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ind w:firstLine="1285"/>
        <w:spacing w:before="240" w:after="240"/>
        <w:rPr>
          <w:rFonts w:ascii="宋体" w:hAnsi="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项目名称：扬州市公安局交管支队业务用房2026-2027年度物业管理服务项目</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项目编号：JSZC-321000-JZCG-G2026-0035 </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128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rPr>
          <w:rFonts w:ascii="宋体" w:hAnsi="宋体" w:cs="宋体"/>
          <w:color w:val="000000"/>
        </w:rPr>
        <w:t xml:space="preserve">     </w:t>
      </w:r>
      <w:r>
        <w:rPr>
          <w:rFonts w:ascii="宋体" w:hAnsi="宋体" w:cs="宋体"/>
          <w:b/>
          <w:color w:val="000000"/>
          <w:sz w:val="30"/>
        </w:rPr>
        <w:t xml:space="preserve">   </w:t>
      </w:r>
      <w:r>
        <w:rPr>
          <w:rFonts w:eastAsia="Times New Roman"/>
          <w:color w:val="000000"/>
        </w:rPr>
        <w:t xml:space="preserve">  </w:t>
      </w:r>
      <w:r>
        <w:rPr>
          <w:rFonts w:eastAsia="Times New Roman"/>
          <w:b/>
          <w:color w:val="000000"/>
          <w:sz w:val="3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tabs>
          <w:tab w:val="left" w:pos="5803" w:leader="none"/>
        </w:tabs>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tab/>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扬州市公共资源交易中心</w:t>
      </w:r>
      <w:r/>
    </w:p>
    <w:p>
      <w:pPr>
        <w:jc w:val="cente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32"/>
          <w:u w:val="single"/>
        </w:rPr>
        <w:t xml:space="preserve">2026</w:t>
      </w:r>
      <w:r>
        <w:rPr>
          <w:rFonts w:ascii="宋体" w:hAnsi="宋体" w:cs="宋体"/>
          <w:b/>
          <w:color w:val="000000"/>
          <w:sz w:val="32"/>
        </w:rPr>
        <w:t xml:space="preserve">年</w:t>
      </w:r>
      <w:r>
        <w:rPr>
          <w:rFonts w:hint="eastAsia" w:ascii="宋体" w:hAnsi="宋体" w:cs="宋体"/>
          <w:b/>
          <w:color w:val="000000"/>
          <w:sz w:val="32"/>
          <w:u w:val="single"/>
          <w:lang w:val="en-US" w:eastAsia="zh-CN"/>
        </w:rPr>
        <w:t xml:space="preserve">04</w:t>
      </w:r>
      <w:r>
        <w:rPr>
          <w:rFonts w:ascii="宋体" w:hAnsi="宋体" w:cs="宋体"/>
          <w:b/>
          <w:color w:val="000000"/>
          <w:sz w:val="32"/>
        </w:rPr>
        <w:t xml:space="preserve">月</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sectPr>
          <w:headerReference w:type="default" r:id="rId9"/>
          <w:footerReference w:type="even" r:id="rId10"/>
          <w:footerReference w:type="first" r:id="rId11"/>
          <w:footnotePr/>
          <w:endnotePr/>
          <w:type w:val="nextPage"/>
          <w:pgSz w:w="11906" w:h="16838" w:orient="portrait"/>
          <w:pgMar w:top="1418" w:right="1588" w:bottom="1418" w:left="1365" w:header="851" w:footer="907" w:gutter="0"/>
          <w:cols w:num="1" w:sep="0" w:space="1701" w:equalWidth="1"/>
          <w:docGrid w:linePitch="360"/>
          <w:titlePg/>
        </w:sectPr>
      </w:pPr>
      <w:r>
        <w:br w:type="page" w:clear="all"/>
      </w:r>
      <w:r/>
    </w:p>
    <w:p>
      <w:pP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w:t>
      </w:r>
      <w:r>
        <w:rPr>
          <w:rFonts w:hint="eastAsia" w:ascii="黑体" w:hAnsi="黑体" w:eastAsia="黑体" w:cs="黑体"/>
          <w:color w:val="000000"/>
          <w:sz w:val="36"/>
          <w:lang w:val="en-US" w:eastAsia="zh-CN"/>
        </w:rPr>
        <w:t xml:space="preserve">2</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w:t>
      </w:r>
      <w:r>
        <w:rPr>
          <w:rFonts w:hint="eastAsia" w:ascii="黑体" w:hAnsi="黑体" w:eastAsia="黑体" w:cs="黑体"/>
          <w:color w:val="000000"/>
          <w:sz w:val="36"/>
          <w:lang w:val="en-US" w:eastAsia="zh-CN"/>
        </w:rPr>
        <w:t xml:space="preserve">5</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w:t>
      </w:r>
      <w:r>
        <w:rPr>
          <w:rFonts w:hint="eastAsia" w:ascii="黑体" w:hAnsi="黑体" w:eastAsia="黑体" w:cs="黑体"/>
          <w:color w:val="000000"/>
          <w:sz w:val="36"/>
          <w:lang w:val="en-US" w:eastAsia="zh-CN"/>
        </w:rPr>
        <w:t xml:space="preserve">19</w:t>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评标方法与评标标准………………………44</w:t>
      </w:r>
      <w:r>
        <w:rPr>
          <w:rFonts w:hint="eastAsia" w:ascii="黑体" w:hAnsi="黑体" w:eastAsia="黑体" w:cs="黑体"/>
          <w:color w:val="000000"/>
          <w:sz w:val="36"/>
          <w:lang w:val="en-US" w:eastAsia="zh-CN"/>
        </w:rPr>
      </w:r>
      <w:r/>
    </w:p>
    <w:p>
      <w:pPr>
        <w:numPr>
          <w:ilvl w:val="0"/>
          <w:numId w:val="5"/>
        </w:num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w:t>
      </w:r>
      <w:r>
        <w:rPr>
          <w:rFonts w:hint="eastAsia" w:ascii="黑体" w:hAnsi="黑体" w:eastAsia="黑体" w:cs="黑体"/>
          <w:color w:val="000000"/>
          <w:sz w:val="36"/>
          <w:lang w:val="en-US" w:eastAsia="zh-CN"/>
        </w:rPr>
        <w:t xml:space="preserve">46</w:t>
      </w:r>
      <w:r/>
    </w:p>
    <w:p>
      <w:pPr>
        <w:spacing w:before="210" w:after="57"/>
        <w:pBdr>
          <w:top w:val="none" w:color="000000" w:sz="0" w:space="0"/>
          <w:left w:val="none" w:color="000000" w:sz="0" w:space="0"/>
          <w:bottom w:val="none" w:color="000000" w:sz="0" w:space="0"/>
          <w:right w:val="none" w:color="000000" w:sz="0" w:space="0"/>
        </w:pBdr>
      </w:pPr>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eastAsia="Times New Roman"/>
          <w:color w:val="000000"/>
        </w:rPr>
        <w:t xml:space="preserve"> </w:t>
      </w:r>
      <w:r>
        <w:tab/>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865"/>
        <w:rPr>
          <w:rFonts w:hint="eastAsia"/>
        </w:rPr>
      </w:pPr>
      <w:r>
        <w:rPr>
          <w:rStyle w:val="1081"/>
          <w:rFonts w:ascii="黑体" w:hAnsi="黑体" w:cs="黑体"/>
        </w:rPr>
        <w:t xml:space="preserve">第一章 投标邀请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受[扬州市公安局]的委托，扬州市公共资源交易中心就[扬州市公安局交管支队业务用房2026-2027年度物业管理服务项目]( JSZC-321000-JZCG-G2026-0035)项目进行公开招标采购，欢迎符合条件的供应商投标。</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项目概况</w:t>
      </w:r>
      <w:r/>
    </w:p>
    <w:p>
      <w:pPr>
        <w:ind w:firstLine="480"/>
        <w:spacing w:line="400" w:lineRule="atLeast"/>
        <w:pBdr>
          <w:top w:val="single" w:color="000000" w:sz="4" w:space="0"/>
          <w:left w:val="single" w:color="000000" w:sz="4" w:space="0"/>
          <w:bottom w:val="single" w:color="000000" w:sz="4" w:space="0"/>
          <w:right w:val="single" w:color="000000" w:sz="4" w:space="0"/>
        </w:pBdr>
      </w:pPr>
      <w:r>
        <w:rPr>
          <w:rFonts w:ascii="宋体" w:hAnsi="宋体" w:cs="宋体"/>
          <w:color w:val="000000"/>
          <w:sz w:val="24"/>
        </w:rPr>
        <w:t xml:space="preserve">（扬州市公安局交管支队业务用房2026-2027年度物业管理服务项目）招标项目的潜在投标人可在</w:t>
      </w:r>
      <w:r>
        <w:rPr>
          <w:rFonts w:ascii="宋体" w:hAnsi="宋体" w:cs="宋体"/>
          <w:color w:val="000000"/>
          <w:sz w:val="24"/>
          <w:u w:val="single"/>
        </w:rPr>
        <w:t xml:space="preserve">“江苏政府采购网”“扬州市政府采购网”</w:t>
      </w:r>
      <w:r>
        <w:rPr>
          <w:rFonts w:ascii="宋体" w:hAnsi="宋体" w:cs="宋体"/>
          <w:color w:val="000000"/>
          <w:sz w:val="24"/>
        </w:rPr>
        <w:t xml:space="preserve">自行免费下载招标文件，并于</w:t>
      </w:r>
      <w:r>
        <w:rPr>
          <w:rFonts w:ascii="宋体" w:hAnsi="宋体" w:cs="宋体"/>
          <w:color w:val="ff0000"/>
          <w:sz w:val="24"/>
          <w:u w:val="single"/>
        </w:rPr>
        <w:t xml:space="preserve">2026年</w:t>
      </w:r>
      <w:r>
        <w:rPr>
          <w:rFonts w:hint="eastAsia" w:ascii="宋体" w:hAnsi="宋体" w:cs="宋体"/>
          <w:color w:val="ff0000"/>
          <w:sz w:val="24"/>
          <w:u w:val="single"/>
          <w:lang w:val="en-US" w:eastAsia="zh-CN"/>
        </w:rPr>
        <w:t xml:space="preserve">4</w:t>
      </w:r>
      <w:r>
        <w:rPr>
          <w:rFonts w:ascii="宋体" w:hAnsi="宋体" w:cs="宋体"/>
          <w:color w:val="ff0000"/>
          <w:sz w:val="24"/>
          <w:u w:val="single"/>
        </w:rPr>
        <w:t xml:space="preserve">月</w:t>
      </w:r>
      <w:r>
        <w:rPr>
          <w:rFonts w:hint="eastAsia" w:ascii="宋体" w:hAnsi="宋体" w:cs="宋体"/>
          <w:color w:val="ff0000"/>
          <w:sz w:val="24"/>
          <w:u w:val="single"/>
          <w:lang w:val="en-US" w:eastAsia="zh-CN"/>
        </w:rPr>
        <w:t xml:space="preserve">24</w:t>
      </w:r>
      <w:r>
        <w:rPr>
          <w:rFonts w:ascii="宋体" w:hAnsi="宋体" w:cs="宋体"/>
          <w:color w:val="ff0000"/>
          <w:sz w:val="24"/>
          <w:u w:val="single"/>
        </w:rPr>
        <w:t xml:space="preserve">日9点30分</w:t>
      </w:r>
      <w:r>
        <w:rPr>
          <w:rFonts w:ascii="宋体" w:hAnsi="宋体" w:cs="宋体"/>
          <w:color w:val="000000"/>
          <w:sz w:val="24"/>
          <w:u w:val="single"/>
        </w:rPr>
        <w:t xml:space="preserve">（</w:t>
      </w:r>
      <w:r>
        <w:rPr>
          <w:rFonts w:ascii="宋体" w:hAnsi="宋体" w:cs="宋体"/>
          <w:color w:val="000000"/>
          <w:sz w:val="24"/>
        </w:rPr>
        <w:t xml:space="preserve">北京时间）前递交投标文件。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一、项目基本情况</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1.项目编号：JSZC-321000-JZCG-G2026-0035</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2.项目名称：扬州市公安局交管支队业务用房2026-2027年度物业管理服务项目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3.预算金额：</w:t>
      </w:r>
      <w:r/>
    </w:p>
    <w:tbl>
      <w:tblPr>
        <w:tblStyle w:val="920"/>
        <w:tblW w:w="733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618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596万元</w:t>
            </w:r>
            <w:r>
              <w:rPr>
                <w:rFonts w:hint="eastAsia" w:ascii="宋体" w:hAnsi="宋体" w:cs="宋体"/>
                <w:color w:val="000000"/>
                <w:sz w:val="24"/>
              </w:rPr>
              <w:t xml:space="preserve">（</w:t>
            </w:r>
            <w:r>
              <w:rPr>
                <w:rFonts w:ascii="宋体" w:hAnsi="宋体" w:cs="宋体"/>
                <w:color w:val="000000"/>
                <w:sz w:val="24"/>
              </w:rPr>
              <w:t xml:space="preserve">2年</w:t>
            </w:r>
            <w:r>
              <w:rPr>
                <w:rFonts w:hint="eastAsia" w:ascii="宋体" w:hAnsi="宋体" w:cs="宋体"/>
                <w:color w:val="000000"/>
                <w:sz w:val="24"/>
              </w:rPr>
              <w:t xml:space="preserve">）</w:t>
            </w:r>
            <w:r/>
          </w:p>
        </w:tc>
      </w:tr>
    </w:tbl>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4.最高限价：</w:t>
      </w:r>
      <w:r/>
    </w:p>
    <w:tbl>
      <w:tblPr>
        <w:tblStyle w:val="920"/>
        <w:tblW w:w="710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2791"/>
        <w:gridCol w:w="31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596万元</w:t>
            </w:r>
            <w:r>
              <w:rPr>
                <w:rFonts w:hint="eastAsia" w:ascii="宋体" w:hAnsi="宋体" w:cs="宋体"/>
                <w:color w:val="000000"/>
                <w:sz w:val="24"/>
              </w:rPr>
              <w:t xml:space="preserve">（</w:t>
            </w:r>
            <w:r>
              <w:rPr>
                <w:rFonts w:ascii="宋体" w:hAnsi="宋体" w:cs="宋体"/>
                <w:color w:val="000000"/>
                <w:sz w:val="24"/>
              </w:rPr>
              <w:t xml:space="preserve">2年</w:t>
            </w:r>
            <w:r>
              <w:rPr>
                <w:rFonts w:hint="eastAsia" w:ascii="宋体" w:hAnsi="宋体" w:cs="宋体"/>
                <w:color w:val="000000"/>
                <w:sz w:val="24"/>
              </w:rPr>
              <w:t xml:space="preserve">）</w:t>
            </w:r>
            <w:r/>
          </w:p>
        </w:tc>
      </w:tr>
    </w:tbl>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5.采购需求（简介）：</w:t>
      </w:r>
      <w:r>
        <w:rPr>
          <w:rFonts w:hint="eastAsia" w:ascii="宋体" w:hAnsi="宋体" w:cs="宋体"/>
          <w:color w:val="000000"/>
          <w:sz w:val="24"/>
        </w:rPr>
        <w:t xml:space="preserve">扬州市公安局交管支队位于邗江区果园路16号和新城河路180号2个院落的物业管理服务，包含项目经理、安保巡逻、保洁、设施设备运行维护服务、消控、会务、绿化等岗位，共需52人。</w:t>
      </w:r>
      <w:r>
        <w:rPr>
          <w:rFonts w:ascii="宋体" w:hAnsi="宋体" w:cs="宋体"/>
          <w:color w:val="000000"/>
          <w:sz w:val="24"/>
        </w:rPr>
        <w:t xml:space="preserve">（详细内容见本招标文件第四章）</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6.合同履行期限：</w:t>
      </w:r>
      <w:r>
        <w:rPr>
          <w:rFonts w:hint="eastAsia" w:ascii="宋体" w:hAnsi="宋体" w:cs="宋体"/>
          <w:color w:val="000000"/>
          <w:sz w:val="24"/>
        </w:rPr>
        <w:t xml:space="preserve">合同签订之日起</w:t>
      </w:r>
      <w:r>
        <w:rPr>
          <w:rFonts w:ascii="宋体" w:hAnsi="宋体" w:cs="宋体"/>
          <w:color w:val="000000"/>
          <w:sz w:val="24"/>
        </w:rPr>
        <w:t xml:space="preserve">2</w:t>
      </w:r>
      <w:r>
        <w:rPr>
          <w:rFonts w:hint="eastAsia" w:ascii="宋体" w:hAnsi="宋体" w:cs="宋体"/>
          <w:color w:val="000000"/>
          <w:sz w:val="24"/>
        </w:rPr>
        <w:t xml:space="preserve">年（本项目首签一年</w:t>
      </w:r>
      <w:r>
        <w:rPr>
          <w:rFonts w:hint="eastAsia" w:ascii="宋体" w:hAnsi="宋体" w:cs="宋体"/>
          <w:color w:val="000000"/>
          <w:sz w:val="24"/>
          <w:lang w:eastAsia="zh-CN"/>
        </w:rPr>
        <w:t xml:space="preserve">），</w:t>
      </w:r>
      <w:r>
        <w:rPr>
          <w:rFonts w:hint="eastAsia" w:ascii="宋体" w:hAnsi="宋体" w:cs="宋体"/>
          <w:color w:val="000000"/>
          <w:sz w:val="24"/>
        </w:rPr>
        <w:t xml:space="preserve">首年合同到期前30日，甲方对乙方服务进行</w:t>
      </w:r>
      <w:r>
        <w:rPr>
          <w:rFonts w:hint="eastAsia" w:ascii="宋体" w:hAnsi="宋体" w:cs="宋体"/>
          <w:color w:val="000000"/>
          <w:sz w:val="24"/>
          <w:lang w:val="en-US" w:eastAsia="zh-CN"/>
        </w:rPr>
        <w:t xml:space="preserve">年度</w:t>
      </w:r>
      <w:r>
        <w:rPr>
          <w:rFonts w:hint="eastAsia" w:ascii="宋体" w:hAnsi="宋体" w:cs="宋体"/>
          <w:color w:val="000000"/>
          <w:sz w:val="24"/>
        </w:rPr>
        <w:t xml:space="preserve">综合考核，考核合格，续签下一年度合同；考核不合格，首年合同到期自动终止，不予续签，</w:t>
      </w:r>
      <w:r>
        <w:rPr>
          <w:rFonts w:hint="eastAsia" w:ascii="宋体" w:hAnsi="宋体" w:cs="宋体"/>
          <w:color w:val="000000"/>
          <w:sz w:val="24"/>
          <w:lang w:val="en-US" w:eastAsia="zh-CN"/>
        </w:rPr>
        <w:t xml:space="preserve">采购人</w:t>
      </w:r>
      <w:r>
        <w:rPr>
          <w:rFonts w:hint="eastAsia" w:ascii="宋体" w:hAnsi="宋体" w:cs="宋体"/>
          <w:color w:val="000000"/>
          <w:sz w:val="24"/>
        </w:rPr>
        <w:t xml:space="preserve">无需承担违约责任。</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二、申请人的资格要求：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1.满足《中华人民共和国政府采购法》第二十二条规定，并提供下列材料：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1.2 </w:t>
      </w:r>
      <w:r>
        <w:rPr>
          <w:rFonts w:hint="eastAsia" w:ascii="宋体" w:hAnsi="宋体" w:cs="宋体"/>
          <w:color w:val="000000"/>
          <w:sz w:val="24"/>
        </w:rPr>
        <w:t xml:space="preserve">2</w:t>
      </w:r>
      <w:r>
        <w:rPr>
          <w:rFonts w:ascii="宋体" w:hAnsi="宋体" w:cs="宋体"/>
          <w:color w:val="000000"/>
          <w:sz w:val="24"/>
        </w:rPr>
        <w:t xml:space="preserve">024或</w:t>
      </w:r>
      <w:r>
        <w:rPr>
          <w:rFonts w:hint="eastAsia" w:ascii="宋体" w:hAnsi="宋体" w:cs="宋体"/>
          <w:color w:val="000000"/>
          <w:sz w:val="24"/>
        </w:rPr>
        <w:t xml:space="preserve">2</w:t>
      </w:r>
      <w:r>
        <w:rPr>
          <w:rFonts w:ascii="宋体" w:hAnsi="宋体" w:cs="宋体"/>
          <w:color w:val="000000"/>
          <w:sz w:val="24"/>
        </w:rPr>
        <w:t xml:space="preserve">025年度的财务状况报告（成立不满一年无需提供）；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1.4具备履行合同所必需的设备和专业技术能力的书面声明；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1.5参加政府采购活动前3年内在经营活动中没有重大违法记录的书面声明。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供应商信用承诺函。</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落实政府采购政策需满足的资格要求：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Style w:val="920"/>
        <w:tblW w:w="753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66"/>
        <w:gridCol w:w="3052"/>
        <w:gridCol w:w="341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5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1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52"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1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bl>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920"/>
        <w:tblW w:w="849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0"/>
        <w:gridCol w:w="7365"/>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6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ind w:firstLine="2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p>
    <w:tbl>
      <w:tblPr>
        <w:tblStyle w:val="920"/>
        <w:tblW w:w="849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736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6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61" w:type="dxa"/>
            <w:textDirection w:val="lrTb"/>
            <w:noWrap w:val="false"/>
          </w:tcPr>
          <w:p>
            <w:pPr>
              <w:jc w:val="left"/>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202</w:t>
            </w:r>
            <w:r>
              <w:rPr>
                <w:rFonts w:ascii="宋体" w:hAnsi="宋体" w:cs="宋体"/>
                <w:color w:val="000000"/>
                <w:sz w:val="24"/>
              </w:rPr>
              <w:t xml:space="preserve">3</w:t>
            </w:r>
            <w:r>
              <w:rPr>
                <w:rFonts w:hint="eastAsia" w:ascii="宋体" w:hAnsi="宋体" w:cs="宋体"/>
                <w:color w:val="000000"/>
                <w:sz w:val="24"/>
              </w:rPr>
              <w:t xml:space="preserve">年1月1日至今投标人具有2份与本项目相类似的物业管理服务业绩(至少包括保安服务、保洁服务、会</w:t>
            </w:r>
            <w:r>
              <w:rPr>
                <w:rFonts w:hint="eastAsia" w:ascii="宋体" w:hAnsi="宋体" w:cs="宋体"/>
                <w:color w:val="000000"/>
                <w:sz w:val="24"/>
                <w:lang w:val="en-US" w:eastAsia="zh-CN"/>
              </w:rPr>
              <w:t xml:space="preserve">议</w:t>
            </w:r>
            <w:r>
              <w:rPr>
                <w:rFonts w:hint="eastAsia" w:ascii="宋体" w:hAnsi="宋体" w:cs="宋体"/>
                <w:color w:val="000000"/>
                <w:sz w:val="24"/>
              </w:rPr>
              <w:t xml:space="preserve">服务)（须提供合同及任意一次付款发票，若刚签订的合同未到付款时间,则需提供盖章的情况说明，原件扫描上传）</w:t>
            </w:r>
            <w:r/>
          </w:p>
        </w:tc>
      </w:tr>
    </w:tbl>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三、获取招标文件</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1.时间：自招标文件公告发布之日起5个工作日。</w:t>
      </w:r>
      <w:r/>
    </w:p>
    <w:p>
      <w:pPr>
        <w:ind w:firstLine="5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2.方式：在“江苏政府采购网、扬州市政府采购网”自行免费下载招标文件。</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四、提交投标文件截止时间、开标时间和地点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 </w:t>
      </w:r>
      <w:r>
        <w:rPr>
          <w:rFonts w:ascii="宋体" w:hAnsi="宋体" w:cs="宋体"/>
          <w:color w:val="ff0000"/>
          <w:sz w:val="24"/>
          <w:u w:val="single"/>
        </w:rPr>
        <w:t xml:space="preserve">2026年</w:t>
      </w:r>
      <w:r>
        <w:rPr>
          <w:rFonts w:hint="eastAsia" w:ascii="宋体" w:hAnsi="宋体" w:cs="宋体"/>
          <w:color w:val="ff0000"/>
          <w:sz w:val="24"/>
          <w:u w:val="single"/>
          <w:lang w:val="en-US" w:eastAsia="zh-CN"/>
        </w:rPr>
        <w:t xml:space="preserve">4</w:t>
      </w:r>
      <w:r>
        <w:rPr>
          <w:rFonts w:ascii="宋体" w:hAnsi="宋体" w:cs="宋体"/>
          <w:color w:val="ff0000"/>
          <w:sz w:val="24"/>
          <w:u w:val="single"/>
        </w:rPr>
        <w:t xml:space="preserve">月</w:t>
      </w:r>
      <w:r>
        <w:rPr>
          <w:rFonts w:hint="eastAsia" w:ascii="宋体" w:hAnsi="宋体" w:cs="宋体"/>
          <w:color w:val="ff0000"/>
          <w:sz w:val="24"/>
          <w:u w:val="single"/>
          <w:lang w:val="en-US" w:eastAsia="zh-CN"/>
        </w:rPr>
        <w:t xml:space="preserve">24</w:t>
      </w:r>
      <w:r>
        <w:rPr>
          <w:rFonts w:ascii="宋体" w:hAnsi="宋体" w:cs="宋体"/>
          <w:color w:val="ff0000"/>
          <w:sz w:val="24"/>
          <w:u w:val="single"/>
        </w:rPr>
        <w:t xml:space="preserve">日</w:t>
      </w:r>
      <w:r>
        <w:rPr>
          <w:rFonts w:hint="eastAsia" w:ascii="宋体" w:hAnsi="宋体" w:cs="宋体"/>
          <w:color w:val="ff0000"/>
          <w:sz w:val="24"/>
          <w:u w:val="single"/>
          <w:lang w:val="en-US" w:eastAsia="zh-CN"/>
        </w:rPr>
        <w:t xml:space="preserve">09</w:t>
      </w:r>
      <w:r>
        <w:rPr>
          <w:rFonts w:ascii="宋体" w:hAnsi="宋体" w:cs="宋体"/>
          <w:color w:val="ff0000"/>
          <w:sz w:val="24"/>
          <w:u w:val="single"/>
        </w:rPr>
        <w:t xml:space="preserve">点</w:t>
      </w:r>
      <w:r>
        <w:rPr>
          <w:rFonts w:hint="eastAsia" w:ascii="宋体" w:hAnsi="宋体" w:cs="宋体"/>
          <w:color w:val="ff0000"/>
          <w:sz w:val="24"/>
          <w:u w:val="single"/>
          <w:lang w:val="en-US" w:eastAsia="zh-CN"/>
        </w:rPr>
        <w:t xml:space="preserve">30</w:t>
      </w:r>
      <w:bookmarkStart w:id="4" w:name="_GoBack"/>
      <w:r/>
      <w:bookmarkEnd w:id="4"/>
      <w:r>
        <w:rPr>
          <w:rFonts w:ascii="宋体" w:hAnsi="宋体" w:cs="宋体"/>
          <w:color w:val="ff0000"/>
          <w:sz w:val="24"/>
          <w:u w:val="single"/>
        </w:rPr>
        <w:t xml:space="preserve">分</w:t>
      </w:r>
      <w:r>
        <w:rPr>
          <w:rFonts w:ascii="宋体" w:hAnsi="宋体" w:cs="宋体"/>
          <w:color w:val="000000"/>
          <w:sz w:val="24"/>
        </w:rPr>
        <w:t xml:space="preserve">（北京时间）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2.地点：“苏采云”政府采购交易系统。</w:t>
      </w:r>
      <w:r/>
    </w:p>
    <w:p>
      <w:pPr>
        <w:ind w:firstLine="498"/>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五、公告期限</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自本公告发布之日起5个工作日。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六、其他补充事宜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无</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七、本次招标联系方式</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1.采购人信息</w:t>
      </w:r>
      <w:r/>
    </w:p>
    <w:p>
      <w:pPr>
        <w:ind w:left="709"/>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名 称：</w:t>
      </w:r>
      <w:r>
        <w:rPr>
          <w:rFonts w:hint="eastAsia" w:ascii="宋体" w:hAnsi="宋体" w:cs="宋体"/>
          <w:color w:val="000000"/>
          <w:sz w:val="24"/>
        </w:rPr>
        <w:t xml:space="preserve">扬州市公安局</w:t>
      </w:r>
      <w:r/>
    </w:p>
    <w:p>
      <w:pPr>
        <w:ind w:left="709"/>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地 址：江苏省扬州市邗江区润扬中路98号</w:t>
      </w:r>
      <w:r/>
    </w:p>
    <w:p>
      <w:pPr>
        <w:ind w:left="709"/>
        <w:spacing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联系人：</w:t>
      </w:r>
      <w:r>
        <w:rPr>
          <w:rFonts w:hint="eastAsia" w:ascii="宋体" w:hAnsi="宋体" w:cs="宋体"/>
          <w:color w:val="000000"/>
          <w:sz w:val="24"/>
        </w:rPr>
        <w:t xml:space="preserve">陈军</w:t>
      </w:r>
      <w:r/>
    </w:p>
    <w:p>
      <w:pPr>
        <w:ind w:left="709"/>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联系方式：</w:t>
      </w:r>
      <w:r>
        <w:rPr>
          <w:rFonts w:hint="eastAsia" w:ascii="宋体" w:hAnsi="宋体" w:cs="宋体"/>
          <w:color w:val="000000"/>
          <w:sz w:val="24"/>
        </w:rPr>
        <w:t xml:space="preserve">13852728500</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2.扬州市公共资源交易中心</w:t>
      </w:r>
      <w:r/>
    </w:p>
    <w:p>
      <w:pPr>
        <w:ind w:left="709"/>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地　址：扬州市文昌东路9号广陵新城市民中心1号楼5楼15</w:t>
      </w:r>
      <w:r>
        <w:rPr>
          <w:rFonts w:ascii="宋体" w:hAnsi="宋体" w:cs="宋体"/>
          <w:color w:val="000000"/>
          <w:sz w:val="24"/>
        </w:rPr>
        <w:t xml:space="preserve">27</w:t>
      </w:r>
      <w:r>
        <w:rPr>
          <w:rFonts w:hint="eastAsia" w:ascii="宋体" w:hAnsi="宋体" w:cs="宋体"/>
          <w:color w:val="000000"/>
          <w:sz w:val="24"/>
        </w:rPr>
        <w:t xml:space="preserve">室</w:t>
      </w:r>
      <w:r/>
    </w:p>
    <w:p>
      <w:pPr>
        <w:ind w:left="709"/>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联系人：陈畅</w:t>
      </w:r>
      <w:r/>
    </w:p>
    <w:p>
      <w:pPr>
        <w:ind w:left="709"/>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联系方式：0514-82087</w:t>
      </w:r>
      <w:r>
        <w:rPr>
          <w:rFonts w:ascii="宋体" w:hAnsi="宋体" w:cs="宋体"/>
          <w:color w:val="000000"/>
          <w:sz w:val="24"/>
        </w:rPr>
        <w:t xml:space="preserve">120</w:t>
      </w:r>
      <w:r/>
    </w:p>
    <w:p>
      <w:pPr>
        <w:ind w:left="709"/>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八、其他</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sz w:val="24"/>
        </w:rPr>
        <w:t xml:space="preserve">具体办理指南和操作手册见链接：http://zfcg.yangzhou.gov.cn/xzzx/art/2023/art_4d7de1f7865f4a2894fc22bc452f94d8.html，请按《操作手册》要求制作、上传电子投标文件。</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领取CA和办理电子签章（请至扬州市文昌东路9号广陵新城市民中心1号楼5楼办理，具体联系方式：18952716110）。</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 有关本次招标的事项若存在变动或修改，敬请及时关注扬州市公共资源交易中心在“江苏政府采购网”、“扬州市政府采购网”发布的更正公告。</w:t>
      </w:r>
      <w:r/>
    </w:p>
    <w:p>
      <w:pPr>
        <w:ind w:firstLine="480"/>
        <w:spacing w:line="85"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 本次招标不收取投标保证金。</w:t>
      </w:r>
      <w:r/>
    </w:p>
    <w:p>
      <w:pPr>
        <w:ind w:right="840"/>
        <w:pBdr>
          <w:top w:val="none" w:color="000000" w:sz="0" w:space="0"/>
          <w:left w:val="none" w:color="000000" w:sz="0" w:space="0"/>
          <w:bottom w:val="none" w:color="000000" w:sz="0" w:space="0"/>
          <w:right w:val="none" w:color="000000" w:sz="0" w:space="0"/>
        </w:pBdr>
      </w:pPr>
      <w:r>
        <w:br w:type="page" w:clear="all"/>
      </w:r>
      <w:r/>
    </w:p>
    <w:p>
      <w:pPr>
        <w:pStyle w:val="865"/>
        <w:spacing w:before="480" w:after="200"/>
        <w:rPr>
          <w:rFonts w:hint="eastAsia"/>
        </w:rPr>
        <w:pBdr>
          <w:top w:val="none" w:color="000000" w:sz="0" w:space="0"/>
          <w:left w:val="none" w:color="000000" w:sz="0" w:space="0"/>
          <w:bottom w:val="none" w:color="000000" w:sz="0" w:space="0"/>
          <w:right w:val="none" w:color="000000" w:sz="0" w:space="0"/>
        </w:pBdr>
      </w:pPr>
      <w:r>
        <w:rPr>
          <w:rFonts w:ascii="黑体" w:hAnsi="黑体" w:cs="黑体"/>
          <w:b/>
          <w:color w:val="000000"/>
        </w:rPr>
        <w:t xml:space="preserve">第二章 投标人须知</w:t>
      </w:r>
      <w:r/>
    </w:p>
    <w:p>
      <w:pPr>
        <w:ind w:firstLine="498"/>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一、总则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本次招标采取公开招标方式，本招标文件仅适用于招标公告中所述项目。</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2.1满足招标公告中供应商的资格要求的规定。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 满足本文件实质性要求的规定。</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 本次招标及由此产生的合同受中华人民共和国有关的法律法规制约和保护。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4.2本次招标交易中心和采购人不收取标书工本费与中标服务费。</w:t>
      </w:r>
      <w:r/>
    </w:p>
    <w:p>
      <w:pPr>
        <w:ind w:firstLine="602"/>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投标人一旦参加本项目采购活动，即被认为接受了本招标文件的规定和约束。</w:t>
      </w:r>
      <w:r/>
    </w:p>
    <w:p>
      <w:pPr>
        <w:ind w:firstLine="321"/>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二、招标文件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6.1 招标文件由以下部分组成：</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（1）投标邀请</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（2）投标人须知</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（3）合同文本</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（4）采购需求</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（5）评标方法与评标标准</w:t>
      </w:r>
      <w:r/>
    </w:p>
    <w:p>
      <w:pPr>
        <w:ind w:firstLine="36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（6）投标文件格式</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请仔细检查招标文件是否齐全，如有缺漏请立即与交易中心联系解决。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 在投标截止时间前，交易中心可以对招标文件进行修改。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 交易中心有权按照法定的要求推迟投标截止日期和开标日期。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 招标文件的修改将在江苏政府采购网、扬州市政府采购网公布，补充文件将作为招标文件的组成部分，并对投标人具有约束力。</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三、投标文件的编制</w:t>
      </w:r>
      <w:r/>
    </w:p>
    <w:p>
      <w:pPr>
        <w:ind w:firstLine="56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 投标人提交的投标文件以及投标人与交易中心就有关投标的所有来往通知、函件和文件均应使用</w:t>
      </w:r>
      <w:r>
        <w:rPr>
          <w:rFonts w:ascii="宋体" w:hAnsi="宋体" w:cs="宋体"/>
          <w:b/>
          <w:color w:val="000000"/>
          <w:sz w:val="24"/>
        </w:rPr>
        <w:t xml:space="preserve">简体中文</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8.2 除技术性能另有规定外，投标文件所使用的度量衡单位，均须采用国家法定计量单位。</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 投标人编写的投标文件应包括基本目录、资格审查内容、符合性审查内容、价格扣除证明文件等部分。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10.1 投标人应按照招标文件要求提交证明文件，证明其投标标的符合招标文件规定。</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10.2招标文件对证明文件无明确形式要求的，证明文件可以以文字资料、图纸和数据等形式提交。</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 投标人按照招标文件规定格式填报投标分项报价表。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11.2投标货币。投标文件中的单价和总价无特殊规定的采用人民币报价，以元为单位标注。招标文件中另有规定的按规定执行。</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 投标人需对招标文件中的技术要求与商务要求逐项作出响应或偏离，并说明原因。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 投标人需按照招标文件要求，在投标文件中提供与技术要求和商务要求相关的证明材料。</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 投标人应按照招标文件中提供的格式完整、正确填写投标函、开标一览表。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cs="宋体"/>
          <w:b/>
          <w:color w:val="000000"/>
          <w:sz w:val="24"/>
        </w:rPr>
        <w:t xml:space="preserve">。</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 投标有效期为交易中心规定的开标之日后</w:t>
      </w:r>
      <w:r>
        <w:rPr>
          <w:rFonts w:ascii="宋体" w:hAnsi="宋体" w:cs="宋体"/>
          <w:b/>
          <w:color w:val="000000"/>
          <w:sz w:val="24"/>
          <w:u w:val="single"/>
        </w:rPr>
        <w:t xml:space="preserve">六十（60）天</w:t>
      </w:r>
      <w:r>
        <w:rPr>
          <w:rFonts w:ascii="宋体" w:hAnsi="宋体" w:cs="宋体"/>
          <w:color w:val="000000"/>
          <w:sz w:val="24"/>
        </w:rPr>
        <w:t xml:space="preserve">。投标有效期比规定短的将被视为未实质性响应招标文件而予以拒绝。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四、投标文件的递交</w:t>
      </w:r>
      <w:r/>
    </w:p>
    <w:p>
      <w:pPr>
        <w:ind w:firstLine="56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16.1 投标人应当按照《操作手册》规定，在投标截止时间前制作并上传电子投标文件。</w:t>
      </w:r>
      <w:r/>
    </w:p>
    <w:p>
      <w:pPr>
        <w:ind w:firstLine="420"/>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17.1 投标人上传电子投标文件的时间不得迟于招标公告中规定的投标截止时间。</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18.1交易中心拒绝接收在其规定的投标截止时间后上传的任何投标文件。</w:t>
      </w:r>
      <w:r/>
    </w:p>
    <w:p>
      <w:pPr>
        <w:ind w:firstLine="420"/>
        <w:spacing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 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19.1.1 电子投标文件的撤回</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投标人可在投标截止时间前，撤回其电子投标文件，具体操作方法见《操作手册》。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19.1.2 投标人撤回电子投标文件，则认为其不再参与本项目投标活动。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 投标文件的修改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19.2.1投标人可在投标截止时间前，对其电子投标文件进行修改，具体操作方法见《操作手册》。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19.2.2 在投标截止时间之后，投标人不得对其电子投标文件作任何修改。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19.3 在投标截止时间至招标文件中规定的投标有效期满之间的这段时间内，投标人不得撤回其投标。</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五、开标与评标</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20.2开标仪式由交易中心组织。苏采云系统将自动对项目进行开标，并展示各投标人名称和投标价格。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20.3投标人在开标过程中涉及到的投标文件解密、开标结果确认等工作，应按照《操作手册》规定执行。</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21.1开标后，交易中心将立即组织评标委员会（以下简称评委会）进行评标。</w:t>
      </w:r>
      <w:r/>
    </w:p>
    <w:p>
      <w:pPr>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    21.2评委会由采购人代表和有关技术、经济等方面的专家组成，且人员构成符合政府采购有关规定。</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21.3评委会独立工作，负责评审所有投标文件并确定中标候选人。</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22.1凡是与审查、澄清、评价和比较投标的有关资料以及授标建议等，采购人、评委、交易中心均不得向投标人或与评标无关的其他人员透露。</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22.2在评标过程中，投标人不得以任何行为影响评标过程，否则其投标文件将被作为无效投标文件。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22.3 交易中心和评委会不向未中标的投标人解释未中标原因，也不公布评标过程中的相关细节。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22.4 采用综合评分法的项目，未中标的投标人可于中标结果公告期限届满之日起通过苏采云系统查看自己的评审得分及排序情况。</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投标人的澄清、说明或者补正不得超出投标文件的范围或者改变投标文件的实质性内容。</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评委会并非对每个投标人都做澄清要求。</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23.3接到评委会澄清、说明和补正要求的投标人如未按规定做出澄清、说明和补正，其风险由投标人自行承担。</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24.1投标文件初审分为资格审查和符合性审查。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24.4评委会将对确定为实质性响应的投标进行进一步审核，是否有计算上或累加上的算术错误，修正错误的原则如下：</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（1）投标文件中开标一览表内容与投标文件中相应内容不一致的，以开标一览表为准。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（2）大写金额和小写金额不一致的，以大写金额为准。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（3）单价金额小数点或者百分比有明显错位的，以开标一览表的总价为准，并修改单价。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（4）总价金额与按单价汇总金额不一致的，以单价金额计算结果为准。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同时出现两种以上错误的，按照前款规定的顺序修正。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24.6投标人在开、评标全过程中应保持通讯畅通，及时登录苏采云系统查阅、答复相关信息，并安排专人与交易中心及评委会联系。</w:t>
      </w:r>
      <w:r/>
    </w:p>
    <w:p>
      <w:pPr>
        <w:ind w:firstLine="42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25.1无效投标条款</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 投标人在苏采云系统规定的时间内未成功解密电子投标文件的。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25.1.2 投标人未按照招标文件要求上传电子投标文件的。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25.1.3 投标人同一采购包提交两个（含两个）以上不同的投标报价的。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25.1.4投标人不具备招标文件中规定资格要求的。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25.1.5投标人的报价超过了采购预算或最高限价的。</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25.1.6未通过符合性审查的。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25.1.7不符合招标文件中规定的实质性要求的（本招标文件中斜体且有下划线部分为实质性要求）</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25.1.9 投标文件含有采购人不能接受的附加条件的。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 异常低价投标（响应）</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25.1.10.1</w:t>
      </w:r>
      <w:r>
        <w:rPr>
          <w:rFonts w:ascii="宋体" w:hAnsi="宋体" w:cs="宋体"/>
          <w:color w:val="383838"/>
          <w:sz w:val="24"/>
          <w:highlight w:val="white"/>
        </w:rPr>
        <w:t xml:space="preserve">投标（响应）报价低于全部通过符合性审查供应商投标（响应）报价平均值</w:t>
      </w:r>
      <w:r>
        <w:rPr>
          <w:rFonts w:hint="eastAsia" w:ascii="宋体" w:hAnsi="宋体" w:cs="宋体"/>
          <w:color w:val="383838"/>
          <w:sz w:val="24"/>
          <w:highlight w:val="white"/>
          <w:lang w:val="en-US" w:eastAsia="zh-CN"/>
        </w:rPr>
        <w:t xml:space="preserve">65</w:t>
      </w:r>
      <w:r>
        <w:rPr>
          <w:rFonts w:ascii="宋体" w:hAnsi="宋体" w:cs="宋体"/>
          <w:color w:val="383838"/>
          <w:sz w:val="24"/>
          <w:highlight w:val="white"/>
        </w:rPr>
        <w:t xml:space="preserve">%的，即投标（响应）报价&lt;全部通过符合性审查供应商投标（响应）报价平均值×</w:t>
      </w:r>
      <w:r>
        <w:rPr>
          <w:rFonts w:hint="eastAsia" w:ascii="宋体" w:hAnsi="宋体" w:cs="宋体"/>
          <w:color w:val="383838"/>
          <w:sz w:val="24"/>
          <w:highlight w:val="white"/>
          <w:lang w:val="en-US" w:eastAsia="zh-CN"/>
        </w:rPr>
        <w:t xml:space="preserve">65</w:t>
      </w:r>
      <w:r>
        <w:rPr>
          <w:rFonts w:ascii="宋体" w:hAnsi="宋体" w:cs="宋体"/>
          <w:color w:val="383838"/>
          <w:sz w:val="24"/>
          <w:highlight w:val="white"/>
        </w:rPr>
        <w:t xml:space="preserve">%；</w:t>
      </w:r>
      <w:r/>
    </w:p>
    <w:p>
      <w:pPr>
        <w:ind w:firstLine="480"/>
        <w:spacing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25.1.10.2</w:t>
      </w:r>
      <w:r>
        <w:rPr>
          <w:rFonts w:ascii="宋体" w:hAnsi="宋体" w:cs="宋体"/>
          <w:color w:val="383838"/>
          <w:sz w:val="24"/>
          <w:highlight w:val="white"/>
        </w:rPr>
        <w:t xml:space="preserve">投标（响应）报价低于通过符合性审查的次低报价供应商投标（响应）报价</w:t>
      </w:r>
      <w:r>
        <w:rPr>
          <w:rFonts w:hint="eastAsia" w:ascii="宋体" w:hAnsi="宋体" w:cs="宋体"/>
          <w:color w:val="383838"/>
          <w:sz w:val="24"/>
          <w:highlight w:val="white"/>
          <w:lang w:val="en-US" w:eastAsia="zh-CN"/>
        </w:rPr>
        <w:t xml:space="preserve">65</w:t>
      </w:r>
      <w:r>
        <w:rPr>
          <w:rFonts w:ascii="宋体" w:hAnsi="宋体" w:cs="宋体"/>
          <w:color w:val="383838"/>
          <w:sz w:val="24"/>
          <w:highlight w:val="white"/>
        </w:rPr>
        <w:t xml:space="preserve">%的，即投标（响应）报价&lt;通过符合性审查的次低报价供应商投标（响应）报价×</w:t>
      </w:r>
      <w:r>
        <w:rPr>
          <w:rFonts w:hint="eastAsia" w:ascii="宋体" w:hAnsi="宋体" w:cs="宋体"/>
          <w:color w:val="383838"/>
          <w:sz w:val="24"/>
          <w:highlight w:val="white"/>
          <w:lang w:val="en-US" w:eastAsia="zh-CN"/>
        </w:rPr>
        <w:t xml:space="preserve">65</w:t>
      </w:r>
      <w:r>
        <w:rPr>
          <w:rFonts w:ascii="宋体" w:hAnsi="宋体" w:cs="宋体"/>
          <w:color w:val="383838"/>
          <w:sz w:val="24"/>
          <w:highlight w:val="white"/>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25.1.10.3投标（响应）报价低于采购项目最高限价 </w:t>
      </w:r>
      <w:r>
        <w:rPr>
          <w:rFonts w:hint="eastAsia" w:ascii="宋体" w:hAnsi="宋体" w:cs="宋体"/>
          <w:color w:val="000000"/>
          <w:sz w:val="24"/>
          <w:highlight w:val="yellow"/>
          <w:lang w:val="en-US" w:eastAsia="zh-CN"/>
        </w:rPr>
        <w:t xml:space="preserve">65</w:t>
      </w:r>
      <w:r>
        <w:rPr>
          <w:rFonts w:ascii="宋体" w:hAnsi="宋体" w:cs="宋体"/>
          <w:color w:val="000000"/>
          <w:sz w:val="24"/>
          <w:highlight w:val="yellow"/>
        </w:rPr>
        <w:t xml:space="preserve">% 的，即投标（响应）报价&lt;采购项目最高限价×</w:t>
      </w:r>
      <w:r>
        <w:rPr>
          <w:rFonts w:hint="eastAsia" w:ascii="宋体" w:hAnsi="宋体" w:cs="宋体"/>
          <w:color w:val="000000"/>
          <w:sz w:val="24"/>
          <w:highlight w:val="yellow"/>
          <w:lang w:val="en-US" w:eastAsia="zh-CN"/>
        </w:rPr>
        <w:t xml:space="preserve">65</w:t>
      </w:r>
      <w:r>
        <w:rPr>
          <w:rFonts w:ascii="宋体" w:hAnsi="宋体" w:cs="宋体"/>
          <w:color w:val="000000"/>
          <w:sz w:val="24"/>
          <w:highlight w:val="yellow"/>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25.1.10.4评审委员会认定的供应商报价过低、有可能影响产品质量或者不能诚信履约的其他情形。</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yellow"/>
        </w:rPr>
        <w:t xml:space="preserve">25.1.10.5</w:t>
      </w:r>
      <w:r>
        <w:rPr>
          <w:rFonts w:ascii="宋体" w:hAnsi="宋体" w:cs="宋体"/>
          <w:color w:val="383838"/>
          <w:sz w:val="24"/>
          <w:highlight w:val="white"/>
        </w:rPr>
        <w:t xml:space="preserve">评审委员会启动异常低价投标（响应）审查后，属于前述第1项至第4项情形的，应当要求相关供应商在评审现场合理的时间内</w:t>
      </w:r>
      <w:r>
        <w:rPr>
          <w:rFonts w:ascii="宋体" w:hAnsi="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cs="宋体"/>
          <w:color w:val="383838"/>
          <w:sz w:val="24"/>
          <w:highlight w:val="white"/>
        </w:rPr>
        <w:t xml:space="preserve">给予相关供应商的合理时间一般</w:t>
      </w:r>
      <w:r>
        <w:rPr>
          <w:rFonts w:ascii="宋体" w:hAnsi="宋体" w:cs="宋体"/>
          <w:color w:val="ff0000"/>
          <w:sz w:val="24"/>
          <w:highlight w:val="white"/>
        </w:rPr>
        <w:t xml:space="preserve">不少于30分钟</w:t>
      </w:r>
      <w:r>
        <w:rPr>
          <w:rFonts w:ascii="宋体" w:hAnsi="宋体" w:cs="宋体"/>
          <w:color w:val="383838"/>
          <w:sz w:val="24"/>
          <w:highlight w:val="white"/>
        </w:rPr>
        <w:t xml:space="preserve">。其中，属于第3项情形，供应商已随投标（响应）文件一并提交相关书面说明及必要的证明材料的，在评审现场可不再重复提交。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25.1.11 投标文件未按照招标文件要求加盖CA电子公章的。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25.1.12其他法律、法规及本招标文件规定的属无效投标的情形。</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25.2废标条款</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25.2.1符合专业条件的供应商或者对招标文件作实质响应的供应商不足三家的。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25.2.2出现影响采购公正的违法、违规行为的。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25.2.3因重大变故，采购任务取消的。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25.2.4评委会认定招标文件存在歧义、重大缺陷导致评审工作无法进行。</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25.2.5 因苏采云系统系统故障原因造成开标不成功的。</w:t>
      </w:r>
      <w:r/>
    </w:p>
    <w:p>
      <w:pPr>
        <w:ind w:left="479"/>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 投标截止时间结束后参加投标的供应商不足三家的处理：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25.3.1如出现投标截止时间结束后参加投标的供应商或者在评标期间对招标文件做出实质响应的供应商不足三家情况，按政府采购相关规定执行。</w:t>
      </w:r>
      <w:r/>
    </w:p>
    <w:p>
      <w:pPr>
        <w:ind w:firstLine="482"/>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六、定标</w:t>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26.1中标候选人的选取原则和数量见招标文件第五章规定。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26.2 采购人应根据评委会推荐的中标候选人确定中标供应商。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26.3 交易中心将在“江苏政府采购网、扬州市政府采购网”发布中标公告，公告期限为1个工作日。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  若有充分证据证明，中标供应商出现下列情况之一的，一经查实，将被取消中标资格：</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26.4.1提供虚假材料谋取中标的。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26.4.2向采购人、交易中心行贿或者提供其他不正当利益的。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26.4.3属于本文件规定的无效条件，但在评标过程中又未被评委会发现的。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26.4.4与采购人或者其他供应商恶意串通的。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26.4.5采取不正当手段诋毁、排挤其他供应商的。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 有下列情形之一的，视为投标人串通投标，投标无效：</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26.5.1不同投标人的投标文件由同一单位或者个人编制。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26.5.2不同投标人委托同一单位或者个人办理投标事宜。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26.5.3 不同投标人的投标文件载明的项目管理成员或者联系人员为同一人。</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26.5.4不同投标人的投标文件异常一致或者投标报价呈规律性差异。</w:t>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27.1 提出质疑的供应商应当是参与所质疑项目采购活动的供应商。潜在供应商依法获取其可质疑的采购文件的，可以对采购文件提出质疑。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27.2.1对可以质疑的采购文件提出质疑的，为收到采购文件之日或者采购文件公告期限届满之日；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27.2.2对采购过程提出质疑的，为各采购程序环节结束之日；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27.2.3对中标或者成交结果提出质疑的，为中标或者成交结果公告期限届满之日。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采购人及交易中心只接收以纸质原件形式送达的质疑,建议供应商尽量通过邮寄方式提交质疑（采购人和交易中心不接受无快递运单号的快递）。</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质疑接收人及联系方式见招标文件第一章。</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 以下情形的质疑不予受理</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27.5.1 内容不符合《政府采购质疑和投诉办法》第十二条规定的质疑。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27.5.2 超出政府采购法定期限的质疑。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27.5.3 以传真、电子邮件等方式递交的非原件形式的质疑。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27.5.4未参加投标活动的供应商或在投标活动中自身权益未受到损害的供应商所提出的质疑。</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27.5.5供应商组成联合体参加投标，联合体中任何一方或多方未按要求签字、盖章、加盖公章的质疑。</w:t>
      </w:r>
      <w:r/>
    </w:p>
    <w:p>
      <w:pPr>
        <w:ind w:firstLine="468"/>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七、授予合同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29.l中标供应商应当在中标通知书发出之日起三十日内，按照招标文件确定的事项与采购人签订政府采购合同。</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29.2招标文件、中标供应商的投标文件及招标过程中有关澄清、承诺文件均应作为合同附件。</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spacing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firstLine="6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中标供应商可凭政府采购合同办理融资贷款，详情请见江苏政府采购网“政采贷”专栏。</w:t>
      </w:r>
      <w:r/>
    </w:p>
    <w:p>
      <w:pPr>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spacing w:before="240" w:after="24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 </w:t>
      </w:r>
      <w:r/>
    </w:p>
    <w:p>
      <w:pPr>
        <w:spacing w:before="240" w:after="24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spacing w:before="240" w:after="24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spacing w:before="240" w:after="24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spacing w:before="240" w:after="24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spacing w:before="240" w:after="24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spacing w:before="240" w:after="24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footerReference w:type="default" r:id="rId12"/>
          <w:footerReference w:type="first" r:id="rId13"/>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ascii="黑体" w:hAnsi="黑体" w:eastAsia="黑体" w:cs="黑体"/>
          <w:b/>
          <w:color w:val="000000"/>
          <w:sz w:val="44"/>
        </w:rPr>
      </w:r>
      <w:r/>
    </w:p>
    <w:p>
      <w:pPr>
        <w:pStyle w:val="865"/>
        <w:spacing w:before="480" w:after="200"/>
        <w:rPr>
          <w:rFonts w:hint="eastAsia"/>
        </w:rPr>
        <w:pBdr>
          <w:top w:val="none" w:color="000000" w:sz="0" w:space="0"/>
          <w:left w:val="none" w:color="000000" w:sz="0" w:space="0"/>
          <w:bottom w:val="none" w:color="000000" w:sz="0" w:space="0"/>
          <w:right w:val="none" w:color="000000" w:sz="0" w:space="0"/>
        </w:pBdr>
      </w:pPr>
      <w:r>
        <w:rPr>
          <w:rFonts w:ascii="黑体" w:hAnsi="黑体" w:cs="黑体"/>
          <w:b/>
          <w:color w:val="000000"/>
        </w:rPr>
        <w:t xml:space="preserve">第三章 合同文本</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 </w:t>
      </w:r>
      <w:r/>
    </w:p>
    <w:p>
      <w:pPr>
        <w:jc w:val="cente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30"/>
        </w:rPr>
        <w:t xml:space="preserve">江苏省政府采购合同（服务）（合同编号）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项目编号：*****             </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甲方：（买方/采购人）_________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乙方：（卖方/中标供应商）_________</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rPr>
          <w:rFonts w:ascii="宋体" w:hAnsi="宋体" w:cs="宋体"/>
          <w:color w:val="000000"/>
          <w:sz w:val="24"/>
        </w:rPr>
        <w:t xml:space="preserve">甲、乙双方根据扬州市公共资源交易中心</w:t>
      </w:r>
      <w:r>
        <w:rPr>
          <w:rFonts w:ascii="宋体" w:hAnsi="宋体" w:cs="宋体"/>
          <w:color w:val="000000"/>
          <w:sz w:val="24"/>
          <w:u w:val="single"/>
        </w:rPr>
        <w:t xml:space="preserve">         </w:t>
      </w:r>
      <w:r>
        <w:rPr>
          <w:rFonts w:ascii="宋体" w:hAnsi="宋体" w:cs="宋体"/>
          <w:color w:val="000000"/>
          <w:sz w:val="24"/>
        </w:rPr>
        <w:t xml:space="preserve">项目公开招标的结果，签署本合同。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一、合同内容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 标的名称：</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1.2标的质量：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 标的数量（规模）：</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 履行时间（期限）：</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1.5 履行地点：</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1.6 履行方式：</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二、合同金额</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2.1 本合同金额为（大写）：________圆（________元）人民币或其他币种。</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3.1乙方应按招标文件规定的时间向甲方提供服务（包含与服务相关的货物）的有关技术资料。</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四、知识产权</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五、产权担保</w:t>
      </w:r>
      <w:r/>
    </w:p>
    <w:p>
      <w:pPr>
        <w:ind w:left="408" w:hanging="408"/>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5.1 乙方保证所交付的服务（包含与服务相关的货物）的所有权完全属于乙方且无任何抵押、查封等产权瑕疵。</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六、履约保证金</w:t>
      </w:r>
      <w:r/>
    </w:p>
    <w:p>
      <w:pPr>
        <w:pStyle w:val="1132"/>
        <w:ind w:left="408" w:hanging="408"/>
        <w:spacing w:before="120" w:after="120"/>
        <w:rPr>
          <w:rFonts w:hAnsi="宋体"/>
          <w:color w:val="0000ff"/>
          <w:sz w:val="24"/>
          <w:szCs w:val="24"/>
        </w:rPr>
      </w:pPr>
      <w:r>
        <w:rPr>
          <w:rFonts w:hint="eastAsia" w:hAnsi="宋体"/>
          <w:color w:val="0000ff"/>
          <w:sz w:val="24"/>
          <w:szCs w:val="24"/>
        </w:rPr>
        <w:t xml:space="preserve">6.1 乙方可以自主选择支票、汇票、本票、保函（电子保函）等非现金形式缴纳中标金额的</w:t>
      </w:r>
      <w:r>
        <w:rPr>
          <w:rFonts w:hint="eastAsia" w:hAnsi="宋体"/>
          <w:color w:val="0000ff"/>
          <w:sz w:val="24"/>
          <w:szCs w:val="24"/>
          <w:u w:val="single"/>
        </w:rPr>
        <w:t xml:space="preserve">10%</w:t>
      </w:r>
      <w:r>
        <w:rPr>
          <w:rFonts w:hint="eastAsia" w:hAnsi="宋体"/>
          <w:color w:val="0000ff"/>
          <w:sz w:val="24"/>
          <w:szCs w:val="24"/>
        </w:rPr>
        <w:t xml:space="preserve">作为本合同的履约保证金。</w:t>
      </w:r>
      <w:r/>
    </w:p>
    <w:p>
      <w:pPr>
        <w:pStyle w:val="1132"/>
        <w:ind w:left="408" w:hanging="408"/>
        <w:spacing w:before="120" w:after="120"/>
        <w:rPr>
          <w:rFonts w:hAnsi="宋体"/>
          <w:color w:val="000000"/>
          <w:sz w:val="24"/>
          <w:szCs w:val="24"/>
        </w:rPr>
      </w:pPr>
      <w:r>
        <w:rPr>
          <w:rFonts w:hint="eastAsia" w:hAnsi="宋体"/>
          <w:color w:val="000000"/>
          <w:sz w:val="24"/>
          <w:szCs w:val="24"/>
        </w:rPr>
        <w:t xml:space="preserve">6.2合同履行结束后，甲方应及时退还交纳的履约保证金。</w:t>
      </w:r>
      <w:r/>
    </w:p>
    <w:p>
      <w:pPr>
        <w:pStyle w:val="1132"/>
        <w:ind w:left="408" w:hanging="408"/>
        <w:spacing w:before="120" w:after="120"/>
        <w:rPr>
          <w:rFonts w:hAnsi="宋体"/>
          <w:color w:val="000000"/>
          <w:sz w:val="24"/>
          <w:szCs w:val="24"/>
        </w:rPr>
      </w:pPr>
      <w:r>
        <w:rPr>
          <w:rFonts w:hint="eastAsia" w:hAnsi="宋体"/>
          <w:color w:val="000000"/>
          <w:sz w:val="24"/>
          <w:szCs w:val="24"/>
        </w:rPr>
        <w:t xml:space="preserve">6.2.1履约保证金退还方式：</w:t>
      </w:r>
      <w:r>
        <w:rPr>
          <w:rFonts w:hint="eastAsia" w:hAnsi="宋体"/>
          <w:color w:val="0000ff"/>
          <w:sz w:val="24"/>
          <w:szCs w:val="24"/>
        </w:rPr>
        <w:t xml:space="preserve">按照乙方缴纳的方式进行退还。</w:t>
      </w:r>
      <w:r/>
    </w:p>
    <w:p>
      <w:pPr>
        <w:pStyle w:val="1132"/>
        <w:ind w:left="408" w:hanging="408"/>
        <w:spacing w:before="120" w:after="120"/>
        <w:rPr>
          <w:rFonts w:hint="eastAsia" w:hAnsi="宋体"/>
          <w:color w:val="0000ff"/>
          <w:sz w:val="24"/>
          <w:szCs w:val="24"/>
        </w:rPr>
      </w:pPr>
      <w:r>
        <w:rPr>
          <w:rFonts w:hint="eastAsia" w:hAnsi="宋体"/>
          <w:color w:val="000000"/>
          <w:sz w:val="24"/>
          <w:szCs w:val="24"/>
        </w:rPr>
        <w:t xml:space="preserve">6.2.2履约保证金退还时间：</w:t>
      </w:r>
      <w:r>
        <w:rPr>
          <w:rFonts w:hint="eastAsia" w:hAnsi="宋体"/>
          <w:color w:val="0000ff"/>
          <w:sz w:val="24"/>
          <w:szCs w:val="24"/>
        </w:rPr>
        <w:t xml:space="preserve">项目期满考核合格后15日内。</w:t>
      </w:r>
      <w:r/>
    </w:p>
    <w:p>
      <w:pPr>
        <w:pStyle w:val="1132"/>
        <w:ind w:left="408" w:hanging="408"/>
        <w:spacing w:before="120" w:after="120"/>
        <w:rPr>
          <w:rFonts w:hAnsi="宋体"/>
          <w:color w:val="000000"/>
          <w:sz w:val="24"/>
          <w:szCs w:val="24"/>
        </w:rPr>
      </w:pPr>
      <w:r>
        <w:rPr>
          <w:rFonts w:hint="eastAsia" w:hAnsi="宋体"/>
          <w:color w:val="000000"/>
          <w:sz w:val="24"/>
          <w:szCs w:val="24"/>
        </w:rPr>
        <w:t xml:space="preserve">6.2.3履约保证金退还条件：</w:t>
      </w:r>
      <w:r>
        <w:rPr>
          <w:rFonts w:hint="eastAsia" w:hAnsi="宋体"/>
          <w:color w:val="0000ff"/>
          <w:sz w:val="24"/>
          <w:szCs w:val="24"/>
        </w:rPr>
        <w:t xml:space="preserve">乙方在履约期间未给甲方造成损失或造成的损失经扣除后存有结余的。</w:t>
      </w:r>
      <w:r/>
    </w:p>
    <w:p>
      <w:pPr>
        <w:pStyle w:val="1132"/>
        <w:ind w:left="408" w:hanging="408"/>
        <w:spacing w:before="120" w:after="120"/>
        <w:rPr>
          <w:rFonts w:hAnsi="宋体"/>
          <w:color w:val="0000ff"/>
          <w:sz w:val="24"/>
          <w:szCs w:val="24"/>
        </w:rPr>
      </w:pPr>
      <w:r>
        <w:rPr>
          <w:rFonts w:hint="eastAsia" w:hAnsi="宋体"/>
          <w:color w:val="000000"/>
          <w:sz w:val="24"/>
          <w:szCs w:val="24"/>
        </w:rPr>
        <w:t xml:space="preserve">6.2.4履约保证金不予退还的情形：</w:t>
      </w:r>
      <w:r>
        <w:rPr>
          <w:rFonts w:hint="eastAsia" w:hAnsi="宋体"/>
          <w:color w:val="0000ff"/>
          <w:sz w:val="24"/>
          <w:szCs w:val="24"/>
        </w:rPr>
        <w:t xml:space="preserve">乙方不履行合同或履行该合同不符合合同约定不足以弥补乙方违约造成甲方损失的。</w:t>
      </w:r>
      <w:r/>
    </w:p>
    <w:p>
      <w:pPr>
        <w:pStyle w:val="1132"/>
        <w:ind w:left="408" w:hanging="408"/>
        <w:spacing w:before="120" w:after="120"/>
        <w:rPr>
          <w:rFonts w:hAnsi="宋体"/>
          <w:color w:val="0000ff"/>
          <w:sz w:val="24"/>
          <w:szCs w:val="24"/>
        </w:rPr>
      </w:pPr>
      <w:r>
        <w:rPr>
          <w:rFonts w:hint="eastAsia" w:hAnsi="宋体"/>
          <w:sz w:val="24"/>
          <w:szCs w:val="24"/>
        </w:rPr>
        <w:t xml:space="preserve">6.2.5履约保证金逾期退还的违约责任：</w:t>
      </w:r>
      <w:r>
        <w:rPr>
          <w:rFonts w:hint="eastAsia" w:hAnsi="宋体"/>
          <w:color w:val="0000ff"/>
          <w:sz w:val="24"/>
          <w:szCs w:val="24"/>
        </w:rPr>
        <w:t xml:space="preserve">按中国人民银行同期贷款基准利率上浮20%后的利率支付超期资金占用费，但因乙方自身原因导致无法及时退还的除外。</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七、合同转包或分包</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7.1乙方不得将合同标的转包给他人履行。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7.2乙方不得将合同标的分包给他人履行。</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7.3乙方如有转包或未经甲方同意的分包行为，甲方有权解除合同。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八、合同款项支付</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8.1合同款项的支付方式及进度安排</w:t>
      </w:r>
      <w:r/>
    </w:p>
    <w:p>
      <w:pPr>
        <w:ind w:firstLine="480"/>
        <w:spacing w:before="145" w:after="145"/>
        <w:rPr>
          <w:rFonts w:ascii="宋体" w:hAnsi="宋体" w:cs="宋体"/>
          <w:color w:val="000000"/>
          <w:sz w:val="24"/>
        </w:rPr>
      </w:pPr>
      <w:r>
        <w:rPr>
          <w:rFonts w:hint="eastAsia" w:ascii="宋体" w:hAnsi="宋体" w:cs="宋体"/>
          <w:color w:val="000000"/>
          <w:sz w:val="24"/>
          <w:lang w:val="en-US" w:eastAsia="zh-CN"/>
        </w:rPr>
        <w:t xml:space="preserve">首</w:t>
      </w:r>
      <w:r>
        <w:rPr>
          <w:rFonts w:hint="eastAsia" w:ascii="宋体" w:hAnsi="宋体" w:cs="宋体"/>
          <w:color w:val="000000"/>
          <w:sz w:val="24"/>
        </w:rPr>
        <w:t xml:space="preserve">年度合同签订后，乙方向甲方开具发票，甲方自收到发票之日起</w:t>
      </w:r>
      <w:r>
        <w:rPr>
          <w:rFonts w:ascii="宋体" w:hAnsi="宋体" w:cs="宋体"/>
          <w:color w:val="000000"/>
          <w:sz w:val="24"/>
        </w:rPr>
        <w:t xml:space="preserve">10个工作日内</w:t>
      </w:r>
      <w:r>
        <w:rPr>
          <w:rFonts w:hint="eastAsia" w:ascii="宋体" w:hAnsi="宋体" w:cs="宋体"/>
          <w:color w:val="000000"/>
          <w:sz w:val="24"/>
        </w:rPr>
        <w:t xml:space="preserve">支付年度合同价30%的预付款；服务开始后，剩余合同价的70%，甲乙双方按三个月为一个周期结算服务费用，每周期结束后，甲乙双方按考核结果确定实际支付费用，乙方向甲方开具发票，甲方自收到发票之日起</w:t>
      </w:r>
      <w:r>
        <w:rPr>
          <w:rFonts w:ascii="宋体" w:hAnsi="宋体" w:cs="宋体"/>
          <w:color w:val="000000"/>
          <w:sz w:val="24"/>
        </w:rPr>
        <w:t xml:space="preserve">10个工作日内</w:t>
      </w:r>
      <w:r>
        <w:rPr>
          <w:rFonts w:hint="eastAsia" w:ascii="宋体" w:hAnsi="宋体" w:cs="宋体"/>
          <w:color w:val="000000"/>
          <w:sz w:val="24"/>
        </w:rPr>
        <w:t xml:space="preserve">支付。</w:t>
      </w:r>
      <w:r>
        <w:rPr>
          <w:rFonts w:hint="eastAsia" w:ascii="宋体" w:hAnsi="宋体" w:eastAsia="宋体" w:cs="宋体"/>
          <w:sz w:val="24"/>
          <w:szCs w:val="24"/>
          <w:highlight w:val="none"/>
        </w:rPr>
        <w:t xml:space="preserve">如乙方明确表示无需预付款的，甲乙双方约定按时结算。</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九、税费</w:t>
      </w:r>
      <w:r/>
    </w:p>
    <w:p>
      <w:pPr>
        <w:spacing w:before="145" w:after="145"/>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9.1本合同执行中相关的一切税费均由乙方负担。</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十、项目验收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10.1甲方依法组织履约验收工作。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10.3对于实际使用人和甲方分离的项目，甲方邀请实际使用人参与验收。</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10.4如有必要，甲方邀请参加本项目的其他供应商或第三方专业机构及专家参与验收，相关意见将作为验收书的参考资料。</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十一、违约责任</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11.1甲方无正当理由拒绝接受乙方提供服务的，甲方向乙方偿付拒绝接受服务合同价款总值</w:t>
      </w:r>
      <w:r>
        <w:rPr>
          <w:rFonts w:ascii="宋体" w:hAnsi="宋体" w:cs="宋体"/>
          <w:color w:val="000000"/>
          <w:sz w:val="24"/>
          <w:u w:val="single"/>
        </w:rPr>
        <w:t xml:space="preserve">    </w:t>
      </w:r>
      <w:r>
        <w:rPr>
          <w:rFonts w:ascii="宋体" w:hAnsi="宋体" w:cs="宋体"/>
          <w:color w:val="000000"/>
          <w:sz w:val="24"/>
        </w:rPr>
        <w:t xml:space="preserve">的违约金。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11.2甲方无故逾期验收和办理合同款项支付手续的,甲方应按逾期付款总额</w:t>
      </w:r>
      <w:r>
        <w:rPr>
          <w:rFonts w:ascii="宋体" w:hAnsi="宋体" w:cs="宋体"/>
          <w:color w:val="000000"/>
          <w:sz w:val="24"/>
          <w:u w:val="single"/>
        </w:rPr>
        <w:t xml:space="preserve">    </w:t>
      </w:r>
      <w:r>
        <w:rPr>
          <w:rFonts w:ascii="宋体" w:hAnsi="宋体" w:cs="宋体"/>
          <w:color w:val="000000"/>
          <w:sz w:val="24"/>
        </w:rPr>
        <w:t xml:space="preserve">每日向乙方支付违约金。</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cs="宋体"/>
          <w:color w:val="000000"/>
          <w:sz w:val="24"/>
          <w:u w:val="single"/>
        </w:rPr>
        <w:t xml:space="preserve">     </w:t>
      </w:r>
      <w:r>
        <w:rPr>
          <w:rFonts w:ascii="宋体" w:hAnsi="宋体" w:cs="宋体"/>
          <w:color w:val="000000"/>
          <w:sz w:val="24"/>
        </w:rPr>
        <w:t xml:space="preserve">的违约金，如造成甲方损失超过违约金的，超出部分由乙方继续承担赔偿责任。 </w:t>
      </w:r>
      <w:r/>
    </w:p>
    <w:p>
      <w:pPr>
        <w:ind w:left="410" w:hanging="41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11.4 乙方所提供服务的标准不符合合同规定及招标文件规定标准的，甲方有权拒绝接受服务，并可单方面解除合同。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十二、不可抗力事件处理</w:t>
      </w:r>
      <w:r/>
    </w:p>
    <w:p>
      <w:pPr>
        <w:ind w:left="480" w:hanging="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12.1在合同有效期内，任何一方因不可抗力事件导致不能履行合同，则合同履行期可延长，其延长期与不可抗力影响期相同。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12.2不可抗力事件发生后，应立即通知对方，并寄送有关权威机构出具的证明。</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12.3不可抗力事件延续120天以上，双方应通过友好协商，确定是否继续履行合同。</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十三、解决争议的方法</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13.1双方在签订、履行合同中所发生的一切争议，应通过友好协商解决。如协商不成，由甲方住所地人民法院管辖。</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十四、合同生效及其它</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14.1合同经双方法定代表人或授权委托代表人签字并加盖单位公章后生效。</w:t>
      </w:r>
      <w:r/>
    </w:p>
    <w:p>
      <w:pP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14.2本合同未尽事宜，遵照中华人民共和国现行法律法规有关条文执行。</w:t>
      </w:r>
      <w:r/>
    </w:p>
    <w:p>
      <w:pPr>
        <w:ind w:left="480" w:hanging="480"/>
        <w:spacing w:before="120" w:after="120"/>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14.3本合同正本一式两份，具有同等法律效力，甲方、乙方各执一份。</w:t>
      </w:r>
      <w:r/>
    </w:p>
    <w:tbl>
      <w:tblPr>
        <w:tblStyle w:val="920"/>
        <w:tblW w:w="8953"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4480"/>
        <w:gridCol w:w="4473"/>
      </w:tblGrid>
      <w:tr>
        <w:trPr>
          <w:jc w:val="center"/>
        </w:trPr>
        <w:tc>
          <w:tcPr>
            <w:tcBorders>
              <w:top w:val="none" w:color="000000" w:sz="4" w:space="0"/>
              <w:left w:val="none" w:color="000000" w:sz="4" w:space="0"/>
              <w:bottom w:val="none" w:color="000000" w:sz="4" w:space="0"/>
              <w:right w:val="none" w:color="000000" w:sz="4" w:space="0"/>
            </w:tcBorders>
            <w:tcW w:w="4480"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473"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480"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473"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480"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473"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480"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473" w:type="dxa"/>
            <w:textDirection w:val="lrTb"/>
            <w:noWrap w:val="false"/>
          </w:tcPr>
          <w:p>
            <w:pPr>
              <w:jc w:val="left"/>
              <w:spacing w:before="120" w:after="120"/>
              <w:rPr>
                <w:rFonts w:ascii="宋体" w:hAnsi="宋体" w:cs="宋体"/>
                <w:color w:val="000000"/>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联系电话：</w:t>
            </w:r>
            <w:r/>
          </w:p>
        </w:tc>
      </w:tr>
    </w:tbl>
    <w:p>
      <w:pPr>
        <w:jc w:val="center"/>
        <w:spacing w:before="120" w:after="120"/>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jc w:val="center"/>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签订日期：</w:t>
      </w:r>
      <w:r>
        <w:rPr>
          <w:rFonts w:hint="eastAsia" w:ascii="宋体" w:hAnsi="宋体" w:cs="宋体"/>
          <w:color w:val="000000"/>
          <w:sz w:val="24"/>
        </w:rPr>
        <w:t xml:space="preserve"> </w:t>
      </w:r>
      <w:r>
        <w:rPr>
          <w:rFonts w:ascii="宋体" w:hAnsi="宋体" w:cs="宋体"/>
          <w:color w:val="000000"/>
          <w:sz w:val="24"/>
        </w:rPr>
        <w:t xml:space="preserve">      年  月 日</w:t>
      </w:r>
      <w:r>
        <w:rPr>
          <w:rFonts w:ascii="宋体" w:hAnsi="宋体" w:cs="宋体"/>
          <w:color w:val="000000"/>
          <w:sz w:val="24"/>
        </w:rPr>
        <w:br w:type="page" w:clear="all"/>
      </w:r>
      <w:r/>
    </w:p>
    <w:p>
      <w:pPr>
        <w:pStyle w:val="865"/>
        <w:spacing w:before="480" w:after="200"/>
        <w:rPr>
          <w:rFonts w:hint="eastAsia"/>
        </w:rPr>
        <w:pBdr>
          <w:top w:val="none" w:color="000000" w:sz="0" w:space="0"/>
          <w:left w:val="none" w:color="000000" w:sz="0" w:space="0"/>
          <w:bottom w:val="none" w:color="000000" w:sz="0" w:space="0"/>
          <w:right w:val="none" w:color="000000" w:sz="0" w:space="0"/>
        </w:pBdr>
      </w:pPr>
      <w:r>
        <w:rPr>
          <w:rFonts w:ascii="黑体" w:hAnsi="黑体" w:cs="黑体"/>
          <w:b/>
          <w:color w:val="000000"/>
        </w:rPr>
        <w:t xml:space="preserve">第四章 采购需求</w:t>
      </w:r>
      <w:r/>
    </w:p>
    <w:p>
      <w:pPr>
        <w:ind w:left="495" w:hanging="49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一、项目属性:服务类项目</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eastAsia="Times New Roman"/>
          <w:color w:val="000000"/>
          <w:sz w:val="24"/>
        </w:rPr>
        <w:t xml:space="preserve">.</w:t>
      </w:r>
      <w:r>
        <w:rPr>
          <w:rFonts w:ascii="宋体" w:hAnsi="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p>
    <w:p>
      <w:pPr>
        <w:ind w:firstLine="480"/>
        <w:pBdr>
          <w:top w:val="none" w:color="000000" w:sz="0" w:space="0"/>
          <w:left w:val="none" w:color="000000" w:sz="0" w:space="0"/>
          <w:bottom w:val="none" w:color="000000" w:sz="0" w:space="0"/>
          <w:right w:val="none" w:color="000000" w:sz="0" w:space="0"/>
        </w:pBdr>
      </w:pPr>
      <w:r>
        <w:rPr>
          <w:rFonts w:eastAsia="Times New Roman"/>
          <w:color w:val="000000"/>
          <w:sz w:val="24"/>
        </w:rPr>
        <w:t xml:space="preserve">2.</w:t>
      </w:r>
      <w:r>
        <w:rPr>
          <w:rFonts w:ascii="宋体" w:hAnsi="宋体" w:cs="宋体"/>
          <w:color w:val="000000"/>
          <w:sz w:val="24"/>
        </w:rPr>
        <w:t xml:space="preserve">供应商对于投标产品的包装应按照“财办库〔</w:t>
      </w:r>
      <w:r>
        <w:rPr>
          <w:rFonts w:eastAsia="Times New Roman"/>
          <w:color w:val="000000"/>
          <w:sz w:val="24"/>
        </w:rPr>
        <w:t xml:space="preserve">2020</w:t>
      </w:r>
      <w:r>
        <w:rPr>
          <w:rFonts w:ascii="宋体" w:hAnsi="宋体" w:cs="宋体"/>
          <w:color w:val="000000"/>
          <w:sz w:val="24"/>
        </w:rPr>
        <w:t xml:space="preserve">〕</w:t>
      </w:r>
      <w:r>
        <w:rPr>
          <w:rFonts w:eastAsia="Times New Roman"/>
          <w:color w:val="000000"/>
          <w:sz w:val="24"/>
        </w:rPr>
        <w:t xml:space="preserve">123</w:t>
      </w:r>
      <w:r>
        <w:rPr>
          <w:rFonts w:ascii="宋体" w:hAnsi="宋体" w:cs="宋体"/>
          <w:color w:val="000000"/>
          <w:sz w:val="24"/>
        </w:rPr>
        <w:t xml:space="preserve">号《关于印发《商品包装政府采购需求标准（试行）》、《快递包装政府采购需求标准（试行）》的通知》”执行。</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3.采购标的清单</w:t>
      </w:r>
      <w:r/>
    </w:p>
    <w:tbl>
      <w:tblPr>
        <w:tblStyle w:val="920"/>
        <w:tblW w:w="83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50"/>
        <w:gridCol w:w="3260"/>
        <w:gridCol w:w="354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6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4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60" w:type="dxa"/>
            <w:textDirection w:val="lrTb"/>
            <w:noWrap w:val="false"/>
          </w:tcPr>
          <w:p>
            <w:pPr>
              <w:jc w:val="center"/>
              <w:spacing w:line="0" w:lineRule="atLeast"/>
              <w:rPr>
                <w:rFonts w:ascii="宋体" w:hAnsi="宋体"/>
                <w:sz w:val="24"/>
                <w:szCs w:val="24"/>
              </w:rPr>
            </w:pPr>
            <w:r>
              <w:rPr>
                <w:rFonts w:hint="eastAsia" w:ascii="宋体" w:hAnsi="宋体"/>
                <w:sz w:val="24"/>
                <w:szCs w:val="24"/>
              </w:rPr>
              <w:t xml:space="preserve">扬州市公安局交管支队业务用房2026-2027年度物业管理服务项目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4" w:type="dxa"/>
            <w:textDirection w:val="lrTb"/>
            <w:noWrap w:val="false"/>
          </w:tcPr>
          <w:p>
            <w:pPr>
              <w:jc w:val="center"/>
              <w:spacing w:line="0" w:lineRule="atLeast"/>
              <w:rPr>
                <w:rFonts w:ascii="宋体" w:hAnsi="宋体"/>
                <w:sz w:val="24"/>
                <w:szCs w:val="24"/>
              </w:rPr>
            </w:pPr>
            <w:r>
              <w:rPr>
                <w:rFonts w:ascii="宋体" w:hAnsi="宋体"/>
                <w:sz w:val="24"/>
                <w:szCs w:val="24"/>
              </w:rPr>
              <w:t xml:space="preserve">物业管理</w:t>
            </w:r>
            <w:r/>
          </w:p>
        </w:tc>
      </w:tr>
    </w:tbl>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二、技术要求</w:t>
      </w:r>
      <w:r/>
    </w:p>
    <w:p>
      <w:pPr>
        <w:rPr>
          <w:rFonts w:ascii="宋体" w:hAnsi="宋体" w:cs="宋体"/>
          <w:b/>
          <w:color w:val="ff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技术要求是指对采购标的功能和质量要求，包括性能、材料、结构、外观、安全，或者服务内容和标准等。其中</w:t>
      </w:r>
      <w:r>
        <w:rPr>
          <w:rFonts w:ascii="宋体" w:hAnsi="宋体" w:cs="宋体"/>
          <w:b/>
          <w:i/>
          <w:color w:val="ff0000"/>
          <w:sz w:val="24"/>
          <w:u w:val="single"/>
        </w:rPr>
        <w:t xml:space="preserve">斜体且有下划线部分</w:t>
      </w:r>
      <w:r>
        <w:rPr>
          <w:rFonts w:ascii="宋体" w:hAnsi="宋体" w:cs="宋体"/>
          <w:b/>
          <w:color w:val="ff0000"/>
          <w:sz w:val="24"/>
        </w:rPr>
        <w:t xml:space="preserve">为实质性要求。</w:t>
      </w:r>
      <w:r/>
    </w:p>
    <w:p>
      <w:pPr>
        <w:spacing w:line="360" w:lineRule="auto"/>
        <w:rPr>
          <w:rFonts w:ascii="宋体" w:hAnsi="宋体" w:cs="宋体"/>
          <w:b/>
          <w:bCs/>
          <w:sz w:val="24"/>
        </w:rPr>
      </w:pPr>
      <w:r>
        <w:rPr>
          <w:rFonts w:ascii="宋体" w:hAnsi="宋体" w:cs="宋体"/>
          <w:b/>
          <w:bCs/>
          <w:sz w:val="24"/>
        </w:rPr>
      </w:r>
      <w:r/>
    </w:p>
    <w:p>
      <w:pPr>
        <w:rPr>
          <w:rFonts w:ascii="宋体" w:hAnsi="宋体" w:cs="宋体"/>
          <w:sz w:val="24"/>
        </w:rPr>
      </w:pPr>
      <w:r>
        <w:rPr>
          <w:rFonts w:hint="eastAsia" w:ascii="宋体" w:hAnsi="宋体" w:cs="宋体"/>
          <w:sz w:val="24"/>
        </w:rPr>
        <w:t xml:space="preserve">一、项目需求</w:t>
      </w:r>
      <w:r/>
    </w:p>
    <w:p>
      <w:pPr>
        <w:ind w:firstLine="240"/>
        <w:spacing w:line="338" w:lineRule="exact"/>
        <w:rPr>
          <w:rFonts w:ascii="宋体" w:hAnsi="宋体" w:cs="宋体"/>
          <w:bCs/>
          <w:sz w:val="24"/>
        </w:rPr>
        <w:outlineLvl w:val="0"/>
      </w:pPr>
      <w:r>
        <w:rPr>
          <w:rFonts w:hint="eastAsia" w:ascii="宋体" w:hAnsi="宋体" w:cs="宋体"/>
          <w:bCs/>
          <w:sz w:val="24"/>
        </w:rPr>
        <w:t xml:space="preserve">1.项目基本情况</w:t>
      </w:r>
      <w:r/>
    </w:p>
    <w:p>
      <w:pPr>
        <w:ind w:left="648"/>
        <w:jc w:val="left"/>
        <w:rPr>
          <w:rFonts w:ascii="宋体" w:hAnsi="宋体" w:cs="宋体"/>
          <w:sz w:val="24"/>
        </w:rPr>
      </w:pPr>
      <w:r>
        <w:rPr>
          <w:rFonts w:hint="eastAsia" w:ascii="宋体" w:hAnsi="宋体" w:cs="宋体"/>
          <w:bCs/>
          <w:sz w:val="24"/>
        </w:rPr>
        <w:t xml:space="preserve">1.1物业情况</w:t>
      </w:r>
      <w:r/>
    </w:p>
    <w:tbl>
      <w:tblPr>
        <w:tblStyle w:val="875"/>
        <w:tblW w:w="8500"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3391"/>
        <w:gridCol w:w="5109"/>
      </w:tblGrid>
      <w:tr>
        <w:trPr>
          <w:jc w:val="center"/>
          <w:trHeight w:val="461" w:hRule="exact"/>
        </w:trPr>
        <w:tc>
          <w:tcPr>
            <w:tcBorders>
              <w:top w:val="single" w:color="000000" w:sz="4" w:space="0"/>
              <w:left w:val="single" w:color="000000" w:sz="4" w:space="0"/>
              <w:bottom w:val="single" w:color="auto" w:sz="4" w:space="0"/>
              <w:right w:val="single" w:color="000000" w:sz="4" w:space="0"/>
            </w:tcBorders>
            <w:tcW w:w="3391" w:type="dxa"/>
            <w:textDirection w:val="lrTb"/>
            <w:noWrap w:val="false"/>
          </w:tcPr>
          <w:p>
            <w:pPr>
              <w:ind w:left="103"/>
              <w:jc w:val="center"/>
              <w:spacing w:before="26"/>
              <w:rPr>
                <w:rFonts w:ascii="宋体" w:hAnsi="宋体" w:cs="宋体"/>
                <w:sz w:val="24"/>
              </w:rPr>
            </w:pPr>
            <w:r>
              <w:rPr>
                <w:rFonts w:hint="eastAsia" w:ascii="宋体" w:hAnsi="宋体" w:cs="宋体"/>
                <w:sz w:val="24"/>
              </w:rPr>
              <w:t xml:space="preserve">物业名称</w:t>
            </w:r>
            <w:r/>
          </w:p>
        </w:tc>
        <w:tc>
          <w:tcPr>
            <w:tcBorders>
              <w:top w:val="single" w:color="000000" w:sz="4" w:space="0"/>
              <w:left w:val="single" w:color="000000" w:sz="4" w:space="0"/>
              <w:bottom w:val="single" w:color="000000" w:sz="4" w:space="0"/>
              <w:right w:val="single" w:color="000000" w:sz="4" w:space="0"/>
            </w:tcBorders>
            <w:tcW w:w="5109" w:type="dxa"/>
            <w:textDirection w:val="lrTb"/>
            <w:noWrap w:val="false"/>
          </w:tcPr>
          <w:p>
            <w:pPr>
              <w:ind w:left="100"/>
              <w:jc w:val="center"/>
              <w:spacing w:before="26"/>
              <w:rPr>
                <w:rFonts w:ascii="宋体" w:hAnsi="宋体" w:cs="宋体"/>
                <w:sz w:val="24"/>
              </w:rPr>
            </w:pPr>
            <w:r>
              <w:rPr>
                <w:rFonts w:hint="eastAsia" w:ascii="宋体" w:hAnsi="宋体" w:cs="宋体"/>
                <w:sz w:val="24"/>
              </w:rPr>
              <w:t xml:space="preserve">物业地址</w:t>
            </w:r>
            <w:r/>
          </w:p>
        </w:tc>
      </w:tr>
      <w:tr>
        <w:trPr>
          <w:jc w:val="center"/>
          <w:trHeight w:val="461" w:hRule="exact"/>
        </w:trPr>
        <w:tc>
          <w:tcPr>
            <w:tcBorders>
              <w:top w:val="single" w:color="000000" w:sz="4" w:space="0"/>
              <w:left w:val="single" w:color="000000" w:sz="4" w:space="0"/>
              <w:right w:val="single" w:color="000000" w:sz="4" w:space="0"/>
            </w:tcBorders>
            <w:tcW w:w="3391" w:type="dxa"/>
            <w:vMerge w:val="restart"/>
            <w:textDirection w:val="lrTb"/>
            <w:noWrap w:val="false"/>
          </w:tcPr>
          <w:p>
            <w:pPr>
              <w:ind w:left="103"/>
              <w:jc w:val="center"/>
              <w:rPr>
                <w:rFonts w:ascii="宋体" w:hAnsi="宋体" w:cs="宋体"/>
                <w:sz w:val="24"/>
              </w:rPr>
            </w:pPr>
            <w:r>
              <w:rPr>
                <w:rFonts w:hint="eastAsia" w:ascii="宋体" w:hAnsi="宋体"/>
                <w:sz w:val="24"/>
              </w:rPr>
              <w:t xml:space="preserve">扬州市公安局交管支队业务用房2026-2027年度物业管理服务项目</w:t>
            </w:r>
            <w:r/>
          </w:p>
        </w:tc>
        <w:tc>
          <w:tcPr>
            <w:tcBorders>
              <w:top w:val="single" w:color="000000" w:sz="4" w:space="0"/>
              <w:left w:val="single" w:color="000000" w:sz="4" w:space="0"/>
              <w:bottom w:val="single" w:color="000000" w:sz="4" w:space="0"/>
              <w:right w:val="single" w:color="000000" w:sz="4" w:space="0"/>
            </w:tcBorders>
            <w:tcW w:w="5109" w:type="dxa"/>
            <w:textDirection w:val="lrTb"/>
            <w:noWrap w:val="false"/>
          </w:tcPr>
          <w:p>
            <w:pPr>
              <w:ind w:left="100"/>
              <w:jc w:val="center"/>
              <w:spacing w:before="26"/>
              <w:rPr>
                <w:rFonts w:ascii="宋体" w:hAnsi="宋体" w:cs="宋体"/>
                <w:sz w:val="24"/>
              </w:rPr>
            </w:pPr>
            <w:r>
              <w:rPr>
                <w:rFonts w:hint="eastAsia" w:ascii="宋体" w:hAnsi="宋体" w:cs="宋体"/>
                <w:sz w:val="24"/>
              </w:rPr>
              <w:t xml:space="preserve">扬州市邗江区果园路16号</w:t>
            </w:r>
            <w:r/>
          </w:p>
        </w:tc>
      </w:tr>
      <w:tr>
        <w:trPr>
          <w:jc w:val="center"/>
          <w:trHeight w:val="553" w:hRule="exact"/>
        </w:trPr>
        <w:tc>
          <w:tcPr>
            <w:tcBorders>
              <w:left w:val="single" w:color="000000" w:sz="4" w:space="0"/>
              <w:bottom w:val="single" w:color="auto" w:sz="4" w:space="0"/>
              <w:right w:val="single" w:color="000000" w:sz="4" w:space="0"/>
            </w:tcBorders>
            <w:tcW w:w="3391" w:type="dxa"/>
            <w:vAlign w:val="center"/>
            <w:vMerge w:val="continue"/>
            <w:textDirection w:val="lrTb"/>
            <w:noWrap w:val="false"/>
          </w:tcPr>
          <w:p>
            <w:pPr>
              <w:ind w:left="103"/>
              <w:jc w:val="center"/>
              <w:spacing w:line="4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5109"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扬州市邗江区新城河路180号</w:t>
            </w:r>
            <w:r/>
          </w:p>
        </w:tc>
      </w:tr>
    </w:tbl>
    <w:p>
      <w:pPr>
        <w:ind w:firstLine="240"/>
        <w:rPr>
          <w:rFonts w:ascii="宋体" w:hAnsi="宋体" w:cs="宋体"/>
          <w:sz w:val="24"/>
        </w:rPr>
      </w:pPr>
      <w:r>
        <w:rPr>
          <w:rFonts w:ascii="宋体" w:hAnsi="宋体" w:cs="宋体"/>
          <w:sz w:val="24"/>
        </w:rPr>
      </w:r>
      <w:r/>
    </w:p>
    <w:p>
      <w:pPr>
        <w:numPr>
          <w:ilvl w:val="0"/>
          <w:numId w:val="6"/>
        </w:numPr>
        <w:ind w:firstLine="240"/>
        <w:jc w:val="left"/>
        <w:spacing w:line="338" w:lineRule="exact"/>
        <w:rPr>
          <w:sz w:val="24"/>
        </w:rPr>
        <w:outlineLvl w:val="0"/>
      </w:pPr>
      <w:r>
        <w:rPr>
          <w:rFonts w:hint="eastAsia" w:ascii="宋体" w:hAnsi="宋体" w:cs="宋体"/>
          <w:bCs/>
          <w:sz w:val="24"/>
        </w:rPr>
        <w:t xml:space="preserve">物业服务范围</w:t>
      </w:r>
      <w:r/>
    </w:p>
    <w:p>
      <w:pPr>
        <w:jc w:val="left"/>
        <w:spacing w:line="355" w:lineRule="exact"/>
        <w:rPr>
          <w:rFonts w:ascii="宋体" w:hAnsi="宋体" w:cs="宋体"/>
          <w:b/>
          <w:sz w:val="24"/>
        </w:rPr>
      </w:pPr>
      <w:r>
        <w:rPr>
          <w:rFonts w:ascii="宋体" w:hAnsi="宋体" w:cs="宋体"/>
          <w:b/>
          <w:sz w:val="24"/>
        </w:rPr>
      </w:r>
      <w:r/>
    </w:p>
    <w:p>
      <w:pPr>
        <w:jc w:val="left"/>
        <w:spacing w:line="355" w:lineRule="exact"/>
        <w:rPr>
          <w:rFonts w:ascii="宋体" w:hAnsi="宋体" w:cs="宋体"/>
          <w:b/>
          <w:sz w:val="24"/>
        </w:rPr>
      </w:pPr>
      <w:r>
        <w:rPr>
          <w:rFonts w:hint="eastAsia" w:ascii="宋体" w:hAnsi="宋体" w:cs="宋体"/>
          <w:b/>
          <w:sz w:val="24"/>
        </w:rPr>
        <w:t xml:space="preserve">（1）物业管理（建筑物）</w:t>
      </w:r>
      <w:r/>
    </w:p>
    <w:tbl>
      <w:tblPr>
        <w:tblStyle w:val="875"/>
        <w:tblpPr w:horzAnchor="margin" w:tblpX="-393" w:vertAnchor="text" w:tblpY="332" w:leftFromText="180" w:topFromText="0" w:rightFromText="180" w:bottomFromText="0"/>
        <w:tblW w:w="9094" w:type="dxa"/>
        <w:tblInd w:w="0" w:type="dxa"/>
        <w:tblLayout w:type="fixed"/>
        <w:tblCellMar>
          <w:left w:w="0" w:type="dxa"/>
          <w:top w:w="0" w:type="dxa"/>
          <w:right w:w="0" w:type="dxa"/>
          <w:bottom w:w="0" w:type="dxa"/>
        </w:tblCellMar>
        <w:tblLook w:val="04A0" w:firstRow="1" w:lastRow="0" w:firstColumn="1" w:lastColumn="0" w:noHBand="0" w:noVBand="1"/>
      </w:tblPr>
      <w:tblGrid>
        <w:gridCol w:w="1523"/>
        <w:gridCol w:w="1650"/>
        <w:gridCol w:w="2316"/>
        <w:gridCol w:w="3605"/>
      </w:tblGrid>
      <w:tr>
        <w:trPr>
          <w:trHeight w:val="439" w:hRule="exact"/>
        </w:trPr>
        <w:tc>
          <w:tcPr>
            <w:gridSpan w:val="2"/>
            <w:tcBorders>
              <w:top w:val="single" w:color="000000" w:sz="4" w:space="0"/>
              <w:left w:val="single" w:color="000000" w:sz="4" w:space="0"/>
              <w:bottom w:val="single" w:color="000000" w:sz="4" w:space="0"/>
              <w:right w:val="single" w:color="000000" w:sz="4" w:space="0"/>
            </w:tcBorders>
            <w:tcW w:w="3173" w:type="dxa"/>
            <w:vAlign w:val="center"/>
            <w:textDirection w:val="lrTb"/>
            <w:noWrap w:val="false"/>
          </w:tcPr>
          <w:p>
            <w:pPr>
              <w:ind w:left="2" w:firstLine="1401"/>
              <w:spacing w:line="400" w:lineRule="exact"/>
              <w:rPr>
                <w:rFonts w:ascii="宋体" w:hAnsi="宋体" w:cs="宋体"/>
                <w:sz w:val="24"/>
              </w:rPr>
            </w:pPr>
            <w:r>
              <w:rPr>
                <w:rFonts w:hint="eastAsia" w:ascii="宋体" w:hAnsi="宋体" w:cs="宋体"/>
                <w:bCs/>
                <w:sz w:val="24"/>
              </w:rPr>
              <w:t xml:space="preserve">名称</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firstLine="960"/>
              <w:spacing w:line="400" w:lineRule="exact"/>
              <w:rPr>
                <w:rFonts w:ascii="宋体" w:hAnsi="宋体" w:cs="宋体"/>
                <w:sz w:val="24"/>
              </w:rPr>
            </w:pPr>
            <w:r>
              <w:rPr>
                <w:rFonts w:hint="eastAsia" w:ascii="宋体" w:hAnsi="宋体" w:cs="宋体"/>
                <w:bCs/>
                <w:sz w:val="24"/>
              </w:rPr>
              <w:t xml:space="preserve">明细</w:t>
            </w:r>
            <w:r/>
          </w:p>
        </w:tc>
        <w:tc>
          <w:tcPr>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ind w:firstLine="360"/>
              <w:jc w:val="center"/>
              <w:spacing w:line="400" w:lineRule="exact"/>
              <w:rPr>
                <w:rFonts w:ascii="宋体" w:hAnsi="宋体" w:cs="宋体"/>
                <w:sz w:val="24"/>
              </w:rPr>
            </w:pPr>
            <w:r>
              <w:rPr>
                <w:rFonts w:hint="eastAsia" w:ascii="宋体" w:hAnsi="宋体" w:cs="宋体"/>
                <w:bCs/>
                <w:sz w:val="24"/>
              </w:rPr>
              <w:t xml:space="preserve">服务内容及标准</w:t>
            </w:r>
            <w:r/>
          </w:p>
        </w:tc>
      </w:tr>
      <w:tr>
        <w:trPr>
          <w:trHeight w:val="438" w:hRule="exact"/>
        </w:trPr>
        <w:tc>
          <w:tcPr>
            <w:gridSpan w:val="2"/>
            <w:tcBorders>
              <w:top w:val="single" w:color="000000" w:sz="4" w:space="0"/>
              <w:left w:val="single" w:color="000000" w:sz="4" w:space="0"/>
              <w:bottom w:val="single" w:color="000000" w:sz="4" w:space="0"/>
              <w:right w:val="single" w:color="000000" w:sz="4" w:space="0"/>
            </w:tcBorders>
            <w:tcW w:w="3173" w:type="dxa"/>
            <w:vAlign w:val="center"/>
            <w:textDirection w:val="lrTb"/>
            <w:noWrap w:val="false"/>
          </w:tcPr>
          <w:p>
            <w:pPr>
              <w:ind w:left="103"/>
              <w:jc w:val="center"/>
              <w:spacing w:line="400" w:lineRule="exact"/>
              <w:rPr>
                <w:rFonts w:ascii="宋体" w:hAnsi="宋体" w:cs="宋体"/>
                <w:sz w:val="24"/>
              </w:rPr>
            </w:pPr>
            <w:r>
              <w:rPr>
                <w:rFonts w:hint="eastAsia" w:ascii="宋体" w:hAnsi="宋体" w:cs="宋体"/>
                <w:sz w:val="24"/>
              </w:rPr>
              <w:t xml:space="preserve">主楼</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left="103"/>
              <w:jc w:val="center"/>
              <w:spacing w:line="4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jc w:val="center"/>
              <w:spacing w:line="400" w:lineRule="exact"/>
              <w:rPr>
                <w:rFonts w:ascii="宋体" w:hAnsi="宋体" w:cs="宋体"/>
                <w:sz w:val="24"/>
              </w:rPr>
            </w:pPr>
            <w:r>
              <w:rPr>
                <w:rFonts w:ascii="宋体" w:hAnsi="宋体" w:cs="宋体"/>
                <w:sz w:val="24"/>
              </w:rPr>
            </w:r>
            <w:r/>
          </w:p>
        </w:tc>
      </w:tr>
      <w:tr>
        <w:trPr>
          <w:trHeight w:val="2245" w:hRule="exact"/>
        </w:trPr>
        <w:tc>
          <w:tcPr>
            <w:tcBorders>
              <w:top w:val="single" w:color="000000" w:sz="4" w:space="0"/>
              <w:left w:val="single" w:color="000000" w:sz="4" w:space="0"/>
              <w:bottom w:val="single" w:color="000000" w:sz="4" w:space="0"/>
              <w:right w:val="single" w:color="000000" w:sz="4" w:space="0"/>
            </w:tcBorders>
            <w:tcW w:w="1523" w:type="dxa"/>
            <w:vAlign w:val="center"/>
            <w:vMerge w:val="restart"/>
            <w:textDirection w:val="lrTb"/>
            <w:noWrap w:val="false"/>
          </w:tcPr>
          <w:p>
            <w:pPr>
              <w:jc w:val="center"/>
              <w:spacing w:line="400" w:lineRule="exact"/>
              <w:rPr>
                <w:rFonts w:ascii="宋体" w:hAnsi="宋体" w:cs="宋体"/>
                <w:sz w:val="24"/>
              </w:rPr>
            </w:pPr>
            <w:r>
              <w:rPr>
                <w:rFonts w:hint="eastAsia" w:ascii="宋体" w:hAnsi="宋体" w:cs="宋体"/>
                <w:sz w:val="24"/>
              </w:rPr>
              <w:t xml:space="preserve">总面积</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100"/>
              <w:jc w:val="center"/>
              <w:spacing w:line="4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建筑面积（㎡）</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left="103"/>
              <w:jc w:val="left"/>
              <w:spacing w:line="240" w:lineRule="auto"/>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z w:val="21"/>
                <w:szCs w:val="21"/>
                <w14:textFill>
                  <w14:solidFill>
                    <w14:schemeClr w14:val="tx1"/>
                  </w14:solidFill>
                </w14:textFill>
              </w:rPr>
              <w:t xml:space="preserve">约50000㎡</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cs="宋体"/>
                <w:color w:val="000000" w:themeColor="text1"/>
                <w:sz w:val="21"/>
                <w:szCs w:val="21"/>
                <w:lang w:val="en-US" w:eastAsia="zh-CN"/>
                <w14:textFill>
                  <w14:solidFill>
                    <w14:schemeClr w14:val="tx1"/>
                  </w14:solidFill>
                </w14:textFill>
              </w:rPr>
              <w:t xml:space="preserve">其中：</w:t>
            </w:r>
            <w:r/>
          </w:p>
          <w:p>
            <w:pPr>
              <w:numPr>
                <w:ilvl w:val="0"/>
                <w:numId w:val="7"/>
              </w:numPr>
              <w:ind w:left="103"/>
              <w:jc w:val="left"/>
              <w:spacing w:line="240" w:lineRule="auto"/>
              <w:rPr>
                <w:rFonts w:hint="eastAsia"/>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果园路16号：</w:t>
            </w:r>
            <w:r>
              <w:rPr>
                <w:rFonts w:hint="eastAsia"/>
                <w:color w:val="000000" w:themeColor="text1"/>
                <w:sz w:val="21"/>
                <w:szCs w:val="21"/>
                <w:highlight w:val="none"/>
                <w14:textFill>
                  <w14:solidFill>
                    <w14:schemeClr w14:val="tx1"/>
                  </w14:solidFill>
                </w14:textFill>
              </w:rPr>
              <w:t xml:space="preserve">地上约30000㎡、地下约15000㎡</w:t>
            </w:r>
            <w:r>
              <w:rPr>
                <w:rFonts w:hint="eastAsia"/>
                <w:color w:val="000000" w:themeColor="text1"/>
                <w:sz w:val="21"/>
                <w:szCs w:val="21"/>
                <w:highlight w:val="none"/>
                <w:lang w:eastAsia="zh-CN"/>
                <w14:textFill>
                  <w14:solidFill>
                    <w14:schemeClr w14:val="tx1"/>
                  </w14:solidFill>
                </w14:textFill>
              </w:rPr>
              <w:t xml:space="preserve">（</w:t>
            </w:r>
            <w:r>
              <w:rPr>
                <w:rFonts w:hint="eastAsia"/>
                <w:color w:val="000000" w:themeColor="text1"/>
                <w:sz w:val="21"/>
                <w:szCs w:val="21"/>
                <w:highlight w:val="none"/>
                <w:lang w:val="en-US" w:eastAsia="zh-CN"/>
                <w14:textFill>
                  <w14:solidFill>
                    <w14:schemeClr w14:val="tx1"/>
                  </w14:solidFill>
                </w14:textFill>
              </w:rPr>
              <w:t xml:space="preserve">含</w:t>
            </w:r>
            <w:r>
              <w:rPr>
                <w:rFonts w:hint="eastAsia"/>
                <w:color w:val="000000" w:themeColor="text1"/>
                <w:sz w:val="21"/>
                <w:szCs w:val="21"/>
                <w:highlight w:val="none"/>
                <w14:textFill>
                  <w14:solidFill>
                    <w14:schemeClr w14:val="tx1"/>
                  </w14:solidFill>
                </w14:textFill>
              </w:rPr>
              <w:t xml:space="preserve">地下停车位400个</w:t>
            </w:r>
            <w:r>
              <w:rPr>
                <w:rFonts w:hint="eastAsia"/>
                <w:color w:val="000000" w:themeColor="text1"/>
                <w:sz w:val="21"/>
                <w:szCs w:val="21"/>
                <w:highlight w:val="none"/>
                <w:lang w:eastAsia="zh-CN"/>
                <w14:textFill>
                  <w14:solidFill>
                    <w14:schemeClr w14:val="tx1"/>
                  </w14:solidFill>
                </w14:textFill>
              </w:rPr>
              <w:t xml:space="preserve">）</w:t>
            </w:r>
            <w:r>
              <w:rPr>
                <w:rFonts w:hint="eastAsia"/>
                <w:color w:val="000000" w:themeColor="text1"/>
                <w:sz w:val="21"/>
                <w:szCs w:val="21"/>
                <w:highlight w:val="none"/>
                <w:lang w:val="en-US" w:eastAsia="zh-CN"/>
                <w14:textFill>
                  <w14:solidFill>
                    <w14:schemeClr w14:val="tx1"/>
                  </w14:solidFill>
                </w14:textFill>
              </w:rPr>
              <w:t xml:space="preserve">；</w:t>
            </w:r>
            <w:r/>
          </w:p>
          <w:p>
            <w:pPr>
              <w:numPr>
                <w:ilvl w:val="0"/>
                <w:numId w:val="7"/>
              </w:numPr>
              <w:ind w:left="103"/>
              <w:jc w:val="left"/>
              <w:spacing w:line="240" w:lineRule="auto"/>
              <w:rPr>
                <w:rFonts w:hint="eastAsia"/>
                <w:color w:val="000000" w:themeColor="text1"/>
                <w:sz w:val="21"/>
                <w:szCs w:val="21"/>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新城河路180号</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cs="宋体"/>
                <w:bCs/>
                <w:color w:val="000000" w:themeColor="text1"/>
                <w:sz w:val="21"/>
                <w:szCs w:val="21"/>
                <w:highlight w:val="none"/>
                <w14:textFill>
                  <w14:solidFill>
                    <w14:schemeClr w14:val="tx1"/>
                  </w14:solidFill>
                </w14:textFill>
              </w:rPr>
              <w:t xml:space="preserve">约5000㎡</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ind w:left="100"/>
              <w:jc w:val="center"/>
              <w:spacing w:line="400" w:lineRule="exact"/>
              <w:rPr>
                <w:rFonts w:ascii="宋体" w:hAnsi="宋体" w:cs="宋体"/>
                <w:sz w:val="24"/>
              </w:rPr>
            </w:pPr>
            <w:r>
              <w:rPr>
                <w:rFonts w:hint="eastAsia" w:ascii="宋体" w:hAnsi="宋体" w:cs="宋体"/>
                <w:sz w:val="24"/>
              </w:rPr>
              <w:t xml:space="preserve">见“3.5保安服务”</w:t>
            </w:r>
            <w:r/>
          </w:p>
        </w:tc>
      </w:tr>
      <w:tr>
        <w:trPr>
          <w:trHeight w:val="1519" w:hRule="exact"/>
        </w:trPr>
        <w:tc>
          <w:tcPr>
            <w:tcBorders>
              <w:top w:val="single" w:color="000000" w:sz="4" w:space="0"/>
              <w:left w:val="single" w:color="000000" w:sz="4" w:space="0"/>
              <w:bottom w:val="single" w:color="000000" w:sz="4" w:space="0"/>
              <w:right w:val="single" w:color="000000" w:sz="4" w:space="0"/>
            </w:tcBorders>
            <w:tcW w:w="1523" w:type="dxa"/>
            <w:vAlign w:val="center"/>
            <w:vMerge w:val="continue"/>
            <w:textDirection w:val="lrTb"/>
            <w:noWrap w:val="false"/>
          </w:tcPr>
          <w:p>
            <w:pPr>
              <w:jc w:val="center"/>
              <w:spacing w:line="40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100"/>
              <w:jc w:val="center"/>
              <w:spacing w:line="40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需保洁面积（㎡）</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left="103"/>
              <w:jc w:val="left"/>
              <w:spacing w:line="240" w:lineRule="auto"/>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约32500㎡</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其中：</w:t>
            </w:r>
            <w:r/>
          </w:p>
          <w:p>
            <w:pPr>
              <w:numPr>
                <w:ilvl w:val="0"/>
                <w:numId w:val="8"/>
              </w:numPr>
              <w:ind w:left="103"/>
              <w:jc w:val="left"/>
              <w:spacing w:line="24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果园路16号：约30000㎡</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p>
            <w:pPr>
              <w:numPr>
                <w:ilvl w:val="0"/>
                <w:numId w:val="8"/>
              </w:numPr>
              <w:ind w:left="103"/>
              <w:jc w:val="left"/>
              <w:spacing w:line="24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新城河路180号</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cs="宋体"/>
                <w:bCs/>
                <w:color w:val="000000" w:themeColor="text1"/>
                <w:sz w:val="21"/>
                <w:szCs w:val="21"/>
                <w:highlight w:val="none"/>
                <w14:textFill>
                  <w14:solidFill>
                    <w14:schemeClr w14:val="tx1"/>
                  </w14:solidFill>
                </w14:textFill>
              </w:rPr>
              <w:t xml:space="preserve">约</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25</w:t>
            </w:r>
            <w:r>
              <w:rPr>
                <w:rFonts w:hint="eastAsia" w:ascii="宋体" w:hAnsi="宋体" w:cs="宋体"/>
                <w:bCs/>
                <w:color w:val="000000" w:themeColor="text1"/>
                <w:sz w:val="21"/>
                <w:szCs w:val="21"/>
                <w:highlight w:val="none"/>
                <w14:textFill>
                  <w14:solidFill>
                    <w14:schemeClr w14:val="tx1"/>
                  </w14:solidFill>
                </w14:textFill>
              </w:rPr>
              <w:t xml:space="preserve">00㎡</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ind w:left="100"/>
              <w:jc w:val="center"/>
              <w:spacing w:line="400" w:lineRule="exact"/>
              <w:rPr>
                <w:rFonts w:ascii="宋体" w:hAnsi="宋体" w:cs="宋体"/>
                <w:sz w:val="24"/>
              </w:rPr>
            </w:pPr>
            <w:r>
              <w:rPr>
                <w:rFonts w:hint="eastAsia" w:ascii="宋体" w:hAnsi="宋体" w:cs="宋体"/>
                <w:sz w:val="24"/>
              </w:rPr>
              <w:t xml:space="preserve">见“3.4保洁服务”</w:t>
            </w:r>
            <w:r/>
          </w:p>
        </w:tc>
      </w:tr>
      <w:tr>
        <w:trPr>
          <w:trHeight w:val="1564" w:hRule="exact"/>
        </w:trPr>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ind w:left="103"/>
              <w:jc w:val="center"/>
              <w:spacing w:line="400" w:lineRule="exact"/>
              <w:rPr>
                <w:rFonts w:ascii="宋体" w:hAnsi="宋体" w:cs="宋体"/>
                <w:sz w:val="24"/>
              </w:rPr>
            </w:pPr>
            <w:r>
              <w:rPr>
                <w:rFonts w:hint="eastAsia" w:ascii="宋体" w:hAnsi="宋体" w:cs="宋体"/>
                <w:sz w:val="24"/>
              </w:rPr>
              <w:t xml:space="preserve">门窗</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100"/>
              <w:jc w:val="center"/>
              <w:spacing w:line="400" w:lineRule="exact"/>
              <w:rPr>
                <w:rFonts w:ascii="宋体" w:hAnsi="宋体" w:cs="宋体"/>
                <w:spacing w:val="-9"/>
                <w:sz w:val="24"/>
              </w:rPr>
            </w:pPr>
            <w:r>
              <w:rPr>
                <w:rFonts w:hint="eastAsia" w:ascii="宋体" w:hAnsi="宋体" w:cs="宋体"/>
                <w:spacing w:val="-9"/>
                <w:sz w:val="24"/>
              </w:rPr>
              <w:t xml:space="preserve">门窗总数量（个）及总面</w:t>
            </w:r>
            <w:r/>
          </w:p>
          <w:p>
            <w:pPr>
              <w:ind w:left="100"/>
              <w:jc w:val="center"/>
              <w:spacing w:line="400" w:lineRule="exact"/>
              <w:rPr>
                <w:rFonts w:ascii="宋体" w:hAnsi="宋体" w:cs="宋体"/>
                <w:sz w:val="24"/>
              </w:rPr>
            </w:pPr>
            <w:r>
              <w:rPr>
                <w:rFonts w:hint="eastAsia" w:ascii="宋体" w:hAnsi="宋体" w:cs="宋体"/>
                <w:sz w:val="24"/>
              </w:rPr>
              <w:t xml:space="preserve">积（㎡）</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ind w:left="103"/>
              <w:jc w:val="center"/>
              <w:spacing w:line="400" w:lineRule="exact"/>
              <w:rPr>
                <w:rFonts w:ascii="宋体" w:hAnsi="宋体" w:cs="宋体"/>
                <w:sz w:val="24"/>
              </w:rPr>
            </w:pPr>
            <w:r>
              <w:rPr>
                <w:rFonts w:hint="eastAsia" w:ascii="宋体" w:hAnsi="宋体" w:cs="宋体"/>
                <w:sz w:val="24"/>
              </w:rPr>
              <w:t xml:space="preserve">门503扇</w:t>
            </w:r>
            <w:r/>
          </w:p>
          <w:p>
            <w:pPr>
              <w:ind w:left="103"/>
              <w:jc w:val="center"/>
              <w:spacing w:line="400" w:lineRule="exact"/>
              <w:rPr>
                <w:rFonts w:ascii="宋体" w:hAnsi="宋体" w:cs="宋体"/>
                <w:sz w:val="24"/>
              </w:rPr>
            </w:pPr>
            <w:r>
              <w:rPr>
                <w:rFonts w:hint="eastAsia" w:ascii="宋体" w:hAnsi="宋体" w:cs="宋体"/>
                <w:sz w:val="24"/>
              </w:rPr>
              <w:t xml:space="preserve">窗户865扇</w:t>
            </w:r>
            <w:r/>
          </w:p>
          <w:p>
            <w:pPr>
              <w:ind w:left="103"/>
              <w:jc w:val="center"/>
              <w:spacing w:line="400" w:lineRule="exact"/>
              <w:rPr>
                <w:rFonts w:ascii="宋体" w:hAnsi="宋体" w:cs="宋体"/>
                <w:sz w:val="24"/>
              </w:rPr>
            </w:pPr>
            <w:r>
              <w:rPr>
                <w:rFonts w:hint="eastAsia" w:ascii="宋体" w:hAnsi="宋体" w:cs="宋体"/>
                <w:sz w:val="24"/>
              </w:rPr>
              <w:t xml:space="preserve">总面积约4752㎡</w:t>
            </w:r>
            <w:r/>
          </w:p>
        </w:tc>
        <w:tc>
          <w:tcPr>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ind w:left="100"/>
              <w:jc w:val="center"/>
              <w:spacing w:line="400" w:lineRule="exact"/>
              <w:rPr>
                <w:rFonts w:ascii="宋体" w:hAnsi="宋体" w:cs="宋体"/>
                <w:sz w:val="24"/>
              </w:rPr>
            </w:pPr>
            <w:r>
              <w:rPr>
                <w:rFonts w:hint="eastAsia" w:ascii="宋体" w:hAnsi="宋体" w:cs="宋体"/>
                <w:sz w:val="24"/>
              </w:rPr>
              <w:t xml:space="preserve">见“3.4保洁服务”</w:t>
            </w:r>
            <w:r/>
          </w:p>
        </w:tc>
      </w:tr>
      <w:tr>
        <w:trPr>
          <w:trHeight w:val="1304" w:hRule="exact"/>
        </w:trPr>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ind w:left="103"/>
              <w:jc w:val="center"/>
              <w:spacing w:line="400" w:lineRule="exact"/>
              <w:rPr>
                <w:rFonts w:ascii="宋体" w:hAnsi="宋体" w:cs="宋体"/>
                <w:sz w:val="24"/>
              </w:rPr>
            </w:pPr>
            <w:r>
              <w:rPr>
                <w:rFonts w:hint="eastAsia" w:ascii="宋体" w:hAnsi="宋体" w:cs="宋体"/>
                <w:sz w:val="24"/>
              </w:rPr>
              <w:t xml:space="preserve">地面</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ind w:left="100"/>
              <w:jc w:val="center"/>
              <w:spacing w:line="400" w:lineRule="exact"/>
              <w:rPr>
                <w:rFonts w:ascii="宋体" w:hAnsi="宋体" w:cs="宋体"/>
                <w:sz w:val="24"/>
              </w:rPr>
            </w:pPr>
            <w:r>
              <w:rPr>
                <w:rFonts w:hint="eastAsia" w:ascii="宋体" w:hAnsi="宋体" w:cs="宋体"/>
                <w:spacing w:val="19"/>
                <w:sz w:val="24"/>
              </w:rPr>
              <w:t xml:space="preserve">地面</w:t>
            </w:r>
            <w:r>
              <w:rPr>
                <w:rFonts w:hint="eastAsia" w:ascii="宋体" w:hAnsi="宋体" w:cs="宋体"/>
                <w:spacing w:val="-62"/>
                <w:sz w:val="24"/>
              </w:rPr>
              <w:t xml:space="preserve"> </w:t>
            </w:r>
            <w:r>
              <w:rPr>
                <w:rFonts w:hint="eastAsia" w:ascii="宋体" w:hAnsi="宋体" w:cs="宋体"/>
                <w:sz w:val="24"/>
              </w:rPr>
              <w:t xml:space="preserve">各</w:t>
            </w:r>
            <w:r>
              <w:rPr>
                <w:rFonts w:hint="eastAsia" w:ascii="宋体" w:hAnsi="宋体" w:cs="宋体"/>
                <w:spacing w:val="-62"/>
                <w:sz w:val="24"/>
              </w:rPr>
              <w:t xml:space="preserve"> </w:t>
            </w:r>
            <w:r>
              <w:rPr>
                <w:rFonts w:hint="eastAsia" w:ascii="宋体" w:hAnsi="宋体" w:cs="宋体"/>
                <w:spacing w:val="19"/>
                <w:sz w:val="24"/>
              </w:rPr>
              <w:t xml:space="preserve">材质</w:t>
            </w:r>
            <w:r>
              <w:rPr>
                <w:rFonts w:hint="eastAsia" w:ascii="宋体" w:hAnsi="宋体" w:cs="宋体"/>
                <w:spacing w:val="-62"/>
                <w:sz w:val="24"/>
              </w:rPr>
              <w:t xml:space="preserve"> </w:t>
            </w:r>
            <w:r>
              <w:rPr>
                <w:rFonts w:hint="eastAsia" w:ascii="宋体" w:hAnsi="宋体" w:cs="宋体"/>
                <w:sz w:val="24"/>
              </w:rPr>
              <w:t xml:space="preserve">及</w:t>
            </w:r>
            <w:r>
              <w:rPr>
                <w:rFonts w:hint="eastAsia" w:ascii="宋体" w:hAnsi="宋体" w:cs="宋体"/>
                <w:spacing w:val="-62"/>
                <w:sz w:val="24"/>
              </w:rPr>
              <w:t xml:space="preserve"> </w:t>
            </w:r>
            <w:r>
              <w:rPr>
                <w:rFonts w:hint="eastAsia" w:ascii="宋体" w:hAnsi="宋体" w:cs="宋体"/>
                <w:sz w:val="24"/>
              </w:rPr>
              <w:t xml:space="preserve">总</w:t>
            </w:r>
            <w:r>
              <w:rPr>
                <w:rFonts w:hint="eastAsia" w:ascii="宋体" w:hAnsi="宋体" w:cs="宋体"/>
                <w:spacing w:val="-62"/>
                <w:sz w:val="24"/>
              </w:rPr>
              <w:t xml:space="preserve"> </w:t>
            </w:r>
            <w:r>
              <w:rPr>
                <w:rFonts w:hint="eastAsia" w:ascii="宋体" w:hAnsi="宋体" w:cs="宋体"/>
                <w:spacing w:val="19"/>
                <w:sz w:val="24"/>
              </w:rPr>
              <w:t xml:space="preserve">面积</w:t>
            </w:r>
            <w:r/>
          </w:p>
          <w:p>
            <w:pPr>
              <w:ind w:left="100"/>
              <w:jc w:val="center"/>
              <w:spacing w:line="400" w:lineRule="exact"/>
              <w:rPr>
                <w:rFonts w:ascii="宋体" w:hAnsi="宋体" w:cs="宋体"/>
                <w:sz w:val="24"/>
              </w:rPr>
            </w:pP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瓷砖面积约9100㎡</w:t>
            </w:r>
            <w:r/>
          </w:p>
          <w:p>
            <w:pPr>
              <w:jc w:val="center"/>
              <w:spacing w:line="400" w:lineRule="exact"/>
              <w:rPr>
                <w:rFonts w:ascii="宋体" w:hAnsi="宋体" w:cs="宋体"/>
                <w:sz w:val="24"/>
              </w:rPr>
            </w:pPr>
            <w:r>
              <w:rPr>
                <w:rFonts w:hint="eastAsia" w:ascii="宋体" w:hAnsi="宋体" w:cs="宋体"/>
                <w:sz w:val="24"/>
              </w:rPr>
              <w:t xml:space="preserve">地板面积约1800㎡</w:t>
            </w:r>
            <w:r/>
          </w:p>
        </w:tc>
        <w:tc>
          <w:tcPr>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ind w:left="100"/>
              <w:jc w:val="center"/>
              <w:spacing w:line="400" w:lineRule="exact"/>
              <w:rPr>
                <w:rFonts w:ascii="宋体" w:hAnsi="宋体" w:cs="宋体"/>
                <w:sz w:val="24"/>
              </w:rPr>
            </w:pPr>
            <w:r>
              <w:rPr>
                <w:rFonts w:hint="eastAsia" w:ascii="宋体" w:hAnsi="宋体" w:cs="宋体"/>
                <w:sz w:val="24"/>
              </w:rPr>
              <w:t xml:space="preserve">见“3.4保洁服务”</w:t>
            </w:r>
            <w:r/>
          </w:p>
        </w:tc>
      </w:tr>
      <w:tr>
        <w:trPr>
          <w:trHeight w:val="1304" w:hRule="exact"/>
        </w:trPr>
        <w:tc>
          <w:tcPr>
            <w:tcBorders>
              <w:top w:val="single" w:color="000000" w:sz="4" w:space="0"/>
              <w:left w:val="single" w:color="000000" w:sz="4" w:space="0"/>
              <w:right w:val="single" w:color="000000" w:sz="4" w:space="0"/>
            </w:tcBorders>
            <w:tcW w:w="1523" w:type="dxa"/>
            <w:vAlign w:val="center"/>
            <w:vMerge w:val="restart"/>
            <w:textDirection w:val="lrTb"/>
            <w:noWrap w:val="false"/>
          </w:tcPr>
          <w:p>
            <w:pPr>
              <w:ind w:left="103"/>
              <w:jc w:val="center"/>
              <w:spacing w:line="400" w:lineRule="exact"/>
              <w:rPr>
                <w:rFonts w:ascii="宋体" w:hAnsi="宋体" w:cs="宋体"/>
                <w:sz w:val="24"/>
              </w:rPr>
            </w:pPr>
            <w:r>
              <w:rPr>
                <w:rFonts w:hint="eastAsia" w:ascii="宋体" w:hAnsi="宋体" w:cs="宋体"/>
                <w:sz w:val="24"/>
              </w:rPr>
              <w:t xml:space="preserve">会议室</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1130"/>
              <w:ind w:left="100"/>
              <w:jc w:val="center"/>
              <w:spacing w:line="400" w:lineRule="exact"/>
              <w:rPr>
                <w:rFonts w:ascii="宋体" w:hAnsi="宋体" w:cs="宋体"/>
              </w:rPr>
            </w:pPr>
            <w:r>
              <w:rPr>
                <w:rFonts w:hint="eastAsia" w:ascii="宋体" w:hAnsi="宋体" w:cs="宋体"/>
              </w:rPr>
              <w:t xml:space="preserve">室内设施说明</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pStyle w:val="1130"/>
              <w:jc w:val="center"/>
              <w:spacing w:line="400" w:lineRule="exact"/>
              <w:rPr>
                <w:rFonts w:ascii="宋体" w:hAnsi="宋体" w:cs="宋体"/>
              </w:rPr>
            </w:pPr>
            <w:r>
              <w:rPr>
                <w:rFonts w:hint="eastAsia" w:ascii="宋体" w:hAnsi="宋体" w:cs="宋体"/>
              </w:rPr>
              <w:t xml:space="preserve">会议桌190张</w:t>
            </w:r>
            <w:r/>
          </w:p>
          <w:p>
            <w:pPr>
              <w:pStyle w:val="1130"/>
              <w:jc w:val="center"/>
              <w:spacing w:line="400" w:lineRule="exact"/>
              <w:rPr>
                <w:rFonts w:ascii="宋体" w:hAnsi="宋体" w:cs="宋体"/>
              </w:rPr>
            </w:pPr>
            <w:r>
              <w:rPr>
                <w:rFonts w:hint="eastAsia" w:ascii="宋体" w:hAnsi="宋体" w:cs="宋体"/>
              </w:rPr>
              <w:t xml:space="preserve">会议椅538张</w:t>
            </w:r>
            <w:r/>
          </w:p>
          <w:p>
            <w:pPr>
              <w:pStyle w:val="1130"/>
              <w:jc w:val="center"/>
              <w:spacing w:line="400" w:lineRule="exact"/>
              <w:rPr>
                <w:rFonts w:ascii="宋体" w:hAnsi="宋体" w:cs="宋体"/>
              </w:rPr>
            </w:pPr>
            <w:r>
              <w:rPr>
                <w:rFonts w:hint="eastAsia" w:ascii="宋体" w:hAnsi="宋体" w:cs="宋体"/>
              </w:rPr>
              <w:t xml:space="preserve">茶水桌20张</w:t>
            </w:r>
            <w:r/>
          </w:p>
        </w:tc>
        <w:tc>
          <w:tcPr>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pStyle w:val="1130"/>
              <w:ind w:left="100"/>
              <w:jc w:val="center"/>
              <w:spacing w:line="400" w:lineRule="exact"/>
              <w:rPr>
                <w:rFonts w:ascii="宋体" w:hAnsi="宋体" w:cs="宋体"/>
                <w:spacing w:val="-15"/>
              </w:rPr>
            </w:pPr>
            <w:r>
              <w:rPr>
                <w:rFonts w:hint="eastAsia" w:ascii="宋体" w:hAnsi="宋体" w:cs="宋体"/>
                <w:spacing w:val="-13"/>
              </w:rPr>
              <w:t xml:space="preserve">见“3.4</w:t>
            </w:r>
            <w:r>
              <w:rPr>
                <w:rFonts w:hint="eastAsia" w:ascii="宋体" w:hAnsi="宋体" w:cs="宋体"/>
                <w:spacing w:val="-15"/>
              </w:rPr>
              <w:t xml:space="preserve">保洁服务”</w:t>
            </w:r>
            <w:r/>
          </w:p>
          <w:p>
            <w:pPr>
              <w:pStyle w:val="1130"/>
              <w:ind w:left="100"/>
              <w:jc w:val="center"/>
              <w:spacing w:line="400" w:lineRule="exact"/>
              <w:rPr>
                <w:rFonts w:ascii="宋体" w:hAnsi="宋体" w:cs="宋体"/>
              </w:rPr>
            </w:pPr>
            <w:r>
              <w:rPr>
                <w:rFonts w:hint="eastAsia" w:ascii="宋体" w:hAnsi="宋体" w:cs="宋体"/>
                <w:spacing w:val="-15"/>
              </w:rPr>
              <w:t xml:space="preserve">“3.6</w:t>
            </w:r>
            <w:r>
              <w:rPr>
                <w:rFonts w:hint="eastAsia" w:ascii="宋体" w:hAnsi="宋体" w:cs="宋体"/>
              </w:rPr>
              <w:t xml:space="preserve">会议服务”</w:t>
            </w:r>
            <w:r/>
          </w:p>
        </w:tc>
      </w:tr>
      <w:tr>
        <w:trPr>
          <w:trHeight w:val="1304" w:hRule="exact"/>
        </w:trPr>
        <w:tc>
          <w:tcPr>
            <w:tcBorders>
              <w:left w:val="single" w:color="000000" w:sz="4" w:space="0"/>
              <w:bottom w:val="single" w:color="000000" w:sz="4" w:space="0"/>
              <w:right w:val="single" w:color="000000" w:sz="4" w:space="0"/>
            </w:tcBorders>
            <w:tcW w:w="1523" w:type="dxa"/>
            <w:vAlign w:val="center"/>
            <w:vMerge w:val="continue"/>
            <w:textDirection w:val="lrTb"/>
            <w:noWrap w:val="false"/>
          </w:tcPr>
          <w:p>
            <w:pPr>
              <w:ind w:left="103"/>
              <w:jc w:val="center"/>
              <w:spacing w:line="400" w:lineRule="exact"/>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1130"/>
              <w:ind w:left="100"/>
              <w:jc w:val="center"/>
              <w:spacing w:line="400" w:lineRule="exact"/>
              <w:rPr>
                <w:rFonts w:ascii="宋体" w:hAnsi="宋体" w:cs="宋体"/>
              </w:rPr>
            </w:pPr>
            <w:r>
              <w:rPr>
                <w:rFonts w:hint="eastAsia" w:ascii="宋体" w:hAnsi="宋体" w:cs="宋体"/>
                <w:spacing w:val="-9"/>
              </w:rPr>
              <w:t xml:space="preserve">会议室数量（个）及总面</w:t>
            </w:r>
            <w:r>
              <w:rPr>
                <w:rFonts w:hint="eastAsia" w:ascii="宋体" w:hAnsi="宋体" w:cs="宋体"/>
              </w:rPr>
              <w:t xml:space="preserve">积（㎡）</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pStyle w:val="1130"/>
              <w:jc w:val="center"/>
              <w:spacing w:line="400" w:lineRule="exact"/>
              <w:rPr>
                <w:rFonts w:hint="eastAsia" w:ascii="宋体" w:hAnsi="宋体" w:eastAsia="宋体" w:cs="宋体"/>
                <w:color w:val="000000" w:themeColor="text1"/>
                <w:lang w:eastAsia="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数量17个</w:t>
            </w:r>
            <w:r>
              <w:rPr>
                <w:rFonts w:hint="eastAsia" w:ascii="宋体" w:hAnsi="宋体" w:cs="宋体"/>
                <w:color w:val="000000" w:themeColor="text1"/>
                <w:lang w:eastAsia="zh-CN"/>
                <w14:textFill>
                  <w14:solidFill>
                    <w14:schemeClr w14:val="tx1"/>
                  </w14:solidFill>
                </w14:textFill>
              </w:rPr>
              <w:t xml:space="preserve">（</w:t>
            </w:r>
            <w:r>
              <w:rPr>
                <w:rFonts w:hint="eastAsia" w:ascii="宋体" w:hAnsi="宋体" w:cs="宋体"/>
                <w:color w:val="000000" w:themeColor="text1"/>
                <w:lang w:val="en-US" w:eastAsia="zh-CN"/>
                <w14:textFill>
                  <w14:solidFill>
                    <w14:schemeClr w14:val="tx1"/>
                  </w14:solidFill>
                </w14:textFill>
              </w:rPr>
              <w:t xml:space="preserve">含报告厅1个</w:t>
            </w:r>
            <w:r>
              <w:rPr>
                <w:rFonts w:hint="eastAsia" w:ascii="宋体" w:hAnsi="宋体" w:cs="宋体"/>
                <w:color w:val="000000" w:themeColor="text1"/>
                <w:lang w:eastAsia="zh-CN"/>
                <w14:textFill>
                  <w14:solidFill>
                    <w14:schemeClr w14:val="tx1"/>
                  </w14:solidFill>
                </w14:textFill>
              </w:rPr>
              <w:t xml:space="preserve">）</w:t>
            </w:r>
            <w:r/>
          </w:p>
          <w:p>
            <w:pPr>
              <w:pStyle w:val="1130"/>
              <w:jc w:val="center"/>
              <w:spacing w:line="400" w:lineRule="exact"/>
              <w:rPr>
                <w:rFonts w:ascii="宋体" w:hAnsi="宋体" w:cs="宋体"/>
              </w:rPr>
            </w:pPr>
            <w:r>
              <w:rPr>
                <w:rFonts w:hint="eastAsia" w:ascii="宋体" w:hAnsi="宋体" w:cs="宋体"/>
                <w:color w:val="000000" w:themeColor="text1"/>
                <w14:textFill>
                  <w14:solidFill>
                    <w14:schemeClr w14:val="tx1"/>
                  </w14:solidFill>
                </w14:textFill>
              </w:rPr>
              <w:t xml:space="preserve">面积约1700㎡</w:t>
            </w:r>
            <w:r/>
          </w:p>
        </w:tc>
        <w:tc>
          <w:tcPr>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pStyle w:val="1130"/>
              <w:ind w:left="100"/>
              <w:jc w:val="center"/>
              <w:spacing w:line="400" w:lineRule="exact"/>
              <w:rPr>
                <w:rFonts w:ascii="宋体" w:hAnsi="宋体" w:cs="宋体"/>
              </w:rPr>
            </w:pPr>
            <w:r>
              <w:rPr>
                <w:rFonts w:ascii="宋体" w:hAnsi="宋体" w:cs="宋体"/>
              </w:rPr>
            </w:r>
            <w:r/>
          </w:p>
          <w:p>
            <w:pPr>
              <w:pStyle w:val="1130"/>
              <w:ind w:left="100"/>
              <w:jc w:val="center"/>
              <w:spacing w:line="400" w:lineRule="exact"/>
              <w:rPr>
                <w:rFonts w:ascii="宋体" w:hAnsi="宋体" w:cs="宋体"/>
              </w:rPr>
            </w:pPr>
            <w:r>
              <w:rPr>
                <w:rFonts w:hint="eastAsia" w:ascii="宋体" w:hAnsi="宋体" w:cs="宋体"/>
              </w:rPr>
              <w:t xml:space="preserve">见“3.4保洁服务”“3.6会议服务”</w:t>
            </w:r>
            <w:r/>
          </w:p>
        </w:tc>
      </w:tr>
      <w:tr>
        <w:trPr>
          <w:trHeight w:val="1304" w:hRule="exact"/>
        </w:trPr>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1130"/>
              <w:jc w:val="center"/>
              <w:spacing w:line="400" w:lineRule="exact"/>
              <w:rPr>
                <w:rFonts w:ascii="宋体" w:hAnsi="宋体" w:cs="宋体"/>
              </w:rPr>
            </w:pPr>
            <w:r>
              <w:rPr>
                <w:rFonts w:hint="eastAsia" w:ascii="宋体" w:hAnsi="宋体" w:cs="宋体"/>
              </w:rPr>
              <w:t xml:space="preserve">卫生间</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1130"/>
              <w:ind w:left="100"/>
              <w:jc w:val="center"/>
              <w:spacing w:line="400" w:lineRule="exact"/>
              <w:rPr>
                <w:rFonts w:ascii="宋体" w:hAnsi="宋体" w:cs="宋体"/>
                <w:spacing w:val="-9"/>
              </w:rPr>
            </w:pPr>
            <w:r>
              <w:rPr>
                <w:rFonts w:hint="eastAsia" w:ascii="宋体" w:hAnsi="宋体" w:cs="宋体"/>
                <w:spacing w:val="-9"/>
              </w:rPr>
              <w:t xml:space="preserve">卫生间数量（个）及总面</w:t>
            </w:r>
            <w:r/>
          </w:p>
          <w:p>
            <w:pPr>
              <w:pStyle w:val="1130"/>
              <w:ind w:left="100"/>
              <w:jc w:val="center"/>
              <w:spacing w:line="400" w:lineRule="exact"/>
              <w:rPr>
                <w:rFonts w:ascii="宋体" w:hAnsi="宋体" w:cs="宋体"/>
              </w:rPr>
            </w:pPr>
            <w:r>
              <w:rPr>
                <w:rFonts w:hint="eastAsia" w:ascii="宋体" w:hAnsi="宋体" w:cs="宋体"/>
              </w:rPr>
              <w:t xml:space="preserve">积（㎡）</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pStyle w:val="1130"/>
              <w:jc w:val="center"/>
              <w:spacing w:line="400" w:lineRule="exact"/>
              <w:rPr>
                <w:rFonts w:ascii="宋体" w:hAnsi="宋体" w:cs="宋体"/>
              </w:rPr>
            </w:pPr>
            <w:r>
              <w:rPr>
                <w:rFonts w:hint="eastAsia" w:ascii="宋体" w:hAnsi="宋体" w:cs="宋体"/>
              </w:rPr>
              <w:t xml:space="preserve">卫生间38个</w:t>
            </w:r>
            <w:r/>
          </w:p>
          <w:p>
            <w:pPr>
              <w:pStyle w:val="1130"/>
              <w:jc w:val="center"/>
              <w:spacing w:line="400" w:lineRule="exact"/>
              <w:rPr>
                <w:rFonts w:ascii="宋体" w:hAnsi="宋体" w:cs="宋体"/>
              </w:rPr>
            </w:pPr>
            <w:r>
              <w:rPr>
                <w:rFonts w:hint="eastAsia" w:ascii="宋体" w:hAnsi="宋体" w:cs="宋体"/>
              </w:rPr>
              <w:t xml:space="preserve">总面积约390㎡</w:t>
            </w:r>
            <w:r/>
          </w:p>
        </w:tc>
        <w:tc>
          <w:tcPr>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pStyle w:val="1130"/>
              <w:ind w:left="100"/>
              <w:jc w:val="center"/>
              <w:spacing w:line="400" w:lineRule="exact"/>
              <w:rPr>
                <w:rFonts w:ascii="宋体" w:hAnsi="宋体" w:cs="宋体"/>
              </w:rPr>
            </w:pPr>
            <w:r>
              <w:rPr>
                <w:rFonts w:ascii="宋体" w:hAnsi="宋体" w:cs="宋体"/>
              </w:rPr>
            </w:r>
            <w:r/>
          </w:p>
          <w:p>
            <w:pPr>
              <w:pStyle w:val="1130"/>
              <w:ind w:left="100"/>
              <w:jc w:val="center"/>
              <w:spacing w:line="400" w:lineRule="exact"/>
              <w:rPr>
                <w:rFonts w:ascii="宋体" w:hAnsi="宋体" w:cs="宋体"/>
              </w:rPr>
            </w:pPr>
            <w:r>
              <w:rPr>
                <w:rFonts w:hint="eastAsia" w:ascii="宋体" w:hAnsi="宋体" w:cs="宋体"/>
              </w:rPr>
              <w:t xml:space="preserve">见“3.4保洁服务”</w:t>
            </w:r>
            <w:r/>
          </w:p>
        </w:tc>
      </w:tr>
      <w:tr>
        <w:trPr>
          <w:trHeight w:val="1978" w:hRule="exact"/>
        </w:trPr>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pStyle w:val="1130"/>
              <w:jc w:val="center"/>
              <w:spacing w:line="400" w:lineRule="exact"/>
              <w:rPr>
                <w:rFonts w:ascii="宋体" w:hAnsi="宋体" w:cs="宋体"/>
              </w:rPr>
            </w:pPr>
            <w:r>
              <w:rPr>
                <w:rFonts w:hint="eastAsia" w:ascii="宋体" w:hAnsi="宋体" w:cs="宋体"/>
                <w:spacing w:val="27"/>
              </w:rPr>
              <w:t xml:space="preserve">设施设备</w:t>
            </w:r>
            <w:r/>
          </w:p>
        </w:tc>
        <w:tc>
          <w:tcPr>
            <w:tcBorders>
              <w:top w:val="single" w:color="000000" w:sz="4" w:space="0"/>
              <w:left w:val="single" w:color="000000" w:sz="4" w:space="0"/>
              <w:bottom w:val="single" w:color="000000" w:sz="4" w:space="0"/>
              <w:right w:val="single" w:color="000000" w:sz="4" w:space="0"/>
            </w:tcBorders>
            <w:tcW w:w="1650" w:type="dxa"/>
            <w:vAlign w:val="center"/>
            <w:textDirection w:val="lrTb"/>
            <w:noWrap w:val="false"/>
          </w:tcPr>
          <w:p>
            <w:pPr>
              <w:pStyle w:val="1130"/>
              <w:jc w:val="center"/>
              <w:spacing w:line="400" w:lineRule="exact"/>
              <w:rPr>
                <w:rFonts w:ascii="宋体" w:hAnsi="宋体" w:cs="宋体"/>
              </w:rPr>
            </w:pPr>
            <w:r>
              <w:rPr>
                <w:rFonts w:hint="eastAsia" w:ascii="宋体" w:hAnsi="宋体" w:cs="宋体"/>
              </w:rPr>
              <w:t xml:space="preserve">电梯系统</w:t>
            </w:r>
            <w:r/>
          </w:p>
        </w:tc>
        <w:tc>
          <w:tcPr>
            <w:tcBorders>
              <w:top w:val="single" w:color="000000" w:sz="4" w:space="0"/>
              <w:left w:val="single" w:color="000000" w:sz="4" w:space="0"/>
              <w:bottom w:val="single" w:color="000000" w:sz="4" w:space="0"/>
              <w:right w:val="single" w:color="000000" w:sz="4" w:space="0"/>
            </w:tcBorders>
            <w:tcW w:w="2316" w:type="dxa"/>
            <w:vAlign w:val="center"/>
            <w:textDirection w:val="lrTb"/>
            <w:noWrap w:val="false"/>
          </w:tcPr>
          <w:p>
            <w:pPr>
              <w:pStyle w:val="1130"/>
              <w:jc w:val="center"/>
              <w:spacing w:line="400" w:lineRule="exact"/>
              <w:rPr>
                <w:rFonts w:ascii="宋体" w:hAnsi="宋体" w:cs="宋体"/>
              </w:rPr>
            </w:pPr>
            <w:r>
              <w:rPr>
                <w:rFonts w:hint="eastAsia" w:ascii="宋体" w:hAnsi="宋体" w:cs="宋体"/>
                <w:color w:val="000000" w:themeColor="text1"/>
                <w:lang w:val="en-US" w:eastAsia="zh-CN"/>
                <w14:textFill>
                  <w14:solidFill>
                    <w14:schemeClr w14:val="tx1"/>
                  </w14:solidFill>
                </w14:textFill>
              </w:rPr>
              <w:t xml:space="preserve">果园路16号：</w:t>
            </w:r>
            <w:r>
              <w:rPr>
                <w:rFonts w:hint="eastAsia" w:ascii="宋体" w:hAnsi="宋体" w:cs="宋体"/>
                <w:color w:val="000000" w:themeColor="text1"/>
                <w14:textFill>
                  <w14:solidFill>
                    <w14:schemeClr w14:val="tx1"/>
                  </w14:solidFill>
                </w14:textFill>
              </w:rPr>
              <w:t xml:space="preserve">7个</w:t>
            </w:r>
            <w:r/>
          </w:p>
        </w:tc>
        <w:tc>
          <w:tcPr>
            <w:tcBorders>
              <w:top w:val="single" w:color="000000" w:sz="4" w:space="0"/>
              <w:left w:val="single" w:color="000000" w:sz="4" w:space="0"/>
              <w:bottom w:val="single" w:color="000000" w:sz="4" w:space="0"/>
              <w:right w:val="single" w:color="000000" w:sz="4" w:space="0"/>
            </w:tcBorders>
            <w:tcW w:w="3605" w:type="dxa"/>
            <w:vAlign w:val="center"/>
            <w:textDirection w:val="lrTb"/>
            <w:noWrap w:val="false"/>
          </w:tcPr>
          <w:p>
            <w:pPr>
              <w:pStyle w:val="1130"/>
              <w:ind w:left="100" w:right="101"/>
              <w:jc w:val="center"/>
              <w:spacing w:line="400" w:lineRule="exact"/>
              <w:rPr>
                <w:rFonts w:ascii="宋体" w:hAnsi="宋体" w:cs="宋体"/>
              </w:rPr>
            </w:pPr>
            <w:r>
              <w:rPr>
                <w:rFonts w:hint="eastAsia" w:ascii="宋体" w:hAnsi="宋体" w:cs="宋体"/>
                <w:spacing w:val="-3"/>
              </w:rPr>
              <w:t xml:space="preserve">见“3.3</w:t>
            </w:r>
            <w:r>
              <w:rPr>
                <w:rFonts w:hint="eastAsia" w:ascii="宋体" w:hAnsi="宋体" w:cs="宋体"/>
              </w:rPr>
              <w:t xml:space="preserve">公用设施设备维护服务</w:t>
            </w:r>
            <w:r>
              <w:rPr>
                <w:rFonts w:hint="eastAsia" w:ascii="宋体" w:hAnsi="宋体" w:cs="宋体"/>
                <w:spacing w:val="-4"/>
              </w:rPr>
              <w:t xml:space="preserve">”</w:t>
            </w:r>
            <w:r/>
          </w:p>
        </w:tc>
      </w:tr>
    </w:tbl>
    <w:p>
      <w:pPr>
        <w:spacing w:line="360" w:lineRule="auto"/>
        <w:rPr>
          <w:rFonts w:ascii="宋体" w:hAnsi="宋体" w:cs="宋体"/>
          <w:b/>
          <w:bCs/>
          <w:spacing w:val="4"/>
          <w:sz w:val="24"/>
        </w:rPr>
      </w:pPr>
      <w:r>
        <w:rPr>
          <w:rFonts w:ascii="宋体" w:hAnsi="宋体" w:cs="宋体"/>
          <w:b/>
          <w:bCs/>
          <w:spacing w:val="4"/>
          <w:sz w:val="24"/>
        </w:rPr>
      </w:r>
      <w:r/>
    </w:p>
    <w:p>
      <w:pPr>
        <w:spacing w:line="360" w:lineRule="auto"/>
        <w:rPr>
          <w:rFonts w:ascii="宋体" w:hAnsi="宋体" w:cs="宋体"/>
          <w:sz w:val="24"/>
        </w:rPr>
      </w:pPr>
      <w:r>
        <w:rPr>
          <w:rFonts w:hint="eastAsia" w:ascii="宋体" w:hAnsi="宋体" w:cs="宋体"/>
          <w:b/>
          <w:bCs/>
          <w:spacing w:val="4"/>
          <w:sz w:val="24"/>
        </w:rPr>
        <w:t xml:space="preserve">（2）物业管理（室外）</w:t>
      </w:r>
      <w:r/>
    </w:p>
    <w:p>
      <w:pPr>
        <w:spacing w:line="31" w:lineRule="exact"/>
        <w:rPr>
          <w:rFonts w:ascii="宋体" w:hAnsi="宋体" w:cs="宋体"/>
          <w:sz w:val="24"/>
        </w:rPr>
      </w:pPr>
      <w:r>
        <w:rPr>
          <w:rFonts w:ascii="宋体" w:hAnsi="宋体" w:cs="宋体"/>
          <w:sz w:val="24"/>
        </w:rPr>
      </w:r>
      <w:r/>
    </w:p>
    <w:tbl>
      <w:tblPr>
        <w:tblStyle w:val="875"/>
        <w:tblW w:w="9084"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23"/>
        <w:gridCol w:w="2797"/>
        <w:gridCol w:w="4264"/>
      </w:tblGrid>
      <w:tr>
        <w:trPr>
          <w:jc w:val="center"/>
          <w:trHeight w:val="462"/>
        </w:trPr>
        <w:tc>
          <w:tcPr>
            <w:shd w:val="clear" w:color="auto" w:fill="auto"/>
            <w:tcW w:w="2023" w:type="dxa"/>
            <w:vAlign w:val="center"/>
            <w:textDirection w:val="lrTb"/>
            <w:noWrap w:val="false"/>
          </w:tcPr>
          <w:p>
            <w:pPr>
              <w:jc w:val="center"/>
              <w:widowControl/>
              <w:rPr>
                <w:rFonts w:ascii="宋体" w:hAnsi="宋体" w:cs="宋体"/>
                <w:sz w:val="24"/>
              </w:rPr>
            </w:pPr>
            <w:r>
              <w:rPr>
                <w:rFonts w:hint="eastAsia" w:ascii="宋体" w:hAnsi="宋体" w:cs="宋体"/>
                <w:b/>
                <w:bCs/>
                <w:spacing w:val="-1"/>
                <w:sz w:val="24"/>
              </w:rPr>
              <w:t xml:space="preserve">名称</w:t>
            </w:r>
            <w:r/>
          </w:p>
        </w:tc>
        <w:tc>
          <w:tcPr>
            <w:shd w:val="clear" w:color="auto" w:fill="auto"/>
            <w:tcW w:w="2797" w:type="dxa"/>
            <w:vAlign w:val="center"/>
            <w:textDirection w:val="lrTb"/>
            <w:noWrap w:val="false"/>
          </w:tcPr>
          <w:p>
            <w:pPr>
              <w:jc w:val="center"/>
              <w:widowControl/>
              <w:rPr>
                <w:rFonts w:ascii="宋体" w:hAnsi="宋体" w:cs="宋体"/>
                <w:sz w:val="24"/>
              </w:rPr>
            </w:pPr>
            <w:r>
              <w:rPr>
                <w:rFonts w:hint="eastAsia" w:ascii="宋体" w:hAnsi="宋体" w:cs="宋体"/>
                <w:b/>
                <w:bCs/>
                <w:spacing w:val="-3"/>
                <w:sz w:val="24"/>
              </w:rPr>
              <w:t xml:space="preserve">明细</w:t>
            </w:r>
            <w:r/>
          </w:p>
        </w:tc>
        <w:tc>
          <w:tcPr>
            <w:shd w:val="clear" w:color="auto" w:fill="auto"/>
            <w:tcW w:w="4264" w:type="dxa"/>
            <w:vAlign w:val="center"/>
            <w:textDirection w:val="lrTb"/>
            <w:noWrap w:val="false"/>
          </w:tcPr>
          <w:p>
            <w:pPr>
              <w:jc w:val="center"/>
              <w:widowControl/>
              <w:rPr>
                <w:rFonts w:ascii="宋体" w:hAnsi="宋体" w:cs="宋体"/>
                <w:sz w:val="24"/>
              </w:rPr>
            </w:pPr>
            <w:r>
              <w:rPr>
                <w:rFonts w:hint="eastAsia" w:ascii="宋体" w:hAnsi="宋体" w:cs="宋体"/>
                <w:b/>
                <w:bCs/>
                <w:sz w:val="24"/>
              </w:rPr>
              <w:t xml:space="preserve">服务内容及标准</w:t>
            </w:r>
            <w:r/>
          </w:p>
        </w:tc>
      </w:tr>
      <w:tr>
        <w:trPr>
          <w:jc w:val="center"/>
          <w:trHeight w:val="460"/>
        </w:trPr>
        <w:tc>
          <w:tcPr>
            <w:shd w:val="clear" w:color="auto" w:fill="auto"/>
            <w:tcW w:w="2023" w:type="dxa"/>
            <w:vAlign w:val="center"/>
            <w:textDirection w:val="lrTb"/>
            <w:noWrap w:val="false"/>
          </w:tcPr>
          <w:p>
            <w:pPr>
              <w:pStyle w:val="1131"/>
              <w:jc w:val="center"/>
              <w:widowControl/>
              <w:rPr>
                <w:color w:val="000000" w:themeColor="text1"/>
                <w:sz w:val="24"/>
                <w14:textFill>
                  <w14:solidFill>
                    <w14:schemeClr w14:val="tx1"/>
                  </w14:solidFill>
                </w14:textFill>
              </w:rPr>
            </w:pPr>
            <w:r>
              <w:rPr>
                <w:rFonts w:hint="eastAsia"/>
                <w:color w:val="000000" w:themeColor="text1"/>
                <w:spacing w:val="-3"/>
                <w:sz w:val="24"/>
                <w14:textFill>
                  <w14:solidFill>
                    <w14:schemeClr w14:val="tx1"/>
                  </w14:solidFill>
                </w14:textFill>
              </w:rPr>
              <w:t xml:space="preserve">室外面积</w:t>
            </w:r>
            <w:r/>
          </w:p>
        </w:tc>
        <w:tc>
          <w:tcPr>
            <w:shd w:val="clear" w:color="auto" w:fill="auto"/>
            <w:tcW w:w="2797" w:type="dxa"/>
            <w:vAlign w:val="center"/>
            <w:textDirection w:val="lrTb"/>
            <w:noWrap w:val="false"/>
          </w:tcPr>
          <w:p>
            <w:pPr>
              <w:jc w:val="both"/>
              <w:widowControl/>
              <w:rPr>
                <w:rFonts w:hint="default"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cs="宋体"/>
                <w:color w:val="000000" w:themeColor="text1"/>
                <w:spacing w:val="-2"/>
                <w:sz w:val="21"/>
                <w:szCs w:val="21"/>
                <w14:textFill>
                  <w14:solidFill>
                    <w14:schemeClr w14:val="tx1"/>
                  </w14:solidFill>
                </w14:textFill>
              </w:rPr>
              <w:t xml:space="preserve">约</w:t>
            </w:r>
            <w:r>
              <w:rPr>
                <w:rFonts w:hint="eastAsia" w:ascii="宋体" w:hAnsi="宋体" w:cs="宋体"/>
                <w:color w:val="000000" w:themeColor="text1"/>
                <w:sz w:val="21"/>
                <w:szCs w:val="21"/>
                <w14:textFill>
                  <w14:solidFill>
                    <w14:schemeClr w14:val="tx1"/>
                  </w14:solidFill>
                </w14:textFill>
              </w:rPr>
              <w:t xml:space="preserve">59000㎡</w:t>
            </w:r>
            <w:r>
              <w:rPr>
                <w:rFonts w:hint="eastAsia" w:ascii="宋体" w:hAnsi="宋体" w:cs="宋体"/>
                <w:color w:val="000000" w:themeColor="text1"/>
                <w:sz w:val="21"/>
                <w:szCs w:val="21"/>
                <w:lang w:eastAsia="zh-CN"/>
                <w14:textFill>
                  <w14:solidFill>
                    <w14:schemeClr w14:val="tx1"/>
                  </w14:solidFill>
                </w14:textFill>
              </w:rPr>
              <w:t xml:space="preserve">，</w:t>
            </w:r>
            <w:r>
              <w:rPr>
                <w:rFonts w:hint="eastAsia" w:ascii="宋体" w:hAnsi="宋体" w:cs="宋体"/>
                <w:color w:val="000000" w:themeColor="text1"/>
                <w:sz w:val="21"/>
                <w:szCs w:val="21"/>
                <w:lang w:val="en-US" w:eastAsia="zh-CN"/>
                <w14:textFill>
                  <w14:solidFill>
                    <w14:schemeClr w14:val="tx1"/>
                  </w14:solidFill>
                </w14:textFill>
              </w:rPr>
              <w:t xml:space="preserve">其中：</w:t>
            </w:r>
            <w:r/>
          </w:p>
          <w:p>
            <w:pPr>
              <w:numPr>
                <w:ilvl w:val="0"/>
                <w:numId w:val="0"/>
              </w:numPr>
              <w:jc w:val="left"/>
              <w:spacing w:line="240" w:lineRule="auto"/>
              <w:rPr>
                <w:rFonts w:hint="eastAsia"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14:textFill>
                  <w14:solidFill>
                    <w14:schemeClr w14:val="tx1"/>
                  </w14:solidFill>
                </w14:textFill>
              </w:rPr>
              <w:t xml:space="preserve">果园路16号</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约</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0000㎡</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p>
            <w:pPr>
              <w:jc w:val="both"/>
              <w:widowControl/>
              <w:rPr>
                <w:rFonts w:hint="eastAsia" w:ascii="宋体" w:hAnsi="宋体" w:cs="宋体"/>
                <w:color w:val="000000" w:themeColor="text1"/>
                <w:sz w:val="24"/>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bCs/>
                <w:color w:val="000000" w:themeColor="text1"/>
                <w:sz w:val="21"/>
                <w:szCs w:val="21"/>
                <w:highlight w:val="none"/>
                <w14:textFill>
                  <w14:solidFill>
                    <w14:schemeClr w14:val="tx1"/>
                  </w14:solidFill>
                </w14:textFill>
              </w:rPr>
              <w:t xml:space="preserve">新城河路180号</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rPr>
                <w:rFonts w:hint="eastAsia" w:ascii="宋体" w:hAnsi="宋体" w:cs="宋体"/>
                <w:bCs/>
                <w:color w:val="000000" w:themeColor="text1"/>
                <w:sz w:val="21"/>
                <w:szCs w:val="21"/>
                <w:highlight w:val="none"/>
                <w14:textFill>
                  <w14:solidFill>
                    <w14:schemeClr w14:val="tx1"/>
                  </w14:solidFill>
                </w14:textFill>
              </w:rPr>
              <w:t xml:space="preserve">约</w:t>
            </w:r>
            <w:r>
              <w:rPr>
                <w:rFonts w:hint="eastAsia" w:ascii="宋体" w:hAnsi="宋体" w:cs="宋体"/>
                <w:bCs/>
                <w:color w:val="000000" w:themeColor="text1"/>
                <w:sz w:val="21"/>
                <w:szCs w:val="21"/>
                <w:highlight w:val="none"/>
                <w:lang w:val="en-US" w:eastAsia="zh-CN"/>
                <w14:textFill>
                  <w14:solidFill>
                    <w14:schemeClr w14:val="tx1"/>
                  </w14:solidFill>
                </w14:textFill>
              </w:rPr>
              <w:t xml:space="preserve">90</w:t>
            </w:r>
            <w:r>
              <w:rPr>
                <w:rFonts w:hint="eastAsia" w:ascii="宋体" w:hAnsi="宋体" w:cs="宋体"/>
                <w:bCs/>
                <w:color w:val="000000" w:themeColor="text1"/>
                <w:sz w:val="21"/>
                <w:szCs w:val="21"/>
                <w:highlight w:val="none"/>
                <w14:textFill>
                  <w14:solidFill>
                    <w14:schemeClr w14:val="tx1"/>
                  </w14:solidFill>
                </w14:textFill>
              </w:rPr>
              <w:t xml:space="preserve">00㎡</w:t>
            </w:r>
            <w:r>
              <w:rPr>
                <w:rFonts w:hint="eastAsia" w:ascii="宋体" w:hAnsi="宋体" w:cs="宋体"/>
                <w:bCs/>
                <w:color w:val="000000" w:themeColor="text1"/>
                <w:sz w:val="21"/>
                <w:szCs w:val="21"/>
                <w:highlight w:val="none"/>
                <w:lang w:eastAsia="zh-CN"/>
                <w14:textFill>
                  <w14:solidFill>
                    <w14:schemeClr w14:val="tx1"/>
                  </w14:solidFill>
                </w14:textFill>
              </w:rPr>
              <w:t xml:space="preserve">。</w:t>
            </w:r>
            <w:r/>
          </w:p>
        </w:tc>
        <w:tc>
          <w:tcPr>
            <w:shd w:val="clear" w:color="auto" w:fill="auto"/>
            <w:tcW w:w="4264" w:type="dxa"/>
            <w:vAlign w:val="center"/>
            <w:textDirection w:val="lrTb"/>
            <w:noWrap w:val="false"/>
          </w:tcPr>
          <w:p>
            <w:pPr>
              <w:pStyle w:val="1131"/>
              <w:widowControl/>
              <w:rPr>
                <w:sz w:val="24"/>
              </w:rPr>
            </w:pPr>
            <w:r>
              <w:rPr>
                <w:rFonts w:hint="eastAsia"/>
                <w:spacing w:val="5"/>
                <w:sz w:val="24"/>
              </w:rPr>
              <w:t xml:space="preserve">见“3.4保洁服务”“3.5保安服务”</w:t>
            </w:r>
            <w:r/>
          </w:p>
        </w:tc>
      </w:tr>
      <w:tr>
        <w:trPr>
          <w:jc w:val="center"/>
          <w:trHeight w:val="460"/>
        </w:trPr>
        <w:tc>
          <w:tcPr>
            <w:shd w:val="clear" w:color="auto" w:fill="auto"/>
            <w:tcW w:w="2023" w:type="dxa"/>
            <w:vAlign w:val="center"/>
            <w:textDirection w:val="lrTb"/>
            <w:noWrap w:val="false"/>
          </w:tcPr>
          <w:p>
            <w:pPr>
              <w:pStyle w:val="1131"/>
              <w:jc w:val="center"/>
              <w:widowControl/>
              <w:rPr>
                <w:sz w:val="24"/>
              </w:rPr>
            </w:pPr>
            <w:r>
              <w:rPr>
                <w:rFonts w:hint="eastAsia"/>
                <w:spacing w:val="-1"/>
                <w:sz w:val="24"/>
              </w:rPr>
              <w:t xml:space="preserve">路灯、草坪灯、音箱</w:t>
            </w:r>
            <w:r/>
          </w:p>
        </w:tc>
        <w:tc>
          <w:tcPr>
            <w:shd w:val="clear" w:color="auto" w:fill="auto"/>
            <w:tcW w:w="2797" w:type="dxa"/>
            <w:vAlign w:val="center"/>
            <w:textDirection w:val="lrTb"/>
            <w:noWrap w:val="false"/>
          </w:tcPr>
          <w:p>
            <w:pPr>
              <w:jc w:val="center"/>
              <w:widowControl/>
              <w:rPr>
                <w:rFonts w:ascii="宋体" w:hAnsi="宋体" w:cs="宋体"/>
                <w:sz w:val="24"/>
              </w:rPr>
            </w:pPr>
            <w:r>
              <w:rPr>
                <w:rFonts w:hint="eastAsia" w:ascii="宋体" w:hAnsi="宋体" w:cs="宋体"/>
                <w:spacing w:val="-1"/>
                <w:sz w:val="24"/>
              </w:rPr>
              <w:t xml:space="preserve">路灯72盏</w:t>
            </w:r>
            <w:r/>
          </w:p>
        </w:tc>
        <w:tc>
          <w:tcPr>
            <w:shd w:val="clear" w:color="auto" w:fill="auto"/>
            <w:tcW w:w="4264" w:type="dxa"/>
            <w:vAlign w:val="center"/>
            <w:textDirection w:val="lrTb"/>
            <w:noWrap w:val="false"/>
          </w:tcPr>
          <w:p>
            <w:pPr>
              <w:pStyle w:val="1131"/>
              <w:widowControl/>
              <w:rPr>
                <w:sz w:val="24"/>
              </w:rPr>
            </w:pPr>
            <w:r>
              <w:rPr>
                <w:rFonts w:hint="eastAsia"/>
                <w:spacing w:val="3"/>
                <w:sz w:val="24"/>
              </w:rPr>
              <w:t xml:space="preserve">见“3.4 保洁服务”“3.3公用设施设备维护服务”</w:t>
            </w:r>
            <w:r/>
          </w:p>
        </w:tc>
      </w:tr>
      <w:tr>
        <w:trPr>
          <w:jc w:val="center"/>
          <w:trHeight w:val="458"/>
        </w:trPr>
        <w:tc>
          <w:tcPr>
            <w:shd w:val="clear" w:color="auto" w:fill="auto"/>
            <w:tcW w:w="2023" w:type="dxa"/>
            <w:vAlign w:val="center"/>
            <w:textDirection w:val="lrTb"/>
            <w:noWrap w:val="false"/>
          </w:tcPr>
          <w:p>
            <w:pPr>
              <w:pStyle w:val="1131"/>
              <w:jc w:val="center"/>
              <w:widowControl/>
              <w:rPr>
                <w:sz w:val="24"/>
              </w:rPr>
            </w:pPr>
            <w:r>
              <w:rPr>
                <w:rFonts w:hint="eastAsia"/>
                <w:spacing w:val="-2"/>
                <w:sz w:val="24"/>
              </w:rPr>
              <w:t xml:space="preserve">消防栓</w:t>
            </w:r>
            <w:r/>
          </w:p>
        </w:tc>
        <w:tc>
          <w:tcPr>
            <w:shd w:val="clear" w:color="auto" w:fill="auto"/>
            <w:tcW w:w="2797" w:type="dxa"/>
            <w:vAlign w:val="center"/>
            <w:textDirection w:val="lrTb"/>
            <w:noWrap w:val="false"/>
          </w:tcPr>
          <w:p>
            <w:pPr>
              <w:jc w:val="center"/>
              <w:widowControl/>
              <w:rPr>
                <w:rFonts w:ascii="宋体" w:hAnsi="宋体" w:cs="宋体"/>
                <w:sz w:val="24"/>
              </w:rPr>
            </w:pPr>
            <w:r>
              <w:rPr>
                <w:rFonts w:hint="eastAsia" w:ascii="宋体" w:hAnsi="宋体" w:cs="宋体"/>
                <w:spacing w:val="-2"/>
                <w:sz w:val="24"/>
              </w:rPr>
              <w:t xml:space="preserve">消防栓数量36个</w:t>
            </w:r>
            <w:r/>
          </w:p>
        </w:tc>
        <w:tc>
          <w:tcPr>
            <w:shd w:val="clear" w:color="auto" w:fill="auto"/>
            <w:tcW w:w="4264" w:type="dxa"/>
            <w:vAlign w:val="center"/>
            <w:textDirection w:val="lrTb"/>
            <w:noWrap w:val="false"/>
          </w:tcPr>
          <w:p>
            <w:pPr>
              <w:pStyle w:val="1131"/>
              <w:widowControl/>
              <w:rPr>
                <w:sz w:val="24"/>
              </w:rPr>
            </w:pPr>
            <w:r>
              <w:rPr>
                <w:rFonts w:hint="eastAsia"/>
                <w:spacing w:val="3"/>
                <w:sz w:val="24"/>
              </w:rPr>
              <w:t xml:space="preserve">见“3.4 保洁服务”“3.3公用设施设备维护服务”</w:t>
            </w:r>
            <w:r/>
          </w:p>
        </w:tc>
      </w:tr>
      <w:tr>
        <w:trPr>
          <w:jc w:val="center"/>
          <w:trHeight w:val="462"/>
        </w:trPr>
        <w:tc>
          <w:tcPr>
            <w:shd w:val="clear" w:color="auto" w:fill="auto"/>
            <w:tcW w:w="2023" w:type="dxa"/>
            <w:vAlign w:val="center"/>
            <w:textDirection w:val="lrTb"/>
            <w:noWrap w:val="false"/>
          </w:tcPr>
          <w:p>
            <w:pPr>
              <w:pStyle w:val="1131"/>
              <w:jc w:val="center"/>
              <w:widowControl/>
              <w:rPr>
                <w:sz w:val="24"/>
              </w:rPr>
            </w:pPr>
            <w:r>
              <w:rPr>
                <w:rFonts w:hint="eastAsia"/>
                <w:spacing w:val="-2"/>
                <w:sz w:val="24"/>
              </w:rPr>
              <w:t xml:space="preserve">垃圾箱</w:t>
            </w:r>
            <w:r/>
          </w:p>
        </w:tc>
        <w:tc>
          <w:tcPr>
            <w:shd w:val="clear" w:color="auto" w:fill="auto"/>
            <w:tcW w:w="2797" w:type="dxa"/>
            <w:vAlign w:val="center"/>
            <w:textDirection w:val="lrTb"/>
            <w:noWrap w:val="false"/>
          </w:tcPr>
          <w:p>
            <w:pPr>
              <w:jc w:val="center"/>
              <w:widowControl/>
              <w:rPr>
                <w:rFonts w:ascii="宋体" w:hAnsi="宋体" w:cs="宋体"/>
                <w:sz w:val="24"/>
              </w:rPr>
            </w:pPr>
            <w:r>
              <w:rPr>
                <w:rFonts w:hint="eastAsia" w:ascii="宋体" w:hAnsi="宋体" w:cs="宋体"/>
                <w:spacing w:val="-2"/>
                <w:sz w:val="24"/>
              </w:rPr>
              <w:t xml:space="preserve">垃圾箱数量36个</w:t>
            </w:r>
            <w:r/>
          </w:p>
        </w:tc>
        <w:tc>
          <w:tcPr>
            <w:shd w:val="clear" w:color="auto" w:fill="auto"/>
            <w:tcW w:w="4264" w:type="dxa"/>
            <w:vAlign w:val="center"/>
            <w:textDirection w:val="lrTb"/>
            <w:noWrap w:val="false"/>
          </w:tcPr>
          <w:p>
            <w:pPr>
              <w:pStyle w:val="1131"/>
              <w:widowControl/>
              <w:rPr>
                <w:sz w:val="24"/>
              </w:rPr>
            </w:pPr>
            <w:r>
              <w:rPr>
                <w:rFonts w:hint="eastAsia"/>
                <w:spacing w:val="9"/>
                <w:sz w:val="24"/>
              </w:rPr>
              <w:t xml:space="preserve">见“3.4 保洁服务”</w:t>
            </w:r>
            <w:r/>
          </w:p>
        </w:tc>
      </w:tr>
      <w:tr>
        <w:trPr>
          <w:jc w:val="center"/>
          <w:trHeight w:val="462"/>
        </w:trPr>
        <w:tc>
          <w:tcPr>
            <w:shd w:val="clear" w:color="auto" w:fill="auto"/>
            <w:tcW w:w="2023" w:type="dxa"/>
            <w:vAlign w:val="center"/>
            <w:textDirection w:val="lrTb"/>
            <w:noWrap w:val="false"/>
          </w:tcPr>
          <w:p>
            <w:pPr>
              <w:pStyle w:val="1131"/>
              <w:jc w:val="center"/>
              <w:widowControl/>
              <w:rPr>
                <w:sz w:val="24"/>
              </w:rPr>
            </w:pPr>
            <w:r>
              <w:rPr>
                <w:rFonts w:hint="eastAsia"/>
                <w:spacing w:val="-2"/>
                <w:sz w:val="24"/>
              </w:rPr>
              <w:t xml:space="preserve">室外配电箱</w:t>
            </w:r>
            <w:r/>
          </w:p>
        </w:tc>
        <w:tc>
          <w:tcPr>
            <w:shd w:val="clear" w:color="auto" w:fill="auto"/>
            <w:tcW w:w="2797" w:type="dxa"/>
            <w:vAlign w:val="center"/>
            <w:textDirection w:val="lrTb"/>
            <w:noWrap w:val="false"/>
          </w:tcPr>
          <w:p>
            <w:pPr>
              <w:jc w:val="center"/>
              <w:widowControl/>
              <w:rPr>
                <w:rFonts w:ascii="宋体" w:hAnsi="宋体" w:cs="宋体"/>
                <w:sz w:val="24"/>
              </w:rPr>
            </w:pPr>
            <w:r>
              <w:rPr>
                <w:rFonts w:hint="eastAsia" w:ascii="宋体" w:hAnsi="宋体" w:cs="宋体"/>
                <w:spacing w:val="-1"/>
                <w:sz w:val="24"/>
              </w:rPr>
              <w:t xml:space="preserve">室外配电箱数量13个</w:t>
            </w:r>
            <w:r/>
          </w:p>
        </w:tc>
        <w:tc>
          <w:tcPr>
            <w:shd w:val="clear" w:color="auto" w:fill="auto"/>
            <w:tcW w:w="4264" w:type="dxa"/>
            <w:vAlign w:val="center"/>
            <w:textDirection w:val="lrTb"/>
            <w:noWrap w:val="false"/>
          </w:tcPr>
          <w:p>
            <w:pPr>
              <w:pStyle w:val="1131"/>
              <w:widowControl/>
              <w:rPr>
                <w:sz w:val="24"/>
              </w:rPr>
            </w:pPr>
            <w:r>
              <w:rPr>
                <w:rFonts w:hint="eastAsia"/>
                <w:spacing w:val="3"/>
                <w:sz w:val="24"/>
              </w:rPr>
              <w:t xml:space="preserve">见“3.4 保洁服务”“3.3公用设施设备维护服务”</w:t>
            </w:r>
            <w:r/>
          </w:p>
        </w:tc>
      </w:tr>
      <w:tr>
        <w:trPr>
          <w:jc w:val="center"/>
          <w:trHeight w:val="460"/>
        </w:trPr>
        <w:tc>
          <w:tcPr>
            <w:shd w:val="clear" w:color="auto" w:fill="auto"/>
            <w:tcW w:w="2023" w:type="dxa"/>
            <w:vAlign w:val="center"/>
            <w:textDirection w:val="lrTb"/>
            <w:noWrap w:val="false"/>
          </w:tcPr>
          <w:p>
            <w:pPr>
              <w:pStyle w:val="1131"/>
              <w:jc w:val="center"/>
              <w:widowControl/>
              <w:rPr>
                <w:sz w:val="24"/>
              </w:rPr>
            </w:pPr>
            <w:r>
              <w:rPr>
                <w:rFonts w:hint="eastAsia"/>
                <w:spacing w:val="-8"/>
                <w:sz w:val="24"/>
              </w:rPr>
              <w:t xml:space="preserve">门前三包</w:t>
            </w:r>
            <w:r/>
          </w:p>
        </w:tc>
        <w:tc>
          <w:tcPr>
            <w:shd w:val="clear" w:color="auto" w:fill="auto"/>
            <w:tcW w:w="2797" w:type="dxa"/>
            <w:vAlign w:val="center"/>
            <w:textDirection w:val="lrTb"/>
            <w:noWrap w:val="false"/>
          </w:tcPr>
          <w:p>
            <w:pPr>
              <w:jc w:val="center"/>
              <w:widowControl/>
              <w:rPr>
                <w:rFonts w:ascii="宋体" w:hAnsi="宋体" w:cs="宋体"/>
                <w:sz w:val="24"/>
              </w:rPr>
            </w:pPr>
            <w:r>
              <w:rPr>
                <w:rFonts w:hint="eastAsia" w:ascii="宋体" w:hAnsi="宋体" w:cs="宋体"/>
                <w:spacing w:val="-1"/>
                <w:sz w:val="24"/>
              </w:rPr>
              <w:t xml:space="preserve">门前三包面积约1800</w:t>
            </w:r>
            <w:r>
              <w:rPr>
                <w:rFonts w:hint="eastAsia" w:ascii="宋体" w:hAnsi="宋体" w:cs="宋体"/>
                <w:sz w:val="24"/>
              </w:rPr>
              <w:t xml:space="preserve">㎡</w:t>
            </w:r>
            <w:r/>
          </w:p>
        </w:tc>
        <w:tc>
          <w:tcPr>
            <w:shd w:val="clear" w:color="auto" w:fill="auto"/>
            <w:tcW w:w="4264" w:type="dxa"/>
            <w:vAlign w:val="center"/>
            <w:textDirection w:val="lrTb"/>
            <w:noWrap w:val="false"/>
          </w:tcPr>
          <w:p>
            <w:pPr>
              <w:pStyle w:val="1131"/>
              <w:widowControl/>
              <w:rPr>
                <w:sz w:val="24"/>
              </w:rPr>
            </w:pPr>
            <w:r>
              <w:rPr>
                <w:rFonts w:hint="eastAsia"/>
                <w:spacing w:val="9"/>
                <w:sz w:val="24"/>
              </w:rPr>
              <w:t xml:space="preserve">见“3.4 保洁服务”</w:t>
            </w:r>
            <w:r/>
          </w:p>
        </w:tc>
      </w:tr>
      <w:tr>
        <w:trPr>
          <w:jc w:val="center"/>
          <w:trHeight w:val="457"/>
        </w:trPr>
        <w:tc>
          <w:tcPr>
            <w:shd w:val="clear" w:color="auto" w:fill="auto"/>
            <w:tcW w:w="2023" w:type="dxa"/>
            <w:vAlign w:val="center"/>
            <w:textDirection w:val="lrTb"/>
            <w:noWrap w:val="false"/>
          </w:tcPr>
          <w:p>
            <w:pPr>
              <w:pStyle w:val="1131"/>
              <w:jc w:val="center"/>
              <w:widowControl/>
              <w:rPr>
                <w:sz w:val="24"/>
              </w:rPr>
            </w:pPr>
            <w:r>
              <w:rPr>
                <w:rFonts w:hint="eastAsia"/>
                <w:spacing w:val="-3"/>
                <w:sz w:val="24"/>
              </w:rPr>
              <w:t xml:space="preserve">露台</w:t>
            </w:r>
            <w:r/>
          </w:p>
        </w:tc>
        <w:tc>
          <w:tcPr>
            <w:shd w:val="clear" w:color="auto" w:fill="auto"/>
            <w:tcW w:w="2797" w:type="dxa"/>
            <w:vAlign w:val="center"/>
            <w:textDirection w:val="lrTb"/>
            <w:noWrap w:val="false"/>
          </w:tcPr>
          <w:p>
            <w:pPr>
              <w:jc w:val="center"/>
              <w:widowControl/>
              <w:rPr>
                <w:rFonts w:ascii="宋体" w:hAnsi="宋体" w:cs="宋体"/>
                <w:sz w:val="24"/>
              </w:rPr>
            </w:pPr>
            <w:r>
              <w:rPr>
                <w:rFonts w:hint="eastAsia" w:ascii="宋体" w:hAnsi="宋体" w:cs="宋体"/>
                <w:spacing w:val="-2"/>
                <w:sz w:val="24"/>
              </w:rPr>
              <w:t xml:space="preserve">露台面积约700</w:t>
            </w:r>
            <w:r>
              <w:rPr>
                <w:rFonts w:hint="eastAsia" w:ascii="宋体" w:hAnsi="宋体" w:cs="宋体"/>
                <w:sz w:val="24"/>
              </w:rPr>
              <w:t xml:space="preserve">㎡</w:t>
            </w:r>
            <w:r/>
          </w:p>
        </w:tc>
        <w:tc>
          <w:tcPr>
            <w:shd w:val="clear" w:color="auto" w:fill="auto"/>
            <w:tcW w:w="4264" w:type="dxa"/>
            <w:vAlign w:val="center"/>
            <w:textDirection w:val="lrTb"/>
            <w:noWrap w:val="false"/>
          </w:tcPr>
          <w:p>
            <w:pPr>
              <w:pStyle w:val="1131"/>
              <w:widowControl/>
              <w:rPr>
                <w:sz w:val="24"/>
              </w:rPr>
            </w:pPr>
            <w:r>
              <w:rPr>
                <w:rFonts w:hint="eastAsia"/>
                <w:spacing w:val="4"/>
                <w:sz w:val="24"/>
              </w:rPr>
              <w:t xml:space="preserve">见“3.2 房屋维护服务”“3.4 保洁服务”</w:t>
            </w:r>
            <w:r/>
          </w:p>
        </w:tc>
      </w:tr>
      <w:tr>
        <w:trPr>
          <w:jc w:val="center"/>
          <w:trHeight w:val="458"/>
        </w:trPr>
        <w:tc>
          <w:tcPr>
            <w:shd w:val="clear" w:color="auto" w:fill="auto"/>
            <w:tcW w:w="2023" w:type="dxa"/>
            <w:vAlign w:val="center"/>
            <w:textDirection w:val="lrTb"/>
            <w:noWrap w:val="false"/>
          </w:tcPr>
          <w:p>
            <w:pPr>
              <w:pStyle w:val="1131"/>
              <w:jc w:val="center"/>
              <w:widowControl/>
              <w:rPr>
                <w:sz w:val="24"/>
              </w:rPr>
            </w:pPr>
            <w:r>
              <w:rPr>
                <w:rFonts w:hint="eastAsia"/>
                <w:spacing w:val="-2"/>
                <w:sz w:val="24"/>
              </w:rPr>
              <w:t xml:space="preserve">监控</w:t>
            </w:r>
            <w:r/>
          </w:p>
        </w:tc>
        <w:tc>
          <w:tcPr>
            <w:shd w:val="clear" w:color="auto" w:fill="auto"/>
            <w:tcW w:w="2797" w:type="dxa"/>
            <w:vAlign w:val="center"/>
            <w:textDirection w:val="lrTb"/>
            <w:noWrap w:val="false"/>
          </w:tcPr>
          <w:p>
            <w:pPr>
              <w:jc w:val="center"/>
              <w:widowControl/>
              <w:rPr>
                <w:rFonts w:ascii="宋体" w:hAnsi="宋体" w:cs="宋体"/>
                <w:sz w:val="24"/>
              </w:rPr>
            </w:pPr>
            <w:r>
              <w:rPr>
                <w:rFonts w:hint="eastAsia" w:ascii="宋体" w:hAnsi="宋体" w:cs="宋体"/>
                <w:spacing w:val="-2"/>
                <w:sz w:val="24"/>
              </w:rPr>
              <w:t xml:space="preserve">监控数量322个</w:t>
            </w:r>
            <w:r/>
          </w:p>
        </w:tc>
        <w:tc>
          <w:tcPr>
            <w:shd w:val="clear" w:color="auto" w:fill="auto"/>
            <w:tcW w:w="4264" w:type="dxa"/>
            <w:vAlign w:val="center"/>
            <w:textDirection w:val="lrTb"/>
            <w:noWrap w:val="false"/>
          </w:tcPr>
          <w:p>
            <w:pPr>
              <w:pStyle w:val="1131"/>
              <w:widowControl/>
              <w:rPr>
                <w:sz w:val="24"/>
              </w:rPr>
            </w:pPr>
            <w:r>
              <w:rPr>
                <w:rFonts w:hint="eastAsia"/>
                <w:spacing w:val="3"/>
                <w:sz w:val="24"/>
              </w:rPr>
              <w:t xml:space="preserve">见“3.4 保洁服务”“3.3公用设施设备维护服务”</w:t>
            </w:r>
            <w:r/>
          </w:p>
        </w:tc>
      </w:tr>
    </w:tbl>
    <w:p>
      <w:pPr>
        <w:jc w:val="left"/>
        <w:rPr>
          <w:rFonts w:ascii="宋体" w:hAnsi="宋体" w:cs="宋体"/>
          <w:bCs/>
          <w:sz w:val="24"/>
        </w:rPr>
        <w:outlineLvl w:val="0"/>
      </w:pPr>
      <w:r>
        <w:rPr>
          <w:rFonts w:ascii="宋体" w:hAnsi="宋体" w:cs="宋体"/>
          <w:bCs/>
          <w:sz w:val="24"/>
        </w:rPr>
      </w:r>
      <w:r/>
    </w:p>
    <w:p>
      <w:pPr>
        <w:jc w:val="left"/>
        <w:rPr>
          <w:rFonts w:ascii="宋体" w:hAnsi="宋体" w:cs="宋体"/>
          <w:sz w:val="24"/>
        </w:rPr>
        <w:outlineLvl w:val="0"/>
      </w:pPr>
      <w:r>
        <w:rPr>
          <w:rFonts w:hint="eastAsia" w:ascii="宋体" w:hAnsi="宋体" w:cs="宋体"/>
          <w:bCs/>
          <w:sz w:val="24"/>
        </w:rPr>
        <w:t xml:space="preserve">3.物业管理服务内容及标准</w:t>
      </w:r>
      <w:r/>
    </w:p>
    <w:p>
      <w:pPr>
        <w:jc w:val="left"/>
        <w:rPr>
          <w:rFonts w:ascii="宋体" w:hAnsi="宋体" w:cs="宋体"/>
          <w:sz w:val="24"/>
        </w:rPr>
      </w:pPr>
      <w:r>
        <w:rPr>
          <w:rFonts w:hint="eastAsia" w:ascii="宋体" w:hAnsi="宋体" w:cs="宋体"/>
          <w:sz w:val="24"/>
        </w:rPr>
        <w:t xml:space="preserve">物业管理服务包括基本服务、</w:t>
      </w:r>
      <w:r>
        <w:rPr>
          <w:rFonts w:hint="eastAsia" w:ascii="宋体" w:hAnsi="宋体" w:cs="宋体"/>
          <w:sz w:val="24"/>
          <w:lang w:val="en-US" w:eastAsia="zh-CN"/>
        </w:rPr>
        <w:t xml:space="preserve">巡查房屋维护情况、</w:t>
      </w:r>
      <w:r>
        <w:rPr>
          <w:rFonts w:hint="eastAsia" w:ascii="宋体" w:hAnsi="宋体" w:cs="宋体"/>
          <w:sz w:val="24"/>
        </w:rPr>
        <w:t xml:space="preserve">公用设施设备维护服务、保洁服务、保安服务、会议服务</w:t>
      </w:r>
      <w:r>
        <w:rPr>
          <w:rFonts w:hint="eastAsia" w:ascii="宋体" w:hAnsi="宋体" w:cs="宋体"/>
          <w:sz w:val="24"/>
          <w:lang w:eastAsia="zh-CN"/>
        </w:rPr>
        <w:t xml:space="preserve">、</w:t>
      </w:r>
      <w:r>
        <w:rPr>
          <w:rFonts w:hint="eastAsia" w:ascii="宋体" w:hAnsi="宋体" w:cs="宋体"/>
          <w:sz w:val="24"/>
          <w:lang w:val="en-US" w:eastAsia="zh-CN"/>
        </w:rPr>
        <w:t xml:space="preserve">绿化服务</w:t>
      </w:r>
      <w:r>
        <w:rPr>
          <w:rFonts w:hint="eastAsia" w:ascii="宋体" w:hAnsi="宋体" w:cs="宋体"/>
          <w:sz w:val="24"/>
        </w:rPr>
        <w:t xml:space="preserve">等。</w:t>
      </w:r>
      <w:r/>
    </w:p>
    <w:p>
      <w:pPr>
        <w:jc w:val="left"/>
        <w:rPr>
          <w:rFonts w:ascii="宋体" w:hAnsi="宋体" w:cs="宋体"/>
          <w:sz w:val="24"/>
        </w:rPr>
      </w:pPr>
      <w:r>
        <w:rPr>
          <w:rFonts w:ascii="宋体" w:hAnsi="宋体" w:cs="宋体"/>
          <w:sz w:val="24"/>
        </w:rPr>
      </w:r>
      <w:r/>
    </w:p>
    <w:p>
      <w:pPr>
        <w:jc w:val="left"/>
        <w:spacing w:line="274" w:lineRule="exact"/>
        <w:rPr>
          <w:rFonts w:ascii="宋体" w:hAnsi="宋体" w:cs="宋体"/>
          <w:b/>
          <w:bCs/>
          <w:sz w:val="24"/>
        </w:rPr>
        <w:outlineLvl w:val="2"/>
      </w:pPr>
      <w:r>
        <w:rPr>
          <w:rFonts w:hint="eastAsia" w:ascii="宋体" w:hAnsi="宋体" w:cs="宋体"/>
          <w:b/>
          <w:bCs/>
          <w:sz w:val="24"/>
        </w:rPr>
        <w:t xml:space="preserve">3.1基本服务</w:t>
      </w:r>
      <w:r/>
    </w:p>
    <w:tbl>
      <w:tblPr>
        <w:tblStyle w:val="875"/>
        <w:tblW w:w="8999" w:type="dxa"/>
        <w:tblInd w:w="-185" w:type="dxa"/>
        <w:tblLayout w:type="fixed"/>
        <w:tblCellMar>
          <w:left w:w="108" w:type="dxa"/>
          <w:top w:w="0" w:type="dxa"/>
          <w:right w:w="108" w:type="dxa"/>
          <w:bottom w:w="0" w:type="dxa"/>
        </w:tblCellMar>
        <w:tblLook w:val="04A0" w:firstRow="1" w:lastRow="0" w:firstColumn="1" w:lastColumn="0" w:noHBand="0" w:noVBand="1"/>
      </w:tblPr>
      <w:tblGrid>
        <w:gridCol w:w="792"/>
        <w:gridCol w:w="1848"/>
        <w:gridCol w:w="6359"/>
      </w:tblGrid>
      <w:tr>
        <w:trPr>
          <w:trHeight w:val="300"/>
        </w:trPr>
        <w:tc>
          <w:tcPr>
            <w:tcBorders>
              <w:top w:val="single" w:color="000000" w:sz="8" w:space="0"/>
              <w:left w:val="single" w:color="000000" w:sz="8" w:space="0"/>
              <w:bottom w:val="single" w:color="000000" w:sz="8" w:space="0"/>
              <w:right w:val="single" w:color="000000" w:sz="8" w:space="0"/>
            </w:tcBorders>
            <w:tcW w:w="792" w:type="dxa"/>
            <w:vAlign w:val="center"/>
            <w:textDirection w:val="lrTb"/>
            <w:noWrap w:val="false"/>
          </w:tcPr>
          <w:p>
            <w:pPr>
              <w:jc w:val="left"/>
              <w:widowControl/>
              <w:rPr>
                <w:rFonts w:ascii="宋体" w:hAnsi="宋体" w:cs="宋体"/>
                <w:bCs/>
                <w:sz w:val="24"/>
              </w:rPr>
            </w:pPr>
            <w:r>
              <w:rPr>
                <w:rFonts w:hint="eastAsia" w:ascii="宋体" w:hAnsi="宋体" w:cs="宋体"/>
                <w:bCs/>
                <w:sz w:val="24"/>
              </w:rPr>
              <w:t xml:space="preserve">序号</w:t>
            </w:r>
            <w:r/>
          </w:p>
        </w:tc>
        <w:tc>
          <w:tcPr>
            <w:tcBorders>
              <w:top w:val="single" w:color="000000" w:sz="8" w:space="0"/>
              <w:left w:val="none" w:color="000000" w:sz="4" w:space="0"/>
              <w:bottom w:val="single" w:color="000000" w:sz="8" w:space="0"/>
              <w:right w:val="single" w:color="000000" w:sz="8" w:space="0"/>
            </w:tcBorders>
            <w:tcW w:w="1848"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服务内容</w:t>
            </w:r>
            <w:r/>
          </w:p>
        </w:tc>
        <w:tc>
          <w:tcPr>
            <w:tcBorders>
              <w:top w:val="single" w:color="000000" w:sz="8" w:space="0"/>
              <w:left w:val="none" w:color="000000" w:sz="4" w:space="0"/>
              <w:bottom w:val="single" w:color="000000" w:sz="8" w:space="0"/>
              <w:right w:val="single" w:color="000000" w:sz="8" w:space="0"/>
            </w:tcBorders>
            <w:tcW w:w="6359" w:type="dxa"/>
            <w:vAlign w:val="center"/>
            <w:textDirection w:val="lrTb"/>
            <w:noWrap w:val="false"/>
          </w:tcPr>
          <w:p>
            <w:pPr>
              <w:jc w:val="center"/>
              <w:widowControl/>
              <w:rPr>
                <w:rFonts w:ascii="宋体" w:hAnsi="宋体" w:cs="宋体"/>
                <w:bCs/>
                <w:sz w:val="24"/>
              </w:rPr>
            </w:pPr>
            <w:r>
              <w:rPr>
                <w:rFonts w:hint="eastAsia" w:ascii="宋体" w:hAnsi="宋体" w:cs="宋体"/>
                <w:bCs/>
                <w:sz w:val="24"/>
              </w:rPr>
              <w:t xml:space="preserve">服务标准</w:t>
            </w:r>
            <w:r/>
          </w:p>
        </w:tc>
      </w:tr>
      <w:tr>
        <w:trPr>
          <w:trHeight w:val="773"/>
        </w:trPr>
        <w:tc>
          <w:tcPr>
            <w:tcBorders>
              <w:top w:val="none" w:color="000000" w:sz="4" w:space="0"/>
              <w:left w:val="single" w:color="000000" w:sz="8" w:space="0"/>
              <w:bottom w:val="single" w:color="000000" w:sz="8" w:space="0"/>
              <w:right w:val="single" w:color="000000" w:sz="8" w:space="0"/>
            </w:tcBorders>
            <w:tcW w:w="792"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W w:w="1848" w:type="dxa"/>
            <w:vAlign w:val="center"/>
            <w:textDirection w:val="lrTb"/>
            <w:noWrap w:val="false"/>
          </w:tcPr>
          <w:p>
            <w:pPr>
              <w:jc w:val="center"/>
              <w:widowControl/>
              <w:rPr>
                <w:rFonts w:ascii="宋体" w:hAnsi="宋体" w:cs="宋体"/>
                <w:sz w:val="24"/>
              </w:rPr>
            </w:pPr>
            <w:r>
              <w:rPr>
                <w:rFonts w:hint="eastAsia" w:ascii="宋体" w:hAnsi="宋体" w:cs="宋体"/>
                <w:sz w:val="24"/>
              </w:rPr>
              <w:t xml:space="preserve">目标与责任</w:t>
            </w:r>
            <w:r/>
          </w:p>
        </w:tc>
        <w:tc>
          <w:tcPr>
            <w:tcBorders>
              <w:top w:val="none" w:color="000000" w:sz="4" w:space="0"/>
              <w:left w:val="single" w:color="000000" w:sz="8" w:space="0"/>
              <w:bottom w:val="single" w:color="000000" w:sz="8" w:space="0"/>
              <w:right w:val="single" w:color="000000" w:sz="8"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（1）结合采购人要求及物业服务实际情况，制定年度管理目标，明确责任分工，并制定配套实施方案。</w:t>
            </w:r>
            <w:r/>
          </w:p>
        </w:tc>
      </w:tr>
      <w:tr>
        <w:trPr>
          <w:trHeight w:val="1108"/>
        </w:trPr>
        <w:tc>
          <w:tcPr>
            <w:tcBorders>
              <w:top w:val="none" w:color="000000" w:sz="4" w:space="0"/>
              <w:left w:val="single" w:color="000000" w:sz="8" w:space="0"/>
              <w:bottom w:val="single" w:color="000000" w:sz="8" w:space="0"/>
              <w:right w:val="single" w:color="000000" w:sz="8" w:space="0"/>
            </w:tcBorders>
            <w:tcW w:w="792" w:type="dxa"/>
            <w:vAlign w:val="center"/>
            <w:vMerge w:val="restart"/>
            <w:textDirection w:val="lrTb"/>
            <w:noWrap w:val="false"/>
          </w:tcPr>
          <w:p>
            <w:pPr>
              <w:ind w:right="210"/>
              <w:jc w:val="right"/>
              <w:widowControl/>
              <w:rPr>
                <w:rFonts w:ascii="宋体" w:hAnsi="宋体" w:cs="宋体"/>
                <w:sz w:val="24"/>
              </w:rPr>
            </w:pPr>
            <w:r>
              <w:rPr>
                <w:rFonts w:hint="eastAsia" w:ascii="宋体" w:hAnsi="宋体" w:cs="宋体"/>
                <w:sz w:val="24"/>
              </w:rPr>
              <w:t xml:space="preserve">2</w:t>
            </w:r>
            <w:r/>
          </w:p>
        </w:tc>
        <w:tc>
          <w:tcPr>
            <w:tcBorders>
              <w:top w:val="none" w:color="000000" w:sz="4" w:space="0"/>
              <w:left w:val="none" w:color="000000" w:sz="4" w:space="0"/>
              <w:bottom w:val="single" w:color="000000" w:sz="8" w:space="0"/>
              <w:right w:val="single" w:color="000000" w:sz="8" w:space="0"/>
            </w:tcBorders>
            <w:tcW w:w="1848"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服务人员要求</w:t>
            </w:r>
            <w:r/>
          </w:p>
        </w:tc>
        <w:tc>
          <w:tcPr>
            <w:tcBorders>
              <w:top w:val="single" w:color="000000" w:sz="8" w:space="0"/>
              <w:left w:val="none" w:color="000000" w:sz="4" w:space="0"/>
              <w:bottom w:val="single" w:color="000000" w:sz="8" w:space="0"/>
              <w:right w:val="single" w:color="000000" w:sz="8" w:space="0"/>
            </w:tcBorders>
            <w:tcW w:w="6359" w:type="dxa"/>
            <w:vAlign w:val="center"/>
            <w:textDirection w:val="lrTb"/>
            <w:noWrap w:val="false"/>
          </w:tcPr>
          <w:p>
            <w:pPr>
              <w:ind w:right="420"/>
              <w:widowControl/>
              <w:rPr>
                <w:rFonts w:ascii="宋体" w:hAnsi="宋体" w:cs="宋体"/>
                <w:sz w:val="24"/>
              </w:rPr>
            </w:pPr>
            <w:r>
              <w:rPr>
                <w:rFonts w:hint="eastAsia" w:ascii="宋体" w:hAnsi="宋体" w:cs="宋体"/>
                <w:sz w:val="24"/>
              </w:rPr>
              <w:t xml:space="preserve">（1）每季度至少开展 1 次岗位技能、职业素质、服务知识、客户文化、绿色节能环保等教育培训，并进行适当形式的考核。</w:t>
            </w:r>
            <w:r/>
          </w:p>
        </w:tc>
      </w:tr>
      <w:tr>
        <w:trPr>
          <w:trHeight w:val="555"/>
        </w:trPr>
        <w:tc>
          <w:tcPr>
            <w:tcBorders>
              <w:top w:val="none" w:color="000000" w:sz="4" w:space="0"/>
              <w:left w:val="single" w:color="000000" w:sz="8" w:space="0"/>
              <w:bottom w:val="single" w:color="000000" w:sz="8" w:space="0"/>
              <w:right w:val="single" w:color="000000" w:sz="8" w:space="0"/>
            </w:tcBorders>
            <w:tcW w:w="7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4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8" w:space="0"/>
              <w:left w:val="none" w:color="000000" w:sz="4" w:space="0"/>
              <w:bottom w:val="single" w:color="000000" w:sz="8" w:space="0"/>
              <w:right w:val="single" w:color="000000" w:sz="8"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（2）根据采购人要求对服务人员进行从业资格审查，审查结果向采购人报备。</w:t>
            </w:r>
            <w:r/>
          </w:p>
        </w:tc>
      </w:tr>
      <w:tr>
        <w:trPr>
          <w:trHeight w:val="1485"/>
        </w:trPr>
        <w:tc>
          <w:tcPr>
            <w:tcBorders>
              <w:top w:val="none" w:color="000000" w:sz="4" w:space="0"/>
              <w:left w:val="single" w:color="000000" w:sz="8" w:space="0"/>
              <w:bottom w:val="single" w:color="000000" w:sz="8" w:space="0"/>
              <w:right w:val="single" w:color="000000" w:sz="8" w:space="0"/>
            </w:tcBorders>
            <w:tcW w:w="7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4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000000" w:sz="8"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3）服务人员的年龄、学历、工作经验及资格条件应当与所在岗位能力要求相匹配，到岗前应当经过必要的岗前培训以达到岗位能力要求，国家、行业规定应当取得职业资格证书或特种作业证书的，应当按规定持证上岗。</w:t>
            </w:r>
            <w:r/>
          </w:p>
        </w:tc>
      </w:tr>
      <w:tr>
        <w:trPr>
          <w:trHeight w:val="1110"/>
        </w:trPr>
        <w:tc>
          <w:tcPr>
            <w:tcBorders>
              <w:top w:val="none" w:color="000000" w:sz="4" w:space="0"/>
              <w:left w:val="single" w:color="000000" w:sz="8" w:space="0"/>
              <w:bottom w:val="single" w:color="000000" w:sz="8" w:space="0"/>
              <w:right w:val="single" w:color="000000" w:sz="8" w:space="0"/>
            </w:tcBorders>
            <w:tcW w:w="7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4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000000" w:sz="8"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4）如采购人认为服务人员不适应岗位要求或存在其他影响工作的，可要求供应商进行调换。如因供应商原因对服务人员进行调换，应当经采购人同意，更换比例不得超过本项目服务人员总数的20%。本项目服务人员不得在其他项目兼职。</w:t>
            </w:r>
            <w:r/>
          </w:p>
        </w:tc>
      </w:tr>
      <w:tr>
        <w:trPr>
          <w:trHeight w:val="807"/>
        </w:trPr>
        <w:tc>
          <w:tcPr>
            <w:tcBorders>
              <w:top w:val="none" w:color="000000" w:sz="4" w:space="0"/>
              <w:left w:val="single" w:color="000000" w:sz="8" w:space="0"/>
              <w:bottom w:val="single" w:color="000000" w:sz="8" w:space="0"/>
              <w:right w:val="single" w:color="000000" w:sz="8" w:space="0"/>
            </w:tcBorders>
            <w:tcW w:w="7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4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none" w:color="000000" w:sz="4" w:space="0"/>
              <w:bottom w:val="single" w:color="000000" w:sz="8" w:space="0"/>
              <w:right w:val="single" w:color="000000" w:sz="8"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（5）着装分类统一，佩戴标识。仪容整洁、姿态端正、举止文明。用语文明礼貌，态度温和耐心。</w:t>
            </w:r>
            <w:r/>
          </w:p>
        </w:tc>
      </w:tr>
      <w:tr>
        <w:trPr>
          <w:trHeight w:val="822"/>
        </w:trPr>
        <w:tc>
          <w:tcPr>
            <w:tcBorders>
              <w:top w:val="none" w:color="000000" w:sz="4" w:space="0"/>
              <w:left w:val="single" w:color="000000" w:sz="8" w:space="0"/>
              <w:bottom w:val="single" w:color="000000" w:sz="8" w:space="0"/>
              <w:right w:val="single" w:color="000000" w:sz="8" w:space="0"/>
            </w:tcBorders>
            <w:tcW w:w="7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4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（6）所有进驻的物业人员不得有任何不良记录（以公安部门登记为准）。</w:t>
            </w:r>
            <w:r/>
          </w:p>
        </w:tc>
      </w:tr>
      <w:tr>
        <w:trPr>
          <w:trHeight w:val="540"/>
        </w:trPr>
        <w:tc>
          <w:tcPr>
            <w:tcBorders>
              <w:top w:val="none" w:color="000000" w:sz="4" w:space="0"/>
              <w:left w:val="single" w:color="000000" w:sz="8" w:space="0"/>
              <w:bottom w:val="single" w:color="000000" w:sz="8" w:space="0"/>
              <w:right w:val="single" w:color="000000" w:sz="8" w:space="0"/>
            </w:tcBorders>
            <w:tcW w:w="792"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3</w:t>
            </w:r>
            <w:r/>
          </w:p>
        </w:tc>
        <w:tc>
          <w:tcPr>
            <w:tcBorders>
              <w:top w:val="none" w:color="000000" w:sz="4" w:space="0"/>
              <w:left w:val="none" w:color="000000" w:sz="4" w:space="0"/>
              <w:bottom w:val="single" w:color="000000" w:sz="8" w:space="0"/>
              <w:right w:val="single" w:color="000000" w:sz="8" w:space="0"/>
            </w:tcBorders>
            <w:tcW w:w="1848"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保密和思想政治教育</w:t>
            </w:r>
            <w:r/>
          </w:p>
        </w:tc>
        <w:tc>
          <w:tcPr>
            <w:tcBorders>
              <w:top w:val="none" w:color="000000" w:sz="4" w:space="0"/>
              <w:left w:val="none" w:color="000000" w:sz="4" w:space="0"/>
              <w:bottom w:val="single" w:color="auto" w:sz="4" w:space="0"/>
              <w:right w:val="single" w:color="000000" w:sz="8"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（1）建立保密管理制度。制度内容应当包括但不限于：①明确重点要害岗位保密职责。②对涉密工作岗位的保密要求。</w:t>
            </w:r>
            <w:r/>
          </w:p>
        </w:tc>
      </w:tr>
      <w:tr>
        <w:trPr>
          <w:trHeight w:val="730"/>
        </w:trPr>
        <w:tc>
          <w:tcPr>
            <w:tcBorders>
              <w:top w:val="none" w:color="000000" w:sz="4" w:space="0"/>
              <w:left w:val="single" w:color="000000" w:sz="8" w:space="0"/>
              <w:bottom w:val="single" w:color="000000" w:sz="8" w:space="0"/>
              <w:right w:val="single" w:color="000000" w:sz="8" w:space="0"/>
            </w:tcBorders>
            <w:tcW w:w="7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4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none" w:color="000000" w:sz="4" w:space="0"/>
              <w:bottom w:val="single" w:color="000000" w:sz="8" w:space="0"/>
              <w:right w:val="single" w:color="000000" w:sz="8"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（2）根据采购人要求与涉密工作岗位的服务人员签订保密协议。保密协议应当向采购人报备。</w:t>
            </w:r>
            <w:r/>
          </w:p>
        </w:tc>
      </w:tr>
      <w:tr>
        <w:trPr>
          <w:trHeight w:val="795"/>
        </w:trPr>
        <w:tc>
          <w:tcPr>
            <w:tcBorders>
              <w:top w:val="none" w:color="000000" w:sz="4" w:space="0"/>
              <w:left w:val="single" w:color="000000" w:sz="8" w:space="0"/>
              <w:bottom w:val="single" w:color="000000" w:sz="8" w:space="0"/>
              <w:right w:val="single" w:color="000000" w:sz="8" w:space="0"/>
            </w:tcBorders>
            <w:tcW w:w="7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4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000000" w:sz="8"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（3）每季度至少开展 1 次对服务人员进行保密、思想政治教育的培训，提高服务人员保密意识和思想</w:t>
            </w:r>
            <w:r/>
          </w:p>
        </w:tc>
      </w:tr>
      <w:tr>
        <w:trPr>
          <w:trHeight w:val="780"/>
        </w:trPr>
        <w:tc>
          <w:tcPr>
            <w:tcBorders>
              <w:top w:val="none" w:color="000000" w:sz="4" w:space="0"/>
              <w:left w:val="single" w:color="000000" w:sz="8" w:space="0"/>
              <w:bottom w:val="single" w:color="000000" w:sz="8" w:space="0"/>
              <w:right w:val="single" w:color="000000" w:sz="8" w:space="0"/>
            </w:tcBorders>
            <w:tcW w:w="7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4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none" w:color="000000" w:sz="4" w:space="0"/>
              <w:bottom w:val="single" w:color="000000" w:sz="8" w:space="0"/>
              <w:right w:val="single" w:color="000000" w:sz="8"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（4）新入职员工应当接受保密、思想政治教育培训，进行必要的人员经历审查，合格后签订保密协议 方可上岗。</w:t>
            </w:r>
            <w:r/>
          </w:p>
        </w:tc>
      </w:tr>
      <w:tr>
        <w:trPr>
          <w:trHeight w:val="555"/>
        </w:trPr>
        <w:tc>
          <w:tcPr>
            <w:tcBorders>
              <w:top w:val="none" w:color="000000" w:sz="4" w:space="0"/>
              <w:left w:val="single" w:color="000000" w:sz="8" w:space="0"/>
              <w:bottom w:val="single" w:color="000000" w:sz="8" w:space="0"/>
              <w:right w:val="single" w:color="000000" w:sz="8" w:space="0"/>
            </w:tcBorders>
            <w:tcW w:w="7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184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none" w:color="000000" w:sz="4" w:space="0"/>
              <w:right w:val="single" w:color="000000" w:sz="8"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（5）发现服务人员违法违规或重大过失，及时报告采购人，并采取必要补救措施。</w:t>
            </w:r>
            <w:r/>
          </w:p>
        </w:tc>
      </w:tr>
      <w:tr>
        <w:trPr>
          <w:trHeight w:val="720"/>
        </w:trPr>
        <w:tc>
          <w:tcPr>
            <w:tcBorders>
              <w:top w:val="none" w:color="000000" w:sz="4" w:space="0"/>
              <w:left w:val="single" w:color="000000" w:sz="8" w:space="0"/>
              <w:right w:val="single" w:color="000000" w:sz="8" w:space="0"/>
            </w:tcBorders>
            <w:tcW w:w="792" w:type="dxa"/>
            <w:vAlign w:val="center"/>
            <w:vMerge w:val="restart"/>
            <w:textDirection w:val="lrTb"/>
            <w:noWrap w:val="false"/>
          </w:tcPr>
          <w:p>
            <w:pPr>
              <w:ind w:firstLine="240"/>
              <w:jc w:val="left"/>
              <w:widowControl/>
              <w:rPr>
                <w:rFonts w:ascii="宋体" w:hAnsi="宋体" w:cs="宋体"/>
                <w:sz w:val="24"/>
              </w:rPr>
            </w:pPr>
            <w:r>
              <w:rPr>
                <w:rFonts w:hint="eastAsia" w:ascii="宋体" w:hAnsi="宋体" w:cs="宋体"/>
                <w:sz w:val="24"/>
              </w:rPr>
              <w:t xml:space="preserve">4</w:t>
            </w:r>
            <w:r/>
          </w:p>
        </w:tc>
        <w:tc>
          <w:tcPr>
            <w:tcBorders>
              <w:top w:val="none" w:color="000000" w:sz="4" w:space="0"/>
              <w:left w:val="single" w:color="000000" w:sz="8" w:space="0"/>
              <w:bottom w:val="single" w:color="auto" w:sz="4" w:space="0"/>
              <w:right w:val="single" w:color="000000" w:sz="8" w:space="0"/>
            </w:tcBorders>
            <w:tcW w:w="1848"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档案管理</w:t>
            </w:r>
            <w:r/>
          </w:p>
        </w:tc>
        <w:tc>
          <w:tcPr>
            <w:tcBorders>
              <w:top w:val="single" w:color="000000" w:sz="8" w:space="0"/>
              <w:left w:val="none" w:color="000000" w:sz="4" w:space="0"/>
              <w:bottom w:val="single" w:color="auto" w:sz="4" w:space="0"/>
              <w:right w:val="single" w:color="000000" w:sz="8"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（1）建立物业信息，准确、及时地对文件资料和服务记录进行归档保存，并确保其物理安全。</w:t>
            </w:r>
            <w:r/>
          </w:p>
        </w:tc>
      </w:tr>
      <w:tr>
        <w:trPr>
          <w:trHeight w:val="540"/>
        </w:trPr>
        <w:tc>
          <w:tcPr>
            <w:tcBorders>
              <w:left w:val="single" w:color="000000" w:sz="8" w:space="0"/>
              <w:right w:val="single" w:color="000000" w:sz="8" w:space="0"/>
            </w:tcBorders>
            <w:tcW w:w="792" w:type="dxa"/>
            <w:vAlign w:val="center"/>
            <w:vMerge w:val="continue"/>
            <w:textDirection w:val="lrTb"/>
            <w:noWrap w:val="false"/>
          </w:tcPr>
          <w:p>
            <w:pPr>
              <w:ind w:firstLine="240"/>
              <w:jc w:val="left"/>
              <w:widowControl/>
              <w:rPr>
                <w:rFonts w:ascii="宋体" w:hAnsi="宋体" w:cs="宋体"/>
                <w:sz w:val="24"/>
              </w:rPr>
            </w:pPr>
            <w:r>
              <w:rPr>
                <w:rFonts w:ascii="宋体" w:hAnsi="宋体" w:cs="宋体"/>
                <w:sz w:val="24"/>
              </w:rPr>
            </w:r>
            <w:r/>
          </w:p>
        </w:tc>
        <w:tc>
          <w:tcPr>
            <w:tcBorders>
              <w:top w:val="none" w:color="000000" w:sz="4" w:space="0"/>
              <w:left w:val="single" w:color="000000" w:sz="8" w:space="0"/>
              <w:bottom w:val="single" w:color="auto" w:sz="4" w:space="0"/>
              <w:right w:val="single" w:color="000000" w:sz="8" w:space="0"/>
            </w:tcBorders>
            <w:tcW w:w="184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000000" w:sz="8"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2）档案和记录齐全，包括但不限于：①采购人建议与投诉等。教育培训和考核记录。保密、思想政治教育培训记录。②房屋维护服务：使用说明、房屋装修、维保记录等。③公用设施设备维护服务：设备卡、使用说明、维保记录、巡查记录、设施设备安全运行、设施设备定期巡检、维护保养、维修档案等。④保安服务：监控记录、突发事件演习与处置记录等。⑤保洁服务：工作日志、清洁检查表、用品清单、客户反馈表等。⑥绿化服务：绿化总平面图、清洁整改记录、消杀记录等。⑦其他：客户信息、财务明细、合同协议、信报信息登记、大件物品进出登记等。</w:t>
            </w:r>
            <w:r/>
          </w:p>
        </w:tc>
      </w:tr>
      <w:tr>
        <w:trPr>
          <w:trHeight w:val="555"/>
        </w:trPr>
        <w:tc>
          <w:tcPr>
            <w:tcBorders>
              <w:left w:val="single" w:color="000000" w:sz="8" w:space="0"/>
              <w:right w:val="single" w:color="000000" w:sz="8" w:space="0"/>
            </w:tcBorders>
            <w:tcW w:w="7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single" w:color="000000" w:sz="8" w:space="0"/>
              <w:bottom w:val="single" w:color="auto" w:sz="4" w:space="0"/>
              <w:right w:val="single" w:color="000000" w:sz="8" w:space="0"/>
            </w:tcBorders>
            <w:tcW w:w="184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000000" w:sz="8"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（3）遵守采购人的信息、档案资料保密要求，未经许可，不得将建筑物平面图等资料转作其他用途或向其他单位、个人提供。</w:t>
            </w:r>
            <w:r/>
          </w:p>
        </w:tc>
      </w:tr>
      <w:tr>
        <w:trPr>
          <w:trHeight w:val="675"/>
        </w:trPr>
        <w:tc>
          <w:tcPr>
            <w:tcBorders>
              <w:left w:val="single" w:color="000000" w:sz="8" w:space="0"/>
              <w:bottom w:val="single" w:color="auto" w:sz="4" w:space="0"/>
              <w:right w:val="single" w:color="000000" w:sz="8" w:space="0"/>
            </w:tcBorders>
            <w:tcW w:w="7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single" w:color="000000" w:sz="8" w:space="0"/>
              <w:bottom w:val="single" w:color="auto" w:sz="4" w:space="0"/>
              <w:right w:val="single" w:color="000000" w:sz="8" w:space="0"/>
            </w:tcBorders>
            <w:tcW w:w="184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000000" w:sz="8"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（4）履约结束后，相关资料交还采购人，采购人按政府采购相关规定存档。</w:t>
            </w:r>
            <w:r/>
          </w:p>
        </w:tc>
      </w:tr>
      <w:tr>
        <w:trPr>
          <w:trHeight w:val="540"/>
        </w:trPr>
        <w:tc>
          <w:tcPr>
            <w:tcBorders>
              <w:top w:val="single" w:color="auto" w:sz="4" w:space="0"/>
              <w:left w:val="single" w:color="000000" w:sz="8" w:space="0"/>
              <w:bottom w:val="single" w:color="000000" w:sz="8" w:space="0"/>
              <w:right w:val="single" w:color="000000" w:sz="8" w:space="0"/>
            </w:tcBorders>
            <w:tcW w:w="79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5</w:t>
            </w:r>
            <w:r/>
          </w:p>
        </w:tc>
        <w:tc>
          <w:tcPr>
            <w:tcBorders>
              <w:top w:val="single" w:color="auto" w:sz="4" w:space="0"/>
              <w:left w:val="none" w:color="000000" w:sz="4" w:space="0"/>
              <w:bottom w:val="single" w:color="000000" w:sz="8" w:space="0"/>
              <w:right w:val="single" w:color="000000" w:sz="8" w:space="0"/>
            </w:tcBorders>
            <w:tcW w:w="1848"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服务改进</w:t>
            </w:r>
            <w:r/>
          </w:p>
        </w:tc>
        <w:tc>
          <w:tcPr>
            <w:tcBorders>
              <w:top w:val="single" w:color="000000" w:sz="8" w:space="0"/>
              <w:left w:val="none" w:color="000000" w:sz="4" w:space="0"/>
              <w:bottom w:val="single" w:color="auto" w:sz="4" w:space="0"/>
              <w:right w:val="single" w:color="000000" w:sz="8"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（1）明确负责人，定期对物业服务过程进行自查，结合反馈意见与评价结果采取改进措施，持续提升管理与服务水平。</w:t>
            </w:r>
            <w:r/>
          </w:p>
        </w:tc>
      </w:tr>
      <w:tr>
        <w:trPr>
          <w:trHeight w:val="540"/>
        </w:trPr>
        <w:tc>
          <w:tcPr>
            <w:tcBorders>
              <w:top w:val="single" w:color="auto" w:sz="4" w:space="0"/>
              <w:left w:val="single" w:color="000000" w:sz="8" w:space="0"/>
              <w:bottom w:val="single" w:color="000000" w:sz="8" w:space="0"/>
              <w:right w:val="single" w:color="000000" w:sz="8" w:space="0"/>
            </w:tcBorders>
            <w:tcW w:w="7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none" w:color="000000" w:sz="4" w:space="0"/>
              <w:bottom w:val="single" w:color="000000" w:sz="8" w:space="0"/>
              <w:right w:val="single" w:color="000000" w:sz="8" w:space="0"/>
            </w:tcBorders>
            <w:tcW w:w="184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000000" w:sz="8"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（2）对不合格服务进行控制，对不合格服务的原因进行识别和分析，及时采取纠正措施，消除不合格的原因，防止不合格再发生。</w:t>
            </w:r>
            <w:r/>
          </w:p>
        </w:tc>
      </w:tr>
      <w:tr>
        <w:trPr>
          <w:trHeight w:val="528"/>
        </w:trPr>
        <w:tc>
          <w:tcPr>
            <w:tcBorders>
              <w:top w:val="single" w:color="auto" w:sz="4" w:space="0"/>
              <w:left w:val="single" w:color="000000" w:sz="8" w:space="0"/>
              <w:bottom w:val="single" w:color="000000" w:sz="8" w:space="0"/>
              <w:right w:val="single" w:color="000000" w:sz="8" w:space="0"/>
            </w:tcBorders>
            <w:tcW w:w="7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000000" w:sz="8" w:space="0"/>
            </w:tcBorders>
            <w:tcW w:w="184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none" w:color="000000" w:sz="4" w:space="0"/>
              <w:bottom w:val="single" w:color="auto" w:sz="4" w:space="0"/>
              <w:right w:val="single" w:color="000000" w:sz="8"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（3）需整改问题及时整改完成。</w:t>
            </w:r>
            <w:r/>
          </w:p>
        </w:tc>
      </w:tr>
      <w:tr>
        <w:trPr>
          <w:trHeight w:val="540"/>
        </w:trPr>
        <w:tc>
          <w:tcPr>
            <w:tcBorders>
              <w:top w:val="none" w:color="000000" w:sz="4" w:space="0"/>
              <w:left w:val="single" w:color="000000" w:sz="8" w:space="0"/>
              <w:bottom w:val="single" w:color="000000" w:sz="8" w:space="0"/>
              <w:right w:val="single" w:color="auto" w:sz="4" w:space="0"/>
            </w:tcBorders>
            <w:tcW w:w="792"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6</w:t>
            </w:r>
            <w:r/>
          </w:p>
        </w:tc>
        <w:tc>
          <w:tcPr>
            <w:tcBorders>
              <w:top w:val="single" w:color="auto" w:sz="4" w:space="0"/>
              <w:left w:val="single" w:color="auto" w:sz="4" w:space="0"/>
              <w:bottom w:val="single" w:color="auto" w:sz="4" w:space="0"/>
              <w:right w:val="single" w:color="auto" w:sz="4" w:space="0"/>
            </w:tcBorders>
            <w:tcW w:w="1848"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重大活动后勤保障</w:t>
            </w:r>
            <w:r/>
          </w:p>
        </w:tc>
        <w:tc>
          <w:tcPr>
            <w:tcBorders>
              <w:top w:val="single" w:color="auto" w:sz="4" w:space="0"/>
              <w:left w:val="single" w:color="auto" w:sz="4" w:space="0"/>
              <w:bottom w:val="single" w:color="auto" w:sz="4" w:space="0"/>
              <w:right w:val="single" w:color="auto" w:sz="4"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（1）制订流程。配合采购人制订重大活动后勤保障工作流程，需对任务进行详细了解，并根据工作安排制定详细的后勤保障计划。</w:t>
            </w:r>
            <w:r/>
          </w:p>
        </w:tc>
      </w:tr>
      <w:tr>
        <w:trPr>
          <w:trHeight w:val="1080"/>
        </w:trPr>
        <w:tc>
          <w:tcPr>
            <w:tcBorders>
              <w:top w:val="none" w:color="000000" w:sz="4" w:space="0"/>
              <w:left w:val="single" w:color="000000" w:sz="8" w:space="0"/>
              <w:bottom w:val="single" w:color="000000" w:sz="8" w:space="0"/>
              <w:right w:val="single" w:color="auto" w:sz="4" w:space="0"/>
            </w:tcBorders>
            <w:tcW w:w="7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2）实施保障。按计划在关键区域和重点部位进行部署，确保任务顺利进行，对活动区域进行全面安全检查，发现并排除安全隐患，对车辆进行有序引导和管理，确保交通安全畅通，以礼貌、专业的态度对待来宾，展现良好形象。</w:t>
            </w:r>
            <w:r/>
          </w:p>
        </w:tc>
      </w:tr>
      <w:tr>
        <w:trPr>
          <w:trHeight w:val="418"/>
        </w:trPr>
        <w:tc>
          <w:tcPr>
            <w:tcBorders>
              <w:top w:val="none" w:color="000000" w:sz="4" w:space="0"/>
              <w:left w:val="single" w:color="000000" w:sz="8" w:space="0"/>
              <w:bottom w:val="single" w:color="auto" w:sz="4" w:space="0"/>
              <w:right w:val="single" w:color="auto" w:sz="4" w:space="0"/>
            </w:tcBorders>
            <w:tcW w:w="7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84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（3）收尾工作。对现场进行检查，做好清理工作。</w:t>
            </w:r>
            <w:r/>
          </w:p>
        </w:tc>
      </w:tr>
      <w:tr>
        <w:trPr>
          <w:trHeight w:val="1350"/>
        </w:trPr>
        <w:tc>
          <w:tcPr>
            <w:tcBorders>
              <w:top w:val="single" w:color="auto" w:sz="4" w:space="0"/>
              <w:left w:val="single" w:color="auto" w:sz="4" w:space="0"/>
              <w:bottom w:val="single" w:color="auto" w:sz="4" w:space="0"/>
              <w:right w:val="single" w:color="auto" w:sz="4" w:space="0"/>
            </w:tcBorders>
            <w:tcW w:w="792"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7</w:t>
            </w:r>
            <w:r/>
          </w:p>
        </w:tc>
        <w:tc>
          <w:tcPr>
            <w:tcBorders>
              <w:top w:val="single" w:color="auto" w:sz="4" w:space="0"/>
              <w:left w:val="single" w:color="auto" w:sz="4" w:space="0"/>
              <w:bottom w:val="single" w:color="000000" w:sz="8" w:space="0"/>
              <w:right w:val="single" w:color="000000" w:sz="8" w:space="0"/>
            </w:tcBorders>
            <w:tcW w:w="1848"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应急保障预案</w:t>
            </w:r>
            <w:r/>
          </w:p>
        </w:tc>
        <w:tc>
          <w:tcPr>
            <w:tcBorders>
              <w:top w:val="single" w:color="auto" w:sz="4" w:space="0"/>
              <w:left w:val="none" w:color="000000" w:sz="4" w:space="0"/>
              <w:bottom w:val="single" w:color="000000" w:sz="8" w:space="0"/>
              <w:right w:val="single" w:color="000000" w:sz="8"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1）重点区域及安全隐患排查。结合项目的实际情况，对重点部位及危险隐患进行排查；应当对危险隐患进行风险分析，制定相应措施进行控制或整改并定期监控；随着设施设备、服务内容的变化，及时更新清单/台账，使风险隐患始终处于受控状态。</w:t>
            </w:r>
            <w:r/>
          </w:p>
        </w:tc>
      </w:tr>
      <w:tr>
        <w:trPr>
          <w:trHeight w:val="540"/>
        </w:trPr>
        <w:tc>
          <w:tcPr>
            <w:tcBorders>
              <w:top w:val="single" w:color="auto" w:sz="4" w:space="0"/>
              <w:left w:val="single" w:color="auto" w:sz="4" w:space="0"/>
              <w:bottom w:val="single" w:color="auto" w:sz="4" w:space="0"/>
              <w:right w:val="single" w:color="auto" w:sz="4" w:space="0"/>
            </w:tcBorders>
            <w:tcW w:w="7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single" w:color="auto" w:sz="4" w:space="0"/>
              <w:bottom w:val="single" w:color="000000" w:sz="8" w:space="0"/>
              <w:right w:val="single" w:color="000000" w:sz="8" w:space="0"/>
            </w:tcBorders>
            <w:tcW w:w="184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8" w:space="0"/>
              <w:left w:val="none" w:color="000000" w:sz="4" w:space="0"/>
              <w:bottom w:val="single" w:color="000000" w:sz="8" w:space="0"/>
              <w:right w:val="single" w:color="000000" w:sz="8"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2）应急预案的建立。制定紧急事故处理预案，至少包括：信访、火灾、爆炸、地震、炸弹恐吓、安全疏散以及电梯应急等；有紧急事件救护组织，并始终处于紧急事故反应状态；书面描述紧急事故救护组织职责，并让每位成员了解，周期性地进行反应训练；按消防要求组织进行疏散演习；对紧急事故做出快速、正确的反应；尽可能减少破坏和损失程度；按照业主委托组织恢复生活秩序，如：帮助恢复电力供应、抢救财产等。</w:t>
            </w:r>
            <w:r/>
          </w:p>
        </w:tc>
      </w:tr>
      <w:tr>
        <w:trPr>
          <w:trHeight w:val="540"/>
        </w:trPr>
        <w:tc>
          <w:tcPr>
            <w:tcBorders>
              <w:top w:val="single" w:color="auto" w:sz="4" w:space="0"/>
              <w:left w:val="single" w:color="auto" w:sz="4" w:space="0"/>
              <w:bottom w:val="single" w:color="auto" w:sz="4" w:space="0"/>
              <w:right w:val="single" w:color="auto" w:sz="4" w:space="0"/>
            </w:tcBorders>
            <w:tcW w:w="7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single" w:color="auto" w:sz="4" w:space="0"/>
              <w:bottom w:val="single" w:color="000000" w:sz="8" w:space="0"/>
              <w:right w:val="single" w:color="000000" w:sz="8" w:space="0"/>
            </w:tcBorders>
            <w:tcW w:w="184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8" w:space="0"/>
              <w:left w:val="none" w:color="000000" w:sz="4" w:space="0"/>
              <w:bottom w:val="single" w:color="000000" w:sz="8" w:space="0"/>
              <w:right w:val="single" w:color="000000" w:sz="8"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（3）应急预案的培训和演练。应急预案定期培训和演练，组织相关岗位每半年至少开展一次专项应急预案演练；留存培训及演练记录和影像资料，并对预案进行评价，确保与实际情况相结合。</w:t>
            </w:r>
            <w:r/>
          </w:p>
        </w:tc>
      </w:tr>
      <w:tr>
        <w:trPr>
          <w:trHeight w:val="540"/>
        </w:trPr>
        <w:tc>
          <w:tcPr>
            <w:tcBorders>
              <w:top w:val="single" w:color="auto" w:sz="4" w:space="0"/>
              <w:left w:val="single" w:color="auto" w:sz="4" w:space="0"/>
              <w:bottom w:val="single" w:color="auto" w:sz="4" w:space="0"/>
              <w:right w:val="single" w:color="auto" w:sz="4" w:space="0"/>
            </w:tcBorders>
            <w:tcW w:w="7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single" w:color="auto" w:sz="4" w:space="0"/>
              <w:bottom w:val="single" w:color="000000" w:sz="8" w:space="0"/>
              <w:right w:val="single" w:color="000000" w:sz="8" w:space="0"/>
            </w:tcBorders>
            <w:tcW w:w="184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000000" w:sz="8" w:space="0"/>
              <w:left w:val="none" w:color="000000" w:sz="4" w:space="0"/>
              <w:bottom w:val="single" w:color="000000" w:sz="8" w:space="0"/>
              <w:right w:val="single" w:color="000000" w:sz="8"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（4）应急物资的管理。根据专项预案中的应对需要、必要的应急物资，建立清单或台账，并由专人定期对应急物资进行检查，如有应急物资不足，及时通知采购人购置齐全，确保能够随时正常使用。</w:t>
            </w:r>
            <w:r/>
          </w:p>
        </w:tc>
      </w:tr>
      <w:tr>
        <w:trPr>
          <w:trHeight w:val="540"/>
        </w:trPr>
        <w:tc>
          <w:tcPr>
            <w:tcBorders>
              <w:top w:val="single" w:color="auto" w:sz="4" w:space="0"/>
              <w:left w:val="single" w:color="000000" w:sz="8" w:space="0"/>
              <w:bottom w:val="single" w:color="auto" w:sz="4" w:space="0"/>
              <w:right w:val="single" w:color="000000" w:sz="8" w:space="0"/>
            </w:tcBorders>
            <w:tcW w:w="792"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8</w:t>
            </w:r>
            <w:r/>
          </w:p>
        </w:tc>
        <w:tc>
          <w:tcPr>
            <w:tcBorders>
              <w:top w:val="none" w:color="000000" w:sz="4" w:space="0"/>
              <w:left w:val="single" w:color="000000" w:sz="8" w:space="0"/>
              <w:bottom w:val="single" w:color="000000" w:sz="8" w:space="0"/>
              <w:right w:val="single" w:color="000000" w:sz="8" w:space="0"/>
            </w:tcBorders>
            <w:tcW w:w="1848"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服务方案及工作制度</w:t>
            </w:r>
            <w:r/>
          </w:p>
        </w:tc>
        <w:tc>
          <w:tcPr>
            <w:tcBorders>
              <w:top w:val="single" w:color="000000" w:sz="8" w:space="0"/>
              <w:left w:val="none" w:color="000000" w:sz="4" w:space="0"/>
              <w:bottom w:val="single" w:color="auto" w:sz="4" w:space="0"/>
              <w:right w:val="single" w:color="000000" w:sz="8"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（1）制定工作制度，主要包括：人员录用制度、档案管理制度、物业服务管理制度等。</w:t>
            </w:r>
            <w:r/>
          </w:p>
        </w:tc>
      </w:tr>
      <w:tr>
        <w:trPr>
          <w:trHeight w:val="555"/>
        </w:trPr>
        <w:tc>
          <w:tcPr>
            <w:tcBorders>
              <w:top w:val="single" w:color="auto" w:sz="4" w:space="0"/>
              <w:left w:val="single" w:color="000000" w:sz="8" w:space="0"/>
              <w:bottom w:val="single" w:color="auto" w:sz="4" w:space="0"/>
              <w:right w:val="single" w:color="000000" w:sz="8" w:space="0"/>
            </w:tcBorders>
            <w:tcW w:w="7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single" w:color="000000" w:sz="8" w:space="0"/>
              <w:bottom w:val="single" w:color="000000" w:sz="8" w:space="0"/>
              <w:right w:val="single" w:color="000000" w:sz="8" w:space="0"/>
            </w:tcBorders>
            <w:tcW w:w="184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single" w:color="auto" w:sz="4" w:space="0"/>
              <w:left w:val="none" w:color="000000" w:sz="4" w:space="0"/>
              <w:bottom w:val="single" w:color="000000" w:sz="8" w:space="0"/>
              <w:right w:val="single" w:color="000000" w:sz="8"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（2）制定项目实施方案，主要包括：交接方案、人员培训方案、保密方案等。</w:t>
            </w:r>
            <w:r/>
          </w:p>
        </w:tc>
      </w:tr>
      <w:tr>
        <w:trPr>
          <w:trHeight w:val="810"/>
        </w:trPr>
        <w:tc>
          <w:tcPr>
            <w:tcBorders>
              <w:top w:val="single" w:color="auto" w:sz="4" w:space="0"/>
              <w:left w:val="single" w:color="000000" w:sz="8" w:space="0"/>
              <w:bottom w:val="single" w:color="auto" w:sz="4" w:space="0"/>
              <w:right w:val="single" w:color="000000" w:sz="8" w:space="0"/>
            </w:tcBorders>
            <w:tcW w:w="7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single" w:color="000000" w:sz="8" w:space="0"/>
              <w:bottom w:val="single" w:color="000000" w:sz="8" w:space="0"/>
              <w:right w:val="single" w:color="000000" w:sz="8" w:space="0"/>
            </w:tcBorders>
            <w:tcW w:w="184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none" w:color="000000" w:sz="4" w:space="0"/>
              <w:right w:val="single" w:color="000000" w:sz="8"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（3）制定物业服务方案，主要包括：房屋维护服务方案、公用设施设备维护服务方案、绿化服务方案、保洁服务方案、保安服务方案、会议服务方案等。</w:t>
            </w:r>
            <w:r/>
          </w:p>
        </w:tc>
      </w:tr>
      <w:tr>
        <w:trPr>
          <w:trHeight w:val="312"/>
        </w:trPr>
        <w:tc>
          <w:tcPr>
            <w:tcBorders>
              <w:top w:val="single" w:color="auto" w:sz="4" w:space="0"/>
              <w:left w:val="single" w:color="000000" w:sz="8" w:space="0"/>
              <w:bottom w:val="single" w:color="auto" w:sz="4" w:space="0"/>
              <w:right w:val="single" w:color="000000" w:sz="8" w:space="0"/>
            </w:tcBorders>
            <w:tcW w:w="792"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9</w:t>
            </w:r>
            <w:r/>
          </w:p>
        </w:tc>
        <w:tc>
          <w:tcPr>
            <w:tcBorders>
              <w:top w:val="none" w:color="000000" w:sz="4" w:space="0"/>
              <w:left w:val="single" w:color="000000" w:sz="8" w:space="0"/>
              <w:bottom w:val="single" w:color="000000" w:sz="8" w:space="0"/>
              <w:right w:val="single" w:color="000000" w:sz="8" w:space="0"/>
            </w:tcBorders>
            <w:tcW w:w="1848"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rPr>
              <w:t xml:space="preserve">信报服务</w:t>
            </w:r>
            <w:r/>
          </w:p>
        </w:tc>
        <w:tc>
          <w:tcPr>
            <w:tcBorders>
              <w:top w:val="single" w:color="000000" w:sz="8" w:space="0"/>
              <w:left w:val="single" w:color="000000" w:sz="8" w:space="0"/>
              <w:bottom w:val="none" w:color="000000" w:sz="4" w:space="0"/>
              <w:right w:val="single" w:color="000000" w:sz="8"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（1）对邮件、包裹和挂号信等进行正确分理、安全检查和防疫卫生检查。</w:t>
            </w:r>
            <w:r/>
          </w:p>
        </w:tc>
      </w:tr>
      <w:tr>
        <w:trPr>
          <w:trHeight w:val="345"/>
        </w:trPr>
        <w:tc>
          <w:tcPr>
            <w:tcBorders>
              <w:top w:val="single" w:color="auto" w:sz="4" w:space="0"/>
              <w:left w:val="single" w:color="000000" w:sz="8" w:space="0"/>
              <w:bottom w:val="single" w:color="auto" w:sz="4" w:space="0"/>
              <w:right w:val="single" w:color="000000" w:sz="8" w:space="0"/>
            </w:tcBorders>
            <w:tcW w:w="7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single" w:color="000000" w:sz="8" w:space="0"/>
              <w:bottom w:val="single" w:color="000000" w:sz="8" w:space="0"/>
              <w:right w:val="single" w:color="000000" w:sz="8" w:space="0"/>
            </w:tcBorders>
            <w:tcW w:w="184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000000" w:sz="8" w:space="0"/>
              <w:right w:val="single" w:color="000000" w:sz="8"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（2）及时投送或通知收件人领取。</w:t>
            </w:r>
            <w:r/>
          </w:p>
        </w:tc>
      </w:tr>
      <w:tr>
        <w:trPr>
          <w:trHeight w:val="300"/>
        </w:trPr>
        <w:tc>
          <w:tcPr>
            <w:tcBorders>
              <w:top w:val="single" w:color="auto" w:sz="4" w:space="0"/>
              <w:left w:val="single" w:color="000000" w:sz="8" w:space="0"/>
              <w:bottom w:val="single" w:color="auto" w:sz="4" w:space="0"/>
              <w:right w:val="single" w:color="000000" w:sz="8" w:space="0"/>
            </w:tcBorders>
            <w:tcW w:w="792"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single" w:color="000000" w:sz="8" w:space="0"/>
              <w:bottom w:val="single" w:color="auto" w:sz="4" w:space="0"/>
              <w:right w:val="single" w:color="000000" w:sz="8" w:space="0"/>
            </w:tcBorders>
            <w:tcW w:w="1848"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tcBorders>
              <w:top w:val="none" w:color="000000" w:sz="4" w:space="0"/>
              <w:left w:val="none" w:color="000000" w:sz="4" w:space="0"/>
              <w:bottom w:val="single" w:color="auto" w:sz="4" w:space="0"/>
              <w:right w:val="single" w:color="000000" w:sz="8" w:space="0"/>
            </w:tcBorders>
            <w:tcW w:w="6359"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（3）大件物品出入向采购人报告，待采购人确认无误后放行。</w:t>
            </w:r>
            <w:r/>
          </w:p>
        </w:tc>
      </w:tr>
    </w:tbl>
    <w:p>
      <w:pPr>
        <w:jc w:val="left"/>
        <w:spacing w:line="274" w:lineRule="exact"/>
        <w:rPr>
          <w:rFonts w:ascii="宋体" w:hAnsi="宋体" w:cs="宋体"/>
          <w:sz w:val="24"/>
        </w:rPr>
        <w:outlineLvl w:val="2"/>
      </w:pPr>
      <w:r>
        <w:rPr>
          <w:rFonts w:ascii="宋体" w:hAnsi="宋体" w:cs="宋体"/>
          <w:sz w:val="24"/>
        </w:rPr>
      </w:r>
      <w:r/>
    </w:p>
    <w:p>
      <w:pPr>
        <w:pStyle w:val="867"/>
        <w:ind w:left="120" w:firstLine="200"/>
        <w:keepLines w:val="0"/>
        <w:keepNext w:val="0"/>
        <w:spacing w:before="362" w:after="120" w:line="210" w:lineRule="atLeast"/>
        <w:widowControl/>
        <w:rPr>
          <w:rFonts w:cs="Calibri"/>
          <w:sz w:val="24"/>
          <w:szCs w:val="24"/>
        </w:rPr>
      </w:pPr>
      <w:r>
        <w:rPr>
          <w:rFonts w:cs="Calibri"/>
          <w:sz w:val="24"/>
          <w:szCs w:val="24"/>
          <w:shd w:val="clear" w:color="auto" w:fill="ffffff"/>
        </w:rPr>
        <w:t xml:space="preserve">3.2</w:t>
      </w:r>
      <w:r>
        <w:rPr>
          <w:rFonts w:hint="eastAsia" w:ascii="宋体" w:hAnsi="宋体" w:cs="宋体"/>
          <w:sz w:val="24"/>
          <w:szCs w:val="24"/>
          <w:shd w:val="clear" w:color="auto" w:fill="ffffff"/>
        </w:rPr>
        <w:t xml:space="preserve">房屋维护服务</w:t>
      </w:r>
      <w:r/>
    </w:p>
    <w:tbl>
      <w:tblPr>
        <w:tblStyle w:val="875"/>
        <w:tblW w:w="9000" w:type="dxa"/>
        <w:tblInd w:w="-186"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12"/>
        <w:gridCol w:w="1825"/>
        <w:gridCol w:w="6363"/>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812" w:type="dxa"/>
            <w:vAlign w:val="center"/>
            <w:textDirection w:val="lrTb"/>
            <w:noWrap w:val="false"/>
          </w:tcPr>
          <w:p>
            <w:pPr>
              <w:jc w:val="center"/>
              <w:spacing w:line="210" w:lineRule="atLeast"/>
              <w:widowControl/>
              <w:rPr>
                <w:rFonts w:cs="Calibri"/>
                <w:spacing w:val="-2"/>
                <w:sz w:val="24"/>
              </w:rPr>
            </w:pPr>
            <w:r>
              <w:rPr>
                <w:rFonts w:hint="eastAsia" w:ascii="宋体" w:hAnsi="宋体" w:cs="宋体"/>
                <w:b/>
                <w:bCs/>
                <w:spacing w:val="-2"/>
                <w:sz w:val="24"/>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825" w:type="dxa"/>
            <w:vAlign w:val="center"/>
            <w:textDirection w:val="lrTb"/>
            <w:noWrap w:val="false"/>
          </w:tcPr>
          <w:p>
            <w:pPr>
              <w:jc w:val="center"/>
              <w:spacing w:line="210" w:lineRule="atLeast"/>
              <w:widowControl/>
              <w:rPr>
                <w:rFonts w:cs="Calibri"/>
                <w:spacing w:val="-2"/>
                <w:sz w:val="24"/>
              </w:rPr>
            </w:pPr>
            <w:r>
              <w:rPr>
                <w:rFonts w:hint="eastAsia" w:ascii="宋体" w:hAnsi="宋体" w:cs="宋体"/>
                <w:b/>
                <w:bCs/>
                <w:spacing w:val="-2"/>
                <w:sz w:val="24"/>
              </w:rPr>
              <w:t xml:space="preserve">服务内容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363" w:type="dxa"/>
            <w:vAlign w:val="center"/>
            <w:textDirection w:val="lrTb"/>
            <w:noWrap w:val="false"/>
          </w:tcPr>
          <w:p>
            <w:pPr>
              <w:jc w:val="center"/>
              <w:spacing w:line="210" w:lineRule="atLeast"/>
              <w:widowControl/>
              <w:rPr>
                <w:rFonts w:cs="Calibri"/>
                <w:spacing w:val="-2"/>
                <w:sz w:val="24"/>
              </w:rPr>
            </w:pPr>
            <w:r>
              <w:rPr>
                <w:rFonts w:hint="eastAsia" w:ascii="宋体" w:hAnsi="宋体" w:cs="宋体"/>
                <w:b/>
                <w:bCs/>
                <w:spacing w:val="-2"/>
                <w:sz w:val="24"/>
              </w:rPr>
              <w:t xml:space="preserve">服务标准</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2" w:type="dxa"/>
            <w:vAlign w:val="center"/>
            <w:vMerge w:val="restart"/>
            <w:textDirection w:val="lrTb"/>
            <w:noWrap w:val="false"/>
          </w:tcPr>
          <w:p>
            <w:pPr>
              <w:jc w:val="center"/>
              <w:spacing w:line="210" w:lineRule="atLeast"/>
              <w:widowControl/>
              <w:rPr>
                <w:rFonts w:cs="Calibri"/>
                <w:spacing w:val="-2"/>
                <w:sz w:val="24"/>
              </w:rPr>
            </w:pPr>
            <w:r>
              <w:rPr>
                <w:rFonts w:cs="Calibri"/>
                <w:spacing w:val="-2"/>
                <w:sz w:val="24"/>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25" w:type="dxa"/>
            <w:vAlign w:val="center"/>
            <w:vMerge w:val="restart"/>
            <w:textDirection w:val="lrTb"/>
            <w:noWrap w:val="false"/>
          </w:tcPr>
          <w:p>
            <w:pPr>
              <w:jc w:val="center"/>
              <w:spacing w:line="210" w:lineRule="atLeast"/>
              <w:widowControl/>
              <w:rPr>
                <w:rFonts w:cs="Calibri"/>
                <w:spacing w:val="-2"/>
                <w:sz w:val="24"/>
              </w:rPr>
            </w:pPr>
            <w:r>
              <w:rPr>
                <w:rFonts w:hint="eastAsia" w:ascii="宋体" w:hAnsi="宋体" w:cs="宋体"/>
                <w:spacing w:val="-2"/>
                <w:sz w:val="24"/>
              </w:rPr>
              <w:t xml:space="preserve">主体结构、围护结构、部品部件</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63"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1</w:t>
            </w:r>
            <w:r>
              <w:rPr>
                <w:rFonts w:hint="eastAsia" w:ascii="宋体" w:hAnsi="宋体" w:cs="宋体"/>
                <w:spacing w:val="-2"/>
                <w:sz w:val="24"/>
              </w:rPr>
              <w:t xml:space="preserve">）每季度至少开展</w:t>
            </w:r>
            <w:r>
              <w:rPr>
                <w:rFonts w:eastAsia="微软雅黑" w:cs="Calibri"/>
                <w:spacing w:val="-2"/>
                <w:sz w:val="24"/>
              </w:rPr>
              <w:t xml:space="preserve">1</w:t>
            </w:r>
            <w:r>
              <w:rPr>
                <w:rFonts w:hint="eastAsia" w:ascii="宋体" w:hAnsi="宋体" w:cs="宋体"/>
                <w:spacing w:val="-2"/>
                <w:sz w:val="24"/>
              </w:rPr>
              <w:t xml:space="preserve">次房屋结构安全巡视，发现外观有变形、开裂等现象，及时建议采购人申请房屋安全鉴定，并采取必要的避险和防护措施。</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2"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25"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63"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2</w:t>
            </w:r>
            <w:r>
              <w:rPr>
                <w:rFonts w:hint="eastAsia" w:ascii="宋体" w:hAnsi="宋体" w:cs="宋体"/>
                <w:spacing w:val="-2"/>
                <w:sz w:val="24"/>
              </w:rPr>
              <w:t xml:space="preserve">）每季度至少开展</w:t>
            </w:r>
            <w:r>
              <w:rPr>
                <w:rFonts w:cs="Calibri"/>
                <w:spacing w:val="-2"/>
                <w:sz w:val="24"/>
              </w:rPr>
              <w:t xml:space="preserve">1</w:t>
            </w:r>
            <w:r>
              <w:rPr>
                <w:rFonts w:hint="eastAsia" w:ascii="宋体" w:hAnsi="宋体" w:cs="宋体"/>
                <w:spacing w:val="-2"/>
                <w:sz w:val="24"/>
              </w:rPr>
              <w:t xml:space="preserve">次外墙贴饰面、幕墙玻璃、雨篷、散水、空调室外机支撑构件等检查，发现破损，及时向采购人报告，积极配合协助采购人按维修方案实施维修。</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2"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25"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63"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3</w:t>
            </w:r>
            <w:r>
              <w:rPr>
                <w:rFonts w:hint="eastAsia" w:ascii="宋体" w:hAnsi="宋体" w:cs="宋体"/>
                <w:spacing w:val="-2"/>
                <w:sz w:val="24"/>
              </w:rPr>
              <w:t xml:space="preserve">）每半月至少开展</w:t>
            </w:r>
            <w:r>
              <w:rPr>
                <w:rFonts w:eastAsia="微软雅黑" w:cs="Calibri"/>
                <w:spacing w:val="-2"/>
                <w:sz w:val="24"/>
              </w:rPr>
              <w:t xml:space="preserve">1</w:t>
            </w:r>
            <w:r>
              <w:rPr>
                <w:rFonts w:hint="eastAsia" w:ascii="宋体" w:hAnsi="宋体" w:cs="宋体"/>
                <w:spacing w:val="-2"/>
                <w:sz w:val="24"/>
              </w:rPr>
              <w:t xml:space="preserve">次公用部位的门、窗、楼梯、通风道、室内地面、墙面、吊顶和室外屋面等巡查，发现破损，及时向采购人报告，积极配合协助采购人按维修方案实施维修。</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2"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25"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63"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4</w:t>
            </w:r>
            <w:r>
              <w:rPr>
                <w:rFonts w:hint="eastAsia" w:ascii="宋体" w:hAnsi="宋体" w:cs="宋体"/>
                <w:spacing w:val="-2"/>
                <w:sz w:val="24"/>
              </w:rPr>
              <w:t xml:space="preserve">）每年强降雨天气前后、雨雪季节检查屋面防水和雨落管等，发现破损，及时向采购人报告，按采购人要求出具维修方案，积极配合协助采购人按维修方案实施维修。</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2"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25"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63"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5</w:t>
            </w:r>
            <w:r>
              <w:rPr>
                <w:rFonts w:hint="eastAsia" w:ascii="宋体" w:hAnsi="宋体" w:cs="宋体"/>
                <w:spacing w:val="-2"/>
                <w:sz w:val="24"/>
              </w:rPr>
              <w:t xml:space="preserve">）办公楼外观完好，建筑装饰面无脱落、无破损、无污渍，玻璃幕墙清洁明亮、无破损。</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2"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25"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63"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6</w:t>
            </w:r>
            <w:r>
              <w:rPr>
                <w:rFonts w:hint="eastAsia" w:ascii="宋体" w:hAnsi="宋体" w:cs="宋体"/>
                <w:spacing w:val="-2"/>
                <w:sz w:val="24"/>
              </w:rPr>
              <w:t xml:space="preserve">）通道、楼梯、门窗等设施的完好和正常使用。</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2" w:type="dxa"/>
            <w:vAlign w:val="center"/>
            <w:vMerge w:val="restart"/>
            <w:textDirection w:val="lrTb"/>
            <w:noWrap w:val="false"/>
          </w:tcPr>
          <w:p>
            <w:pPr>
              <w:jc w:val="center"/>
              <w:spacing w:line="210" w:lineRule="atLeast"/>
              <w:widowControl/>
              <w:rPr>
                <w:rFonts w:cs="Calibri"/>
                <w:spacing w:val="-2"/>
                <w:sz w:val="24"/>
              </w:rPr>
            </w:pPr>
            <w:r>
              <w:rPr>
                <w:rFonts w:cs="Calibri"/>
                <w:spacing w:val="-2"/>
                <w:sz w:val="24"/>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25" w:type="dxa"/>
            <w:vAlign w:val="center"/>
            <w:vMerge w:val="restart"/>
            <w:textDirection w:val="lrTb"/>
            <w:noWrap w:val="false"/>
          </w:tcPr>
          <w:p>
            <w:pPr>
              <w:jc w:val="center"/>
              <w:spacing w:line="210" w:lineRule="atLeast"/>
              <w:widowControl/>
              <w:rPr>
                <w:rFonts w:cs="Calibri"/>
                <w:spacing w:val="-2"/>
                <w:sz w:val="24"/>
              </w:rPr>
            </w:pPr>
            <w:r>
              <w:rPr>
                <w:rFonts w:hint="eastAsia" w:ascii="宋体" w:hAnsi="宋体" w:cs="宋体"/>
                <w:spacing w:val="-2"/>
                <w:sz w:val="24"/>
              </w:rPr>
              <w:t xml:space="preserve">其他设施</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63"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1</w:t>
            </w:r>
            <w:r>
              <w:rPr>
                <w:rFonts w:hint="eastAsia" w:ascii="宋体" w:hAnsi="宋体" w:cs="宋体"/>
                <w:spacing w:val="-2"/>
                <w:sz w:val="24"/>
              </w:rPr>
              <w:t xml:space="preserve">）每半月至少开展</w:t>
            </w:r>
            <w:r>
              <w:rPr>
                <w:rFonts w:cs="Calibri"/>
                <w:spacing w:val="-2"/>
                <w:sz w:val="24"/>
              </w:rPr>
              <w:t xml:space="preserve">1</w:t>
            </w:r>
            <w:r>
              <w:rPr>
                <w:rFonts w:hint="eastAsia" w:ascii="宋体" w:hAnsi="宋体" w:cs="宋体"/>
                <w:spacing w:val="-2"/>
                <w:sz w:val="24"/>
              </w:rPr>
              <w:t xml:space="preserve">次大门、围墙、道路、场地、管井、沟渠等巡查，每半月至少检查</w:t>
            </w:r>
            <w:r>
              <w:rPr>
                <w:rFonts w:cs="Calibri"/>
                <w:spacing w:val="-2"/>
                <w:sz w:val="24"/>
              </w:rPr>
              <w:t xml:space="preserve">1</w:t>
            </w:r>
            <w:r>
              <w:rPr>
                <w:rFonts w:hint="eastAsia" w:ascii="宋体" w:hAnsi="宋体" w:cs="宋体"/>
                <w:spacing w:val="-2"/>
                <w:sz w:val="24"/>
              </w:rPr>
              <w:t xml:space="preserve">次雨污水管井、化粪池等巡查，发现破损，及时向采购人报告，按采购人要求出具维修方案，积极配合协助采购人按维修方案实施维修。</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2"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25"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63"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2</w:t>
            </w:r>
            <w:r>
              <w:rPr>
                <w:rFonts w:hint="eastAsia" w:ascii="宋体" w:hAnsi="宋体" w:cs="宋体"/>
                <w:spacing w:val="-2"/>
                <w:sz w:val="24"/>
              </w:rPr>
              <w:t xml:space="preserve">）每年至少开展</w:t>
            </w:r>
            <w:r>
              <w:rPr>
                <w:rFonts w:cs="Calibri"/>
                <w:spacing w:val="-2"/>
                <w:sz w:val="24"/>
              </w:rPr>
              <w:t xml:space="preserve">1</w:t>
            </w:r>
            <w:r>
              <w:rPr>
                <w:rFonts w:hint="eastAsia" w:ascii="宋体" w:hAnsi="宋体" w:cs="宋体"/>
                <w:spacing w:val="-2"/>
                <w:sz w:val="24"/>
              </w:rPr>
              <w:t xml:space="preserve">次防雷装置检测，发现失效，及时向采购人报告，按采购人要求出具维修方案，积极配合协助采购人按维修方案实施维修。</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2"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25"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63"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3</w:t>
            </w:r>
            <w:r>
              <w:rPr>
                <w:rFonts w:hint="eastAsia" w:ascii="宋体" w:hAnsi="宋体" w:cs="宋体"/>
                <w:spacing w:val="-2"/>
                <w:sz w:val="24"/>
              </w:rPr>
              <w:t xml:space="preserve">）路面状态良好，地漏通畅不堵塞。</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2"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25"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63"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4</w:t>
            </w:r>
            <w:r>
              <w:rPr>
                <w:rFonts w:hint="eastAsia" w:ascii="宋体" w:hAnsi="宋体" w:cs="宋体"/>
                <w:spacing w:val="-2"/>
                <w:sz w:val="24"/>
              </w:rPr>
              <w:t xml:space="preserve">）接到采购人家具报修服务后，及时通知家具供货商对保修期内的家具进行维修，及时对保修期外的家具进行维修。</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2" w:type="dxa"/>
            <w:vAlign w:val="center"/>
            <w:vMerge w:val="restart"/>
            <w:textDirection w:val="lrTb"/>
            <w:noWrap w:val="false"/>
          </w:tcPr>
          <w:p>
            <w:pPr>
              <w:jc w:val="center"/>
              <w:spacing w:line="210" w:lineRule="atLeast"/>
              <w:widowControl/>
              <w:rPr>
                <w:rFonts w:cs="Calibri"/>
                <w:spacing w:val="-2"/>
                <w:sz w:val="24"/>
              </w:rPr>
            </w:pPr>
            <w:r>
              <w:rPr>
                <w:rFonts w:cs="Calibri"/>
                <w:spacing w:val="-2"/>
                <w:sz w:val="24"/>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25" w:type="dxa"/>
            <w:vAlign w:val="center"/>
            <w:vMerge w:val="restart"/>
            <w:textDirection w:val="lrTb"/>
            <w:noWrap w:val="false"/>
          </w:tcPr>
          <w:p>
            <w:pPr>
              <w:jc w:val="center"/>
              <w:spacing w:line="210" w:lineRule="atLeast"/>
              <w:widowControl/>
              <w:rPr>
                <w:rFonts w:cs="Calibri"/>
                <w:spacing w:val="-2"/>
                <w:sz w:val="24"/>
              </w:rPr>
            </w:pPr>
            <w:r>
              <w:rPr>
                <w:rFonts w:hint="eastAsia" w:ascii="宋体" w:hAnsi="宋体" w:cs="宋体"/>
                <w:spacing w:val="-2"/>
                <w:sz w:val="24"/>
              </w:rPr>
              <w:t xml:space="preserve">装饰装修监督管理</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63"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1</w:t>
            </w:r>
            <w:r>
              <w:rPr>
                <w:rFonts w:hint="eastAsia" w:ascii="宋体" w:hAnsi="宋体" w:cs="宋体"/>
                <w:spacing w:val="-2"/>
                <w:sz w:val="24"/>
              </w:rPr>
              <w:t xml:space="preserve">）装饰装修前，供应商应当与采购人或采购人委托的装修企业签订装饰装修管理服务协议，告知装饰装修须知，并对装饰装修过程进行管理服务。</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2"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25"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63"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2</w:t>
            </w:r>
            <w:r>
              <w:rPr>
                <w:rFonts w:hint="eastAsia" w:ascii="宋体" w:hAnsi="宋体" w:cs="宋体"/>
                <w:spacing w:val="-2"/>
                <w:sz w:val="24"/>
              </w:rPr>
              <w:t xml:space="preserve">）根据协议内容，做好装修垃圾临时堆放、清运等。</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2"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25"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63"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3</w:t>
            </w:r>
            <w:r>
              <w:rPr>
                <w:rFonts w:hint="eastAsia" w:ascii="宋体" w:hAnsi="宋体" w:cs="宋体"/>
                <w:spacing w:val="-2"/>
                <w:sz w:val="24"/>
              </w:rPr>
              <w:t xml:space="preserve">）受采购人委托对房屋内装修进行严格的监督管理，发现问题及时上报，确保不因装修而危及大楼结构安全、人身安全和影响正常办公秩序。</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2" w:type="dxa"/>
            <w:vAlign w:val="center"/>
            <w:vMerge w:val="restart"/>
            <w:textDirection w:val="lrTb"/>
            <w:noWrap w:val="false"/>
          </w:tcPr>
          <w:p>
            <w:pPr>
              <w:jc w:val="center"/>
              <w:spacing w:line="210" w:lineRule="atLeast"/>
              <w:widowControl/>
              <w:rPr>
                <w:rFonts w:cs="Calibri"/>
                <w:spacing w:val="-2"/>
                <w:sz w:val="24"/>
              </w:rPr>
            </w:pPr>
            <w:r>
              <w:rPr>
                <w:rFonts w:cs="Calibri"/>
                <w:spacing w:val="-2"/>
                <w:sz w:val="24"/>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25" w:type="dxa"/>
            <w:vAlign w:val="center"/>
            <w:vMerge w:val="restart"/>
            <w:textDirection w:val="lrTb"/>
            <w:noWrap w:val="false"/>
          </w:tcPr>
          <w:p>
            <w:pPr>
              <w:jc w:val="center"/>
              <w:spacing w:line="210" w:lineRule="atLeast"/>
              <w:widowControl/>
              <w:rPr>
                <w:rFonts w:cs="Calibri"/>
                <w:spacing w:val="-2"/>
                <w:sz w:val="24"/>
              </w:rPr>
            </w:pPr>
            <w:r>
              <w:rPr>
                <w:rFonts w:hint="eastAsia" w:ascii="宋体" w:hAnsi="宋体" w:cs="宋体"/>
                <w:spacing w:val="-2"/>
                <w:sz w:val="24"/>
              </w:rPr>
              <w:t xml:space="preserve">标识标牌</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63"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1</w:t>
            </w:r>
            <w:r>
              <w:rPr>
                <w:rFonts w:hint="eastAsia" w:ascii="宋体" w:hAnsi="宋体" w:cs="宋体"/>
                <w:spacing w:val="-2"/>
                <w:sz w:val="24"/>
              </w:rPr>
              <w:t xml:space="preserve">）标识标牌符合《公共信息图形符号 第</w:t>
            </w:r>
            <w:r>
              <w:rPr>
                <w:rFonts w:cs="Calibri"/>
                <w:spacing w:val="-2"/>
                <w:sz w:val="24"/>
              </w:rPr>
              <w:t xml:space="preserve">1</w:t>
            </w:r>
            <w:r>
              <w:rPr>
                <w:rFonts w:hint="eastAsia" w:ascii="宋体" w:hAnsi="宋体" w:cs="宋体"/>
                <w:spacing w:val="-2"/>
                <w:sz w:val="24"/>
              </w:rPr>
              <w:t xml:space="preserve">部分：通用符号》（</w:t>
            </w:r>
            <w:r>
              <w:rPr>
                <w:rFonts w:cs="Calibri"/>
                <w:spacing w:val="-2"/>
                <w:sz w:val="24"/>
              </w:rPr>
              <w:t xml:space="preserve">GB/T 10001.1</w:t>
            </w:r>
            <w:r>
              <w:rPr>
                <w:rFonts w:hint="eastAsia" w:ascii="宋体" w:hAnsi="宋体" w:cs="宋体"/>
                <w:spacing w:val="-2"/>
                <w:sz w:val="24"/>
              </w:rPr>
              <w:t xml:space="preserve">）的相关要求，消防与安全标识符合《安全标志及其使用导则》（</w:t>
            </w:r>
            <w:r>
              <w:rPr>
                <w:rFonts w:cs="Calibri"/>
                <w:spacing w:val="-2"/>
                <w:sz w:val="24"/>
              </w:rPr>
              <w:t xml:space="preserve">GB2894</w:t>
            </w:r>
            <w:r>
              <w:rPr>
                <w:rFonts w:hint="eastAsia" w:ascii="宋体" w:hAnsi="宋体" w:cs="宋体"/>
                <w:spacing w:val="-2"/>
                <w:sz w:val="24"/>
              </w:rPr>
              <w:t xml:space="preserve">）、《消防安全标志　第</w:t>
            </w:r>
            <w:r>
              <w:rPr>
                <w:rFonts w:cs="Calibri"/>
                <w:spacing w:val="-2"/>
                <w:sz w:val="24"/>
              </w:rPr>
              <w:t xml:space="preserve">1</w:t>
            </w:r>
            <w:r>
              <w:rPr>
                <w:rFonts w:hint="eastAsia" w:ascii="宋体" w:hAnsi="宋体" w:cs="宋体"/>
                <w:spacing w:val="-2"/>
                <w:sz w:val="24"/>
              </w:rPr>
              <w:t xml:space="preserve">部分：标志》（</w:t>
            </w:r>
            <w:r>
              <w:rPr>
                <w:rFonts w:cs="Calibri"/>
                <w:spacing w:val="-2"/>
                <w:sz w:val="24"/>
              </w:rPr>
              <w:t xml:space="preserve">GB13495.1</w:t>
            </w:r>
            <w:r>
              <w:rPr>
                <w:rFonts w:hint="eastAsia" w:ascii="宋体" w:hAnsi="宋体" w:cs="宋体"/>
                <w:spacing w:val="-2"/>
                <w:sz w:val="24"/>
              </w:rPr>
              <w:t xml:space="preserve">）的相关要求。</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812"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25"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63"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2</w:t>
            </w:r>
            <w:r>
              <w:rPr>
                <w:rFonts w:hint="eastAsia" w:ascii="宋体" w:hAnsi="宋体" w:cs="宋体"/>
                <w:spacing w:val="-2"/>
                <w:sz w:val="24"/>
              </w:rPr>
              <w:t xml:space="preserve">）每月至少检查</w:t>
            </w:r>
            <w:r>
              <w:rPr>
                <w:rFonts w:cs="Calibri"/>
                <w:spacing w:val="-2"/>
                <w:sz w:val="24"/>
              </w:rPr>
              <w:t xml:space="preserve">1</w:t>
            </w:r>
            <w:r>
              <w:rPr>
                <w:rFonts w:hint="eastAsia" w:ascii="宋体" w:hAnsi="宋体" w:cs="宋体"/>
                <w:spacing w:val="-2"/>
                <w:sz w:val="24"/>
              </w:rPr>
              <w:t xml:space="preserve">次标识标牌和消防与安全标识。应当规范清晰、路线指引正确、安装稳固。</w:t>
            </w:r>
            <w:r/>
          </w:p>
        </w:tc>
      </w:tr>
    </w:tbl>
    <w:p>
      <w:pPr>
        <w:jc w:val="left"/>
        <w:spacing w:line="274" w:lineRule="exact"/>
        <w:rPr>
          <w:rFonts w:ascii="宋体" w:hAnsi="宋体" w:cs="宋体"/>
          <w:sz w:val="24"/>
        </w:rPr>
        <w:outlineLvl w:val="2"/>
      </w:pPr>
      <w:r>
        <w:rPr>
          <w:rFonts w:ascii="宋体" w:hAnsi="宋体" w:cs="宋体"/>
          <w:sz w:val="24"/>
        </w:rPr>
      </w:r>
      <w:r/>
    </w:p>
    <w:p>
      <w:pPr>
        <w:jc w:val="left"/>
        <w:spacing w:line="274" w:lineRule="exact"/>
        <w:rPr>
          <w:rFonts w:ascii="宋体" w:hAnsi="宋体" w:cs="宋体"/>
          <w:b/>
          <w:bCs/>
          <w:sz w:val="24"/>
        </w:rPr>
        <w:outlineLvl w:val="2"/>
      </w:pPr>
      <w:r>
        <w:rPr>
          <w:rFonts w:ascii="宋体" w:hAnsi="宋体" w:cs="宋体"/>
          <w:b/>
          <w:bCs/>
          <w:sz w:val="24"/>
        </w:rPr>
      </w:r>
      <w:r/>
    </w:p>
    <w:p>
      <w:pPr>
        <w:jc w:val="left"/>
        <w:spacing w:line="274" w:lineRule="exact"/>
        <w:rPr>
          <w:rFonts w:ascii="宋体" w:hAnsi="宋体" w:cs="宋体"/>
          <w:b/>
          <w:bCs/>
          <w:sz w:val="24"/>
        </w:rPr>
        <w:outlineLvl w:val="2"/>
      </w:pPr>
      <w:r>
        <w:rPr>
          <w:rFonts w:hint="eastAsia" w:ascii="宋体" w:hAnsi="宋体" w:cs="宋体"/>
          <w:b/>
          <w:bCs/>
          <w:sz w:val="24"/>
        </w:rPr>
        <w:t xml:space="preserve">3.</w:t>
      </w:r>
      <w:r>
        <w:rPr>
          <w:rFonts w:ascii="宋体" w:hAnsi="宋体" w:cs="宋体"/>
          <w:b/>
          <w:bCs/>
          <w:sz w:val="24"/>
        </w:rPr>
        <w:t xml:space="preserve">3</w:t>
      </w:r>
      <w:r>
        <w:rPr>
          <w:rFonts w:hint="eastAsia" w:ascii="宋体" w:hAnsi="宋体" w:cs="宋体"/>
          <w:b/>
          <w:bCs/>
          <w:sz w:val="24"/>
        </w:rPr>
        <w:t xml:space="preserve">公用设施设备维护服务</w:t>
      </w:r>
      <w:r/>
    </w:p>
    <w:p>
      <w:pPr>
        <w:jc w:val="left"/>
        <w:spacing w:line="274" w:lineRule="exact"/>
        <w:rPr>
          <w:rFonts w:ascii="宋体" w:hAnsi="宋体" w:cs="宋体"/>
          <w:sz w:val="24"/>
        </w:rPr>
        <w:outlineLvl w:val="2"/>
      </w:pPr>
      <w:r>
        <w:rPr>
          <w:rFonts w:ascii="宋体" w:hAnsi="宋体" w:cs="宋体"/>
          <w:sz w:val="24"/>
        </w:rPr>
      </w:r>
      <w:r/>
    </w:p>
    <w:tbl>
      <w:tblPr>
        <w:tblStyle w:val="875"/>
        <w:tblW w:w="9013" w:type="dxa"/>
        <w:tblInd w:w="-18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794"/>
        <w:gridCol w:w="1831"/>
        <w:gridCol w:w="6388"/>
      </w:tblGrid>
      <w:tr>
        <w:trPr>
          <w:trHeight w:val="454"/>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textDirection w:val="lrTb"/>
            <w:noWrap w:val="false"/>
          </w:tcPr>
          <w:p>
            <w:pPr>
              <w:jc w:val="center"/>
              <w:spacing w:line="210" w:lineRule="atLeast"/>
              <w:widowControl/>
              <w:rPr>
                <w:rFonts w:cs="Calibri"/>
                <w:spacing w:val="-2"/>
                <w:sz w:val="24"/>
              </w:rPr>
            </w:pPr>
            <w:r>
              <w:rPr>
                <w:rFonts w:hint="eastAsia" w:ascii="宋体" w:hAnsi="宋体" w:cs="宋体"/>
                <w:b/>
                <w:bCs/>
                <w:spacing w:val="-2"/>
                <w:sz w:val="24"/>
              </w:rPr>
              <w:t xml:space="preserve">序号</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textDirection w:val="lrTb"/>
            <w:noWrap w:val="false"/>
          </w:tcPr>
          <w:p>
            <w:pPr>
              <w:jc w:val="center"/>
              <w:spacing w:line="210" w:lineRule="atLeast"/>
              <w:widowControl/>
              <w:rPr>
                <w:rFonts w:cs="Calibri"/>
                <w:spacing w:val="-2"/>
                <w:sz w:val="24"/>
              </w:rPr>
            </w:pPr>
            <w:r>
              <w:rPr>
                <w:rFonts w:hint="eastAsia" w:ascii="宋体" w:hAnsi="宋体" w:cs="宋体"/>
                <w:b/>
                <w:bCs/>
                <w:spacing w:val="-2"/>
                <w:sz w:val="24"/>
              </w:rPr>
              <w:t xml:space="preserve">服务内容</w:t>
            </w:r>
            <w:r/>
          </w:p>
        </w:tc>
        <w:tc>
          <w:tcPr>
            <w:tcBorders>
              <w:top w:val="single" w:color="auto" w:sz="8"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jc w:val="center"/>
              <w:spacing w:line="210" w:lineRule="atLeast"/>
              <w:widowControl/>
              <w:rPr>
                <w:rFonts w:cs="Calibri"/>
                <w:spacing w:val="-2"/>
                <w:sz w:val="24"/>
              </w:rPr>
            </w:pPr>
            <w:r>
              <w:rPr>
                <w:rFonts w:hint="eastAsia" w:ascii="宋体" w:hAnsi="宋体" w:cs="宋体"/>
                <w:b/>
                <w:bCs/>
                <w:spacing w:val="-2"/>
                <w:sz w:val="24"/>
              </w:rPr>
              <w:t xml:space="preserve">服务标准</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restart"/>
            <w:textDirection w:val="lrTb"/>
            <w:noWrap w:val="false"/>
          </w:tcPr>
          <w:p>
            <w:pPr>
              <w:jc w:val="center"/>
              <w:spacing w:line="210" w:lineRule="atLeast"/>
              <w:widowControl/>
              <w:rPr>
                <w:rFonts w:cs="Calibri"/>
                <w:spacing w:val="-2"/>
                <w:sz w:val="24"/>
              </w:rPr>
            </w:pPr>
            <w:r>
              <w:rPr>
                <w:rFonts w:cs="Calibri"/>
                <w:spacing w:val="-2"/>
                <w:sz w:val="24"/>
              </w:rPr>
              <w:t xml:space="preserve">1</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restart"/>
            <w:textDirection w:val="lrTb"/>
            <w:noWrap w:val="false"/>
          </w:tcPr>
          <w:p>
            <w:pPr>
              <w:jc w:val="center"/>
              <w:spacing w:line="210" w:lineRule="atLeast"/>
              <w:widowControl/>
              <w:rPr>
                <w:rFonts w:cs="Calibri"/>
                <w:spacing w:val="-2"/>
                <w:sz w:val="24"/>
              </w:rPr>
            </w:pPr>
            <w:r>
              <w:rPr>
                <w:rFonts w:hint="eastAsia" w:ascii="宋体" w:hAnsi="宋体" w:cs="宋体"/>
                <w:spacing w:val="-2"/>
                <w:sz w:val="24"/>
              </w:rPr>
              <w:t xml:space="preserve">基本要求</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1</w:t>
            </w:r>
            <w:r>
              <w:rPr>
                <w:rFonts w:hint="eastAsia" w:ascii="宋体" w:hAnsi="宋体" w:cs="宋体"/>
                <w:spacing w:val="-2"/>
                <w:sz w:val="24"/>
              </w:rPr>
              <w:t xml:space="preserve">）重大节假日及恶劣天气前后，组织系统巡检</w:t>
            </w:r>
            <w:r>
              <w:rPr>
                <w:rFonts w:cs="Calibri"/>
                <w:spacing w:val="-2"/>
                <w:sz w:val="24"/>
              </w:rPr>
              <w:t xml:space="preserve">1</w:t>
            </w:r>
            <w:r>
              <w:rPr>
                <w:rFonts w:hint="eastAsia" w:ascii="宋体" w:hAnsi="宋体" w:cs="宋体"/>
                <w:spacing w:val="-2"/>
                <w:sz w:val="24"/>
              </w:rPr>
              <w:t xml:space="preserve">次。</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2</w:t>
            </w:r>
            <w:r>
              <w:rPr>
                <w:rFonts w:hint="eastAsia" w:ascii="宋体" w:hAnsi="宋体" w:cs="宋体"/>
                <w:spacing w:val="-2"/>
                <w:sz w:val="24"/>
              </w:rPr>
              <w:t xml:space="preserve">）具备设施设备安全、稳定运行的环境和场所（含有限空间），温湿度、照度、粉尘和烟雾浓度等符合相关安全规范。</w:t>
            </w:r>
            <w:r/>
          </w:p>
        </w:tc>
      </w:tr>
      <w:tr>
        <w:trPr>
          <w:trHeight w:val="90"/>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restart"/>
            <w:textDirection w:val="lrTb"/>
            <w:noWrap w:val="false"/>
          </w:tcPr>
          <w:p>
            <w:pPr>
              <w:jc w:val="center"/>
              <w:spacing w:line="210" w:lineRule="atLeast"/>
              <w:widowControl/>
              <w:rPr>
                <w:rFonts w:cs="Calibri"/>
                <w:spacing w:val="-2"/>
                <w:sz w:val="24"/>
              </w:rPr>
            </w:pPr>
            <w:r>
              <w:rPr>
                <w:rFonts w:cs="Calibri"/>
                <w:spacing w:val="-2"/>
                <w:sz w:val="24"/>
              </w:rPr>
              <w:t xml:space="preserve">2</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restart"/>
            <w:textDirection w:val="lrTb"/>
            <w:noWrap w:val="false"/>
          </w:tcPr>
          <w:p>
            <w:pPr>
              <w:jc w:val="center"/>
              <w:spacing w:line="210" w:lineRule="atLeast"/>
              <w:widowControl/>
              <w:rPr>
                <w:rFonts w:cs="Calibri"/>
                <w:spacing w:val="-2"/>
                <w:sz w:val="24"/>
              </w:rPr>
            </w:pPr>
            <w:r>
              <w:rPr>
                <w:rFonts w:hint="eastAsia" w:ascii="宋体" w:hAnsi="宋体" w:cs="宋体"/>
                <w:spacing w:val="-2"/>
                <w:sz w:val="24"/>
              </w:rPr>
              <w:t xml:space="preserve">设备机房</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1</w:t>
            </w:r>
            <w:r>
              <w:rPr>
                <w:rFonts w:hint="eastAsia" w:ascii="宋体" w:hAnsi="宋体" w:cs="宋体"/>
                <w:spacing w:val="-2"/>
                <w:sz w:val="24"/>
              </w:rPr>
              <w:t xml:space="preserve">）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r/>
          </w:p>
        </w:tc>
      </w:tr>
      <w:tr>
        <w:trPr>
          <w:trHeight w:val="445"/>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2</w:t>
            </w:r>
            <w:r>
              <w:rPr>
                <w:rFonts w:hint="eastAsia" w:ascii="宋体" w:hAnsi="宋体" w:cs="宋体"/>
                <w:spacing w:val="-2"/>
                <w:sz w:val="24"/>
              </w:rPr>
              <w:t xml:space="preserve">）设备机房门窗、锁具应当完好、有效。</w:t>
            </w:r>
            <w:r/>
          </w:p>
        </w:tc>
      </w:tr>
      <w:tr>
        <w:trPr>
          <w:trHeight w:val="48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3</w:t>
            </w:r>
            <w:r>
              <w:rPr>
                <w:rFonts w:hint="eastAsia" w:ascii="宋体" w:hAnsi="宋体" w:cs="宋体"/>
                <w:spacing w:val="-2"/>
                <w:sz w:val="24"/>
              </w:rPr>
              <w:t xml:space="preserve">）每半月至少开展</w:t>
            </w:r>
            <w:r>
              <w:rPr>
                <w:rFonts w:cs="Calibri"/>
                <w:spacing w:val="-2"/>
                <w:sz w:val="24"/>
              </w:rPr>
              <w:t xml:space="preserve">1</w:t>
            </w:r>
            <w:r>
              <w:rPr>
                <w:rFonts w:hint="eastAsia" w:ascii="宋体" w:hAnsi="宋体" w:cs="宋体"/>
                <w:spacing w:val="-2"/>
                <w:sz w:val="24"/>
              </w:rPr>
              <w:t xml:space="preserve">次清洁，整洁有序、无杂物、无积尘、无鼠、无虫害，温湿度符合设备运行要求。</w:t>
            </w:r>
            <w:r/>
          </w:p>
        </w:tc>
      </w:tr>
      <w:tr>
        <w:trPr>
          <w:trHeight w:val="48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4</w:t>
            </w:r>
            <w:r>
              <w:rPr>
                <w:rFonts w:hint="eastAsia" w:ascii="宋体" w:hAnsi="宋体" w:cs="宋体"/>
                <w:spacing w:val="-2"/>
                <w:sz w:val="24"/>
              </w:rPr>
              <w:t xml:space="preserve">）按各设备机房国家标准规范规定维护</w:t>
            </w:r>
            <w:r>
              <w:rPr>
                <w:rFonts w:cs="Calibri"/>
                <w:spacing w:val="-2"/>
                <w:sz w:val="24"/>
              </w:rPr>
              <w:t xml:space="preserve">/</w:t>
            </w:r>
            <w:r>
              <w:rPr>
                <w:rFonts w:hint="eastAsia" w:ascii="宋体" w:hAnsi="宋体" w:cs="宋体"/>
                <w:spacing w:val="-2"/>
                <w:sz w:val="24"/>
              </w:rPr>
              <w:t xml:space="preserve">保管消防、通风、应急照明，防止小动物进入。</w:t>
            </w:r>
            <w:r/>
          </w:p>
        </w:tc>
      </w:tr>
      <w:tr>
        <w:trPr>
          <w:trHeight w:val="493"/>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5</w:t>
            </w:r>
            <w:r>
              <w:rPr>
                <w:rFonts w:hint="eastAsia" w:ascii="宋体" w:hAnsi="宋体" w:cs="宋体"/>
                <w:spacing w:val="-2"/>
                <w:sz w:val="24"/>
              </w:rPr>
              <w:t xml:space="preserve">）安全防护用具配置齐全，检验合格。</w:t>
            </w:r>
            <w:r/>
          </w:p>
        </w:tc>
      </w:tr>
      <w:tr>
        <w:trPr>
          <w:trHeight w:val="481"/>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6</w:t>
            </w:r>
            <w:r>
              <w:rPr>
                <w:rFonts w:hint="eastAsia" w:ascii="宋体" w:hAnsi="宋体" w:cs="宋体"/>
                <w:spacing w:val="-2"/>
                <w:sz w:val="24"/>
              </w:rPr>
              <w:t xml:space="preserve">）应急设施设备用品应当齐全、完备，可随时启用。</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restart"/>
            <w:textDirection w:val="lrTb"/>
            <w:noWrap w:val="false"/>
          </w:tcPr>
          <w:p>
            <w:pPr>
              <w:jc w:val="center"/>
              <w:spacing w:line="210" w:lineRule="atLeast"/>
              <w:widowControl/>
              <w:rPr>
                <w:rFonts w:cs="Calibri"/>
                <w:spacing w:val="-2"/>
                <w:sz w:val="24"/>
              </w:rPr>
            </w:pPr>
            <w:r>
              <w:rPr>
                <w:rFonts w:cs="Calibri"/>
                <w:spacing w:val="-2"/>
                <w:sz w:val="24"/>
              </w:rPr>
              <w:t xml:space="preserve">3</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restart"/>
            <w:textDirection w:val="lrTb"/>
            <w:noWrap w:val="false"/>
          </w:tcPr>
          <w:p>
            <w:pPr>
              <w:jc w:val="center"/>
              <w:spacing w:line="210" w:lineRule="atLeast"/>
              <w:widowControl/>
              <w:rPr>
                <w:rFonts w:cs="Calibri"/>
                <w:spacing w:val="-2"/>
                <w:sz w:val="24"/>
              </w:rPr>
            </w:pPr>
            <w:r>
              <w:rPr>
                <w:rFonts w:hint="eastAsia" w:ascii="宋体" w:hAnsi="宋体" w:cs="宋体"/>
                <w:spacing w:val="-2"/>
                <w:sz w:val="24"/>
              </w:rPr>
              <w:t xml:space="preserve">给排水系统</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1</w:t>
            </w:r>
            <w:r>
              <w:rPr>
                <w:rFonts w:hint="eastAsia" w:ascii="宋体" w:hAnsi="宋体" w:cs="宋体"/>
                <w:spacing w:val="-2"/>
                <w:sz w:val="24"/>
              </w:rPr>
              <w:t xml:space="preserve">）生活饮用水卫生符合《生活饮用水卫生标准》（</w:t>
            </w:r>
            <w:r>
              <w:rPr>
                <w:rFonts w:cs="Calibri"/>
                <w:spacing w:val="-2"/>
                <w:sz w:val="24"/>
              </w:rPr>
              <w:t xml:space="preserve">GB5749</w:t>
            </w:r>
            <w:r>
              <w:rPr>
                <w:rFonts w:hint="eastAsia" w:ascii="宋体" w:hAnsi="宋体" w:cs="宋体"/>
                <w:spacing w:val="-2"/>
                <w:sz w:val="24"/>
              </w:rPr>
              <w:t xml:space="preserve">）的相关要求。</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2</w:t>
            </w:r>
            <w:r>
              <w:rPr>
                <w:rFonts w:hint="eastAsia" w:ascii="宋体" w:hAnsi="宋体" w:cs="宋体"/>
                <w:spacing w:val="-2"/>
                <w:sz w:val="24"/>
              </w:rPr>
              <w:t xml:space="preserve">）二次供水卫生符合《二次供水设施卫生规范》（</w:t>
            </w:r>
            <w:r>
              <w:rPr>
                <w:rFonts w:cs="Calibri"/>
                <w:spacing w:val="-2"/>
                <w:sz w:val="24"/>
              </w:rPr>
              <w:t xml:space="preserve">GB17051</w:t>
            </w:r>
            <w:r>
              <w:rPr>
                <w:rFonts w:hint="eastAsia" w:ascii="宋体" w:hAnsi="宋体" w:cs="宋体"/>
                <w:spacing w:val="-2"/>
                <w:sz w:val="24"/>
              </w:rPr>
              <w:t xml:space="preserve">）的相关要求。</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3</w:t>
            </w:r>
            <w:r>
              <w:rPr>
                <w:rFonts w:hint="eastAsia" w:ascii="宋体" w:hAnsi="宋体" w:cs="宋体"/>
                <w:spacing w:val="-2"/>
                <w:sz w:val="24"/>
              </w:rPr>
              <w:t xml:space="preserve">）设施设备、阀门、管道等运行正常，无跑、冒、滴、漏现象。</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4</w:t>
            </w:r>
            <w:r>
              <w:rPr>
                <w:rFonts w:hint="eastAsia" w:ascii="宋体" w:hAnsi="宋体" w:cs="宋体"/>
                <w:spacing w:val="-2"/>
                <w:sz w:val="24"/>
              </w:rPr>
              <w:t xml:space="preserve">）有水泵房、水箱间的，每日至少巡视</w:t>
            </w:r>
            <w:r>
              <w:rPr>
                <w:rFonts w:cs="Calibri"/>
                <w:spacing w:val="-2"/>
                <w:sz w:val="24"/>
              </w:rPr>
              <w:t xml:space="preserve">1</w:t>
            </w:r>
            <w:r>
              <w:rPr>
                <w:rFonts w:hint="eastAsia" w:ascii="宋体" w:hAnsi="宋体" w:cs="宋体"/>
                <w:spacing w:val="-2"/>
                <w:sz w:val="24"/>
              </w:rPr>
              <w:t xml:space="preserve">次。每年至少养护</w:t>
            </w:r>
            <w:r>
              <w:rPr>
                <w:rFonts w:cs="Calibri"/>
                <w:spacing w:val="-2"/>
                <w:sz w:val="24"/>
              </w:rPr>
              <w:t xml:space="preserve">1</w:t>
            </w:r>
            <w:r>
              <w:rPr>
                <w:rFonts w:hint="eastAsia" w:ascii="宋体" w:hAnsi="宋体" w:cs="宋体"/>
                <w:spacing w:val="-2"/>
                <w:sz w:val="24"/>
              </w:rPr>
              <w:t xml:space="preserve">次水泵。</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5</w:t>
            </w:r>
            <w:r>
              <w:rPr>
                <w:rFonts w:hint="eastAsia" w:ascii="宋体" w:hAnsi="宋体" w:cs="宋体"/>
                <w:spacing w:val="-2"/>
                <w:sz w:val="24"/>
              </w:rPr>
              <w:t xml:space="preserve">）遇供水单位限水、停水，按规定时间通知采购人。</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restart"/>
            <w:textDirection w:val="lrTb"/>
            <w:noWrap w:val="false"/>
          </w:tcPr>
          <w:p>
            <w:pPr>
              <w:jc w:val="center"/>
              <w:spacing w:line="210" w:lineRule="atLeast"/>
              <w:widowControl/>
              <w:rPr>
                <w:rFonts w:cs="Calibri"/>
                <w:spacing w:val="-2"/>
                <w:sz w:val="24"/>
              </w:rPr>
            </w:pPr>
            <w:r>
              <w:rPr>
                <w:rFonts w:cs="Calibri"/>
                <w:spacing w:val="-2"/>
                <w:sz w:val="24"/>
              </w:rPr>
              <w:t xml:space="preserve">4</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restart"/>
            <w:textDirection w:val="lrTb"/>
            <w:noWrap w:val="false"/>
          </w:tcPr>
          <w:p>
            <w:pPr>
              <w:jc w:val="center"/>
              <w:spacing w:line="210" w:lineRule="atLeast"/>
              <w:widowControl/>
              <w:rPr>
                <w:rFonts w:cs="Calibri"/>
                <w:spacing w:val="-2"/>
                <w:sz w:val="24"/>
              </w:rPr>
            </w:pPr>
            <w:r>
              <w:rPr>
                <w:rFonts w:hint="eastAsia" w:ascii="宋体" w:hAnsi="宋体" w:cs="宋体"/>
                <w:spacing w:val="-2"/>
                <w:sz w:val="24"/>
              </w:rPr>
              <w:t xml:space="preserve">电梯系统</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1</w:t>
            </w:r>
            <w:r>
              <w:rPr>
                <w:rFonts w:hint="eastAsia" w:ascii="宋体" w:hAnsi="宋体" w:cs="宋体"/>
                <w:spacing w:val="-2"/>
                <w:sz w:val="24"/>
              </w:rPr>
              <w:t xml:space="preserve">）电梯运行平稳、无异响、平层、开关正常。每周至少开展</w:t>
            </w:r>
            <w:r>
              <w:rPr>
                <w:rFonts w:cs="Calibri"/>
                <w:spacing w:val="-2"/>
                <w:sz w:val="24"/>
              </w:rPr>
              <w:t xml:space="preserve">2</w:t>
            </w:r>
            <w:r>
              <w:rPr>
                <w:rFonts w:hint="eastAsia" w:ascii="宋体" w:hAnsi="宋体" w:cs="宋体"/>
                <w:spacing w:val="-2"/>
                <w:sz w:val="24"/>
              </w:rPr>
              <w:t xml:space="preserve">次电梯的安全状况检查。</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2</w:t>
            </w:r>
            <w:r>
              <w:rPr>
                <w:rFonts w:hint="eastAsia" w:ascii="宋体" w:hAnsi="宋体" w:cs="宋体"/>
                <w:spacing w:val="-2"/>
                <w:sz w:val="24"/>
              </w:rPr>
              <w:t xml:space="preserve">）督促、配合维保单位电梯准用证、年检合格证等证件齐全。相关证件、紧急救援电话和乘客注意事项置于轿厢醒目位置。</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hint="eastAsia" w:cs="Calibri"/>
                <w:spacing w:val="-2"/>
                <w:sz w:val="24"/>
              </w:rPr>
              <w:t xml:space="preserve">3</w:t>
            </w:r>
            <w:r>
              <w:rPr>
                <w:rFonts w:hint="eastAsia" w:ascii="宋体" w:hAnsi="宋体" w:cs="宋体"/>
                <w:spacing w:val="-2"/>
                <w:sz w:val="24"/>
              </w:rPr>
              <w:t xml:space="preserve">）电梯使用应当符合《特种设备使用管理规则》（</w:t>
            </w:r>
            <w:r>
              <w:rPr>
                <w:rFonts w:cs="Calibri"/>
                <w:spacing w:val="-2"/>
                <w:sz w:val="24"/>
              </w:rPr>
              <w:t xml:space="preserve">TSG 08</w:t>
            </w:r>
            <w:r>
              <w:rPr>
                <w:rFonts w:hint="eastAsia" w:ascii="宋体" w:hAnsi="宋体" w:cs="宋体"/>
                <w:spacing w:val="-2"/>
                <w:sz w:val="24"/>
              </w:rPr>
              <w:t xml:space="preserve">）的有关要求。</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hint="eastAsia" w:cs="Calibri"/>
                <w:spacing w:val="-2"/>
                <w:sz w:val="24"/>
              </w:rPr>
              <w:t xml:space="preserve">4</w:t>
            </w:r>
            <w:r>
              <w:rPr>
                <w:rFonts w:hint="eastAsia" w:ascii="宋体" w:hAnsi="宋体" w:cs="宋体"/>
                <w:spacing w:val="-2"/>
                <w:sz w:val="24"/>
              </w:rPr>
              <w:t xml:space="preserve">）有电梯突发事件或事故的应急措施与救援预案，每年至少开展演练</w:t>
            </w:r>
            <w:r>
              <w:rPr>
                <w:rFonts w:cs="Calibri"/>
                <w:spacing w:val="-2"/>
                <w:sz w:val="24"/>
              </w:rPr>
              <w:t xml:space="preserve">1</w:t>
            </w:r>
            <w:r>
              <w:rPr>
                <w:rFonts w:hint="eastAsia" w:ascii="宋体" w:hAnsi="宋体" w:cs="宋体"/>
                <w:spacing w:val="-2"/>
                <w:sz w:val="24"/>
              </w:rPr>
              <w:t xml:space="preserve">次。电梯出现故障，物业服务人员</w:t>
            </w:r>
            <w:r>
              <w:rPr>
                <w:rFonts w:cs="Calibri"/>
                <w:spacing w:val="-2"/>
                <w:sz w:val="24"/>
              </w:rPr>
              <w:t xml:space="preserve">10</w:t>
            </w:r>
            <w:r>
              <w:rPr>
                <w:rFonts w:hint="eastAsia" w:ascii="宋体" w:hAnsi="宋体" w:cs="宋体"/>
                <w:spacing w:val="-2"/>
                <w:sz w:val="24"/>
              </w:rPr>
              <w:t xml:space="preserve">分钟内到场应急处理，督促、配合维保单位维保专业人员</w:t>
            </w:r>
            <w:r>
              <w:rPr>
                <w:rFonts w:cs="Calibri"/>
                <w:spacing w:val="-2"/>
                <w:sz w:val="24"/>
              </w:rPr>
              <w:t xml:space="preserve">30</w:t>
            </w:r>
            <w:r>
              <w:rPr>
                <w:rFonts w:hint="eastAsia" w:ascii="宋体" w:hAnsi="宋体" w:cs="宋体"/>
                <w:spacing w:val="-2"/>
                <w:sz w:val="24"/>
              </w:rPr>
              <w:t xml:space="preserve">分钟内到场应急处理。</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hint="eastAsia" w:cs="Calibri"/>
                <w:spacing w:val="-2"/>
                <w:sz w:val="24"/>
              </w:rPr>
              <w:t xml:space="preserve">5</w:t>
            </w:r>
            <w:r>
              <w:rPr>
                <w:rFonts w:hint="eastAsia" w:ascii="宋体" w:hAnsi="宋体" w:cs="宋体"/>
                <w:spacing w:val="-2"/>
                <w:sz w:val="24"/>
              </w:rPr>
              <w:t xml:space="preserve">）到场进行救助。电梯紧急电话保持畅通。</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hint="eastAsia" w:cs="Calibri"/>
                <w:spacing w:val="-2"/>
                <w:sz w:val="24"/>
              </w:rPr>
              <w:t xml:space="preserve">6</w:t>
            </w:r>
            <w:r>
              <w:rPr>
                <w:rFonts w:hint="eastAsia" w:ascii="宋体" w:hAnsi="宋体" w:cs="宋体"/>
                <w:spacing w:val="-2"/>
                <w:sz w:val="24"/>
              </w:rPr>
              <w:t xml:space="preserve">）督促、配合维保单位在电梯维修、保养时在现场设置提示标识和防护围栏。</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hint="eastAsia" w:cs="Calibri"/>
                <w:spacing w:val="-2"/>
                <w:sz w:val="24"/>
              </w:rPr>
              <w:t xml:space="preserve">7</w:t>
            </w:r>
            <w:r>
              <w:rPr>
                <w:rFonts w:hint="eastAsia" w:ascii="宋体" w:hAnsi="宋体" w:cs="宋体"/>
                <w:spacing w:val="-2"/>
                <w:sz w:val="24"/>
              </w:rPr>
              <w:t xml:space="preserve">）根据采购人需求，合理设置电梯开启的数量、时间。</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restart"/>
            <w:textDirection w:val="lrTb"/>
            <w:noWrap w:val="false"/>
          </w:tcPr>
          <w:p>
            <w:pPr>
              <w:jc w:val="center"/>
              <w:spacing w:line="210" w:lineRule="atLeast"/>
              <w:widowControl/>
              <w:rPr>
                <w:rFonts w:cs="Calibri"/>
                <w:spacing w:val="-2"/>
                <w:sz w:val="24"/>
              </w:rPr>
            </w:pPr>
            <w:r>
              <w:rPr>
                <w:rFonts w:cs="Calibri"/>
                <w:spacing w:val="-2"/>
                <w:sz w:val="24"/>
              </w:rPr>
              <w:t xml:space="preserve">5</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restart"/>
            <w:textDirection w:val="lrTb"/>
            <w:noWrap w:val="false"/>
          </w:tcPr>
          <w:p>
            <w:pPr>
              <w:jc w:val="center"/>
              <w:spacing w:line="210" w:lineRule="atLeast"/>
              <w:widowControl/>
              <w:rPr>
                <w:rFonts w:cs="Calibri"/>
                <w:spacing w:val="-2"/>
                <w:sz w:val="24"/>
              </w:rPr>
            </w:pPr>
            <w:r>
              <w:rPr>
                <w:rFonts w:hint="eastAsia" w:ascii="宋体" w:hAnsi="宋体" w:cs="宋体"/>
                <w:spacing w:val="-2"/>
                <w:sz w:val="24"/>
              </w:rPr>
              <w:t xml:space="preserve">空调系统</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1</w:t>
            </w:r>
            <w:r>
              <w:rPr>
                <w:rFonts w:hint="eastAsia" w:ascii="宋体" w:hAnsi="宋体" w:cs="宋体"/>
                <w:spacing w:val="-2"/>
                <w:sz w:val="24"/>
              </w:rPr>
              <w:t xml:space="preserve">）空调通风系统运行管理符合《空调通风系统运行管理标准》（</w:t>
            </w:r>
            <w:r>
              <w:rPr>
                <w:rFonts w:cs="Calibri"/>
                <w:spacing w:val="-2"/>
                <w:sz w:val="24"/>
              </w:rPr>
              <w:t xml:space="preserve">GB50365</w:t>
            </w:r>
            <w:r>
              <w:rPr>
                <w:rFonts w:hint="eastAsia" w:ascii="宋体" w:hAnsi="宋体" w:cs="宋体"/>
                <w:spacing w:val="-2"/>
                <w:sz w:val="24"/>
              </w:rPr>
              <w:t xml:space="preserve">）的相关要求。</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2</w:t>
            </w:r>
            <w:r>
              <w:rPr>
                <w:rFonts w:hint="eastAsia" w:ascii="宋体" w:hAnsi="宋体" w:cs="宋体"/>
                <w:spacing w:val="-2"/>
                <w:sz w:val="24"/>
              </w:rPr>
              <w:t xml:space="preserve">）办公楼内温湿度、空气质量等符合《室内空气质量标准》（</w:t>
            </w:r>
            <w:r>
              <w:rPr>
                <w:rFonts w:cs="Calibri"/>
                <w:spacing w:val="-2"/>
                <w:sz w:val="24"/>
              </w:rPr>
              <w:t xml:space="preserve">GB/T18883</w:t>
            </w:r>
            <w:r>
              <w:rPr>
                <w:rFonts w:hint="eastAsia" w:ascii="宋体" w:hAnsi="宋体" w:cs="宋体"/>
                <w:spacing w:val="-2"/>
                <w:sz w:val="24"/>
              </w:rPr>
              <w:t xml:space="preserve">）的相关要求。</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3</w:t>
            </w:r>
            <w:r>
              <w:rPr>
                <w:rFonts w:hint="eastAsia" w:ascii="宋体" w:hAnsi="宋体" w:cs="宋体"/>
                <w:spacing w:val="-2"/>
                <w:sz w:val="24"/>
              </w:rPr>
              <w:t xml:space="preserve">）督促、配合维保单位定期维保并做好记录，保证空调设施设备处于良好状态。</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4</w:t>
            </w:r>
            <w:r>
              <w:rPr>
                <w:rFonts w:hint="eastAsia" w:ascii="宋体" w:hAnsi="宋体" w:cs="宋体"/>
                <w:spacing w:val="-2"/>
                <w:sz w:val="24"/>
              </w:rPr>
              <w:t xml:space="preserve">）督促、配合维保单位中央空调运行前对冷水机组、循环水泵、冷却塔、风机等设施设备进行系统检查。</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5</w:t>
            </w:r>
            <w:r>
              <w:rPr>
                <w:rFonts w:hint="eastAsia" w:ascii="宋体" w:hAnsi="宋体" w:cs="宋体"/>
                <w:spacing w:val="-2"/>
                <w:sz w:val="24"/>
              </w:rPr>
              <w:t xml:space="preserve">）每半年至少开展</w:t>
            </w:r>
            <w:r>
              <w:rPr>
                <w:rFonts w:cs="Calibri"/>
                <w:spacing w:val="-2"/>
                <w:sz w:val="24"/>
              </w:rPr>
              <w:t xml:space="preserve">1</w:t>
            </w:r>
            <w:r>
              <w:rPr>
                <w:rFonts w:hint="eastAsia" w:ascii="宋体" w:hAnsi="宋体" w:cs="宋体"/>
                <w:spacing w:val="-2"/>
                <w:sz w:val="24"/>
              </w:rPr>
              <w:t xml:space="preserve">次管道、阀门检查。</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hint="eastAsia" w:cs="Calibri"/>
                <w:spacing w:val="-2"/>
                <w:sz w:val="24"/>
              </w:rPr>
              <w:t xml:space="preserve">6</w:t>
            </w:r>
            <w:r>
              <w:rPr>
                <w:rFonts w:hint="eastAsia" w:ascii="宋体" w:hAnsi="宋体" w:cs="宋体"/>
                <w:spacing w:val="-2"/>
                <w:sz w:val="24"/>
              </w:rPr>
              <w:t xml:space="preserve">）每年至少开展</w:t>
            </w:r>
            <w:r>
              <w:rPr>
                <w:rFonts w:hint="eastAsia" w:cs="Calibri"/>
                <w:spacing w:val="-2"/>
                <w:sz w:val="24"/>
              </w:rPr>
              <w:t xml:space="preserve">1</w:t>
            </w:r>
            <w:r>
              <w:rPr>
                <w:rFonts w:hint="eastAsia" w:ascii="宋体" w:hAnsi="宋体" w:cs="宋体"/>
                <w:spacing w:val="-2"/>
                <w:sz w:val="24"/>
              </w:rPr>
              <w:t xml:space="preserve">次空气处理机滤网等清洗消毒。</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hint="eastAsia" w:cs="Calibri"/>
                <w:spacing w:val="-2"/>
                <w:sz w:val="24"/>
              </w:rPr>
              <w:t xml:space="preserve">7</w:t>
            </w:r>
            <w:r>
              <w:rPr>
                <w:rFonts w:hint="eastAsia" w:ascii="宋体" w:hAnsi="宋体" w:cs="宋体"/>
                <w:spacing w:val="-2"/>
                <w:sz w:val="24"/>
              </w:rPr>
              <w:t xml:space="preserve">）每年至少开展</w:t>
            </w:r>
            <w:r>
              <w:rPr>
                <w:rFonts w:cs="Calibri"/>
                <w:spacing w:val="-2"/>
                <w:sz w:val="24"/>
              </w:rPr>
              <w:t xml:space="preserve">1</w:t>
            </w:r>
            <w:r>
              <w:rPr>
                <w:rFonts w:hint="eastAsia" w:ascii="宋体" w:hAnsi="宋体" w:cs="宋体"/>
                <w:spacing w:val="-2"/>
                <w:sz w:val="24"/>
              </w:rPr>
              <w:t xml:space="preserve">次分体式空调主机（含空调过滤网）和室外机清洁。每月至少开展</w:t>
            </w:r>
            <w:r>
              <w:rPr>
                <w:rFonts w:cs="Calibri"/>
                <w:spacing w:val="-2"/>
                <w:sz w:val="24"/>
              </w:rPr>
              <w:t xml:space="preserve">1</w:t>
            </w:r>
            <w:r>
              <w:rPr>
                <w:rFonts w:hint="eastAsia" w:ascii="宋体" w:hAnsi="宋体" w:cs="宋体"/>
                <w:spacing w:val="-2"/>
                <w:sz w:val="24"/>
              </w:rPr>
              <w:t xml:space="preserve">次挂机和室外支架稳固性巡查。</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hint="eastAsia" w:cs="Calibri"/>
                <w:spacing w:val="-2"/>
                <w:sz w:val="24"/>
              </w:rPr>
              <w:t xml:space="preserve">8</w:t>
            </w:r>
            <w:r>
              <w:rPr>
                <w:rFonts w:hint="eastAsia" w:ascii="宋体" w:hAnsi="宋体" w:cs="宋体"/>
                <w:spacing w:val="-2"/>
                <w:sz w:val="24"/>
              </w:rPr>
              <w:t xml:space="preserve">）制冷、供暖系统温度设定及启用时间符合节能要求。</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hint="eastAsia" w:cs="Calibri"/>
                <w:spacing w:val="-2"/>
                <w:sz w:val="24"/>
              </w:rPr>
              <w:t xml:space="preserve">9</w:t>
            </w:r>
            <w:r>
              <w:rPr>
                <w:rFonts w:hint="eastAsia" w:ascii="宋体" w:hAnsi="宋体" w:cs="宋体"/>
                <w:spacing w:val="-2"/>
                <w:sz w:val="24"/>
              </w:rPr>
              <w:t xml:space="preserve">）发现故障或损坏应当在</w:t>
            </w:r>
            <w:r>
              <w:rPr>
                <w:rFonts w:hint="eastAsia" w:eastAsia="微软雅黑" w:cs="Calibri"/>
                <w:spacing w:val="-2"/>
                <w:sz w:val="24"/>
              </w:rPr>
              <w:t xml:space="preserve">30</w:t>
            </w:r>
            <w:r>
              <w:rPr>
                <w:rFonts w:hint="eastAsia" w:ascii="宋体" w:hAnsi="宋体" w:cs="宋体"/>
                <w:spacing w:val="-2"/>
                <w:sz w:val="24"/>
              </w:rPr>
              <w:t xml:space="preserve">分钟内到场，紧急维修应当在</w:t>
            </w:r>
            <w:r>
              <w:rPr>
                <w:rFonts w:eastAsia="微软雅黑" w:cs="Calibri"/>
                <w:spacing w:val="-2"/>
                <w:sz w:val="24"/>
              </w:rPr>
              <w:t xml:space="preserve">15</w:t>
            </w:r>
            <w:r>
              <w:rPr>
                <w:rFonts w:hint="eastAsia" w:ascii="宋体" w:hAnsi="宋体" w:cs="宋体"/>
                <w:spacing w:val="-2"/>
                <w:sz w:val="24"/>
              </w:rPr>
              <w:t xml:space="preserve">分钟内到达现场，及时通知、配合维保单位专业人员维修完毕。</w:t>
            </w:r>
            <w:r/>
          </w:p>
        </w:tc>
      </w:tr>
      <w:tr>
        <w:trPr>
          <w:trHeight w:val="454"/>
        </w:trPr>
        <w:tc>
          <w:tcPr>
            <w:tcBorders>
              <w:top w:val="none" w:color="000000" w:sz="4" w:space="0"/>
              <w:left w:val="single" w:color="auto" w:sz="8" w:space="0"/>
              <w:right w:val="single" w:color="auto" w:sz="8" w:space="0"/>
            </w:tcBorders>
            <w:tcMar>
              <w:left w:w="108" w:type="dxa"/>
              <w:top w:w="0" w:type="dxa"/>
              <w:right w:w="108" w:type="dxa"/>
              <w:bottom w:w="0" w:type="dxa"/>
            </w:tcMar>
            <w:tcW w:w="794" w:type="dxa"/>
            <w:vAlign w:val="center"/>
            <w:vMerge w:val="restart"/>
            <w:textDirection w:val="lrTb"/>
            <w:noWrap w:val="false"/>
          </w:tcPr>
          <w:p>
            <w:pPr>
              <w:jc w:val="center"/>
              <w:spacing w:line="210" w:lineRule="atLeast"/>
              <w:widowControl/>
              <w:rPr>
                <w:rFonts w:cs="Calibri"/>
                <w:spacing w:val="-2"/>
                <w:sz w:val="24"/>
              </w:rPr>
            </w:pPr>
            <w:r>
              <w:rPr>
                <w:rFonts w:cs="Calibri"/>
                <w:spacing w:val="-2"/>
                <w:sz w:val="24"/>
              </w:rPr>
              <w:t xml:space="preserve">6</w:t>
            </w:r>
            <w:r/>
          </w:p>
        </w:tc>
        <w:tc>
          <w:tcPr>
            <w:tcBorders>
              <w:top w:val="none" w:color="000000" w:sz="4" w:space="0"/>
              <w:left w:val="none" w:color="000000" w:sz="4" w:space="0"/>
              <w:right w:val="single" w:color="auto" w:sz="8" w:space="0"/>
            </w:tcBorders>
            <w:tcMar>
              <w:left w:w="108" w:type="dxa"/>
              <w:top w:w="0" w:type="dxa"/>
              <w:right w:w="108" w:type="dxa"/>
              <w:bottom w:w="0" w:type="dxa"/>
            </w:tcMar>
            <w:tcW w:w="1831" w:type="dxa"/>
            <w:vAlign w:val="center"/>
            <w:vMerge w:val="restart"/>
            <w:textDirection w:val="lrTb"/>
            <w:noWrap w:val="false"/>
          </w:tcPr>
          <w:p>
            <w:pPr>
              <w:jc w:val="center"/>
              <w:spacing w:line="210" w:lineRule="atLeast"/>
              <w:widowControl/>
              <w:rPr>
                <w:rFonts w:cs="Calibri"/>
                <w:spacing w:val="-2"/>
                <w:sz w:val="24"/>
              </w:rPr>
            </w:pPr>
            <w:r>
              <w:rPr>
                <w:rFonts w:hint="eastAsia" w:ascii="宋体" w:hAnsi="宋体" w:cs="宋体"/>
                <w:spacing w:val="-2"/>
                <w:sz w:val="24"/>
              </w:rPr>
              <w:t xml:space="preserve">消防系统</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1</w:t>
            </w:r>
            <w:r>
              <w:rPr>
                <w:rFonts w:hint="eastAsia" w:ascii="宋体" w:hAnsi="宋体" w:cs="宋体"/>
                <w:spacing w:val="-2"/>
                <w:sz w:val="24"/>
              </w:rPr>
              <w:t xml:space="preserve">）督促、配合维保单位消防设施的维护管理符合《建筑消防设施的维护管理》（</w:t>
            </w:r>
            <w:r>
              <w:rPr>
                <w:rFonts w:cs="Calibri"/>
                <w:spacing w:val="-2"/>
                <w:sz w:val="24"/>
              </w:rPr>
              <w:t xml:space="preserve">GB25201</w:t>
            </w:r>
            <w:r>
              <w:rPr>
                <w:rFonts w:hint="eastAsia" w:ascii="宋体" w:hAnsi="宋体" w:cs="宋体"/>
                <w:spacing w:val="-2"/>
                <w:sz w:val="24"/>
              </w:rPr>
              <w:t xml:space="preserve">）的相关要求。</w:t>
            </w:r>
            <w:r/>
          </w:p>
        </w:tc>
      </w:tr>
      <w:tr>
        <w:trPr>
          <w:trHeight w:val="454"/>
        </w:trPr>
        <w:tc>
          <w:tcPr>
            <w:tcBorders>
              <w:left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left w:val="none" w:color="000000" w:sz="4"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2</w:t>
            </w:r>
            <w:r>
              <w:rPr>
                <w:rFonts w:hint="eastAsia" w:ascii="宋体" w:hAnsi="宋体" w:cs="宋体"/>
                <w:spacing w:val="-2"/>
                <w:sz w:val="24"/>
              </w:rPr>
              <w:t xml:space="preserve">）督促、配合维保单位消防设备检测符合《建筑消防设施检测技术规程》（</w:t>
            </w:r>
            <w:r>
              <w:rPr>
                <w:rFonts w:cs="Calibri"/>
                <w:spacing w:val="-2"/>
                <w:sz w:val="24"/>
              </w:rPr>
              <w:t xml:space="preserve">GA503</w:t>
            </w:r>
            <w:r>
              <w:rPr>
                <w:rFonts w:hint="eastAsia" w:ascii="宋体" w:hAnsi="宋体" w:cs="宋体"/>
                <w:spacing w:val="-2"/>
                <w:sz w:val="24"/>
              </w:rPr>
              <w:t xml:space="preserve">或</w:t>
            </w:r>
            <w:r>
              <w:rPr>
                <w:rFonts w:cs="Calibri"/>
                <w:spacing w:val="-2"/>
                <w:sz w:val="24"/>
              </w:rPr>
              <w:t xml:space="preserve">XF503</w:t>
            </w:r>
            <w:r>
              <w:rPr>
                <w:rFonts w:hint="eastAsia" w:ascii="宋体" w:hAnsi="宋体" w:cs="宋体"/>
                <w:spacing w:val="-2"/>
                <w:sz w:val="24"/>
              </w:rPr>
              <w:t xml:space="preserve">）的相关要求。</w:t>
            </w:r>
            <w:r/>
          </w:p>
        </w:tc>
      </w:tr>
      <w:tr>
        <w:trPr>
          <w:trHeight w:val="454"/>
        </w:trPr>
        <w:tc>
          <w:tcPr>
            <w:tcBorders>
              <w:left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left w:val="none" w:color="000000" w:sz="4"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3</w:t>
            </w:r>
            <w:r>
              <w:rPr>
                <w:rFonts w:hint="eastAsia" w:ascii="宋体" w:hAnsi="宋体" w:cs="宋体"/>
                <w:spacing w:val="-2"/>
                <w:sz w:val="24"/>
              </w:rPr>
              <w:t xml:space="preserve">）消防设施平面图、火警疏散示意图、防火分区图等按幢设置在楼层醒目位置。</w:t>
            </w:r>
            <w:r/>
          </w:p>
        </w:tc>
      </w:tr>
      <w:tr>
        <w:trPr>
          <w:trHeight w:val="454"/>
        </w:trPr>
        <w:tc>
          <w:tcPr>
            <w:tcBorders>
              <w:left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left w:val="none" w:color="000000" w:sz="4"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4</w:t>
            </w:r>
            <w:r>
              <w:rPr>
                <w:rFonts w:hint="eastAsia" w:ascii="宋体" w:hAnsi="宋体" w:cs="宋体"/>
                <w:spacing w:val="-2"/>
                <w:sz w:val="24"/>
              </w:rPr>
              <w:t xml:space="preserve">）消防系统各设施设备使用说明清晰，宜图文结合。</w:t>
            </w:r>
            <w:r/>
          </w:p>
        </w:tc>
      </w:tr>
      <w:tr>
        <w:trPr>
          <w:trHeight w:val="454"/>
        </w:trPr>
        <w:tc>
          <w:tcPr>
            <w:tcBorders>
              <w:left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left w:val="none" w:color="000000" w:sz="4"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5</w:t>
            </w:r>
            <w:r>
              <w:rPr>
                <w:rFonts w:hint="eastAsia" w:ascii="宋体" w:hAnsi="宋体" w:cs="宋体"/>
                <w:spacing w:val="-2"/>
                <w:sz w:val="24"/>
              </w:rPr>
              <w:t xml:space="preserve">）自动喷水灭火系统启动正常。</w:t>
            </w:r>
            <w:r/>
          </w:p>
        </w:tc>
      </w:tr>
      <w:tr>
        <w:trPr>
          <w:trHeight w:val="454"/>
        </w:trPr>
        <w:tc>
          <w:tcPr>
            <w:tcBorders>
              <w:left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left w:val="none" w:color="000000" w:sz="4"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6</w:t>
            </w:r>
            <w:r>
              <w:rPr>
                <w:rFonts w:hint="eastAsia" w:ascii="宋体" w:hAnsi="宋体" w:cs="宋体"/>
                <w:spacing w:val="-2"/>
                <w:sz w:val="24"/>
              </w:rPr>
              <w:t xml:space="preserve">）消火栓箱、防火门、灭火器、消防水泵、红外线报警器、应急照明、安全疏散等系统运行正常。</w:t>
            </w:r>
            <w:r/>
          </w:p>
        </w:tc>
      </w:tr>
      <w:tr>
        <w:trPr>
          <w:trHeight w:val="454"/>
        </w:trPr>
        <w:tc>
          <w:tcPr>
            <w:tcBorders>
              <w:left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left w:val="none" w:color="000000" w:sz="4"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7</w:t>
            </w:r>
            <w:r>
              <w:rPr>
                <w:rFonts w:hint="eastAsia" w:ascii="宋体" w:hAnsi="宋体" w:cs="宋体"/>
                <w:spacing w:val="-2"/>
                <w:sz w:val="24"/>
              </w:rPr>
              <w:t xml:space="preserve">）消防监控系统运行良好，自动和手动报警设施启动正常。</w:t>
            </w:r>
            <w:r/>
          </w:p>
        </w:tc>
      </w:tr>
      <w:tr>
        <w:trPr>
          <w:trHeight w:val="454"/>
        </w:trPr>
        <w:tc>
          <w:tcPr>
            <w:tcBorders>
              <w:left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left w:val="none" w:color="000000" w:sz="4"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8</w:t>
            </w:r>
            <w:r>
              <w:rPr>
                <w:rFonts w:hint="eastAsia" w:ascii="宋体" w:hAnsi="宋体" w:cs="宋体"/>
                <w:spacing w:val="-2"/>
                <w:sz w:val="24"/>
              </w:rPr>
              <w:t xml:space="preserve">）正压送风、防排烟系统运行正常。</w:t>
            </w:r>
            <w:r/>
          </w:p>
        </w:tc>
      </w:tr>
      <w:tr>
        <w:trPr>
          <w:trHeight w:val="454"/>
        </w:trPr>
        <w:tc>
          <w:tcPr>
            <w:tcBorders>
              <w:left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left w:val="none" w:color="000000" w:sz="4"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jc w:val="left"/>
              <w:spacing w:line="210" w:lineRule="atLeast"/>
              <w:widowControl/>
              <w:rPr>
                <w:rFonts w:ascii="宋体" w:hAnsi="宋体" w:cs="宋体"/>
                <w:spacing w:val="-2"/>
                <w:sz w:val="24"/>
              </w:rPr>
            </w:pPr>
            <w:r>
              <w:rPr>
                <w:rFonts w:hint="eastAsia" w:ascii="宋体" w:hAnsi="宋体"/>
                <w:sz w:val="24"/>
              </w:rPr>
              <w:t xml:space="preserve">基本要求：健全消防组织，建立消防责任制；定期进行消防训练，保证有关人员掌握基本消防技能；熟练掌握防火、灭火知识和消防器材的使用方法，提高自防自救的能力。保持消防通道畅通，禁止在消防通道设置路障；制定防火安全管理办法，指定专人维护、管理消防器材</w:t>
            </w:r>
            <w:r>
              <w:rPr>
                <w:rFonts w:hint="eastAsia" w:ascii="宋体" w:hAnsi="宋体"/>
                <w:sz w:val="24"/>
              </w:rPr>
              <w:t xml:space="preserve">、设备和设施，保持完整好用；发现火警有义务迅速向采购人和消防部门报警，并马上派人前往报警地点，迅速采取措施，组织力量救火，抢救生命和物资，派人接应消防车，服从火场总指挥员的统一指挥；每日巡查消防栓、箱、烟感头、喷淋头、消防水阀、消防标志等消防设备是否完好、齐全，并及时通知维保单位维修；发现设备故障时，必须及时修理或通知维保单位处理，保证设备24小时正常运转；每年模拟火灾操作1次，以熟悉操作和检查消防监控设备；消防监控室保持清洁，每周至少保洁1次，要求地面无积灰，监控箱表面无污渍；每日填写工作记录，建档备查。</w:t>
            </w:r>
            <w:r/>
          </w:p>
        </w:tc>
      </w:tr>
      <w:tr>
        <w:trPr>
          <w:trHeight w:val="454"/>
        </w:trPr>
        <w:tc>
          <w:tcPr>
            <w:tcBorders>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rPr>
                <w:rFonts w:ascii="宋体" w:hAnsi="宋体"/>
                <w:sz w:val="24"/>
              </w:rPr>
            </w:pPr>
            <w:r>
              <w:rPr>
                <w:rFonts w:hint="eastAsia" w:ascii="宋体" w:hAnsi="宋体"/>
                <w:sz w:val="24"/>
              </w:rPr>
              <w:t xml:space="preserve">消防设施设备管理要求：</w:t>
            </w:r>
            <w:r/>
          </w:p>
          <w:p>
            <w:pPr>
              <w:rPr>
                <w:rFonts w:ascii="宋体" w:hAnsi="宋体"/>
                <w:sz w:val="24"/>
              </w:rPr>
            </w:pPr>
            <w:r>
              <w:rPr>
                <w:rFonts w:hint="eastAsia" w:ascii="宋体" w:hAnsi="宋体"/>
                <w:sz w:val="24"/>
              </w:rPr>
              <w:t xml:space="preserve">（1）日常检查的内容应当包括：消防隐患的整改以及防范措施的落实；安全疏散通道及指示标志、应急照明和安全出口；消防通道、消防水源、消防沙、铁锹等；消防设施、器材配置及有效性；用火、用电；易燃易爆危险物品以及其他重要物资的防火安全；消防安全标志的设置和完好；员工消防知识的掌握。</w:t>
            </w:r>
            <w:r/>
          </w:p>
          <w:p>
            <w:pPr>
              <w:rPr>
                <w:rFonts w:ascii="宋体" w:hAnsi="宋体" w:cs="宋体"/>
                <w:spacing w:val="-2"/>
                <w:sz w:val="24"/>
              </w:rPr>
            </w:pPr>
            <w:r>
              <w:rPr>
                <w:rFonts w:hint="eastAsia" w:ascii="宋体" w:hAnsi="宋体"/>
                <w:sz w:val="24"/>
              </w:rPr>
              <w:t xml:space="preserve">（2）消防安全检查，除日常的消防安全检查以外，须安排专职人员每月对涉及消防安全的部位进行不少于1次的消防安全检查。</w:t>
            </w:r>
            <w:r/>
          </w:p>
        </w:tc>
      </w:tr>
      <w:tr>
        <w:trPr>
          <w:trHeight w:val="454"/>
        </w:trPr>
        <w:tc>
          <w:tcPr>
            <w:tcBorders>
              <w:top w:val="none" w:color="000000" w:sz="4" w:space="0"/>
              <w:left w:val="single" w:color="auto" w:sz="8" w:space="0"/>
              <w:right w:val="single" w:color="auto" w:sz="8" w:space="0"/>
            </w:tcBorders>
            <w:tcMar>
              <w:left w:w="108" w:type="dxa"/>
              <w:top w:w="0" w:type="dxa"/>
              <w:right w:w="108" w:type="dxa"/>
              <w:bottom w:w="0" w:type="dxa"/>
            </w:tcMar>
            <w:tcW w:w="794" w:type="dxa"/>
            <w:vAlign w:val="center"/>
            <w:vMerge w:val="restart"/>
            <w:textDirection w:val="lrTb"/>
            <w:noWrap w:val="false"/>
          </w:tcPr>
          <w:p>
            <w:pPr>
              <w:jc w:val="center"/>
              <w:spacing w:line="210" w:lineRule="atLeast"/>
              <w:widowControl/>
              <w:rPr>
                <w:rFonts w:cs="Calibri"/>
                <w:spacing w:val="-2"/>
                <w:sz w:val="24"/>
              </w:rPr>
            </w:pPr>
            <w:r>
              <w:rPr>
                <w:rFonts w:hint="eastAsia" w:cs="Calibri"/>
                <w:spacing w:val="-2"/>
                <w:sz w:val="24"/>
              </w:rPr>
              <w:t xml:space="preserve">7</w:t>
            </w:r>
            <w:r/>
          </w:p>
        </w:tc>
        <w:tc>
          <w:tcPr>
            <w:tcBorders>
              <w:top w:val="none" w:color="000000" w:sz="4" w:space="0"/>
              <w:left w:val="none" w:color="000000" w:sz="4" w:space="0"/>
              <w:right w:val="single" w:color="auto" w:sz="8" w:space="0"/>
            </w:tcBorders>
            <w:tcMar>
              <w:left w:w="108" w:type="dxa"/>
              <w:top w:w="0" w:type="dxa"/>
              <w:right w:w="108" w:type="dxa"/>
              <w:bottom w:w="0" w:type="dxa"/>
            </w:tcMar>
            <w:tcW w:w="1831" w:type="dxa"/>
            <w:vAlign w:val="center"/>
            <w:vMerge w:val="restart"/>
            <w:textDirection w:val="lrTb"/>
            <w:noWrap w:val="false"/>
          </w:tcPr>
          <w:p>
            <w:pPr>
              <w:jc w:val="center"/>
              <w:spacing w:line="210" w:lineRule="atLeast"/>
              <w:widowControl/>
              <w:rPr>
                <w:rFonts w:ascii="宋体" w:hAnsi="宋体" w:cs="Calibri"/>
                <w:spacing w:val="-2"/>
                <w:sz w:val="24"/>
              </w:rPr>
            </w:pPr>
            <w:r>
              <w:rPr>
                <w:rFonts w:hint="eastAsia" w:ascii="宋体" w:hAnsi="宋体" w:cs="宋体"/>
                <w:spacing w:val="-2"/>
                <w:sz w:val="24"/>
              </w:rPr>
              <w:t xml:space="preserve">供配电系统</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ascii="宋体" w:hAnsi="宋体" w:cs="Calibri"/>
                <w:spacing w:val="-2"/>
                <w:sz w:val="24"/>
              </w:rPr>
            </w:pPr>
            <w:r>
              <w:rPr>
                <w:rFonts w:hint="eastAsia" w:ascii="宋体" w:hAnsi="宋体" w:cs="宋体"/>
                <w:spacing w:val="-2"/>
                <w:sz w:val="24"/>
              </w:rPr>
              <w:t xml:space="preserve">（1）督促、配合维保单位对供电范围内的电气设备定期巡视维护，加强高低压配电柜、配电箱、控制柜及线路等重点部位监测。</w:t>
            </w:r>
            <w:r/>
          </w:p>
        </w:tc>
      </w:tr>
      <w:tr>
        <w:trPr>
          <w:trHeight w:val="454"/>
        </w:trPr>
        <w:tc>
          <w:tcPr>
            <w:tcBorders>
              <w:left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jc w:val="center"/>
              <w:spacing w:line="210" w:lineRule="atLeast"/>
              <w:widowControl/>
              <w:rPr>
                <w:rFonts w:cs="Calibri"/>
                <w:spacing w:val="-2"/>
                <w:sz w:val="24"/>
              </w:rPr>
            </w:pPr>
            <w:r>
              <w:rPr>
                <w:rFonts w:cs="Calibri"/>
                <w:spacing w:val="-2"/>
                <w:sz w:val="24"/>
              </w:rPr>
            </w:r>
            <w:r/>
          </w:p>
        </w:tc>
        <w:tc>
          <w:tcPr>
            <w:tcBorders>
              <w:left w:val="none" w:color="000000" w:sz="4" w:space="0"/>
              <w:right w:val="single" w:color="auto" w:sz="8" w:space="0"/>
            </w:tcBorders>
            <w:tcMar>
              <w:left w:w="108" w:type="dxa"/>
              <w:top w:w="0" w:type="dxa"/>
              <w:right w:w="108" w:type="dxa"/>
              <w:bottom w:w="0" w:type="dxa"/>
            </w:tcMar>
            <w:tcW w:w="1831" w:type="dxa"/>
            <w:vAlign w:val="center"/>
            <w:vMerge w:val="continue"/>
            <w:textDirection w:val="lrTb"/>
            <w:noWrap w:val="false"/>
          </w:tcPr>
          <w:p>
            <w:pPr>
              <w:jc w:val="center"/>
              <w:spacing w:line="210" w:lineRule="atLeast"/>
              <w:widowControl/>
              <w:rPr>
                <w:rFonts w:ascii="宋体" w:hAnsi="宋体" w:cs="宋体"/>
                <w:spacing w:val="-2"/>
                <w:sz w:val="24"/>
              </w:rPr>
            </w:pPr>
            <w:r>
              <w:rPr>
                <w:rFonts w:ascii="宋体" w:hAnsi="宋体" w:cs="宋体"/>
                <w:spacing w:val="-2"/>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ascii="宋体" w:hAnsi="宋体" w:cs="Calibri"/>
                <w:spacing w:val="-2"/>
                <w:sz w:val="24"/>
              </w:rPr>
            </w:pPr>
            <w:r>
              <w:rPr>
                <w:rFonts w:hint="eastAsia" w:ascii="宋体" w:hAnsi="宋体" w:cs="宋体"/>
                <w:spacing w:val="-2"/>
                <w:sz w:val="24"/>
              </w:rPr>
              <w:t xml:space="preserve">（2）督促、配合专业维保单位定期维护应急发电设备。</w:t>
            </w:r>
            <w:r/>
          </w:p>
        </w:tc>
      </w:tr>
      <w:tr>
        <w:trPr>
          <w:trHeight w:val="454"/>
        </w:trPr>
        <w:tc>
          <w:tcPr>
            <w:tcBorders>
              <w:left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jc w:val="center"/>
              <w:spacing w:line="210" w:lineRule="atLeast"/>
              <w:widowControl/>
              <w:rPr>
                <w:rFonts w:cs="Calibri"/>
                <w:spacing w:val="-2"/>
                <w:sz w:val="24"/>
              </w:rPr>
            </w:pPr>
            <w:r>
              <w:rPr>
                <w:rFonts w:cs="Calibri"/>
                <w:spacing w:val="-2"/>
                <w:sz w:val="24"/>
              </w:rPr>
            </w:r>
            <w:r/>
          </w:p>
        </w:tc>
        <w:tc>
          <w:tcPr>
            <w:tcBorders>
              <w:left w:val="none" w:color="000000" w:sz="4" w:space="0"/>
              <w:right w:val="single" w:color="auto" w:sz="8" w:space="0"/>
            </w:tcBorders>
            <w:tcMar>
              <w:left w:w="108" w:type="dxa"/>
              <w:top w:w="0" w:type="dxa"/>
              <w:right w:w="108" w:type="dxa"/>
              <w:bottom w:w="0" w:type="dxa"/>
            </w:tcMar>
            <w:tcW w:w="1831" w:type="dxa"/>
            <w:vAlign w:val="center"/>
            <w:vMerge w:val="continue"/>
            <w:textDirection w:val="lrTb"/>
            <w:noWrap w:val="false"/>
          </w:tcPr>
          <w:p>
            <w:pPr>
              <w:jc w:val="center"/>
              <w:spacing w:line="210" w:lineRule="atLeast"/>
              <w:widowControl/>
              <w:rPr>
                <w:rFonts w:ascii="宋体" w:hAnsi="宋体" w:cs="宋体"/>
                <w:spacing w:val="-2"/>
                <w:sz w:val="24"/>
              </w:rPr>
            </w:pPr>
            <w:r>
              <w:rPr>
                <w:rFonts w:ascii="宋体" w:hAnsi="宋体" w:cs="宋体"/>
                <w:spacing w:val="-2"/>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ascii="宋体" w:hAnsi="宋体" w:cs="Calibri"/>
                <w:spacing w:val="-2"/>
                <w:sz w:val="24"/>
              </w:rPr>
            </w:pPr>
            <w:r>
              <w:rPr>
                <w:rFonts w:hint="eastAsia" w:ascii="宋体" w:hAnsi="宋体" w:cs="宋体"/>
                <w:spacing w:val="-2"/>
                <w:sz w:val="24"/>
              </w:rPr>
              <w:t xml:space="preserve">（3）发生非计划性停电的，应当在事件发生后及时通知采购人，快速恢复或启用应急电源，并做好应急事件上报及处理工作。</w:t>
            </w:r>
            <w:r/>
          </w:p>
        </w:tc>
      </w:tr>
      <w:tr>
        <w:trPr>
          <w:trHeight w:val="454"/>
        </w:trPr>
        <w:tc>
          <w:tcPr>
            <w:tcBorders>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jc w:val="center"/>
              <w:spacing w:line="210" w:lineRule="atLeast"/>
              <w:widowControl/>
              <w:rPr>
                <w:rFonts w:cs="Calibri"/>
                <w:spacing w:val="-2"/>
                <w:sz w:val="24"/>
              </w:rPr>
            </w:pPr>
            <w:r>
              <w:rPr>
                <w:rFonts w:cs="Calibri"/>
                <w:spacing w:val="-2"/>
                <w:sz w:val="24"/>
              </w:rPr>
            </w:r>
            <w:r/>
          </w:p>
        </w:tc>
        <w:tc>
          <w:tcPr>
            <w:tcBorders>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continue"/>
            <w:textDirection w:val="lrTb"/>
            <w:noWrap w:val="false"/>
          </w:tcPr>
          <w:p>
            <w:pPr>
              <w:jc w:val="center"/>
              <w:spacing w:line="210" w:lineRule="atLeast"/>
              <w:widowControl/>
              <w:rPr>
                <w:rFonts w:ascii="宋体" w:hAnsi="宋体" w:cs="宋体"/>
                <w:spacing w:val="-2"/>
                <w:sz w:val="24"/>
              </w:rPr>
            </w:pPr>
            <w:r>
              <w:rPr>
                <w:rFonts w:ascii="宋体" w:hAnsi="宋体" w:cs="宋体"/>
                <w:spacing w:val="-2"/>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ascii="宋体" w:hAnsi="宋体" w:cs="Calibri"/>
                <w:spacing w:val="-2"/>
                <w:sz w:val="24"/>
              </w:rPr>
            </w:pPr>
            <w:r>
              <w:rPr>
                <w:rFonts w:hint="eastAsia" w:ascii="宋体" w:hAnsi="宋体" w:cs="宋体"/>
                <w:spacing w:val="-2"/>
                <w:sz w:val="24"/>
              </w:rPr>
              <w:t xml:space="preserve">（4）复杂故障涉及供电部门维修处置的及时与供电部门联系，并向采购人报告。</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restart"/>
            <w:textDirection w:val="lrTb"/>
            <w:noWrap w:val="false"/>
          </w:tcPr>
          <w:p>
            <w:pPr>
              <w:jc w:val="center"/>
              <w:spacing w:line="210" w:lineRule="atLeast"/>
              <w:widowControl/>
              <w:rPr>
                <w:rFonts w:cs="Calibri"/>
                <w:spacing w:val="-2"/>
                <w:sz w:val="24"/>
              </w:rPr>
            </w:pPr>
            <w:r>
              <w:rPr>
                <w:rFonts w:hint="eastAsia" w:cs="Calibri"/>
                <w:spacing w:val="-2"/>
                <w:sz w:val="24"/>
              </w:rPr>
              <w:t xml:space="preserve">8</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restart"/>
            <w:textDirection w:val="lrTb"/>
            <w:noWrap w:val="false"/>
          </w:tcPr>
          <w:p>
            <w:pPr>
              <w:jc w:val="center"/>
              <w:spacing w:line="210" w:lineRule="atLeast"/>
              <w:widowControl/>
              <w:rPr>
                <w:rFonts w:cs="Calibri"/>
                <w:spacing w:val="-2"/>
                <w:sz w:val="24"/>
              </w:rPr>
            </w:pPr>
            <w:r>
              <w:rPr>
                <w:rFonts w:hint="eastAsia" w:ascii="宋体" w:hAnsi="宋体" w:cs="宋体"/>
                <w:spacing w:val="-2"/>
                <w:sz w:val="24"/>
              </w:rPr>
              <w:t xml:space="preserve">弱电系统</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1</w:t>
            </w:r>
            <w:r>
              <w:rPr>
                <w:rFonts w:hint="eastAsia" w:ascii="宋体" w:hAnsi="宋体" w:cs="宋体"/>
                <w:spacing w:val="-2"/>
                <w:sz w:val="24"/>
              </w:rPr>
              <w:t xml:space="preserve">）督促、配合维保单位安全防范系统维护保养符合《安全防范系统维护保养规范》（</w:t>
            </w:r>
            <w:r>
              <w:rPr>
                <w:rFonts w:cs="Calibri"/>
                <w:spacing w:val="-2"/>
                <w:sz w:val="24"/>
              </w:rPr>
              <w:t xml:space="preserve">GA/T 1081</w:t>
            </w:r>
            <w:r>
              <w:rPr>
                <w:rFonts w:hint="eastAsia" w:ascii="宋体" w:hAnsi="宋体" w:cs="宋体"/>
                <w:spacing w:val="-2"/>
                <w:sz w:val="24"/>
              </w:rPr>
              <w:t xml:space="preserve">）的相关要求。</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w:t>
            </w:r>
            <w:r>
              <w:rPr>
                <w:rFonts w:cs="Calibri"/>
                <w:spacing w:val="-2"/>
                <w:sz w:val="24"/>
              </w:rPr>
              <w:t xml:space="preserve">2</w:t>
            </w:r>
            <w:r>
              <w:rPr>
                <w:rFonts w:hint="eastAsia" w:ascii="宋体" w:hAnsi="宋体" w:cs="宋体"/>
                <w:spacing w:val="-2"/>
                <w:sz w:val="24"/>
              </w:rPr>
              <w:t xml:space="preserve">）督促、配合维保单位保持监控系统、门禁系统、安全防范系统等运行正常，有故障及时排除。</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restart"/>
            <w:textDirection w:val="lrTb"/>
            <w:noWrap w:val="false"/>
          </w:tcPr>
          <w:p>
            <w:pPr>
              <w:jc w:val="center"/>
              <w:spacing w:line="210" w:lineRule="atLeast"/>
              <w:widowControl/>
              <w:rPr>
                <w:rFonts w:cs="Calibri"/>
                <w:spacing w:val="-2"/>
                <w:sz w:val="24"/>
              </w:rPr>
            </w:pPr>
            <w:r>
              <w:rPr>
                <w:rFonts w:hint="eastAsia" w:cs="Calibri"/>
                <w:spacing w:val="-2"/>
                <w:sz w:val="24"/>
              </w:rPr>
              <w:t xml:space="preserve">9</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restart"/>
            <w:textDirection w:val="lrTb"/>
            <w:noWrap w:val="false"/>
          </w:tcPr>
          <w:p>
            <w:pPr>
              <w:jc w:val="center"/>
              <w:spacing w:line="210" w:lineRule="atLeast"/>
              <w:widowControl/>
              <w:rPr>
                <w:rFonts w:cs="Calibri"/>
                <w:spacing w:val="-2"/>
                <w:sz w:val="24"/>
              </w:rPr>
            </w:pPr>
            <w:r>
              <w:rPr>
                <w:rFonts w:hint="eastAsia" w:ascii="宋体" w:hAnsi="宋体" w:cs="宋体"/>
                <w:spacing w:val="-2"/>
                <w:sz w:val="24"/>
              </w:rPr>
              <w:t xml:space="preserve">照明系统</w:t>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（1）公共使用的照明、指示灯具线路、开关、接地等保持完好，确保用电安全。</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ascii="宋体" w:hAnsi="宋体" w:cs="宋体"/>
                <w:spacing w:val="-2"/>
                <w:sz w:val="24"/>
              </w:rPr>
            </w:pPr>
            <w:r>
              <w:rPr>
                <w:rFonts w:hint="eastAsia" w:ascii="宋体" w:hAnsi="宋体" w:cs="宋体"/>
                <w:spacing w:val="-2"/>
                <w:sz w:val="24"/>
              </w:rPr>
              <w:t xml:space="preserve">（2）外观整洁无缺损、无松落。</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（3）每周至少开展</w:t>
            </w:r>
            <w:r>
              <w:rPr>
                <w:rFonts w:cs="Calibri"/>
                <w:spacing w:val="-2"/>
                <w:sz w:val="24"/>
              </w:rPr>
              <w:t xml:space="preserve">1</w:t>
            </w:r>
            <w:r>
              <w:rPr>
                <w:rFonts w:hint="eastAsia" w:ascii="宋体" w:hAnsi="宋体" w:cs="宋体"/>
                <w:spacing w:val="-2"/>
                <w:sz w:val="24"/>
              </w:rPr>
              <w:t xml:space="preserve">次公共区域照明设备巡视。</w:t>
            </w:r>
            <w:r/>
          </w:p>
        </w:tc>
      </w:tr>
      <w:tr>
        <w:trPr>
          <w:trHeight w:val="454"/>
        </w:trPr>
        <w:tc>
          <w:tcPr>
            <w:tcBorders>
              <w:top w:val="none" w:color="000000" w:sz="4" w:space="0"/>
              <w:left w:val="single" w:color="auto" w:sz="8" w:space="0"/>
              <w:bottom w:val="single" w:color="auto" w:sz="8" w:space="0"/>
              <w:right w:val="single" w:color="auto" w:sz="8" w:space="0"/>
            </w:tcBorders>
            <w:tcMar>
              <w:left w:w="108" w:type="dxa"/>
              <w:top w:w="0" w:type="dxa"/>
              <w:right w:w="108" w:type="dxa"/>
              <w:bottom w:w="0" w:type="dxa"/>
            </w:tcMar>
            <w:tcW w:w="794"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1831" w:type="dxa"/>
            <w:vAlign w:val="center"/>
            <w:vMerge w:val="continue"/>
            <w:textDirection w:val="lrTb"/>
            <w:noWrap w:val="false"/>
          </w:tcPr>
          <w:p>
            <w:pPr>
              <w:rPr>
                <w:rFonts w:eastAsia="微软雅黑"/>
                <w:sz w:val="24"/>
              </w:rPr>
            </w:pPr>
            <w:r>
              <w:rPr>
                <w:rFonts w:eastAsia="微软雅黑"/>
                <w:sz w:val="24"/>
              </w:rPr>
            </w:r>
            <w:r/>
          </w:p>
        </w:tc>
        <w:tc>
          <w:tcPr>
            <w:tcBorders>
              <w:top w:val="none" w:color="000000" w:sz="4" w:space="0"/>
              <w:left w:val="none" w:color="000000" w:sz="4" w:space="0"/>
              <w:bottom w:val="single" w:color="auto" w:sz="8" w:space="0"/>
              <w:right w:val="single" w:color="auto" w:sz="8" w:space="0"/>
            </w:tcBorders>
            <w:tcMar>
              <w:left w:w="108" w:type="dxa"/>
              <w:top w:w="0" w:type="dxa"/>
              <w:right w:w="108" w:type="dxa"/>
              <w:bottom w:w="0" w:type="dxa"/>
            </w:tcMar>
            <w:tcW w:w="6388" w:type="dxa"/>
            <w:vAlign w:val="center"/>
            <w:textDirection w:val="lrTb"/>
            <w:noWrap w:val="false"/>
          </w:tcPr>
          <w:p>
            <w:pPr>
              <w:ind w:firstLine="210"/>
              <w:jc w:val="left"/>
              <w:spacing w:line="210" w:lineRule="atLeast"/>
              <w:widowControl/>
              <w:rPr>
                <w:rFonts w:cs="Calibri"/>
                <w:spacing w:val="-2"/>
                <w:sz w:val="24"/>
              </w:rPr>
            </w:pPr>
            <w:r>
              <w:rPr>
                <w:rFonts w:hint="eastAsia" w:ascii="宋体" w:hAnsi="宋体" w:cs="宋体"/>
                <w:spacing w:val="-2"/>
                <w:sz w:val="24"/>
              </w:rPr>
              <w:t xml:space="preserve">（4）根据采购人要求对缺损的照明灯具及时更换。</w:t>
            </w:r>
            <w:r/>
          </w:p>
        </w:tc>
      </w:tr>
    </w:tbl>
    <w:p>
      <w:pPr>
        <w:jc w:val="left"/>
        <w:spacing w:line="274" w:lineRule="exact"/>
        <w:rPr>
          <w:rFonts w:ascii="宋体" w:hAnsi="宋体" w:cs="宋体"/>
          <w:sz w:val="24"/>
        </w:rPr>
        <w:outlineLvl w:val="2"/>
      </w:pPr>
      <w:r>
        <w:rPr>
          <w:rFonts w:ascii="宋体" w:hAnsi="宋体" w:cs="宋体"/>
          <w:sz w:val="24"/>
        </w:rPr>
      </w:r>
      <w:r/>
    </w:p>
    <w:p>
      <w:pPr>
        <w:jc w:val="left"/>
        <w:spacing w:line="274" w:lineRule="exact"/>
        <w:rPr>
          <w:rFonts w:ascii="宋体" w:hAnsi="宋体" w:cs="宋体"/>
          <w:b/>
          <w:bCs/>
          <w:sz w:val="24"/>
        </w:rPr>
        <w:outlineLvl w:val="2"/>
      </w:pPr>
      <w:r>
        <w:rPr>
          <w:rFonts w:hint="eastAsia" w:ascii="宋体" w:hAnsi="宋体" w:cs="宋体"/>
          <w:b/>
          <w:bCs/>
          <w:sz w:val="24"/>
        </w:rPr>
        <w:t xml:space="preserve">3.</w:t>
      </w:r>
      <w:r>
        <w:rPr>
          <w:rFonts w:ascii="宋体" w:hAnsi="宋体" w:cs="宋体"/>
          <w:b/>
          <w:bCs/>
          <w:sz w:val="24"/>
        </w:rPr>
        <w:t xml:space="preserve">4</w:t>
      </w:r>
      <w:r>
        <w:rPr>
          <w:rFonts w:hint="eastAsia" w:ascii="宋体" w:hAnsi="宋体" w:cs="宋体"/>
          <w:b/>
          <w:bCs/>
          <w:sz w:val="24"/>
        </w:rPr>
        <w:t xml:space="preserve">保洁服务</w:t>
      </w:r>
      <w:r/>
    </w:p>
    <w:p>
      <w:pPr>
        <w:jc w:val="left"/>
        <w:spacing w:line="274" w:lineRule="exact"/>
        <w:rPr>
          <w:rFonts w:ascii="宋体" w:hAnsi="宋体" w:cs="宋体"/>
          <w:sz w:val="24"/>
        </w:rPr>
      </w:pPr>
      <w:r>
        <w:rPr>
          <w:rFonts w:ascii="宋体" w:hAnsi="宋体" w:cs="宋体"/>
          <w:sz w:val="24"/>
        </w:rPr>
      </w:r>
      <w:r/>
    </w:p>
    <w:tbl>
      <w:tblPr>
        <w:tblStyle w:val="875"/>
        <w:tblpPr w:horzAnchor="page" w:tblpX="1504" w:vertAnchor="text" w:tblpY="273" w:leftFromText="180" w:topFromText="0" w:rightFromText="180" w:bottomFromText="0"/>
        <w:tblW w:w="8999" w:type="dxa"/>
        <w:tblInd w:w="0" w:type="dxa"/>
        <w:tblLayout w:type="fixed"/>
        <w:tblCellMar>
          <w:left w:w="0" w:type="dxa"/>
          <w:top w:w="0" w:type="dxa"/>
          <w:right w:w="0" w:type="dxa"/>
          <w:bottom w:w="0" w:type="dxa"/>
        </w:tblCellMar>
        <w:tblLook w:val="04A0" w:firstRow="1" w:lastRow="0" w:firstColumn="1" w:lastColumn="0" w:noHBand="0" w:noVBand="1"/>
      </w:tblPr>
      <w:tblGrid>
        <w:gridCol w:w="806"/>
        <w:gridCol w:w="1832"/>
        <w:gridCol w:w="6361"/>
      </w:tblGrid>
      <w:tr>
        <w:trPr>
          <w:trHeight w:val="23"/>
          <w:tblHeader/>
        </w:trPr>
        <w:tc>
          <w:tcPr>
            <w:tcBorders>
              <w:top w:val="single" w:color="000000" w:sz="4" w:space="0"/>
              <w:left w:val="single" w:color="000000" w:sz="4" w:space="0"/>
              <w:bottom w:val="single" w:color="000000" w:sz="4" w:space="0"/>
              <w:right w:val="single" w:color="000000" w:sz="4" w:space="0"/>
            </w:tcBorders>
            <w:tcW w:w="806" w:type="dxa"/>
            <w:textDirection w:val="lrTb"/>
            <w:noWrap w:val="false"/>
          </w:tcPr>
          <w:p>
            <w:pPr>
              <w:jc w:val="center"/>
              <w:rPr>
                <w:rFonts w:ascii="宋体" w:hAnsi="宋体" w:cs="宋体"/>
                <w:sz w:val="24"/>
              </w:rPr>
            </w:pPr>
            <w:r>
              <w:rPr>
                <w:rFonts w:hint="eastAsia" w:ascii="宋体" w:hAnsi="宋体" w:cs="宋体"/>
                <w:bCs/>
                <w:sz w:val="24"/>
              </w:rPr>
              <w:t xml:space="preserve">序号</w:t>
            </w:r>
            <w:r/>
          </w:p>
        </w:tc>
        <w:tc>
          <w:tcPr>
            <w:tcBorders>
              <w:top w:val="single" w:color="000000" w:sz="4" w:space="0"/>
              <w:left w:val="single" w:color="000000" w:sz="4" w:space="0"/>
              <w:bottom w:val="single" w:color="000000" w:sz="4" w:space="0"/>
              <w:right w:val="single" w:color="000000" w:sz="4" w:space="0"/>
            </w:tcBorders>
            <w:tcW w:w="1832" w:type="dxa"/>
            <w:vAlign w:val="center"/>
            <w:textDirection w:val="lrTb"/>
            <w:noWrap w:val="false"/>
          </w:tcPr>
          <w:p>
            <w:pPr>
              <w:jc w:val="center"/>
              <w:rPr>
                <w:rFonts w:ascii="宋体" w:hAnsi="宋体" w:cs="宋体"/>
                <w:sz w:val="24"/>
              </w:rPr>
            </w:pPr>
            <w:r>
              <w:rPr>
                <w:rFonts w:hint="eastAsia" w:ascii="宋体" w:hAnsi="宋体" w:cs="宋体"/>
                <w:bCs/>
                <w:sz w:val="24"/>
              </w:rPr>
              <w:t xml:space="preserve">服务内容</w:t>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jc w:val="center"/>
              <w:rPr>
                <w:rFonts w:ascii="宋体" w:hAnsi="宋体" w:cs="宋体"/>
                <w:sz w:val="24"/>
              </w:rPr>
            </w:pPr>
            <w:r>
              <w:rPr>
                <w:rFonts w:hint="eastAsia" w:ascii="宋体" w:hAnsi="宋体" w:cs="宋体"/>
                <w:bCs/>
                <w:sz w:val="24"/>
              </w:rPr>
              <w:t xml:space="preserve">服务标准</w:t>
            </w:r>
            <w:r/>
          </w:p>
        </w:tc>
      </w:tr>
      <w:tr>
        <w:trPr>
          <w:trHeight w:val="23"/>
          <w:tblHeader/>
        </w:trPr>
        <w:tc>
          <w:tcPr>
            <w:tcBorders>
              <w:top w:val="single" w:color="000000" w:sz="4" w:space="0"/>
              <w:left w:val="single" w:color="000000" w:sz="4" w:space="0"/>
              <w:bottom w:val="single" w:color="000000" w:sz="4" w:space="0"/>
              <w:right w:val="single" w:color="000000" w:sz="4" w:space="0"/>
            </w:tcBorders>
            <w:tcW w:w="806" w:type="dxa"/>
            <w:vMerge w:val="restart"/>
            <w:textDirection w:val="lrTb"/>
            <w:noWrap w:val="false"/>
          </w:tcPr>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83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基本要求</w:t>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ascii="宋体" w:hAnsi="宋体" w:cs="宋体"/>
                <w:sz w:val="24"/>
              </w:rPr>
            </w:pPr>
            <w:r>
              <w:rPr>
                <w:rFonts w:hint="eastAsia" w:ascii="宋体" w:hAnsi="宋体" w:cs="宋体"/>
                <w:sz w:val="24"/>
              </w:rPr>
              <w:t xml:space="preserve">（1）建立保洁服务的工作制度及工作计划，并按照执行。</w:t>
            </w:r>
            <w:r/>
          </w:p>
        </w:tc>
      </w:tr>
      <w:tr>
        <w:trPr>
          <w:trHeight w:val="23"/>
          <w:tblHeader/>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ascii="宋体" w:hAnsi="宋体" w:cs="宋体"/>
                <w:sz w:val="24"/>
              </w:rPr>
            </w:pPr>
            <w:r>
              <w:rPr>
                <w:rFonts w:hint="eastAsia" w:ascii="宋体" w:hAnsi="宋体" w:cs="宋体"/>
                <w:sz w:val="24"/>
              </w:rPr>
              <w:t xml:space="preserve">（2）做好保洁服务工作记录，记录填写规范、保存完好。</w:t>
            </w:r>
            <w:r/>
          </w:p>
        </w:tc>
      </w:tr>
      <w:tr>
        <w:trPr>
          <w:trHeight w:val="23"/>
          <w:tblHeader/>
        </w:trPr>
        <w:tc>
          <w:tcPr>
            <w:tcBorders>
              <w:top w:val="single" w:color="000000" w:sz="4" w:space="0"/>
              <w:left w:val="single" w:color="000000" w:sz="4" w:space="0"/>
              <w:bottom w:val="single" w:color="000000" w:sz="4" w:space="0"/>
              <w:right w:val="single" w:color="000000" w:sz="4" w:space="0"/>
            </w:tcBorders>
            <w:tcW w:w="80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83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ascii="宋体" w:hAnsi="宋体" w:cs="宋体"/>
                <w:sz w:val="24"/>
              </w:rPr>
            </w:pPr>
            <w:r>
              <w:rPr>
                <w:rFonts w:hint="eastAsia" w:ascii="宋体" w:hAnsi="宋体" w:cs="宋体"/>
                <w:sz w:val="24"/>
              </w:rPr>
              <w:t xml:space="preserve">（3）作业时采取安全防护措施，防止对作业人员或他人造成伤害。相关耗材的环保、安全性等应当符合国家相关规定要求。</w:t>
            </w:r>
            <w:r/>
          </w:p>
        </w:tc>
      </w:tr>
      <w:tr>
        <w:trPr>
          <w:trHeight w:val="23"/>
          <w:tblHeader/>
        </w:trPr>
        <w:tc>
          <w:tcPr>
            <w:tcBorders>
              <w:top w:val="single" w:color="000000" w:sz="4" w:space="0"/>
              <w:left w:val="single" w:color="000000" w:sz="4" w:space="0"/>
              <w:bottom w:val="single" w:color="auto" w:sz="4" w:space="0"/>
              <w:right w:val="single" w:color="000000" w:sz="4" w:space="0"/>
            </w:tcBorders>
            <w:tcW w:w="80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auto" w:sz="4" w:space="0"/>
              <w:right w:val="single" w:color="000000" w:sz="4" w:space="0"/>
            </w:tcBorders>
            <w:tcW w:w="183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auto" w:sz="4" w:space="0"/>
              <w:right w:val="single" w:color="000000" w:sz="4" w:space="0"/>
            </w:tcBorders>
            <w:tcW w:w="6361" w:type="dxa"/>
            <w:textDirection w:val="lrTb"/>
            <w:noWrap w:val="false"/>
          </w:tcPr>
          <w:p>
            <w:pPr>
              <w:rPr>
                <w:rFonts w:ascii="宋体" w:hAnsi="宋体" w:cs="宋体"/>
                <w:sz w:val="24"/>
              </w:rPr>
            </w:pPr>
            <w:r>
              <w:rPr>
                <w:rFonts w:hint="eastAsia" w:ascii="宋体" w:hAnsi="宋体" w:cs="宋体"/>
                <w:sz w:val="24"/>
              </w:rPr>
              <w:t xml:space="preserve">（4）进入保密区域时，有采购人相关人员全程在场。</w:t>
            </w:r>
            <w:r/>
          </w:p>
        </w:tc>
      </w:tr>
      <w:tr>
        <w:trPr>
          <w:trHeight w:val="23"/>
          <w:tblHeader/>
        </w:trPr>
        <w:tc>
          <w:tcPr>
            <w:tcBorders>
              <w:top w:val="single" w:color="auto" w:sz="4" w:space="0"/>
              <w:left w:val="single" w:color="auto" w:sz="4" w:space="0"/>
              <w:bottom w:val="single" w:color="auto" w:sz="4" w:space="0"/>
              <w:right w:val="single" w:color="auto" w:sz="4" w:space="0"/>
            </w:tcBorders>
            <w:tcW w:w="806"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2</w:t>
            </w:r>
            <w:r/>
          </w:p>
        </w:tc>
        <w:tc>
          <w:tcPr>
            <w:tcBorders>
              <w:top w:val="single" w:color="auto" w:sz="4" w:space="0"/>
              <w:left w:val="single" w:color="auto" w:sz="4" w:space="0"/>
              <w:bottom w:val="single" w:color="auto" w:sz="4" w:space="0"/>
              <w:right w:val="single" w:color="auto" w:sz="4" w:space="0"/>
            </w:tcBorders>
            <w:tcW w:w="183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办公用房区域保洁</w:t>
            </w:r>
            <w:r/>
          </w:p>
        </w:tc>
        <w:tc>
          <w:tcPr>
            <w:tcBorders>
              <w:top w:val="single" w:color="auto" w:sz="4" w:space="0"/>
              <w:left w:val="single" w:color="auto" w:sz="4" w:space="0"/>
              <w:bottom w:val="single" w:color="auto" w:sz="4" w:space="0"/>
              <w:right w:val="single" w:color="auto" w:sz="4" w:space="0"/>
            </w:tcBorders>
            <w:tcW w:w="6361" w:type="dxa"/>
            <w:textDirection w:val="lrTb"/>
            <w:noWrap w:val="false"/>
          </w:tcPr>
          <w:p>
            <w:pPr>
              <w:rPr>
                <w:rFonts w:ascii="宋体" w:hAnsi="宋体" w:cs="宋体"/>
                <w:sz w:val="24"/>
              </w:rPr>
            </w:pPr>
            <w:r>
              <w:rPr>
                <w:rFonts w:hint="eastAsia" w:ascii="宋体" w:hAnsi="宋体" w:cs="宋体"/>
                <w:sz w:val="24"/>
              </w:rPr>
              <w:t xml:space="preserve">（1）大厅、楼内公共通道：</w:t>
            </w:r>
            <w:r/>
          </w:p>
          <w:p>
            <w:pPr>
              <w:rPr>
                <w:rFonts w:ascii="宋体" w:hAnsi="宋体" w:cs="宋体"/>
                <w:sz w:val="24"/>
              </w:rPr>
            </w:pPr>
            <w:r>
              <w:rPr>
                <w:rFonts w:hint="eastAsia" w:ascii="宋体" w:hAnsi="宋体" w:cs="宋体"/>
                <w:sz w:val="24"/>
              </w:rPr>
              <w:t xml:space="preserve">①公共通道保持干净，无异味、无杂物、无积水，每日至少开展 1次清洁作业。</w:t>
            </w:r>
            <w:r/>
          </w:p>
          <w:p>
            <w:pPr>
              <w:rPr>
                <w:rFonts w:ascii="宋体" w:hAnsi="宋体" w:cs="宋体"/>
                <w:sz w:val="24"/>
              </w:rPr>
            </w:pPr>
            <w:r>
              <w:rPr>
                <w:rFonts w:hint="eastAsia" w:ascii="宋体" w:hAnsi="宋体" w:cs="宋体"/>
                <w:sz w:val="24"/>
              </w:rPr>
              <w:t xml:space="preserve">②门窗玻璃干净无尘，透光性好，每周至少开展 1 次清洁作业。</w:t>
            </w:r>
            <w:r/>
          </w:p>
          <w:p>
            <w:pPr>
              <w:rPr>
                <w:rFonts w:ascii="宋体" w:hAnsi="宋体" w:cs="宋体"/>
                <w:sz w:val="24"/>
              </w:rPr>
            </w:pPr>
            <w:r>
              <w:rPr>
                <w:rFonts w:hint="eastAsia" w:ascii="宋体" w:hAnsi="宋体" w:cs="宋体"/>
                <w:sz w:val="24"/>
              </w:rPr>
              <w:t xml:space="preserve">③指示牌干净，无污渍，每日至少开展1次清洁作业。</w:t>
            </w:r>
            <w:r/>
          </w:p>
        </w:tc>
      </w:tr>
      <w:tr>
        <w:trPr>
          <w:trHeight w:val="23"/>
          <w:tblHeader/>
        </w:trPr>
        <w:tc>
          <w:tcPr>
            <w:tcBorders>
              <w:top w:val="single" w:color="auto" w:sz="4" w:space="0"/>
              <w:left w:val="single" w:color="auto" w:sz="4" w:space="0"/>
              <w:bottom w:val="single" w:color="auto" w:sz="4" w:space="0"/>
              <w:right w:val="single" w:color="auto" w:sz="4" w:space="0"/>
            </w:tcBorders>
            <w:tcW w:w="806" w:type="dxa"/>
            <w:vMerge w:val="continue"/>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832"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361" w:type="dxa"/>
            <w:textDirection w:val="lrTb"/>
            <w:noWrap w:val="false"/>
          </w:tcPr>
          <w:p>
            <w:pPr>
              <w:rPr>
                <w:rFonts w:ascii="宋体" w:hAnsi="宋体" w:cs="宋体"/>
                <w:sz w:val="24"/>
              </w:rPr>
            </w:pPr>
            <w:r>
              <w:rPr>
                <w:rFonts w:hint="eastAsia" w:ascii="宋体" w:hAnsi="宋体" w:cs="宋体"/>
                <w:sz w:val="24"/>
              </w:rPr>
              <w:t xml:space="preserve">（2）电器、消防等设施设备：</w:t>
            </w:r>
            <w:r/>
          </w:p>
          <w:p>
            <w:pPr>
              <w:rPr>
                <w:rFonts w:ascii="宋体" w:hAnsi="宋体" w:cs="宋体"/>
                <w:sz w:val="24"/>
              </w:rPr>
            </w:pPr>
            <w:r>
              <w:rPr>
                <w:rFonts w:hint="eastAsia" w:ascii="宋体" w:hAnsi="宋体" w:cs="宋体"/>
                <w:sz w:val="24"/>
              </w:rPr>
              <w:t xml:space="preserve">①配电箱、设备机房、会议室音视频设备、消防栓及开关插座等保持表面干净，无尘无污迹，每月至少开展1次清洁作业。</w:t>
            </w:r>
            <w:r/>
          </w:p>
          <w:p>
            <w:pPr>
              <w:rPr>
                <w:rFonts w:ascii="宋体" w:hAnsi="宋体" w:cs="宋体"/>
                <w:sz w:val="24"/>
              </w:rPr>
            </w:pPr>
            <w:r>
              <w:rPr>
                <w:rFonts w:hint="eastAsia" w:ascii="宋体" w:hAnsi="宋体" w:cs="宋体"/>
                <w:sz w:val="24"/>
              </w:rPr>
              <w:t xml:space="preserve">②监控摄像头、门禁系统等表面光亮，无尘、无斑点，每月至少开展 1次清洁作业。</w:t>
            </w:r>
            <w:r/>
          </w:p>
        </w:tc>
      </w:tr>
      <w:tr>
        <w:trPr>
          <w:trHeight w:val="23"/>
          <w:tblHeader/>
        </w:trPr>
        <w:tc>
          <w:tcPr>
            <w:tcBorders>
              <w:top w:val="single" w:color="auto" w:sz="4" w:space="0"/>
              <w:left w:val="single" w:color="auto" w:sz="4" w:space="0"/>
              <w:bottom w:val="single" w:color="auto" w:sz="4" w:space="0"/>
              <w:right w:val="single" w:color="auto" w:sz="4" w:space="0"/>
            </w:tcBorders>
            <w:tcW w:w="80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83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361" w:type="dxa"/>
            <w:textDirection w:val="lrTb"/>
            <w:noWrap w:val="false"/>
          </w:tcPr>
          <w:p>
            <w:pPr>
              <w:rPr>
                <w:rFonts w:ascii="宋体" w:hAnsi="宋体" w:cs="宋体"/>
                <w:sz w:val="24"/>
              </w:rPr>
            </w:pPr>
            <w:r>
              <w:rPr>
                <w:rFonts w:hint="eastAsia" w:ascii="宋体" w:hAnsi="宋体" w:cs="宋体"/>
                <w:sz w:val="24"/>
              </w:rPr>
              <w:t xml:space="preserve">（3）楼梯及楼梯间保持干净、无异味、无杂物、无积水，每日至少开展 1次清洁作业。</w:t>
            </w:r>
            <w:r/>
          </w:p>
        </w:tc>
      </w:tr>
      <w:tr>
        <w:trPr>
          <w:trHeight w:val="23"/>
          <w:tblHeader/>
        </w:trPr>
        <w:tc>
          <w:tcPr>
            <w:tcBorders>
              <w:top w:val="single" w:color="auto" w:sz="4" w:space="0"/>
              <w:left w:val="single" w:color="auto" w:sz="4" w:space="0"/>
              <w:bottom w:val="single" w:color="auto" w:sz="4" w:space="0"/>
              <w:right w:val="single" w:color="auto" w:sz="4" w:space="0"/>
            </w:tcBorders>
            <w:tcW w:w="80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83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361" w:type="dxa"/>
            <w:textDirection w:val="lrTb"/>
            <w:noWrap w:val="false"/>
          </w:tcPr>
          <w:p>
            <w:pPr>
              <w:rPr>
                <w:rFonts w:ascii="宋体" w:hAnsi="宋体" w:cs="宋体"/>
                <w:sz w:val="24"/>
              </w:rPr>
            </w:pPr>
            <w:r>
              <w:rPr>
                <w:rFonts w:hint="eastAsia" w:ascii="宋体" w:hAnsi="宋体" w:cs="宋体"/>
                <w:sz w:val="24"/>
              </w:rPr>
              <w:t xml:space="preserve">（4）作业工具间：</w:t>
            </w:r>
            <w:r/>
          </w:p>
          <w:p>
            <w:pPr>
              <w:rPr>
                <w:rFonts w:ascii="宋体" w:hAnsi="宋体" w:cs="宋体"/>
                <w:sz w:val="24"/>
              </w:rPr>
            </w:pPr>
            <w:r>
              <w:rPr>
                <w:rFonts w:hint="eastAsia" w:ascii="宋体" w:hAnsi="宋体" w:cs="宋体"/>
                <w:sz w:val="24"/>
              </w:rPr>
              <w:t xml:space="preserve">①保持干净，无异味、无杂物、无积水，每日至少开展 1 次清洁作业。</w:t>
            </w:r>
            <w:r/>
          </w:p>
          <w:p>
            <w:pPr>
              <w:rPr>
                <w:rFonts w:ascii="宋体" w:hAnsi="宋体" w:cs="宋体"/>
                <w:sz w:val="24"/>
              </w:rPr>
            </w:pPr>
            <w:r>
              <w:rPr>
                <w:rFonts w:hint="eastAsia" w:ascii="宋体" w:hAnsi="宋体" w:cs="宋体"/>
                <w:sz w:val="24"/>
              </w:rPr>
              <w:t xml:space="preserve">②作业工具摆放整齐有序，表面干净无渍，每日消毒。</w:t>
            </w:r>
            <w:r/>
          </w:p>
        </w:tc>
      </w:tr>
      <w:tr>
        <w:trPr>
          <w:trHeight w:val="23"/>
          <w:tblHeader/>
        </w:trPr>
        <w:tc>
          <w:tcPr>
            <w:tcBorders>
              <w:top w:val="single" w:color="auto" w:sz="4" w:space="0"/>
              <w:left w:val="single" w:color="auto" w:sz="4" w:space="0"/>
              <w:bottom w:val="single" w:color="auto" w:sz="4" w:space="0"/>
              <w:right w:val="single" w:color="auto" w:sz="4" w:space="0"/>
            </w:tcBorders>
            <w:tcW w:w="80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83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6361" w:type="dxa"/>
            <w:textDirection w:val="lrTb"/>
            <w:noWrap w:val="false"/>
          </w:tcPr>
          <w:p>
            <w:pPr>
              <w:rPr>
                <w:rFonts w:ascii="宋体" w:hAnsi="宋体" w:cs="宋体"/>
                <w:sz w:val="24"/>
              </w:rPr>
            </w:pPr>
            <w:r>
              <w:rPr>
                <w:rFonts w:hint="eastAsia" w:ascii="宋体" w:hAnsi="宋体" w:cs="宋体"/>
                <w:sz w:val="24"/>
              </w:rPr>
              <w:t xml:space="preserve">（5）公共卫生间：</w:t>
            </w:r>
            <w:r/>
          </w:p>
          <w:p>
            <w:pPr>
              <w:rPr>
                <w:rFonts w:ascii="宋体" w:hAnsi="宋体" w:cs="宋体"/>
                <w:sz w:val="24"/>
              </w:rPr>
            </w:pPr>
            <w:r>
              <w:rPr>
                <w:rFonts w:hint="eastAsia" w:ascii="宋体" w:hAnsi="宋体" w:cs="宋体"/>
                <w:sz w:val="24"/>
              </w:rPr>
              <w:t xml:space="preserve">①保持干净，无异味，垃圾无溢出，每日至少开展 4次清洁作业。</w:t>
            </w:r>
            <w:r/>
          </w:p>
          <w:p>
            <w:pPr>
              <w:rPr>
                <w:rFonts w:ascii="宋体" w:hAnsi="宋体" w:cs="宋体"/>
                <w:sz w:val="24"/>
              </w:rPr>
            </w:pPr>
            <w:r>
              <w:rPr>
                <w:rFonts w:hint="eastAsia" w:ascii="宋体" w:hAnsi="宋体" w:cs="宋体"/>
                <w:sz w:val="24"/>
              </w:rPr>
              <w:t xml:space="preserve">②及时补充厕纸等必要用品。</w:t>
            </w:r>
            <w:r/>
          </w:p>
        </w:tc>
      </w:tr>
      <w:tr>
        <w:trPr>
          <w:trHeight w:val="23"/>
          <w:tblHeader/>
        </w:trPr>
        <w:tc>
          <w:tcPr>
            <w:tcBorders>
              <w:top w:val="single" w:color="auto" w:sz="4" w:space="0"/>
              <w:left w:val="single" w:color="auto" w:sz="4" w:space="0"/>
              <w:right w:val="single" w:color="000000" w:sz="4" w:space="0"/>
            </w:tcBorders>
            <w:tcW w:w="80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right w:val="single" w:color="000000" w:sz="4" w:space="0"/>
            </w:tcBorders>
            <w:tcW w:w="183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000000" w:sz="4" w:space="0"/>
              <w:right w:val="single" w:color="000000" w:sz="4" w:space="0"/>
            </w:tcBorders>
            <w:tcW w:w="6361" w:type="dxa"/>
            <w:textDirection w:val="lrTb"/>
            <w:noWrap w:val="false"/>
          </w:tcPr>
          <w:p>
            <w:pPr>
              <w:rPr>
                <w:rFonts w:ascii="宋体" w:hAnsi="宋体" w:cs="宋体"/>
                <w:sz w:val="24"/>
              </w:rPr>
            </w:pPr>
            <w:r>
              <w:rPr>
                <w:rFonts w:hint="eastAsia" w:ascii="宋体" w:hAnsi="宋体" w:cs="宋体"/>
                <w:sz w:val="24"/>
              </w:rPr>
              <w:t xml:space="preserve">（6）电梯轿厢：</w:t>
            </w:r>
            <w:r/>
          </w:p>
          <w:p>
            <w:pPr>
              <w:rPr>
                <w:rFonts w:ascii="宋体" w:hAnsi="宋体" w:cs="宋体"/>
                <w:sz w:val="24"/>
              </w:rPr>
            </w:pPr>
            <w:r>
              <w:rPr>
                <w:rFonts w:hint="eastAsia" w:ascii="宋体" w:hAnsi="宋体" w:cs="宋体"/>
                <w:sz w:val="24"/>
              </w:rPr>
              <w:t xml:space="preserve">①保持干净，无污渍、无粘贴物、无异味，每日至少开展 1 次清洁作业。</w:t>
            </w:r>
            <w:r/>
          </w:p>
          <w:p>
            <w:pPr>
              <w:rPr>
                <w:rFonts w:ascii="宋体" w:hAnsi="宋体" w:cs="宋体"/>
                <w:sz w:val="24"/>
              </w:rPr>
            </w:pPr>
            <w:r>
              <w:rPr>
                <w:rFonts w:hint="eastAsia" w:ascii="宋体" w:hAnsi="宋体" w:cs="宋体"/>
                <w:sz w:val="24"/>
              </w:rPr>
              <w:t xml:space="preserve">②灯具、操作指示板明亮。</w:t>
            </w:r>
            <w:r/>
          </w:p>
        </w:tc>
      </w:tr>
      <w:tr>
        <w:trPr>
          <w:trHeight w:val="23"/>
          <w:tblHeader/>
        </w:trPr>
        <w:tc>
          <w:tcPr>
            <w:tcBorders>
              <w:left w:val="single" w:color="auto" w:sz="4" w:space="0"/>
              <w:right w:val="single" w:color="000000" w:sz="4" w:space="0"/>
            </w:tcBorders>
            <w:tcW w:w="80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4" w:space="0"/>
              <w:right w:val="single" w:color="000000" w:sz="4" w:space="0"/>
            </w:tcBorders>
            <w:tcW w:w="183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ascii="宋体" w:hAnsi="宋体" w:cs="宋体"/>
                <w:sz w:val="24"/>
              </w:rPr>
            </w:pPr>
            <w:r>
              <w:rPr>
                <w:rFonts w:hint="eastAsia" w:ascii="宋体" w:hAnsi="宋体" w:cs="宋体"/>
                <w:sz w:val="24"/>
              </w:rPr>
              <w:t xml:space="preserve">（7）平台、屋顶、天沟保持干净，有杂物及时清扫，每月至少开展 1 次清洁作业。</w:t>
            </w:r>
            <w:r/>
          </w:p>
        </w:tc>
      </w:tr>
      <w:tr>
        <w:trPr>
          <w:trHeight w:val="23"/>
          <w:tblHeader/>
        </w:trPr>
        <w:tc>
          <w:tcPr>
            <w:tcBorders>
              <w:left w:val="single" w:color="auto" w:sz="4" w:space="0"/>
              <w:bottom w:val="single" w:color="auto" w:sz="4" w:space="0"/>
              <w:right w:val="single" w:color="000000" w:sz="4" w:space="0"/>
            </w:tcBorders>
            <w:tcW w:w="80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left w:val="single" w:color="000000" w:sz="4" w:space="0"/>
              <w:bottom w:val="single" w:color="auto" w:sz="4" w:space="0"/>
              <w:right w:val="single" w:color="000000" w:sz="4" w:space="0"/>
            </w:tcBorders>
            <w:tcW w:w="183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ascii="宋体" w:hAnsi="宋体" w:cs="宋体"/>
                <w:sz w:val="24"/>
              </w:rPr>
            </w:pPr>
            <w:r>
              <w:rPr>
                <w:rFonts w:hint="eastAsia" w:ascii="宋体" w:hAnsi="宋体" w:cs="宋体"/>
                <w:sz w:val="24"/>
              </w:rPr>
              <w:t xml:space="preserve">（8）石材地面、内墙做好养护工作，每季度开展 1 次清洁作业。（各类材质地面、内墙服务管理标准详见 3.4.1）</w:t>
            </w:r>
            <w:r/>
          </w:p>
        </w:tc>
      </w:tr>
      <w:tr>
        <w:trPr>
          <w:trHeight w:val="23"/>
          <w:tblHeader/>
        </w:trPr>
        <w:tc>
          <w:tcPr>
            <w:tcBorders>
              <w:top w:val="single" w:color="auto" w:sz="4" w:space="0"/>
              <w:left w:val="single" w:color="000000" w:sz="4" w:space="0"/>
              <w:bottom w:val="single" w:color="auto" w:sz="4" w:space="0"/>
              <w:right w:val="single" w:color="000000" w:sz="4" w:space="0"/>
            </w:tcBorders>
            <w:tcW w:w="806"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3</w:t>
            </w:r>
            <w:r/>
          </w:p>
        </w:tc>
        <w:tc>
          <w:tcPr>
            <w:tcBorders>
              <w:top w:val="single" w:color="auto" w:sz="4" w:space="0"/>
              <w:left w:val="single" w:color="000000" w:sz="4" w:space="0"/>
              <w:bottom w:val="single" w:color="auto" w:sz="4" w:space="0"/>
              <w:right w:val="single" w:color="000000" w:sz="4" w:space="0"/>
            </w:tcBorders>
            <w:tcW w:w="183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公共场地区域保洁</w:t>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ascii="宋体" w:hAnsi="宋体" w:cs="宋体"/>
                <w:sz w:val="24"/>
              </w:rPr>
            </w:pPr>
            <w:r>
              <w:rPr>
                <w:rFonts w:hint="eastAsia" w:ascii="宋体" w:hAnsi="宋体" w:cs="宋体"/>
                <w:sz w:val="24"/>
              </w:rPr>
              <w:t xml:space="preserve">（1）每日清扫道路地面、停车场等公共区域 2 次，保持干净、无杂物、无积水。</w:t>
            </w:r>
            <w:r/>
          </w:p>
        </w:tc>
      </w:tr>
      <w:tr>
        <w:trPr>
          <w:trHeight w:val="23"/>
          <w:tblHeader/>
        </w:trPr>
        <w:tc>
          <w:tcPr>
            <w:tcBorders>
              <w:top w:val="single" w:color="auto" w:sz="4" w:space="0"/>
              <w:left w:val="single" w:color="000000" w:sz="4" w:space="0"/>
              <w:bottom w:val="single" w:color="auto" w:sz="4" w:space="0"/>
              <w:right w:val="single" w:color="000000" w:sz="4" w:space="0"/>
            </w:tcBorders>
            <w:tcW w:w="80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83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ascii="宋体" w:hAnsi="宋体" w:cs="宋体"/>
                <w:sz w:val="24"/>
              </w:rPr>
            </w:pPr>
            <w:r>
              <w:rPr>
                <w:rFonts w:hint="eastAsia" w:ascii="宋体" w:hAnsi="宋体" w:cs="宋体"/>
                <w:sz w:val="24"/>
              </w:rPr>
              <w:t xml:space="preserve">（2）雪、冰冻等恶劣天气时及时清扫积水、积雪，并采取安全防护措施。</w:t>
            </w:r>
            <w:r/>
          </w:p>
        </w:tc>
      </w:tr>
      <w:tr>
        <w:trPr>
          <w:trHeight w:val="23"/>
          <w:tblHeader/>
        </w:trPr>
        <w:tc>
          <w:tcPr>
            <w:tcBorders>
              <w:top w:val="single" w:color="auto" w:sz="4" w:space="0"/>
              <w:left w:val="single" w:color="000000" w:sz="4" w:space="0"/>
              <w:bottom w:val="single" w:color="auto" w:sz="4" w:space="0"/>
              <w:right w:val="single" w:color="000000" w:sz="4" w:space="0"/>
            </w:tcBorders>
            <w:tcW w:w="80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83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ascii="宋体" w:hAnsi="宋体" w:cs="宋体"/>
                <w:sz w:val="24"/>
              </w:rPr>
            </w:pPr>
            <w:r>
              <w:rPr>
                <w:rFonts w:hint="eastAsia" w:ascii="宋体" w:hAnsi="宋体" w:cs="宋体"/>
                <w:sz w:val="24"/>
              </w:rPr>
              <w:t xml:space="preserve">（3）各种路标、宣传栏等保持干净，每月至少开展 1 次清洁作业。</w:t>
            </w:r>
            <w:r/>
          </w:p>
        </w:tc>
      </w:tr>
      <w:tr>
        <w:trPr>
          <w:trHeight w:val="23"/>
          <w:tblHeader/>
        </w:trPr>
        <w:tc>
          <w:tcPr>
            <w:tcBorders>
              <w:top w:val="single" w:color="auto" w:sz="4" w:space="0"/>
              <w:left w:val="single" w:color="000000" w:sz="4" w:space="0"/>
              <w:bottom w:val="single" w:color="auto" w:sz="4" w:space="0"/>
              <w:right w:val="single" w:color="000000" w:sz="4" w:space="0"/>
            </w:tcBorders>
            <w:tcW w:w="80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83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ascii="宋体" w:hAnsi="宋体" w:cs="宋体"/>
                <w:sz w:val="24"/>
              </w:rPr>
            </w:pPr>
            <w:r>
              <w:rPr>
                <w:rFonts w:hint="eastAsia" w:ascii="宋体" w:hAnsi="宋体" w:cs="宋体"/>
                <w:sz w:val="24"/>
              </w:rPr>
              <w:t xml:space="preserve">（4）绿地内无杂物、无改变用途和破坏、践踏、占用现象，每天至少开展1次巡查。</w:t>
            </w:r>
            <w:r/>
          </w:p>
        </w:tc>
      </w:tr>
      <w:tr>
        <w:trPr>
          <w:trHeight w:val="23"/>
          <w:tblHeader/>
        </w:trPr>
        <w:tc>
          <w:tcPr>
            <w:tcBorders>
              <w:top w:val="single" w:color="auto" w:sz="4" w:space="0"/>
              <w:left w:val="single" w:color="000000" w:sz="4" w:space="0"/>
              <w:bottom w:val="single" w:color="auto" w:sz="4" w:space="0"/>
              <w:right w:val="single" w:color="000000" w:sz="4" w:space="0"/>
            </w:tcBorders>
            <w:tcW w:w="806"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4</w:t>
            </w:r>
            <w:r/>
          </w:p>
        </w:tc>
        <w:tc>
          <w:tcPr>
            <w:tcBorders>
              <w:top w:val="single" w:color="auto" w:sz="4" w:space="0"/>
              <w:left w:val="single" w:color="000000" w:sz="4" w:space="0"/>
              <w:bottom w:val="single" w:color="auto" w:sz="4" w:space="0"/>
              <w:right w:val="single" w:color="000000" w:sz="4" w:space="0"/>
            </w:tcBorders>
            <w:tcW w:w="183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垃圾处理</w:t>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ascii="宋体" w:hAnsi="宋体" w:cs="宋体"/>
                <w:sz w:val="24"/>
              </w:rPr>
            </w:pPr>
            <w:r>
              <w:rPr>
                <w:rFonts w:hint="eastAsia" w:ascii="宋体" w:hAnsi="宋体" w:cs="宋体"/>
                <w:sz w:val="24"/>
              </w:rPr>
              <w:t xml:space="preserve">（1）在指定位置摆放分类垃圾桶，并在显著处张贴垃圾分类标识。分类垃圾桶和垃圾分类标识根据所在城市的要求设置。</w:t>
            </w:r>
            <w:r/>
          </w:p>
        </w:tc>
      </w:tr>
      <w:tr>
        <w:trPr>
          <w:trHeight w:val="23"/>
          <w:tblHeader/>
        </w:trPr>
        <w:tc>
          <w:tcPr>
            <w:tcBorders>
              <w:top w:val="single" w:color="auto" w:sz="4" w:space="0"/>
              <w:left w:val="single" w:color="000000" w:sz="4" w:space="0"/>
              <w:bottom w:val="single" w:color="auto" w:sz="4" w:space="0"/>
              <w:right w:val="single" w:color="000000" w:sz="4" w:space="0"/>
            </w:tcBorders>
            <w:tcW w:w="80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83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ascii="宋体" w:hAnsi="宋体" w:cs="宋体"/>
                <w:sz w:val="24"/>
              </w:rPr>
            </w:pPr>
            <w:r>
              <w:rPr>
                <w:rFonts w:hint="eastAsia" w:ascii="宋体" w:hAnsi="宋体" w:cs="宋体"/>
                <w:sz w:val="24"/>
              </w:rPr>
              <w:t xml:space="preserve">（2）桶身表面干净无污渍，每日开展至少 1 次清洁作业。</w:t>
            </w:r>
            <w:r/>
          </w:p>
        </w:tc>
      </w:tr>
      <w:tr>
        <w:trPr>
          <w:trHeight w:val="23"/>
          <w:tblHeader/>
        </w:trPr>
        <w:tc>
          <w:tcPr>
            <w:tcBorders>
              <w:top w:val="single" w:color="auto" w:sz="4" w:space="0"/>
              <w:left w:val="single" w:color="000000" w:sz="4" w:space="0"/>
              <w:bottom w:val="single" w:color="auto" w:sz="4" w:space="0"/>
              <w:right w:val="single" w:color="000000" w:sz="4" w:space="0"/>
            </w:tcBorders>
            <w:tcW w:w="80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83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ascii="宋体" w:hAnsi="宋体" w:cs="宋体"/>
                <w:sz w:val="24"/>
              </w:rPr>
            </w:pPr>
            <w:r>
              <w:rPr>
                <w:rFonts w:hint="eastAsia" w:ascii="宋体" w:hAnsi="宋体" w:cs="宋体"/>
                <w:sz w:val="24"/>
              </w:rPr>
              <w:t xml:space="preserve">（3）化粪池清掏，无明显异味，每半年至少开展1次清洁作业。</w:t>
            </w:r>
            <w:r/>
          </w:p>
        </w:tc>
      </w:tr>
      <w:tr>
        <w:trPr>
          <w:trHeight w:val="23"/>
          <w:tblHeader/>
        </w:trPr>
        <w:tc>
          <w:tcPr>
            <w:tcBorders>
              <w:top w:val="single" w:color="auto" w:sz="4" w:space="0"/>
              <w:left w:val="single" w:color="000000" w:sz="4" w:space="0"/>
              <w:bottom w:val="single" w:color="auto" w:sz="4" w:space="0"/>
              <w:right w:val="single" w:color="000000" w:sz="4" w:space="0"/>
            </w:tcBorders>
            <w:tcW w:w="80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83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ascii="宋体" w:hAnsi="宋体" w:cs="宋体"/>
                <w:sz w:val="24"/>
              </w:rPr>
            </w:pPr>
            <w:r>
              <w:rPr>
                <w:rFonts w:hint="eastAsia" w:ascii="宋体" w:hAnsi="宋体" w:cs="宋体"/>
                <w:sz w:val="24"/>
              </w:rPr>
              <w:t xml:space="preserve">（4）每个工作日内要对楼层产生的垃圾，进行清理分类，并运至垃圾集中堆放点。</w:t>
            </w:r>
            <w:r/>
          </w:p>
        </w:tc>
      </w:tr>
      <w:tr>
        <w:trPr>
          <w:trHeight w:val="23"/>
          <w:tblHeader/>
        </w:trPr>
        <w:tc>
          <w:tcPr>
            <w:tcBorders>
              <w:top w:val="single" w:color="auto" w:sz="4" w:space="0"/>
              <w:left w:val="single" w:color="000000" w:sz="4" w:space="0"/>
              <w:bottom w:val="single" w:color="auto" w:sz="4" w:space="0"/>
              <w:right w:val="single" w:color="000000" w:sz="4" w:space="0"/>
            </w:tcBorders>
            <w:tcW w:w="80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183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361" w:type="dxa"/>
            <w:textDirection w:val="lrTb"/>
            <w:noWrap w:val="false"/>
          </w:tcPr>
          <w:p>
            <w:pPr>
              <w:rPr>
                <w:rFonts w:ascii="宋体" w:hAnsi="宋体" w:cs="宋体"/>
                <w:sz w:val="24"/>
              </w:rPr>
            </w:pPr>
            <w:r>
              <w:rPr>
                <w:rFonts w:hint="eastAsia" w:ascii="宋体" w:hAnsi="宋体" w:cs="宋体"/>
                <w:sz w:val="24"/>
              </w:rPr>
              <w:t xml:space="preserve">（5）垃圾装袋，日产日清。</w:t>
            </w:r>
            <w:r/>
          </w:p>
        </w:tc>
      </w:tr>
      <w:tr>
        <w:trPr>
          <w:trHeight w:val="23"/>
          <w:tblHeader/>
        </w:trPr>
        <w:tc>
          <w:tcPr>
            <w:tcBorders>
              <w:top w:val="none" w:color="000000" w:sz="4" w:space="0"/>
              <w:left w:val="single" w:color="000000" w:sz="4" w:space="0"/>
              <w:bottom w:val="single" w:color="000000" w:sz="4" w:space="0"/>
              <w:right w:val="single" w:color="auto" w:sz="4" w:space="0"/>
            </w:tcBorders>
            <w:tcW w:w="806"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5</w:t>
            </w:r>
            <w:r/>
          </w:p>
        </w:tc>
        <w:tc>
          <w:tcPr>
            <w:tcBorders>
              <w:top w:val="none" w:color="000000" w:sz="4" w:space="0"/>
              <w:left w:val="single" w:color="auto" w:sz="4" w:space="0"/>
              <w:bottom w:val="single" w:color="000000" w:sz="4" w:space="0"/>
              <w:right w:val="single" w:color="000000" w:sz="4" w:space="0"/>
            </w:tcBorders>
            <w:tcW w:w="1832"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卫生消毒</w:t>
            </w:r>
            <w:r/>
          </w:p>
        </w:tc>
        <w:tc>
          <w:tcPr>
            <w:tcBorders>
              <w:top w:val="single" w:color="000000" w:sz="4" w:space="0"/>
              <w:left w:val="single" w:color="000000" w:sz="4" w:space="0"/>
              <w:bottom w:val="single" w:color="auto" w:sz="4" w:space="0"/>
              <w:right w:val="single" w:color="000000" w:sz="4" w:space="0"/>
            </w:tcBorders>
            <w:tcW w:w="6361" w:type="dxa"/>
            <w:textDirection w:val="lrTb"/>
            <w:noWrap w:val="false"/>
          </w:tcPr>
          <w:p>
            <w:pPr>
              <w:rPr>
                <w:rFonts w:ascii="宋体" w:hAnsi="宋体" w:cs="宋体"/>
                <w:sz w:val="24"/>
              </w:rPr>
            </w:pPr>
            <w:r>
              <w:rPr>
                <w:rFonts w:hint="eastAsia" w:ascii="宋体" w:hAnsi="宋体" w:cs="宋体"/>
                <w:sz w:val="24"/>
              </w:rPr>
              <w:t xml:space="preserve">（1）办公用房区域、公共场所区域和周围环境预防性卫生消毒，消毒后及时通风，每周至少开展 1次作业。</w:t>
            </w:r>
            <w:r/>
          </w:p>
        </w:tc>
      </w:tr>
      <w:tr>
        <w:trPr>
          <w:trHeight w:val="23"/>
          <w:tblHeader/>
        </w:trPr>
        <w:tc>
          <w:tcPr>
            <w:tcBorders>
              <w:top w:val="none" w:color="000000" w:sz="4" w:space="0"/>
              <w:left w:val="single" w:color="000000" w:sz="4" w:space="0"/>
              <w:bottom w:val="single" w:color="000000" w:sz="4" w:space="0"/>
              <w:right w:val="single" w:color="auto" w:sz="4" w:space="0"/>
            </w:tcBorders>
            <w:tcW w:w="80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single" w:color="auto" w:sz="4" w:space="0"/>
              <w:bottom w:val="single" w:color="000000" w:sz="4" w:space="0"/>
              <w:right w:val="single" w:color="000000" w:sz="4" w:space="0"/>
            </w:tcBorders>
            <w:tcW w:w="183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auto" w:sz="4" w:space="0"/>
              <w:right w:val="single" w:color="000000" w:sz="4" w:space="0"/>
            </w:tcBorders>
            <w:tcW w:w="6361" w:type="dxa"/>
            <w:textDirection w:val="lrTb"/>
            <w:noWrap w:val="false"/>
          </w:tcPr>
          <w:p>
            <w:pPr>
              <w:rPr>
                <w:rFonts w:ascii="宋体" w:hAnsi="宋体" w:cs="宋体"/>
                <w:sz w:val="24"/>
              </w:rPr>
            </w:pPr>
            <w:r>
              <w:rPr>
                <w:rFonts w:hint="eastAsia" w:ascii="宋体" w:hAnsi="宋体" w:cs="宋体"/>
                <w:sz w:val="24"/>
              </w:rPr>
              <w:t xml:space="preserve">（2）采取综合措施消灭老鼠、蟑螂，控制室内外蚊虫孳生，达到基本无蝇，每季度至少开展 1次作业。</w:t>
            </w:r>
            <w:r/>
          </w:p>
        </w:tc>
      </w:tr>
      <w:tr>
        <w:trPr>
          <w:trHeight w:val="23"/>
          <w:tblHeader/>
        </w:trPr>
        <w:tc>
          <w:tcPr>
            <w:tcBorders>
              <w:top w:val="none" w:color="000000" w:sz="4" w:space="0"/>
              <w:left w:val="single" w:color="000000" w:sz="4" w:space="0"/>
              <w:bottom w:val="single" w:color="000000" w:sz="4" w:space="0"/>
              <w:right w:val="single" w:color="auto" w:sz="4" w:space="0"/>
            </w:tcBorders>
            <w:tcW w:w="806"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none" w:color="000000" w:sz="4" w:space="0"/>
              <w:left w:val="single" w:color="auto" w:sz="4" w:space="0"/>
              <w:bottom w:val="single" w:color="000000" w:sz="4" w:space="0"/>
              <w:right w:val="single" w:color="000000" w:sz="4" w:space="0"/>
            </w:tcBorders>
            <w:tcW w:w="1832"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auto" w:sz="4" w:space="0"/>
              <w:left w:val="single" w:color="000000" w:sz="4" w:space="0"/>
              <w:bottom w:val="single" w:color="000000" w:sz="4" w:space="0"/>
              <w:right w:val="single" w:color="000000" w:sz="4" w:space="0"/>
            </w:tcBorders>
            <w:tcW w:w="6361" w:type="dxa"/>
            <w:textDirection w:val="lrTb"/>
            <w:noWrap w:val="false"/>
          </w:tcPr>
          <w:p>
            <w:pPr>
              <w:rPr>
                <w:rFonts w:ascii="宋体" w:hAnsi="宋体" w:cs="宋体"/>
                <w:sz w:val="24"/>
              </w:rPr>
            </w:pPr>
            <w:r>
              <w:rPr>
                <w:rFonts w:hint="eastAsia" w:ascii="宋体" w:hAnsi="宋体" w:cs="宋体"/>
                <w:sz w:val="24"/>
              </w:rPr>
              <w:t xml:space="preserve">（3）发生公共卫生事件时，邀请专业单位开展消毒、检测等工作。</w:t>
            </w:r>
            <w:r/>
          </w:p>
        </w:tc>
      </w:tr>
    </w:tbl>
    <w:p>
      <w:pPr>
        <w:jc w:val="left"/>
        <w:spacing w:line="274" w:lineRule="exact"/>
        <w:rPr>
          <w:rFonts w:ascii="宋体" w:hAnsi="宋体" w:cs="宋体"/>
          <w:b/>
          <w:bCs/>
          <w:sz w:val="24"/>
        </w:rPr>
        <w:outlineLvl w:val="2"/>
      </w:pPr>
      <w:r>
        <w:rPr>
          <w:rFonts w:ascii="宋体" w:hAnsi="宋体" w:cs="宋体"/>
          <w:b/>
          <w:bCs/>
          <w:sz w:val="24"/>
        </w:rPr>
      </w:r>
      <w:r/>
    </w:p>
    <w:p>
      <w:pPr>
        <w:spacing w:before="135"/>
        <w:rPr>
          <w:rFonts w:ascii="宋体" w:hAnsi="宋体" w:cs="宋体"/>
          <w:b/>
          <w:bCs/>
          <w:sz w:val="24"/>
        </w:rPr>
      </w:pPr>
      <w:r>
        <w:rPr>
          <w:rFonts w:hint="eastAsia" w:ascii="宋体" w:hAnsi="宋体" w:cs="宋体"/>
          <w:b/>
          <w:bCs/>
          <w:sz w:val="24"/>
        </w:rPr>
        <w:t xml:space="preserve">3.</w:t>
      </w:r>
      <w:r>
        <w:rPr>
          <w:rFonts w:ascii="宋体" w:hAnsi="宋体" w:cs="宋体"/>
          <w:b/>
          <w:bCs/>
          <w:sz w:val="24"/>
        </w:rPr>
        <w:t xml:space="preserve">4</w:t>
      </w:r>
      <w:r>
        <w:rPr>
          <w:rFonts w:hint="eastAsia" w:ascii="宋体" w:hAnsi="宋体" w:cs="宋体"/>
          <w:b/>
          <w:bCs/>
          <w:sz w:val="24"/>
        </w:rPr>
        <w:t xml:space="preserve">.1具体清洁要求</w:t>
      </w:r>
      <w:r/>
    </w:p>
    <w:p>
      <w:pPr>
        <w:spacing w:before="135"/>
        <w:rPr>
          <w:rFonts w:ascii="宋体" w:hAnsi="宋体" w:cs="宋体"/>
          <w:sz w:val="24"/>
        </w:rPr>
      </w:pPr>
      <w:r>
        <w:rPr>
          <w:rFonts w:ascii="宋体" w:hAnsi="宋体" w:cs="宋体"/>
          <w:sz w:val="24"/>
        </w:rPr>
      </w:r>
      <w:r/>
    </w:p>
    <w:tbl>
      <w:tblPr>
        <w:tblStyle w:val="875"/>
        <w:tblW w:w="9025" w:type="dxa"/>
        <w:tblInd w:w="-313" w:type="dxa"/>
        <w:tblLayout w:type="fixed"/>
        <w:tblCellMar>
          <w:left w:w="0" w:type="dxa"/>
          <w:top w:w="0" w:type="dxa"/>
          <w:right w:w="0" w:type="dxa"/>
          <w:bottom w:w="0" w:type="dxa"/>
        </w:tblCellMar>
        <w:tblLook w:val="04A0" w:firstRow="1" w:lastRow="0" w:firstColumn="1" w:lastColumn="0" w:noHBand="0" w:noVBand="1"/>
      </w:tblPr>
      <w:tblGrid>
        <w:gridCol w:w="739"/>
        <w:gridCol w:w="1274"/>
        <w:gridCol w:w="7012"/>
      </w:tblGrid>
      <w:tr>
        <w:trPr>
          <w:trHeight w:val="398" w:hRule="exact"/>
        </w:trPr>
        <w:tc>
          <w:tcPr>
            <w:tcBorders>
              <w:top w:val="single" w:color="000000" w:sz="4" w:space="0"/>
              <w:left w:val="single" w:color="000000" w:sz="4" w:space="0"/>
              <w:bottom w:val="single" w:color="000000" w:sz="4" w:space="0"/>
              <w:right w:val="single" w:color="000000" w:sz="4" w:space="0"/>
            </w:tcBorders>
            <w:tcW w:w="739" w:type="dxa"/>
            <w:textDirection w:val="lrTb"/>
            <w:noWrap w:val="false"/>
          </w:tcPr>
          <w:p>
            <w:pPr>
              <w:pStyle w:val="1130"/>
              <w:spacing w:line="325" w:lineRule="exact"/>
              <w:rPr>
                <w:rFonts w:ascii="宋体" w:hAnsi="宋体" w:cs="宋体"/>
              </w:rPr>
            </w:pPr>
            <w:r>
              <w:rPr>
                <w:rFonts w:hint="eastAsia" w:ascii="宋体" w:hAnsi="宋体" w:cs="宋体"/>
                <w:bCs/>
              </w:rPr>
              <w:t xml:space="preserve">序号</w:t>
            </w:r>
            <w:r/>
          </w:p>
        </w:tc>
        <w:tc>
          <w:tcPr>
            <w:tcBorders>
              <w:top w:val="single" w:color="000000" w:sz="4" w:space="0"/>
              <w:left w:val="single" w:color="000000" w:sz="4" w:space="0"/>
              <w:bottom w:val="single" w:color="000000" w:sz="4" w:space="0"/>
              <w:right w:val="single" w:color="000000" w:sz="4" w:space="0"/>
            </w:tcBorders>
            <w:tcW w:w="1274" w:type="dxa"/>
            <w:textDirection w:val="lrTb"/>
            <w:noWrap w:val="false"/>
          </w:tcPr>
          <w:p>
            <w:pPr>
              <w:pStyle w:val="1130"/>
              <w:ind w:right="2"/>
              <w:jc w:val="center"/>
              <w:spacing w:line="325" w:lineRule="exact"/>
              <w:rPr>
                <w:rFonts w:ascii="宋体" w:hAnsi="宋体" w:cs="宋体"/>
              </w:rPr>
            </w:pPr>
            <w:r>
              <w:rPr>
                <w:rFonts w:hint="eastAsia" w:ascii="宋体" w:hAnsi="宋体" w:cs="宋体"/>
                <w:bCs/>
              </w:rPr>
              <w:t xml:space="preserve">材质</w:t>
            </w:r>
            <w:r/>
          </w:p>
        </w:tc>
        <w:tc>
          <w:tcPr>
            <w:tcBorders>
              <w:top w:val="single" w:color="000000" w:sz="4" w:space="0"/>
              <w:left w:val="single" w:color="000000" w:sz="4" w:space="0"/>
              <w:bottom w:val="single" w:color="000000" w:sz="4" w:space="0"/>
              <w:right w:val="single" w:color="000000" w:sz="4" w:space="0"/>
            </w:tcBorders>
            <w:tcW w:w="7012" w:type="dxa"/>
            <w:textDirection w:val="lrTb"/>
            <w:noWrap w:val="false"/>
          </w:tcPr>
          <w:p>
            <w:pPr>
              <w:pStyle w:val="1130"/>
              <w:jc w:val="center"/>
              <w:spacing w:line="325" w:lineRule="exact"/>
              <w:rPr>
                <w:rFonts w:ascii="宋体" w:hAnsi="宋体" w:cs="宋体"/>
              </w:rPr>
            </w:pPr>
            <w:r>
              <w:rPr>
                <w:rFonts w:hint="eastAsia" w:ascii="宋体" w:hAnsi="宋体" w:cs="宋体"/>
                <w:bCs/>
              </w:rPr>
              <w:t xml:space="preserve">清洁要求</w:t>
            </w:r>
            <w:r/>
          </w:p>
        </w:tc>
      </w:tr>
      <w:tr>
        <w:trPr>
          <w:trHeight w:val="395" w:hRule="exact"/>
        </w:trPr>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pStyle w:val="1130"/>
              <w:ind w:firstLine="120"/>
              <w:jc w:val="center"/>
              <w:rPr>
                <w:rFonts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pStyle w:val="1130"/>
              <w:jc w:val="center"/>
              <w:rPr>
                <w:rFonts w:ascii="宋体" w:hAnsi="宋体" w:cs="宋体"/>
              </w:rPr>
            </w:pPr>
            <w:r>
              <w:rPr>
                <w:rFonts w:hint="eastAsia" w:ascii="宋体" w:hAnsi="宋体" w:cs="宋体"/>
              </w:rPr>
              <w:t xml:space="preserve">瓷砖地面</w:t>
            </w:r>
            <w:r/>
          </w:p>
        </w:tc>
        <w:tc>
          <w:tcPr>
            <w:tcBorders>
              <w:top w:val="single" w:color="000000" w:sz="4" w:space="0"/>
              <w:left w:val="single" w:color="000000" w:sz="4" w:space="0"/>
              <w:bottom w:val="single" w:color="000000" w:sz="4" w:space="0"/>
              <w:right w:val="single" w:color="000000" w:sz="4" w:space="0"/>
            </w:tcBorders>
            <w:tcW w:w="7012" w:type="dxa"/>
            <w:textDirection w:val="lrTb"/>
            <w:noWrap w:val="false"/>
          </w:tcPr>
          <w:p>
            <w:pPr>
              <w:pStyle w:val="1130"/>
              <w:spacing w:before="26"/>
              <w:rPr>
                <w:rFonts w:ascii="宋体" w:hAnsi="宋体" w:cs="宋体"/>
              </w:rPr>
            </w:pPr>
            <w:r>
              <w:rPr>
                <w:rFonts w:hint="eastAsia" w:ascii="宋体" w:hAnsi="宋体" w:cs="宋体"/>
              </w:rPr>
              <w:t xml:space="preserve">（1）日常清洁：推尘，保持地面干净无杂物。</w:t>
            </w:r>
            <w:r/>
          </w:p>
        </w:tc>
      </w:tr>
      <w:tr>
        <w:trPr>
          <w:trHeight w:val="467"/>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12" w:type="dxa"/>
            <w:textDirection w:val="lrTb"/>
            <w:noWrap w:val="false"/>
          </w:tcPr>
          <w:p>
            <w:pPr>
              <w:pStyle w:val="1130"/>
              <w:spacing w:before="26"/>
              <w:rPr>
                <w:rFonts w:ascii="宋体" w:hAnsi="宋体" w:cs="宋体"/>
              </w:rPr>
            </w:pPr>
            <w:r>
              <w:rPr>
                <w:rFonts w:hint="eastAsia" w:ascii="宋体" w:hAnsi="宋体" w:cs="宋体"/>
              </w:rPr>
              <w:t xml:space="preserve">（2）深度清洁：使用洗洁精或肥皂水清理。</w:t>
            </w:r>
            <w:r/>
          </w:p>
        </w:tc>
      </w:tr>
      <w:tr>
        <w:trPr>
          <w:trHeight w:val="770" w:hRule="exact"/>
        </w:trPr>
        <w:tc>
          <w:tcPr>
            <w:tcBorders>
              <w:top w:val="single" w:color="000000" w:sz="4" w:space="0"/>
              <w:left w:val="single" w:color="000000" w:sz="4" w:space="0"/>
              <w:bottom w:val="single" w:color="000000" w:sz="4" w:space="0"/>
              <w:right w:val="single" w:color="000000" w:sz="4" w:space="0"/>
            </w:tcBorders>
            <w:tcW w:w="739" w:type="dxa"/>
            <w:vAlign w:val="center"/>
            <w:vMerge w:val="restart"/>
            <w:textDirection w:val="lrTb"/>
            <w:noWrap w:val="false"/>
          </w:tcPr>
          <w:p>
            <w:pPr>
              <w:pStyle w:val="1130"/>
              <w:ind w:left="1" w:firstLine="120"/>
              <w:jc w:val="center"/>
              <w:rPr>
                <w:rFonts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1274" w:type="dxa"/>
            <w:vAlign w:val="center"/>
            <w:vMerge w:val="restart"/>
            <w:textDirection w:val="lrTb"/>
            <w:noWrap w:val="false"/>
          </w:tcPr>
          <w:p>
            <w:pPr>
              <w:pStyle w:val="1130"/>
              <w:jc w:val="center"/>
              <w:rPr>
                <w:rFonts w:ascii="宋体" w:hAnsi="宋体" w:cs="宋体"/>
              </w:rPr>
            </w:pPr>
            <w:r>
              <w:rPr>
                <w:rFonts w:hint="eastAsia" w:ascii="宋体" w:hAnsi="宋体" w:cs="宋体"/>
              </w:rPr>
              <w:t xml:space="preserve">地板地面</w:t>
            </w:r>
            <w:r/>
          </w:p>
        </w:tc>
        <w:tc>
          <w:tcPr>
            <w:tcBorders>
              <w:top w:val="single" w:color="000000" w:sz="4" w:space="0"/>
              <w:left w:val="single" w:color="000000" w:sz="4" w:space="0"/>
              <w:bottom w:val="single" w:color="000000" w:sz="4" w:space="0"/>
              <w:right w:val="single" w:color="000000" w:sz="4" w:space="0"/>
            </w:tcBorders>
            <w:tcW w:w="7012" w:type="dxa"/>
            <w:textDirection w:val="lrTb"/>
            <w:noWrap w:val="false"/>
          </w:tcPr>
          <w:p>
            <w:pPr>
              <w:pStyle w:val="1130"/>
              <w:spacing w:before="26"/>
              <w:rPr>
                <w:rFonts w:ascii="宋体" w:hAnsi="宋体" w:cs="宋体"/>
              </w:rPr>
            </w:pPr>
            <w:r>
              <w:rPr>
                <w:rFonts w:hint="eastAsia" w:ascii="宋体" w:hAnsi="宋体" w:cs="宋体"/>
              </w:rPr>
              <w:t xml:space="preserve">（1）定期保养。使用中性清洁剂清洁，避免使用强酸或强碱清洁剂，定期进行基础维护。</w:t>
            </w:r>
            <w:r/>
          </w:p>
        </w:tc>
      </w:tr>
      <w:tr>
        <w:trPr>
          <w:trHeight w:val="662"/>
        </w:trPr>
        <w:tc>
          <w:tcPr>
            <w:tcBorders>
              <w:top w:val="single" w:color="000000" w:sz="4" w:space="0"/>
              <w:left w:val="single" w:color="000000" w:sz="4" w:space="0"/>
              <w:bottom w:val="single" w:color="000000" w:sz="4" w:space="0"/>
              <w:right w:val="single" w:color="000000" w:sz="4" w:space="0"/>
            </w:tcBorders>
            <w:tcW w:w="739"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74"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012" w:type="dxa"/>
            <w:textDirection w:val="lrTb"/>
            <w:noWrap w:val="false"/>
          </w:tcPr>
          <w:p>
            <w:pPr>
              <w:pStyle w:val="1130"/>
              <w:spacing w:before="26"/>
              <w:rPr>
                <w:rFonts w:ascii="宋体" w:hAnsi="宋体" w:cs="宋体"/>
              </w:rPr>
            </w:pPr>
            <w:r>
              <w:rPr>
                <w:rFonts w:hint="eastAsia" w:ascii="宋体" w:hAnsi="宋体" w:cs="宋体"/>
              </w:rPr>
              <w:t xml:space="preserve">（2）日常维护。使用湿润的拖把清洁，污染严重时局部清洁，每月对地板进行打蜡处理。</w:t>
            </w:r>
            <w:r/>
          </w:p>
        </w:tc>
      </w:tr>
      <w:tr>
        <w:trPr>
          <w:trHeight w:val="719" w:hRule="exact"/>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1130"/>
              <w:ind w:left="1"/>
              <w:jc w:val="center"/>
              <w:spacing w:before="66"/>
              <w:rPr>
                <w:rFonts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1130"/>
              <w:ind w:left="100"/>
              <w:jc w:val="center"/>
              <w:spacing w:before="26"/>
              <w:rPr>
                <w:rFonts w:ascii="宋体" w:hAnsi="宋体" w:cs="宋体"/>
              </w:rPr>
            </w:pPr>
            <w:r>
              <w:rPr>
                <w:rFonts w:hint="eastAsia" w:ascii="宋体" w:hAnsi="宋体" w:cs="宋体"/>
              </w:rPr>
              <w:t xml:space="preserve">乳胶漆内墙</w:t>
            </w:r>
            <w:r/>
          </w:p>
        </w:tc>
        <w:tc>
          <w:tcPr>
            <w:tcBorders>
              <w:top w:val="single" w:color="000000" w:sz="4" w:space="0"/>
              <w:left w:val="single" w:color="000000" w:sz="4" w:space="0"/>
              <w:bottom w:val="single" w:color="000000" w:sz="4" w:space="0"/>
              <w:right w:val="single" w:color="000000" w:sz="4" w:space="0"/>
            </w:tcBorders>
            <w:tcW w:w="7012" w:type="dxa"/>
            <w:textDirection w:val="lrTb"/>
            <w:noWrap w:val="false"/>
          </w:tcPr>
          <w:p>
            <w:pPr>
              <w:pStyle w:val="1130"/>
              <w:spacing w:before="26"/>
              <w:rPr>
                <w:rFonts w:ascii="宋体" w:hAnsi="宋体" w:cs="宋体"/>
              </w:rPr>
            </w:pPr>
            <w:r>
              <w:rPr>
                <w:rFonts w:hint="eastAsia" w:ascii="宋体" w:hAnsi="宋体" w:cs="宋体"/>
              </w:rPr>
              <w:t xml:space="preserve">（3）有污渍时用半干布擦拭。</w:t>
            </w:r>
            <w:r/>
          </w:p>
        </w:tc>
      </w:tr>
      <w:tr>
        <w:trPr>
          <w:trHeight w:val="573" w:hRule="exact"/>
        </w:trPr>
        <w:tc>
          <w:tcPr>
            <w:tcBorders>
              <w:top w:val="single" w:color="000000" w:sz="4" w:space="0"/>
              <w:left w:val="single" w:color="000000" w:sz="4" w:space="0"/>
              <w:bottom w:val="single" w:color="000000" w:sz="4" w:space="0"/>
              <w:right w:val="single" w:color="000000" w:sz="4" w:space="0"/>
            </w:tcBorders>
            <w:tcW w:w="739" w:type="dxa"/>
            <w:vAlign w:val="center"/>
            <w:textDirection w:val="lrTb"/>
            <w:noWrap w:val="false"/>
          </w:tcPr>
          <w:p>
            <w:pPr>
              <w:pStyle w:val="1130"/>
              <w:jc w:val="center"/>
              <w:spacing w:before="66"/>
              <w:rPr>
                <w:rFonts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1274" w:type="dxa"/>
            <w:vAlign w:val="center"/>
            <w:textDirection w:val="lrTb"/>
            <w:noWrap w:val="false"/>
          </w:tcPr>
          <w:p>
            <w:pPr>
              <w:pStyle w:val="1130"/>
              <w:ind w:left="100"/>
              <w:jc w:val="center"/>
              <w:spacing w:before="26"/>
              <w:rPr>
                <w:rFonts w:ascii="宋体" w:hAnsi="宋体" w:cs="宋体"/>
              </w:rPr>
            </w:pPr>
            <w:r>
              <w:rPr>
                <w:rFonts w:hint="eastAsia" w:ascii="宋体" w:hAnsi="宋体" w:cs="宋体"/>
              </w:rPr>
              <w:t xml:space="preserve">石材内墙</w:t>
            </w:r>
            <w:r/>
          </w:p>
        </w:tc>
        <w:tc>
          <w:tcPr>
            <w:tcBorders>
              <w:top w:val="single" w:color="000000" w:sz="4" w:space="0"/>
              <w:left w:val="single" w:color="000000" w:sz="4" w:space="0"/>
              <w:bottom w:val="single" w:color="000000" w:sz="4" w:space="0"/>
              <w:right w:val="single" w:color="000000" w:sz="4" w:space="0"/>
            </w:tcBorders>
            <w:tcW w:w="7012" w:type="dxa"/>
            <w:textDirection w:val="lrTb"/>
            <w:noWrap w:val="false"/>
          </w:tcPr>
          <w:p>
            <w:pPr>
              <w:pStyle w:val="1130"/>
              <w:spacing w:before="26"/>
              <w:rPr>
                <w:rFonts w:ascii="宋体" w:hAnsi="宋体" w:cs="宋体"/>
              </w:rPr>
            </w:pPr>
            <w:r>
              <w:rPr>
                <w:rFonts w:hint="eastAsia" w:ascii="宋体" w:hAnsi="宋体" w:cs="宋体"/>
              </w:rPr>
              <w:t xml:space="preserve">（4）有污渍时用半干布擦拭。</w:t>
            </w:r>
            <w:r/>
          </w:p>
        </w:tc>
      </w:tr>
    </w:tbl>
    <w:p>
      <w:pPr>
        <w:rPr>
          <w:rFonts w:ascii="宋体" w:hAnsi="宋体" w:cs="宋体"/>
          <w:sz w:val="24"/>
        </w:rPr>
      </w:pPr>
      <w:r>
        <w:rPr>
          <w:rFonts w:ascii="宋体" w:hAnsi="宋体" w:cs="宋体"/>
          <w:sz w:val="24"/>
        </w:rPr>
      </w:r>
      <w:r/>
    </w:p>
    <w:p>
      <w:pPr>
        <w:rPr>
          <w:rFonts w:ascii="宋体" w:hAnsi="宋体" w:cs="宋体"/>
          <w:b/>
          <w:bCs/>
          <w:sz w:val="24"/>
        </w:rPr>
      </w:pPr>
      <w:r>
        <w:rPr>
          <w:rFonts w:hint="eastAsia" w:ascii="宋体" w:hAnsi="宋体" w:cs="宋体"/>
          <w:b/>
          <w:bCs/>
          <w:sz w:val="24"/>
        </w:rPr>
        <w:t xml:space="preserve">3.</w:t>
      </w:r>
      <w:r>
        <w:rPr>
          <w:rFonts w:ascii="宋体" w:hAnsi="宋体" w:cs="宋体"/>
          <w:b/>
          <w:bCs/>
          <w:sz w:val="24"/>
        </w:rPr>
        <w:t xml:space="preserve">5</w:t>
      </w:r>
      <w:r>
        <w:rPr>
          <w:rFonts w:hint="eastAsia" w:ascii="宋体" w:hAnsi="宋体" w:cs="宋体"/>
          <w:b/>
          <w:bCs/>
          <w:sz w:val="24"/>
        </w:rPr>
        <w:t xml:space="preserve">保安服务</w:t>
      </w:r>
      <w:r/>
    </w:p>
    <w:p>
      <w:pPr>
        <w:rPr>
          <w:rFonts w:ascii="宋体" w:hAnsi="宋体" w:cs="宋体"/>
          <w:b/>
          <w:bCs/>
          <w:sz w:val="24"/>
        </w:rPr>
      </w:pPr>
      <w:r>
        <w:rPr>
          <w:rFonts w:ascii="宋体" w:hAnsi="宋体" w:cs="宋体"/>
          <w:b/>
          <w:bCs/>
          <w:sz w:val="24"/>
        </w:rPr>
      </w:r>
      <w:r/>
    </w:p>
    <w:tbl>
      <w:tblPr>
        <w:tblStyle w:val="875"/>
        <w:tblW w:w="9081" w:type="dxa"/>
        <w:tblInd w:w="-2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2"/>
        <w:gridCol w:w="2126"/>
        <w:gridCol w:w="5873"/>
      </w:tblGrid>
      <w:tr>
        <w:trPr>
          <w:trHeight w:val="517"/>
        </w:trPr>
        <w:tc>
          <w:tcPr>
            <w:tcW w:w="1082" w:type="dxa"/>
            <w:textDirection w:val="lrTb"/>
            <w:noWrap w:val="false"/>
          </w:tcPr>
          <w:p>
            <w:pPr>
              <w:jc w:val="center"/>
              <w:rPr>
                <w:rFonts w:ascii="宋体" w:hAnsi="宋体"/>
                <w:sz w:val="24"/>
              </w:rPr>
            </w:pPr>
            <w:r>
              <w:rPr>
                <w:rFonts w:hint="eastAsia" w:ascii="宋体" w:hAnsi="宋体"/>
                <w:sz w:val="24"/>
              </w:rPr>
              <w:t xml:space="preserve">序号</w:t>
            </w:r>
            <w:r/>
          </w:p>
        </w:tc>
        <w:tc>
          <w:tcPr>
            <w:tcW w:w="2126" w:type="dxa"/>
            <w:textDirection w:val="lrTb"/>
            <w:noWrap w:val="false"/>
          </w:tcPr>
          <w:p>
            <w:pPr>
              <w:jc w:val="center"/>
              <w:rPr>
                <w:rFonts w:ascii="宋体" w:hAnsi="宋体"/>
                <w:sz w:val="24"/>
              </w:rPr>
            </w:pPr>
            <w:r>
              <w:rPr>
                <w:rFonts w:hint="eastAsia" w:ascii="宋体" w:hAnsi="宋体"/>
                <w:sz w:val="24"/>
              </w:rPr>
              <w:t xml:space="preserve">服务内容</w:t>
            </w:r>
            <w:r/>
          </w:p>
        </w:tc>
        <w:tc>
          <w:tcPr>
            <w:tcW w:w="5873" w:type="dxa"/>
            <w:textDirection w:val="lrTb"/>
            <w:noWrap w:val="false"/>
          </w:tcPr>
          <w:p>
            <w:pPr>
              <w:ind w:firstLine="480"/>
              <w:jc w:val="center"/>
              <w:rPr>
                <w:rFonts w:ascii="宋体" w:hAnsi="宋体"/>
                <w:sz w:val="24"/>
              </w:rPr>
            </w:pPr>
            <w:r>
              <w:rPr>
                <w:rFonts w:hint="eastAsia" w:ascii="宋体" w:hAnsi="宋体"/>
                <w:sz w:val="24"/>
              </w:rPr>
              <w:t xml:space="preserve">服务标准</w:t>
            </w:r>
            <w:r/>
          </w:p>
        </w:tc>
      </w:tr>
      <w:tr>
        <w:trPr>
          <w:trHeight w:val="694"/>
        </w:trPr>
        <w:tc>
          <w:tcPr>
            <w:tcW w:w="1082" w:type="dxa"/>
            <w:vAlign w:val="center"/>
            <w:vMerge w:val="restart"/>
            <w:textDirection w:val="lrTb"/>
            <w:noWrap w:val="false"/>
          </w:tcPr>
          <w:p>
            <w:pPr>
              <w:ind w:firstLine="360"/>
              <w:rPr>
                <w:rFonts w:ascii="宋体" w:hAnsi="宋体"/>
                <w:sz w:val="24"/>
              </w:rPr>
            </w:pPr>
            <w:r>
              <w:rPr>
                <w:rFonts w:ascii="宋体" w:hAnsi="宋体"/>
                <w:sz w:val="24"/>
              </w:rPr>
              <w:t xml:space="preserve">1</w:t>
            </w:r>
            <w:r/>
          </w:p>
        </w:tc>
        <w:tc>
          <w:tcPr>
            <w:tcW w:w="2126" w:type="dxa"/>
            <w:vAlign w:val="center"/>
            <w:vMerge w:val="restart"/>
            <w:textDirection w:val="lrTb"/>
            <w:noWrap w:val="false"/>
          </w:tcPr>
          <w:p>
            <w:pPr>
              <w:ind w:firstLine="513"/>
              <w:rPr>
                <w:rFonts w:ascii="宋体" w:hAnsi="宋体"/>
                <w:sz w:val="24"/>
              </w:rPr>
            </w:pPr>
            <w:r>
              <w:rPr>
                <w:rFonts w:hint="eastAsia" w:ascii="宋体" w:hAnsi="宋体"/>
                <w:sz w:val="24"/>
              </w:rPr>
              <w:t xml:space="preserve">基本要求</w:t>
            </w:r>
            <w:r/>
          </w:p>
        </w:tc>
        <w:tc>
          <w:tcPr>
            <w:tcW w:w="5873" w:type="dxa"/>
            <w:textDirection w:val="lrTb"/>
            <w:noWrap w:val="false"/>
          </w:tcPr>
          <w:p>
            <w:pPr>
              <w:jc w:val="left"/>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w:t>
            </w:r>
            <w:r>
              <w:rPr>
                <w:rFonts w:ascii="宋体" w:hAnsi="宋体" w:cs="宋体"/>
                <w:sz w:val="24"/>
              </w:rPr>
              <w:t xml:space="preserve">建立保安服务相关制度，并按照执行</w:t>
            </w:r>
            <w:r/>
          </w:p>
        </w:tc>
      </w:tr>
      <w:tr>
        <w:trPr>
          <w:trHeight w:val="421"/>
        </w:trPr>
        <w:tc>
          <w:tcPr>
            <w:tcW w:w="1082" w:type="dxa"/>
            <w:vAlign w:val="center"/>
            <w:vMerge w:val="continue"/>
            <w:textDirection w:val="lrTb"/>
            <w:noWrap w:val="false"/>
          </w:tcPr>
          <w:p>
            <w:pPr>
              <w:jc w:val="center"/>
              <w:rPr>
                <w:rFonts w:ascii="宋体" w:hAnsi="宋体"/>
                <w:sz w:val="24"/>
              </w:rPr>
            </w:pPr>
            <w:r>
              <w:rPr>
                <w:rFonts w:ascii="宋体" w:hAnsi="宋体"/>
                <w:sz w:val="24"/>
              </w:rPr>
            </w:r>
            <w:r/>
          </w:p>
        </w:tc>
        <w:tc>
          <w:tcPr>
            <w:tcW w:w="2126" w:type="dxa"/>
            <w:vAlign w:val="center"/>
            <w:vMerge w:val="continue"/>
            <w:textDirection w:val="lrTb"/>
            <w:noWrap w:val="false"/>
          </w:tcPr>
          <w:p>
            <w:pPr>
              <w:jc w:val="center"/>
              <w:rPr>
                <w:rFonts w:ascii="宋体" w:hAnsi="宋体"/>
                <w:sz w:val="24"/>
              </w:rPr>
            </w:pPr>
            <w:r>
              <w:rPr>
                <w:rFonts w:ascii="宋体" w:hAnsi="宋体"/>
                <w:sz w:val="24"/>
              </w:rPr>
            </w:r>
            <w:r/>
          </w:p>
        </w:tc>
        <w:tc>
          <w:tcPr>
            <w:tcW w:w="5873" w:type="dxa"/>
            <w:textDirection w:val="lrTb"/>
            <w:noWrap w:val="false"/>
          </w:tcPr>
          <w:p>
            <w:pPr>
              <w:jc w:val="left"/>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w:t>
            </w:r>
            <w:r>
              <w:rPr>
                <w:rFonts w:ascii="宋体" w:hAnsi="宋体" w:cs="宋体"/>
                <w:sz w:val="24"/>
              </w:rPr>
              <w:t xml:space="preserve">对巡查、值守及异常情况等做好相关记录，填写规范，保存完好</w:t>
            </w:r>
            <w:r>
              <w:rPr>
                <w:rFonts w:hint="eastAsia" w:ascii="宋体" w:hAnsi="宋体" w:cs="宋体"/>
                <w:sz w:val="24"/>
              </w:rPr>
              <w:t xml:space="preserve">。</w:t>
            </w:r>
            <w:r/>
          </w:p>
        </w:tc>
      </w:tr>
      <w:tr>
        <w:trPr>
          <w:trHeight w:val="716" w:hRule="exact"/>
        </w:trPr>
        <w:tc>
          <w:tcPr>
            <w:tcBorders>
              <w:left w:val="single" w:color="auto" w:sz="4" w:space="0"/>
              <w:right w:val="single" w:color="auto" w:sz="4" w:space="0"/>
            </w:tcBorders>
            <w:tcW w:w="1082" w:type="dxa"/>
            <w:vAlign w:val="center"/>
            <w:vMerge w:val="continue"/>
            <w:textDirection w:val="lrTb"/>
            <w:noWrap w:val="false"/>
          </w:tcPr>
          <w:p>
            <w:pPr>
              <w:jc w:val="center"/>
              <w:rPr>
                <w:rFonts w:ascii="宋体" w:hAnsi="宋体"/>
                <w:sz w:val="24"/>
              </w:rPr>
            </w:pPr>
            <w:r>
              <w:rPr>
                <w:rFonts w:ascii="宋体" w:hAnsi="宋体"/>
                <w:sz w:val="24"/>
              </w:rPr>
            </w:r>
            <w:r/>
          </w:p>
        </w:tc>
        <w:tc>
          <w:tcPr>
            <w:tcBorders>
              <w:left w:val="single" w:color="auto" w:sz="4" w:space="0"/>
              <w:right w:val="single" w:color="auto" w:sz="4" w:space="0"/>
            </w:tcBorders>
            <w:tcW w:w="2126" w:type="dxa"/>
            <w:vAlign w:val="center"/>
            <w:vMerge w:val="continue"/>
            <w:textDirection w:val="lrTb"/>
            <w:noWrap w:val="false"/>
          </w:tcPr>
          <w:p>
            <w:pPr>
              <w:jc w:val="center"/>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tabs>
                <w:tab w:val="left" w:pos="2340" w:leader="none"/>
                <w:tab w:val="right" w:pos="9927" w:leader="none"/>
              </w:tabs>
              <w:rPr>
                <w:rFonts w:ascii="宋体" w:hAnsi="宋体"/>
                <w:sz w:val="24"/>
              </w:rPr>
            </w:pPr>
            <w:r>
              <w:rPr>
                <w:rFonts w:hint="eastAsia" w:ascii="宋体" w:hAnsi="宋体" w:cs="宋体"/>
                <w:sz w:val="24"/>
              </w:rPr>
              <w:t xml:space="preserve">（</w:t>
            </w:r>
            <w:r>
              <w:rPr>
                <w:rFonts w:ascii="宋体" w:hAnsi="宋体" w:cs="Calibri"/>
                <w:sz w:val="24"/>
              </w:rPr>
              <w:t xml:space="preserve">3</w:t>
            </w:r>
            <w:r>
              <w:rPr>
                <w:rFonts w:hint="eastAsia" w:ascii="宋体" w:hAnsi="宋体" w:cs="宋体"/>
                <w:sz w:val="24"/>
              </w:rPr>
              <w:t xml:space="preserve">）</w:t>
            </w:r>
            <w:r>
              <w:rPr>
                <w:rFonts w:ascii="宋体" w:hAnsi="宋体" w:cs="宋体"/>
                <w:sz w:val="24"/>
              </w:rPr>
              <w:t xml:space="preserve">配备保安服务必要的器材。</w:t>
            </w:r>
            <w:r>
              <w:rPr>
                <w:rFonts w:ascii="宋体" w:hAnsi="宋体"/>
                <w:sz w:val="24"/>
              </w:rPr>
              <w:tab/>
            </w:r>
            <w:r/>
          </w:p>
        </w:tc>
      </w:tr>
      <w:tr>
        <w:trPr>
          <w:trHeight w:val="449" w:hRule="exact"/>
        </w:trPr>
        <w:tc>
          <w:tcPr>
            <w:tcBorders>
              <w:top w:val="single" w:color="000000" w:sz="4" w:space="0"/>
              <w:left w:val="single" w:color="auto" w:sz="4" w:space="0"/>
              <w:right w:val="single" w:color="auto" w:sz="4" w:space="0"/>
            </w:tcBorders>
            <w:tcW w:w="1082" w:type="dxa"/>
            <w:vAlign w:val="center"/>
            <w:vMerge w:val="restart"/>
            <w:textDirection w:val="lrTb"/>
            <w:noWrap w:val="false"/>
          </w:tcPr>
          <w:p>
            <w:pPr>
              <w:ind w:firstLine="360"/>
              <w:rPr>
                <w:rFonts w:ascii="宋体" w:hAnsi="宋体"/>
                <w:sz w:val="24"/>
              </w:rPr>
            </w:pPr>
            <w:r>
              <w:rPr>
                <w:rFonts w:hint="eastAsia" w:ascii="宋体" w:hAnsi="宋体" w:cs="Microsoft JhengHei"/>
                <w:bCs/>
                <w:sz w:val="24"/>
              </w:rPr>
              <w:t xml:space="preserve">2</w:t>
            </w:r>
            <w:r/>
          </w:p>
        </w:tc>
        <w:tc>
          <w:tcPr>
            <w:tcBorders>
              <w:top w:val="single" w:color="000000" w:sz="4" w:space="0"/>
              <w:left w:val="single" w:color="auto" w:sz="4" w:space="0"/>
              <w:right w:val="single" w:color="auto" w:sz="4" w:space="0"/>
            </w:tcBorders>
            <w:tcW w:w="2126" w:type="dxa"/>
            <w:vAlign w:val="center"/>
            <w:vMerge w:val="restart"/>
            <w:textDirection w:val="lrTb"/>
            <w:noWrap w:val="false"/>
          </w:tcPr>
          <w:p>
            <w:pPr>
              <w:jc w:val="center"/>
              <w:rPr>
                <w:rFonts w:ascii="宋体" w:hAnsi="宋体"/>
                <w:sz w:val="24"/>
              </w:rPr>
            </w:pPr>
            <w:r>
              <w:rPr>
                <w:rFonts w:hint="eastAsia" w:ascii="宋体" w:hAnsi="宋体" w:cs="Microsoft JhengHei"/>
                <w:bCs/>
                <w:sz w:val="24"/>
              </w:rPr>
              <w:t xml:space="preserve">出入管理</w:t>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spacing w:before="26"/>
              <w:rPr>
                <w:rFonts w:ascii="宋体" w:hAnsi="宋体"/>
                <w:sz w:val="24"/>
              </w:rPr>
            </w:pPr>
            <w:r>
              <w:rPr>
                <w:rFonts w:hint="eastAsia" w:ascii="宋体" w:hAnsi="宋体" w:cs="宋体"/>
                <w:sz w:val="24"/>
              </w:rPr>
              <w:t xml:space="preserve">（1）</w:t>
            </w:r>
            <w:r>
              <w:rPr>
                <w:rFonts w:ascii="宋体" w:hAnsi="宋体" w:cs="宋体"/>
                <w:sz w:val="24"/>
              </w:rPr>
              <w:t xml:space="preserve">办公楼（区）主出入口应当实行</w:t>
            </w:r>
            <w:r>
              <w:rPr>
                <w:spacing w:val="52"/>
                <w:sz w:val="24"/>
              </w:rPr>
              <w:t xml:space="preserve"> </w:t>
            </w:r>
            <w:r>
              <w:rPr>
                <w:spacing w:val="-1"/>
                <w:sz w:val="24"/>
              </w:rPr>
              <w:t xml:space="preserve">24</w:t>
            </w:r>
            <w:r>
              <w:rPr>
                <w:spacing w:val="5"/>
                <w:sz w:val="24"/>
              </w:rPr>
              <w:t xml:space="preserve"> </w:t>
            </w:r>
            <w:r>
              <w:rPr>
                <w:rFonts w:ascii="宋体" w:hAnsi="宋体" w:cs="宋体"/>
                <w:sz w:val="24"/>
              </w:rPr>
              <w:t xml:space="preserve">小时值班制。</w:t>
            </w:r>
            <w:r/>
          </w:p>
        </w:tc>
      </w:tr>
      <w:tr>
        <w:trPr>
          <w:trHeight w:val="449" w:hRule="exact"/>
        </w:trPr>
        <w:tc>
          <w:tcPr>
            <w:tcBorders>
              <w:left w:val="single" w:color="auto" w:sz="4" w:space="0"/>
              <w:right w:val="single" w:color="auto" w:sz="4" w:space="0"/>
            </w:tcBorders>
            <w:tcW w:w="1082" w:type="dxa"/>
            <w:vAlign w:val="center"/>
            <w:vMerge w:val="continue"/>
            <w:textDirection w:val="lrTb"/>
            <w:noWrap w:val="false"/>
          </w:tcPr>
          <w:p>
            <w:pPr>
              <w:ind w:right="1"/>
              <w:jc w:val="center"/>
              <w:rPr>
                <w:rFonts w:ascii="宋体" w:hAnsi="宋体"/>
                <w:sz w:val="24"/>
              </w:rPr>
            </w:pPr>
            <w:r>
              <w:rPr>
                <w:rFonts w:ascii="宋体" w:hAnsi="宋体"/>
                <w:sz w:val="24"/>
              </w:rPr>
            </w:r>
            <w:r/>
          </w:p>
        </w:tc>
        <w:tc>
          <w:tcPr>
            <w:tcBorders>
              <w:left w:val="single" w:color="auto" w:sz="4" w:space="0"/>
              <w:right w:val="single" w:color="auto" w:sz="4" w:space="0"/>
            </w:tcBorders>
            <w:tcW w:w="2126" w:type="dxa"/>
            <w:vAlign w:val="center"/>
            <w:vMerge w:val="continue"/>
            <w:textDirection w:val="lrTb"/>
            <w:noWrap w:val="false"/>
          </w:tcPr>
          <w:p>
            <w:pPr>
              <w:ind w:left="100"/>
              <w:jc w:val="center"/>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spacing w:before="26"/>
              <w:rPr>
                <w:rFonts w:ascii="宋体" w:hAnsi="宋体" w:cs="宋体"/>
                <w:sz w:val="24"/>
              </w:rPr>
            </w:pPr>
            <w:r>
              <w:rPr>
                <w:rFonts w:ascii="宋体" w:hAnsi="宋体" w:cs="宋体"/>
                <w:spacing w:val="1"/>
                <w:sz w:val="24"/>
                <w:lang w:eastAsia="en-US"/>
              </w:rPr>
              <w:t xml:space="preserve">（</w:t>
            </w:r>
            <w:r>
              <w:rPr>
                <w:spacing w:val="-1"/>
                <w:sz w:val="24"/>
                <w:lang w:eastAsia="en-US"/>
              </w:rPr>
              <w:t xml:space="preserve">2</w:t>
            </w:r>
            <w:r>
              <w:rPr>
                <w:rFonts w:ascii="宋体" w:hAnsi="宋体" w:cs="宋体"/>
                <w:sz w:val="24"/>
                <w:lang w:eastAsia="en-US"/>
              </w:rPr>
              <w:t xml:space="preserve">）设置门岗。</w:t>
            </w:r>
            <w:r/>
          </w:p>
        </w:tc>
      </w:tr>
      <w:tr>
        <w:trPr>
          <w:trHeight w:val="1003" w:hRule="exact"/>
        </w:trPr>
        <w:tc>
          <w:tcPr>
            <w:tcBorders>
              <w:left w:val="single" w:color="auto" w:sz="4" w:space="0"/>
              <w:right w:val="single" w:color="auto" w:sz="4" w:space="0"/>
            </w:tcBorders>
            <w:tcW w:w="1082" w:type="dxa"/>
            <w:vAlign w:val="center"/>
            <w:vMerge w:val="continue"/>
            <w:textDirection w:val="lrTb"/>
            <w:noWrap w:val="false"/>
          </w:tcPr>
          <w:p>
            <w:pPr>
              <w:ind w:right="1"/>
              <w:jc w:val="center"/>
              <w:rPr>
                <w:rFonts w:ascii="宋体" w:hAnsi="宋体" w:cs="Calibri"/>
                <w:sz w:val="24"/>
              </w:rPr>
            </w:pPr>
            <w:r>
              <w:rPr>
                <w:rFonts w:ascii="宋体" w:hAnsi="宋体" w:cs="Calibri"/>
                <w:sz w:val="24"/>
              </w:rPr>
            </w:r>
            <w:r/>
          </w:p>
        </w:tc>
        <w:tc>
          <w:tcPr>
            <w:tcBorders>
              <w:left w:val="single" w:color="auto" w:sz="4" w:space="0"/>
              <w:right w:val="single" w:color="auto" w:sz="4" w:space="0"/>
            </w:tcBorders>
            <w:tcW w:w="2126" w:type="dxa"/>
            <w:vAlign w:val="center"/>
            <w:vMerge w:val="continue"/>
            <w:textDirection w:val="lrTb"/>
            <w:noWrap w:val="false"/>
          </w:tcPr>
          <w:p>
            <w:pPr>
              <w:ind w:left="100"/>
              <w:jc w:val="center"/>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spacing w:line="258" w:lineRule="exact"/>
              <w:rPr>
                <w:rFonts w:ascii="宋体" w:hAnsi="宋体" w:cs="宋体"/>
                <w:sz w:val="24"/>
              </w:rPr>
            </w:pPr>
            <w:r>
              <w:rPr>
                <w:rFonts w:ascii="宋体" w:hAnsi="宋体" w:cs="宋体"/>
                <w:spacing w:val="1"/>
                <w:sz w:val="24"/>
              </w:rPr>
              <w:t xml:space="preserve">（</w:t>
            </w:r>
            <w:r>
              <w:rPr>
                <w:spacing w:val="-1"/>
                <w:sz w:val="24"/>
              </w:rPr>
              <w:t xml:space="preserve">3</w:t>
            </w:r>
            <w:r>
              <w:rPr>
                <w:rFonts w:ascii="宋体" w:hAnsi="宋体" w:cs="宋体"/>
                <w:sz w:val="24"/>
              </w:rPr>
              <w:t xml:space="preserve">）在出入口对外来人员及其携带大件物品、外来车辆进行询问和记录，并与相关部门取得联系，同意后方可进入。</w:t>
            </w:r>
            <w:r/>
          </w:p>
        </w:tc>
      </w:tr>
      <w:tr>
        <w:trPr>
          <w:trHeight w:val="769" w:hRule="exact"/>
        </w:trPr>
        <w:tc>
          <w:tcPr>
            <w:tcBorders>
              <w:left w:val="single" w:color="auto" w:sz="4" w:space="0"/>
              <w:right w:val="single" w:color="auto" w:sz="4" w:space="0"/>
            </w:tcBorders>
            <w:tcW w:w="1082" w:type="dxa"/>
            <w:vAlign w:val="center"/>
            <w:vMerge w:val="continue"/>
            <w:textDirection w:val="lrTb"/>
            <w:noWrap w:val="false"/>
          </w:tcPr>
          <w:p>
            <w:pPr>
              <w:ind w:right="1"/>
              <w:jc w:val="center"/>
              <w:rPr>
                <w:rFonts w:ascii="宋体" w:hAnsi="宋体" w:cs="Calibri"/>
                <w:sz w:val="24"/>
              </w:rPr>
            </w:pPr>
            <w:r>
              <w:rPr>
                <w:rFonts w:ascii="宋体" w:hAnsi="宋体" w:cs="Calibri"/>
                <w:sz w:val="24"/>
              </w:rPr>
            </w:r>
            <w:r/>
          </w:p>
        </w:tc>
        <w:tc>
          <w:tcPr>
            <w:tcBorders>
              <w:left w:val="single" w:color="auto" w:sz="4" w:space="0"/>
              <w:right w:val="single" w:color="auto" w:sz="4" w:space="0"/>
            </w:tcBorders>
            <w:tcW w:w="2126" w:type="dxa"/>
            <w:vAlign w:val="center"/>
            <w:vMerge w:val="continue"/>
            <w:textDirection w:val="lrTb"/>
            <w:noWrap w:val="false"/>
          </w:tcPr>
          <w:p>
            <w:pPr>
              <w:ind w:left="100"/>
              <w:jc w:val="center"/>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spacing w:before="26"/>
              <w:rPr>
                <w:rFonts w:ascii="宋体" w:hAnsi="宋体" w:cs="宋体"/>
                <w:sz w:val="24"/>
              </w:rPr>
            </w:pPr>
            <w:r>
              <w:rPr>
                <w:rFonts w:ascii="宋体" w:hAnsi="宋体" w:cs="宋体"/>
                <w:spacing w:val="1"/>
                <w:sz w:val="24"/>
              </w:rPr>
              <w:t xml:space="preserve">（</w:t>
            </w:r>
            <w:r>
              <w:rPr>
                <w:spacing w:val="-1"/>
                <w:sz w:val="24"/>
              </w:rPr>
              <w:t xml:space="preserve">4</w:t>
            </w:r>
            <w:r>
              <w:rPr>
                <w:rFonts w:ascii="宋体" w:hAnsi="宋体" w:cs="宋体"/>
                <w:sz w:val="24"/>
              </w:rPr>
              <w:t xml:space="preserve">）大件物品搬出有相关部门开具的证明和清单，经核实后放行。</w:t>
            </w:r>
            <w:r/>
          </w:p>
        </w:tc>
      </w:tr>
      <w:tr>
        <w:trPr>
          <w:trHeight w:val="892" w:hRule="exact"/>
        </w:trPr>
        <w:tc>
          <w:tcPr>
            <w:tcBorders>
              <w:left w:val="single" w:color="auto" w:sz="4" w:space="0"/>
              <w:right w:val="single" w:color="auto" w:sz="4" w:space="0"/>
            </w:tcBorders>
            <w:tcW w:w="1082" w:type="dxa"/>
            <w:vAlign w:val="center"/>
            <w:vMerge w:val="continue"/>
            <w:textDirection w:val="lrTb"/>
            <w:noWrap w:val="false"/>
          </w:tcPr>
          <w:p>
            <w:pPr>
              <w:ind w:right="1"/>
              <w:jc w:val="center"/>
              <w:rPr>
                <w:rFonts w:ascii="宋体" w:hAnsi="宋体" w:cs="Calibri"/>
                <w:sz w:val="24"/>
              </w:rPr>
            </w:pPr>
            <w:r>
              <w:rPr>
                <w:rFonts w:ascii="宋体" w:hAnsi="宋体" w:cs="Calibri"/>
                <w:sz w:val="24"/>
              </w:rPr>
            </w:r>
            <w:r/>
          </w:p>
        </w:tc>
        <w:tc>
          <w:tcPr>
            <w:tcBorders>
              <w:left w:val="single" w:color="auto" w:sz="4" w:space="0"/>
              <w:right w:val="single" w:color="auto" w:sz="4" w:space="0"/>
            </w:tcBorders>
            <w:tcW w:w="2126" w:type="dxa"/>
            <w:vAlign w:val="center"/>
            <w:vMerge w:val="continue"/>
            <w:textDirection w:val="lrTb"/>
            <w:noWrap w:val="false"/>
          </w:tcPr>
          <w:p>
            <w:pPr>
              <w:ind w:left="100"/>
              <w:jc w:val="center"/>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spacing w:line="258" w:lineRule="exact"/>
              <w:rPr>
                <w:sz w:val="24"/>
              </w:rPr>
            </w:pPr>
            <w:r>
              <w:rPr>
                <w:rFonts w:hint="eastAsia"/>
                <w:spacing w:val="-1"/>
                <w:sz w:val="24"/>
              </w:rPr>
              <w:t xml:space="preserve">（5）</w:t>
            </w:r>
            <w:r>
              <w:rPr>
                <w:rFonts w:ascii="宋体" w:hAnsi="宋体" w:cs="宋体"/>
                <w:sz w:val="24"/>
              </w:rPr>
              <w:t xml:space="preserve">排查可疑人员，对于不出示证件、不按规定登记、不听劝阻而强行闯入者，及时劝离，必要时通知公安机关进行处理。</w:t>
            </w:r>
            <w:r/>
          </w:p>
          <w:p>
            <w:pPr>
              <w:jc w:val="left"/>
              <w:spacing w:before="26"/>
              <w:rPr>
                <w:rFonts w:ascii="宋体" w:hAnsi="宋体" w:cs="宋体"/>
                <w:sz w:val="24"/>
              </w:rPr>
            </w:pPr>
            <w:r>
              <w:rPr>
                <w:rFonts w:ascii="宋体" w:hAnsi="宋体" w:cs="宋体"/>
                <w:sz w:val="24"/>
              </w:rPr>
            </w:r>
            <w:r/>
          </w:p>
        </w:tc>
      </w:tr>
      <w:tr>
        <w:trPr>
          <w:trHeight w:val="669" w:hRule="exact"/>
        </w:trPr>
        <w:tc>
          <w:tcPr>
            <w:tcBorders>
              <w:left w:val="single" w:color="auto" w:sz="4" w:space="0"/>
              <w:right w:val="single" w:color="auto" w:sz="4" w:space="0"/>
            </w:tcBorders>
            <w:tcW w:w="1082" w:type="dxa"/>
            <w:vAlign w:val="center"/>
            <w:vMerge w:val="continue"/>
            <w:textDirection w:val="lrTb"/>
            <w:noWrap w:val="false"/>
          </w:tcPr>
          <w:p>
            <w:pPr>
              <w:ind w:right="1"/>
              <w:jc w:val="center"/>
              <w:rPr>
                <w:rFonts w:ascii="宋体" w:hAnsi="宋体" w:cs="Calibri"/>
                <w:sz w:val="24"/>
              </w:rPr>
            </w:pPr>
            <w:r>
              <w:rPr>
                <w:rFonts w:ascii="宋体" w:hAnsi="宋体" w:cs="Calibri"/>
                <w:sz w:val="24"/>
              </w:rPr>
            </w:r>
            <w:r/>
          </w:p>
        </w:tc>
        <w:tc>
          <w:tcPr>
            <w:tcBorders>
              <w:left w:val="single" w:color="auto" w:sz="4" w:space="0"/>
              <w:right w:val="single" w:color="auto" w:sz="4" w:space="0"/>
            </w:tcBorders>
            <w:tcW w:w="2126" w:type="dxa"/>
            <w:vAlign w:val="center"/>
            <w:vMerge w:val="continue"/>
            <w:textDirection w:val="lrTb"/>
            <w:noWrap w:val="false"/>
          </w:tcPr>
          <w:p>
            <w:pPr>
              <w:ind w:left="100"/>
              <w:jc w:val="center"/>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spacing w:line="258" w:lineRule="exact"/>
              <w:rPr>
                <w:sz w:val="24"/>
              </w:rPr>
            </w:pPr>
            <w:r>
              <w:rPr>
                <w:rFonts w:ascii="宋体" w:hAnsi="宋体" w:cs="宋体"/>
                <w:spacing w:val="1"/>
                <w:sz w:val="24"/>
              </w:rPr>
              <w:t xml:space="preserve">（</w:t>
            </w:r>
            <w:r>
              <w:rPr>
                <w:spacing w:val="-1"/>
                <w:sz w:val="24"/>
              </w:rPr>
              <w:t xml:space="preserve">6</w:t>
            </w:r>
            <w:r>
              <w:rPr>
                <w:rFonts w:ascii="宋体" w:hAnsi="宋体" w:cs="宋体"/>
                <w:sz w:val="24"/>
              </w:rPr>
              <w:t xml:space="preserve">）配合相关部门积极疏导上访人员，有效疏导如出入口人群集聚、车辆拥堵、货物堵塞道路等情</w:t>
            </w:r>
            <w:r>
              <w:rPr>
                <w:rFonts w:ascii="宋体" w:hAnsi="宋体" w:cs="宋体"/>
                <w:spacing w:val="1"/>
                <w:sz w:val="24"/>
              </w:rPr>
              <w:t xml:space="preserve">况。</w:t>
            </w:r>
            <w:r/>
          </w:p>
          <w:p>
            <w:pPr>
              <w:jc w:val="left"/>
              <w:spacing w:before="26"/>
              <w:rPr>
                <w:rFonts w:ascii="宋体" w:hAnsi="宋体" w:cs="宋体"/>
                <w:sz w:val="24"/>
              </w:rPr>
            </w:pPr>
            <w:r>
              <w:rPr>
                <w:rFonts w:ascii="宋体" w:hAnsi="宋体" w:cs="宋体"/>
                <w:sz w:val="24"/>
              </w:rPr>
            </w:r>
            <w:r/>
          </w:p>
        </w:tc>
      </w:tr>
      <w:tr>
        <w:trPr>
          <w:trHeight w:val="1493" w:hRule="exact"/>
        </w:trPr>
        <w:tc>
          <w:tcPr>
            <w:tcBorders>
              <w:left w:val="single" w:color="auto" w:sz="4" w:space="0"/>
              <w:right w:val="single" w:color="auto" w:sz="4" w:space="0"/>
            </w:tcBorders>
            <w:tcW w:w="1082" w:type="dxa"/>
            <w:vAlign w:val="center"/>
            <w:vMerge w:val="continue"/>
            <w:textDirection w:val="lrTb"/>
            <w:noWrap w:val="false"/>
          </w:tcPr>
          <w:p>
            <w:pPr>
              <w:ind w:right="1"/>
              <w:jc w:val="center"/>
              <w:rPr>
                <w:rFonts w:ascii="宋体" w:hAnsi="宋体" w:cs="Calibri"/>
                <w:sz w:val="24"/>
              </w:rPr>
            </w:pPr>
            <w:r>
              <w:rPr>
                <w:rFonts w:ascii="宋体" w:hAnsi="宋体" w:cs="Calibri"/>
                <w:sz w:val="24"/>
              </w:rPr>
            </w:r>
            <w:r/>
          </w:p>
        </w:tc>
        <w:tc>
          <w:tcPr>
            <w:tcBorders>
              <w:left w:val="single" w:color="auto" w:sz="4" w:space="0"/>
              <w:right w:val="single" w:color="auto" w:sz="4" w:space="0"/>
            </w:tcBorders>
            <w:tcW w:w="2126" w:type="dxa"/>
            <w:vAlign w:val="center"/>
            <w:vMerge w:val="continue"/>
            <w:textDirection w:val="lrTb"/>
            <w:noWrap w:val="false"/>
          </w:tcPr>
          <w:p>
            <w:pPr>
              <w:ind w:left="100"/>
              <w:jc w:val="center"/>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spacing w:line="258" w:lineRule="exact"/>
              <w:rPr>
                <w:rFonts w:ascii="宋体" w:hAnsi="宋体" w:cs="宋体"/>
                <w:sz w:val="24"/>
              </w:rPr>
            </w:pPr>
            <w:r>
              <w:rPr>
                <w:rFonts w:ascii="宋体" w:hAnsi="宋体" w:cs="宋体"/>
                <w:spacing w:val="1"/>
                <w:sz w:val="24"/>
              </w:rPr>
              <w:t xml:space="preserve">（</w:t>
            </w:r>
            <w:r>
              <w:rPr>
                <w:spacing w:val="-1"/>
                <w:sz w:val="24"/>
              </w:rPr>
              <w:t xml:space="preserve">7</w:t>
            </w:r>
            <w:r>
              <w:rPr>
                <w:rFonts w:ascii="宋体" w:hAnsi="宋体" w:cs="宋体"/>
                <w:sz w:val="24"/>
              </w:rPr>
              <w:t xml:space="preserve">）根据物业服务合同约定，对物品进出实行安检、登记、电话确认等分类管理措施。大宗物品进</w:t>
            </w:r>
            <w:r>
              <w:rPr>
                <w:rFonts w:ascii="宋体" w:hAnsi="宋体" w:cs="宋体"/>
                <w:spacing w:val="-4"/>
                <w:sz w:val="24"/>
              </w:rPr>
              <w:t xml:space="preserve">出会同接收单位收件人审检，严防违禁品（包括毒品、军火弹药、管制刀具、易燃易爆品等）、限带品（包</w:t>
            </w:r>
            <w:r>
              <w:rPr>
                <w:rFonts w:ascii="宋体" w:hAnsi="宋体" w:cs="宋体"/>
                <w:sz w:val="24"/>
              </w:rPr>
              <w:t xml:space="preserve">括动物、任何未经授权的专业摄影设备、无人机等）进入。</w:t>
            </w:r>
            <w:r/>
          </w:p>
        </w:tc>
      </w:tr>
      <w:tr>
        <w:trPr>
          <w:trHeight w:val="3738" w:hRule="exact"/>
        </w:trPr>
        <w:tc>
          <w:tcPr>
            <w:tcBorders>
              <w:left w:val="single" w:color="auto" w:sz="4" w:space="0"/>
              <w:right w:val="single" w:color="auto" w:sz="4" w:space="0"/>
            </w:tcBorders>
            <w:tcW w:w="1082" w:type="dxa"/>
            <w:vAlign w:val="center"/>
            <w:vMerge w:val="continue"/>
            <w:textDirection w:val="lrTb"/>
            <w:noWrap w:val="false"/>
          </w:tcPr>
          <w:p>
            <w:pPr>
              <w:ind w:right="1"/>
              <w:jc w:val="center"/>
              <w:rPr>
                <w:rFonts w:ascii="宋体" w:hAnsi="宋体" w:cs="Calibri"/>
                <w:sz w:val="24"/>
              </w:rPr>
            </w:pPr>
            <w:r>
              <w:rPr>
                <w:rFonts w:ascii="宋体" w:hAnsi="宋体" w:cs="Calibri"/>
                <w:sz w:val="24"/>
              </w:rPr>
            </w:r>
            <w:r/>
          </w:p>
        </w:tc>
        <w:tc>
          <w:tcPr>
            <w:tcBorders>
              <w:left w:val="single" w:color="auto" w:sz="4" w:space="0"/>
              <w:right w:val="single" w:color="auto" w:sz="4" w:space="0"/>
            </w:tcBorders>
            <w:tcW w:w="2126" w:type="dxa"/>
            <w:vAlign w:val="center"/>
            <w:vMerge w:val="continue"/>
            <w:textDirection w:val="lrTb"/>
            <w:noWrap w:val="false"/>
          </w:tcPr>
          <w:p>
            <w:pPr>
              <w:ind w:left="100"/>
              <w:jc w:val="center"/>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numPr>
                <w:ilvl w:val="0"/>
                <w:numId w:val="9"/>
              </w:numPr>
              <w:jc w:val="left"/>
              <w:spacing w:before="26"/>
              <w:rPr>
                <w:rFonts w:ascii="宋体" w:hAnsi="宋体" w:cs="宋体"/>
                <w:sz w:val="24"/>
              </w:rPr>
            </w:pPr>
            <w:r>
              <w:rPr>
                <w:rFonts w:ascii="宋体" w:hAnsi="宋体" w:cs="宋体"/>
                <w:sz w:val="24"/>
                <w:lang w:eastAsia="en-US"/>
              </w:rPr>
              <w:t xml:space="preserve">提供现场接待服务</w:t>
            </w:r>
            <w:r>
              <w:rPr>
                <w:rFonts w:hint="eastAsia" w:ascii="宋体" w:hAnsi="宋体" w:cs="宋体"/>
                <w:sz w:val="24"/>
              </w:rPr>
              <w:t xml:space="preserve">。</w:t>
            </w:r>
            <w:r/>
          </w:p>
          <w:p>
            <w:pPr>
              <w:spacing w:line="258" w:lineRule="exact"/>
              <w:rPr>
                <w:sz w:val="24"/>
              </w:rPr>
            </w:pPr>
            <w:r>
              <w:rPr>
                <w:rFonts w:cs="Calibri"/>
                <w:spacing w:val="2"/>
                <w:sz w:val="24"/>
              </w:rPr>
              <w:t xml:space="preserve">①</w:t>
            </w:r>
            <w:r>
              <w:rPr>
                <w:rFonts w:ascii="宋体" w:hAnsi="宋体" w:cs="宋体"/>
                <w:sz w:val="24"/>
              </w:rPr>
              <w:t xml:space="preserve">做好来访人员、车辆进出证件登记，及时通报。</w:t>
            </w:r>
            <w:r/>
          </w:p>
          <w:p>
            <w:pPr>
              <w:spacing w:line="258" w:lineRule="exact"/>
              <w:rPr>
                <w:sz w:val="24"/>
              </w:rPr>
            </w:pPr>
            <w:r>
              <w:rPr>
                <w:rFonts w:cs="Calibri"/>
                <w:spacing w:val="2"/>
                <w:sz w:val="24"/>
              </w:rPr>
              <w:t xml:space="preserve">②</w:t>
            </w:r>
            <w:r>
              <w:rPr>
                <w:rFonts w:ascii="宋体" w:hAnsi="宋体" w:cs="宋体"/>
                <w:sz w:val="24"/>
              </w:rPr>
              <w:t xml:space="preserve">严禁无关人员、可疑人员和危险物品进入办公楼（区）内。</w:t>
            </w:r>
            <w:r/>
          </w:p>
          <w:p>
            <w:pPr>
              <w:spacing w:before="81" w:line="258" w:lineRule="exact"/>
              <w:rPr>
                <w:sz w:val="24"/>
              </w:rPr>
            </w:pPr>
            <w:r>
              <w:rPr>
                <w:rFonts w:cs="Calibri"/>
                <w:spacing w:val="2"/>
                <w:sz w:val="24"/>
              </w:rPr>
              <w:t xml:space="preserve">③</w:t>
            </w:r>
            <w:r>
              <w:rPr>
                <w:rFonts w:ascii="宋体" w:hAnsi="宋体" w:cs="宋体"/>
                <w:sz w:val="24"/>
              </w:rPr>
              <w:t xml:space="preserve">物品摆放整齐有序、分类放置。</w:t>
            </w:r>
            <w:r/>
          </w:p>
          <w:p>
            <w:pPr>
              <w:spacing w:line="258" w:lineRule="exact"/>
              <w:rPr>
                <w:sz w:val="24"/>
              </w:rPr>
            </w:pPr>
            <w:r>
              <w:rPr>
                <w:rFonts w:cs="Calibri"/>
                <w:spacing w:val="2"/>
                <w:sz w:val="24"/>
              </w:rPr>
              <w:t xml:space="preserve">④</w:t>
            </w:r>
            <w:r>
              <w:rPr>
                <w:rFonts w:ascii="宋体" w:hAnsi="宋体" w:cs="宋体"/>
                <w:sz w:val="24"/>
              </w:rPr>
              <w:t xml:space="preserve">现场办理等待时间不超过</w:t>
            </w:r>
            <w:r>
              <w:rPr>
                <w:spacing w:val="1"/>
                <w:sz w:val="24"/>
              </w:rPr>
              <w:t xml:space="preserve"> </w:t>
            </w:r>
            <w:r>
              <w:rPr>
                <w:sz w:val="24"/>
              </w:rPr>
              <w:t xml:space="preserve">5</w:t>
            </w:r>
            <w:r>
              <w:rPr>
                <w:spacing w:val="4"/>
                <w:sz w:val="24"/>
              </w:rPr>
              <w:t xml:space="preserve"> </w:t>
            </w:r>
            <w:r>
              <w:rPr>
                <w:rFonts w:ascii="宋体" w:hAnsi="宋体" w:cs="宋体"/>
                <w:sz w:val="24"/>
              </w:rPr>
              <w:t xml:space="preserve">分钟，等待较长时间应当及时沟通。</w:t>
            </w:r>
            <w:r/>
          </w:p>
          <w:p>
            <w:pPr>
              <w:spacing w:before="83" w:line="258" w:lineRule="exact"/>
              <w:rPr>
                <w:sz w:val="24"/>
              </w:rPr>
            </w:pPr>
            <w:r>
              <w:rPr>
                <w:rFonts w:cs="Calibri"/>
                <w:spacing w:val="2"/>
                <w:sz w:val="24"/>
              </w:rPr>
              <w:t xml:space="preserve">⑤</w:t>
            </w:r>
            <w:r>
              <w:rPr>
                <w:rFonts w:ascii="宋体" w:hAnsi="宋体" w:cs="宋体"/>
                <w:sz w:val="24"/>
              </w:rPr>
              <w:t xml:space="preserve">对来访人员咨询、建议、求助等事项，及时处理或答复，处理和答复率</w:t>
            </w:r>
            <w:r>
              <w:rPr>
                <w:spacing w:val="-2"/>
                <w:sz w:val="24"/>
              </w:rPr>
              <w:t xml:space="preserve"> </w:t>
            </w:r>
            <w:r>
              <w:rPr>
                <w:sz w:val="24"/>
              </w:rPr>
              <w:t xml:space="preserve">100%</w:t>
            </w:r>
            <w:r>
              <w:rPr>
                <w:rFonts w:ascii="宋体" w:hAnsi="宋体" w:cs="宋体"/>
                <w:sz w:val="24"/>
              </w:rPr>
              <w:t xml:space="preserve">。</w:t>
            </w:r>
            <w:r/>
          </w:p>
          <w:p>
            <w:pPr>
              <w:spacing w:before="83" w:line="258" w:lineRule="exact"/>
              <w:rPr>
                <w:sz w:val="24"/>
              </w:rPr>
            </w:pPr>
            <w:r>
              <w:rPr>
                <w:rFonts w:cs="Calibri"/>
                <w:spacing w:val="2"/>
                <w:sz w:val="24"/>
              </w:rPr>
              <w:t xml:space="preserve">⑥</w:t>
            </w:r>
            <w:r>
              <w:rPr>
                <w:rFonts w:ascii="宋体" w:hAnsi="宋体" w:cs="宋体"/>
                <w:sz w:val="24"/>
              </w:rPr>
              <w:t xml:space="preserve">接待服务工作时间应当覆盖采购人工作时间</w:t>
            </w:r>
            <w:r>
              <w:rPr>
                <w:rFonts w:ascii="宋体" w:hAnsi="宋体" w:cs="宋体"/>
                <w:spacing w:val="1"/>
                <w:sz w:val="24"/>
              </w:rPr>
              <w:t xml:space="preserve">。</w:t>
            </w:r>
            <w:r/>
          </w:p>
          <w:p>
            <w:pPr>
              <w:spacing w:before="83" w:line="258" w:lineRule="exact"/>
              <w:rPr>
                <w:rFonts w:ascii="宋体" w:hAnsi="宋体" w:cs="宋体"/>
                <w:sz w:val="24"/>
              </w:rPr>
            </w:pPr>
            <w:r>
              <w:rPr>
                <w:rFonts w:cs="Calibri"/>
                <w:spacing w:val="2"/>
                <w:sz w:val="24"/>
              </w:rPr>
              <w:t xml:space="preserve">⑦</w:t>
            </w:r>
            <w:r>
              <w:rPr>
                <w:rFonts w:ascii="宋体" w:hAnsi="宋体" w:cs="宋体"/>
                <w:spacing w:val="-1"/>
                <w:sz w:val="24"/>
              </w:rPr>
              <w:t xml:space="preserve">与被访人进行核实确认；告知被访人的办公室门牌号；告知访客注意事项（根据实际需要填写注意事</w:t>
            </w:r>
            <w:r>
              <w:rPr>
                <w:rFonts w:ascii="宋体" w:hAnsi="宋体" w:cs="宋体"/>
                <w:spacing w:val="1"/>
                <w:sz w:val="24"/>
              </w:rPr>
              <w:t xml:space="preserve">项）。</w:t>
            </w:r>
            <w:r/>
          </w:p>
        </w:tc>
      </w:tr>
      <w:tr>
        <w:trPr>
          <w:trHeight w:val="530" w:hRule="exact"/>
        </w:trPr>
        <w:tc>
          <w:tcPr>
            <w:tcBorders>
              <w:left w:val="single" w:color="auto" w:sz="4" w:space="0"/>
              <w:right w:val="single" w:color="auto" w:sz="4" w:space="0"/>
            </w:tcBorders>
            <w:tcW w:w="1082" w:type="dxa"/>
            <w:vAlign w:val="center"/>
            <w:vMerge w:val="restart"/>
            <w:textDirection w:val="lrTb"/>
            <w:noWrap w:val="false"/>
          </w:tcPr>
          <w:p>
            <w:pPr>
              <w:ind w:left="314"/>
              <w:spacing w:before="26"/>
              <w:rPr>
                <w:rFonts w:ascii="宋体" w:hAnsi="宋体"/>
                <w:sz w:val="24"/>
              </w:rPr>
            </w:pPr>
            <w:r>
              <w:rPr>
                <w:rFonts w:hint="eastAsia" w:ascii="宋体" w:hAnsi="宋体"/>
                <w:sz w:val="24"/>
              </w:rPr>
              <w:t xml:space="preserve">3</w:t>
            </w:r>
            <w:r/>
          </w:p>
        </w:tc>
        <w:tc>
          <w:tcPr>
            <w:tcBorders>
              <w:left w:val="single" w:color="auto" w:sz="4" w:space="0"/>
              <w:right w:val="single" w:color="auto" w:sz="4" w:space="0"/>
            </w:tcBorders>
            <w:tcW w:w="2126" w:type="dxa"/>
            <w:vAlign w:val="center"/>
            <w:vMerge w:val="restart"/>
            <w:textDirection w:val="lrTb"/>
            <w:noWrap w:val="false"/>
          </w:tcPr>
          <w:p>
            <w:pPr>
              <w:jc w:val="center"/>
              <w:spacing w:before="26"/>
              <w:rPr>
                <w:rFonts w:ascii="宋体" w:hAnsi="宋体"/>
                <w:sz w:val="24"/>
              </w:rPr>
            </w:pPr>
            <w:r>
              <w:rPr>
                <w:rFonts w:hint="eastAsia" w:ascii="宋体" w:hAnsi="宋体"/>
                <w:sz w:val="24"/>
              </w:rPr>
              <w:t xml:space="preserve">值班巡查</w:t>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spacing w:before="26"/>
              <w:rPr>
                <w:rFonts w:ascii="宋体" w:hAnsi="宋体" w:cs="宋体"/>
                <w:sz w:val="24"/>
              </w:rPr>
            </w:pPr>
            <w:r>
              <w:rPr>
                <w:rFonts w:ascii="宋体" w:hAnsi="宋体" w:cs="宋体"/>
                <w:spacing w:val="1"/>
                <w:sz w:val="24"/>
              </w:rPr>
              <w:t xml:space="preserve">（</w:t>
            </w:r>
            <w:r>
              <w:rPr>
                <w:spacing w:val="-1"/>
                <w:sz w:val="24"/>
              </w:rPr>
              <w:t xml:space="preserve">1</w:t>
            </w:r>
            <w:r>
              <w:rPr>
                <w:rFonts w:ascii="宋体" w:hAnsi="宋体" w:cs="宋体"/>
                <w:sz w:val="24"/>
              </w:rPr>
              <w:t xml:space="preserve">）建立</w:t>
            </w:r>
            <w:r>
              <w:rPr>
                <w:spacing w:val="-1"/>
                <w:sz w:val="24"/>
              </w:rPr>
              <w:t xml:space="preserve"> </w:t>
            </w:r>
            <w:r>
              <w:rPr>
                <w:spacing w:val="2"/>
                <w:sz w:val="24"/>
              </w:rPr>
              <w:t xml:space="preserve">24</w:t>
            </w:r>
            <w:r>
              <w:rPr>
                <w:spacing w:val="3"/>
                <w:sz w:val="24"/>
              </w:rPr>
              <w:t xml:space="preserve"> </w:t>
            </w:r>
            <w:r>
              <w:rPr>
                <w:rFonts w:ascii="宋体" w:hAnsi="宋体" w:cs="宋体"/>
                <w:sz w:val="24"/>
              </w:rPr>
              <w:t xml:space="preserve">小时值班巡查制度。</w:t>
            </w:r>
            <w:r/>
          </w:p>
        </w:tc>
      </w:tr>
      <w:tr>
        <w:trPr>
          <w:trHeight w:val="850" w:hRule="exact"/>
        </w:trPr>
        <w:tc>
          <w:tcPr>
            <w:tcBorders>
              <w:left w:val="single" w:color="auto" w:sz="4" w:space="0"/>
              <w:right w:val="single" w:color="auto" w:sz="4" w:space="0"/>
            </w:tcBorders>
            <w:tcW w:w="1082" w:type="dxa"/>
            <w:vMerge w:val="continue"/>
            <w:textDirection w:val="lrTb"/>
            <w:noWrap w:val="false"/>
          </w:tcPr>
          <w:p>
            <w:pPr>
              <w:ind w:left="314"/>
              <w:jc w:val="left"/>
              <w:spacing w:before="26"/>
              <w:rPr>
                <w:rFonts w:ascii="宋体" w:hAnsi="宋体"/>
                <w:sz w:val="24"/>
              </w:rPr>
            </w:pPr>
            <w:r>
              <w:rPr>
                <w:rFonts w:ascii="宋体" w:hAnsi="宋体"/>
                <w:sz w:val="24"/>
              </w:rPr>
            </w:r>
            <w:r/>
          </w:p>
        </w:tc>
        <w:tc>
          <w:tcPr>
            <w:tcBorders>
              <w:left w:val="single" w:color="auto" w:sz="4" w:space="0"/>
              <w:right w:val="single" w:color="auto" w:sz="4" w:space="0"/>
            </w:tcBorders>
            <w:tcW w:w="2126" w:type="dxa"/>
            <w:vMerge w:val="continue"/>
            <w:textDirection w:val="lrTb"/>
            <w:noWrap w:val="false"/>
          </w:tcPr>
          <w:p>
            <w:pPr>
              <w:ind w:left="314"/>
              <w:spacing w:before="26"/>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spacing w:line="258" w:lineRule="exact"/>
              <w:rPr>
                <w:rFonts w:ascii="宋体" w:hAnsi="宋体" w:cs="宋体"/>
                <w:sz w:val="24"/>
              </w:rPr>
            </w:pPr>
            <w:r>
              <w:rPr>
                <w:rFonts w:ascii="宋体" w:hAnsi="宋体" w:cs="宋体"/>
                <w:spacing w:val="1"/>
                <w:sz w:val="24"/>
              </w:rPr>
              <w:t xml:space="preserve">（</w:t>
            </w:r>
            <w:r>
              <w:rPr>
                <w:spacing w:val="-1"/>
                <w:sz w:val="24"/>
              </w:rPr>
              <w:t xml:space="preserve">2</w:t>
            </w:r>
            <w:r>
              <w:rPr>
                <w:rFonts w:ascii="宋体" w:hAnsi="宋体" w:cs="宋体"/>
                <w:sz w:val="24"/>
              </w:rPr>
              <w:t xml:space="preserve">）制定巡查路线，按照指定时间和路线执行，加强重点区域、重点部位及装修区域的巡查。</w:t>
            </w:r>
            <w:r/>
          </w:p>
        </w:tc>
      </w:tr>
      <w:tr>
        <w:trPr>
          <w:trHeight w:val="850" w:hRule="exact"/>
        </w:trPr>
        <w:tc>
          <w:tcPr>
            <w:tcBorders>
              <w:left w:val="single" w:color="auto" w:sz="4" w:space="0"/>
              <w:right w:val="single" w:color="auto" w:sz="4" w:space="0"/>
            </w:tcBorders>
            <w:tcW w:w="1082" w:type="dxa"/>
            <w:vMerge w:val="continue"/>
            <w:textDirection w:val="lrTb"/>
            <w:noWrap w:val="false"/>
          </w:tcPr>
          <w:p>
            <w:pPr>
              <w:ind w:left="314"/>
              <w:jc w:val="left"/>
              <w:spacing w:before="26"/>
              <w:rPr>
                <w:rFonts w:ascii="宋体" w:hAnsi="宋体"/>
                <w:sz w:val="24"/>
              </w:rPr>
            </w:pPr>
            <w:r>
              <w:rPr>
                <w:rFonts w:ascii="宋体" w:hAnsi="宋体"/>
                <w:sz w:val="24"/>
              </w:rPr>
            </w:r>
            <w:r/>
          </w:p>
        </w:tc>
        <w:tc>
          <w:tcPr>
            <w:tcBorders>
              <w:left w:val="single" w:color="auto" w:sz="4" w:space="0"/>
              <w:right w:val="single" w:color="auto" w:sz="4" w:space="0"/>
            </w:tcBorders>
            <w:tcW w:w="2126" w:type="dxa"/>
            <w:vMerge w:val="continue"/>
            <w:textDirection w:val="lrTb"/>
            <w:noWrap w:val="false"/>
          </w:tcPr>
          <w:p>
            <w:pPr>
              <w:ind w:left="314"/>
              <w:spacing w:before="26"/>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spacing w:before="26"/>
              <w:rPr>
                <w:rFonts w:ascii="宋体" w:hAnsi="宋体" w:cs="宋体"/>
                <w:sz w:val="24"/>
              </w:rPr>
            </w:pPr>
            <w:r>
              <w:rPr>
                <w:rFonts w:ascii="宋体" w:hAnsi="宋体" w:cs="宋体"/>
                <w:spacing w:val="1"/>
                <w:sz w:val="24"/>
              </w:rPr>
              <w:t xml:space="preserve">（</w:t>
            </w:r>
            <w:r>
              <w:rPr>
                <w:spacing w:val="-1"/>
                <w:sz w:val="24"/>
              </w:rPr>
              <w:t xml:space="preserve">3</w:t>
            </w:r>
            <w:r>
              <w:rPr>
                <w:rFonts w:ascii="宋体" w:hAnsi="宋体" w:cs="宋体"/>
                <w:sz w:val="24"/>
              </w:rPr>
              <w:t xml:space="preserve">）巡查期间保持通信设施设备畅通，遇到异常情况立即上报并在现场采取相应措施。</w:t>
            </w:r>
            <w:r/>
          </w:p>
        </w:tc>
      </w:tr>
      <w:tr>
        <w:trPr>
          <w:trHeight w:val="850" w:hRule="exact"/>
        </w:trPr>
        <w:tc>
          <w:tcPr>
            <w:tcBorders>
              <w:left w:val="single" w:color="auto" w:sz="4" w:space="0"/>
              <w:right w:val="single" w:color="auto" w:sz="4" w:space="0"/>
            </w:tcBorders>
            <w:tcW w:w="1082" w:type="dxa"/>
            <w:vMerge w:val="continue"/>
            <w:textDirection w:val="lrTb"/>
            <w:noWrap w:val="false"/>
          </w:tcPr>
          <w:p>
            <w:pPr>
              <w:ind w:left="314"/>
              <w:jc w:val="left"/>
              <w:spacing w:before="26"/>
              <w:rPr>
                <w:rFonts w:ascii="宋体" w:hAnsi="宋体"/>
                <w:sz w:val="24"/>
              </w:rPr>
            </w:pPr>
            <w:r>
              <w:rPr>
                <w:rFonts w:ascii="宋体" w:hAnsi="宋体"/>
                <w:sz w:val="24"/>
              </w:rPr>
            </w:r>
            <w:r/>
          </w:p>
        </w:tc>
        <w:tc>
          <w:tcPr>
            <w:tcBorders>
              <w:left w:val="single" w:color="auto" w:sz="4" w:space="0"/>
              <w:right w:val="single" w:color="auto" w:sz="4" w:space="0"/>
            </w:tcBorders>
            <w:tcW w:w="2126" w:type="dxa"/>
            <w:vMerge w:val="continue"/>
            <w:textDirection w:val="lrTb"/>
            <w:noWrap w:val="false"/>
          </w:tcPr>
          <w:p>
            <w:pPr>
              <w:ind w:left="314"/>
              <w:spacing w:before="26"/>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spacing w:before="26"/>
              <w:rPr>
                <w:rFonts w:ascii="宋体" w:hAnsi="宋体" w:cs="宋体"/>
                <w:sz w:val="24"/>
              </w:rPr>
            </w:pPr>
            <w:r>
              <w:rPr>
                <w:rFonts w:ascii="宋体" w:hAnsi="宋体" w:cs="宋体"/>
                <w:spacing w:val="1"/>
                <w:sz w:val="24"/>
              </w:rPr>
              <w:t xml:space="preserve">（</w:t>
            </w:r>
            <w:r>
              <w:rPr>
                <w:spacing w:val="-1"/>
                <w:sz w:val="24"/>
              </w:rPr>
              <w:t xml:space="preserve">4</w:t>
            </w:r>
            <w:r>
              <w:rPr>
                <w:rFonts w:ascii="宋体" w:hAnsi="宋体" w:cs="宋体"/>
                <w:sz w:val="24"/>
              </w:rPr>
              <w:t xml:space="preserve">）收到监控室指令后，巡查人员及时到达指定地点并迅速采取相应措施。</w:t>
            </w:r>
            <w:r/>
          </w:p>
        </w:tc>
      </w:tr>
      <w:tr>
        <w:trPr>
          <w:trHeight w:val="850" w:hRule="exact"/>
        </w:trPr>
        <w:tc>
          <w:tcPr>
            <w:tcBorders>
              <w:left w:val="single" w:color="auto" w:sz="4" w:space="0"/>
              <w:right w:val="single" w:color="auto" w:sz="4" w:space="0"/>
            </w:tcBorders>
            <w:tcW w:w="1082" w:type="dxa"/>
            <w:vAlign w:val="center"/>
            <w:vMerge w:val="restart"/>
            <w:textDirection w:val="lrTb"/>
            <w:noWrap w:val="false"/>
          </w:tcPr>
          <w:p>
            <w:pPr>
              <w:ind w:left="314"/>
              <w:spacing w:before="26"/>
              <w:rPr>
                <w:rFonts w:ascii="宋体" w:hAnsi="宋体"/>
                <w:sz w:val="24"/>
              </w:rPr>
            </w:pPr>
            <w:r>
              <w:rPr>
                <w:rFonts w:hint="eastAsia" w:ascii="宋体" w:hAnsi="宋体"/>
                <w:sz w:val="24"/>
              </w:rPr>
              <w:t xml:space="preserve">4</w:t>
            </w:r>
            <w:r/>
          </w:p>
        </w:tc>
        <w:tc>
          <w:tcPr>
            <w:tcBorders>
              <w:left w:val="single" w:color="auto" w:sz="4" w:space="0"/>
              <w:right w:val="single" w:color="auto" w:sz="4" w:space="0"/>
            </w:tcBorders>
            <w:tcW w:w="2126" w:type="dxa"/>
            <w:vAlign w:val="center"/>
            <w:vMerge w:val="restart"/>
            <w:textDirection w:val="lrTb"/>
            <w:noWrap w:val="false"/>
          </w:tcPr>
          <w:p>
            <w:pPr>
              <w:jc w:val="center"/>
              <w:spacing w:before="26"/>
              <w:rPr>
                <w:rFonts w:ascii="宋体" w:hAnsi="宋体"/>
                <w:sz w:val="24"/>
              </w:rPr>
            </w:pPr>
            <w:r>
              <w:rPr>
                <w:rFonts w:hint="eastAsia" w:ascii="宋体" w:hAnsi="宋体"/>
                <w:sz w:val="24"/>
              </w:rPr>
              <w:t xml:space="preserve">监控值守</w:t>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spacing w:before="26"/>
              <w:rPr>
                <w:rFonts w:ascii="宋体" w:hAnsi="宋体" w:cs="宋体"/>
                <w:spacing w:val="1"/>
                <w:sz w:val="24"/>
              </w:rPr>
            </w:pPr>
            <w:r>
              <w:rPr>
                <w:rFonts w:ascii="宋体" w:hAnsi="宋体" w:cs="宋体"/>
                <w:spacing w:val="1"/>
                <w:sz w:val="24"/>
              </w:rPr>
              <w:t xml:space="preserve">（</w:t>
            </w:r>
            <w:r>
              <w:rPr>
                <w:spacing w:val="-1"/>
                <w:sz w:val="24"/>
              </w:rPr>
              <w:t xml:space="preserve">1</w:t>
            </w:r>
            <w:r>
              <w:rPr>
                <w:rFonts w:ascii="宋体" w:hAnsi="宋体" w:cs="宋体"/>
                <w:sz w:val="24"/>
              </w:rPr>
              <w:t xml:space="preserve">）监控室环境符合系统设备运行要求，定期进行检查和检测，确保系统功能正常。</w:t>
            </w:r>
            <w:r/>
          </w:p>
        </w:tc>
      </w:tr>
      <w:tr>
        <w:trPr>
          <w:trHeight w:val="850" w:hRule="exact"/>
        </w:trPr>
        <w:tc>
          <w:tcPr>
            <w:tcBorders>
              <w:left w:val="single" w:color="auto" w:sz="4" w:space="0"/>
              <w:right w:val="single" w:color="auto" w:sz="4" w:space="0"/>
            </w:tcBorders>
            <w:tcW w:w="1082" w:type="dxa"/>
            <w:vMerge w:val="continue"/>
            <w:textDirection w:val="lrTb"/>
            <w:noWrap w:val="false"/>
          </w:tcPr>
          <w:p>
            <w:pPr>
              <w:ind w:left="314"/>
              <w:jc w:val="left"/>
              <w:spacing w:before="26"/>
              <w:rPr>
                <w:rFonts w:ascii="宋体" w:hAnsi="宋体"/>
                <w:sz w:val="24"/>
              </w:rPr>
            </w:pPr>
            <w:r>
              <w:rPr>
                <w:rFonts w:ascii="宋体" w:hAnsi="宋体"/>
                <w:sz w:val="24"/>
              </w:rPr>
            </w:r>
            <w:r/>
          </w:p>
        </w:tc>
        <w:tc>
          <w:tcPr>
            <w:tcBorders>
              <w:left w:val="single" w:color="auto" w:sz="4" w:space="0"/>
              <w:right w:val="single" w:color="auto" w:sz="4" w:space="0"/>
            </w:tcBorders>
            <w:tcW w:w="2126" w:type="dxa"/>
            <w:vMerge w:val="continue"/>
            <w:textDirection w:val="lrTb"/>
            <w:noWrap w:val="false"/>
          </w:tcPr>
          <w:p>
            <w:pPr>
              <w:ind w:left="314"/>
              <w:spacing w:before="26"/>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spacing w:before="26"/>
              <w:rPr>
                <w:rFonts w:ascii="宋体" w:hAnsi="宋体" w:cs="宋体"/>
                <w:spacing w:val="1"/>
                <w:sz w:val="24"/>
              </w:rPr>
            </w:pPr>
            <w:r>
              <w:rPr>
                <w:rFonts w:ascii="宋体" w:hAnsi="宋体" w:cs="宋体"/>
                <w:spacing w:val="1"/>
                <w:sz w:val="24"/>
              </w:rPr>
              <w:t xml:space="preserve">（</w:t>
            </w:r>
            <w:r>
              <w:rPr>
                <w:spacing w:val="-1"/>
                <w:sz w:val="24"/>
              </w:rPr>
              <w:t xml:space="preserve">2</w:t>
            </w:r>
            <w:r>
              <w:rPr>
                <w:rFonts w:ascii="宋体" w:hAnsi="宋体" w:cs="宋体"/>
                <w:sz w:val="24"/>
              </w:rPr>
              <w:t xml:space="preserve">）监控设备</w:t>
            </w:r>
            <w:r>
              <w:rPr>
                <w:spacing w:val="-1"/>
                <w:sz w:val="24"/>
              </w:rPr>
              <w:t xml:space="preserve"> </w:t>
            </w:r>
            <w:r>
              <w:rPr>
                <w:spacing w:val="2"/>
                <w:sz w:val="24"/>
              </w:rPr>
              <w:t xml:space="preserve">24</w:t>
            </w:r>
            <w:r>
              <w:rPr>
                <w:spacing w:val="3"/>
                <w:sz w:val="24"/>
              </w:rPr>
              <w:t xml:space="preserve"> </w:t>
            </w:r>
            <w:r>
              <w:rPr>
                <w:rFonts w:ascii="宋体" w:hAnsi="宋体" w:cs="宋体"/>
                <w:sz w:val="24"/>
              </w:rPr>
              <w:t xml:space="preserve">小时正常运行，监控室实行专人</w:t>
            </w:r>
            <w:r>
              <w:rPr>
                <w:spacing w:val="1"/>
                <w:sz w:val="24"/>
              </w:rPr>
              <w:t xml:space="preserve"> </w:t>
            </w:r>
            <w:r>
              <w:rPr>
                <w:spacing w:val="-1"/>
                <w:sz w:val="24"/>
              </w:rPr>
              <w:t xml:space="preserve">24</w:t>
            </w:r>
            <w:r>
              <w:rPr>
                <w:spacing w:val="5"/>
                <w:sz w:val="24"/>
              </w:rPr>
              <w:t xml:space="preserve"> </w:t>
            </w:r>
            <w:r>
              <w:rPr>
                <w:rFonts w:ascii="宋体" w:hAnsi="宋体" w:cs="宋体"/>
                <w:sz w:val="24"/>
              </w:rPr>
              <w:t xml:space="preserve">小时值班制度。</w:t>
            </w:r>
            <w:r/>
          </w:p>
        </w:tc>
      </w:tr>
      <w:tr>
        <w:trPr>
          <w:trHeight w:val="850" w:hRule="exact"/>
        </w:trPr>
        <w:tc>
          <w:tcPr>
            <w:tcBorders>
              <w:left w:val="single" w:color="auto" w:sz="4" w:space="0"/>
              <w:right w:val="single" w:color="auto" w:sz="4" w:space="0"/>
            </w:tcBorders>
            <w:tcW w:w="1082" w:type="dxa"/>
            <w:vMerge w:val="continue"/>
            <w:textDirection w:val="lrTb"/>
            <w:noWrap w:val="false"/>
          </w:tcPr>
          <w:p>
            <w:pPr>
              <w:ind w:left="314"/>
              <w:jc w:val="left"/>
              <w:spacing w:before="26"/>
              <w:rPr>
                <w:rFonts w:ascii="宋体" w:hAnsi="宋体"/>
                <w:sz w:val="24"/>
              </w:rPr>
            </w:pPr>
            <w:r>
              <w:rPr>
                <w:rFonts w:ascii="宋体" w:hAnsi="宋体"/>
                <w:sz w:val="24"/>
              </w:rPr>
            </w:r>
            <w:r/>
          </w:p>
        </w:tc>
        <w:tc>
          <w:tcPr>
            <w:tcBorders>
              <w:left w:val="single" w:color="auto" w:sz="4" w:space="0"/>
              <w:right w:val="single" w:color="auto" w:sz="4" w:space="0"/>
            </w:tcBorders>
            <w:tcW w:w="2126" w:type="dxa"/>
            <w:vMerge w:val="continue"/>
            <w:textDirection w:val="lrTb"/>
            <w:noWrap w:val="false"/>
          </w:tcPr>
          <w:p>
            <w:pPr>
              <w:ind w:left="314"/>
              <w:spacing w:before="26"/>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spacing w:before="205" w:line="258" w:lineRule="exact"/>
              <w:rPr>
                <w:rFonts w:ascii="宋体" w:hAnsi="宋体" w:cs="宋体"/>
                <w:spacing w:val="1"/>
                <w:sz w:val="24"/>
              </w:rPr>
            </w:pPr>
            <w:r>
              <w:rPr>
                <w:rFonts w:ascii="宋体" w:hAnsi="宋体" w:cs="宋体"/>
                <w:spacing w:val="1"/>
                <w:sz w:val="24"/>
              </w:rPr>
              <w:t xml:space="preserve">（</w:t>
            </w:r>
            <w:r>
              <w:rPr>
                <w:spacing w:val="-1"/>
                <w:sz w:val="24"/>
              </w:rPr>
              <w:t xml:space="preserve">3</w:t>
            </w:r>
            <w:r>
              <w:rPr>
                <w:rFonts w:ascii="宋体" w:hAnsi="宋体" w:cs="宋体"/>
                <w:sz w:val="24"/>
              </w:rPr>
              <w:t xml:space="preserve">）监控记录画面清晰，视频监控无死角、无盲区。</w:t>
            </w:r>
            <w:r/>
          </w:p>
        </w:tc>
      </w:tr>
      <w:tr>
        <w:trPr>
          <w:trHeight w:val="850" w:hRule="exact"/>
        </w:trPr>
        <w:tc>
          <w:tcPr>
            <w:tcBorders>
              <w:left w:val="single" w:color="auto" w:sz="4" w:space="0"/>
              <w:right w:val="single" w:color="auto" w:sz="4" w:space="0"/>
            </w:tcBorders>
            <w:tcW w:w="1082" w:type="dxa"/>
            <w:vMerge w:val="continue"/>
            <w:textDirection w:val="lrTb"/>
            <w:noWrap w:val="false"/>
          </w:tcPr>
          <w:p>
            <w:pPr>
              <w:ind w:left="314"/>
              <w:jc w:val="left"/>
              <w:spacing w:before="26"/>
              <w:rPr>
                <w:rFonts w:ascii="宋体" w:hAnsi="宋体"/>
                <w:sz w:val="24"/>
              </w:rPr>
            </w:pPr>
            <w:r>
              <w:rPr>
                <w:rFonts w:ascii="宋体" w:hAnsi="宋体"/>
                <w:sz w:val="24"/>
              </w:rPr>
            </w:r>
            <w:r/>
          </w:p>
        </w:tc>
        <w:tc>
          <w:tcPr>
            <w:tcBorders>
              <w:left w:val="single" w:color="auto" w:sz="4" w:space="0"/>
              <w:right w:val="single" w:color="auto" w:sz="4" w:space="0"/>
            </w:tcBorders>
            <w:tcW w:w="2126" w:type="dxa"/>
            <w:vMerge w:val="continue"/>
            <w:textDirection w:val="lrTb"/>
            <w:noWrap w:val="false"/>
          </w:tcPr>
          <w:p>
            <w:pPr>
              <w:ind w:left="314"/>
              <w:spacing w:before="26"/>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spacing w:before="26"/>
              <w:rPr>
                <w:rFonts w:ascii="宋体" w:hAnsi="宋体" w:cs="宋体"/>
                <w:spacing w:val="1"/>
                <w:sz w:val="24"/>
              </w:rPr>
            </w:pPr>
            <w:r>
              <w:rPr>
                <w:rFonts w:ascii="宋体" w:hAnsi="宋体" w:cs="宋体"/>
                <w:spacing w:val="1"/>
                <w:sz w:val="24"/>
              </w:rPr>
              <w:t xml:space="preserve">（</w:t>
            </w:r>
            <w:r>
              <w:rPr>
                <w:spacing w:val="-1"/>
                <w:sz w:val="24"/>
              </w:rPr>
              <w:t xml:space="preserve">4</w:t>
            </w:r>
            <w:r>
              <w:rPr>
                <w:rFonts w:ascii="宋体" w:hAnsi="宋体" w:cs="宋体"/>
                <w:sz w:val="24"/>
              </w:rPr>
              <w:t xml:space="preserve">）值班期间遵守操作规程和保密制度，做好监控记录的保存工作。</w:t>
            </w:r>
            <w:r/>
          </w:p>
        </w:tc>
      </w:tr>
      <w:tr>
        <w:trPr>
          <w:trHeight w:val="850" w:hRule="exact"/>
        </w:trPr>
        <w:tc>
          <w:tcPr>
            <w:tcBorders>
              <w:left w:val="single" w:color="auto" w:sz="4" w:space="0"/>
              <w:right w:val="single" w:color="auto" w:sz="4" w:space="0"/>
            </w:tcBorders>
            <w:tcW w:w="1082" w:type="dxa"/>
            <w:vMerge w:val="continue"/>
            <w:textDirection w:val="lrTb"/>
            <w:noWrap w:val="false"/>
          </w:tcPr>
          <w:p>
            <w:pPr>
              <w:ind w:left="314"/>
              <w:jc w:val="left"/>
              <w:spacing w:before="26"/>
              <w:rPr>
                <w:rFonts w:ascii="宋体" w:hAnsi="宋体"/>
                <w:sz w:val="24"/>
              </w:rPr>
            </w:pPr>
            <w:r>
              <w:rPr>
                <w:rFonts w:ascii="宋体" w:hAnsi="宋体"/>
                <w:sz w:val="24"/>
              </w:rPr>
            </w:r>
            <w:r/>
          </w:p>
        </w:tc>
        <w:tc>
          <w:tcPr>
            <w:tcBorders>
              <w:left w:val="single" w:color="auto" w:sz="4" w:space="0"/>
              <w:right w:val="single" w:color="auto" w:sz="4" w:space="0"/>
            </w:tcBorders>
            <w:tcW w:w="2126" w:type="dxa"/>
            <w:vMerge w:val="continue"/>
            <w:textDirection w:val="lrTb"/>
            <w:noWrap w:val="false"/>
          </w:tcPr>
          <w:p>
            <w:pPr>
              <w:ind w:left="314"/>
              <w:spacing w:before="26"/>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spacing w:before="26"/>
              <w:rPr>
                <w:rFonts w:ascii="宋体" w:hAnsi="宋体" w:cs="宋体"/>
                <w:spacing w:val="1"/>
                <w:sz w:val="24"/>
              </w:rPr>
            </w:pPr>
            <w:r>
              <w:rPr>
                <w:rFonts w:ascii="宋体" w:hAnsi="宋体" w:cs="宋体"/>
                <w:spacing w:val="1"/>
                <w:sz w:val="24"/>
              </w:rPr>
              <w:t xml:space="preserve">（</w:t>
            </w:r>
            <w:r>
              <w:rPr>
                <w:spacing w:val="-1"/>
                <w:sz w:val="24"/>
              </w:rPr>
              <w:t xml:space="preserve">5</w:t>
            </w:r>
            <w:r>
              <w:rPr>
                <w:rFonts w:ascii="宋体" w:hAnsi="宋体" w:cs="宋体"/>
                <w:sz w:val="24"/>
              </w:rPr>
              <w:t xml:space="preserve">）监控记录保持完整，保存时间不应少于</w:t>
            </w:r>
            <w:r>
              <w:rPr>
                <w:spacing w:val="-1"/>
                <w:sz w:val="24"/>
              </w:rPr>
              <w:t xml:space="preserve"> </w:t>
            </w:r>
            <w:r>
              <w:rPr>
                <w:spacing w:val="2"/>
                <w:sz w:val="24"/>
              </w:rPr>
              <w:t xml:space="preserve">90</w:t>
            </w:r>
            <w:r>
              <w:rPr>
                <w:spacing w:val="3"/>
                <w:sz w:val="24"/>
              </w:rPr>
              <w:t xml:space="preserve"> </w:t>
            </w:r>
            <w:r>
              <w:rPr>
                <w:rFonts w:ascii="宋体" w:hAnsi="宋体" w:cs="宋体"/>
                <w:spacing w:val="1"/>
                <w:sz w:val="24"/>
              </w:rPr>
              <w:t xml:space="preserve">天。</w:t>
            </w:r>
            <w:r/>
          </w:p>
        </w:tc>
      </w:tr>
      <w:tr>
        <w:trPr>
          <w:trHeight w:val="850" w:hRule="exact"/>
        </w:trPr>
        <w:tc>
          <w:tcPr>
            <w:tcBorders>
              <w:left w:val="single" w:color="auto" w:sz="4" w:space="0"/>
              <w:right w:val="single" w:color="auto" w:sz="4" w:space="0"/>
            </w:tcBorders>
            <w:tcW w:w="1082" w:type="dxa"/>
            <w:vMerge w:val="continue"/>
            <w:textDirection w:val="lrTb"/>
            <w:noWrap w:val="false"/>
          </w:tcPr>
          <w:p>
            <w:pPr>
              <w:ind w:left="314"/>
              <w:jc w:val="left"/>
              <w:spacing w:before="26"/>
              <w:rPr>
                <w:rFonts w:ascii="宋体" w:hAnsi="宋体"/>
                <w:sz w:val="24"/>
              </w:rPr>
            </w:pPr>
            <w:r>
              <w:rPr>
                <w:rFonts w:ascii="宋体" w:hAnsi="宋体"/>
                <w:sz w:val="24"/>
              </w:rPr>
            </w:r>
            <w:r/>
          </w:p>
        </w:tc>
        <w:tc>
          <w:tcPr>
            <w:tcBorders>
              <w:left w:val="single" w:color="auto" w:sz="4" w:space="0"/>
              <w:right w:val="single" w:color="auto" w:sz="4" w:space="0"/>
            </w:tcBorders>
            <w:tcW w:w="2126" w:type="dxa"/>
            <w:vMerge w:val="continue"/>
            <w:textDirection w:val="lrTb"/>
            <w:noWrap w:val="false"/>
          </w:tcPr>
          <w:p>
            <w:pPr>
              <w:ind w:left="314"/>
              <w:spacing w:before="26"/>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spacing w:before="26"/>
              <w:rPr>
                <w:rFonts w:ascii="宋体" w:hAnsi="宋体" w:cs="宋体"/>
                <w:spacing w:val="1"/>
                <w:sz w:val="24"/>
              </w:rPr>
            </w:pPr>
            <w:r>
              <w:rPr>
                <w:rFonts w:ascii="宋体" w:hAnsi="宋体" w:cs="宋体"/>
                <w:spacing w:val="1"/>
                <w:sz w:val="24"/>
              </w:rPr>
              <w:t xml:space="preserve">（</w:t>
            </w:r>
            <w:r>
              <w:rPr>
                <w:spacing w:val="-1"/>
                <w:sz w:val="24"/>
              </w:rPr>
              <w:t xml:space="preserve">6</w:t>
            </w:r>
            <w:r>
              <w:rPr>
                <w:rFonts w:ascii="宋体" w:hAnsi="宋体" w:cs="宋体"/>
                <w:sz w:val="24"/>
              </w:rPr>
              <w:t xml:space="preserve">）无关人员进入监控室或查阅监控记录，经授权人批准并做好相关记录。</w:t>
            </w:r>
            <w:r/>
          </w:p>
        </w:tc>
      </w:tr>
      <w:tr>
        <w:trPr>
          <w:trHeight w:val="859" w:hRule="exact"/>
        </w:trPr>
        <w:tc>
          <w:tcPr>
            <w:tcBorders>
              <w:left w:val="single" w:color="auto" w:sz="4" w:space="0"/>
              <w:right w:val="single" w:color="auto" w:sz="4" w:space="0"/>
            </w:tcBorders>
            <w:tcW w:w="1082" w:type="dxa"/>
            <w:vMerge w:val="continue"/>
            <w:textDirection w:val="lrTb"/>
            <w:noWrap w:val="false"/>
          </w:tcPr>
          <w:p>
            <w:pPr>
              <w:ind w:left="314"/>
              <w:jc w:val="left"/>
              <w:spacing w:before="26"/>
              <w:rPr>
                <w:rFonts w:ascii="宋体" w:hAnsi="宋体"/>
                <w:sz w:val="24"/>
              </w:rPr>
            </w:pPr>
            <w:r>
              <w:rPr>
                <w:rFonts w:ascii="宋体" w:hAnsi="宋体"/>
                <w:sz w:val="24"/>
              </w:rPr>
            </w:r>
            <w:r/>
          </w:p>
        </w:tc>
        <w:tc>
          <w:tcPr>
            <w:tcBorders>
              <w:left w:val="single" w:color="auto" w:sz="4" w:space="0"/>
              <w:right w:val="single" w:color="auto" w:sz="4" w:space="0"/>
            </w:tcBorders>
            <w:tcW w:w="2126" w:type="dxa"/>
            <w:vMerge w:val="continue"/>
            <w:textDirection w:val="lrTb"/>
            <w:noWrap w:val="false"/>
          </w:tcPr>
          <w:p>
            <w:pPr>
              <w:ind w:left="314"/>
              <w:spacing w:before="26"/>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spacing w:line="258" w:lineRule="exact"/>
              <w:rPr>
                <w:sz w:val="24"/>
              </w:rPr>
            </w:pPr>
            <w:r>
              <w:rPr>
                <w:rFonts w:ascii="宋体" w:hAnsi="宋体" w:cs="宋体"/>
                <w:spacing w:val="1"/>
                <w:sz w:val="24"/>
              </w:rPr>
              <w:t xml:space="preserve">（</w:t>
            </w:r>
            <w:r>
              <w:rPr>
                <w:spacing w:val="-1"/>
                <w:sz w:val="24"/>
              </w:rPr>
              <w:t xml:space="preserve">7</w:t>
            </w:r>
            <w:r>
              <w:rPr>
                <w:rFonts w:ascii="宋体" w:hAnsi="宋体" w:cs="宋体"/>
                <w:sz w:val="24"/>
              </w:rPr>
              <w:t xml:space="preserve">）监控室收到火情等报警信号、其他异常情况信号后，及时报警并安排其他安保人员前往现场进</w:t>
            </w:r>
            <w:r/>
          </w:p>
          <w:p>
            <w:pPr>
              <w:spacing w:line="211" w:lineRule="exact"/>
              <w:rPr>
                <w:sz w:val="24"/>
                <w:lang w:eastAsia="en-US"/>
              </w:rPr>
            </w:pPr>
            <w:r>
              <w:rPr>
                <w:rFonts w:ascii="宋体" w:hAnsi="宋体" w:cs="宋体"/>
                <w:sz w:val="24"/>
                <w:lang w:eastAsia="en-US"/>
              </w:rPr>
              <w:t xml:space="preserve">行处理。</w:t>
            </w:r>
            <w:r/>
          </w:p>
          <w:p>
            <w:pPr>
              <w:jc w:val="left"/>
              <w:spacing w:before="26"/>
              <w:rPr>
                <w:rFonts w:ascii="宋体" w:hAnsi="宋体" w:cs="宋体"/>
                <w:spacing w:val="1"/>
                <w:sz w:val="24"/>
                <w:lang w:eastAsia="en-US"/>
              </w:rPr>
            </w:pPr>
            <w:r>
              <w:rPr>
                <w:rFonts w:ascii="宋体" w:hAnsi="宋体" w:cs="宋体"/>
                <w:spacing w:val="1"/>
                <w:sz w:val="24"/>
                <w:lang w:eastAsia="en-US"/>
              </w:rPr>
            </w:r>
            <w:r/>
          </w:p>
        </w:tc>
      </w:tr>
      <w:tr>
        <w:trPr>
          <w:trHeight w:val="850" w:hRule="exact"/>
        </w:trPr>
        <w:tc>
          <w:tcPr>
            <w:tcBorders>
              <w:left w:val="single" w:color="auto" w:sz="4" w:space="0"/>
              <w:right w:val="single" w:color="auto" w:sz="4" w:space="0"/>
            </w:tcBorders>
            <w:tcW w:w="1082" w:type="dxa"/>
            <w:vAlign w:val="center"/>
            <w:vMerge w:val="restart"/>
            <w:textDirection w:val="lrTb"/>
            <w:noWrap w:val="false"/>
          </w:tcPr>
          <w:p>
            <w:pPr>
              <w:ind w:left="314"/>
              <w:spacing w:before="26"/>
              <w:rPr>
                <w:rFonts w:ascii="宋体" w:hAnsi="宋体"/>
                <w:sz w:val="24"/>
              </w:rPr>
            </w:pPr>
            <w:r>
              <w:rPr>
                <w:rFonts w:hint="eastAsia" w:ascii="宋体" w:hAnsi="宋体"/>
                <w:sz w:val="24"/>
              </w:rPr>
              <w:t xml:space="preserve">5</w:t>
            </w:r>
            <w:r/>
          </w:p>
        </w:tc>
        <w:tc>
          <w:tcPr>
            <w:tcBorders>
              <w:left w:val="single" w:color="auto" w:sz="4" w:space="0"/>
              <w:right w:val="single" w:color="auto" w:sz="4" w:space="0"/>
            </w:tcBorders>
            <w:tcW w:w="2126" w:type="dxa"/>
            <w:vAlign w:val="center"/>
            <w:vMerge w:val="restart"/>
            <w:textDirection w:val="lrTb"/>
            <w:noWrap w:val="false"/>
          </w:tcPr>
          <w:p>
            <w:pPr>
              <w:jc w:val="center"/>
              <w:spacing w:before="26"/>
              <w:rPr>
                <w:rFonts w:ascii="宋体" w:hAnsi="宋体"/>
                <w:sz w:val="24"/>
              </w:rPr>
            </w:pPr>
            <w:r>
              <w:rPr>
                <w:rFonts w:hint="eastAsia" w:ascii="宋体" w:hAnsi="宋体"/>
                <w:sz w:val="24"/>
              </w:rPr>
              <w:t xml:space="preserve">车辆停放</w:t>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spacing w:before="26"/>
              <w:rPr>
                <w:rFonts w:ascii="宋体" w:hAnsi="宋体" w:cs="宋体"/>
                <w:spacing w:val="1"/>
                <w:sz w:val="24"/>
              </w:rPr>
            </w:pPr>
            <w:r>
              <w:rPr>
                <w:rFonts w:ascii="宋体" w:hAnsi="宋体" w:cs="宋体"/>
                <w:spacing w:val="1"/>
                <w:sz w:val="24"/>
              </w:rPr>
              <w:t xml:space="preserve">（</w:t>
            </w:r>
            <w:r>
              <w:rPr>
                <w:spacing w:val="-1"/>
                <w:sz w:val="24"/>
              </w:rPr>
              <w:t xml:space="preserve">1</w:t>
            </w:r>
            <w:r>
              <w:rPr>
                <w:rFonts w:ascii="宋体" w:hAnsi="宋体" w:cs="宋体"/>
                <w:sz w:val="24"/>
              </w:rPr>
              <w:t xml:space="preserve">）车辆行驶路线设置合理、规范，导向标志完整、清晰。</w:t>
            </w:r>
            <w:r/>
          </w:p>
        </w:tc>
      </w:tr>
      <w:tr>
        <w:trPr>
          <w:trHeight w:val="850" w:hRule="exact"/>
        </w:trPr>
        <w:tc>
          <w:tcPr>
            <w:tcBorders>
              <w:left w:val="single" w:color="auto" w:sz="4" w:space="0"/>
              <w:right w:val="single" w:color="auto" w:sz="4" w:space="0"/>
            </w:tcBorders>
            <w:tcW w:w="1082" w:type="dxa"/>
            <w:vMerge w:val="continue"/>
            <w:textDirection w:val="lrTb"/>
            <w:noWrap w:val="false"/>
          </w:tcPr>
          <w:p>
            <w:pPr>
              <w:ind w:left="314"/>
              <w:jc w:val="left"/>
              <w:spacing w:before="26"/>
              <w:rPr>
                <w:rFonts w:ascii="宋体" w:hAnsi="宋体"/>
                <w:sz w:val="24"/>
              </w:rPr>
            </w:pPr>
            <w:r>
              <w:rPr>
                <w:rFonts w:ascii="宋体" w:hAnsi="宋体"/>
                <w:sz w:val="24"/>
              </w:rPr>
            </w:r>
            <w:r/>
          </w:p>
        </w:tc>
        <w:tc>
          <w:tcPr>
            <w:tcBorders>
              <w:left w:val="single" w:color="auto" w:sz="4" w:space="0"/>
              <w:right w:val="single" w:color="auto" w:sz="4" w:space="0"/>
            </w:tcBorders>
            <w:tcW w:w="2126" w:type="dxa"/>
            <w:vMerge w:val="continue"/>
            <w:textDirection w:val="lrTb"/>
            <w:noWrap w:val="false"/>
          </w:tcPr>
          <w:p>
            <w:pPr>
              <w:ind w:left="314"/>
              <w:spacing w:before="26"/>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spacing w:before="26"/>
              <w:rPr>
                <w:rFonts w:ascii="宋体" w:hAnsi="宋体" w:cs="宋体"/>
                <w:spacing w:val="1"/>
                <w:sz w:val="24"/>
              </w:rPr>
            </w:pPr>
            <w:r>
              <w:rPr>
                <w:rFonts w:ascii="宋体" w:hAnsi="宋体" w:cs="宋体"/>
                <w:spacing w:val="1"/>
                <w:sz w:val="24"/>
              </w:rPr>
              <w:t xml:space="preserve">（</w:t>
            </w:r>
            <w:r>
              <w:rPr>
                <w:spacing w:val="-1"/>
                <w:sz w:val="24"/>
              </w:rPr>
              <w:t xml:space="preserve">2</w:t>
            </w:r>
            <w:r>
              <w:rPr>
                <w:rFonts w:ascii="宋体" w:hAnsi="宋体" w:cs="宋体"/>
                <w:sz w:val="24"/>
              </w:rPr>
              <w:t xml:space="preserve">）合理规划车辆停放区域，张贴车辆引导标识，对车辆及停放区域实行规范管理。</w:t>
            </w:r>
            <w:r/>
          </w:p>
        </w:tc>
      </w:tr>
      <w:tr>
        <w:trPr>
          <w:trHeight w:val="850" w:hRule="exact"/>
        </w:trPr>
        <w:tc>
          <w:tcPr>
            <w:tcBorders>
              <w:left w:val="single" w:color="auto" w:sz="4" w:space="0"/>
              <w:right w:val="single" w:color="auto" w:sz="4" w:space="0"/>
            </w:tcBorders>
            <w:tcW w:w="1082" w:type="dxa"/>
            <w:vMerge w:val="continue"/>
            <w:textDirection w:val="lrTb"/>
            <w:noWrap w:val="false"/>
          </w:tcPr>
          <w:p>
            <w:pPr>
              <w:ind w:left="314"/>
              <w:jc w:val="left"/>
              <w:spacing w:before="26"/>
              <w:rPr>
                <w:rFonts w:ascii="宋体" w:hAnsi="宋体"/>
                <w:sz w:val="24"/>
              </w:rPr>
            </w:pPr>
            <w:r>
              <w:rPr>
                <w:rFonts w:ascii="宋体" w:hAnsi="宋体"/>
                <w:sz w:val="24"/>
              </w:rPr>
            </w:r>
            <w:r/>
          </w:p>
        </w:tc>
        <w:tc>
          <w:tcPr>
            <w:tcBorders>
              <w:left w:val="single" w:color="auto" w:sz="4" w:space="0"/>
              <w:right w:val="single" w:color="auto" w:sz="4" w:space="0"/>
            </w:tcBorders>
            <w:tcW w:w="2126" w:type="dxa"/>
            <w:vMerge w:val="continue"/>
            <w:textDirection w:val="lrTb"/>
            <w:noWrap w:val="false"/>
          </w:tcPr>
          <w:p>
            <w:pPr>
              <w:ind w:left="314"/>
              <w:spacing w:before="26"/>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spacing w:before="26"/>
              <w:rPr>
                <w:rFonts w:ascii="宋体" w:hAnsi="宋体" w:cs="宋体"/>
                <w:spacing w:val="1"/>
                <w:sz w:val="24"/>
              </w:rPr>
            </w:pPr>
            <w:r>
              <w:rPr>
                <w:rFonts w:ascii="宋体" w:hAnsi="宋体" w:cs="宋体"/>
                <w:spacing w:val="1"/>
                <w:sz w:val="24"/>
              </w:rPr>
              <w:t xml:space="preserve">（</w:t>
            </w:r>
            <w:r>
              <w:rPr>
                <w:spacing w:val="-1"/>
                <w:sz w:val="24"/>
              </w:rPr>
              <w:t xml:space="preserve">3</w:t>
            </w:r>
            <w:r>
              <w:rPr>
                <w:rFonts w:ascii="宋体" w:hAnsi="宋体" w:cs="宋体"/>
                <w:sz w:val="24"/>
              </w:rPr>
              <w:t xml:space="preserve">）严禁在办公楼的公用走道、楼梯间、安全出口处等公共区域停放车辆或充电。</w:t>
            </w:r>
            <w:r/>
          </w:p>
        </w:tc>
      </w:tr>
      <w:tr>
        <w:trPr>
          <w:trHeight w:val="590" w:hRule="exact"/>
        </w:trPr>
        <w:tc>
          <w:tcPr>
            <w:tcBorders>
              <w:left w:val="single" w:color="auto" w:sz="4" w:space="0"/>
              <w:right w:val="single" w:color="auto" w:sz="4" w:space="0"/>
            </w:tcBorders>
            <w:tcW w:w="1082" w:type="dxa"/>
            <w:vMerge w:val="continue"/>
            <w:textDirection w:val="lrTb"/>
            <w:noWrap w:val="false"/>
          </w:tcPr>
          <w:p>
            <w:pPr>
              <w:ind w:left="314"/>
              <w:jc w:val="left"/>
              <w:spacing w:before="26"/>
              <w:rPr>
                <w:rFonts w:ascii="宋体" w:hAnsi="宋体"/>
                <w:sz w:val="24"/>
              </w:rPr>
            </w:pPr>
            <w:r>
              <w:rPr>
                <w:rFonts w:ascii="宋体" w:hAnsi="宋体"/>
                <w:sz w:val="24"/>
              </w:rPr>
            </w:r>
            <w:r/>
          </w:p>
        </w:tc>
        <w:tc>
          <w:tcPr>
            <w:tcBorders>
              <w:left w:val="single" w:color="auto" w:sz="4" w:space="0"/>
              <w:right w:val="single" w:color="auto" w:sz="4" w:space="0"/>
            </w:tcBorders>
            <w:tcW w:w="2126" w:type="dxa"/>
            <w:vMerge w:val="continue"/>
            <w:textDirection w:val="lrTb"/>
            <w:noWrap w:val="false"/>
          </w:tcPr>
          <w:p>
            <w:pPr>
              <w:ind w:left="314"/>
              <w:spacing w:before="26"/>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spacing w:before="26"/>
              <w:rPr>
                <w:rFonts w:ascii="宋体" w:hAnsi="宋体" w:cs="宋体"/>
                <w:spacing w:val="1"/>
                <w:sz w:val="24"/>
              </w:rPr>
            </w:pPr>
            <w:r>
              <w:rPr>
                <w:rFonts w:ascii="宋体" w:hAnsi="宋体" w:cs="宋体"/>
                <w:spacing w:val="1"/>
                <w:sz w:val="24"/>
              </w:rPr>
              <w:t xml:space="preserve">（</w:t>
            </w:r>
            <w:r>
              <w:rPr>
                <w:spacing w:val="-1"/>
                <w:sz w:val="24"/>
              </w:rPr>
              <w:t xml:space="preserve">4</w:t>
            </w:r>
            <w:r>
              <w:rPr>
                <w:rFonts w:ascii="宋体" w:hAnsi="宋体" w:cs="宋体"/>
                <w:sz w:val="24"/>
              </w:rPr>
              <w:t xml:space="preserve">）非机动车定点有序停放。</w:t>
            </w:r>
            <w:r/>
          </w:p>
        </w:tc>
      </w:tr>
      <w:tr>
        <w:trPr>
          <w:trHeight w:val="897" w:hRule="exact"/>
        </w:trPr>
        <w:tc>
          <w:tcPr>
            <w:tcBorders>
              <w:left w:val="single" w:color="auto" w:sz="4" w:space="0"/>
              <w:right w:val="single" w:color="auto" w:sz="4" w:space="0"/>
            </w:tcBorders>
            <w:tcW w:w="1082" w:type="dxa"/>
            <w:vMerge w:val="continue"/>
            <w:textDirection w:val="lrTb"/>
            <w:noWrap w:val="false"/>
          </w:tcPr>
          <w:p>
            <w:pPr>
              <w:ind w:left="314"/>
              <w:jc w:val="left"/>
              <w:spacing w:before="26"/>
              <w:rPr>
                <w:rFonts w:ascii="宋体" w:hAnsi="宋体"/>
                <w:sz w:val="24"/>
              </w:rPr>
            </w:pPr>
            <w:r>
              <w:rPr>
                <w:rFonts w:ascii="宋体" w:hAnsi="宋体"/>
                <w:sz w:val="24"/>
              </w:rPr>
            </w:r>
            <w:r/>
          </w:p>
        </w:tc>
        <w:tc>
          <w:tcPr>
            <w:tcBorders>
              <w:left w:val="single" w:color="auto" w:sz="4" w:space="0"/>
              <w:right w:val="single" w:color="auto" w:sz="4" w:space="0"/>
            </w:tcBorders>
            <w:tcW w:w="2126" w:type="dxa"/>
            <w:vMerge w:val="continue"/>
            <w:textDirection w:val="lrTb"/>
            <w:noWrap w:val="false"/>
          </w:tcPr>
          <w:p>
            <w:pPr>
              <w:ind w:left="314"/>
              <w:spacing w:before="26"/>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spacing w:line="258" w:lineRule="exact"/>
              <w:rPr>
                <w:sz w:val="24"/>
              </w:rPr>
            </w:pPr>
            <w:r>
              <w:rPr>
                <w:rFonts w:ascii="宋体" w:hAnsi="宋体" w:cs="宋体"/>
                <w:spacing w:val="1"/>
                <w:sz w:val="24"/>
              </w:rPr>
              <w:t xml:space="preserve">（</w:t>
            </w:r>
            <w:r>
              <w:rPr>
                <w:spacing w:val="-1"/>
                <w:sz w:val="24"/>
              </w:rPr>
              <w:t xml:space="preserve">5</w:t>
            </w:r>
            <w:r>
              <w:rPr>
                <w:rFonts w:ascii="宋体" w:hAnsi="宋体" w:cs="宋体"/>
                <w:sz w:val="24"/>
              </w:rPr>
              <w:t xml:space="preserve">）发现车辆异常情况及时通知车主，并做好登记；发生交通事故、自然灾害等意外事故时及时赶</w:t>
            </w:r>
            <w:r/>
          </w:p>
          <w:p>
            <w:pPr>
              <w:spacing w:before="83" w:line="258" w:lineRule="exact"/>
              <w:rPr>
                <w:sz w:val="24"/>
              </w:rPr>
            </w:pPr>
            <w:r>
              <w:rPr>
                <w:rFonts w:ascii="宋体" w:hAnsi="宋体" w:cs="宋体"/>
                <w:sz w:val="24"/>
              </w:rPr>
              <w:t xml:space="preserve">赴现场疏导和协助处理，响应时间不超过</w:t>
            </w:r>
            <w:r>
              <w:rPr>
                <w:spacing w:val="1"/>
                <w:sz w:val="24"/>
              </w:rPr>
              <w:t xml:space="preserve"> </w:t>
            </w:r>
            <w:r>
              <w:rPr>
                <w:sz w:val="24"/>
              </w:rPr>
              <w:t xml:space="preserve">3</w:t>
            </w:r>
            <w:r>
              <w:rPr>
                <w:spacing w:val="4"/>
                <w:sz w:val="24"/>
              </w:rPr>
              <w:t xml:space="preserve"> </w:t>
            </w:r>
            <w:r>
              <w:rPr>
                <w:rFonts w:ascii="宋体" w:hAnsi="宋体" w:cs="宋体"/>
                <w:sz w:val="24"/>
              </w:rPr>
              <w:t xml:space="preserve">分钟。</w:t>
            </w:r>
            <w:r/>
          </w:p>
          <w:p>
            <w:pPr>
              <w:jc w:val="left"/>
              <w:spacing w:before="26"/>
              <w:rPr>
                <w:rFonts w:ascii="宋体" w:hAnsi="宋体" w:cs="宋体"/>
                <w:spacing w:val="1"/>
                <w:sz w:val="24"/>
              </w:rPr>
            </w:pPr>
            <w:r>
              <w:rPr>
                <w:rFonts w:ascii="宋体" w:hAnsi="宋体" w:cs="宋体"/>
                <w:spacing w:val="1"/>
                <w:sz w:val="24"/>
              </w:rPr>
            </w:r>
            <w:r/>
          </w:p>
        </w:tc>
      </w:tr>
      <w:tr>
        <w:trPr>
          <w:trHeight w:val="850" w:hRule="exact"/>
        </w:trPr>
        <w:tc>
          <w:tcPr>
            <w:tcBorders>
              <w:left w:val="single" w:color="auto" w:sz="4" w:space="0"/>
              <w:right w:val="single" w:color="auto" w:sz="4" w:space="0"/>
            </w:tcBorders>
            <w:tcW w:w="1082" w:type="dxa"/>
            <w:vAlign w:val="center"/>
            <w:vMerge w:val="restart"/>
            <w:textDirection w:val="lrTb"/>
            <w:noWrap w:val="false"/>
          </w:tcPr>
          <w:p>
            <w:pPr>
              <w:ind w:left="314"/>
              <w:spacing w:before="26"/>
              <w:rPr>
                <w:rFonts w:ascii="宋体" w:hAnsi="宋体"/>
                <w:sz w:val="24"/>
              </w:rPr>
            </w:pPr>
            <w:r>
              <w:rPr>
                <w:rFonts w:hint="eastAsia" w:ascii="宋体" w:hAnsi="宋体"/>
                <w:sz w:val="24"/>
              </w:rPr>
              <w:t xml:space="preserve">6</w:t>
            </w:r>
            <w:r/>
          </w:p>
        </w:tc>
        <w:tc>
          <w:tcPr>
            <w:tcBorders>
              <w:left w:val="single" w:color="auto" w:sz="4" w:space="0"/>
              <w:right w:val="single" w:color="auto" w:sz="4" w:space="0"/>
            </w:tcBorders>
            <w:tcW w:w="2126" w:type="dxa"/>
            <w:vAlign w:val="center"/>
            <w:vMerge w:val="restart"/>
            <w:textDirection w:val="lrTb"/>
            <w:noWrap w:val="false"/>
          </w:tcPr>
          <w:p>
            <w:pPr>
              <w:jc w:val="center"/>
              <w:spacing w:before="26"/>
              <w:rPr>
                <w:rFonts w:ascii="宋体" w:hAnsi="宋体"/>
                <w:sz w:val="24"/>
              </w:rPr>
            </w:pPr>
            <w:r>
              <w:rPr>
                <w:rFonts w:hint="eastAsia" w:ascii="宋体" w:hAnsi="宋体"/>
                <w:sz w:val="24"/>
                <w:lang w:eastAsia="en-US"/>
              </w:rPr>
              <w:t xml:space="preserve">消防安全管理</w:t>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spacing w:before="26"/>
              <w:rPr>
                <w:rFonts w:ascii="宋体" w:hAnsi="宋体" w:cs="宋体"/>
                <w:spacing w:val="1"/>
                <w:sz w:val="24"/>
              </w:rPr>
            </w:pPr>
            <w:r>
              <w:rPr>
                <w:rFonts w:ascii="宋体" w:hAnsi="宋体" w:cs="宋体"/>
                <w:spacing w:val="1"/>
                <w:sz w:val="24"/>
              </w:rPr>
              <w:t xml:space="preserve">（</w:t>
            </w:r>
            <w:r>
              <w:rPr>
                <w:spacing w:val="-1"/>
                <w:sz w:val="24"/>
              </w:rPr>
              <w:t xml:space="preserve">1</w:t>
            </w:r>
            <w:r>
              <w:rPr>
                <w:rFonts w:ascii="宋体" w:hAnsi="宋体" w:cs="宋体"/>
                <w:sz w:val="24"/>
              </w:rPr>
              <w:t xml:space="preserve">）建立消防安全责任制，确定各级消防安全责任人及其职责。</w:t>
            </w:r>
            <w:r/>
          </w:p>
        </w:tc>
      </w:tr>
      <w:tr>
        <w:trPr>
          <w:trHeight w:val="850" w:hRule="exact"/>
        </w:trPr>
        <w:tc>
          <w:tcPr>
            <w:tcBorders>
              <w:left w:val="single" w:color="auto" w:sz="4" w:space="0"/>
              <w:right w:val="single" w:color="auto" w:sz="4" w:space="0"/>
            </w:tcBorders>
            <w:tcW w:w="1082" w:type="dxa"/>
            <w:vMerge w:val="continue"/>
            <w:textDirection w:val="lrTb"/>
            <w:noWrap w:val="false"/>
          </w:tcPr>
          <w:p>
            <w:pPr>
              <w:ind w:left="314"/>
              <w:jc w:val="left"/>
              <w:spacing w:before="26"/>
              <w:rPr>
                <w:rFonts w:ascii="宋体" w:hAnsi="宋体"/>
                <w:sz w:val="24"/>
              </w:rPr>
            </w:pPr>
            <w:r>
              <w:rPr>
                <w:rFonts w:ascii="宋体" w:hAnsi="宋体"/>
                <w:sz w:val="24"/>
              </w:rPr>
            </w:r>
            <w:r/>
          </w:p>
        </w:tc>
        <w:tc>
          <w:tcPr>
            <w:tcBorders>
              <w:left w:val="single" w:color="auto" w:sz="4" w:space="0"/>
              <w:right w:val="single" w:color="auto" w:sz="4" w:space="0"/>
            </w:tcBorders>
            <w:tcW w:w="2126" w:type="dxa"/>
            <w:vMerge w:val="continue"/>
            <w:textDirection w:val="lrTb"/>
            <w:noWrap w:val="false"/>
          </w:tcPr>
          <w:p>
            <w:pPr>
              <w:ind w:left="314"/>
              <w:spacing w:before="26"/>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spacing w:before="26"/>
              <w:rPr>
                <w:rFonts w:ascii="宋体" w:hAnsi="宋体" w:cs="宋体"/>
                <w:spacing w:val="1"/>
                <w:sz w:val="24"/>
              </w:rPr>
            </w:pPr>
            <w:r>
              <w:rPr>
                <w:rFonts w:ascii="宋体" w:hAnsi="宋体" w:cs="宋体"/>
                <w:spacing w:val="1"/>
                <w:sz w:val="24"/>
              </w:rPr>
              <w:t xml:space="preserve">（</w:t>
            </w:r>
            <w:r>
              <w:rPr>
                <w:spacing w:val="-1"/>
                <w:sz w:val="24"/>
              </w:rPr>
              <w:t xml:space="preserve">2</w:t>
            </w:r>
            <w:r>
              <w:rPr>
                <w:rFonts w:ascii="宋体" w:hAnsi="宋体" w:cs="宋体"/>
                <w:sz w:val="24"/>
              </w:rPr>
              <w:t xml:space="preserve">）消防控制室实行</w:t>
            </w:r>
            <w:r>
              <w:rPr>
                <w:spacing w:val="-1"/>
                <w:sz w:val="24"/>
              </w:rPr>
              <w:t xml:space="preserve"> 24</w:t>
            </w:r>
            <w:r>
              <w:rPr>
                <w:spacing w:val="8"/>
                <w:sz w:val="24"/>
              </w:rPr>
              <w:t xml:space="preserve"> </w:t>
            </w:r>
            <w:r>
              <w:rPr>
                <w:rFonts w:ascii="宋体" w:hAnsi="宋体" w:cs="宋体"/>
                <w:sz w:val="24"/>
              </w:rPr>
              <w:t xml:space="preserve">小时值班制度，每班不少于</w:t>
            </w:r>
            <w:r>
              <w:rPr>
                <w:spacing w:val="-1"/>
                <w:sz w:val="24"/>
              </w:rPr>
              <w:t xml:space="preserve"> </w:t>
            </w:r>
            <w:r>
              <w:rPr>
                <w:sz w:val="24"/>
              </w:rPr>
              <w:t xml:space="preserve">2</w:t>
            </w:r>
            <w:r>
              <w:rPr>
                <w:spacing w:val="7"/>
                <w:sz w:val="24"/>
              </w:rPr>
              <w:t xml:space="preserve"> </w:t>
            </w:r>
            <w:r>
              <w:rPr>
                <w:rFonts w:ascii="宋体" w:hAnsi="宋体" w:cs="宋体"/>
                <w:spacing w:val="-1"/>
                <w:sz w:val="24"/>
              </w:rPr>
              <w:t xml:space="preserve">人。</w:t>
            </w:r>
            <w:r/>
          </w:p>
        </w:tc>
      </w:tr>
      <w:tr>
        <w:trPr>
          <w:trHeight w:val="850" w:hRule="exact"/>
        </w:trPr>
        <w:tc>
          <w:tcPr>
            <w:tcBorders>
              <w:left w:val="single" w:color="auto" w:sz="4" w:space="0"/>
              <w:right w:val="single" w:color="auto" w:sz="4" w:space="0"/>
            </w:tcBorders>
            <w:tcW w:w="1082" w:type="dxa"/>
            <w:vMerge w:val="continue"/>
            <w:textDirection w:val="lrTb"/>
            <w:noWrap w:val="false"/>
          </w:tcPr>
          <w:p>
            <w:pPr>
              <w:ind w:left="314"/>
              <w:jc w:val="left"/>
              <w:spacing w:before="26"/>
              <w:rPr>
                <w:rFonts w:ascii="宋体" w:hAnsi="宋体"/>
                <w:sz w:val="24"/>
              </w:rPr>
            </w:pPr>
            <w:r>
              <w:rPr>
                <w:rFonts w:ascii="宋体" w:hAnsi="宋体"/>
                <w:sz w:val="24"/>
              </w:rPr>
            </w:r>
            <w:r/>
          </w:p>
        </w:tc>
        <w:tc>
          <w:tcPr>
            <w:tcBorders>
              <w:left w:val="single" w:color="auto" w:sz="4" w:space="0"/>
              <w:right w:val="single" w:color="auto" w:sz="4" w:space="0"/>
            </w:tcBorders>
            <w:tcW w:w="2126" w:type="dxa"/>
            <w:vMerge w:val="continue"/>
            <w:textDirection w:val="lrTb"/>
            <w:noWrap w:val="false"/>
          </w:tcPr>
          <w:p>
            <w:pPr>
              <w:ind w:left="314"/>
              <w:spacing w:before="26"/>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spacing w:before="26"/>
              <w:rPr>
                <w:rFonts w:ascii="宋体" w:hAnsi="宋体" w:cs="宋体"/>
                <w:spacing w:val="1"/>
                <w:sz w:val="24"/>
              </w:rPr>
            </w:pPr>
            <w:r>
              <w:rPr>
                <w:rFonts w:ascii="宋体" w:hAnsi="宋体" w:cs="宋体"/>
                <w:spacing w:val="1"/>
                <w:sz w:val="24"/>
              </w:rPr>
              <w:t xml:space="preserve">（</w:t>
            </w:r>
            <w:r>
              <w:rPr>
                <w:spacing w:val="-1"/>
                <w:sz w:val="24"/>
              </w:rPr>
              <w:t xml:space="preserve">3</w:t>
            </w:r>
            <w:r>
              <w:rPr>
                <w:rFonts w:ascii="宋体" w:hAnsi="宋体" w:cs="宋体"/>
                <w:sz w:val="24"/>
              </w:rPr>
              <w:t xml:space="preserve">）消火栓、应急照明、应急物资、消防及人员逃生通道、消防车通道可随时正常使用。</w:t>
            </w:r>
            <w:r/>
          </w:p>
        </w:tc>
      </w:tr>
      <w:tr>
        <w:trPr>
          <w:trHeight w:val="850" w:hRule="exact"/>
        </w:trPr>
        <w:tc>
          <w:tcPr>
            <w:tcBorders>
              <w:left w:val="single" w:color="auto" w:sz="4" w:space="0"/>
              <w:right w:val="single" w:color="auto" w:sz="4" w:space="0"/>
            </w:tcBorders>
            <w:tcW w:w="1082" w:type="dxa"/>
            <w:vMerge w:val="continue"/>
            <w:textDirection w:val="lrTb"/>
            <w:noWrap w:val="false"/>
          </w:tcPr>
          <w:p>
            <w:pPr>
              <w:ind w:left="314"/>
              <w:jc w:val="left"/>
              <w:spacing w:before="26"/>
              <w:rPr>
                <w:rFonts w:ascii="宋体" w:hAnsi="宋体"/>
                <w:sz w:val="24"/>
              </w:rPr>
            </w:pPr>
            <w:r>
              <w:rPr>
                <w:rFonts w:ascii="宋体" w:hAnsi="宋体"/>
                <w:sz w:val="24"/>
              </w:rPr>
            </w:r>
            <w:r/>
          </w:p>
        </w:tc>
        <w:tc>
          <w:tcPr>
            <w:tcBorders>
              <w:left w:val="single" w:color="auto" w:sz="4" w:space="0"/>
              <w:right w:val="single" w:color="auto" w:sz="4" w:space="0"/>
            </w:tcBorders>
            <w:tcW w:w="2126" w:type="dxa"/>
            <w:vMerge w:val="continue"/>
            <w:textDirection w:val="lrTb"/>
            <w:noWrap w:val="false"/>
          </w:tcPr>
          <w:p>
            <w:pPr>
              <w:ind w:left="314"/>
              <w:spacing w:before="26"/>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spacing w:before="205" w:line="258" w:lineRule="exact"/>
              <w:rPr>
                <w:rFonts w:ascii="宋体" w:hAnsi="宋体" w:cs="宋体"/>
                <w:spacing w:val="1"/>
                <w:sz w:val="24"/>
              </w:rPr>
            </w:pPr>
            <w:r>
              <w:rPr>
                <w:rFonts w:ascii="宋体" w:hAnsi="宋体" w:cs="宋体"/>
                <w:spacing w:val="1"/>
                <w:sz w:val="24"/>
              </w:rPr>
              <w:t xml:space="preserve">（</w:t>
            </w:r>
            <w:r>
              <w:rPr>
                <w:spacing w:val="-1"/>
                <w:sz w:val="24"/>
              </w:rPr>
              <w:t xml:space="preserve">4</w:t>
            </w:r>
            <w:r>
              <w:rPr>
                <w:rFonts w:ascii="宋体" w:hAnsi="宋体" w:cs="宋体"/>
                <w:sz w:val="24"/>
              </w:rPr>
              <w:t xml:space="preserve">）易燃易爆品设专区专人管理，做好相关记录。</w:t>
            </w:r>
            <w:r/>
          </w:p>
        </w:tc>
      </w:tr>
      <w:tr>
        <w:trPr>
          <w:trHeight w:val="850" w:hRule="exact"/>
        </w:trPr>
        <w:tc>
          <w:tcPr>
            <w:tcBorders>
              <w:left w:val="single" w:color="auto" w:sz="4" w:space="0"/>
              <w:right w:val="single" w:color="auto" w:sz="4" w:space="0"/>
            </w:tcBorders>
            <w:tcW w:w="1082" w:type="dxa"/>
            <w:vMerge w:val="continue"/>
            <w:textDirection w:val="lrTb"/>
            <w:noWrap w:val="false"/>
          </w:tcPr>
          <w:p>
            <w:pPr>
              <w:ind w:left="314"/>
              <w:jc w:val="left"/>
              <w:spacing w:before="26"/>
              <w:rPr>
                <w:rFonts w:ascii="宋体" w:hAnsi="宋体"/>
                <w:sz w:val="24"/>
              </w:rPr>
            </w:pPr>
            <w:r>
              <w:rPr>
                <w:rFonts w:ascii="宋体" w:hAnsi="宋体"/>
                <w:sz w:val="24"/>
              </w:rPr>
            </w:r>
            <w:r/>
          </w:p>
        </w:tc>
        <w:tc>
          <w:tcPr>
            <w:tcBorders>
              <w:left w:val="single" w:color="auto" w:sz="4" w:space="0"/>
              <w:right w:val="single" w:color="auto" w:sz="4" w:space="0"/>
            </w:tcBorders>
            <w:tcW w:w="2126" w:type="dxa"/>
            <w:vMerge w:val="continue"/>
            <w:textDirection w:val="lrTb"/>
            <w:noWrap w:val="false"/>
          </w:tcPr>
          <w:p>
            <w:pPr>
              <w:ind w:left="314"/>
              <w:spacing w:before="26"/>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spacing w:before="26"/>
              <w:rPr>
                <w:rFonts w:ascii="宋体" w:hAnsi="宋体" w:cs="宋体"/>
                <w:spacing w:val="1"/>
                <w:sz w:val="24"/>
              </w:rPr>
            </w:pPr>
            <w:r>
              <w:rPr>
                <w:rFonts w:ascii="宋体" w:hAnsi="宋体" w:cs="宋体"/>
                <w:spacing w:val="1"/>
                <w:sz w:val="24"/>
              </w:rPr>
              <w:t xml:space="preserve">（</w:t>
            </w:r>
            <w:r>
              <w:rPr>
                <w:spacing w:val="-1"/>
                <w:sz w:val="24"/>
              </w:rPr>
              <w:t xml:space="preserve">5</w:t>
            </w:r>
            <w:r>
              <w:rPr>
                <w:rFonts w:ascii="宋体" w:hAnsi="宋体" w:cs="宋体"/>
                <w:sz w:val="24"/>
              </w:rPr>
              <w:t xml:space="preserve">）定期组织消防安全宣传，每半年至少开展</w:t>
            </w:r>
            <w:r>
              <w:rPr>
                <w:spacing w:val="-1"/>
                <w:sz w:val="24"/>
              </w:rPr>
              <w:t xml:space="preserve"> </w:t>
            </w:r>
            <w:r>
              <w:rPr>
                <w:sz w:val="24"/>
              </w:rPr>
              <w:t xml:space="preserve">1</w:t>
            </w:r>
            <w:r>
              <w:rPr>
                <w:spacing w:val="7"/>
                <w:sz w:val="24"/>
              </w:rPr>
              <w:t xml:space="preserve"> </w:t>
            </w:r>
            <w:r>
              <w:rPr>
                <w:rFonts w:ascii="宋体" w:hAnsi="宋体" w:cs="宋体"/>
                <w:sz w:val="24"/>
              </w:rPr>
              <w:t xml:space="preserve">次消防演练</w:t>
            </w:r>
            <w:r/>
          </w:p>
        </w:tc>
      </w:tr>
      <w:tr>
        <w:trPr>
          <w:trHeight w:val="850" w:hRule="exact"/>
        </w:trPr>
        <w:tc>
          <w:tcPr>
            <w:tcBorders>
              <w:left w:val="single" w:color="auto" w:sz="4" w:space="0"/>
              <w:right w:val="single" w:color="auto" w:sz="4" w:space="0"/>
            </w:tcBorders>
            <w:tcW w:w="1082" w:type="dxa"/>
            <w:vAlign w:val="center"/>
            <w:vMerge w:val="restart"/>
            <w:textDirection w:val="lrTb"/>
            <w:noWrap w:val="false"/>
          </w:tcPr>
          <w:p>
            <w:pPr>
              <w:jc w:val="center"/>
              <w:spacing w:before="26"/>
              <w:rPr>
                <w:rFonts w:ascii="宋体" w:hAnsi="宋体"/>
                <w:sz w:val="24"/>
              </w:rPr>
            </w:pPr>
            <w:r>
              <w:rPr>
                <w:rFonts w:hint="eastAsia" w:ascii="宋体" w:hAnsi="宋体"/>
                <w:sz w:val="24"/>
              </w:rPr>
              <w:t xml:space="preserve">7</w:t>
            </w:r>
            <w:r/>
          </w:p>
        </w:tc>
        <w:tc>
          <w:tcPr>
            <w:tcBorders>
              <w:left w:val="single" w:color="auto" w:sz="4" w:space="0"/>
              <w:right w:val="single" w:color="auto" w:sz="4" w:space="0"/>
            </w:tcBorders>
            <w:tcW w:w="2126" w:type="dxa"/>
            <w:vAlign w:val="center"/>
            <w:vMerge w:val="restart"/>
            <w:textDirection w:val="lrTb"/>
            <w:noWrap w:val="false"/>
          </w:tcPr>
          <w:p>
            <w:pPr>
              <w:jc w:val="center"/>
              <w:spacing w:before="26"/>
              <w:rPr>
                <w:rFonts w:ascii="宋体" w:hAnsi="宋体"/>
                <w:sz w:val="24"/>
              </w:rPr>
            </w:pPr>
            <w:r>
              <w:rPr>
                <w:rFonts w:ascii="宋体" w:hAnsi="宋体" w:cs="宋体"/>
                <w:sz w:val="24"/>
                <w:lang w:eastAsia="en-US"/>
              </w:rPr>
              <w:t xml:space="preserve">突发事件处理</w:t>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spacing w:line="258" w:lineRule="exact"/>
              <w:rPr>
                <w:rFonts w:ascii="宋体" w:hAnsi="宋体" w:cs="宋体"/>
                <w:spacing w:val="1"/>
                <w:sz w:val="24"/>
              </w:rPr>
            </w:pPr>
            <w:r>
              <w:rPr>
                <w:rFonts w:ascii="宋体" w:hAnsi="宋体" w:cs="宋体"/>
                <w:spacing w:val="1"/>
                <w:sz w:val="24"/>
              </w:rPr>
              <w:t xml:space="preserve">（</w:t>
            </w:r>
            <w:r>
              <w:rPr>
                <w:spacing w:val="-1"/>
                <w:sz w:val="24"/>
              </w:rPr>
              <w:t xml:space="preserve">1</w:t>
            </w:r>
            <w:r>
              <w:rPr>
                <w:rFonts w:ascii="宋体" w:hAnsi="宋体" w:cs="宋体"/>
                <w:sz w:val="24"/>
              </w:rPr>
              <w:t xml:space="preserve">）制定突发事件安全责任书，明确突发事件责任人及应承担的安全责任。</w:t>
            </w:r>
            <w:r/>
          </w:p>
        </w:tc>
      </w:tr>
      <w:tr>
        <w:trPr>
          <w:trHeight w:val="850" w:hRule="exact"/>
        </w:trPr>
        <w:tc>
          <w:tcPr>
            <w:tcBorders>
              <w:left w:val="single" w:color="auto" w:sz="4" w:space="0"/>
              <w:right w:val="single" w:color="auto" w:sz="4" w:space="0"/>
            </w:tcBorders>
            <w:tcW w:w="1082" w:type="dxa"/>
            <w:vMerge w:val="continue"/>
            <w:textDirection w:val="lrTb"/>
            <w:noWrap w:val="false"/>
          </w:tcPr>
          <w:p>
            <w:pPr>
              <w:ind w:left="314"/>
              <w:jc w:val="left"/>
              <w:spacing w:before="26"/>
              <w:rPr>
                <w:rFonts w:ascii="宋体" w:hAnsi="宋体"/>
                <w:sz w:val="24"/>
              </w:rPr>
            </w:pPr>
            <w:r>
              <w:rPr>
                <w:rFonts w:ascii="宋体" w:hAnsi="宋体"/>
                <w:sz w:val="24"/>
              </w:rPr>
            </w:r>
            <w:r/>
          </w:p>
        </w:tc>
        <w:tc>
          <w:tcPr>
            <w:tcBorders>
              <w:left w:val="single" w:color="auto" w:sz="4" w:space="0"/>
              <w:right w:val="single" w:color="auto" w:sz="4" w:space="0"/>
            </w:tcBorders>
            <w:tcW w:w="2126" w:type="dxa"/>
            <w:vMerge w:val="continue"/>
            <w:textDirection w:val="lrTb"/>
            <w:noWrap w:val="false"/>
          </w:tcPr>
          <w:p>
            <w:pPr>
              <w:ind w:left="314"/>
              <w:spacing w:before="26"/>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spacing w:before="205" w:line="258" w:lineRule="exact"/>
              <w:rPr>
                <w:rFonts w:ascii="宋体" w:hAnsi="宋体" w:cs="宋体"/>
                <w:spacing w:val="1"/>
                <w:sz w:val="24"/>
              </w:rPr>
            </w:pPr>
            <w:r>
              <w:rPr>
                <w:rFonts w:ascii="宋体" w:hAnsi="宋体" w:cs="宋体"/>
                <w:spacing w:val="1"/>
                <w:sz w:val="24"/>
              </w:rPr>
              <w:t xml:space="preserve">（</w:t>
            </w:r>
            <w:r>
              <w:rPr>
                <w:spacing w:val="-1"/>
                <w:sz w:val="24"/>
              </w:rPr>
              <w:t xml:space="preserve">2</w:t>
            </w:r>
            <w:r>
              <w:rPr>
                <w:rFonts w:ascii="宋体" w:hAnsi="宋体" w:cs="宋体"/>
                <w:sz w:val="24"/>
              </w:rPr>
              <w:t xml:space="preserve">）建立应急突发事件处置队伍，明确各自的职责。</w:t>
            </w:r>
            <w:r/>
          </w:p>
        </w:tc>
      </w:tr>
      <w:tr>
        <w:trPr>
          <w:trHeight w:val="850" w:hRule="exact"/>
        </w:trPr>
        <w:tc>
          <w:tcPr>
            <w:tcBorders>
              <w:left w:val="single" w:color="auto" w:sz="4" w:space="0"/>
              <w:right w:val="single" w:color="auto" w:sz="4" w:space="0"/>
            </w:tcBorders>
            <w:tcW w:w="1082" w:type="dxa"/>
            <w:vMerge w:val="continue"/>
            <w:textDirection w:val="lrTb"/>
            <w:noWrap w:val="false"/>
          </w:tcPr>
          <w:p>
            <w:pPr>
              <w:ind w:left="314"/>
              <w:jc w:val="left"/>
              <w:spacing w:before="26"/>
              <w:rPr>
                <w:rFonts w:ascii="宋体" w:hAnsi="宋体"/>
                <w:sz w:val="24"/>
              </w:rPr>
            </w:pPr>
            <w:r>
              <w:rPr>
                <w:rFonts w:ascii="宋体" w:hAnsi="宋体"/>
                <w:sz w:val="24"/>
              </w:rPr>
            </w:r>
            <w:r/>
          </w:p>
        </w:tc>
        <w:tc>
          <w:tcPr>
            <w:tcBorders>
              <w:left w:val="single" w:color="auto" w:sz="4" w:space="0"/>
              <w:right w:val="single" w:color="auto" w:sz="4" w:space="0"/>
            </w:tcBorders>
            <w:tcW w:w="2126" w:type="dxa"/>
            <w:vMerge w:val="continue"/>
            <w:textDirection w:val="lrTb"/>
            <w:noWrap w:val="false"/>
          </w:tcPr>
          <w:p>
            <w:pPr>
              <w:ind w:left="314"/>
              <w:spacing w:before="26"/>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spacing w:before="26"/>
              <w:rPr>
                <w:rFonts w:ascii="宋体" w:hAnsi="宋体" w:cs="宋体"/>
                <w:spacing w:val="1"/>
                <w:sz w:val="24"/>
              </w:rPr>
            </w:pPr>
            <w:r>
              <w:rPr>
                <w:rFonts w:ascii="宋体" w:hAnsi="宋体" w:cs="宋体"/>
                <w:spacing w:val="1"/>
                <w:sz w:val="24"/>
              </w:rPr>
              <w:t xml:space="preserve">（</w:t>
            </w:r>
            <w:r>
              <w:rPr>
                <w:spacing w:val="-1"/>
                <w:sz w:val="24"/>
              </w:rPr>
              <w:t xml:space="preserve">3</w:t>
            </w:r>
            <w:r>
              <w:rPr>
                <w:rFonts w:ascii="宋体" w:hAnsi="宋体" w:cs="宋体"/>
                <w:sz w:val="24"/>
              </w:rPr>
              <w:t xml:space="preserve">）识别、分析各种潜在风险，针对不同风险类型制定相应解决方案，并配备应急物资。</w:t>
            </w:r>
            <w:r/>
          </w:p>
        </w:tc>
      </w:tr>
      <w:tr>
        <w:trPr>
          <w:trHeight w:val="850" w:hRule="exact"/>
        </w:trPr>
        <w:tc>
          <w:tcPr>
            <w:tcBorders>
              <w:left w:val="single" w:color="auto" w:sz="4" w:space="0"/>
              <w:right w:val="single" w:color="auto" w:sz="4" w:space="0"/>
            </w:tcBorders>
            <w:tcW w:w="1082" w:type="dxa"/>
            <w:vMerge w:val="continue"/>
            <w:textDirection w:val="lrTb"/>
            <w:noWrap w:val="false"/>
          </w:tcPr>
          <w:p>
            <w:pPr>
              <w:ind w:left="314"/>
              <w:jc w:val="left"/>
              <w:spacing w:before="26"/>
              <w:rPr>
                <w:rFonts w:ascii="宋体" w:hAnsi="宋体"/>
                <w:sz w:val="24"/>
              </w:rPr>
            </w:pPr>
            <w:r>
              <w:rPr>
                <w:rFonts w:ascii="宋体" w:hAnsi="宋体"/>
                <w:sz w:val="24"/>
              </w:rPr>
            </w:r>
            <w:r/>
          </w:p>
        </w:tc>
        <w:tc>
          <w:tcPr>
            <w:tcBorders>
              <w:left w:val="single" w:color="auto" w:sz="4" w:space="0"/>
              <w:right w:val="single" w:color="auto" w:sz="4" w:space="0"/>
            </w:tcBorders>
            <w:tcW w:w="2126" w:type="dxa"/>
            <w:vMerge w:val="continue"/>
            <w:textDirection w:val="lrTb"/>
            <w:noWrap w:val="false"/>
          </w:tcPr>
          <w:p>
            <w:pPr>
              <w:ind w:left="314"/>
              <w:spacing w:before="26"/>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spacing w:before="26"/>
              <w:rPr>
                <w:rFonts w:ascii="宋体" w:hAnsi="宋体" w:cs="宋体"/>
                <w:spacing w:val="1"/>
                <w:sz w:val="24"/>
              </w:rPr>
            </w:pPr>
            <w:r>
              <w:rPr>
                <w:rFonts w:ascii="宋体" w:hAnsi="宋体" w:cs="宋体"/>
                <w:spacing w:val="1"/>
                <w:sz w:val="24"/>
              </w:rPr>
              <w:t xml:space="preserve">（</w:t>
            </w:r>
            <w:r>
              <w:rPr>
                <w:spacing w:val="-1"/>
                <w:sz w:val="24"/>
              </w:rPr>
              <w:t xml:space="preserve">4</w:t>
            </w:r>
            <w:r>
              <w:rPr>
                <w:rFonts w:ascii="宋体" w:hAnsi="宋体" w:cs="宋体"/>
                <w:sz w:val="24"/>
              </w:rPr>
              <w:t xml:space="preserve">）每半年至少开展</w:t>
            </w:r>
            <w:r>
              <w:rPr>
                <w:spacing w:val="-1"/>
                <w:sz w:val="24"/>
              </w:rPr>
              <w:t xml:space="preserve"> </w:t>
            </w:r>
            <w:r>
              <w:rPr>
                <w:sz w:val="24"/>
              </w:rPr>
              <w:t xml:space="preserve">1</w:t>
            </w:r>
            <w:r>
              <w:rPr>
                <w:spacing w:val="7"/>
                <w:sz w:val="24"/>
              </w:rPr>
              <w:t xml:space="preserve"> </w:t>
            </w:r>
            <w:r>
              <w:rPr>
                <w:rFonts w:ascii="宋体" w:hAnsi="宋体" w:cs="宋体"/>
                <w:sz w:val="24"/>
              </w:rPr>
              <w:t xml:space="preserve">次突发事件应急演练，并有相应记录。</w:t>
            </w:r>
            <w:r/>
          </w:p>
        </w:tc>
      </w:tr>
      <w:tr>
        <w:trPr>
          <w:trHeight w:val="850" w:hRule="exact"/>
        </w:trPr>
        <w:tc>
          <w:tcPr>
            <w:tcBorders>
              <w:left w:val="single" w:color="auto" w:sz="4" w:space="0"/>
              <w:right w:val="single" w:color="auto" w:sz="4" w:space="0"/>
            </w:tcBorders>
            <w:tcW w:w="1082" w:type="dxa"/>
            <w:vMerge w:val="continue"/>
            <w:textDirection w:val="lrTb"/>
            <w:noWrap w:val="false"/>
          </w:tcPr>
          <w:p>
            <w:pPr>
              <w:ind w:left="314"/>
              <w:jc w:val="left"/>
              <w:spacing w:before="26"/>
              <w:rPr>
                <w:rFonts w:ascii="宋体" w:hAnsi="宋体"/>
                <w:sz w:val="24"/>
              </w:rPr>
            </w:pPr>
            <w:r>
              <w:rPr>
                <w:rFonts w:ascii="宋体" w:hAnsi="宋体"/>
                <w:sz w:val="24"/>
              </w:rPr>
            </w:r>
            <w:r/>
          </w:p>
        </w:tc>
        <w:tc>
          <w:tcPr>
            <w:tcBorders>
              <w:left w:val="single" w:color="auto" w:sz="4" w:space="0"/>
              <w:right w:val="single" w:color="auto" w:sz="4" w:space="0"/>
            </w:tcBorders>
            <w:tcW w:w="2126" w:type="dxa"/>
            <w:vMerge w:val="continue"/>
            <w:textDirection w:val="lrTb"/>
            <w:noWrap w:val="false"/>
          </w:tcPr>
          <w:p>
            <w:pPr>
              <w:ind w:left="314"/>
              <w:spacing w:before="26"/>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spacing w:before="26"/>
              <w:rPr>
                <w:rFonts w:ascii="宋体" w:hAnsi="宋体" w:cs="宋体"/>
                <w:spacing w:val="1"/>
                <w:sz w:val="24"/>
              </w:rPr>
            </w:pPr>
            <w:r>
              <w:rPr>
                <w:rFonts w:ascii="宋体" w:hAnsi="宋体" w:cs="宋体"/>
                <w:spacing w:val="1"/>
                <w:sz w:val="24"/>
              </w:rPr>
              <w:t xml:space="preserve">（</w:t>
            </w:r>
            <w:r>
              <w:rPr>
                <w:spacing w:val="-1"/>
                <w:sz w:val="24"/>
              </w:rPr>
              <w:t xml:space="preserve">5</w:t>
            </w:r>
            <w:r>
              <w:rPr>
                <w:rFonts w:ascii="宋体" w:hAnsi="宋体" w:cs="宋体"/>
                <w:sz w:val="24"/>
              </w:rPr>
              <w:t xml:space="preserve">）发生意外事件时，及时采取应急措施，维护办公区域物业服务正常进行，保护人身财产安全。</w:t>
            </w:r>
            <w:r/>
          </w:p>
        </w:tc>
      </w:tr>
      <w:tr>
        <w:trPr>
          <w:trHeight w:val="850" w:hRule="exact"/>
        </w:trPr>
        <w:tc>
          <w:tcPr>
            <w:tcBorders>
              <w:left w:val="single" w:color="auto" w:sz="4" w:space="0"/>
              <w:right w:val="single" w:color="auto" w:sz="4" w:space="0"/>
            </w:tcBorders>
            <w:tcW w:w="1082" w:type="dxa"/>
            <w:vMerge w:val="continue"/>
            <w:textDirection w:val="lrTb"/>
            <w:noWrap w:val="false"/>
          </w:tcPr>
          <w:p>
            <w:pPr>
              <w:ind w:left="314"/>
              <w:jc w:val="left"/>
              <w:spacing w:before="26"/>
              <w:rPr>
                <w:rFonts w:ascii="宋体" w:hAnsi="宋体"/>
                <w:sz w:val="24"/>
              </w:rPr>
            </w:pPr>
            <w:r>
              <w:rPr>
                <w:rFonts w:ascii="宋体" w:hAnsi="宋体"/>
                <w:sz w:val="24"/>
              </w:rPr>
            </w:r>
            <w:r/>
          </w:p>
        </w:tc>
        <w:tc>
          <w:tcPr>
            <w:tcBorders>
              <w:left w:val="single" w:color="auto" w:sz="4" w:space="0"/>
              <w:right w:val="single" w:color="auto" w:sz="4" w:space="0"/>
            </w:tcBorders>
            <w:tcW w:w="2126" w:type="dxa"/>
            <w:vMerge w:val="continue"/>
            <w:textDirection w:val="lrTb"/>
            <w:noWrap w:val="false"/>
          </w:tcPr>
          <w:p>
            <w:pPr>
              <w:ind w:left="314"/>
              <w:spacing w:before="26"/>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spacing w:line="258" w:lineRule="exact"/>
              <w:rPr>
                <w:sz w:val="24"/>
              </w:rPr>
            </w:pPr>
            <w:r>
              <w:rPr>
                <w:rFonts w:ascii="宋体" w:hAnsi="宋体" w:cs="宋体"/>
                <w:spacing w:val="1"/>
                <w:sz w:val="24"/>
              </w:rPr>
              <w:t xml:space="preserve">（</w:t>
            </w:r>
            <w:r>
              <w:rPr>
                <w:spacing w:val="-1"/>
                <w:sz w:val="24"/>
              </w:rPr>
              <w:t xml:space="preserve">6</w:t>
            </w:r>
            <w:r>
              <w:rPr>
                <w:rFonts w:ascii="宋体" w:hAnsi="宋体" w:cs="宋体"/>
                <w:sz w:val="24"/>
              </w:rPr>
              <w:t xml:space="preserve">）办公区域物业服务应急预案终止实施后，积极采取措施，在尽可能短的时间内，消除事故带来的不良影响，妥善安置和慰问受害及受影响的人员和部门。</w:t>
            </w:r>
            <w:r/>
          </w:p>
          <w:p>
            <w:pPr>
              <w:jc w:val="left"/>
              <w:spacing w:before="26"/>
              <w:rPr>
                <w:rFonts w:ascii="宋体" w:hAnsi="宋体" w:cs="宋体"/>
                <w:spacing w:val="1"/>
                <w:sz w:val="24"/>
              </w:rPr>
            </w:pPr>
            <w:r>
              <w:rPr>
                <w:rFonts w:ascii="宋体" w:hAnsi="宋体" w:cs="宋体"/>
                <w:spacing w:val="1"/>
                <w:sz w:val="24"/>
              </w:rPr>
            </w:r>
            <w:r/>
          </w:p>
        </w:tc>
      </w:tr>
      <w:tr>
        <w:trPr>
          <w:trHeight w:val="850" w:hRule="exact"/>
        </w:trPr>
        <w:tc>
          <w:tcPr>
            <w:tcBorders>
              <w:left w:val="single" w:color="auto" w:sz="4" w:space="0"/>
              <w:right w:val="single" w:color="auto" w:sz="4" w:space="0"/>
            </w:tcBorders>
            <w:tcW w:w="1082" w:type="dxa"/>
            <w:vMerge w:val="continue"/>
            <w:textDirection w:val="lrTb"/>
            <w:noWrap w:val="false"/>
          </w:tcPr>
          <w:p>
            <w:pPr>
              <w:ind w:left="314"/>
              <w:jc w:val="left"/>
              <w:spacing w:before="26"/>
              <w:rPr>
                <w:rFonts w:ascii="宋体" w:hAnsi="宋体"/>
                <w:sz w:val="24"/>
              </w:rPr>
            </w:pPr>
            <w:r>
              <w:rPr>
                <w:rFonts w:ascii="宋体" w:hAnsi="宋体"/>
                <w:sz w:val="24"/>
              </w:rPr>
            </w:r>
            <w:r/>
          </w:p>
        </w:tc>
        <w:tc>
          <w:tcPr>
            <w:tcBorders>
              <w:left w:val="single" w:color="auto" w:sz="4" w:space="0"/>
              <w:right w:val="single" w:color="auto" w:sz="4" w:space="0"/>
            </w:tcBorders>
            <w:tcW w:w="2126" w:type="dxa"/>
            <w:vMerge w:val="continue"/>
            <w:textDirection w:val="lrTb"/>
            <w:noWrap w:val="false"/>
          </w:tcPr>
          <w:p>
            <w:pPr>
              <w:ind w:left="314"/>
              <w:spacing w:before="26"/>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spacing w:line="258" w:lineRule="exact"/>
              <w:rPr>
                <w:sz w:val="24"/>
              </w:rPr>
            </w:pPr>
            <w:r>
              <w:rPr>
                <w:rFonts w:ascii="宋体" w:hAnsi="宋体" w:cs="宋体"/>
                <w:spacing w:val="1"/>
                <w:sz w:val="24"/>
              </w:rPr>
              <w:t xml:space="preserve">（</w:t>
            </w:r>
            <w:r>
              <w:rPr>
                <w:spacing w:val="-1"/>
                <w:sz w:val="24"/>
              </w:rPr>
              <w:t xml:space="preserve">7</w:t>
            </w:r>
            <w:r>
              <w:rPr>
                <w:rFonts w:ascii="宋体" w:hAnsi="宋体" w:cs="宋体"/>
                <w:sz w:val="24"/>
              </w:rPr>
              <w:t xml:space="preserve">）事故处理后，及时形成事故应急总结报告，完善应急救援工作方案。</w:t>
            </w:r>
            <w:r/>
          </w:p>
          <w:p>
            <w:pPr>
              <w:jc w:val="left"/>
              <w:spacing w:before="26"/>
              <w:rPr>
                <w:rFonts w:ascii="宋体" w:hAnsi="宋体" w:cs="宋体"/>
                <w:spacing w:val="1"/>
                <w:sz w:val="24"/>
              </w:rPr>
            </w:pPr>
            <w:r>
              <w:rPr>
                <w:rFonts w:ascii="宋体" w:hAnsi="宋体" w:cs="宋体"/>
                <w:spacing w:val="1"/>
                <w:sz w:val="24"/>
              </w:rPr>
            </w:r>
            <w:r/>
          </w:p>
        </w:tc>
      </w:tr>
      <w:tr>
        <w:trPr>
          <w:trHeight w:val="850" w:hRule="exact"/>
        </w:trPr>
        <w:tc>
          <w:tcPr>
            <w:tcBorders>
              <w:left w:val="single" w:color="auto" w:sz="4" w:space="0"/>
              <w:right w:val="single" w:color="auto" w:sz="4" w:space="0"/>
            </w:tcBorders>
            <w:tcW w:w="1082" w:type="dxa"/>
            <w:vAlign w:val="center"/>
            <w:vMerge w:val="restart"/>
            <w:textDirection w:val="lrTb"/>
            <w:noWrap w:val="false"/>
          </w:tcPr>
          <w:p>
            <w:pPr>
              <w:ind w:left="314"/>
              <w:jc w:val="center"/>
              <w:spacing w:before="26"/>
              <w:rPr>
                <w:rFonts w:ascii="宋体" w:hAnsi="宋体"/>
                <w:sz w:val="24"/>
              </w:rPr>
            </w:pPr>
            <w:r>
              <w:rPr>
                <w:rFonts w:hint="eastAsia" w:ascii="宋体" w:hAnsi="宋体"/>
                <w:sz w:val="24"/>
              </w:rPr>
              <w:t xml:space="preserve">8</w:t>
            </w:r>
            <w:r/>
          </w:p>
        </w:tc>
        <w:tc>
          <w:tcPr>
            <w:tcBorders>
              <w:left w:val="single" w:color="auto" w:sz="4" w:space="0"/>
              <w:right w:val="single" w:color="auto" w:sz="4" w:space="0"/>
            </w:tcBorders>
            <w:tcW w:w="2126" w:type="dxa"/>
            <w:vAlign w:val="center"/>
            <w:vMerge w:val="restart"/>
            <w:textDirection w:val="lrTb"/>
            <w:noWrap w:val="false"/>
          </w:tcPr>
          <w:p>
            <w:pPr>
              <w:ind w:left="314"/>
              <w:jc w:val="center"/>
              <w:spacing w:before="26"/>
              <w:rPr>
                <w:rFonts w:ascii="宋体" w:hAnsi="宋体"/>
                <w:sz w:val="24"/>
              </w:rPr>
            </w:pPr>
            <w:r>
              <w:rPr>
                <w:rFonts w:hint="eastAsia" w:ascii="宋体" w:hAnsi="宋体"/>
                <w:sz w:val="24"/>
              </w:rPr>
              <w:t xml:space="preserve">大型活动秩序</w:t>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spacing w:before="26"/>
              <w:rPr>
                <w:rFonts w:ascii="宋体" w:hAnsi="宋体" w:cs="宋体"/>
                <w:spacing w:val="1"/>
                <w:sz w:val="24"/>
              </w:rPr>
            </w:pPr>
            <w:r>
              <w:rPr>
                <w:rFonts w:ascii="宋体" w:hAnsi="宋体" w:cs="宋体"/>
                <w:spacing w:val="1"/>
                <w:sz w:val="24"/>
              </w:rPr>
              <w:t xml:space="preserve">（</w:t>
            </w:r>
            <w:r>
              <w:rPr>
                <w:spacing w:val="-1"/>
                <w:sz w:val="24"/>
              </w:rPr>
              <w:t xml:space="preserve">1</w:t>
            </w:r>
            <w:r>
              <w:rPr>
                <w:rFonts w:ascii="宋体" w:hAnsi="宋体" w:cs="宋体"/>
                <w:sz w:val="24"/>
              </w:rPr>
              <w:t xml:space="preserve">）制定相应的活动秩序维护方案，合理安排人员，并对场所的安全隐患进行排查。</w:t>
            </w:r>
            <w:r/>
          </w:p>
        </w:tc>
      </w:tr>
      <w:tr>
        <w:trPr>
          <w:trHeight w:val="850" w:hRule="exact"/>
        </w:trPr>
        <w:tc>
          <w:tcPr>
            <w:tcBorders>
              <w:left w:val="single" w:color="auto" w:sz="4" w:space="0"/>
              <w:right w:val="single" w:color="auto" w:sz="4" w:space="0"/>
            </w:tcBorders>
            <w:tcW w:w="1082" w:type="dxa"/>
            <w:vMerge w:val="continue"/>
            <w:textDirection w:val="lrTb"/>
            <w:noWrap w:val="false"/>
          </w:tcPr>
          <w:p>
            <w:pPr>
              <w:ind w:left="314"/>
              <w:jc w:val="left"/>
              <w:spacing w:before="26"/>
              <w:rPr>
                <w:rFonts w:ascii="宋体" w:hAnsi="宋体"/>
                <w:sz w:val="24"/>
              </w:rPr>
            </w:pPr>
            <w:r>
              <w:rPr>
                <w:rFonts w:ascii="宋体" w:hAnsi="宋体"/>
                <w:sz w:val="24"/>
              </w:rPr>
            </w:r>
            <w:r/>
          </w:p>
        </w:tc>
        <w:tc>
          <w:tcPr>
            <w:tcBorders>
              <w:left w:val="single" w:color="auto" w:sz="4" w:space="0"/>
              <w:right w:val="single" w:color="auto" w:sz="4" w:space="0"/>
            </w:tcBorders>
            <w:tcW w:w="2126" w:type="dxa"/>
            <w:vMerge w:val="continue"/>
            <w:textDirection w:val="lrTb"/>
            <w:noWrap w:val="false"/>
          </w:tcPr>
          <w:p>
            <w:pPr>
              <w:ind w:left="314"/>
              <w:spacing w:before="26"/>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spacing w:before="26"/>
              <w:rPr>
                <w:rFonts w:ascii="宋体" w:hAnsi="宋体" w:cs="宋体"/>
                <w:spacing w:val="1"/>
                <w:sz w:val="24"/>
              </w:rPr>
            </w:pPr>
            <w:r>
              <w:rPr>
                <w:rFonts w:ascii="宋体" w:hAnsi="宋体" w:cs="宋体"/>
                <w:spacing w:val="1"/>
                <w:sz w:val="24"/>
              </w:rPr>
              <w:t xml:space="preserve">（</w:t>
            </w:r>
            <w:r>
              <w:rPr>
                <w:spacing w:val="-1"/>
                <w:sz w:val="24"/>
              </w:rPr>
              <w:t xml:space="preserve">2</w:t>
            </w:r>
            <w:r>
              <w:rPr>
                <w:rFonts w:ascii="宋体" w:hAnsi="宋体" w:cs="宋体"/>
                <w:sz w:val="24"/>
              </w:rPr>
              <w:t xml:space="preserve">）应当保障通道、出入口、停车场等区域畅通。</w:t>
            </w:r>
            <w:r/>
          </w:p>
        </w:tc>
      </w:tr>
      <w:tr>
        <w:trPr>
          <w:trHeight w:val="850" w:hRule="exact"/>
        </w:trPr>
        <w:tc>
          <w:tcPr>
            <w:tcBorders>
              <w:left w:val="single" w:color="auto" w:sz="4" w:space="0"/>
              <w:right w:val="single" w:color="auto" w:sz="4" w:space="0"/>
            </w:tcBorders>
            <w:tcW w:w="1082" w:type="dxa"/>
            <w:vMerge w:val="continue"/>
            <w:textDirection w:val="lrTb"/>
            <w:noWrap w:val="false"/>
          </w:tcPr>
          <w:p>
            <w:pPr>
              <w:ind w:left="314"/>
              <w:jc w:val="left"/>
              <w:spacing w:before="26"/>
              <w:rPr>
                <w:rFonts w:ascii="宋体" w:hAnsi="宋体"/>
                <w:sz w:val="24"/>
              </w:rPr>
            </w:pPr>
            <w:r>
              <w:rPr>
                <w:rFonts w:ascii="宋体" w:hAnsi="宋体"/>
                <w:sz w:val="24"/>
              </w:rPr>
            </w:r>
            <w:r/>
          </w:p>
        </w:tc>
        <w:tc>
          <w:tcPr>
            <w:tcBorders>
              <w:left w:val="single" w:color="auto" w:sz="4" w:space="0"/>
              <w:right w:val="single" w:color="auto" w:sz="4" w:space="0"/>
            </w:tcBorders>
            <w:tcW w:w="2126" w:type="dxa"/>
            <w:vMerge w:val="continue"/>
            <w:textDirection w:val="lrTb"/>
            <w:noWrap w:val="false"/>
          </w:tcPr>
          <w:p>
            <w:pPr>
              <w:ind w:left="314"/>
              <w:spacing w:before="26"/>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spacing w:before="26"/>
              <w:rPr>
                <w:rFonts w:ascii="宋体" w:hAnsi="宋体" w:cs="宋体"/>
                <w:spacing w:val="1"/>
                <w:sz w:val="24"/>
              </w:rPr>
            </w:pPr>
            <w:r>
              <w:rPr>
                <w:rFonts w:ascii="宋体" w:hAnsi="宋体" w:cs="宋体"/>
                <w:spacing w:val="1"/>
                <w:sz w:val="24"/>
              </w:rPr>
              <w:t xml:space="preserve">（</w:t>
            </w:r>
            <w:r>
              <w:rPr>
                <w:spacing w:val="-1"/>
                <w:sz w:val="24"/>
              </w:rPr>
              <w:t xml:space="preserve">3</w:t>
            </w:r>
            <w:r>
              <w:rPr>
                <w:rFonts w:ascii="宋体" w:hAnsi="宋体" w:cs="宋体"/>
                <w:sz w:val="24"/>
              </w:rPr>
              <w:t xml:space="preserve">）活动举办过程中，做好现场秩序的维护和突发事故的处置工作，确保活动正常进行。</w:t>
            </w:r>
            <w:r/>
          </w:p>
        </w:tc>
      </w:tr>
    </w:tbl>
    <w:p>
      <w:pPr>
        <w:rPr>
          <w:rFonts w:ascii="宋体" w:hAnsi="宋体" w:cs="宋体"/>
          <w:sz w:val="24"/>
        </w:rPr>
      </w:pPr>
      <w:r>
        <w:rPr>
          <w:rFonts w:ascii="宋体" w:hAnsi="宋体" w:cs="宋体"/>
          <w:sz w:val="24"/>
        </w:rPr>
      </w:r>
      <w:r/>
    </w:p>
    <w:p>
      <w:pPr>
        <w:rPr>
          <w:rFonts w:ascii="宋体" w:hAnsi="宋体" w:cs="宋体"/>
          <w:b/>
          <w:bCs/>
          <w:sz w:val="24"/>
        </w:rPr>
        <w:outlineLvl w:val="2"/>
      </w:pPr>
      <w:r>
        <w:rPr>
          <w:rFonts w:hint="eastAsia" w:ascii="宋体" w:hAnsi="宋体" w:cs="宋体"/>
          <w:b/>
          <w:bCs/>
          <w:sz w:val="24"/>
        </w:rPr>
        <w:t xml:space="preserve">3.</w:t>
      </w:r>
      <w:r>
        <w:rPr>
          <w:rFonts w:ascii="宋体" w:hAnsi="宋体" w:cs="宋体"/>
          <w:b/>
          <w:bCs/>
          <w:sz w:val="24"/>
        </w:rPr>
        <w:t xml:space="preserve">6</w:t>
      </w:r>
      <w:r>
        <w:rPr>
          <w:rFonts w:hint="eastAsia" w:ascii="宋体" w:hAnsi="宋体" w:cs="宋体"/>
          <w:b/>
          <w:bCs/>
          <w:sz w:val="24"/>
        </w:rPr>
        <w:t xml:space="preserve">会议服务</w:t>
      </w:r>
      <w:r/>
    </w:p>
    <w:tbl>
      <w:tblPr>
        <w:tblStyle w:val="875"/>
        <w:tblpPr w:horzAnchor="page" w:tblpX="1454" w:vertAnchor="text" w:tblpY="316" w:leftFromText="180" w:topFromText="0" w:rightFromText="180" w:bottomFromText="0"/>
        <w:tblW w:w="9053" w:type="dxa"/>
        <w:tblInd w:w="0" w:type="dxa"/>
        <w:tblLayout w:type="fixed"/>
        <w:tblCellMar>
          <w:left w:w="0" w:type="dxa"/>
          <w:top w:w="0" w:type="dxa"/>
          <w:right w:w="0" w:type="dxa"/>
          <w:bottom w:w="0" w:type="dxa"/>
        </w:tblCellMar>
        <w:tblLook w:val="04A0" w:firstRow="1" w:lastRow="0" w:firstColumn="1" w:lastColumn="0" w:noHBand="0" w:noVBand="1"/>
      </w:tblPr>
      <w:tblGrid>
        <w:gridCol w:w="912"/>
        <w:gridCol w:w="2006"/>
        <w:gridCol w:w="6135"/>
      </w:tblGrid>
      <w:tr>
        <w:trPr>
          <w:trHeight w:val="487" w:hRule="exact"/>
        </w:trPr>
        <w:tc>
          <w:tcPr>
            <w:tcBorders>
              <w:top w:val="single" w:color="000000" w:sz="4" w:space="0"/>
              <w:left w:val="single" w:color="000000" w:sz="4" w:space="0"/>
              <w:bottom w:val="single" w:color="000000" w:sz="4" w:space="0"/>
              <w:right w:val="single" w:color="000000" w:sz="4" w:space="0"/>
            </w:tcBorders>
            <w:tcW w:w="912" w:type="dxa"/>
            <w:textDirection w:val="lrTb"/>
            <w:noWrap w:val="false"/>
          </w:tcPr>
          <w:p>
            <w:pPr>
              <w:jc w:val="center"/>
              <w:spacing w:line="325" w:lineRule="exact"/>
              <w:rPr>
                <w:rFonts w:ascii="宋体" w:hAnsi="宋体" w:cs="宋体"/>
                <w:sz w:val="24"/>
              </w:rPr>
            </w:pPr>
            <w:r>
              <w:rPr>
                <w:rFonts w:hint="eastAsia" w:ascii="宋体" w:hAnsi="宋体" w:cs="宋体"/>
                <w:bCs/>
                <w:sz w:val="24"/>
              </w:rPr>
              <w:t xml:space="preserve">序号</w:t>
            </w:r>
            <w:r/>
          </w:p>
        </w:tc>
        <w:tc>
          <w:tcPr>
            <w:tcBorders>
              <w:top w:val="single" w:color="000000" w:sz="4" w:space="0"/>
              <w:left w:val="single" w:color="000000" w:sz="4" w:space="0"/>
              <w:bottom w:val="single" w:color="000000" w:sz="4" w:space="0"/>
              <w:right w:val="single" w:color="000000" w:sz="4" w:space="0"/>
            </w:tcBorders>
            <w:tcW w:w="2006" w:type="dxa"/>
            <w:textDirection w:val="lrTb"/>
            <w:noWrap w:val="false"/>
          </w:tcPr>
          <w:p>
            <w:pPr>
              <w:jc w:val="center"/>
              <w:spacing w:line="325" w:lineRule="exact"/>
              <w:rPr>
                <w:rFonts w:ascii="宋体" w:hAnsi="宋体" w:cs="宋体"/>
                <w:sz w:val="24"/>
              </w:rPr>
            </w:pPr>
            <w:r>
              <w:rPr>
                <w:rFonts w:hint="eastAsia" w:ascii="宋体" w:hAnsi="宋体" w:cs="宋体"/>
                <w:bCs/>
                <w:sz w:val="24"/>
              </w:rPr>
              <w:t xml:space="preserve">服务内容</w:t>
            </w:r>
            <w:r/>
          </w:p>
        </w:tc>
        <w:tc>
          <w:tcPr>
            <w:tcBorders>
              <w:top w:val="single" w:color="000000" w:sz="4" w:space="0"/>
              <w:left w:val="single" w:color="000000" w:sz="4" w:space="0"/>
              <w:bottom w:val="single" w:color="000000" w:sz="4" w:space="0"/>
              <w:right w:val="single" w:color="000000" w:sz="4" w:space="0"/>
            </w:tcBorders>
            <w:tcW w:w="6135" w:type="dxa"/>
            <w:textDirection w:val="lrTb"/>
            <w:noWrap w:val="false"/>
          </w:tcPr>
          <w:p>
            <w:pPr>
              <w:ind w:right="2"/>
              <w:jc w:val="center"/>
              <w:spacing w:line="325" w:lineRule="exact"/>
              <w:rPr>
                <w:rFonts w:ascii="宋体" w:hAnsi="宋体" w:cs="宋体"/>
                <w:sz w:val="24"/>
              </w:rPr>
            </w:pPr>
            <w:r>
              <w:rPr>
                <w:rFonts w:hint="eastAsia" w:ascii="宋体" w:hAnsi="宋体" w:cs="宋体"/>
                <w:bCs/>
                <w:sz w:val="24"/>
              </w:rPr>
              <w:t xml:space="preserve">服务标准</w:t>
            </w:r>
            <w:r/>
          </w:p>
        </w:tc>
      </w:tr>
      <w:tr>
        <w:trPr>
          <w:trHeight w:val="579" w:hRule="exact"/>
        </w:trPr>
        <w:tc>
          <w:tcPr>
            <w:tcBorders>
              <w:top w:val="single" w:color="000000" w:sz="4" w:space="0"/>
              <w:left w:val="single" w:color="000000" w:sz="4" w:space="0"/>
              <w:bottom w:val="single" w:color="000000" w:sz="4" w:space="0"/>
              <w:right w:val="single" w:color="000000" w:sz="4" w:space="0"/>
            </w:tcBorders>
            <w:tcW w:w="912" w:type="dxa"/>
            <w:textDirection w:val="lrTb"/>
            <w:noWrap w:val="false"/>
          </w:tcPr>
          <w:p>
            <w:pPr>
              <w:ind w:left="1"/>
              <w:jc w:val="center"/>
              <w:spacing w:before="66"/>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2006" w:type="dxa"/>
            <w:textDirection w:val="lrTb"/>
            <w:noWrap w:val="false"/>
          </w:tcPr>
          <w:p>
            <w:pPr>
              <w:ind w:left="100"/>
              <w:jc w:val="center"/>
              <w:spacing w:before="26"/>
              <w:rPr>
                <w:rFonts w:ascii="宋体" w:hAnsi="宋体" w:cs="宋体"/>
                <w:sz w:val="24"/>
              </w:rPr>
            </w:pPr>
            <w:r>
              <w:rPr>
                <w:rFonts w:hint="eastAsia" w:ascii="宋体" w:hAnsi="宋体" w:cs="宋体"/>
                <w:sz w:val="24"/>
              </w:rPr>
              <w:t xml:space="preserve">会议受理</w:t>
            </w:r>
            <w:r/>
          </w:p>
        </w:tc>
        <w:tc>
          <w:tcPr>
            <w:tcBorders>
              <w:top w:val="single" w:color="000000" w:sz="4" w:space="0"/>
              <w:left w:val="single" w:color="000000" w:sz="4" w:space="0"/>
              <w:bottom w:val="single" w:color="000000" w:sz="4" w:space="0"/>
              <w:right w:val="single" w:color="000000" w:sz="4" w:space="0"/>
            </w:tcBorders>
            <w:tcW w:w="6135" w:type="dxa"/>
            <w:textDirection w:val="lrTb"/>
            <w:noWrap w:val="false"/>
          </w:tcPr>
          <w:p>
            <w:pPr>
              <w:ind w:left="100"/>
              <w:jc w:val="left"/>
              <w:spacing w:before="26"/>
              <w:rPr>
                <w:rFonts w:ascii="宋体" w:hAnsi="宋体" w:cs="宋体"/>
                <w:sz w:val="24"/>
              </w:rPr>
            </w:pPr>
            <w:r>
              <w:rPr>
                <w:rFonts w:hint="eastAsia" w:ascii="宋体" w:hAnsi="宋体" w:cs="宋体"/>
                <w:sz w:val="24"/>
              </w:rPr>
              <w:t xml:space="preserve">接受会议预订，记录会议需求。</w:t>
            </w:r>
            <w:r/>
          </w:p>
        </w:tc>
      </w:tr>
      <w:tr>
        <w:trPr>
          <w:trHeight w:val="984" w:hRule="exact"/>
        </w:trPr>
        <w:tc>
          <w:tcPr>
            <w:tcBorders>
              <w:top w:val="single" w:color="000000" w:sz="4" w:space="0"/>
              <w:left w:val="single" w:color="000000" w:sz="4" w:space="0"/>
              <w:bottom w:val="single" w:color="000000" w:sz="4" w:space="0"/>
              <w:right w:val="single" w:color="000000" w:sz="4" w:space="0"/>
            </w:tcBorders>
            <w:tcW w:w="912" w:type="dxa"/>
            <w:textDirection w:val="lrTb"/>
            <w:noWrap w:val="false"/>
          </w:tcPr>
          <w:p>
            <w:pPr>
              <w:ind w:firstLine="240"/>
              <w:jc w:val="center"/>
              <w:spacing w:before="179"/>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2006" w:type="dxa"/>
            <w:textDirection w:val="lrTb"/>
            <w:noWrap w:val="false"/>
          </w:tcPr>
          <w:p>
            <w:pPr>
              <w:ind w:left="100"/>
              <w:jc w:val="center"/>
              <w:spacing w:before="138"/>
              <w:rPr>
                <w:rFonts w:ascii="宋体" w:hAnsi="宋体" w:cs="宋体"/>
                <w:sz w:val="24"/>
              </w:rPr>
            </w:pPr>
            <w:r>
              <w:rPr>
                <w:rFonts w:hint="eastAsia" w:ascii="宋体" w:hAnsi="宋体" w:cs="宋体"/>
                <w:sz w:val="24"/>
              </w:rPr>
              <w:t xml:space="preserve">会前准备</w:t>
            </w:r>
            <w:r/>
          </w:p>
        </w:tc>
        <w:tc>
          <w:tcPr>
            <w:tcBorders>
              <w:top w:val="single" w:color="000000" w:sz="4" w:space="0"/>
              <w:left w:val="single" w:color="000000" w:sz="4" w:space="0"/>
              <w:bottom w:val="single" w:color="000000" w:sz="4" w:space="0"/>
              <w:right w:val="single" w:color="000000" w:sz="4" w:space="0"/>
            </w:tcBorders>
            <w:tcW w:w="6135" w:type="dxa"/>
            <w:textDirection w:val="lrTb"/>
            <w:noWrap w:val="false"/>
          </w:tcPr>
          <w:p>
            <w:pPr>
              <w:ind w:left="100"/>
              <w:jc w:val="left"/>
              <w:spacing w:line="258" w:lineRule="exact"/>
              <w:rPr>
                <w:rFonts w:ascii="宋体" w:hAnsi="宋体" w:cs="宋体"/>
                <w:sz w:val="24"/>
              </w:rPr>
            </w:pPr>
            <w:r>
              <w:rPr>
                <w:rFonts w:hint="eastAsia" w:ascii="宋体" w:hAnsi="宋体" w:cs="宋体"/>
                <w:sz w:val="24"/>
              </w:rPr>
              <w:t xml:space="preserve">根据会议需求、场地大小、用途，明确会议桌椅、物品、设备、文具等摆放规定，音、视频设施保障措</w:t>
            </w:r>
            <w:r/>
          </w:p>
          <w:p>
            <w:pPr>
              <w:ind w:left="100"/>
              <w:jc w:val="left"/>
              <w:spacing w:before="51"/>
              <w:rPr>
                <w:rFonts w:ascii="宋体" w:hAnsi="宋体" w:cs="宋体"/>
                <w:sz w:val="24"/>
              </w:rPr>
            </w:pPr>
            <w:r>
              <w:rPr>
                <w:rFonts w:hint="eastAsia" w:ascii="宋体" w:hAnsi="宋体" w:cs="宋体"/>
                <w:sz w:val="24"/>
              </w:rPr>
              <w:t xml:space="preserve">施。</w:t>
            </w:r>
            <w:r/>
          </w:p>
        </w:tc>
      </w:tr>
      <w:tr>
        <w:trPr>
          <w:trHeight w:val="981" w:hRule="exact"/>
        </w:trPr>
        <w:tc>
          <w:tcPr>
            <w:tcBorders>
              <w:top w:val="single" w:color="000000" w:sz="4" w:space="0"/>
              <w:left w:val="single" w:color="000000" w:sz="4" w:space="0"/>
              <w:bottom w:val="single" w:color="000000" w:sz="4" w:space="0"/>
              <w:right w:val="single" w:color="000000" w:sz="4" w:space="0"/>
            </w:tcBorders>
            <w:tcW w:w="912" w:type="dxa"/>
            <w:textDirection w:val="lrTb"/>
            <w:noWrap w:val="false"/>
          </w:tcPr>
          <w:p>
            <w:pPr>
              <w:ind w:left="1"/>
              <w:jc w:val="center"/>
              <w:spacing w:before="67"/>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2006" w:type="dxa"/>
            <w:textDirection w:val="lrTb"/>
            <w:noWrap w:val="false"/>
          </w:tcPr>
          <w:p>
            <w:pPr>
              <w:ind w:left="100"/>
              <w:jc w:val="center"/>
              <w:spacing w:before="26"/>
              <w:rPr>
                <w:rFonts w:ascii="宋体" w:hAnsi="宋体" w:cs="宋体"/>
                <w:sz w:val="24"/>
              </w:rPr>
            </w:pPr>
            <w:r>
              <w:rPr>
                <w:rFonts w:hint="eastAsia" w:ascii="宋体" w:hAnsi="宋体" w:cs="宋体"/>
                <w:sz w:val="24"/>
              </w:rPr>
              <w:t xml:space="preserve">引导服务</w:t>
            </w:r>
            <w:r/>
          </w:p>
        </w:tc>
        <w:tc>
          <w:tcPr>
            <w:tcBorders>
              <w:top w:val="single" w:color="000000" w:sz="4" w:space="0"/>
              <w:left w:val="single" w:color="000000" w:sz="4" w:space="0"/>
              <w:bottom w:val="single" w:color="000000" w:sz="4" w:space="0"/>
              <w:right w:val="single" w:color="000000" w:sz="4" w:space="0"/>
            </w:tcBorders>
            <w:tcW w:w="6135" w:type="dxa"/>
            <w:textDirection w:val="lrTb"/>
            <w:noWrap w:val="false"/>
          </w:tcPr>
          <w:p>
            <w:pPr>
              <w:ind w:left="100"/>
              <w:jc w:val="left"/>
              <w:spacing w:before="26"/>
              <w:rPr>
                <w:rFonts w:ascii="宋体" w:hAnsi="宋体" w:cs="宋体"/>
                <w:sz w:val="24"/>
              </w:rPr>
            </w:pPr>
            <w:r>
              <w:rPr>
                <w:rFonts w:hint="eastAsia" w:ascii="宋体" w:hAnsi="宋体" w:cs="宋体"/>
                <w:sz w:val="24"/>
              </w:rPr>
              <w:t xml:space="preserve">做好引导牌并放置在指定位置，引导人员引导手势规范语言标准。对来访群众提供服务，能够掌握基本的自救和互救的技能。</w:t>
            </w:r>
            <w:r/>
          </w:p>
        </w:tc>
      </w:tr>
      <w:tr>
        <w:trPr>
          <w:trHeight w:val="397" w:hRule="exact"/>
        </w:trPr>
        <w:tc>
          <w:tcPr>
            <w:tcBorders>
              <w:top w:val="single" w:color="000000" w:sz="4" w:space="0"/>
              <w:left w:val="single" w:color="000000" w:sz="4" w:space="0"/>
              <w:bottom w:val="single" w:color="000000" w:sz="4" w:space="0"/>
              <w:right w:val="single" w:color="000000" w:sz="4" w:space="0"/>
            </w:tcBorders>
            <w:tcW w:w="912" w:type="dxa"/>
            <w:textDirection w:val="lrTb"/>
            <w:noWrap w:val="false"/>
          </w:tcPr>
          <w:p>
            <w:pPr>
              <w:ind w:left="1"/>
              <w:jc w:val="center"/>
              <w:spacing w:before="66"/>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2006" w:type="dxa"/>
            <w:textDirection w:val="lrTb"/>
            <w:noWrap w:val="false"/>
          </w:tcPr>
          <w:p>
            <w:pPr>
              <w:ind w:left="100"/>
              <w:jc w:val="center"/>
              <w:spacing w:before="26"/>
              <w:rPr>
                <w:rFonts w:ascii="宋体" w:hAnsi="宋体" w:cs="宋体"/>
                <w:sz w:val="24"/>
              </w:rPr>
            </w:pPr>
            <w:r>
              <w:rPr>
                <w:rFonts w:hint="eastAsia" w:ascii="宋体" w:hAnsi="宋体" w:cs="宋体"/>
                <w:sz w:val="24"/>
              </w:rPr>
              <w:t xml:space="preserve">会中服务</w:t>
            </w:r>
            <w:r/>
          </w:p>
        </w:tc>
        <w:tc>
          <w:tcPr>
            <w:tcBorders>
              <w:top w:val="single" w:color="000000" w:sz="4" w:space="0"/>
              <w:left w:val="single" w:color="000000" w:sz="4" w:space="0"/>
              <w:bottom w:val="single" w:color="000000" w:sz="4" w:space="0"/>
              <w:right w:val="single" w:color="000000" w:sz="4" w:space="0"/>
            </w:tcBorders>
            <w:tcW w:w="6135" w:type="dxa"/>
            <w:textDirection w:val="lrTb"/>
            <w:noWrap w:val="false"/>
          </w:tcPr>
          <w:p>
            <w:pPr>
              <w:ind w:left="100"/>
              <w:jc w:val="left"/>
              <w:spacing w:before="26"/>
              <w:rPr>
                <w:rFonts w:ascii="宋体" w:hAnsi="宋体" w:cs="宋体"/>
                <w:sz w:val="24"/>
              </w:rPr>
            </w:pPr>
            <w:r>
              <w:rPr>
                <w:rFonts w:hint="eastAsia" w:ascii="宋体" w:hAnsi="宋体" w:cs="宋体"/>
                <w:sz w:val="24"/>
              </w:rPr>
              <w:t xml:space="preserve">会议期间按要求加水。</w:t>
            </w:r>
            <w:r/>
          </w:p>
        </w:tc>
      </w:tr>
      <w:tr>
        <w:trPr>
          <w:trHeight w:val="397" w:hRule="exact"/>
        </w:trPr>
        <w:tc>
          <w:tcPr>
            <w:tcBorders>
              <w:top w:val="single" w:color="000000" w:sz="4" w:space="0"/>
              <w:left w:val="single" w:color="000000" w:sz="4" w:space="0"/>
              <w:bottom w:val="single" w:color="000000" w:sz="4" w:space="0"/>
              <w:right w:val="single" w:color="000000" w:sz="4" w:space="0"/>
            </w:tcBorders>
            <w:tcW w:w="912" w:type="dxa"/>
            <w:textDirection w:val="lrTb"/>
            <w:noWrap w:val="false"/>
          </w:tcPr>
          <w:p>
            <w:pPr>
              <w:ind w:left="1"/>
              <w:jc w:val="center"/>
              <w:spacing w:before="66"/>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2006" w:type="dxa"/>
            <w:textDirection w:val="lrTb"/>
            <w:noWrap w:val="false"/>
          </w:tcPr>
          <w:p>
            <w:pPr>
              <w:ind w:left="100"/>
              <w:jc w:val="center"/>
              <w:spacing w:before="26"/>
              <w:rPr>
                <w:rFonts w:ascii="宋体" w:hAnsi="宋体" w:cs="宋体"/>
                <w:sz w:val="24"/>
              </w:rPr>
            </w:pPr>
            <w:r>
              <w:rPr>
                <w:rFonts w:hint="eastAsia" w:ascii="宋体" w:hAnsi="宋体" w:cs="宋体"/>
                <w:sz w:val="24"/>
              </w:rPr>
              <w:t xml:space="preserve">会后整理</w:t>
            </w:r>
            <w:r/>
          </w:p>
        </w:tc>
        <w:tc>
          <w:tcPr>
            <w:tcBorders>
              <w:top w:val="single" w:color="000000" w:sz="4" w:space="0"/>
              <w:left w:val="single" w:color="000000" w:sz="4" w:space="0"/>
              <w:bottom w:val="single" w:color="000000" w:sz="4" w:space="0"/>
              <w:right w:val="single" w:color="000000" w:sz="4" w:space="0"/>
            </w:tcBorders>
            <w:tcW w:w="6135" w:type="dxa"/>
            <w:textDirection w:val="lrTb"/>
            <w:noWrap w:val="false"/>
          </w:tcPr>
          <w:p>
            <w:pPr>
              <w:ind w:left="100"/>
              <w:jc w:val="left"/>
              <w:spacing w:before="26"/>
              <w:rPr>
                <w:rFonts w:ascii="宋体" w:hAnsi="宋体" w:cs="宋体"/>
                <w:sz w:val="24"/>
              </w:rPr>
            </w:pPr>
            <w:r>
              <w:rPr>
                <w:rFonts w:hint="eastAsia" w:ascii="宋体" w:hAnsi="宋体" w:cs="宋体"/>
                <w:sz w:val="24"/>
              </w:rPr>
              <w:t xml:space="preserve">对会议现场进行检查，做好会场清扫工作。</w:t>
            </w:r>
            <w:r/>
          </w:p>
        </w:tc>
      </w:tr>
    </w:tbl>
    <w:p>
      <w:pPr>
        <w:rPr>
          <w:sz w:val="24"/>
        </w:rPr>
      </w:pPr>
      <w:r>
        <w:rPr>
          <w:sz w:val="24"/>
        </w:rPr>
      </w:r>
      <w:r/>
    </w:p>
    <w:p>
      <w:pPr>
        <w:jc w:val="left"/>
        <w:rPr>
          <w:b/>
          <w:bCs/>
          <w:sz w:val="24"/>
        </w:rPr>
        <w:outlineLvl w:val="0"/>
      </w:pPr>
      <w:r>
        <w:rPr>
          <w:b/>
          <w:bCs/>
          <w:sz w:val="24"/>
        </w:rPr>
      </w:r>
      <w:r/>
    </w:p>
    <w:p>
      <w:pPr>
        <w:jc w:val="left"/>
        <w:rPr>
          <w:rFonts w:ascii="宋体" w:hAnsi="宋体" w:cs="Microsoft JhengHei"/>
          <w:b/>
          <w:bCs/>
          <w:sz w:val="24"/>
        </w:rPr>
        <w:outlineLvl w:val="0"/>
      </w:pPr>
      <w:r>
        <w:rPr>
          <w:b/>
          <w:bCs/>
          <w:sz w:val="24"/>
        </w:rPr>
        <w:t xml:space="preserve">3.7</w:t>
      </w:r>
      <w:r>
        <w:rPr>
          <w:rFonts w:hint="eastAsia" w:ascii="宋体" w:hAnsi="宋体" w:cs="Microsoft JhengHei"/>
          <w:b/>
          <w:bCs/>
          <w:sz w:val="24"/>
        </w:rPr>
        <w:t xml:space="preserve">绿化服务</w:t>
      </w:r>
      <w:r/>
    </w:p>
    <w:tbl>
      <w:tblPr>
        <w:tblStyle w:val="875"/>
        <w:tblW w:w="9081" w:type="dxa"/>
        <w:tblInd w:w="-2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2"/>
        <w:gridCol w:w="2126"/>
        <w:gridCol w:w="5873"/>
      </w:tblGrid>
      <w:tr>
        <w:trPr>
          <w:trHeight w:val="517"/>
        </w:trPr>
        <w:tc>
          <w:tcPr>
            <w:tcW w:w="1082" w:type="dxa"/>
            <w:textDirection w:val="lrTb"/>
            <w:noWrap w:val="false"/>
          </w:tcPr>
          <w:p>
            <w:pPr>
              <w:jc w:val="left"/>
              <w:rPr>
                <w:rFonts w:ascii="宋体" w:hAnsi="宋体"/>
                <w:sz w:val="24"/>
              </w:rPr>
            </w:pPr>
            <w:r>
              <w:rPr>
                <w:rFonts w:hint="eastAsia" w:ascii="宋体" w:hAnsi="宋体"/>
                <w:sz w:val="24"/>
              </w:rPr>
              <w:t xml:space="preserve">序号</w:t>
            </w:r>
            <w:r/>
          </w:p>
        </w:tc>
        <w:tc>
          <w:tcPr>
            <w:tcW w:w="2126" w:type="dxa"/>
            <w:textDirection w:val="lrTb"/>
            <w:noWrap w:val="false"/>
          </w:tcPr>
          <w:p>
            <w:pPr>
              <w:jc w:val="left"/>
              <w:rPr>
                <w:rFonts w:ascii="宋体" w:hAnsi="宋体"/>
                <w:sz w:val="24"/>
              </w:rPr>
            </w:pPr>
            <w:r>
              <w:rPr>
                <w:rFonts w:hint="eastAsia" w:ascii="宋体" w:hAnsi="宋体"/>
                <w:sz w:val="24"/>
              </w:rPr>
              <w:t xml:space="preserve">服务内容</w:t>
            </w:r>
            <w:r/>
          </w:p>
        </w:tc>
        <w:tc>
          <w:tcPr>
            <w:tcW w:w="5873" w:type="dxa"/>
            <w:textDirection w:val="lrTb"/>
            <w:noWrap w:val="false"/>
          </w:tcPr>
          <w:p>
            <w:pPr>
              <w:ind w:firstLine="480"/>
              <w:jc w:val="left"/>
              <w:rPr>
                <w:rFonts w:ascii="宋体" w:hAnsi="宋体"/>
                <w:sz w:val="24"/>
              </w:rPr>
            </w:pPr>
            <w:r>
              <w:rPr>
                <w:rFonts w:hint="eastAsia" w:ascii="宋体" w:hAnsi="宋体"/>
                <w:sz w:val="24"/>
              </w:rPr>
              <w:t xml:space="preserve">服务标准</w:t>
            </w:r>
            <w:r/>
          </w:p>
        </w:tc>
      </w:tr>
      <w:tr>
        <w:trPr>
          <w:trHeight w:val="694"/>
        </w:trPr>
        <w:tc>
          <w:tcPr>
            <w:tcW w:w="1082" w:type="dxa"/>
            <w:vAlign w:val="center"/>
            <w:vMerge w:val="restart"/>
            <w:textDirection w:val="lrTb"/>
            <w:noWrap w:val="false"/>
          </w:tcPr>
          <w:p>
            <w:pPr>
              <w:ind w:firstLine="360"/>
              <w:rPr>
                <w:rFonts w:ascii="宋体" w:hAnsi="宋体"/>
                <w:sz w:val="24"/>
              </w:rPr>
            </w:pPr>
            <w:r>
              <w:rPr>
                <w:rFonts w:ascii="宋体" w:hAnsi="宋体"/>
                <w:sz w:val="24"/>
              </w:rPr>
              <w:t xml:space="preserve">1</w:t>
            </w:r>
            <w:r/>
          </w:p>
        </w:tc>
        <w:tc>
          <w:tcPr>
            <w:tcW w:w="2126" w:type="dxa"/>
            <w:vAlign w:val="center"/>
            <w:vMerge w:val="restart"/>
            <w:textDirection w:val="lrTb"/>
            <w:noWrap w:val="false"/>
          </w:tcPr>
          <w:p>
            <w:pPr>
              <w:ind w:firstLine="240"/>
              <w:jc w:val="center"/>
              <w:rPr>
                <w:rFonts w:ascii="宋体" w:hAnsi="宋体"/>
                <w:sz w:val="24"/>
              </w:rPr>
            </w:pPr>
            <w:r>
              <w:rPr>
                <w:rFonts w:hint="eastAsia" w:ascii="宋体" w:hAnsi="宋体"/>
                <w:sz w:val="24"/>
              </w:rPr>
              <w:t xml:space="preserve">基本要求</w:t>
            </w:r>
            <w:r/>
          </w:p>
        </w:tc>
        <w:tc>
          <w:tcPr>
            <w:tcW w:w="5873" w:type="dxa"/>
            <w:textDirection w:val="lrTb"/>
            <w:noWrap w:val="false"/>
          </w:tcPr>
          <w:p>
            <w:pPr>
              <w:jc w:val="left"/>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）制定绿化服务的工作制度及工作计划，并按照执行。</w:t>
            </w:r>
            <w:r/>
          </w:p>
        </w:tc>
      </w:tr>
      <w:tr>
        <w:trPr>
          <w:trHeight w:val="421"/>
        </w:trPr>
        <w:tc>
          <w:tcPr>
            <w:tcW w:w="1082" w:type="dxa"/>
            <w:vAlign w:val="center"/>
            <w:vMerge w:val="continue"/>
            <w:textDirection w:val="lrTb"/>
            <w:noWrap w:val="false"/>
          </w:tcPr>
          <w:p>
            <w:pPr>
              <w:jc w:val="center"/>
              <w:rPr>
                <w:rFonts w:ascii="宋体" w:hAnsi="宋体"/>
                <w:sz w:val="24"/>
              </w:rPr>
            </w:pPr>
            <w:r>
              <w:rPr>
                <w:rFonts w:ascii="宋体" w:hAnsi="宋体"/>
                <w:sz w:val="24"/>
              </w:rPr>
            </w:r>
            <w:r/>
          </w:p>
        </w:tc>
        <w:tc>
          <w:tcPr>
            <w:tcW w:w="2126" w:type="dxa"/>
            <w:vAlign w:val="center"/>
            <w:vMerge w:val="continue"/>
            <w:textDirection w:val="lrTb"/>
            <w:noWrap w:val="false"/>
          </w:tcPr>
          <w:p>
            <w:pPr>
              <w:jc w:val="center"/>
              <w:rPr>
                <w:rFonts w:ascii="宋体" w:hAnsi="宋体"/>
                <w:sz w:val="24"/>
              </w:rPr>
            </w:pPr>
            <w:r>
              <w:rPr>
                <w:rFonts w:ascii="宋体" w:hAnsi="宋体"/>
                <w:sz w:val="24"/>
              </w:rPr>
            </w:r>
            <w:r/>
          </w:p>
        </w:tc>
        <w:tc>
          <w:tcPr>
            <w:tcW w:w="5873" w:type="dxa"/>
            <w:textDirection w:val="lrTb"/>
            <w:noWrap w:val="false"/>
          </w:tcPr>
          <w:p>
            <w:pPr>
              <w:jc w:val="left"/>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）做好绿化服务工作记录，填写规范。</w:t>
            </w:r>
            <w:r/>
          </w:p>
        </w:tc>
      </w:tr>
      <w:tr>
        <w:trPr>
          <w:trHeight w:val="716" w:hRule="exact"/>
        </w:trPr>
        <w:tc>
          <w:tcPr>
            <w:tcBorders>
              <w:left w:val="single" w:color="auto" w:sz="4" w:space="0"/>
              <w:right w:val="single" w:color="auto" w:sz="4" w:space="0"/>
            </w:tcBorders>
            <w:tcW w:w="1082" w:type="dxa"/>
            <w:vAlign w:val="center"/>
            <w:vMerge w:val="continue"/>
            <w:textDirection w:val="lrTb"/>
            <w:noWrap w:val="false"/>
          </w:tcPr>
          <w:p>
            <w:pPr>
              <w:jc w:val="center"/>
              <w:rPr>
                <w:rFonts w:ascii="宋体" w:hAnsi="宋体"/>
                <w:sz w:val="24"/>
              </w:rPr>
            </w:pPr>
            <w:r>
              <w:rPr>
                <w:rFonts w:ascii="宋体" w:hAnsi="宋体"/>
                <w:sz w:val="24"/>
              </w:rPr>
            </w:r>
            <w:r/>
          </w:p>
        </w:tc>
        <w:tc>
          <w:tcPr>
            <w:tcBorders>
              <w:left w:val="single" w:color="auto" w:sz="4" w:space="0"/>
              <w:right w:val="single" w:color="auto" w:sz="4" w:space="0"/>
            </w:tcBorders>
            <w:tcW w:w="2126" w:type="dxa"/>
            <w:vAlign w:val="center"/>
            <w:vMerge w:val="continue"/>
            <w:textDirection w:val="lrTb"/>
            <w:noWrap w:val="false"/>
          </w:tcPr>
          <w:p>
            <w:pPr>
              <w:jc w:val="center"/>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spacing w:before="26"/>
              <w:rPr>
                <w:rFonts w:ascii="宋体" w:hAnsi="宋体"/>
                <w:sz w:val="24"/>
              </w:rPr>
            </w:pPr>
            <w:r>
              <w:rPr>
                <w:rFonts w:hint="eastAsia" w:ascii="宋体" w:hAnsi="宋体" w:cs="宋体"/>
                <w:sz w:val="24"/>
              </w:rPr>
              <w:t xml:space="preserve">（</w:t>
            </w:r>
            <w:r>
              <w:rPr>
                <w:rFonts w:ascii="宋体" w:hAnsi="宋体" w:cs="Calibri"/>
                <w:sz w:val="24"/>
              </w:rPr>
              <w:t xml:space="preserve">3</w:t>
            </w:r>
            <w:r>
              <w:rPr>
                <w:rFonts w:hint="eastAsia" w:ascii="宋体" w:hAnsi="宋体" w:cs="宋体"/>
                <w:sz w:val="24"/>
              </w:rPr>
              <w:t xml:space="preserve">）作业时采取安全防护措施，防止对作业人员或他人造成伤害。</w:t>
            </w:r>
            <w:r/>
          </w:p>
          <w:p>
            <w:pPr>
              <w:jc w:val="left"/>
              <w:tabs>
                <w:tab w:val="left" w:pos="2340" w:leader="none"/>
                <w:tab w:val="right" w:pos="9927" w:leader="none"/>
              </w:tabs>
              <w:rPr>
                <w:rFonts w:ascii="宋体" w:hAnsi="宋体"/>
                <w:sz w:val="24"/>
              </w:rPr>
            </w:pPr>
            <w:r>
              <w:rPr>
                <w:rFonts w:ascii="宋体" w:hAnsi="宋体"/>
                <w:sz w:val="24"/>
              </w:rPr>
              <w:tab/>
            </w:r>
            <w:r>
              <w:rPr>
                <w:rFonts w:ascii="宋体" w:hAnsi="宋体"/>
                <w:sz w:val="24"/>
              </w:rPr>
              <w:tab/>
            </w:r>
            <w:r/>
          </w:p>
        </w:tc>
      </w:tr>
      <w:tr>
        <w:trPr>
          <w:trHeight w:val="405" w:hRule="exact"/>
        </w:trPr>
        <w:tc>
          <w:tcPr>
            <w:tcBorders>
              <w:left w:val="single" w:color="auto" w:sz="4" w:space="0"/>
              <w:bottom w:val="single" w:color="000000" w:sz="4" w:space="0"/>
              <w:right w:val="single" w:color="auto" w:sz="4" w:space="0"/>
            </w:tcBorders>
            <w:tcW w:w="1082" w:type="dxa"/>
            <w:vAlign w:val="center"/>
            <w:vMerge w:val="continue"/>
            <w:textDirection w:val="lrTb"/>
            <w:noWrap w:val="false"/>
          </w:tcPr>
          <w:p>
            <w:pPr>
              <w:ind w:left="314"/>
              <w:jc w:val="center"/>
              <w:spacing w:before="26"/>
              <w:rPr>
                <w:rFonts w:ascii="宋体" w:hAnsi="宋体"/>
                <w:sz w:val="24"/>
              </w:rPr>
            </w:pPr>
            <w:r>
              <w:rPr>
                <w:rFonts w:ascii="宋体" w:hAnsi="宋体"/>
                <w:sz w:val="24"/>
              </w:rPr>
            </w:r>
            <w:r/>
          </w:p>
        </w:tc>
        <w:tc>
          <w:tcPr>
            <w:tcBorders>
              <w:left w:val="single" w:color="auto" w:sz="4" w:space="0"/>
              <w:bottom w:val="single" w:color="000000" w:sz="4" w:space="0"/>
              <w:right w:val="single" w:color="auto" w:sz="4" w:space="0"/>
            </w:tcBorders>
            <w:tcW w:w="2126" w:type="dxa"/>
            <w:vAlign w:val="center"/>
            <w:vMerge w:val="continue"/>
            <w:textDirection w:val="lrTb"/>
            <w:noWrap w:val="false"/>
          </w:tcPr>
          <w:p>
            <w:pPr>
              <w:ind w:left="314"/>
              <w:jc w:val="center"/>
              <w:spacing w:before="26"/>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spacing w:before="26"/>
              <w:rPr>
                <w:rFonts w:ascii="宋体" w:hAnsi="宋体"/>
                <w:sz w:val="24"/>
              </w:rPr>
            </w:pPr>
            <w:r>
              <w:rPr>
                <w:rFonts w:ascii="宋体" w:hAnsi="宋体" w:cs="Wingdings 2"/>
                <w:spacing w:val="-108"/>
                <w:sz w:val="24"/>
              </w:rPr>
              <w:t xml:space="preserve"></w:t>
            </w:r>
            <w:r>
              <w:rPr>
                <w:rFonts w:hint="eastAsia" w:ascii="宋体" w:hAnsi="宋体" w:cs="宋体"/>
                <w:sz w:val="24"/>
              </w:rPr>
              <w:t xml:space="preserve">（</w:t>
            </w:r>
            <w:r>
              <w:rPr>
                <w:rFonts w:ascii="宋体" w:hAnsi="宋体" w:cs="Calibri"/>
                <w:sz w:val="24"/>
              </w:rPr>
              <w:t xml:space="preserve">4</w:t>
            </w:r>
            <w:r>
              <w:rPr>
                <w:rFonts w:hint="eastAsia" w:ascii="宋体" w:hAnsi="宋体" w:cs="宋体"/>
                <w:sz w:val="24"/>
              </w:rPr>
              <w:t xml:space="preserve">）相关耗材的环保、安全性应当符合规定要求。</w:t>
            </w:r>
            <w:r/>
          </w:p>
        </w:tc>
      </w:tr>
      <w:tr>
        <w:trPr>
          <w:trHeight w:val="449" w:hRule="exact"/>
        </w:trPr>
        <w:tc>
          <w:tcPr>
            <w:tcBorders>
              <w:top w:val="single" w:color="000000" w:sz="4" w:space="0"/>
              <w:left w:val="single" w:color="auto" w:sz="4" w:space="0"/>
              <w:right w:val="single" w:color="auto" w:sz="4" w:space="0"/>
            </w:tcBorders>
            <w:tcW w:w="1082" w:type="dxa"/>
            <w:vAlign w:val="center"/>
            <w:vMerge w:val="restart"/>
            <w:textDirection w:val="lrTb"/>
            <w:noWrap w:val="false"/>
          </w:tcPr>
          <w:p>
            <w:pPr>
              <w:ind w:firstLine="360"/>
              <w:rPr>
                <w:rFonts w:ascii="宋体" w:hAnsi="宋体"/>
                <w:sz w:val="24"/>
              </w:rPr>
            </w:pPr>
            <w:r>
              <w:rPr>
                <w:rFonts w:hint="eastAsia" w:ascii="宋体" w:hAnsi="宋体" w:cs="Microsoft JhengHei"/>
                <w:bCs/>
                <w:sz w:val="24"/>
              </w:rPr>
              <w:t xml:space="preserve">2</w:t>
            </w:r>
            <w:r/>
          </w:p>
        </w:tc>
        <w:tc>
          <w:tcPr>
            <w:tcBorders>
              <w:top w:val="single" w:color="000000" w:sz="4" w:space="0"/>
              <w:left w:val="single" w:color="auto" w:sz="4" w:space="0"/>
              <w:right w:val="single" w:color="auto" w:sz="4" w:space="0"/>
            </w:tcBorders>
            <w:tcW w:w="2126" w:type="dxa"/>
            <w:vAlign w:val="center"/>
            <w:vMerge w:val="restart"/>
            <w:textDirection w:val="lrTb"/>
            <w:noWrap w:val="false"/>
          </w:tcPr>
          <w:p>
            <w:pPr>
              <w:ind w:firstLine="120"/>
              <w:jc w:val="center"/>
              <w:rPr>
                <w:rFonts w:ascii="宋体" w:hAnsi="宋体"/>
                <w:sz w:val="24"/>
              </w:rPr>
            </w:pPr>
            <w:r>
              <w:rPr>
                <w:rFonts w:hint="eastAsia" w:ascii="宋体" w:hAnsi="宋体" w:cs="宋体"/>
                <w:sz w:val="24"/>
              </w:rPr>
              <w:t xml:space="preserve">室外绿化养护</w:t>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spacing w:before="26"/>
              <w:rPr>
                <w:rFonts w:ascii="宋体" w:hAnsi="宋体"/>
                <w:sz w:val="24"/>
              </w:rPr>
            </w:pPr>
            <w:r>
              <w:rPr>
                <w:rFonts w:hint="eastAsia" w:ascii="宋体" w:hAnsi="宋体" w:cs="宋体"/>
                <w:sz w:val="24"/>
              </w:rPr>
              <w:t xml:space="preserve">（</w:t>
            </w:r>
            <w:r>
              <w:rPr>
                <w:rFonts w:ascii="宋体" w:hAnsi="宋体" w:cs="Calibri"/>
                <w:sz w:val="24"/>
              </w:rPr>
              <w:t xml:space="preserve">1</w:t>
            </w:r>
            <w:r>
              <w:rPr>
                <w:rFonts w:hint="eastAsia" w:ascii="宋体" w:hAnsi="宋体" w:cs="宋体"/>
                <w:sz w:val="24"/>
              </w:rPr>
              <w:t xml:space="preserve">）水池水面定期清理，无枯枝落叶、水质清洁。</w:t>
            </w:r>
            <w:r/>
          </w:p>
        </w:tc>
      </w:tr>
      <w:tr>
        <w:trPr>
          <w:trHeight w:val="851" w:hRule="exact"/>
        </w:trPr>
        <w:tc>
          <w:tcPr>
            <w:tcBorders>
              <w:left w:val="single" w:color="auto" w:sz="4" w:space="0"/>
              <w:right w:val="single" w:color="auto" w:sz="4" w:space="0"/>
            </w:tcBorders>
            <w:tcW w:w="1082" w:type="dxa"/>
            <w:vMerge w:val="continue"/>
            <w:textDirection w:val="lrTb"/>
            <w:noWrap w:val="false"/>
          </w:tcPr>
          <w:p>
            <w:pPr>
              <w:ind w:left="314"/>
              <w:jc w:val="left"/>
              <w:spacing w:before="26"/>
              <w:rPr>
                <w:rFonts w:ascii="宋体" w:hAnsi="宋体"/>
                <w:sz w:val="24"/>
              </w:rPr>
            </w:pPr>
            <w:r>
              <w:rPr>
                <w:rFonts w:ascii="宋体" w:hAnsi="宋体"/>
                <w:sz w:val="24"/>
              </w:rPr>
            </w:r>
            <w:r/>
          </w:p>
        </w:tc>
        <w:tc>
          <w:tcPr>
            <w:tcBorders>
              <w:left w:val="single" w:color="auto" w:sz="4" w:space="0"/>
              <w:right w:val="single" w:color="auto" w:sz="4" w:space="0"/>
            </w:tcBorders>
            <w:tcW w:w="2126" w:type="dxa"/>
            <w:vMerge w:val="continue"/>
            <w:textDirection w:val="lrTb"/>
            <w:noWrap w:val="false"/>
          </w:tcPr>
          <w:p>
            <w:pPr>
              <w:ind w:left="314"/>
              <w:jc w:val="left"/>
              <w:spacing w:before="26"/>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spacing w:before="23"/>
              <w:rPr>
                <w:rFonts w:ascii="宋体" w:hAnsi="宋体"/>
                <w:sz w:val="24"/>
              </w:rPr>
            </w:pPr>
            <w:r>
              <w:rPr>
                <w:rFonts w:hint="eastAsia" w:ascii="宋体" w:hAnsi="宋体" w:cs="宋体"/>
                <w:sz w:val="24"/>
              </w:rPr>
              <w:t xml:space="preserve">（</w:t>
            </w:r>
            <w:r>
              <w:rPr>
                <w:rFonts w:ascii="宋体" w:hAnsi="宋体" w:cs="Calibri"/>
                <w:sz w:val="24"/>
              </w:rPr>
              <w:t xml:space="preserve">2</w:t>
            </w:r>
            <w:r>
              <w:rPr>
                <w:rFonts w:hint="eastAsia" w:ascii="宋体" w:hAnsi="宋体" w:cs="宋体"/>
                <w:sz w:val="24"/>
              </w:rPr>
              <w:t xml:space="preserve">）雨雪、冰冻等恶劣天气来临前，专人巡查，对绿植做好预防措施，排除安全隐患。</w:t>
            </w:r>
            <w:r/>
          </w:p>
        </w:tc>
      </w:tr>
      <w:tr>
        <w:trPr>
          <w:trHeight w:val="850" w:hRule="exact"/>
        </w:trPr>
        <w:tc>
          <w:tcPr>
            <w:tcBorders>
              <w:left w:val="single" w:color="auto" w:sz="4" w:space="0"/>
              <w:right w:val="single" w:color="auto" w:sz="4" w:space="0"/>
            </w:tcBorders>
            <w:tcW w:w="1082" w:type="dxa"/>
            <w:vMerge w:val="continue"/>
            <w:textDirection w:val="lrTb"/>
            <w:noWrap w:val="false"/>
          </w:tcPr>
          <w:p>
            <w:pPr>
              <w:ind w:left="314"/>
              <w:jc w:val="left"/>
              <w:spacing w:before="26"/>
              <w:rPr>
                <w:rFonts w:ascii="宋体" w:hAnsi="宋体"/>
                <w:sz w:val="24"/>
              </w:rPr>
            </w:pPr>
            <w:r>
              <w:rPr>
                <w:rFonts w:ascii="宋体" w:hAnsi="宋体"/>
                <w:sz w:val="24"/>
              </w:rPr>
            </w:r>
            <w:r/>
          </w:p>
        </w:tc>
        <w:tc>
          <w:tcPr>
            <w:tcBorders>
              <w:left w:val="single" w:color="auto" w:sz="4" w:space="0"/>
              <w:right w:val="single" w:color="auto" w:sz="4" w:space="0"/>
            </w:tcBorders>
            <w:tcW w:w="2126" w:type="dxa"/>
            <w:vMerge w:val="continue"/>
            <w:textDirection w:val="lrTb"/>
            <w:noWrap w:val="false"/>
          </w:tcPr>
          <w:p>
            <w:pPr>
              <w:ind w:left="314"/>
              <w:jc w:val="left"/>
              <w:spacing w:before="26"/>
              <w:rPr>
                <w:rFonts w:ascii="宋体" w:hAnsi="宋体"/>
                <w:sz w:val="24"/>
              </w:rPr>
            </w:pPr>
            <w:r>
              <w:rPr>
                <w:rFonts w:ascii="宋体" w:hAnsi="宋体"/>
                <w:sz w:val="24"/>
              </w:rPr>
            </w:r>
            <w:r/>
          </w:p>
        </w:tc>
        <w:tc>
          <w:tcPr>
            <w:tcBorders>
              <w:top w:val="single" w:color="000000" w:sz="4" w:space="0"/>
              <w:left w:val="single" w:color="auto" w:sz="4" w:space="0"/>
              <w:bottom w:val="single" w:color="000000" w:sz="4" w:space="0"/>
              <w:right w:val="single" w:color="000000" w:sz="4" w:space="0"/>
            </w:tcBorders>
            <w:tcW w:w="5873" w:type="dxa"/>
            <w:textDirection w:val="lrTb"/>
            <w:noWrap w:val="false"/>
          </w:tcPr>
          <w:p>
            <w:pPr>
              <w:jc w:val="left"/>
              <w:spacing w:before="26"/>
              <w:rPr>
                <w:rFonts w:ascii="宋体" w:hAnsi="宋体"/>
                <w:sz w:val="24"/>
              </w:rPr>
            </w:pPr>
            <w:r>
              <w:rPr>
                <w:rFonts w:hint="eastAsia" w:ascii="宋体" w:hAnsi="宋体" w:cs="宋体"/>
                <w:sz w:val="24"/>
              </w:rPr>
              <w:t xml:space="preserve">（</w:t>
            </w:r>
            <w:r>
              <w:rPr>
                <w:rFonts w:ascii="宋体" w:hAnsi="宋体" w:cs="Calibri"/>
                <w:sz w:val="24"/>
              </w:rPr>
              <w:t xml:space="preserve">3</w:t>
            </w:r>
            <w:r>
              <w:rPr>
                <w:rFonts w:hint="eastAsia" w:ascii="宋体" w:hAnsi="宋体" w:cs="宋体"/>
                <w:sz w:val="24"/>
              </w:rPr>
              <w:t xml:space="preserve">）恶劣天气后，及时清除倒树断枝，疏通道路，尽快恢复原状。</w:t>
            </w:r>
            <w:r/>
          </w:p>
        </w:tc>
      </w:tr>
    </w:tbl>
    <w:p>
      <w:pPr>
        <w:rPr>
          <w:sz w:val="24"/>
        </w:rPr>
      </w:pPr>
      <w:r>
        <w:rPr>
          <w:sz w:val="24"/>
        </w:rPr>
      </w:r>
      <w:r/>
    </w:p>
    <w:p>
      <w:pPr>
        <w:rPr>
          <w:sz w:val="24"/>
        </w:rPr>
      </w:pPr>
      <w:r>
        <w:rPr>
          <w:sz w:val="24"/>
        </w:rPr>
      </w:r>
      <w:r/>
    </w:p>
    <w:p>
      <w:pPr>
        <w:ind w:firstLine="3935"/>
        <w:spacing w:line="360" w:lineRule="auto"/>
        <w:rPr>
          <w:rFonts w:ascii="宋体" w:hAnsi="宋体"/>
          <w:b/>
          <w:bCs/>
          <w:sz w:val="28"/>
          <w:szCs w:val="28"/>
        </w:rPr>
      </w:pPr>
      <w:r>
        <w:rPr>
          <w:rFonts w:hint="eastAsia" w:ascii="宋体" w:hAnsi="宋体" w:cs="宋体"/>
          <w:b/>
          <w:bCs/>
          <w:sz w:val="28"/>
          <w:szCs w:val="28"/>
        </w:rPr>
        <w:t xml:space="preserve">技术及服务要求</w:t>
      </w:r>
      <w:r/>
    </w:p>
    <w:p>
      <w:pPr>
        <w:spacing w:line="360" w:lineRule="auto"/>
        <w:rPr>
          <w:rFonts w:hint="eastAsia" w:ascii="宋体" w:hAnsi="宋体" w:cs="宋体"/>
          <w:b/>
          <w:sz w:val="24"/>
        </w:rPr>
      </w:pPr>
      <w:r>
        <w:rPr>
          <w:rFonts w:hint="eastAsia" w:ascii="宋体" w:hAnsi="宋体" w:cs="宋体"/>
          <w:b/>
          <w:sz w:val="24"/>
        </w:rPr>
        <w:t xml:space="preserve">本项目物业管理服务配备人员岗位要求</w:t>
      </w:r>
      <w:r/>
    </w:p>
    <w:p>
      <w:pPr>
        <w:jc w:val="center"/>
        <w:rPr>
          <w:b/>
          <w:bCs/>
          <w:sz w:val="24"/>
        </w:rPr>
      </w:pPr>
      <w:r>
        <w:rPr>
          <w:rFonts w:hint="eastAsia"/>
          <w:b/>
          <w:bCs/>
          <w:sz w:val="24"/>
        </w:rPr>
        <w:t xml:space="preserve">人员分置表</w:t>
      </w:r>
      <w:r/>
    </w:p>
    <w:tbl>
      <w:tblPr>
        <w:tblStyle w:val="875"/>
        <w:tblpPr w:horzAnchor="page" w:tblpX="1787" w:vertAnchor="text" w:tblpY="115" w:leftFromText="180" w:topFromText="0" w:rightFromText="180" w:bottomFromText="0"/>
        <w:tblW w:w="8910" w:type="dxa"/>
        <w:tblInd w:w="0" w:type="dxa"/>
        <w:tblLayout w:type="fixed"/>
        <w:tblCellMar>
          <w:left w:w="108" w:type="dxa"/>
          <w:top w:w="0" w:type="dxa"/>
          <w:right w:w="108" w:type="dxa"/>
          <w:bottom w:w="0" w:type="dxa"/>
        </w:tblCellMar>
        <w:tblLook w:val="04A0" w:firstRow="1" w:lastRow="0" w:firstColumn="1" w:lastColumn="0" w:noHBand="0" w:noVBand="1"/>
      </w:tblPr>
      <w:tblGrid>
        <w:gridCol w:w="705"/>
        <w:gridCol w:w="1972"/>
        <w:gridCol w:w="2843"/>
        <w:gridCol w:w="1200"/>
        <w:gridCol w:w="2190"/>
      </w:tblGrid>
      <w:tr>
        <w:trPr>
          <w:trHeight w:val="620"/>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序号</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岗位</w:t>
            </w:r>
            <w:r/>
          </w:p>
        </w:tc>
        <w:tc>
          <w:tcPr>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区域</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人员数量</w:t>
            </w:r>
            <w:r/>
          </w:p>
        </w:tc>
        <w:tc>
          <w:tcPr>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备注</w:t>
            </w:r>
            <w:r/>
          </w:p>
        </w:tc>
      </w:tr>
      <w:tr>
        <w:trPr>
          <w:trHeight w:val="620"/>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1130"/>
              <w:jc w:val="center"/>
              <w:spacing w:before="26"/>
              <w:rPr>
                <w:rFonts w:hint="eastAsia" w:ascii="宋体" w:hAnsi="宋体" w:cs="宋体"/>
              </w:rPr>
            </w:pPr>
            <w:r>
              <w:rPr>
                <w:rFonts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项目经理</w:t>
            </w:r>
            <w:r/>
          </w:p>
        </w:tc>
        <w:tc>
          <w:tcPr>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0"/>
              <w:jc w:val="center"/>
              <w:spacing w:before="26"/>
              <w:rPr>
                <w:rFonts w:hint="eastAsia" w:ascii="宋体" w:hAnsi="宋体" w:cs="宋体"/>
              </w:rPr>
            </w:pPr>
            <w:r>
              <w:rPr>
                <w:rFonts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日常现场负责</w:t>
            </w:r>
            <w:r/>
          </w:p>
        </w:tc>
      </w:tr>
      <w:tr>
        <w:trPr>
          <w:trHeight w:val="620"/>
        </w:trPr>
        <w:tc>
          <w:tcPr>
            <w:tcBorders>
              <w:top w:val="single" w:color="000000" w:sz="4" w:space="0"/>
              <w:left w:val="single" w:color="000000" w:sz="4" w:space="0"/>
              <w:right w:val="single" w:color="000000" w:sz="4" w:space="0"/>
            </w:tcBorders>
            <w:tcW w:w="705" w:type="dxa"/>
            <w:vAlign w:val="center"/>
            <w:vMerge w:val="restart"/>
            <w:textDirection w:val="lrTb"/>
            <w:noWrap w:val="false"/>
          </w:tcPr>
          <w:p>
            <w:pPr>
              <w:pStyle w:val="1130"/>
              <w:jc w:val="center"/>
              <w:spacing w:before="26"/>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right w:val="single" w:color="000000" w:sz="4" w:space="0"/>
            </w:tcBorders>
            <w:tcW w:w="1972" w:type="dxa"/>
            <w:vAlign w:val="center"/>
            <w:vMerge w:val="restart"/>
            <w:textDirection w:val="lrTb"/>
            <w:noWrap w:val="false"/>
          </w:tcPr>
          <w:p>
            <w:pPr>
              <w:pStyle w:val="1130"/>
              <w:jc w:val="center"/>
              <w:spacing w:before="26"/>
              <w:rPr>
                <w:rFonts w:hint="eastAsia" w:ascii="宋体" w:hAnsi="宋体" w:cs="宋体"/>
              </w:rPr>
            </w:pPr>
            <w:r>
              <w:rPr>
                <w:rFonts w:hint="eastAsia" w:ascii="宋体" w:hAnsi="宋体" w:cs="宋体"/>
              </w:rPr>
              <w:t xml:space="preserve">安保巡逻</w:t>
            </w:r>
            <w:r/>
          </w:p>
          <w:p>
            <w:pPr>
              <w:pStyle w:val="1130"/>
              <w:jc w:val="center"/>
              <w:spacing w:before="26"/>
              <w:rPr>
                <w:rFonts w:hint="eastAsia" w:ascii="宋体" w:hAnsi="宋体" w:cs="宋体"/>
              </w:rPr>
            </w:pPr>
            <w:r>
              <w:rPr>
                <w:rFonts w:hint="eastAsia" w:ascii="宋体" w:hAnsi="宋体" w:cs="宋体"/>
              </w:rPr>
              <w:t xml:space="preserve">（含安保队长）</w:t>
            </w:r>
            <w:r/>
          </w:p>
        </w:tc>
        <w:tc>
          <w:tcPr>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果园路院落大门</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6</w:t>
            </w:r>
            <w:r/>
          </w:p>
        </w:tc>
        <w:tc>
          <w:tcPr>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24小时值守</w:t>
            </w:r>
            <w:r/>
          </w:p>
        </w:tc>
      </w:tr>
      <w:tr>
        <w:trPr>
          <w:trHeight w:val="620"/>
        </w:trPr>
        <w:tc>
          <w:tcPr>
            <w:tcBorders>
              <w:left w:val="single" w:color="000000" w:sz="4" w:space="0"/>
              <w:right w:val="single" w:color="000000" w:sz="4" w:space="0"/>
            </w:tcBorders>
            <w:tcW w:w="705" w:type="dxa"/>
            <w:vAlign w:val="center"/>
            <w:vMerge w:val="continue"/>
            <w:textDirection w:val="lrTb"/>
            <w:noWrap w:val="false"/>
          </w:tcPr>
          <w:p>
            <w:pPr>
              <w:pStyle w:val="1130"/>
              <w:jc w:val="center"/>
              <w:spacing w:before="26"/>
              <w:rPr>
                <w:rFonts w:hint="eastAsia" w:ascii="宋体" w:hAnsi="宋体" w:cs="宋体"/>
              </w:rPr>
            </w:pPr>
            <w:r>
              <w:rPr>
                <w:rFonts w:hint="eastAsia" w:ascii="宋体" w:hAnsi="宋体" w:cs="宋体"/>
              </w:rPr>
            </w:r>
            <w:r/>
          </w:p>
        </w:tc>
        <w:tc>
          <w:tcPr>
            <w:tcBorders>
              <w:left w:val="single" w:color="000000" w:sz="4" w:space="0"/>
              <w:right w:val="single" w:color="000000" w:sz="4" w:space="0"/>
            </w:tcBorders>
            <w:tcW w:w="1972" w:type="dxa"/>
            <w:vAlign w:val="center"/>
            <w:vMerge w:val="continue"/>
            <w:textDirection w:val="lrTb"/>
            <w:noWrap w:val="false"/>
          </w:tcPr>
          <w:p>
            <w:pPr>
              <w:pStyle w:val="1130"/>
              <w:jc w:val="center"/>
              <w:spacing w:before="26"/>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果园路院落4个侧门</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0"/>
              <w:jc w:val="center"/>
              <w:spacing w:before="26"/>
              <w:rPr>
                <w:rFonts w:hint="eastAsia" w:ascii="宋体" w:hAnsi="宋体" w:cs="宋体"/>
              </w:rPr>
            </w:pPr>
            <w:r>
              <w:rPr>
                <w:rFonts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常白班</w:t>
            </w:r>
            <w:r/>
          </w:p>
        </w:tc>
      </w:tr>
      <w:tr>
        <w:trPr>
          <w:trHeight w:val="800"/>
        </w:trPr>
        <w:tc>
          <w:tcPr>
            <w:tcBorders>
              <w:left w:val="single" w:color="000000" w:sz="4" w:space="0"/>
              <w:right w:val="single" w:color="000000" w:sz="4" w:space="0"/>
            </w:tcBorders>
            <w:tcW w:w="705" w:type="dxa"/>
            <w:vAlign w:val="center"/>
            <w:vMerge w:val="continue"/>
            <w:textDirection w:val="lrTb"/>
            <w:noWrap w:val="false"/>
          </w:tcPr>
          <w:p>
            <w:pPr>
              <w:pStyle w:val="1130"/>
              <w:jc w:val="center"/>
              <w:spacing w:before="26"/>
              <w:rPr>
                <w:rFonts w:hint="eastAsia" w:ascii="宋体" w:hAnsi="宋体" w:cs="宋体"/>
              </w:rPr>
            </w:pPr>
            <w:r>
              <w:rPr>
                <w:rFonts w:hint="eastAsia" w:ascii="宋体" w:hAnsi="宋体" w:cs="宋体"/>
              </w:rPr>
            </w:r>
            <w:r/>
          </w:p>
        </w:tc>
        <w:tc>
          <w:tcPr>
            <w:tcBorders>
              <w:left w:val="single" w:color="000000" w:sz="4" w:space="0"/>
              <w:right w:val="single" w:color="000000" w:sz="4" w:space="0"/>
            </w:tcBorders>
            <w:tcW w:w="1972" w:type="dxa"/>
            <w:vAlign w:val="center"/>
            <w:vMerge w:val="continue"/>
            <w:textDirection w:val="lrTb"/>
            <w:noWrap w:val="false"/>
          </w:tcPr>
          <w:p>
            <w:pPr>
              <w:pStyle w:val="1130"/>
              <w:jc w:val="center"/>
              <w:spacing w:before="26"/>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果园路院落秩序维护</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停车秩序维护、车管所查验通道、办证大厅及出入境大厅秩序维护</w:t>
            </w:r>
            <w:r/>
          </w:p>
        </w:tc>
      </w:tr>
      <w:tr>
        <w:trPr>
          <w:trHeight w:val="800"/>
        </w:trPr>
        <w:tc>
          <w:tcPr>
            <w:tcBorders>
              <w:left w:val="single" w:color="000000" w:sz="4" w:space="0"/>
              <w:bottom w:val="single" w:color="000000" w:sz="4" w:space="0"/>
              <w:right w:val="single" w:color="000000" w:sz="4" w:space="0"/>
            </w:tcBorders>
            <w:tcW w:w="705" w:type="dxa"/>
            <w:vAlign w:val="center"/>
            <w:vMerge w:val="continue"/>
            <w:textDirection w:val="lrTb"/>
            <w:noWrap w:val="false"/>
          </w:tcPr>
          <w:p>
            <w:pPr>
              <w:pStyle w:val="1130"/>
              <w:jc w:val="center"/>
              <w:spacing w:before="26"/>
              <w:rPr>
                <w:rFonts w:hint="eastAsia" w:ascii="宋体" w:hAnsi="宋体" w:cs="宋体"/>
              </w:rPr>
            </w:pPr>
            <w:r>
              <w:rPr>
                <w:rFonts w:hint="eastAsia" w:ascii="宋体" w:hAnsi="宋体" w:cs="宋体"/>
              </w:rPr>
            </w:r>
            <w:r/>
          </w:p>
        </w:tc>
        <w:tc>
          <w:tcPr>
            <w:tcBorders>
              <w:left w:val="single" w:color="000000" w:sz="4" w:space="0"/>
              <w:bottom w:val="single" w:color="000000" w:sz="4" w:space="0"/>
              <w:right w:val="single" w:color="000000" w:sz="4" w:space="0"/>
            </w:tcBorders>
            <w:tcW w:w="1972" w:type="dxa"/>
            <w:vAlign w:val="center"/>
            <w:vMerge w:val="continue"/>
            <w:textDirection w:val="lrTb"/>
            <w:noWrap w:val="false"/>
          </w:tcPr>
          <w:p>
            <w:pPr>
              <w:pStyle w:val="1130"/>
              <w:jc w:val="center"/>
              <w:spacing w:before="26"/>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pStyle w:val="1130"/>
              <w:jc w:val="center"/>
              <w:spacing w:before="26"/>
              <w:rPr>
                <w:rFonts w:ascii="宋体" w:hAnsi="宋体" w:cs="宋体"/>
              </w:rPr>
            </w:pPr>
            <w:r>
              <w:rPr>
                <w:rFonts w:hint="eastAsia" w:ascii="宋体" w:hAnsi="宋体" w:cs="宋体"/>
              </w:rPr>
              <w:t xml:space="preserve">新城河路院落</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0"/>
              <w:jc w:val="center"/>
              <w:spacing w:before="26"/>
              <w:rPr>
                <w:rFonts w:ascii="宋体" w:hAnsi="宋体" w:cs="宋体"/>
              </w:rPr>
            </w:pPr>
            <w:r>
              <w:rPr>
                <w:rFonts w:hint="eastAsia" w:ascii="宋体" w:hAnsi="宋体" w:cs="宋体"/>
              </w:rPr>
              <w:t xml:space="preserve">7</w:t>
            </w:r>
            <w:r/>
          </w:p>
        </w:tc>
        <w:tc>
          <w:tcPr>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pStyle w:val="1130"/>
              <w:jc w:val="center"/>
              <w:spacing w:before="26"/>
              <w:rPr>
                <w:rFonts w:ascii="宋体" w:hAnsi="宋体" w:cs="宋体"/>
              </w:rPr>
            </w:pPr>
            <w:r>
              <w:rPr>
                <w:rFonts w:hint="eastAsia" w:ascii="宋体" w:hAnsi="宋体" w:cs="宋体"/>
              </w:rPr>
              <w:t xml:space="preserve">日常门卫、大厅值守</w:t>
            </w:r>
            <w:r/>
          </w:p>
        </w:tc>
      </w:tr>
      <w:tr>
        <w:trPr>
          <w:trHeight w:val="620"/>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right w:val="single" w:color="000000" w:sz="4" w:space="0"/>
            </w:tcBorders>
            <w:tcW w:w="1972" w:type="dxa"/>
            <w:vAlign w:val="center"/>
            <w:vMerge w:val="restart"/>
            <w:textDirection w:val="lrTb"/>
            <w:noWrap w:val="false"/>
          </w:tcPr>
          <w:p>
            <w:pPr>
              <w:pStyle w:val="1130"/>
              <w:jc w:val="center"/>
              <w:spacing w:before="26"/>
              <w:rPr>
                <w:rFonts w:hint="eastAsia" w:ascii="宋体" w:hAnsi="宋体" w:cs="宋体"/>
              </w:rPr>
            </w:pPr>
            <w:r>
              <w:rPr>
                <w:rFonts w:hint="eastAsia" w:ascii="宋体" w:hAnsi="宋体" w:cs="宋体"/>
              </w:rPr>
              <w:t xml:space="preserve">保洁</w:t>
            </w:r>
            <w:r/>
          </w:p>
          <w:p>
            <w:pPr>
              <w:pStyle w:val="1130"/>
              <w:jc w:val="center"/>
              <w:spacing w:before="26"/>
              <w:rPr>
                <w:rFonts w:hint="eastAsia" w:ascii="宋体" w:hAnsi="宋体" w:cs="宋体"/>
              </w:rPr>
            </w:pPr>
            <w:r>
              <w:rPr>
                <w:rFonts w:hint="eastAsia" w:ascii="宋体" w:hAnsi="宋体" w:cs="宋体"/>
              </w:rPr>
              <w:t xml:space="preserve">（含保洁主管）</w:t>
            </w:r>
            <w:r/>
          </w:p>
        </w:tc>
        <w:tc>
          <w:tcPr>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果园路院落院内</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0"/>
              <w:jc w:val="center"/>
              <w:spacing w:before="26"/>
              <w:rPr>
                <w:rFonts w:hint="eastAsia" w:ascii="宋体" w:hAnsi="宋体" w:cs="宋体"/>
              </w:rPr>
            </w:pPr>
            <w:r>
              <w:rPr>
                <w:rFonts w:ascii="宋体" w:hAnsi="宋体" w:cs="宋体"/>
              </w:rPr>
              <w:t xml:space="preserve">2</w:t>
            </w:r>
            <w:r/>
          </w:p>
        </w:tc>
        <w:tc>
          <w:tcPr>
            <w:tcBorders>
              <w:top w:val="single" w:color="000000" w:sz="4" w:space="0"/>
              <w:left w:val="single" w:color="000000" w:sz="4" w:space="0"/>
              <w:right w:val="single" w:color="000000" w:sz="4" w:space="0"/>
            </w:tcBorders>
            <w:tcW w:w="2190" w:type="dxa"/>
            <w:vAlign w:val="center"/>
            <w:vMerge w:val="restart"/>
            <w:textDirection w:val="lrTb"/>
            <w:noWrap w:val="false"/>
          </w:tcPr>
          <w:p>
            <w:pPr>
              <w:ind w:firstLine="420"/>
              <w:widowControl/>
              <w:rPr>
                <w:rFonts w:ascii="宋体" w:hAnsi="宋体" w:cs="宋体"/>
                <w:szCs w:val="21"/>
                <w:lang w:bidi="ar"/>
              </w:rPr>
            </w:pPr>
            <w:r>
              <w:rPr>
                <w:rFonts w:hint="eastAsia" w:ascii="宋体" w:hAnsi="宋体" w:cs="宋体"/>
                <w:szCs w:val="21"/>
                <w:lang w:bidi="ar"/>
              </w:rPr>
              <w:t xml:space="preserve">7:30---11:30</w:t>
            </w:r>
            <w:r/>
          </w:p>
          <w:p>
            <w:pPr>
              <w:ind w:firstLine="420"/>
              <w:widowControl/>
              <w:rPr>
                <w:rFonts w:ascii="宋体" w:hAnsi="宋体" w:cs="宋体"/>
                <w:lang w:bidi="ar"/>
              </w:rPr>
            </w:pPr>
            <w:r>
              <w:rPr>
                <w:rFonts w:hint="eastAsia" w:ascii="宋体" w:hAnsi="宋体" w:cs="宋体"/>
                <w:lang w:bidi="ar"/>
              </w:rPr>
              <w:t xml:space="preserve">14:00--17:30</w:t>
            </w:r>
            <w:r/>
          </w:p>
          <w:p>
            <w:pPr>
              <w:widowControl/>
              <w:rPr>
                <w:rFonts w:ascii="宋体" w:hAnsi="宋体" w:cs="宋体"/>
                <w:szCs w:val="21"/>
                <w:lang w:bidi="ar"/>
              </w:rPr>
            </w:pPr>
            <w:r>
              <w:rPr>
                <w:rFonts w:ascii="宋体" w:hAnsi="宋体" w:cs="宋体"/>
                <w:szCs w:val="21"/>
                <w:lang w:bidi="ar"/>
              </w:rPr>
            </w:r>
            <w:r/>
          </w:p>
          <w:p>
            <w:pPr>
              <w:pStyle w:val="1130"/>
              <w:jc w:val="center"/>
              <w:spacing w:before="26"/>
              <w:rPr>
                <w:rFonts w:hint="eastAsia" w:ascii="宋体" w:hAnsi="宋体" w:cs="宋体"/>
              </w:rPr>
            </w:pPr>
            <w:r>
              <w:rPr>
                <w:rFonts w:hint="eastAsia" w:ascii="宋体" w:hAnsi="宋体" w:cs="宋体"/>
              </w:rPr>
              <w:t xml:space="preserve">常白班</w:t>
            </w:r>
            <w:r/>
          </w:p>
        </w:tc>
      </w:tr>
      <w:tr>
        <w:trPr>
          <w:trHeight w:val="620"/>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4</w:t>
            </w:r>
            <w:r/>
          </w:p>
        </w:tc>
        <w:tc>
          <w:tcPr>
            <w:tcBorders>
              <w:left w:val="single" w:color="000000" w:sz="4" w:space="0"/>
              <w:right w:val="single" w:color="000000" w:sz="4" w:space="0"/>
            </w:tcBorders>
            <w:tcW w:w="1972" w:type="dxa"/>
            <w:vAlign w:val="center"/>
            <w:vMerge w:val="continue"/>
            <w:textDirection w:val="lrTb"/>
            <w:noWrap w:val="false"/>
          </w:tcPr>
          <w:p>
            <w:pPr>
              <w:pStyle w:val="1130"/>
              <w:jc w:val="center"/>
              <w:spacing w:before="26"/>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果园路院落一楼大厅（包括车管所、出入境、支队部）</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4</w:t>
            </w:r>
            <w:r/>
          </w:p>
        </w:tc>
        <w:tc>
          <w:tcPr>
            <w:tcBorders>
              <w:left w:val="single" w:color="000000" w:sz="4" w:space="0"/>
              <w:right w:val="single" w:color="000000" w:sz="4" w:space="0"/>
            </w:tcBorders>
            <w:tcW w:w="2190" w:type="dxa"/>
            <w:vAlign w:val="center"/>
            <w:vMerge w:val="continue"/>
            <w:textDirection w:val="lrTb"/>
            <w:noWrap w:val="false"/>
          </w:tcPr>
          <w:p>
            <w:pPr>
              <w:pStyle w:val="1130"/>
              <w:jc w:val="center"/>
              <w:spacing w:before="26"/>
              <w:rPr>
                <w:rFonts w:hint="eastAsia" w:ascii="宋体" w:hAnsi="宋体" w:cs="宋体"/>
              </w:rPr>
            </w:pPr>
            <w:r>
              <w:rPr>
                <w:rFonts w:hint="eastAsia" w:ascii="宋体" w:hAnsi="宋体" w:cs="宋体"/>
              </w:rPr>
            </w:r>
            <w:r/>
          </w:p>
        </w:tc>
      </w:tr>
      <w:tr>
        <w:trPr>
          <w:trHeight w:val="620"/>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5</w:t>
            </w:r>
            <w:r/>
          </w:p>
        </w:tc>
        <w:tc>
          <w:tcPr>
            <w:tcBorders>
              <w:left w:val="single" w:color="000000" w:sz="4" w:space="0"/>
              <w:right w:val="single" w:color="000000" w:sz="4" w:space="0"/>
            </w:tcBorders>
            <w:tcW w:w="1972" w:type="dxa"/>
            <w:vAlign w:val="center"/>
            <w:vMerge w:val="continue"/>
            <w:textDirection w:val="lrTb"/>
            <w:noWrap w:val="false"/>
          </w:tcPr>
          <w:p>
            <w:pPr>
              <w:pStyle w:val="1130"/>
              <w:jc w:val="center"/>
              <w:spacing w:before="26"/>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果园路院落2-3层（含裙楼）</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4</w:t>
            </w:r>
            <w:r/>
          </w:p>
        </w:tc>
        <w:tc>
          <w:tcPr>
            <w:tcBorders>
              <w:left w:val="single" w:color="000000" w:sz="4" w:space="0"/>
              <w:right w:val="single" w:color="000000" w:sz="4" w:space="0"/>
            </w:tcBorders>
            <w:tcW w:w="2190" w:type="dxa"/>
            <w:vAlign w:val="center"/>
            <w:vMerge w:val="continue"/>
            <w:textDirection w:val="lrTb"/>
            <w:noWrap w:val="false"/>
          </w:tcPr>
          <w:p>
            <w:pPr>
              <w:pStyle w:val="1130"/>
              <w:jc w:val="center"/>
              <w:spacing w:before="26"/>
              <w:rPr>
                <w:rFonts w:hint="eastAsia" w:ascii="宋体" w:hAnsi="宋体" w:cs="宋体"/>
              </w:rPr>
            </w:pPr>
            <w:r>
              <w:rPr>
                <w:rFonts w:hint="eastAsia" w:ascii="宋体" w:hAnsi="宋体" w:cs="宋体"/>
              </w:rPr>
            </w:r>
            <w:r/>
          </w:p>
        </w:tc>
      </w:tr>
      <w:tr>
        <w:trPr>
          <w:trHeight w:val="620"/>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6</w:t>
            </w:r>
            <w:r/>
          </w:p>
        </w:tc>
        <w:tc>
          <w:tcPr>
            <w:tcBorders>
              <w:left w:val="single" w:color="000000" w:sz="4" w:space="0"/>
              <w:right w:val="single" w:color="000000" w:sz="4" w:space="0"/>
            </w:tcBorders>
            <w:tcW w:w="1972" w:type="dxa"/>
            <w:vAlign w:val="center"/>
            <w:vMerge w:val="continue"/>
            <w:textDirection w:val="lrTb"/>
            <w:noWrap w:val="false"/>
          </w:tcPr>
          <w:p>
            <w:pPr>
              <w:pStyle w:val="1130"/>
              <w:jc w:val="center"/>
              <w:spacing w:before="26"/>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果园路院落4-10层</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4</w:t>
            </w:r>
            <w:r/>
          </w:p>
        </w:tc>
        <w:tc>
          <w:tcPr>
            <w:tcBorders>
              <w:left w:val="single" w:color="000000" w:sz="4" w:space="0"/>
              <w:right w:val="single" w:color="000000" w:sz="4" w:space="0"/>
            </w:tcBorders>
            <w:tcW w:w="2190" w:type="dxa"/>
            <w:vAlign w:val="center"/>
            <w:vMerge w:val="continue"/>
            <w:textDirection w:val="lrTb"/>
            <w:noWrap w:val="false"/>
          </w:tcPr>
          <w:p>
            <w:pPr>
              <w:pStyle w:val="1130"/>
              <w:jc w:val="center"/>
              <w:spacing w:before="26"/>
              <w:rPr>
                <w:rFonts w:hint="eastAsia" w:ascii="宋体" w:hAnsi="宋体" w:cs="宋体"/>
              </w:rPr>
            </w:pPr>
            <w:r>
              <w:rPr>
                <w:rFonts w:hint="eastAsia" w:ascii="宋体" w:hAnsi="宋体" w:cs="宋体"/>
              </w:rPr>
            </w:r>
            <w:r/>
          </w:p>
        </w:tc>
      </w:tr>
      <w:tr>
        <w:trPr>
          <w:trHeight w:val="620"/>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7</w:t>
            </w:r>
            <w:r/>
          </w:p>
        </w:tc>
        <w:tc>
          <w:tcPr>
            <w:tcBorders>
              <w:left w:val="single" w:color="000000" w:sz="4" w:space="0"/>
              <w:right w:val="single" w:color="000000" w:sz="4" w:space="0"/>
            </w:tcBorders>
            <w:tcW w:w="1972" w:type="dxa"/>
            <w:vAlign w:val="center"/>
            <w:vMerge w:val="continue"/>
            <w:textDirection w:val="lrTb"/>
            <w:noWrap w:val="false"/>
          </w:tcPr>
          <w:p>
            <w:pPr>
              <w:pStyle w:val="1130"/>
              <w:jc w:val="center"/>
              <w:spacing w:before="26"/>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果园路院落地下室</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1</w:t>
            </w:r>
            <w:r/>
          </w:p>
        </w:tc>
        <w:tc>
          <w:tcPr>
            <w:tcBorders>
              <w:left w:val="single" w:color="000000" w:sz="4" w:space="0"/>
              <w:right w:val="single" w:color="000000" w:sz="4" w:space="0"/>
            </w:tcBorders>
            <w:tcW w:w="2190" w:type="dxa"/>
            <w:vAlign w:val="center"/>
            <w:vMerge w:val="continue"/>
            <w:textDirection w:val="lrTb"/>
            <w:noWrap w:val="false"/>
          </w:tcPr>
          <w:p>
            <w:pPr>
              <w:pStyle w:val="1130"/>
              <w:jc w:val="center"/>
              <w:spacing w:before="26"/>
              <w:rPr>
                <w:rFonts w:hint="eastAsia" w:ascii="宋体" w:hAnsi="宋体" w:cs="宋体"/>
              </w:rPr>
            </w:pPr>
            <w:r>
              <w:rPr>
                <w:rFonts w:hint="eastAsia" w:ascii="宋体" w:hAnsi="宋体" w:cs="宋体"/>
              </w:rPr>
            </w:r>
            <w:r/>
          </w:p>
        </w:tc>
      </w:tr>
      <w:tr>
        <w:trPr>
          <w:trHeight w:val="620"/>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r>
            <w:r/>
          </w:p>
        </w:tc>
        <w:tc>
          <w:tcPr>
            <w:tcBorders>
              <w:left w:val="single" w:color="000000" w:sz="4" w:space="0"/>
              <w:bottom w:val="none" w:color="000000" w:sz="4" w:space="0"/>
              <w:right w:val="single" w:color="000000" w:sz="4" w:space="0"/>
            </w:tcBorders>
            <w:tcW w:w="1972" w:type="dxa"/>
            <w:vAlign w:val="center"/>
            <w:vMerge w:val="continue"/>
            <w:textDirection w:val="lrTb"/>
            <w:noWrap w:val="false"/>
          </w:tcPr>
          <w:p>
            <w:pPr>
              <w:pStyle w:val="1130"/>
              <w:jc w:val="center"/>
              <w:spacing w:before="26"/>
              <w:rPr>
                <w:rFonts w:hint="eastAsia" w:ascii="宋体" w:hAnsi="宋体" w:cs="宋体"/>
              </w:rPr>
            </w:pP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pStyle w:val="1130"/>
              <w:jc w:val="center"/>
              <w:spacing w:before="26"/>
              <w:rPr>
                <w:rFonts w:ascii="宋体" w:hAnsi="宋体" w:cs="宋体"/>
              </w:rPr>
            </w:pPr>
            <w:r>
              <w:rPr>
                <w:rFonts w:hint="eastAsia" w:ascii="宋体" w:hAnsi="宋体" w:cs="宋体"/>
              </w:rPr>
              <w:t xml:space="preserve">新城河路院落</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3</w:t>
            </w:r>
            <w:r/>
          </w:p>
        </w:tc>
        <w:tc>
          <w:tcPr>
            <w:tcBorders>
              <w:left w:val="single" w:color="000000" w:sz="4" w:space="0"/>
              <w:bottom w:val="none" w:color="000000" w:sz="4" w:space="0"/>
              <w:right w:val="single" w:color="000000" w:sz="4" w:space="0"/>
            </w:tcBorders>
            <w:tcW w:w="2190" w:type="dxa"/>
            <w:vAlign w:val="center"/>
            <w:vMerge w:val="continue"/>
            <w:textDirection w:val="lrTb"/>
            <w:noWrap w:val="false"/>
          </w:tcPr>
          <w:p>
            <w:pPr>
              <w:pStyle w:val="1130"/>
              <w:jc w:val="center"/>
              <w:spacing w:before="26"/>
              <w:rPr>
                <w:rFonts w:hint="eastAsia" w:ascii="宋体" w:hAnsi="宋体" w:cs="宋体"/>
              </w:rPr>
            </w:pPr>
            <w:r>
              <w:rPr>
                <w:rFonts w:hint="eastAsia" w:ascii="宋体" w:hAnsi="宋体" w:cs="宋体"/>
              </w:rPr>
            </w:r>
            <w:r/>
          </w:p>
        </w:tc>
      </w:tr>
      <w:tr>
        <w:trPr>
          <w:trHeight w:val="620"/>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8</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1130"/>
              <w:jc w:val="center"/>
              <w:spacing w:before="26"/>
              <w:rPr>
                <w:rFonts w:hint="eastAsia" w:ascii="宋体" w:hAnsi="宋体" w:cs="宋体"/>
              </w:rPr>
            </w:pPr>
            <w:r>
              <w:rPr>
                <w:rFonts w:hint="eastAsia" w:ascii="宋体" w:hAnsi="宋体" w:cs="方正仿宋_GBK"/>
              </w:rPr>
              <w:t xml:space="preserve">设施设备运行维护服务</w:t>
            </w:r>
            <w:r/>
          </w:p>
        </w:tc>
        <w:tc>
          <w:tcPr>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果园路院落</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r>
            <w:r/>
          </w:p>
        </w:tc>
      </w:tr>
      <w:tr>
        <w:trPr>
          <w:trHeight w:val="620"/>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9</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消控员</w:t>
            </w:r>
            <w:r/>
          </w:p>
        </w:tc>
        <w:tc>
          <w:tcPr>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果园路院落</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0"/>
              <w:jc w:val="center"/>
              <w:spacing w:before="26"/>
              <w:rPr>
                <w:rFonts w:hint="eastAsia" w:ascii="宋体" w:hAnsi="宋体" w:cs="宋体"/>
              </w:rPr>
            </w:pPr>
            <w:r>
              <w:rPr>
                <w:rFonts w:ascii="宋体" w:hAnsi="宋体" w:cs="宋体"/>
              </w:rPr>
              <w:t xml:space="preserve">5</w:t>
            </w:r>
            <w:r/>
          </w:p>
        </w:tc>
        <w:tc>
          <w:tcPr>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消防、监控室</w:t>
            </w:r>
            <w:r>
              <w:rPr>
                <w:rFonts w:ascii="宋体" w:hAnsi="宋体" w:cs="宋体"/>
              </w:rPr>
              <w:t xml:space="preserve">24小时值班</w:t>
            </w:r>
            <w:r/>
          </w:p>
        </w:tc>
      </w:tr>
      <w:tr>
        <w:trPr>
          <w:trHeight w:val="620"/>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10</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会务</w:t>
            </w:r>
            <w:r/>
          </w:p>
        </w:tc>
        <w:tc>
          <w:tcPr>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果园路院落</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常白班</w:t>
            </w:r>
            <w:r/>
          </w:p>
        </w:tc>
      </w:tr>
      <w:tr>
        <w:trPr>
          <w:trHeight w:val="620"/>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11</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绿化养护</w:t>
            </w:r>
            <w:r/>
          </w:p>
        </w:tc>
        <w:tc>
          <w:tcPr>
            <w:tcBorders>
              <w:top w:val="single" w:color="000000" w:sz="4" w:space="0"/>
              <w:left w:val="single" w:color="000000" w:sz="4" w:space="0"/>
              <w:bottom w:val="single" w:color="000000" w:sz="4" w:space="0"/>
              <w:right w:val="single" w:color="000000" w:sz="4" w:space="0"/>
            </w:tcBorders>
            <w:tcW w:w="2843"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果园路院落</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2190"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常白班</w:t>
            </w:r>
            <w:r/>
          </w:p>
        </w:tc>
      </w:tr>
      <w:tr>
        <w:trPr>
          <w:trHeight w:val="620"/>
        </w:trPr>
        <w:tc>
          <w:tcPr>
            <w:tcBorders>
              <w:top w:val="single" w:color="000000" w:sz="4" w:space="0"/>
              <w:left w:val="single" w:color="000000" w:sz="4" w:space="0"/>
              <w:bottom w:val="single" w:color="000000" w:sz="4" w:space="0"/>
              <w:right w:val="single" w:color="000000" w:sz="4" w:space="0"/>
            </w:tcBorders>
            <w:tcW w:w="705"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12</w:t>
            </w:r>
            <w:r/>
          </w:p>
        </w:tc>
        <w:tc>
          <w:tcPr>
            <w:tcBorders>
              <w:top w:val="single" w:color="000000" w:sz="4" w:space="0"/>
              <w:left w:val="single" w:color="000000" w:sz="4" w:space="0"/>
              <w:bottom w:val="single" w:color="000000" w:sz="4" w:space="0"/>
              <w:right w:val="single" w:color="000000" w:sz="4" w:space="0"/>
            </w:tcBorders>
            <w:tcW w:w="1972"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合计</w:t>
            </w:r>
            <w:r/>
          </w:p>
        </w:tc>
        <w:tc>
          <w:tcPr>
            <w:gridSpan w:val="3"/>
            <w:tcBorders>
              <w:top w:val="single" w:color="000000" w:sz="4" w:space="0"/>
              <w:left w:val="single" w:color="000000" w:sz="4" w:space="0"/>
              <w:bottom w:val="single" w:color="000000" w:sz="4" w:space="0"/>
              <w:right w:val="single" w:color="000000" w:sz="4" w:space="0"/>
            </w:tcBorders>
            <w:tcW w:w="6233" w:type="dxa"/>
            <w:vAlign w:val="center"/>
            <w:textDirection w:val="lrTb"/>
            <w:noWrap w:val="false"/>
          </w:tcPr>
          <w:p>
            <w:pPr>
              <w:pStyle w:val="1130"/>
              <w:jc w:val="center"/>
              <w:spacing w:before="26"/>
              <w:rPr>
                <w:rFonts w:hint="eastAsia" w:ascii="宋体" w:hAnsi="宋体" w:cs="宋体"/>
              </w:rPr>
            </w:pPr>
            <w:r>
              <w:rPr>
                <w:rFonts w:hint="eastAsia" w:ascii="宋体" w:hAnsi="宋体" w:cs="宋体"/>
              </w:rPr>
              <w:t xml:space="preserve">52人</w:t>
            </w:r>
            <w:r/>
          </w:p>
        </w:tc>
      </w:tr>
    </w:tbl>
    <w:p>
      <w:pPr>
        <w:ind w:right="1280"/>
        <w:jc w:val="center"/>
        <w:spacing w:line="560" w:lineRule="exact"/>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r>
      <w:r/>
    </w:p>
    <w:p>
      <w:pPr>
        <w:spacing w:line="360" w:lineRule="auto"/>
        <w:rPr>
          <w:rFonts w:hint="eastAsia" w:ascii="宋体" w:hAnsi="宋体" w:cs="宋体"/>
          <w:b/>
          <w:sz w:val="24"/>
        </w:rPr>
      </w:pPr>
      <w:r>
        <w:rPr>
          <w:rFonts w:hint="eastAsia" w:ascii="宋体" w:hAnsi="宋体" w:cs="宋体"/>
          <w:b/>
          <w:sz w:val="24"/>
        </w:rPr>
      </w:r>
      <w:r/>
    </w:p>
    <w:p>
      <w:pPr>
        <w:ind w:firstLine="480"/>
        <w:spacing w:line="360" w:lineRule="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所配备人员需做到敬业，专业，精干，高效，健康，思想品质好，作风正派，服务意识强，无不良记录，持有本人健康证。</w:t>
      </w:r>
      <w:r>
        <w:rPr>
          <w:rFonts w:hint="eastAsia" w:asciiTheme="minorEastAsia" w:hAnsiTheme="minorEastAsia" w:eastAsiaTheme="minorEastAsia" w:cstheme="minorEastAsia"/>
          <w:b/>
          <w:sz w:val="24"/>
        </w:rPr>
        <w:t xml:space="preserve">具体要求如下：</w:t>
      </w:r>
      <w:r/>
    </w:p>
    <w:p>
      <w:pPr>
        <w:spacing w:line="360" w:lineRule="auto"/>
        <w:rPr>
          <w:rFonts w:hint="eastAsia" w:asciiTheme="minorEastAsia" w:hAnsiTheme="minorEastAsia" w:eastAsiaTheme="minorEastAsia" w:cstheme="minorEastAsia"/>
          <w:i/>
          <w:iCs/>
          <w:sz w:val="24"/>
          <w:u w:val="single"/>
        </w:rPr>
      </w:pPr>
      <w:r>
        <w:rPr>
          <w:rFonts w:hint="eastAsia" w:asciiTheme="minorEastAsia" w:hAnsiTheme="minorEastAsia" w:eastAsiaTheme="minorEastAsia" w:cstheme="minorEastAsia"/>
          <w:b/>
          <w:bCs/>
          <w:sz w:val="24"/>
        </w:rPr>
        <w:t xml:space="preserve">1、项目经理要求（1人）：</w:t>
      </w:r>
      <w:r>
        <w:rPr>
          <w:rFonts w:hint="eastAsia" w:asciiTheme="minorEastAsia" w:hAnsiTheme="minorEastAsia" w:eastAsiaTheme="minorEastAsia" w:cstheme="minorEastAsia"/>
          <w:iCs/>
          <w:sz w:val="24"/>
        </w:rPr>
        <w:t xml:space="preserve">男女不限，</w:t>
      </w:r>
      <w:r>
        <w:rPr>
          <w:rFonts w:hint="eastAsia" w:asciiTheme="minorEastAsia" w:hAnsiTheme="minorEastAsia" w:eastAsiaTheme="minorEastAsia" w:cstheme="minorEastAsia"/>
          <w:i/>
          <w:iCs w:val="0"/>
          <w:sz w:val="24"/>
          <w:u w:val="single"/>
        </w:rPr>
        <w:t xml:space="preserve">年龄45周岁以下，全</w:t>
      </w:r>
      <w:r>
        <w:rPr>
          <w:rFonts w:hint="eastAsia" w:asciiTheme="minorEastAsia" w:hAnsiTheme="minorEastAsia" w:eastAsiaTheme="minorEastAsia" w:cstheme="minorEastAsia"/>
          <w:i/>
          <w:sz w:val="24"/>
          <w:u w:val="single"/>
        </w:rPr>
        <w:t xml:space="preserve">日制本</w:t>
      </w:r>
      <w:r>
        <w:rPr>
          <w:rFonts w:hint="eastAsia" w:asciiTheme="minorEastAsia" w:hAnsiTheme="minorEastAsia" w:eastAsiaTheme="minorEastAsia" w:cstheme="minorEastAsia"/>
          <w:i/>
          <w:iCs/>
          <w:sz w:val="24"/>
          <w:u w:val="single"/>
        </w:rPr>
        <w:t xml:space="preserve">科及以上学历，</w:t>
      </w:r>
      <w:r>
        <w:rPr>
          <w:rFonts w:hint="eastAsia" w:asciiTheme="minorEastAsia" w:hAnsiTheme="minorEastAsia" w:eastAsiaTheme="minorEastAsia" w:cstheme="minorEastAsia"/>
          <w:i/>
          <w:iCs/>
          <w:sz w:val="24"/>
          <w:u w:val="single"/>
          <w:shd w:val="clear" w:color="auto" w:fill="ffffff"/>
        </w:rPr>
        <w:t xml:space="preserve">持有</w:t>
      </w:r>
      <w:r>
        <w:rPr>
          <w:rFonts w:hint="eastAsia" w:asciiTheme="minorEastAsia" w:hAnsiTheme="minorEastAsia" w:eastAsiaTheme="minorEastAsia" w:cstheme="minorEastAsia"/>
          <w:i/>
          <w:iCs/>
          <w:sz w:val="24"/>
          <w:u w:val="single"/>
        </w:rPr>
        <w:t xml:space="preserve">消防设施操作员证（四级及以上）及近3年内担任过物业管理项目负责人经验</w:t>
      </w:r>
      <w:r>
        <w:rPr>
          <w:rFonts w:hint="eastAsia" w:asciiTheme="minorEastAsia" w:hAnsiTheme="minorEastAsia" w:eastAsiaTheme="minorEastAsia" w:cstheme="minorEastAsia"/>
          <w:b/>
          <w:bCs/>
          <w:i/>
          <w:iCs/>
          <w:sz w:val="24"/>
          <w:u w:val="single"/>
        </w:rPr>
        <w:t xml:space="preserve">（须提供学历证书及学信网查询记录，</w:t>
      </w:r>
      <w:bookmarkStart w:id="0" w:name="OLE_LINK5"/>
      <w:r>
        <w:rPr>
          <w:rFonts w:hint="eastAsia" w:asciiTheme="minorEastAsia" w:hAnsiTheme="minorEastAsia" w:eastAsiaTheme="minorEastAsia" w:cstheme="minorEastAsia"/>
          <w:b/>
          <w:bCs/>
          <w:i/>
          <w:sz w:val="24"/>
          <w:u w:val="single"/>
        </w:rPr>
        <w:t xml:space="preserve">上述有效期内的证书</w:t>
      </w:r>
      <w:r>
        <w:rPr>
          <w:rFonts w:hint="eastAsia" w:asciiTheme="minorEastAsia" w:hAnsiTheme="minorEastAsia" w:eastAsiaTheme="minorEastAsia" w:cstheme="minorEastAsia"/>
          <w:i/>
          <w:sz w:val="24"/>
          <w:u w:val="single"/>
        </w:rPr>
        <w:t xml:space="preserve">，</w:t>
      </w:r>
      <w:bookmarkEnd w:id="0"/>
      <w:r>
        <w:rPr>
          <w:rFonts w:hint="eastAsia" w:asciiTheme="minorEastAsia" w:hAnsiTheme="minorEastAsia" w:eastAsiaTheme="minorEastAsia" w:cstheme="minorEastAsia"/>
          <w:b/>
          <w:bCs/>
          <w:i/>
          <w:iCs/>
          <w:sz w:val="24"/>
          <w:u w:val="single"/>
        </w:rPr>
        <w:t xml:space="preserve">提供含有服务单位联系方式的任职证明，投标人近三个月內任意一个月为其缴纳的社保缴纳证明，原件扫描上传)</w:t>
      </w:r>
      <w:r>
        <w:rPr>
          <w:rFonts w:hint="eastAsia" w:asciiTheme="minorEastAsia" w:hAnsiTheme="minorEastAsia" w:eastAsiaTheme="minorEastAsia" w:cstheme="minorEastAsia"/>
          <w:iCs/>
          <w:sz w:val="24"/>
        </w:rPr>
        <w:t xml:space="preserve">，身体健康，体检合格。</w:t>
      </w:r>
      <w:r/>
    </w:p>
    <w:p>
      <w:pPr>
        <w:spacing w:line="360" w:lineRule="auto"/>
        <w:rPr>
          <w:rFonts w:hint="eastAsia" w:asciiTheme="minorEastAsia" w:hAnsiTheme="minorEastAsia" w:eastAsiaTheme="minorEastAsia" w:cstheme="minorEastAsia"/>
          <w:i/>
          <w:iCs/>
          <w:sz w:val="24"/>
          <w:u w:val="single"/>
        </w:rPr>
      </w:pPr>
      <w:r>
        <w:rPr>
          <w:rFonts w:hint="eastAsia" w:asciiTheme="minorEastAsia" w:hAnsiTheme="minorEastAsia" w:eastAsiaTheme="minorEastAsia" w:cstheme="minorEastAsia"/>
          <w:b/>
          <w:bCs/>
          <w:sz w:val="24"/>
        </w:rPr>
        <w:t xml:space="preserve">2、保安主管要求（1人）：</w:t>
      </w:r>
      <w:r>
        <w:rPr>
          <w:rFonts w:hint="eastAsia" w:asciiTheme="minorEastAsia" w:hAnsiTheme="minorEastAsia" w:eastAsiaTheme="minorEastAsia" w:cstheme="minorEastAsia"/>
          <w:iCs/>
          <w:sz w:val="24"/>
        </w:rPr>
        <w:t xml:space="preserve">男性，</w:t>
      </w:r>
      <w:r>
        <w:rPr>
          <w:rFonts w:hint="eastAsia" w:asciiTheme="minorEastAsia" w:hAnsiTheme="minorEastAsia" w:eastAsiaTheme="minorEastAsia" w:cstheme="minorEastAsia"/>
          <w:i/>
          <w:iCs w:val="0"/>
          <w:sz w:val="24"/>
          <w:u w:val="single"/>
        </w:rPr>
        <w:t xml:space="preserve">年龄45周岁以下，具</w:t>
      </w:r>
      <w:r>
        <w:rPr>
          <w:rFonts w:hint="eastAsia" w:asciiTheme="minorEastAsia" w:hAnsiTheme="minorEastAsia" w:eastAsiaTheme="minorEastAsia" w:cstheme="minorEastAsia"/>
          <w:i/>
          <w:iCs/>
          <w:sz w:val="24"/>
          <w:u w:val="single"/>
        </w:rPr>
        <w:t xml:space="preserve">有大专及以上学历，持高级保安员证，消防设施操作员证</w:t>
      </w:r>
      <w:r>
        <w:rPr>
          <w:rFonts w:hint="eastAsia" w:asciiTheme="minorEastAsia" w:hAnsiTheme="minorEastAsia" w:eastAsiaTheme="minorEastAsia" w:cstheme="minorEastAsia"/>
          <w:i/>
          <w:sz w:val="24"/>
          <w:u w:val="single"/>
          <w:lang w:val="en-US" w:eastAsia="zh-CN"/>
        </w:rPr>
        <w:t xml:space="preserve">及</w:t>
      </w:r>
      <w:r>
        <w:rPr>
          <w:rFonts w:hint="eastAsia" w:asciiTheme="minorEastAsia" w:hAnsiTheme="minorEastAsia" w:eastAsiaTheme="minorEastAsia" w:cstheme="minorEastAsia"/>
          <w:i/>
          <w:iCs/>
          <w:sz w:val="24"/>
          <w:u w:val="single"/>
        </w:rPr>
        <w:t xml:space="preserve">近3年内担任</w:t>
      </w:r>
      <w:r>
        <w:rPr>
          <w:rFonts w:hint="eastAsia" w:asciiTheme="minorEastAsia" w:hAnsiTheme="minorEastAsia" w:eastAsiaTheme="minorEastAsia" w:cstheme="minorEastAsia"/>
          <w:i/>
          <w:sz w:val="24"/>
          <w:u w:val="single"/>
          <w:lang w:val="en-US" w:eastAsia="zh-CN"/>
        </w:rPr>
        <w:t xml:space="preserve">过保安主管经验</w:t>
      </w:r>
      <w:r>
        <w:rPr>
          <w:rFonts w:hint="eastAsia" w:asciiTheme="minorEastAsia" w:hAnsiTheme="minorEastAsia" w:eastAsiaTheme="minorEastAsia" w:cstheme="minorEastAsia"/>
          <w:b/>
          <w:bCs/>
          <w:i/>
          <w:iCs/>
          <w:sz w:val="24"/>
          <w:u w:val="single"/>
        </w:rPr>
        <w:t xml:space="preserve">（须提供学历证书及学信网查询记录、</w:t>
      </w:r>
      <w:r>
        <w:rPr>
          <w:rFonts w:hint="eastAsia" w:asciiTheme="minorEastAsia" w:hAnsiTheme="minorEastAsia" w:eastAsiaTheme="minorEastAsia" w:cstheme="minorEastAsia"/>
          <w:b/>
          <w:bCs/>
          <w:i/>
          <w:sz w:val="24"/>
          <w:u w:val="single"/>
        </w:rPr>
        <w:t xml:space="preserve">上述有效期内的证书，</w:t>
      </w:r>
      <w:r>
        <w:rPr>
          <w:rFonts w:hint="eastAsia" w:asciiTheme="minorEastAsia" w:hAnsiTheme="minorEastAsia" w:eastAsiaTheme="minorEastAsia" w:cstheme="minorEastAsia"/>
          <w:b/>
          <w:bCs/>
          <w:i/>
          <w:iCs/>
          <w:sz w:val="24"/>
          <w:u w:val="single"/>
        </w:rPr>
        <w:t xml:space="preserve">提供含有服务单位联系方式的任职证明，投标人近三个月內任意一个月为其缴纳的社保缴纳证明，原件扫描上传)，</w:t>
      </w:r>
      <w:r>
        <w:rPr>
          <w:rFonts w:hint="eastAsia" w:asciiTheme="minorEastAsia" w:hAnsiTheme="minorEastAsia" w:eastAsiaTheme="minorEastAsia" w:cstheme="minorEastAsia"/>
          <w:iCs/>
          <w:sz w:val="24"/>
        </w:rPr>
        <w:t xml:space="preserve">身体健康，体检合格。</w:t>
      </w:r>
      <w:r/>
    </w:p>
    <w:p>
      <w:pPr>
        <w:spacing w:line="360" w:lineRule="auto"/>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b/>
          <w:bCs/>
          <w:sz w:val="24"/>
        </w:rPr>
        <w:t xml:space="preserve">3、保洁主管要求（1人）：</w:t>
      </w:r>
      <w:r>
        <w:rPr>
          <w:rFonts w:hint="eastAsia" w:asciiTheme="minorEastAsia" w:hAnsiTheme="minorEastAsia" w:eastAsiaTheme="minorEastAsia" w:cstheme="minorEastAsia"/>
          <w:iCs/>
          <w:sz w:val="24"/>
        </w:rPr>
        <w:t xml:space="preserve">女性，</w:t>
      </w:r>
      <w:r>
        <w:rPr>
          <w:rFonts w:hint="eastAsia" w:asciiTheme="minorEastAsia" w:hAnsiTheme="minorEastAsia" w:eastAsiaTheme="minorEastAsia" w:cstheme="minorEastAsia"/>
          <w:i/>
          <w:iCs w:val="0"/>
          <w:sz w:val="24"/>
          <w:u w:val="single"/>
        </w:rPr>
        <w:t xml:space="preserve">年龄45周岁以下，具</w:t>
      </w:r>
      <w:r>
        <w:rPr>
          <w:rFonts w:hint="eastAsia" w:asciiTheme="minorEastAsia" w:hAnsiTheme="minorEastAsia" w:eastAsiaTheme="minorEastAsia" w:cstheme="minorEastAsia"/>
          <w:i/>
          <w:iCs/>
          <w:sz w:val="24"/>
          <w:u w:val="single"/>
        </w:rPr>
        <w:t xml:space="preserve">有大专及以上学历</w:t>
      </w:r>
      <w:r>
        <w:rPr>
          <w:rFonts w:hint="eastAsia" w:asciiTheme="minorEastAsia" w:hAnsiTheme="minorEastAsia" w:eastAsiaTheme="minorEastAsia" w:cstheme="minorEastAsia"/>
          <w:i/>
          <w:sz w:val="24"/>
          <w:u w:val="single"/>
          <w:lang w:val="en-US" w:eastAsia="zh-CN"/>
        </w:rPr>
        <w:t xml:space="preserve">及</w:t>
      </w:r>
      <w:r>
        <w:rPr>
          <w:rFonts w:hint="eastAsia" w:asciiTheme="minorEastAsia" w:hAnsiTheme="minorEastAsia" w:eastAsiaTheme="minorEastAsia" w:cstheme="minorEastAsia"/>
          <w:i/>
          <w:iCs/>
          <w:sz w:val="24"/>
          <w:u w:val="single"/>
        </w:rPr>
        <w:t xml:space="preserve">近3年内担</w:t>
      </w:r>
      <w:r>
        <w:rPr>
          <w:rFonts w:hint="eastAsia" w:asciiTheme="minorEastAsia" w:hAnsiTheme="minorEastAsia" w:eastAsiaTheme="minorEastAsia" w:cstheme="minorEastAsia"/>
          <w:i/>
          <w:sz w:val="24"/>
          <w:u w:val="single"/>
          <w:lang w:val="en-US" w:eastAsia="zh-CN"/>
        </w:rPr>
        <w:t xml:space="preserve">任过保洁主管经验</w:t>
      </w:r>
      <w:r>
        <w:rPr>
          <w:rFonts w:hint="eastAsia" w:asciiTheme="minorEastAsia" w:hAnsiTheme="minorEastAsia" w:eastAsiaTheme="minorEastAsia" w:cstheme="minorEastAsia"/>
          <w:i/>
          <w:iCs/>
          <w:sz w:val="24"/>
          <w:u w:val="single"/>
        </w:rPr>
        <w:t xml:space="preserve">（</w:t>
      </w:r>
      <w:bookmarkStart w:id="1" w:name="OLE_LINK6"/>
      <w:r>
        <w:rPr>
          <w:rFonts w:hint="eastAsia" w:asciiTheme="minorEastAsia" w:hAnsiTheme="minorEastAsia" w:eastAsiaTheme="minorEastAsia" w:cstheme="minorEastAsia"/>
          <w:b/>
          <w:bCs/>
          <w:i/>
          <w:iCs/>
          <w:sz w:val="24"/>
          <w:u w:val="single"/>
        </w:rPr>
        <w:t xml:space="preserve">须提供学历证书及学信网查询记录，</w:t>
      </w:r>
      <w:bookmarkEnd w:id="1"/>
      <w:r>
        <w:rPr>
          <w:rFonts w:hint="eastAsia" w:asciiTheme="minorEastAsia" w:hAnsiTheme="minorEastAsia" w:eastAsiaTheme="minorEastAsia" w:cstheme="minorEastAsia"/>
          <w:b/>
          <w:bCs/>
          <w:i/>
          <w:iCs/>
          <w:sz w:val="24"/>
          <w:u w:val="single"/>
        </w:rPr>
        <w:t xml:space="preserve">提供含有服务单位联系方式的任职证明，投标人近三个月內任意一个月为其缴纳的社保缴纳证明，原件扫描上传) ，</w:t>
      </w:r>
      <w:r>
        <w:rPr>
          <w:rFonts w:hint="eastAsia" w:asciiTheme="minorEastAsia" w:hAnsiTheme="minorEastAsia" w:eastAsiaTheme="minorEastAsia" w:cstheme="minorEastAsia"/>
          <w:iCs/>
          <w:sz w:val="24"/>
        </w:rPr>
        <w:t xml:space="preserve">身体健康，体检合格。</w:t>
      </w:r>
      <w:r/>
    </w:p>
    <w:p>
      <w:pPr>
        <w:spacing w:line="360" w:lineRule="auto"/>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rPr>
        <w:t xml:space="preserve">4、消控室主管要求（1人）：</w:t>
      </w:r>
      <w:r>
        <w:rPr>
          <w:rFonts w:hint="eastAsia" w:asciiTheme="minorEastAsia" w:hAnsiTheme="minorEastAsia" w:eastAsiaTheme="minorEastAsia" w:cstheme="minorEastAsia"/>
          <w:sz w:val="24"/>
          <w:shd w:val="clear" w:color="auto" w:fill="ffffff"/>
        </w:rPr>
        <w:t xml:space="preserve">男性，</w:t>
      </w:r>
      <w:r>
        <w:rPr>
          <w:rFonts w:hint="eastAsia" w:asciiTheme="minorEastAsia" w:hAnsiTheme="minorEastAsia" w:eastAsiaTheme="minorEastAsia" w:cstheme="minorEastAsia"/>
          <w:i/>
          <w:iCs/>
          <w:sz w:val="24"/>
          <w:u w:val="single"/>
          <w:shd w:val="clear" w:color="auto" w:fill="ffffff"/>
        </w:rPr>
        <w:t xml:space="preserve">年龄45周岁以下，具有大</w:t>
      </w:r>
      <w:r>
        <w:rPr>
          <w:rFonts w:hint="eastAsia" w:asciiTheme="minorEastAsia" w:hAnsiTheme="minorEastAsia" w:eastAsiaTheme="minorEastAsia" w:cstheme="minorEastAsia"/>
          <w:i/>
          <w:iCs/>
          <w:sz w:val="24"/>
          <w:u w:val="single"/>
        </w:rPr>
        <w:t xml:space="preserve">专及</w:t>
      </w:r>
      <w:r>
        <w:rPr>
          <w:rFonts w:hint="eastAsia" w:asciiTheme="minorEastAsia" w:hAnsiTheme="minorEastAsia" w:eastAsiaTheme="minorEastAsia" w:cstheme="minorEastAsia"/>
          <w:i/>
          <w:sz w:val="24"/>
          <w:u w:val="single"/>
        </w:rPr>
        <w:t xml:space="preserve">以上学历，</w:t>
      </w:r>
      <w:r>
        <w:rPr>
          <w:rFonts w:hint="eastAsia" w:asciiTheme="minorEastAsia" w:hAnsiTheme="minorEastAsia" w:eastAsiaTheme="minorEastAsia" w:cstheme="minorEastAsia"/>
          <w:i/>
          <w:iCs/>
          <w:sz w:val="24"/>
          <w:u w:val="single"/>
          <w:shd w:val="clear" w:color="auto" w:fill="ffffff"/>
        </w:rPr>
        <w:t xml:space="preserve">持有</w:t>
      </w:r>
      <w:r>
        <w:rPr>
          <w:rFonts w:hint="eastAsia" w:asciiTheme="minorEastAsia" w:hAnsiTheme="minorEastAsia" w:eastAsiaTheme="minorEastAsia" w:cstheme="minorEastAsia"/>
          <w:i/>
          <w:iCs/>
          <w:sz w:val="24"/>
          <w:u w:val="single"/>
        </w:rPr>
        <w:t xml:space="preserve">消防设施操作员证（四级）及以上</w:t>
      </w:r>
      <w:r>
        <w:rPr>
          <w:rFonts w:hint="eastAsia" w:asciiTheme="minorEastAsia" w:hAnsiTheme="minorEastAsia" w:eastAsiaTheme="minorEastAsia" w:cstheme="minorEastAsia"/>
          <w:b/>
          <w:bCs/>
          <w:i/>
          <w:sz w:val="24"/>
          <w:u w:val="single"/>
        </w:rPr>
        <w:t xml:space="preserve">(</w:t>
      </w:r>
      <w:r>
        <w:rPr>
          <w:rFonts w:hint="eastAsia" w:asciiTheme="minorEastAsia" w:hAnsiTheme="minorEastAsia" w:eastAsiaTheme="minorEastAsia" w:cstheme="minorEastAsia"/>
          <w:b/>
          <w:bCs/>
          <w:i/>
          <w:iCs/>
          <w:sz w:val="24"/>
          <w:u w:val="single"/>
        </w:rPr>
        <w:t xml:space="preserve">须提供学历证书及学信网查询记录，</w:t>
      </w:r>
      <w:r>
        <w:rPr>
          <w:rFonts w:hint="eastAsia" w:asciiTheme="minorEastAsia" w:hAnsiTheme="minorEastAsia" w:eastAsiaTheme="minorEastAsia" w:cstheme="minorEastAsia"/>
          <w:b/>
          <w:bCs/>
          <w:i/>
          <w:sz w:val="24"/>
          <w:u w:val="single"/>
        </w:rPr>
        <w:t xml:space="preserve">上述有效期内的证书</w:t>
      </w:r>
      <w:r>
        <w:rPr>
          <w:rFonts w:hint="eastAsia" w:asciiTheme="minorEastAsia" w:hAnsiTheme="minorEastAsia" w:eastAsiaTheme="minorEastAsia" w:cstheme="minorEastAsia"/>
          <w:i/>
          <w:sz w:val="24"/>
          <w:u w:val="single"/>
        </w:rPr>
        <w:t xml:space="preserve">，</w:t>
      </w:r>
      <w:r>
        <w:rPr>
          <w:rFonts w:hint="eastAsia" w:asciiTheme="minorEastAsia" w:hAnsiTheme="minorEastAsia" w:eastAsiaTheme="minorEastAsia" w:cstheme="minorEastAsia"/>
          <w:b/>
          <w:bCs/>
          <w:i/>
          <w:iCs/>
          <w:sz w:val="24"/>
          <w:u w:val="single"/>
          <w:shd w:val="clear" w:color="auto" w:fill="ffffff"/>
        </w:rPr>
        <w:t xml:space="preserve">投标人近3个月内任意一个月为其缴纳的社保证明，原件扫描上传）</w:t>
      </w:r>
      <w:r>
        <w:rPr>
          <w:rFonts w:hint="eastAsia" w:asciiTheme="minorEastAsia" w:hAnsiTheme="minorEastAsia" w:eastAsiaTheme="minorEastAsia" w:cstheme="minorEastAsia"/>
          <w:b/>
          <w:bCs/>
          <w:sz w:val="24"/>
          <w:shd w:val="clear" w:color="auto" w:fill="ffffff"/>
        </w:rPr>
        <w:t xml:space="preserve">。</w:t>
      </w:r>
      <w:r/>
    </w:p>
    <w:p>
      <w:pPr>
        <w:spacing w:line="360" w:lineRule="auto"/>
        <w:rPr>
          <w:rFonts w:hint="eastAsia" w:asciiTheme="minorEastAsia" w:hAnsiTheme="minorEastAsia" w:eastAsiaTheme="minorEastAsia" w:cstheme="minorEastAsia"/>
          <w:b/>
          <w:bCs/>
          <w:sz w:val="24"/>
          <w:shd w:val="clear" w:color="auto" w:fill="ffffff"/>
        </w:rPr>
      </w:pPr>
      <w:r>
        <w:rPr>
          <w:rFonts w:hint="eastAsia" w:asciiTheme="minorEastAsia" w:hAnsiTheme="minorEastAsia" w:eastAsiaTheme="minorEastAsia" w:cstheme="minorEastAsia"/>
          <w:b/>
          <w:bCs/>
          <w:sz w:val="24"/>
          <w:shd w:val="clear" w:color="auto" w:fill="ffffff"/>
        </w:rPr>
        <w:t xml:space="preserve">5、</w:t>
      </w:r>
      <w:r>
        <w:rPr>
          <w:rFonts w:hint="eastAsia" w:asciiTheme="minorEastAsia" w:hAnsiTheme="minorEastAsia" w:eastAsiaTheme="minorEastAsia" w:cstheme="minorEastAsia"/>
          <w:b/>
          <w:bCs/>
          <w:sz w:val="24"/>
        </w:rPr>
        <w:t xml:space="preserve">设施设备运行维护服务要求</w:t>
      </w:r>
      <w:r>
        <w:rPr>
          <w:rFonts w:hint="eastAsia" w:asciiTheme="minorEastAsia" w:hAnsiTheme="minorEastAsia" w:eastAsiaTheme="minorEastAsia" w:cstheme="minorEastAsia"/>
          <w:b/>
          <w:bCs/>
          <w:sz w:val="24"/>
          <w:shd w:val="clear" w:color="auto" w:fill="ffffff"/>
        </w:rPr>
        <w:t xml:space="preserve">（2人）：</w:t>
      </w:r>
      <w:r>
        <w:rPr>
          <w:rFonts w:hint="eastAsia" w:asciiTheme="minorEastAsia" w:hAnsiTheme="minorEastAsia" w:eastAsiaTheme="minorEastAsia" w:cstheme="minorEastAsia"/>
          <w:sz w:val="24"/>
          <w:shd w:val="clear" w:color="auto" w:fill="ffffff"/>
        </w:rPr>
        <w:t xml:space="preserve">男女不限，</w:t>
      </w:r>
      <w:r>
        <w:rPr>
          <w:rFonts w:hint="eastAsia" w:asciiTheme="minorEastAsia" w:hAnsiTheme="minorEastAsia" w:eastAsiaTheme="minorEastAsia" w:cstheme="minorEastAsia"/>
          <w:i/>
          <w:iCs/>
          <w:sz w:val="24"/>
          <w:u w:val="single"/>
          <w:shd w:val="clear" w:color="auto" w:fill="ffffff"/>
        </w:rPr>
        <w:t xml:space="preserve">年龄45周岁以下，</w:t>
      </w:r>
      <w:r>
        <w:rPr>
          <w:rFonts w:hint="eastAsia" w:asciiTheme="minorEastAsia" w:hAnsiTheme="minorEastAsia" w:eastAsiaTheme="minorEastAsia" w:cstheme="minorEastAsia"/>
          <w:i/>
          <w:iCs/>
          <w:sz w:val="24"/>
          <w:u w:val="single"/>
        </w:rPr>
        <w:t xml:space="preserve">均需具备大专及以上学历，</w:t>
      </w:r>
      <w:r>
        <w:rPr>
          <w:rFonts w:hint="eastAsia" w:asciiTheme="minorEastAsia" w:hAnsiTheme="minorEastAsia" w:eastAsiaTheme="minorEastAsia" w:cstheme="minorEastAsia"/>
          <w:b/>
          <w:bCs/>
          <w:i/>
          <w:iCs/>
          <w:sz w:val="24"/>
          <w:u w:val="single"/>
        </w:rPr>
        <w:t xml:space="preserve">其中一人持有行政主管部门颁发的高压证</w:t>
      </w:r>
      <w:r>
        <w:rPr>
          <w:rFonts w:hint="eastAsia" w:asciiTheme="minorEastAsia" w:hAnsiTheme="minorEastAsia" w:eastAsiaTheme="minorEastAsia" w:cstheme="minorEastAsia"/>
          <w:b/>
          <w:bCs/>
          <w:i/>
          <w:iCs/>
          <w:sz w:val="24"/>
          <w:u w:val="single"/>
          <w:lang w:val="en-US" w:eastAsia="zh-CN"/>
        </w:rPr>
        <w:t xml:space="preserve">和低压证</w:t>
      </w:r>
      <w:r>
        <w:rPr>
          <w:rFonts w:hint="eastAsia" w:asciiTheme="minorEastAsia" w:hAnsiTheme="minorEastAsia" w:eastAsiaTheme="minorEastAsia" w:cstheme="minorEastAsia"/>
          <w:b/>
          <w:bCs/>
          <w:i/>
          <w:iCs/>
          <w:sz w:val="24"/>
          <w:u w:val="single"/>
        </w:rPr>
        <w:t xml:space="preserve">，特种设备安全管理和作业人员证(代码A);其中一人持有人社部门颁发的机电</w:t>
      </w:r>
      <w:r>
        <w:rPr>
          <w:rFonts w:hint="eastAsia" w:asciiTheme="minorEastAsia" w:hAnsiTheme="minorEastAsia" w:eastAsiaTheme="minorEastAsia" w:cstheme="minorEastAsia"/>
          <w:b/>
          <w:bCs/>
          <w:i/>
          <w:iCs/>
          <w:sz w:val="24"/>
          <w:u w:val="single"/>
          <w:lang w:val="en-US" w:eastAsia="zh-CN"/>
        </w:rPr>
        <w:t xml:space="preserve">或</w:t>
      </w:r>
      <w:r>
        <w:rPr>
          <w:rFonts w:hint="eastAsia" w:asciiTheme="minorEastAsia" w:hAnsiTheme="minorEastAsia" w:eastAsiaTheme="minorEastAsia" w:cstheme="minorEastAsia"/>
          <w:b/>
          <w:bCs/>
          <w:i/>
          <w:iCs/>
          <w:sz w:val="24"/>
          <w:u w:val="single"/>
        </w:rPr>
        <w:t xml:space="preserve">暖通或工程类中级专业技术资格证书，</w:t>
      </w:r>
      <w:r>
        <w:rPr>
          <w:rFonts w:hint="eastAsia" w:asciiTheme="minorEastAsia" w:hAnsiTheme="minorEastAsia" w:eastAsiaTheme="minorEastAsia" w:cstheme="minorEastAsia"/>
          <w:b/>
          <w:bCs/>
          <w:i/>
          <w:sz w:val="24"/>
          <w:u w:val="single"/>
        </w:rPr>
        <w:t xml:space="preserve">(须提供毕业证书及学信网查询记录，上述有效期内的证书</w:t>
      </w:r>
      <w:r>
        <w:rPr>
          <w:rFonts w:hint="eastAsia" w:asciiTheme="minorEastAsia" w:hAnsiTheme="minorEastAsia" w:eastAsiaTheme="minorEastAsia" w:cstheme="minorEastAsia"/>
          <w:i/>
          <w:sz w:val="24"/>
          <w:u w:val="single"/>
        </w:rPr>
        <w:t xml:space="preserve">，</w:t>
      </w:r>
      <w:r>
        <w:rPr>
          <w:rFonts w:hint="eastAsia" w:asciiTheme="minorEastAsia" w:hAnsiTheme="minorEastAsia" w:eastAsiaTheme="minorEastAsia" w:cstheme="minorEastAsia"/>
          <w:b/>
          <w:bCs/>
          <w:i/>
          <w:iCs/>
          <w:sz w:val="24"/>
          <w:u w:val="single"/>
          <w:shd w:val="clear" w:color="auto" w:fill="ffffff"/>
        </w:rPr>
        <w:t xml:space="preserve">投标人近3个月内任意一个月为其缴纳的社保证明，原件扫描上传），</w:t>
      </w:r>
      <w:r>
        <w:rPr>
          <w:rFonts w:hint="eastAsia" w:asciiTheme="minorEastAsia" w:hAnsiTheme="minorEastAsia" w:eastAsiaTheme="minorEastAsia" w:cstheme="minorEastAsia"/>
          <w:sz w:val="24"/>
          <w:shd w:val="clear" w:color="auto" w:fill="ffffff"/>
        </w:rPr>
        <w:t xml:space="preserve">具有丰富工作经验，能够处理复杂电路、水路等问题的能力。</w:t>
      </w:r>
      <w:r/>
    </w:p>
    <w:p>
      <w:pPr>
        <w:spacing w:line="360" w:lineRule="auto"/>
        <w:rPr>
          <w:rFonts w:hint="eastAsia" w:asciiTheme="minorEastAsia" w:hAnsiTheme="minorEastAsia" w:eastAsiaTheme="minorEastAsia" w:cstheme="minorEastAsia"/>
          <w:b/>
          <w:bCs/>
          <w:i/>
          <w:sz w:val="24"/>
          <w:u w:val="single"/>
          <w:lang w:eastAsia="zh-CN"/>
        </w:rPr>
      </w:pPr>
      <w:r>
        <w:rPr>
          <w:rFonts w:hint="eastAsia" w:asciiTheme="minorEastAsia" w:hAnsiTheme="minorEastAsia" w:eastAsiaTheme="minorEastAsia" w:cstheme="minorEastAsia"/>
          <w:b/>
          <w:bCs/>
          <w:sz w:val="24"/>
        </w:rPr>
        <w:t xml:space="preserve">6、保安员要求（21人）：</w:t>
      </w:r>
      <w:r>
        <w:rPr>
          <w:rFonts w:hint="eastAsia" w:asciiTheme="minorEastAsia" w:hAnsiTheme="minorEastAsia" w:eastAsiaTheme="minorEastAsia" w:cstheme="minorEastAsia"/>
          <w:bCs/>
          <w:sz w:val="24"/>
        </w:rPr>
        <w:t xml:space="preserve">男性，</w:t>
      </w:r>
      <w:r>
        <w:rPr>
          <w:rFonts w:hint="eastAsia" w:asciiTheme="minorEastAsia" w:hAnsiTheme="minorEastAsia" w:eastAsiaTheme="minorEastAsia" w:cstheme="minorEastAsia"/>
          <w:bCs/>
          <w:i/>
          <w:iCs/>
          <w:sz w:val="24"/>
          <w:u w:val="single"/>
        </w:rPr>
        <w:t xml:space="preserve">年龄55周岁以下，其中50周岁以下不少于2人且持有退伍证</w:t>
      </w:r>
      <w:r>
        <w:rPr>
          <w:rFonts w:hint="eastAsia" w:asciiTheme="minorEastAsia" w:hAnsiTheme="minorEastAsia" w:eastAsiaTheme="minorEastAsia" w:cstheme="minorEastAsia"/>
          <w:bCs/>
          <w:sz w:val="24"/>
        </w:rPr>
        <w:t xml:space="preserve">，</w:t>
      </w:r>
      <w:r>
        <w:rPr>
          <w:rFonts w:hint="eastAsia" w:asciiTheme="minorEastAsia" w:hAnsiTheme="minorEastAsia" w:eastAsiaTheme="minorEastAsia" w:cstheme="minorEastAsia"/>
          <w:sz w:val="24"/>
        </w:rPr>
        <w:t xml:space="preserve">五官端正，举止大方，身体健康，政审合格，具有初中及以上学历，</w:t>
      </w:r>
      <w:r>
        <w:rPr>
          <w:rFonts w:hint="eastAsia" w:asciiTheme="minorEastAsia" w:hAnsiTheme="minorEastAsia" w:eastAsiaTheme="minorEastAsia" w:cstheme="minorEastAsia"/>
          <w:i/>
          <w:iCs/>
          <w:sz w:val="24"/>
          <w:u w:val="single"/>
        </w:rPr>
        <w:t xml:space="preserve">2年</w:t>
      </w:r>
      <w:r>
        <w:rPr>
          <w:rFonts w:hint="eastAsia" w:asciiTheme="minorEastAsia" w:hAnsiTheme="minorEastAsia" w:eastAsiaTheme="minorEastAsia" w:cstheme="minorEastAsia"/>
          <w:i/>
          <w:iCs/>
          <w:sz w:val="24"/>
          <w:u w:val="single"/>
          <w:lang w:val="en-US" w:eastAsia="zh-CN"/>
        </w:rPr>
        <w:t xml:space="preserve">内具有</w:t>
      </w:r>
      <w:r>
        <w:rPr>
          <w:rFonts w:hint="eastAsia" w:asciiTheme="minorEastAsia" w:hAnsiTheme="minorEastAsia" w:eastAsiaTheme="minorEastAsia" w:cstheme="minorEastAsia"/>
          <w:i/>
          <w:iCs/>
          <w:sz w:val="24"/>
          <w:u w:val="single"/>
        </w:rPr>
        <w:t xml:space="preserve">安保工作经历，</w:t>
      </w:r>
      <w:r>
        <w:rPr>
          <w:rFonts w:hint="eastAsia" w:asciiTheme="minorEastAsia" w:hAnsiTheme="minorEastAsia" w:eastAsiaTheme="minorEastAsia" w:cstheme="minorEastAsia"/>
          <w:sz w:val="24"/>
        </w:rPr>
        <w:t xml:space="preserve">经过正规保安机构专业培训，持保安员证</w:t>
      </w:r>
      <w:r>
        <w:rPr>
          <w:rFonts w:hint="eastAsia" w:asciiTheme="minorEastAsia" w:hAnsiTheme="minorEastAsia" w:eastAsiaTheme="minorEastAsia" w:cstheme="minorEastAsia"/>
          <w:sz w:val="24"/>
          <w:lang w:val="en-US" w:eastAsia="zh-CN"/>
        </w:rPr>
        <w:t xml:space="preserve">上岗</w:t>
      </w: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
          <w:bCs/>
          <w:i/>
          <w:sz w:val="24"/>
          <w:u w:val="single"/>
          <w:lang w:eastAsia="zh-CN"/>
        </w:rPr>
        <w:t xml:space="preserve">（</w:t>
      </w:r>
      <w:r>
        <w:rPr>
          <w:rFonts w:hint="eastAsia" w:asciiTheme="minorEastAsia" w:hAnsiTheme="minorEastAsia" w:eastAsiaTheme="minorEastAsia" w:cstheme="minorEastAsia"/>
          <w:b/>
          <w:bCs/>
          <w:i/>
          <w:sz w:val="24"/>
          <w:u w:val="single"/>
          <w:lang w:val="en-US" w:eastAsia="zh-CN"/>
        </w:rPr>
        <w:t xml:space="preserve">提供</w:t>
      </w:r>
      <w:r>
        <w:rPr>
          <w:rFonts w:hint="eastAsia" w:asciiTheme="minorEastAsia" w:hAnsiTheme="minorEastAsia" w:eastAsiaTheme="minorEastAsia" w:cstheme="minorEastAsia"/>
          <w:b/>
          <w:bCs/>
          <w:i/>
          <w:sz w:val="24"/>
          <w:u w:val="single"/>
        </w:rPr>
        <w:t xml:space="preserve">退伍</w:t>
      </w:r>
      <w:r>
        <w:rPr>
          <w:rFonts w:hint="eastAsia" w:asciiTheme="minorEastAsia" w:hAnsiTheme="minorEastAsia" w:eastAsiaTheme="minorEastAsia" w:cstheme="minorEastAsia"/>
          <w:b/>
          <w:bCs/>
          <w:i/>
          <w:sz w:val="24"/>
          <w:u w:val="single"/>
          <w:lang w:val="en-US" w:eastAsia="zh-CN"/>
        </w:rPr>
        <w:t xml:space="preserve">证</w:t>
      </w:r>
      <w:r>
        <w:rPr>
          <w:rFonts w:hint="eastAsia" w:asciiTheme="minorEastAsia" w:hAnsiTheme="minorEastAsia" w:eastAsiaTheme="minorEastAsia" w:cstheme="minorEastAsia"/>
          <w:b/>
          <w:bCs/>
          <w:i/>
          <w:sz w:val="24"/>
          <w:u w:val="single"/>
        </w:rPr>
        <w:t xml:space="preserve">证</w:t>
      </w:r>
      <w:r>
        <w:rPr>
          <w:rFonts w:hint="eastAsia" w:asciiTheme="minorEastAsia" w:hAnsiTheme="minorEastAsia" w:eastAsiaTheme="minorEastAsia" w:cstheme="minorEastAsia"/>
          <w:b/>
          <w:bCs/>
          <w:i/>
          <w:sz w:val="24"/>
          <w:u w:val="single"/>
          <w:lang w:val="en-US" w:eastAsia="zh-CN"/>
        </w:rPr>
        <w:t xml:space="preserve">书扫描上传</w:t>
      </w:r>
      <w:r>
        <w:rPr>
          <w:rFonts w:hint="eastAsia" w:asciiTheme="minorEastAsia" w:hAnsiTheme="minorEastAsia" w:eastAsiaTheme="minorEastAsia" w:cstheme="minorEastAsia"/>
          <w:b/>
          <w:bCs/>
          <w:i/>
          <w:sz w:val="24"/>
          <w:u w:val="single"/>
          <w:lang w:eastAsia="zh-CN"/>
        </w:rPr>
        <w:t xml:space="preserve">）</w:t>
      </w:r>
      <w:r/>
    </w:p>
    <w:p>
      <w:pPr>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bCs/>
          <w:sz w:val="24"/>
        </w:rPr>
        <w:t xml:space="preserve">7、保洁员要求（17人）：</w:t>
      </w:r>
      <w:r>
        <w:rPr>
          <w:rFonts w:hint="eastAsia" w:asciiTheme="minorEastAsia" w:hAnsiTheme="minorEastAsia" w:eastAsiaTheme="minorEastAsia" w:cstheme="minorEastAsia"/>
          <w:bCs/>
          <w:sz w:val="24"/>
        </w:rPr>
        <w:t xml:space="preserve">女性，</w:t>
      </w:r>
      <w:r>
        <w:rPr>
          <w:rFonts w:hint="eastAsia" w:asciiTheme="minorEastAsia" w:hAnsiTheme="minorEastAsia" w:eastAsiaTheme="minorEastAsia" w:cstheme="minorEastAsia"/>
          <w:bCs/>
          <w:i/>
          <w:iCs/>
          <w:sz w:val="24"/>
          <w:u w:val="single"/>
        </w:rPr>
        <w:t xml:space="preserve">年龄50周岁以下</w:t>
      </w:r>
      <w:r>
        <w:rPr>
          <w:rFonts w:hint="eastAsia" w:asciiTheme="minorEastAsia" w:hAnsiTheme="minorEastAsia" w:eastAsiaTheme="minorEastAsia" w:cstheme="minorEastAsia"/>
          <w:i/>
          <w:iCs/>
          <w:sz w:val="24"/>
          <w:u w:val="single"/>
        </w:rPr>
        <w:t xml:space="preserve">，1年</w:t>
      </w:r>
      <w:r>
        <w:rPr>
          <w:rFonts w:hint="eastAsia" w:asciiTheme="minorEastAsia" w:hAnsiTheme="minorEastAsia" w:eastAsiaTheme="minorEastAsia" w:cstheme="minorEastAsia"/>
          <w:i/>
          <w:iCs/>
          <w:sz w:val="24"/>
          <w:u w:val="single"/>
          <w:lang w:val="en-US" w:eastAsia="zh-CN"/>
        </w:rPr>
        <w:t xml:space="preserve">内</w:t>
      </w:r>
      <w:r>
        <w:rPr>
          <w:rFonts w:hint="eastAsia" w:asciiTheme="minorEastAsia" w:hAnsiTheme="minorEastAsia" w:eastAsiaTheme="minorEastAsia" w:cstheme="minorEastAsia"/>
          <w:i/>
          <w:iCs/>
          <w:sz w:val="24"/>
          <w:u w:val="single"/>
        </w:rPr>
        <w:t xml:space="preserve">具有</w:t>
      </w:r>
      <w:r>
        <w:rPr>
          <w:rFonts w:hint="eastAsia" w:asciiTheme="minorEastAsia" w:hAnsiTheme="minorEastAsia" w:eastAsiaTheme="minorEastAsia" w:cstheme="minorEastAsia"/>
          <w:i/>
          <w:iCs/>
          <w:sz w:val="24"/>
          <w:u w:val="single"/>
          <w:lang w:val="en-US" w:eastAsia="zh-CN"/>
        </w:rPr>
        <w:t xml:space="preserve">保洁</w:t>
      </w:r>
      <w:r>
        <w:rPr>
          <w:rFonts w:hint="eastAsia" w:asciiTheme="minorEastAsia" w:hAnsiTheme="minorEastAsia" w:eastAsiaTheme="minorEastAsia" w:cstheme="minorEastAsia"/>
          <w:i/>
          <w:iCs/>
          <w:sz w:val="24"/>
          <w:u w:val="single"/>
        </w:rPr>
        <w:t xml:space="preserve">工作经验，</w:t>
      </w:r>
      <w:r>
        <w:rPr>
          <w:rFonts w:hint="eastAsia" w:asciiTheme="minorEastAsia" w:hAnsiTheme="minorEastAsia" w:eastAsiaTheme="minorEastAsia" w:cstheme="minorEastAsia"/>
          <w:sz w:val="24"/>
        </w:rPr>
        <w:t xml:space="preserve">责任心强，身体健康，体检合格；具有初中及以上文化，能吃苦耐劳。</w:t>
      </w:r>
      <w:r/>
    </w:p>
    <w:p>
      <w:pPr>
        <w:spacing w:line="360" w:lineRule="auto"/>
        <w:rPr>
          <w:rFonts w:hint="eastAsia" w:asciiTheme="minorEastAsia" w:hAnsiTheme="minorEastAsia" w:eastAsiaTheme="minorEastAsia" w:cstheme="minorEastAsia"/>
          <w:b/>
          <w:bCs/>
          <w:sz w:val="24"/>
          <w:lang w:val="en-US" w:eastAsia="zh-CN"/>
        </w:rPr>
      </w:pPr>
      <w:r/>
      <w:bookmarkStart w:id="2" w:name="OLE_LINK1"/>
      <w:r>
        <w:rPr>
          <w:rFonts w:hint="eastAsia" w:asciiTheme="minorEastAsia" w:hAnsiTheme="minorEastAsia" w:eastAsiaTheme="minorEastAsia" w:cstheme="minorEastAsia"/>
          <w:b/>
          <w:bCs/>
          <w:sz w:val="24"/>
        </w:rPr>
        <w:t xml:space="preserve">8、</w:t>
      </w:r>
      <w:r>
        <w:rPr>
          <w:rFonts w:hint="eastAsia" w:asciiTheme="minorEastAsia" w:hAnsiTheme="minorEastAsia" w:eastAsiaTheme="minorEastAsia" w:cstheme="minorEastAsia"/>
          <w:b/>
          <w:bCs/>
          <w:sz w:val="24"/>
          <w:shd w:val="clear" w:color="auto" w:fill="ffffff"/>
        </w:rPr>
        <w:t xml:space="preserve">消控员要求（4人）：</w:t>
      </w:r>
      <w:r>
        <w:rPr>
          <w:rFonts w:hint="eastAsia" w:asciiTheme="minorEastAsia" w:hAnsiTheme="minorEastAsia" w:eastAsiaTheme="minorEastAsia" w:cstheme="minorEastAsia"/>
          <w:b w:val="0"/>
          <w:bCs w:val="0"/>
          <w:i w:val="0"/>
          <w:iCs w:val="0"/>
          <w:sz w:val="24"/>
          <w:u w:val="none"/>
          <w:shd w:val="clear" w:color="auto" w:fill="ffffff"/>
        </w:rPr>
        <w:t xml:space="preserve">男女不限，</w:t>
      </w:r>
      <w:r>
        <w:rPr>
          <w:rFonts w:hint="eastAsia" w:asciiTheme="minorEastAsia" w:hAnsiTheme="minorEastAsia" w:eastAsiaTheme="minorEastAsia" w:cstheme="minorEastAsia"/>
          <w:i/>
          <w:iCs/>
          <w:sz w:val="24"/>
          <w:u w:val="single"/>
          <w:shd w:val="clear" w:color="auto" w:fill="ffffff"/>
        </w:rPr>
        <w:t xml:space="preserve">年龄50周岁以下，</w:t>
      </w:r>
      <w:r>
        <w:rPr>
          <w:rFonts w:hint="eastAsia" w:asciiTheme="minorEastAsia" w:hAnsiTheme="minorEastAsia" w:eastAsiaTheme="minorEastAsia" w:cstheme="minorEastAsia"/>
          <w:i w:val="0"/>
          <w:iCs w:val="0"/>
          <w:sz w:val="24"/>
          <w:u w:val="none"/>
          <w:shd w:val="clear" w:color="auto" w:fill="ffffff"/>
        </w:rPr>
        <w:t xml:space="preserve">责任心强，身体健康，体检合格，具有高中及以上文化，能吃苦耐劳，</w:t>
      </w:r>
      <w:r>
        <w:rPr>
          <w:rFonts w:hint="eastAsia" w:asciiTheme="minorEastAsia" w:hAnsiTheme="minorEastAsia" w:eastAsiaTheme="minorEastAsia" w:cstheme="minorEastAsia"/>
          <w:i/>
          <w:iCs/>
          <w:sz w:val="24"/>
          <w:u w:val="single"/>
          <w:shd w:val="clear" w:color="auto" w:fill="ffffff"/>
        </w:rPr>
        <w:t xml:space="preserve">1年</w:t>
      </w:r>
      <w:r>
        <w:rPr>
          <w:rFonts w:hint="eastAsia" w:asciiTheme="minorEastAsia" w:hAnsiTheme="minorEastAsia" w:eastAsiaTheme="minorEastAsia" w:cstheme="minorEastAsia"/>
          <w:i/>
          <w:iCs/>
          <w:sz w:val="24"/>
          <w:u w:val="single"/>
          <w:shd w:val="clear" w:color="auto" w:fill="ffffff"/>
          <w:lang w:val="en-US" w:eastAsia="zh-CN"/>
        </w:rPr>
        <w:t xml:space="preserve">内具有</w:t>
      </w:r>
      <w:r>
        <w:rPr>
          <w:rFonts w:hint="eastAsia" w:asciiTheme="minorEastAsia" w:hAnsiTheme="minorEastAsia" w:eastAsiaTheme="minorEastAsia" w:cstheme="minorEastAsia"/>
          <w:i/>
          <w:iCs/>
          <w:sz w:val="24"/>
          <w:u w:val="single"/>
          <w:shd w:val="clear" w:color="auto" w:fill="ffffff"/>
        </w:rPr>
        <w:t xml:space="preserve">工作经验，持消防</w:t>
      </w:r>
      <w:r>
        <w:rPr>
          <w:rFonts w:hint="eastAsia" w:asciiTheme="minorEastAsia" w:hAnsiTheme="minorEastAsia" w:eastAsiaTheme="minorEastAsia" w:cstheme="minorEastAsia"/>
          <w:i/>
          <w:iCs/>
          <w:sz w:val="24"/>
          <w:u w:val="single"/>
          <w:shd w:val="clear" w:color="auto" w:fill="ffffff"/>
          <w:lang w:val="en-US" w:eastAsia="zh-CN"/>
        </w:rPr>
        <w:t xml:space="preserve">设施</w:t>
      </w:r>
      <w:r>
        <w:rPr>
          <w:rFonts w:hint="eastAsia" w:asciiTheme="minorEastAsia" w:hAnsiTheme="minorEastAsia" w:eastAsiaTheme="minorEastAsia" w:cstheme="minorEastAsia"/>
          <w:i/>
          <w:iCs/>
          <w:sz w:val="24"/>
          <w:u w:val="single"/>
          <w:shd w:val="clear" w:color="auto" w:fill="ffffff"/>
        </w:rPr>
        <w:t xml:space="preserve">操作员证</w:t>
      </w:r>
      <w:r>
        <w:rPr>
          <w:rFonts w:hint="eastAsia" w:asciiTheme="minorEastAsia" w:hAnsiTheme="minorEastAsia" w:eastAsiaTheme="minorEastAsia" w:cstheme="minorEastAsia"/>
          <w:i/>
          <w:iCs/>
          <w:sz w:val="24"/>
          <w:u w:val="single"/>
          <w:shd w:val="clear" w:color="auto" w:fill="ffffff"/>
          <w:lang w:eastAsia="zh-CN"/>
        </w:rPr>
        <w:t xml:space="preserve">（</w:t>
      </w:r>
      <w:r>
        <w:rPr>
          <w:rFonts w:hint="eastAsia" w:asciiTheme="minorEastAsia" w:hAnsiTheme="minorEastAsia" w:eastAsiaTheme="minorEastAsia" w:cstheme="minorEastAsia"/>
          <w:i/>
          <w:iCs/>
          <w:sz w:val="24"/>
          <w:u w:val="single"/>
          <w:shd w:val="clear" w:color="auto" w:fill="ffffff"/>
          <w:lang w:val="en-US" w:eastAsia="zh-CN"/>
        </w:rPr>
        <w:t xml:space="preserve">四级</w:t>
      </w:r>
      <w:r>
        <w:rPr>
          <w:rFonts w:hint="eastAsia" w:asciiTheme="minorEastAsia" w:hAnsiTheme="minorEastAsia" w:eastAsiaTheme="minorEastAsia" w:cstheme="minorEastAsia"/>
          <w:i/>
          <w:iCs/>
          <w:sz w:val="24"/>
          <w:u w:val="single"/>
          <w:shd w:val="clear" w:color="auto" w:fill="ffffff"/>
          <w:lang w:eastAsia="zh-CN"/>
        </w:rPr>
        <w:t xml:space="preserve">）</w:t>
      </w:r>
      <w:r>
        <w:rPr>
          <w:rFonts w:hint="eastAsia" w:asciiTheme="minorEastAsia" w:hAnsiTheme="minorEastAsia" w:eastAsiaTheme="minorEastAsia" w:cstheme="minorEastAsia"/>
          <w:i/>
          <w:iCs/>
          <w:sz w:val="24"/>
          <w:u w:val="single"/>
          <w:shd w:val="clear" w:color="auto" w:fill="ffffff"/>
          <w:lang w:val="en-US" w:eastAsia="zh-CN"/>
        </w:rPr>
        <w:t xml:space="preserve">或建（构）筑物消防员证</w:t>
      </w:r>
      <w:r>
        <w:rPr>
          <w:rFonts w:hint="eastAsia" w:asciiTheme="minorEastAsia" w:hAnsiTheme="minorEastAsia" w:eastAsiaTheme="minorEastAsia" w:cstheme="minorEastAsia"/>
          <w:i/>
          <w:iCs/>
          <w:sz w:val="24"/>
          <w:u w:val="single"/>
          <w:shd w:val="clear" w:color="auto" w:fill="ffffff"/>
        </w:rPr>
        <w:t xml:space="preserve">。</w:t>
      </w:r>
      <w:r>
        <w:rPr>
          <w:rFonts w:hint="eastAsia" w:asciiTheme="minorEastAsia" w:hAnsiTheme="minorEastAsia" w:eastAsiaTheme="minorEastAsia" w:cstheme="minorEastAsia"/>
          <w:b/>
          <w:bCs/>
          <w:i/>
          <w:iCs/>
          <w:sz w:val="24"/>
          <w:u w:val="single"/>
        </w:rPr>
        <w:t xml:space="preserve">（</w:t>
      </w:r>
      <w:r>
        <w:rPr>
          <w:rFonts w:hint="eastAsia" w:asciiTheme="minorEastAsia" w:hAnsiTheme="minorEastAsia" w:eastAsiaTheme="minorEastAsia" w:cstheme="minorEastAsia"/>
          <w:b/>
          <w:bCs/>
          <w:i/>
          <w:sz w:val="24"/>
          <w:u w:val="single"/>
        </w:rPr>
        <w:t xml:space="preserve">上述有效期内的证书</w:t>
      </w:r>
      <w:r>
        <w:rPr>
          <w:rFonts w:hint="eastAsia" w:asciiTheme="minorEastAsia" w:hAnsiTheme="minorEastAsia" w:eastAsiaTheme="minorEastAsia" w:cstheme="minorEastAsia"/>
          <w:i/>
          <w:sz w:val="24"/>
          <w:u w:val="single"/>
        </w:rPr>
        <w:t xml:space="preserve">，</w:t>
      </w:r>
      <w:r>
        <w:rPr>
          <w:rFonts w:hint="eastAsia" w:asciiTheme="minorEastAsia" w:hAnsiTheme="minorEastAsia" w:eastAsiaTheme="minorEastAsia" w:cstheme="minorEastAsia"/>
          <w:b/>
          <w:bCs/>
          <w:i/>
          <w:iCs/>
          <w:sz w:val="24"/>
          <w:u w:val="single"/>
        </w:rPr>
        <w:t xml:space="preserve">提供含有服务单位联系方式的任职证明，原件扫描上传)</w:t>
      </w:r>
      <w:r>
        <w:rPr>
          <w:rFonts w:hint="eastAsia" w:asciiTheme="minorEastAsia" w:hAnsiTheme="minorEastAsia" w:eastAsiaTheme="minorEastAsia" w:cstheme="minorEastAsia"/>
          <w:b/>
          <w:bCs/>
          <w:i/>
          <w:iCs/>
          <w:sz w:val="24"/>
          <w:u w:val="single"/>
          <w:lang w:eastAsia="zh-CN"/>
        </w:rPr>
        <w:t xml:space="preserve">。</w:t>
      </w:r>
      <w:bookmarkEnd w:id="2"/>
      <w:r/>
      <w:r/>
    </w:p>
    <w:p>
      <w:pPr>
        <w:keepLines w:val="0"/>
        <w:keepNext w:val="0"/>
        <w:pageBreakBefore w:val="0"/>
        <w:spacing w:line="360" w:lineRule="auto"/>
        <w:widowControl w:val="off"/>
        <w:rPr>
          <w:rFonts w:hint="eastAsia" w:asciiTheme="minorEastAsia" w:hAnsiTheme="minorEastAsia" w:eastAsiaTheme="minorEastAsia" w:cstheme="minorEastAsia"/>
          <w:sz w:val="24"/>
          <w:shd w:val="clear" w:color="auto" w:fill="ffffff"/>
        </w:rPr>
        <w:outlineLvl w:val="9"/>
      </w:pPr>
      <w:r>
        <w:rPr>
          <w:rFonts w:hint="eastAsia" w:asciiTheme="minorEastAsia" w:hAnsiTheme="minorEastAsia" w:eastAsiaTheme="minorEastAsia" w:cstheme="minorEastAsia"/>
          <w:b/>
          <w:sz w:val="24"/>
        </w:rPr>
        <w:t xml:space="preserve">9、</w:t>
      </w:r>
      <w:r>
        <w:rPr>
          <w:rFonts w:hint="eastAsia" w:asciiTheme="minorEastAsia" w:hAnsiTheme="minorEastAsia" w:eastAsiaTheme="minorEastAsia" w:cstheme="minorEastAsia"/>
          <w:b/>
          <w:bCs/>
          <w:sz w:val="24"/>
        </w:rPr>
        <w:t xml:space="preserve">会务</w:t>
      </w:r>
      <w:r>
        <w:rPr>
          <w:rFonts w:hint="eastAsia" w:asciiTheme="minorEastAsia" w:hAnsiTheme="minorEastAsia" w:eastAsiaTheme="minorEastAsia" w:cstheme="minorEastAsia"/>
          <w:b/>
          <w:bCs/>
          <w:sz w:val="24"/>
          <w:shd w:val="clear" w:color="auto" w:fill="ffffff"/>
        </w:rPr>
        <w:t xml:space="preserve">要求</w:t>
      </w:r>
      <w:r>
        <w:rPr>
          <w:rFonts w:hint="eastAsia" w:asciiTheme="minorEastAsia" w:hAnsiTheme="minorEastAsia" w:eastAsiaTheme="minorEastAsia" w:cstheme="minorEastAsia"/>
          <w:b/>
          <w:bCs/>
          <w:sz w:val="24"/>
        </w:rPr>
        <w:t xml:space="preserve">（3人）：</w:t>
      </w:r>
      <w:r>
        <w:rPr>
          <w:rFonts w:hint="eastAsia" w:asciiTheme="minorEastAsia" w:hAnsiTheme="minorEastAsia" w:eastAsiaTheme="minorEastAsia" w:cstheme="minorEastAsia"/>
          <w:i/>
          <w:iCs/>
          <w:sz w:val="24"/>
          <w:u w:val="single"/>
        </w:rPr>
        <w:t xml:space="preserve">女性，</w:t>
      </w:r>
      <w:bookmarkStart w:id="3" w:name="OLE_LINK2"/>
      <w:r>
        <w:rPr>
          <w:rFonts w:hint="eastAsia" w:asciiTheme="minorEastAsia" w:hAnsiTheme="minorEastAsia" w:eastAsiaTheme="minorEastAsia" w:cstheme="minorEastAsia"/>
          <w:i/>
          <w:iCs/>
          <w:sz w:val="24"/>
          <w:u w:val="single"/>
        </w:rPr>
        <w:t xml:space="preserve">年龄45周岁以下</w:t>
      </w:r>
      <w:r>
        <w:rPr>
          <w:rFonts w:hint="eastAsia" w:asciiTheme="minorEastAsia" w:hAnsiTheme="minorEastAsia" w:eastAsiaTheme="minorEastAsia" w:cstheme="minorEastAsia"/>
          <w:sz w:val="24"/>
          <w:u w:val="single"/>
        </w:rPr>
        <w:t xml:space="preserve">，</w:t>
      </w:r>
      <w:bookmarkEnd w:id="3"/>
      <w:r>
        <w:rPr>
          <w:rFonts w:hint="eastAsia" w:asciiTheme="minorEastAsia" w:hAnsiTheme="minorEastAsia" w:eastAsiaTheme="minorEastAsia" w:cstheme="minorEastAsia"/>
          <w:i/>
          <w:iCs/>
          <w:sz w:val="24"/>
          <w:u w:val="single"/>
        </w:rPr>
        <w:t xml:space="preserve">其中1名会务主管具有大专</w:t>
      </w:r>
      <w:r>
        <w:rPr>
          <w:rFonts w:hint="eastAsia" w:asciiTheme="minorEastAsia" w:hAnsiTheme="minorEastAsia" w:eastAsiaTheme="minorEastAsia" w:cstheme="minorEastAsia"/>
          <w:i/>
          <w:iCs/>
          <w:sz w:val="24"/>
          <w:u w:val="single"/>
          <w:shd w:val="clear" w:color="auto" w:fill="ffffff"/>
        </w:rPr>
        <w:t xml:space="preserve">及以上学历</w:t>
      </w:r>
      <w:r>
        <w:rPr>
          <w:rFonts w:hint="eastAsia" w:asciiTheme="minorEastAsia" w:hAnsiTheme="minorEastAsia" w:eastAsiaTheme="minorEastAsia" w:cstheme="minorEastAsia"/>
          <w:i/>
          <w:iCs/>
          <w:sz w:val="24"/>
          <w:u w:val="single"/>
          <w:shd w:val="clear" w:color="auto" w:fill="ffffff"/>
          <w:lang w:eastAsia="zh-CN"/>
        </w:rPr>
        <w:t xml:space="preserve">，</w:t>
      </w:r>
      <w:r>
        <w:rPr>
          <w:rFonts w:hint="eastAsia" w:asciiTheme="minorEastAsia" w:hAnsiTheme="minorEastAsia" w:eastAsiaTheme="minorEastAsia" w:cstheme="minorEastAsia"/>
          <w:i/>
          <w:iCs/>
          <w:sz w:val="24"/>
          <w:u w:val="single"/>
          <w:shd w:val="clear" w:color="auto" w:fill="ffffff"/>
        </w:rPr>
        <w:t xml:space="preserve">2年</w:t>
      </w:r>
      <w:r>
        <w:rPr>
          <w:rFonts w:hint="eastAsia" w:asciiTheme="minorEastAsia" w:hAnsiTheme="minorEastAsia" w:eastAsiaTheme="minorEastAsia" w:cstheme="minorEastAsia"/>
          <w:i/>
          <w:iCs/>
          <w:sz w:val="24"/>
          <w:u w:val="single"/>
          <w:shd w:val="clear" w:color="auto" w:fill="ffffff"/>
          <w:lang w:val="en-US" w:eastAsia="zh-CN"/>
        </w:rPr>
        <w:t xml:space="preserve">内</w:t>
      </w:r>
      <w:r>
        <w:rPr>
          <w:rFonts w:hint="eastAsia" w:asciiTheme="minorEastAsia" w:hAnsiTheme="minorEastAsia" w:eastAsiaTheme="minorEastAsia" w:cstheme="minorEastAsia"/>
          <w:i/>
          <w:iCs/>
          <w:sz w:val="24"/>
          <w:u w:val="single"/>
          <w:shd w:val="clear" w:color="auto" w:fill="ffffff"/>
        </w:rPr>
        <w:t xml:space="preserve">具有会务工作经验</w:t>
      </w:r>
      <w:r>
        <w:rPr>
          <w:rFonts w:hint="eastAsia" w:asciiTheme="minorEastAsia" w:hAnsiTheme="minorEastAsia" w:eastAsiaTheme="minorEastAsia" w:cstheme="minorEastAsia"/>
          <w:b/>
          <w:bCs/>
          <w:i/>
          <w:sz w:val="24"/>
          <w:u w:val="single"/>
        </w:rPr>
        <w:t xml:space="preserve">(</w:t>
      </w:r>
      <w:r>
        <w:rPr>
          <w:rFonts w:hint="eastAsia" w:asciiTheme="minorEastAsia" w:hAnsiTheme="minorEastAsia" w:eastAsiaTheme="minorEastAsia" w:cstheme="minorEastAsia"/>
          <w:b/>
          <w:bCs/>
          <w:i/>
          <w:iCs/>
          <w:sz w:val="24"/>
          <w:u w:val="single"/>
          <w:shd w:val="clear" w:color="auto" w:fill="ffffff"/>
        </w:rPr>
        <w:t xml:space="preserve">须提供毕业证书及学信网查询记录，</w:t>
      </w:r>
      <w:r>
        <w:rPr>
          <w:rFonts w:hint="eastAsia" w:asciiTheme="minorEastAsia" w:hAnsiTheme="minorEastAsia" w:eastAsiaTheme="minorEastAsia" w:cstheme="minorEastAsia"/>
          <w:b/>
          <w:bCs/>
          <w:i/>
          <w:iCs/>
          <w:sz w:val="24"/>
          <w:u w:val="single"/>
        </w:rPr>
        <w:t xml:space="preserve">提供含有服务单位联系方式的任职证明，</w:t>
      </w:r>
      <w:r>
        <w:rPr>
          <w:rFonts w:hint="eastAsia" w:asciiTheme="minorEastAsia" w:hAnsiTheme="minorEastAsia" w:eastAsiaTheme="minorEastAsia" w:cstheme="minorEastAsia"/>
          <w:b/>
          <w:bCs/>
          <w:i/>
          <w:iCs/>
          <w:sz w:val="24"/>
          <w:u w:val="single"/>
          <w:shd w:val="clear" w:color="auto" w:fill="ffffff"/>
        </w:rPr>
        <w:t xml:space="preserve">投标人为其3人缴纳的近三个月内任意一个月为其缴纳的社保缴纳证明，上述材料原件扫描上传)</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sz w:val="24"/>
        </w:rPr>
        <w:t xml:space="preserve">仪表</w:t>
      </w:r>
      <w:r>
        <w:rPr>
          <w:rFonts w:hint="eastAsia" w:asciiTheme="minorEastAsia" w:hAnsiTheme="minorEastAsia" w:eastAsiaTheme="minorEastAsia" w:cstheme="minorEastAsia"/>
          <w:sz w:val="24"/>
          <w:shd w:val="clear" w:color="auto" w:fill="ffffff"/>
        </w:rPr>
        <w:t xml:space="preserve">端庄。</w:t>
      </w:r>
      <w:r/>
    </w:p>
    <w:p>
      <w:pPr>
        <w:keepLines w:val="0"/>
        <w:keepNext w:val="0"/>
        <w:pageBreakBefore w:val="0"/>
        <w:spacing w:line="360" w:lineRule="auto"/>
        <w:widowControl w:val="off"/>
        <w:rPr>
          <w:rFonts w:ascii="宋体" w:hAnsi="宋体" w:cs="宋体"/>
          <w:b/>
          <w:iCs/>
          <w:sz w:val="24"/>
        </w:rPr>
        <w:pBdr>
          <w:top w:val="none" w:color="000000" w:sz="0" w:space="0"/>
          <w:left w:val="none" w:color="000000" w:sz="0" w:space="0"/>
          <w:bottom w:val="none" w:color="000000" w:sz="0" w:space="0"/>
          <w:right w:val="none" w:color="000000" w:sz="0" w:space="0"/>
        </w:pBdr>
        <w:outlineLvl w:val="9"/>
      </w:pPr>
      <w:r>
        <w:rPr>
          <w:rFonts w:hint="eastAsia" w:asciiTheme="minorEastAsia" w:hAnsiTheme="minorEastAsia" w:eastAsiaTheme="minorEastAsia" w:cstheme="minorEastAsia"/>
          <w:b/>
          <w:bCs/>
          <w:sz w:val="24"/>
        </w:rPr>
        <w:t xml:space="preserve">10、绿化养护工</w:t>
      </w:r>
      <w:r>
        <w:rPr>
          <w:rFonts w:hint="eastAsia" w:asciiTheme="minorEastAsia" w:hAnsiTheme="minorEastAsia" w:eastAsiaTheme="minorEastAsia" w:cstheme="minorEastAsia"/>
          <w:b/>
          <w:bCs/>
          <w:sz w:val="24"/>
          <w:shd w:val="clear" w:color="auto" w:fill="ffffff"/>
        </w:rPr>
        <w:t xml:space="preserve">要求</w:t>
      </w:r>
      <w:r>
        <w:rPr>
          <w:rFonts w:hint="eastAsia" w:asciiTheme="minorEastAsia" w:hAnsiTheme="minorEastAsia" w:eastAsiaTheme="minorEastAsia" w:cstheme="minorEastAsia"/>
          <w:b/>
          <w:bCs/>
          <w:sz w:val="24"/>
        </w:rPr>
        <w:t xml:space="preserve">（1人）：</w:t>
      </w:r>
      <w:r>
        <w:rPr>
          <w:rFonts w:hint="eastAsia" w:asciiTheme="minorEastAsia" w:hAnsiTheme="minorEastAsia" w:eastAsiaTheme="minorEastAsia" w:cstheme="minorEastAsia"/>
          <w:i/>
          <w:iCs/>
          <w:sz w:val="24"/>
          <w:u w:val="single"/>
          <w:shd w:val="clear" w:color="auto" w:fill="ffffff"/>
        </w:rPr>
        <w:t xml:space="preserve">男性，年龄50周岁以下</w:t>
      </w:r>
      <w:r>
        <w:rPr>
          <w:rFonts w:hint="eastAsia" w:asciiTheme="minorEastAsia" w:hAnsiTheme="minorEastAsia" w:eastAsiaTheme="minorEastAsia" w:cstheme="minorEastAsia"/>
          <w:sz w:val="24"/>
          <w:shd w:val="clear" w:color="auto" w:fill="ffffff"/>
        </w:rPr>
        <w:t xml:space="preserve">，身体健康，体检合格，能吃苦耐劳，</w:t>
      </w:r>
      <w:r>
        <w:rPr>
          <w:rFonts w:hint="eastAsia" w:asciiTheme="minorEastAsia" w:hAnsiTheme="minorEastAsia" w:eastAsiaTheme="minorEastAsia" w:cstheme="minorEastAsia"/>
          <w:i/>
          <w:iCs/>
          <w:sz w:val="24"/>
          <w:u w:val="single"/>
          <w:shd w:val="clear" w:color="auto" w:fill="ffffff"/>
        </w:rPr>
        <w:t xml:space="preserve">持中级及以上绿化工证</w:t>
      </w:r>
      <w:r>
        <w:rPr>
          <w:rFonts w:hint="eastAsia" w:asciiTheme="minorEastAsia" w:hAnsiTheme="minorEastAsia" w:eastAsiaTheme="minorEastAsia" w:cstheme="minorEastAsia"/>
          <w:b/>
          <w:bCs/>
          <w:i/>
          <w:iCs/>
          <w:sz w:val="24"/>
          <w:u w:val="single"/>
          <w:shd w:val="clear" w:color="auto" w:fill="ffffff"/>
        </w:rPr>
        <w:t xml:space="preserve">（</w:t>
      </w:r>
      <w:r>
        <w:rPr>
          <w:rFonts w:hint="eastAsia" w:asciiTheme="minorEastAsia" w:hAnsiTheme="minorEastAsia" w:eastAsiaTheme="minorEastAsia" w:cstheme="minorEastAsia"/>
          <w:b/>
          <w:bCs/>
          <w:i/>
          <w:sz w:val="24"/>
          <w:u w:val="single"/>
        </w:rPr>
        <w:t xml:space="preserve">上述有效期内的证书</w:t>
      </w:r>
      <w:r>
        <w:rPr>
          <w:rFonts w:hint="eastAsia" w:asciiTheme="minorEastAsia" w:hAnsiTheme="minorEastAsia" w:eastAsiaTheme="minorEastAsia" w:cstheme="minorEastAsia"/>
          <w:i/>
          <w:sz w:val="24"/>
          <w:u w:val="single"/>
        </w:rPr>
        <w:t xml:space="preserve">，</w:t>
      </w:r>
      <w:r>
        <w:rPr>
          <w:rFonts w:hint="eastAsia" w:asciiTheme="minorEastAsia" w:hAnsiTheme="minorEastAsia" w:eastAsiaTheme="minorEastAsia" w:cstheme="minorEastAsia"/>
          <w:b/>
          <w:bCs/>
          <w:i/>
          <w:iCs/>
          <w:sz w:val="24"/>
          <w:u w:val="single"/>
          <w:shd w:val="clear" w:color="auto" w:fill="ffffff"/>
        </w:rPr>
        <w:t xml:space="preserve">投标人近3个月内任意一个月为其缴纳的社保证明，原件扫描上传）</w:t>
      </w:r>
      <w:r/>
    </w:p>
    <w:p>
      <w:pPr>
        <w:ind w:firstLine="482"/>
        <w:spacing w:line="360" w:lineRule="auto"/>
        <w:rPr>
          <w:rFonts w:ascii="宋体" w:hAnsi="宋体" w:cs="宋体"/>
          <w:b/>
          <w:iCs/>
          <w:sz w:val="24"/>
        </w:rPr>
      </w:pPr>
      <w:r>
        <w:rPr>
          <w:rFonts w:hint="eastAsia" w:ascii="宋体" w:hAnsi="宋体" w:cs="宋体"/>
          <w:b/>
          <w:iCs/>
          <w:sz w:val="24"/>
        </w:rPr>
        <w:t xml:space="preserve">其他</w:t>
      </w:r>
      <w:r/>
    </w:p>
    <w:p>
      <w:pPr>
        <w:numPr>
          <w:ilvl w:val="0"/>
          <w:numId w:val="10"/>
        </w:numPr>
        <w:ind w:firstLine="482"/>
        <w:spacing w:line="360" w:lineRule="auto"/>
        <w:rPr>
          <w:rFonts w:ascii="宋体" w:hAnsi="宋体" w:cs="宋体"/>
          <w:b w:val="0"/>
          <w:bCs w:val="0"/>
          <w:i w:val="0"/>
          <w:iCs w:val="0"/>
          <w:color w:val="558ed5" w:themeColor="text2" w:themeTint="99"/>
          <w:sz w:val="24"/>
          <w:u w:val="none"/>
          <w14:textFill>
            <w14:solidFill>
              <w14:schemeClr w14:val="tx2">
                <w14:lumMod w14:val="60000"/>
                <w14:lumOff w14:val="40000"/>
              </w14:schemeClr>
            </w14:solidFill>
          </w14:textFill>
        </w:rPr>
      </w:pPr>
      <w:r>
        <w:rPr>
          <w:rFonts w:hint="eastAsia" w:ascii="宋体" w:hAnsi="宋体" w:cs="宋体"/>
          <w:b/>
          <w:bCs/>
          <w:i/>
          <w:iCs/>
          <w:sz w:val="24"/>
          <w:u w:val="single"/>
        </w:rPr>
        <w:t xml:space="preserve">投标报价应包括所有的费用（含为完成招标文件规定的服务工作所涉及到的一切相关费用）：人员工资、社会保险（养老、工伤、失业）、医疗保险（医疗、大病救助）、住房公积金、法定节假日加班费、高温补贴、保洁工具及耗材费用、管理费及法定税费及投标人自行考虑的其他费用。</w:t>
      </w:r>
      <w:r>
        <w:rPr>
          <w:rFonts w:hint="eastAsia" w:ascii="宋体" w:hAnsi="宋体" w:cs="宋体"/>
          <w:b w:val="0"/>
          <w:bCs w:val="0"/>
          <w:i w:val="0"/>
          <w:iCs w:val="0"/>
          <w:color w:val="558ed5" w:themeColor="text2" w:themeTint="99"/>
          <w:sz w:val="24"/>
          <w:u w:val="none"/>
          <w:lang w:val="en-US" w:eastAsia="zh-CN"/>
          <w14:textFill>
            <w14:solidFill>
              <w14:schemeClr w14:val="tx2">
                <w14:lumMod w14:val="60000"/>
                <w14:lumOff w14:val="40000"/>
              </w14:schemeClr>
            </w14:solidFill>
          </w14:textFill>
        </w:rPr>
        <w:t xml:space="preserve">履约期间如遇相关政策性调整，该费用由采购人承担。</w:t>
      </w:r>
      <w:r/>
    </w:p>
    <w:p>
      <w:pPr>
        <w:numPr>
          <w:ilvl w:val="0"/>
          <w:numId w:val="10"/>
        </w:numPr>
        <w:ind w:firstLine="482"/>
        <w:spacing w:line="360" w:lineRule="auto"/>
        <w:rPr>
          <w:rFonts w:ascii="宋体" w:hAnsi="宋体" w:cs="宋体"/>
          <w:b/>
          <w:bCs/>
          <w:i/>
          <w:iCs/>
          <w:sz w:val="24"/>
          <w:u w:val="single"/>
        </w:rPr>
      </w:pPr>
      <w:r>
        <w:rPr>
          <w:rFonts w:hint="eastAsia" w:ascii="宋体" w:hAnsi="宋体" w:cs="宋体"/>
          <w:b/>
          <w:bCs/>
          <w:i/>
          <w:iCs/>
          <w:sz w:val="24"/>
          <w:u w:val="single"/>
          <w:lang w:val="en-US" w:eastAsia="zh-CN"/>
        </w:rPr>
        <w:t xml:space="preserve">投标人在投标时应按</w:t>
      </w:r>
      <w:r>
        <w:rPr>
          <w:rFonts w:hint="eastAsia" w:ascii="宋体" w:hAnsi="宋体" w:cs="宋体"/>
          <w:b/>
          <w:bCs/>
          <w:i/>
          <w:iCs/>
          <w:sz w:val="24"/>
          <w:u w:val="single"/>
        </w:rPr>
        <w:t xml:space="preserve"> 52人</w:t>
      </w:r>
      <w:r>
        <w:rPr>
          <w:rFonts w:hint="eastAsia" w:ascii="宋体" w:hAnsi="宋体" w:cs="宋体"/>
          <w:b/>
          <w:bCs/>
          <w:i/>
          <w:iCs/>
          <w:sz w:val="24"/>
          <w:u w:val="single"/>
          <w:lang w:val="en-US" w:eastAsia="zh-CN"/>
        </w:rPr>
        <w:t xml:space="preserve">测算</w:t>
      </w:r>
      <w:r>
        <w:rPr>
          <w:rFonts w:hint="eastAsia" w:ascii="宋体" w:hAnsi="宋体" w:cs="宋体"/>
          <w:b/>
          <w:bCs/>
          <w:i/>
          <w:iCs/>
          <w:sz w:val="24"/>
          <w:u w:val="single"/>
        </w:rPr>
        <w:t xml:space="preserve">社保、医保、住房公积金（不</w:t>
      </w:r>
      <w:r>
        <w:rPr>
          <w:rFonts w:hint="eastAsia" w:ascii="宋体" w:hAnsi="宋体" w:cs="宋体"/>
          <w:b/>
          <w:bCs/>
          <w:i/>
          <w:iCs/>
          <w:sz w:val="24"/>
          <w:u w:val="single"/>
          <w:lang w:val="en-US" w:eastAsia="zh-CN"/>
        </w:rPr>
        <w:t xml:space="preserve">考虑扣除</w:t>
      </w:r>
      <w:r>
        <w:rPr>
          <w:rFonts w:hint="eastAsia" w:ascii="宋体" w:hAnsi="宋体" w:cs="宋体"/>
          <w:b/>
          <w:bCs/>
          <w:i/>
          <w:iCs/>
          <w:sz w:val="24"/>
          <w:u w:val="single"/>
        </w:rPr>
        <w:t xml:space="preserve">享受</w:t>
      </w:r>
      <w:r>
        <w:rPr>
          <w:rFonts w:hint="eastAsia" w:ascii="宋体" w:hAnsi="宋体" w:cs="宋体"/>
          <w:b/>
          <w:bCs/>
          <w:i/>
          <w:iCs/>
          <w:sz w:val="24"/>
          <w:u w:val="single"/>
          <w:lang w:val="en-US" w:eastAsia="zh-CN"/>
        </w:rPr>
        <w:t xml:space="preserve">国家</w:t>
      </w:r>
      <w:r>
        <w:rPr>
          <w:rFonts w:hint="eastAsia" w:ascii="宋体" w:hAnsi="宋体" w:cs="宋体"/>
          <w:b/>
          <w:bCs/>
          <w:i/>
          <w:iCs/>
          <w:sz w:val="24"/>
          <w:u w:val="single"/>
        </w:rPr>
        <w:t xml:space="preserve">补贴、优惠、减免相关政策</w:t>
      </w:r>
      <w:r>
        <w:rPr>
          <w:rFonts w:hint="eastAsia" w:ascii="宋体" w:hAnsi="宋体" w:cs="宋体"/>
          <w:b/>
          <w:bCs/>
          <w:i/>
          <w:iCs/>
          <w:sz w:val="24"/>
          <w:u w:val="single"/>
          <w:lang w:val="en-US" w:eastAsia="zh-CN"/>
        </w:rPr>
        <w:t xml:space="preserve">的费用</w:t>
      </w:r>
      <w:r>
        <w:rPr>
          <w:rFonts w:hint="eastAsia" w:ascii="宋体" w:hAnsi="宋体" w:cs="宋体"/>
          <w:b/>
          <w:bCs/>
          <w:i/>
          <w:iCs/>
          <w:sz w:val="24"/>
          <w:u w:val="single"/>
        </w:rPr>
        <w:t xml:space="preserve">）</w:t>
      </w:r>
      <w:r/>
    </w:p>
    <w:p>
      <w:pPr>
        <w:ind w:firstLine="482"/>
        <w:spacing w:line="360" w:lineRule="auto"/>
        <w:rPr>
          <w:rFonts w:ascii="宋体" w:hAnsi="宋体" w:cs="宋体"/>
          <w:b/>
          <w:bCs/>
          <w:i/>
          <w:iCs/>
          <w:sz w:val="24"/>
          <w:u w:val="single"/>
        </w:rPr>
      </w:pPr>
      <w:r>
        <w:rPr>
          <w:rFonts w:hint="eastAsia" w:ascii="宋体" w:hAnsi="宋体" w:cs="宋体"/>
          <w:b/>
          <w:bCs/>
          <w:i/>
          <w:iCs/>
          <w:sz w:val="24"/>
          <w:u w:val="single"/>
        </w:rPr>
        <w:t xml:space="preserve">3、报价时，人员工资低于扬州市最低工资标准及未依法测算缴纳社会保险、医疗保险金、住房公积金的作无效投标处理。</w:t>
      </w:r>
      <w:r/>
    </w:p>
    <w:p>
      <w:pPr>
        <w:ind w:firstLine="482"/>
        <w:spacing w:line="360" w:lineRule="auto"/>
        <w:rPr>
          <w:rFonts w:ascii="宋体" w:hAnsi="宋体" w:cs="宋体"/>
          <w:b/>
          <w:bCs/>
          <w:i/>
          <w:iCs/>
          <w:sz w:val="24"/>
          <w:u w:val="single"/>
        </w:rPr>
      </w:pPr>
      <w:r>
        <w:rPr>
          <w:rFonts w:hint="eastAsia" w:ascii="宋体" w:hAnsi="宋体" w:cs="宋体"/>
          <w:b/>
          <w:bCs/>
          <w:i/>
          <w:iCs/>
          <w:sz w:val="24"/>
          <w:u w:val="single"/>
        </w:rPr>
        <w:t xml:space="preserve">4、本项目配备的项目人员必须为项目开展实际投入人员，中标后，必须向采购人提供到岗人员花名册及人员相应的资质条件供采购人审核。（投标人作出书面承诺，扫描上传）</w:t>
      </w:r>
      <w:r/>
    </w:p>
    <w:p>
      <w:pPr>
        <w:ind w:firstLine="482"/>
        <w:spacing w:line="360" w:lineRule="auto"/>
        <w:rPr>
          <w:rFonts w:ascii="宋体" w:hAnsi="宋体" w:cs="宋体"/>
          <w:b/>
          <w:bCs/>
          <w:i/>
          <w:iCs/>
          <w:sz w:val="24"/>
          <w:u w:val="single"/>
          <w:lang w:bidi="ar"/>
        </w:rPr>
      </w:pPr>
      <w:r>
        <w:rPr>
          <w:rFonts w:hint="eastAsia" w:ascii="宋体" w:hAnsi="宋体" w:cs="宋体"/>
          <w:b/>
          <w:bCs/>
          <w:i/>
          <w:iCs/>
          <w:sz w:val="24"/>
          <w:u w:val="single"/>
          <w:lang w:bidi="ar"/>
        </w:rPr>
        <w:t xml:space="preserve">5、本项目不考虑退伍军人税收补助。</w:t>
      </w:r>
      <w:r/>
    </w:p>
    <w:p>
      <w:pPr>
        <w:ind w:firstLine="482"/>
        <w:spacing w:line="360" w:lineRule="auto"/>
        <w:rPr>
          <w:rFonts w:ascii="宋体" w:hAnsi="宋体"/>
          <w:b/>
          <w:bCs/>
          <w:i/>
          <w:iCs/>
          <w:sz w:val="24"/>
          <w:u w:val="single"/>
        </w:rPr>
      </w:pPr>
      <w:r>
        <w:rPr>
          <w:rFonts w:hint="eastAsia" w:ascii="宋体" w:hAnsi="宋体" w:cs="宋体"/>
          <w:b/>
          <w:bCs/>
          <w:i/>
          <w:iCs/>
          <w:sz w:val="24"/>
          <w:u w:val="single"/>
        </w:rPr>
        <w:t xml:space="preserve">6、投标人承诺：如中标，应将保安人员资料送公安局治安警察支队备案。（须提供承诺书，扫描上传）</w:t>
      </w:r>
      <w:r/>
    </w:p>
    <w:p>
      <w:pPr>
        <w:ind w:firstLine="482"/>
        <w:spacing w:line="360" w:lineRule="auto"/>
        <w:rPr>
          <w:rFonts w:ascii="宋体" w:hAnsi="宋体"/>
          <w:b/>
          <w:bCs/>
          <w:i/>
          <w:iCs/>
          <w:sz w:val="24"/>
          <w:u w:val="single"/>
        </w:rPr>
      </w:pPr>
      <w:r>
        <w:rPr>
          <w:rFonts w:hint="eastAsia" w:ascii="宋体" w:hAnsi="宋体"/>
          <w:b/>
          <w:bCs/>
          <w:i/>
          <w:iCs/>
          <w:sz w:val="24"/>
          <w:u w:val="single"/>
        </w:rPr>
        <w:t xml:space="preserve">7、所有人员要求身体健康，无传染</w:t>
      </w:r>
      <w:r>
        <w:rPr>
          <w:rFonts w:hint="eastAsia" w:ascii="宋体" w:hAnsi="宋体"/>
          <w:b/>
          <w:bCs/>
          <w:i/>
          <w:iCs/>
          <w:sz w:val="24"/>
          <w:u w:val="single"/>
          <w:lang w:val="en-US" w:eastAsia="zh-CN"/>
        </w:rPr>
        <w:t xml:space="preserve">性</w:t>
      </w:r>
      <w:r>
        <w:rPr>
          <w:rFonts w:hint="eastAsia" w:ascii="宋体" w:hAnsi="宋体"/>
          <w:b/>
          <w:bCs/>
          <w:i/>
          <w:iCs/>
          <w:sz w:val="24"/>
          <w:u w:val="single"/>
        </w:rPr>
        <w:t xml:space="preserve">疾病，</w:t>
      </w:r>
      <w:r>
        <w:rPr>
          <w:rFonts w:hint="eastAsia" w:ascii="宋体" w:hAnsi="宋体"/>
          <w:b/>
          <w:bCs/>
          <w:i/>
          <w:iCs/>
          <w:sz w:val="24"/>
          <w:u w:val="single"/>
          <w:lang w:val="en-US" w:eastAsia="zh-CN"/>
        </w:rPr>
        <w:t xml:space="preserve">不接受病退或领取病残津贴人员</w:t>
      </w:r>
      <w:r>
        <w:rPr>
          <w:rFonts w:hint="eastAsia" w:ascii="宋体" w:hAnsi="宋体"/>
          <w:b/>
          <w:bCs/>
          <w:i/>
          <w:iCs/>
          <w:sz w:val="24"/>
          <w:u w:val="single"/>
        </w:rPr>
        <w:t xml:space="preserve">。</w:t>
      </w:r>
      <w:r>
        <w:rPr>
          <w:rFonts w:hint="eastAsia" w:ascii="宋体" w:hAnsi="宋体" w:cs="宋体"/>
          <w:b/>
          <w:bCs/>
          <w:i/>
          <w:iCs/>
          <w:sz w:val="24"/>
          <w:u w:val="single"/>
        </w:rPr>
        <w:t xml:space="preserve">（须提供承诺书，扫描上传）</w:t>
      </w:r>
      <w:r/>
    </w:p>
    <w:p>
      <w:pPr>
        <w:ind w:firstLine="435"/>
        <w:spacing w:line="360" w:lineRule="auto"/>
        <w:rPr>
          <w:rFonts w:ascii="宋体" w:hAnsi="宋体" w:cs="宋体"/>
          <w:sz w:val="24"/>
        </w:rPr>
      </w:pPr>
      <w:r>
        <w:rPr>
          <w:rFonts w:hint="eastAsia" w:ascii="宋体" w:hAnsi="宋体" w:cs="宋体"/>
          <w:sz w:val="24"/>
        </w:rPr>
        <w:t xml:space="preserve">8、中标人应配合采购人开展各类创建活动，配合属地社区开展的有关活动。</w:t>
      </w:r>
      <w:r/>
    </w:p>
    <w:p>
      <w:pPr>
        <w:ind w:firstLine="435"/>
        <w:spacing w:line="360" w:lineRule="auto"/>
        <w:rPr>
          <w:rFonts w:ascii="宋体" w:hAnsi="宋体" w:cs="宋体"/>
          <w:sz w:val="24"/>
        </w:rPr>
      </w:pPr>
      <w:r>
        <w:rPr>
          <w:rFonts w:hint="eastAsia" w:ascii="宋体" w:hAnsi="宋体" w:cs="宋体"/>
          <w:sz w:val="24"/>
        </w:rPr>
        <w:t xml:space="preserve">9、采购人不负责中标人所有工作人员的衣食住行等非合同约定事项。</w:t>
      </w:r>
      <w:r/>
    </w:p>
    <w:p>
      <w:pPr>
        <w:ind w:firstLine="435"/>
        <w:spacing w:line="360" w:lineRule="auto"/>
        <w:rPr>
          <w:rFonts w:ascii="宋体" w:hAnsi="宋体" w:cs="宋体"/>
          <w:sz w:val="24"/>
        </w:rPr>
      </w:pPr>
      <w:r>
        <w:rPr>
          <w:rFonts w:hint="eastAsia" w:ascii="宋体" w:hAnsi="宋体" w:cs="宋体"/>
          <w:sz w:val="24"/>
        </w:rPr>
        <w:t xml:space="preserve">10、中标人的服务人员须服从采购人的工作安排以及统一调配的要求。</w:t>
      </w:r>
      <w:r/>
    </w:p>
    <w:p>
      <w:pPr>
        <w:ind w:firstLine="435"/>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1、如果发生因中标人工作失职造成消防事故、失窃事件或其他财产损失和人身伤害，均由中标人承担经济和法律责任。</w:t>
      </w:r>
      <w:r/>
    </w:p>
    <w:p>
      <w:pPr>
        <w:ind w:firstLine="435"/>
        <w:spacing w:line="360" w:lineRule="auto"/>
        <w:rPr>
          <w:rFonts w:ascii="宋体" w:hAnsi="宋体" w:cs="宋体"/>
          <w:sz w:val="24"/>
        </w:rPr>
      </w:pPr>
      <w:r>
        <w:rPr>
          <w:rFonts w:hint="eastAsia" w:ascii="宋体" w:hAnsi="宋体" w:cs="宋体"/>
          <w:sz w:val="24"/>
        </w:rPr>
        <w:t xml:space="preserve">12、中标人不得利用服务区域内的采购人房产、物业、水电等资源从事经营活动，不能改变其使用性质。</w:t>
      </w:r>
      <w:r/>
    </w:p>
    <w:p>
      <w:pPr>
        <w:ind w:firstLine="435"/>
        <w:spacing w:line="360" w:lineRule="auto"/>
        <w:rPr>
          <w:rFonts w:ascii="宋体" w:hAnsi="宋体" w:cs="宋体"/>
          <w:sz w:val="24"/>
        </w:rPr>
      </w:pPr>
      <w:r>
        <w:rPr>
          <w:rFonts w:hint="eastAsia" w:ascii="宋体" w:hAnsi="宋体" w:cs="宋体"/>
          <w:sz w:val="24"/>
        </w:rPr>
        <w:t xml:space="preserve">13、在工作时间须全员全时在岗，接受采购人的检查和考核（须提供承诺书）。不得有脱岗、混岗、串岗现象发生。</w:t>
      </w:r>
      <w:r/>
    </w:p>
    <w:p>
      <w:pPr>
        <w:ind w:firstLine="435"/>
        <w:spacing w:line="360" w:lineRule="auto"/>
        <w:rPr>
          <w:rFonts w:ascii="宋体" w:hAnsi="宋体" w:cs="宋体"/>
          <w:sz w:val="24"/>
        </w:rPr>
      </w:pPr>
      <w:r>
        <w:rPr>
          <w:rFonts w:hint="eastAsia" w:ascii="宋体" w:hAnsi="宋体" w:cs="宋体"/>
          <w:sz w:val="24"/>
        </w:rPr>
        <w:t xml:space="preserve">14、中标人必须遵守国家的法律、法规，依法按时足额缴纳本项目员工的社会统筹保险及医疗保险。所有中标人的工作人员应具有良好素养和上岗资质，政治清白，无不良记录及嗜好，爱岗敬业、工作勤快，礼貌待人、和蔼处事，相貌端正、着装统一，身材适中、身体健康（无传染性疾病）。</w:t>
      </w:r>
      <w:r/>
    </w:p>
    <w:p>
      <w:pPr>
        <w:jc w:val="center"/>
        <w:spacing w:line="360" w:lineRule="auto"/>
        <w:rPr>
          <w:rFonts w:ascii="宋体" w:hAnsi="宋体"/>
          <w:b/>
          <w:bCs/>
          <w:sz w:val="24"/>
        </w:rPr>
      </w:pPr>
      <w:r>
        <w:rPr>
          <w:rFonts w:ascii="宋体" w:hAnsi="宋体"/>
          <w:b/>
          <w:bCs/>
          <w:sz w:val="24"/>
        </w:rPr>
      </w:r>
      <w:r/>
    </w:p>
    <w:p>
      <w:pPr>
        <w:jc w:val="center"/>
        <w:spacing w:line="360" w:lineRule="auto"/>
        <w:rPr>
          <w:rFonts w:ascii="宋体" w:hAnsi="宋体"/>
          <w:b/>
          <w:bCs/>
          <w:sz w:val="24"/>
        </w:rPr>
      </w:pPr>
      <w:r>
        <w:rPr>
          <w:rFonts w:ascii="宋体" w:hAnsi="宋体"/>
          <w:b/>
          <w:bCs/>
          <w:sz w:val="24"/>
        </w:rPr>
      </w:r>
      <w:r/>
    </w:p>
    <w:p>
      <w:pPr>
        <w:jc w:val="center"/>
        <w:spacing w:line="360" w:lineRule="auto"/>
        <w:rPr>
          <w:rFonts w:ascii="宋体" w:hAnsi="宋体"/>
          <w:b/>
          <w:bCs/>
          <w:sz w:val="24"/>
        </w:rPr>
      </w:pPr>
      <w:r>
        <w:rPr>
          <w:rFonts w:hint="eastAsia" w:ascii="宋体" w:hAnsi="宋体"/>
          <w:b/>
          <w:bCs/>
          <w:sz w:val="24"/>
        </w:rPr>
        <w:t xml:space="preserve">考核办法</w:t>
      </w:r>
      <w:r/>
    </w:p>
    <w:p>
      <w:pPr>
        <w:pStyle w:val="888"/>
        <w:numPr>
          <w:ilvl w:val="0"/>
          <w:numId w:val="0"/>
        </w:numPr>
        <w:rPr>
          <w:sz w:val="24"/>
        </w:rPr>
      </w:pPr>
      <w:r>
        <w:rPr>
          <w:sz w:val="24"/>
        </w:rPr>
      </w:r>
      <w:r/>
    </w:p>
    <w:p>
      <w:pPr>
        <w:spacing w:line="400" w:lineRule="exact"/>
        <w:rPr>
          <w:rFonts w:ascii="宋体" w:hAnsi="宋体" w:cs="宋体"/>
          <w:b/>
          <w:sz w:val="24"/>
        </w:rPr>
      </w:pPr>
      <w:r>
        <w:rPr>
          <w:rFonts w:hint="eastAsia" w:ascii="宋体" w:hAnsi="宋体" w:cs="宋体"/>
          <w:b/>
          <w:bCs/>
          <w:sz w:val="24"/>
        </w:rPr>
        <w:t xml:space="preserve">考核办法与评分表</w:t>
      </w:r>
      <w:r/>
    </w:p>
    <w:p>
      <w:pPr>
        <w:ind w:firstLine="964"/>
        <w:spacing w:line="400" w:lineRule="exact"/>
        <w:rPr>
          <w:rFonts w:ascii="宋体" w:hAnsi="宋体" w:cs="宋体"/>
          <w:b/>
          <w:bCs/>
          <w:sz w:val="24"/>
        </w:rPr>
      </w:pPr>
      <w:r>
        <w:rPr>
          <w:rFonts w:hint="eastAsia" w:ascii="宋体" w:hAnsi="宋体" w:cs="宋体"/>
          <w:b/>
          <w:bCs/>
          <w:sz w:val="24"/>
        </w:rPr>
        <w:t xml:space="preserve">一、扬州市公安局交管支队物业服务采购项目考核办法（试行）</w:t>
      </w:r>
      <w:r/>
    </w:p>
    <w:p>
      <w:pPr>
        <w:ind w:firstLine="420"/>
        <w:spacing w:line="400" w:lineRule="exact"/>
        <w:rPr>
          <w:rFonts w:ascii="宋体" w:hAnsi="宋体" w:cs="宋体"/>
          <w:sz w:val="24"/>
        </w:rPr>
      </w:pPr>
      <w:r>
        <w:rPr>
          <w:rFonts w:hint="eastAsia" w:ascii="宋体" w:hAnsi="宋体" w:cs="宋体"/>
          <w:sz w:val="24"/>
        </w:rPr>
        <w:t xml:space="preserve">1、采用月度考核和季度考核相结合方式进行，即月度考核平均分占60%，季度考核分占40%，合计得分为考核综合得分。</w:t>
      </w:r>
      <w:r/>
    </w:p>
    <w:p>
      <w:pPr>
        <w:ind w:firstLine="420"/>
        <w:spacing w:line="400" w:lineRule="exact"/>
        <w:rPr>
          <w:rFonts w:ascii="宋体" w:hAnsi="宋体" w:cs="宋体"/>
          <w:sz w:val="24"/>
        </w:rPr>
      </w:pPr>
      <w:r>
        <w:rPr>
          <w:rFonts w:hint="eastAsia" w:ascii="宋体" w:hAnsi="宋体" w:cs="宋体"/>
          <w:sz w:val="24"/>
        </w:rPr>
        <w:t xml:space="preserve">2、月度考核由甲方根据物业管理服务单位工作完成情况，结合平时抽查、检查和服务质量每月进行打分，三个月平均得分为一个季度考核得分。</w:t>
      </w:r>
      <w:r/>
    </w:p>
    <w:p>
      <w:pPr>
        <w:ind w:firstLine="420"/>
        <w:spacing w:line="400" w:lineRule="exact"/>
        <w:rPr>
          <w:rFonts w:ascii="宋体" w:hAnsi="宋体" w:cs="宋体"/>
          <w:sz w:val="24"/>
        </w:rPr>
      </w:pPr>
      <w:r>
        <w:rPr>
          <w:rFonts w:hint="eastAsia" w:ascii="宋体" w:hAnsi="宋体" w:cs="宋体"/>
          <w:sz w:val="24"/>
        </w:rPr>
        <w:t xml:space="preserve">3、季度考核由甲方组成考核小组。考核时采取看现场、听汇报、查资料等方式进行考核评分。</w:t>
      </w:r>
      <w:r/>
    </w:p>
    <w:p>
      <w:pPr>
        <w:ind w:firstLine="420"/>
        <w:spacing w:line="400" w:lineRule="exact"/>
        <w:rPr>
          <w:rFonts w:ascii="宋体" w:hAnsi="宋体" w:cs="宋体"/>
          <w:sz w:val="24"/>
        </w:rPr>
      </w:pPr>
      <w:r>
        <w:rPr>
          <w:rFonts w:hint="eastAsia" w:ascii="宋体" w:hAnsi="宋体" w:cs="宋体"/>
          <w:sz w:val="24"/>
        </w:rPr>
        <w:t xml:space="preserve">4、考核综合得分90分及以上为合格，自90分起每低1分，该季度物业服务费下浮1%；季度考核得分为60-69分的，该季度物业服务费下浮50%；季度考核为不合格的（60分以下），中标人按采购人要求立即整改，拒不整改或整改不到位，甲方有权单方面解除与之签订的服务合同。</w:t>
      </w:r>
      <w:r/>
    </w:p>
    <w:p>
      <w:pPr>
        <w:ind w:firstLine="420"/>
        <w:spacing w:line="400" w:lineRule="exact"/>
        <w:rPr>
          <w:rFonts w:ascii="宋体" w:hAnsi="宋体" w:cs="宋体"/>
          <w:sz w:val="24"/>
        </w:rPr>
      </w:pPr>
      <w:r>
        <w:rPr>
          <w:rFonts w:hint="eastAsia" w:ascii="宋体" w:hAnsi="宋体" w:cs="宋体"/>
          <w:sz w:val="24"/>
        </w:rPr>
        <w:t xml:space="preserve">5、考核结果由被考核单位、考核相关方签字后生效，作为物业管理服务经费支付依据。</w:t>
      </w:r>
      <w:r/>
    </w:p>
    <w:p>
      <w:pPr>
        <w:ind w:firstLine="480"/>
        <w:spacing w:line="360" w:lineRule="auto"/>
        <w:rPr>
          <w:rFonts w:ascii="宋体" w:hAnsi="宋体" w:cs="宋体"/>
          <w:sz w:val="24"/>
        </w:rPr>
      </w:pPr>
      <w:r>
        <w:rPr>
          <w:rFonts w:hint="eastAsia" w:ascii="宋体" w:hAnsi="宋体" w:cs="宋体"/>
          <w:sz w:val="24"/>
        </w:rPr>
        <w:t xml:space="preserve">6、本考核办法由</w:t>
      </w:r>
      <w:r>
        <w:rPr>
          <w:rFonts w:hint="eastAsia" w:ascii="宋体" w:hAnsi="宋体" w:cs="宋体"/>
          <w:b/>
          <w:bCs/>
          <w:sz w:val="24"/>
        </w:rPr>
        <w:t xml:space="preserve">扬州市公安局交管支队</w:t>
      </w:r>
      <w:r>
        <w:rPr>
          <w:rFonts w:hint="eastAsia" w:ascii="宋体" w:hAnsi="宋体" w:cs="宋体"/>
          <w:sz w:val="24"/>
        </w:rPr>
        <w:t xml:space="preserve">负责，根据工作任务要求变化，可适时修改。</w:t>
      </w:r>
      <w:r/>
    </w:p>
    <w:p>
      <w:pPr>
        <w:ind w:firstLine="1031"/>
        <w:spacing w:line="360" w:lineRule="auto"/>
        <w:rPr>
          <w:rFonts w:ascii="宋体" w:hAnsi="宋体" w:cs="宋体"/>
          <w:b/>
          <w:bCs/>
          <w:sz w:val="24"/>
        </w:rPr>
      </w:pPr>
      <w:r>
        <w:rPr>
          <w:rFonts w:ascii="宋体" w:hAnsi="宋体" w:cs="宋体"/>
          <w:b/>
          <w:bCs/>
          <w:sz w:val="24"/>
        </w:rPr>
      </w:r>
      <w:r/>
    </w:p>
    <w:p>
      <w:pPr>
        <w:ind w:firstLine="1031"/>
        <w:spacing w:line="360" w:lineRule="auto"/>
        <w:rPr>
          <w:rFonts w:ascii="宋体" w:hAnsi="宋体" w:cs="宋体"/>
          <w:b/>
          <w:bCs/>
          <w:sz w:val="24"/>
        </w:rPr>
      </w:pPr>
      <w:r>
        <w:rPr>
          <w:rFonts w:ascii="宋体" w:hAnsi="宋体" w:cs="宋体"/>
          <w:b/>
          <w:bCs/>
          <w:sz w:val="24"/>
        </w:rPr>
      </w:r>
      <w:r/>
    </w:p>
    <w:p>
      <w:pPr>
        <w:ind w:firstLine="1031"/>
        <w:spacing w:line="360" w:lineRule="auto"/>
        <w:rPr>
          <w:rFonts w:ascii="宋体" w:hAnsi="宋体" w:cs="宋体"/>
          <w:b/>
          <w:bCs/>
          <w:sz w:val="24"/>
        </w:rPr>
      </w:pPr>
      <w:r>
        <w:rPr>
          <w:rFonts w:ascii="宋体" w:hAnsi="宋体" w:cs="宋体"/>
          <w:b/>
          <w:bCs/>
          <w:sz w:val="24"/>
        </w:rPr>
      </w:r>
      <w:r/>
    </w:p>
    <w:p>
      <w:pPr>
        <w:ind w:firstLine="1031"/>
        <w:spacing w:line="360" w:lineRule="auto"/>
        <w:rPr>
          <w:rFonts w:ascii="宋体" w:hAnsi="宋体" w:cs="宋体"/>
          <w:b/>
          <w:bCs/>
          <w:sz w:val="24"/>
        </w:rPr>
      </w:pPr>
      <w:r>
        <w:rPr>
          <w:rFonts w:ascii="宋体" w:hAnsi="宋体" w:cs="宋体"/>
          <w:b/>
          <w:bCs/>
          <w:sz w:val="24"/>
        </w:rPr>
      </w:r>
      <w:r/>
    </w:p>
    <w:p>
      <w:pPr>
        <w:ind w:firstLine="1031"/>
        <w:spacing w:line="360" w:lineRule="auto"/>
        <w:rPr>
          <w:rFonts w:ascii="宋体" w:hAnsi="宋体" w:cs="宋体"/>
          <w:b/>
          <w:bCs/>
          <w:sz w:val="24"/>
        </w:rPr>
      </w:pPr>
      <w:r>
        <w:rPr>
          <w:rFonts w:ascii="宋体" w:hAnsi="宋体" w:cs="宋体"/>
          <w:b/>
          <w:bCs/>
          <w:sz w:val="24"/>
        </w:rPr>
      </w:r>
      <w:r/>
    </w:p>
    <w:p>
      <w:pPr>
        <w:ind w:firstLine="1031"/>
        <w:spacing w:line="360" w:lineRule="auto"/>
        <w:rPr>
          <w:rFonts w:ascii="宋体" w:hAnsi="宋体" w:cs="宋体"/>
          <w:b/>
          <w:bCs/>
          <w:sz w:val="24"/>
        </w:rPr>
      </w:pPr>
      <w:r>
        <w:rPr>
          <w:rFonts w:ascii="宋体" w:hAnsi="宋体" w:cs="宋体"/>
          <w:b/>
          <w:bCs/>
          <w:sz w:val="24"/>
        </w:rPr>
      </w:r>
      <w:r/>
    </w:p>
    <w:p>
      <w:pPr>
        <w:ind w:firstLine="1031"/>
        <w:spacing w:line="360" w:lineRule="auto"/>
        <w:rPr>
          <w:rFonts w:ascii="宋体" w:hAnsi="宋体" w:cs="宋体"/>
          <w:b/>
          <w:bCs/>
          <w:sz w:val="24"/>
        </w:rPr>
      </w:pPr>
      <w:r>
        <w:rPr>
          <w:rFonts w:hint="eastAsia" w:ascii="宋体" w:hAnsi="宋体" w:cs="宋体"/>
          <w:b/>
          <w:bCs/>
          <w:sz w:val="24"/>
        </w:rPr>
        <w:t xml:space="preserve">二、扬州市公安局交管支队物业服务采购项目考核评分办表</w:t>
      </w:r>
      <w:r/>
    </w:p>
    <w:p>
      <w:pPr>
        <w:rPr>
          <w:rFonts w:ascii="宋体" w:hAnsi="宋体" w:cs="宋体"/>
          <w:b/>
          <w:bCs/>
          <w:sz w:val="24"/>
        </w:rPr>
      </w:pPr>
      <w:r>
        <w:rPr>
          <w:rFonts w:ascii="宋体" w:hAnsi="宋体" w:cs="宋体"/>
          <w:b/>
          <w:bCs/>
          <w:sz w:val="24"/>
        </w:rPr>
      </w:r>
      <w:r/>
    </w:p>
    <w:p>
      <w:pPr>
        <w:jc w:val="center"/>
        <w:rPr>
          <w:rFonts w:ascii="宋体" w:hAnsi="宋体" w:cs="宋体"/>
          <w:b/>
          <w:bCs/>
          <w:sz w:val="24"/>
        </w:rPr>
      </w:pPr>
      <w:r>
        <w:rPr>
          <w:rFonts w:hint="eastAsia" w:ascii="宋体" w:hAnsi="宋体" w:cs="宋体"/>
          <w:b/>
          <w:bCs/>
          <w:sz w:val="24"/>
        </w:rPr>
        <w:t xml:space="preserve">考核评分表</w:t>
      </w:r>
      <w:r/>
    </w:p>
    <w:p>
      <w:pPr>
        <w:jc w:val="center"/>
        <w:rPr>
          <w:rFonts w:ascii="宋体" w:hAnsi="宋体" w:cs="宋体"/>
          <w:sz w:val="24"/>
        </w:rPr>
      </w:pPr>
      <w:r>
        <w:rPr>
          <w:rFonts w:hint="eastAsia" w:ascii="宋体" w:hAnsi="宋体" w:cs="宋体"/>
          <w:sz w:val="24"/>
        </w:rPr>
        <w:t xml:space="preserve">                                                </w:t>
      </w:r>
      <w:r>
        <w:rPr>
          <w:rFonts w:ascii="宋体" w:hAnsi="宋体" w:cs="宋体"/>
          <w:sz w:val="24"/>
        </w:rPr>
        <w:t xml:space="preserve">      </w:t>
      </w:r>
      <w:r>
        <w:rPr>
          <w:rFonts w:hint="eastAsia" w:ascii="宋体" w:hAnsi="宋体" w:cs="宋体"/>
          <w:sz w:val="24"/>
        </w:rPr>
        <w:t xml:space="preserve">年  月   日</w:t>
      </w:r>
      <w:r/>
    </w:p>
    <w:tbl>
      <w:tblPr>
        <w:tblStyle w:val="875"/>
        <w:tblW w:w="10725" w:type="dxa"/>
        <w:tblInd w:w="-84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4857"/>
        <w:gridCol w:w="525"/>
        <w:gridCol w:w="3098"/>
        <w:gridCol w:w="704"/>
        <w:gridCol w:w="796"/>
      </w:tblGrid>
      <w:tr>
        <w:trPr>
          <w:trHeight w:val="479"/>
        </w:trPr>
        <w:tc>
          <w:tcPr>
            <w:shd w:val="clear" w:color="auto" w:fill="auto"/>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rPr>
                <w:rFonts w:ascii="宋体" w:hAnsi="宋体" w:cs="宋体"/>
                <w:b/>
                <w:bCs/>
                <w:sz w:val="24"/>
              </w:rPr>
            </w:pPr>
            <w:r>
              <w:rPr>
                <w:rFonts w:hint="eastAsia" w:ascii="宋体" w:hAnsi="宋体" w:cs="宋体"/>
                <w:b/>
                <w:bCs/>
                <w:sz w:val="24"/>
              </w:rPr>
              <w:t xml:space="preserve">考核</w:t>
            </w:r>
            <w:r/>
          </w:p>
          <w:p>
            <w:pPr>
              <w:rPr>
                <w:rFonts w:ascii="宋体" w:hAnsi="宋体" w:cs="宋体"/>
                <w:b/>
                <w:bCs/>
                <w:sz w:val="24"/>
              </w:rPr>
            </w:pPr>
            <w:r>
              <w:rPr>
                <w:rFonts w:hint="eastAsia" w:ascii="宋体" w:hAnsi="宋体" w:cs="宋体"/>
                <w:b/>
                <w:bCs/>
                <w:sz w:val="24"/>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考核内容与标准</w:t>
            </w:r>
            <w:r/>
          </w:p>
        </w:tc>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rPr>
                <w:rFonts w:ascii="宋体" w:hAnsi="宋体" w:cs="宋体"/>
                <w:b/>
                <w:bCs/>
                <w:sz w:val="24"/>
              </w:rPr>
            </w:pPr>
            <w:r>
              <w:rPr>
                <w:rFonts w:hint="eastAsia" w:ascii="宋体" w:hAnsi="宋体" w:cs="宋体"/>
                <w:b/>
                <w:bCs/>
                <w:sz w:val="24"/>
              </w:rPr>
              <w:t xml:space="preserve">规定</w:t>
            </w:r>
            <w:r/>
          </w:p>
          <w:p>
            <w:pPr>
              <w:rPr>
                <w:rFonts w:ascii="宋体" w:hAnsi="宋体" w:cs="宋体"/>
                <w:b/>
                <w:bCs/>
                <w:sz w:val="24"/>
              </w:rPr>
            </w:pPr>
            <w:r>
              <w:rPr>
                <w:rFonts w:hint="eastAsia" w:ascii="宋体" w:hAnsi="宋体" w:cs="宋体"/>
                <w:b/>
                <w:bCs/>
                <w:sz w:val="24"/>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W w:w="3098"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评分细则</w:t>
            </w:r>
            <w:r/>
          </w:p>
        </w:tc>
        <w:tc>
          <w:tcPr>
            <w:shd w:val="clear" w:color="auto" w:fill="auto"/>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扣分</w:t>
            </w:r>
            <w:r/>
          </w:p>
        </w:tc>
        <w:tc>
          <w:tcPr>
            <w:shd w:val="clear" w:color="auto" w:fill="auto"/>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jc w:val="center"/>
              <w:rPr>
                <w:rFonts w:ascii="宋体" w:hAnsi="宋体" w:cs="宋体"/>
                <w:b/>
                <w:bCs/>
                <w:sz w:val="24"/>
              </w:rPr>
            </w:pPr>
            <w:r>
              <w:rPr>
                <w:rFonts w:hint="eastAsia" w:ascii="宋体" w:hAnsi="宋体" w:cs="宋体"/>
                <w:b/>
                <w:bCs/>
                <w:sz w:val="24"/>
              </w:rPr>
              <w:t xml:space="preserve">扣分原因</w:t>
            </w:r>
            <w:r/>
          </w:p>
        </w:tc>
      </w:tr>
      <w:tr>
        <w:trPr>
          <w:trHeight w:val="1590"/>
        </w:trPr>
        <w:tc>
          <w:tcPr>
            <w:shd w:val="clear" w:color="auto" w:fill="auto"/>
            <w:tcBorders>
              <w:top w:val="none" w:color="000000" w:sz="4" w:space="0"/>
              <w:left w:val="single" w:color="auto" w:sz="4" w:space="0"/>
              <w:bottom w:val="single" w:color="auto" w:sz="4" w:space="0"/>
              <w:right w:val="single" w:color="auto" w:sz="4" w:space="0"/>
            </w:tcBorders>
            <w:tcW w:w="74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基</w:t>
            </w:r>
            <w:r/>
          </w:p>
          <w:p>
            <w:pPr>
              <w:jc w:val="center"/>
              <w:rPr>
                <w:rFonts w:ascii="宋体" w:hAnsi="宋体" w:cs="宋体"/>
                <w:sz w:val="24"/>
              </w:rPr>
            </w:pPr>
            <w:r>
              <w:rPr>
                <w:rFonts w:hint="eastAsia" w:ascii="宋体" w:hAnsi="宋体" w:cs="宋体"/>
                <w:sz w:val="24"/>
              </w:rPr>
              <w:t xml:space="preserve">本</w:t>
            </w:r>
            <w:r/>
          </w:p>
          <w:p>
            <w:pPr>
              <w:jc w:val="center"/>
              <w:rPr>
                <w:rFonts w:ascii="宋体" w:hAnsi="宋体" w:cs="宋体"/>
                <w:sz w:val="24"/>
              </w:rPr>
            </w:pPr>
            <w:r>
              <w:rPr>
                <w:rFonts w:hint="eastAsia" w:ascii="宋体" w:hAnsi="宋体" w:cs="宋体"/>
                <w:sz w:val="24"/>
              </w:rPr>
              <w:t xml:space="preserve">服</w:t>
            </w:r>
            <w:r/>
          </w:p>
          <w:p>
            <w:pPr>
              <w:jc w:val="center"/>
              <w:rPr>
                <w:rFonts w:ascii="宋体" w:hAnsi="宋体" w:cs="宋体"/>
                <w:sz w:val="24"/>
              </w:rPr>
            </w:pPr>
            <w:r>
              <w:rPr>
                <w:rFonts w:hint="eastAsia" w:ascii="宋体" w:hAnsi="宋体" w:cs="宋体"/>
                <w:sz w:val="24"/>
              </w:rPr>
              <w:t xml:space="preserve">务</w:t>
            </w:r>
            <w:r/>
          </w:p>
          <w:p>
            <w:pPr>
              <w:jc w:val="center"/>
              <w:rPr>
                <w:rFonts w:ascii="宋体" w:hAnsi="宋体" w:cs="宋体"/>
                <w:sz w:val="24"/>
              </w:rPr>
            </w:pPr>
            <w:r>
              <w:rPr>
                <w:rFonts w:hint="eastAsia" w:ascii="宋体" w:hAnsi="宋体" w:cs="宋体"/>
                <w:sz w:val="24"/>
              </w:rPr>
              <w:t xml:space="preserve">︵</w:t>
            </w:r>
            <w:r/>
          </w:p>
          <w:p>
            <w:pPr>
              <w:jc w:val="center"/>
              <w:rPr>
                <w:rFonts w:ascii="宋体" w:hAnsi="宋体" w:cs="宋体"/>
                <w:sz w:val="24"/>
              </w:rPr>
            </w:pPr>
            <w:r>
              <w:rPr>
                <w:rFonts w:hint="eastAsia" w:ascii="宋体" w:hAnsi="宋体" w:cs="宋体"/>
                <w:sz w:val="24"/>
              </w:rPr>
              <w:t xml:space="preserve">10</w:t>
            </w:r>
            <w:r/>
          </w:p>
          <w:p>
            <w:pPr>
              <w:jc w:val="center"/>
              <w:rPr>
                <w:rFonts w:ascii="宋体" w:hAnsi="宋体" w:cs="宋体"/>
                <w:sz w:val="24"/>
              </w:rPr>
            </w:pPr>
            <w:r>
              <w:rPr>
                <w:rFonts w:hint="eastAsia" w:ascii="宋体" w:hAnsi="宋体" w:cs="宋体"/>
                <w:sz w:val="24"/>
              </w:rPr>
              <w:t xml:space="preserve">分</w:t>
            </w:r>
            <w:r/>
          </w:p>
          <w:p>
            <w:pPr>
              <w:jc w:val="center"/>
              <w:rPr>
                <w:rFonts w:ascii="宋体" w:hAnsi="宋体" w:cs="宋体"/>
                <w:sz w:val="24"/>
              </w:rPr>
            </w:pPr>
            <w:r>
              <w:rPr>
                <w:rFonts w:hint="eastAsia" w:ascii="宋体" w:hAnsi="宋体" w:cs="宋体"/>
                <w:sz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857" w:type="dxa"/>
            <w:textDirection w:val="lrTb"/>
            <w:noWrap w:val="false"/>
          </w:tcPr>
          <w:p>
            <w:pPr>
              <w:rPr>
                <w:rFonts w:ascii="宋体" w:hAnsi="宋体" w:cs="宋体"/>
                <w:sz w:val="24"/>
              </w:rPr>
            </w:pPr>
            <w:r>
              <w:rPr>
                <w:rFonts w:hint="eastAsia" w:ascii="宋体" w:hAnsi="宋体" w:cs="宋体"/>
                <w:sz w:val="24"/>
              </w:rPr>
              <w:t xml:space="preserve">1、制度健全，主要包括：人员录用制度、培训制度、岗位考核办法和考核奖惩制度、安全保卫制度、保洁服务制度、公用设施设备管理制度、档案管理制度、工作人员岗位职责、员工行为规范等。</w:t>
            </w:r>
            <w:r/>
          </w:p>
        </w:tc>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098" w:type="dxa"/>
            <w:vAlign w:val="center"/>
            <w:textDirection w:val="lrTb"/>
            <w:noWrap w:val="false"/>
          </w:tcPr>
          <w:p>
            <w:pPr>
              <w:rPr>
                <w:rFonts w:ascii="宋体" w:hAnsi="宋体" w:cs="宋体"/>
                <w:sz w:val="24"/>
              </w:rPr>
            </w:pPr>
            <w:r>
              <w:rPr>
                <w:rFonts w:hint="eastAsia" w:ascii="宋体" w:hAnsi="宋体" w:cs="宋体"/>
                <w:sz w:val="24"/>
              </w:rPr>
              <w:t xml:space="preserve">未制定制度或制度不健全扣0.2分；每缺一项扣0.2分。</w:t>
            </w:r>
            <w:r/>
          </w:p>
        </w:tc>
        <w:tc>
          <w:tcPr>
            <w:shd w:val="clear" w:color="auto" w:fill="auto"/>
            <w:tcBorders>
              <w:top w:val="single" w:color="auto" w:sz="4" w:space="0"/>
              <w:left w:val="single" w:color="auto" w:sz="4" w:space="0"/>
              <w:bottom w:val="single" w:color="auto" w:sz="4" w:space="0"/>
              <w:right w:val="single" w:color="auto" w:sz="4" w:space="0"/>
            </w:tcBorders>
            <w:tcW w:w="704" w:type="dxa"/>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796" w:type="dxa"/>
            <w:textDirection w:val="lrTb"/>
            <w:noWrap w:val="false"/>
          </w:tcPr>
          <w:p>
            <w:pPr>
              <w:rPr>
                <w:rFonts w:ascii="宋体" w:hAnsi="宋体" w:cs="宋体"/>
                <w:sz w:val="24"/>
              </w:rPr>
            </w:pPr>
            <w:r>
              <w:rPr>
                <w:rFonts w:ascii="宋体" w:hAnsi="宋体" w:cs="宋体"/>
                <w:sz w:val="24"/>
              </w:rPr>
            </w:r>
            <w:r/>
          </w:p>
        </w:tc>
      </w:tr>
      <w:tr>
        <w:trPr>
          <w:trHeight w:val="512"/>
        </w:trPr>
        <w:tc>
          <w:tcPr>
            <w:shd w:val="clear" w:color="auto" w:fill="auto"/>
            <w:tcBorders>
              <w:top w:val="none" w:color="000000" w:sz="4" w:space="0"/>
              <w:left w:val="single" w:color="auto" w:sz="4" w:space="0"/>
              <w:bottom w:val="single" w:color="auto" w:sz="4" w:space="0"/>
              <w:right w:val="single" w:color="auto" w:sz="4" w:space="0"/>
            </w:tcBorders>
            <w:tcW w:w="74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4857" w:type="dxa"/>
            <w:textDirection w:val="lrTb"/>
            <w:noWrap w:val="false"/>
          </w:tcPr>
          <w:p>
            <w:pPr>
              <w:numPr>
                <w:ilvl w:val="0"/>
                <w:numId w:val="11"/>
              </w:numPr>
              <w:rPr>
                <w:rFonts w:ascii="宋体" w:hAnsi="宋体" w:cs="宋体"/>
                <w:sz w:val="24"/>
              </w:rPr>
            </w:pPr>
            <w:r>
              <w:rPr>
                <w:rFonts w:hint="eastAsia" w:ascii="宋体" w:hAnsi="宋体" w:cs="宋体"/>
                <w:sz w:val="24"/>
              </w:rPr>
              <w:t xml:space="preserve">各项服务方案完整齐全，主要包括：保洁服务方案、保安服务方案、会议服务方案、公用设施设备维护方案、绿化服务方案、文明安全作业保障措施、重大节日活动保障措施、恶劣天气和突发事件应急预案等。</w:t>
            </w:r>
            <w:r/>
          </w:p>
        </w:tc>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098" w:type="dxa"/>
            <w:vAlign w:val="center"/>
            <w:textDirection w:val="lrTb"/>
            <w:noWrap w:val="false"/>
          </w:tcPr>
          <w:p>
            <w:pPr>
              <w:rPr>
                <w:rFonts w:ascii="宋体" w:hAnsi="宋体" w:cs="宋体"/>
                <w:sz w:val="24"/>
              </w:rPr>
            </w:pPr>
            <w:r>
              <w:rPr>
                <w:rFonts w:hint="eastAsia" w:ascii="宋体" w:hAnsi="宋体" w:cs="宋体"/>
                <w:sz w:val="24"/>
              </w:rPr>
              <w:t xml:space="preserve">未制定方案或方案不健全扣0.1分；每缺一项扣0.2分。</w:t>
            </w:r>
            <w:r/>
          </w:p>
        </w:tc>
        <w:tc>
          <w:tcPr>
            <w:shd w:val="clear" w:color="auto" w:fill="auto"/>
            <w:tcBorders>
              <w:top w:val="single" w:color="auto" w:sz="4" w:space="0"/>
              <w:left w:val="single" w:color="auto" w:sz="4" w:space="0"/>
              <w:bottom w:val="single" w:color="auto" w:sz="4" w:space="0"/>
              <w:right w:val="single" w:color="auto" w:sz="4" w:space="0"/>
            </w:tcBorders>
            <w:tcW w:w="704" w:type="dxa"/>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796" w:type="dxa"/>
            <w:textDirection w:val="lrTb"/>
            <w:noWrap w:val="false"/>
          </w:tcPr>
          <w:p>
            <w:pPr>
              <w:rPr>
                <w:rFonts w:ascii="宋体" w:hAnsi="宋体" w:cs="宋体"/>
                <w:sz w:val="24"/>
              </w:rPr>
            </w:pPr>
            <w:r>
              <w:rPr>
                <w:rFonts w:ascii="宋体" w:hAnsi="宋体" w:cs="宋体"/>
                <w:sz w:val="24"/>
              </w:rPr>
            </w:r>
            <w:r/>
          </w:p>
        </w:tc>
      </w:tr>
      <w:tr>
        <w:trPr>
          <w:trHeight w:val="567"/>
        </w:trPr>
        <w:tc>
          <w:tcPr>
            <w:shd w:val="clear" w:color="auto" w:fill="auto"/>
            <w:tcBorders>
              <w:top w:val="none" w:color="000000" w:sz="4" w:space="0"/>
              <w:left w:val="single" w:color="auto" w:sz="4" w:space="0"/>
              <w:bottom w:val="single" w:color="auto" w:sz="4" w:space="0"/>
              <w:right w:val="single" w:color="auto" w:sz="4" w:space="0"/>
            </w:tcBorders>
            <w:tcW w:w="74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rPr>
                <w:rFonts w:ascii="宋体" w:hAnsi="宋体" w:cs="宋体"/>
                <w:sz w:val="24"/>
              </w:rPr>
            </w:pPr>
            <w:r>
              <w:rPr>
                <w:rFonts w:hint="eastAsia" w:ascii="宋体" w:hAnsi="宋体" w:cs="宋体"/>
                <w:sz w:val="24"/>
              </w:rPr>
              <w:t xml:space="preserve">3、月度工作计划制定详细，工作总结内容全面。</w:t>
            </w:r>
            <w:r/>
          </w:p>
        </w:tc>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098" w:type="dxa"/>
            <w:vAlign w:val="center"/>
            <w:textDirection w:val="lrTb"/>
            <w:noWrap w:val="false"/>
          </w:tcPr>
          <w:p>
            <w:pPr>
              <w:rPr>
                <w:rFonts w:ascii="宋体" w:hAnsi="宋体" w:cs="宋体"/>
                <w:sz w:val="24"/>
              </w:rPr>
            </w:pPr>
            <w:r>
              <w:rPr>
                <w:rFonts w:hint="eastAsia" w:ascii="宋体" w:hAnsi="宋体" w:cs="宋体"/>
                <w:sz w:val="24"/>
              </w:rPr>
              <w:t xml:space="preserve">未制定计划和总结扣0.2分；计划和总结不详细、全面扣0.1分。</w:t>
            </w:r>
            <w:r/>
          </w:p>
        </w:tc>
        <w:tc>
          <w:tcPr>
            <w:shd w:val="clear" w:color="auto" w:fill="auto"/>
            <w:tcBorders>
              <w:top w:val="single" w:color="auto" w:sz="4" w:space="0"/>
              <w:left w:val="single" w:color="auto" w:sz="4" w:space="0"/>
              <w:bottom w:val="single" w:color="auto" w:sz="4" w:space="0"/>
              <w:right w:val="single" w:color="auto" w:sz="4" w:space="0"/>
            </w:tcBorders>
            <w:tcW w:w="704" w:type="dxa"/>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796" w:type="dxa"/>
            <w:textDirection w:val="lrTb"/>
            <w:noWrap w:val="false"/>
          </w:tcPr>
          <w:p>
            <w:pPr>
              <w:rPr>
                <w:rFonts w:ascii="宋体" w:hAnsi="宋体" w:cs="宋体"/>
                <w:sz w:val="24"/>
              </w:rPr>
            </w:pPr>
            <w:r>
              <w:rPr>
                <w:rFonts w:ascii="宋体" w:hAnsi="宋体" w:cs="宋体"/>
                <w:sz w:val="24"/>
              </w:rPr>
            </w:r>
            <w:r/>
          </w:p>
        </w:tc>
      </w:tr>
      <w:tr>
        <w:trPr>
          <w:trHeight w:val="812"/>
        </w:trPr>
        <w:tc>
          <w:tcPr>
            <w:shd w:val="clear" w:color="auto" w:fill="auto"/>
            <w:tcBorders>
              <w:top w:val="none" w:color="000000" w:sz="4" w:space="0"/>
              <w:left w:val="single" w:color="auto" w:sz="4" w:space="0"/>
              <w:bottom w:val="single" w:color="auto" w:sz="4" w:space="0"/>
              <w:right w:val="single" w:color="auto" w:sz="4" w:space="0"/>
            </w:tcBorders>
            <w:tcW w:w="74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jc w:val="left"/>
              <w:rPr>
                <w:rFonts w:ascii="宋体" w:hAnsi="宋体" w:cs="宋体"/>
                <w:sz w:val="24"/>
              </w:rPr>
            </w:pPr>
            <w:r>
              <w:rPr>
                <w:rFonts w:hint="eastAsia" w:ascii="宋体" w:hAnsi="宋体" w:cs="宋体"/>
                <w:sz w:val="24"/>
              </w:rPr>
              <w:t xml:space="preserve">4、服从业主统一安排，员工服务语言规范，态度亲和，无粗话，无和业主争吵行为。</w:t>
            </w:r>
            <w:r/>
          </w:p>
        </w:tc>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098" w:type="dxa"/>
            <w:vAlign w:val="center"/>
            <w:textDirection w:val="lrTb"/>
            <w:noWrap w:val="false"/>
          </w:tcPr>
          <w:p>
            <w:pPr>
              <w:rPr>
                <w:rFonts w:ascii="宋体" w:hAnsi="宋体" w:cs="宋体"/>
                <w:sz w:val="24"/>
              </w:rPr>
            </w:pPr>
            <w:r>
              <w:rPr>
                <w:rFonts w:hint="eastAsia" w:ascii="宋体" w:hAnsi="宋体" w:cs="宋体"/>
                <w:sz w:val="24"/>
              </w:rPr>
              <w:t xml:space="preserve">不服从安排，每发现一起扣0.1分；工作中态度恶劣，与业主发生争吵行为，每起扣0.1分。</w:t>
            </w:r>
            <w:r/>
          </w:p>
        </w:tc>
        <w:tc>
          <w:tcPr>
            <w:shd w:val="clear" w:color="auto" w:fill="auto"/>
            <w:tcBorders>
              <w:top w:val="single" w:color="auto" w:sz="4" w:space="0"/>
              <w:left w:val="single" w:color="auto" w:sz="4" w:space="0"/>
              <w:bottom w:val="single" w:color="auto" w:sz="4" w:space="0"/>
              <w:right w:val="single" w:color="auto" w:sz="4" w:space="0"/>
            </w:tcBorders>
            <w:tcW w:w="704" w:type="dxa"/>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796" w:type="dxa"/>
            <w:textDirection w:val="lrTb"/>
            <w:noWrap w:val="false"/>
          </w:tcPr>
          <w:p>
            <w:pPr>
              <w:rPr>
                <w:rFonts w:ascii="宋体" w:hAnsi="宋体" w:cs="宋体"/>
                <w:sz w:val="24"/>
              </w:rPr>
            </w:pPr>
            <w:r>
              <w:rPr>
                <w:rFonts w:ascii="宋体" w:hAnsi="宋体" w:cs="宋体"/>
                <w:sz w:val="24"/>
              </w:rPr>
            </w:r>
            <w:r/>
          </w:p>
        </w:tc>
      </w:tr>
      <w:tr>
        <w:trPr>
          <w:trHeight w:val="512"/>
        </w:trPr>
        <w:tc>
          <w:tcPr>
            <w:shd w:val="clear" w:color="auto" w:fill="auto"/>
            <w:tcBorders>
              <w:top w:val="none" w:color="000000" w:sz="4" w:space="0"/>
              <w:left w:val="single" w:color="auto" w:sz="4" w:space="0"/>
              <w:bottom w:val="single" w:color="auto" w:sz="4" w:space="0"/>
              <w:right w:val="single" w:color="auto" w:sz="4" w:space="0"/>
            </w:tcBorders>
            <w:tcW w:w="74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4857" w:type="dxa"/>
            <w:textDirection w:val="lrTb"/>
            <w:noWrap w:val="false"/>
          </w:tcPr>
          <w:p>
            <w:pPr>
              <w:numPr>
                <w:ilvl w:val="0"/>
                <w:numId w:val="12"/>
              </w:numPr>
              <w:rPr>
                <w:rFonts w:ascii="宋体" w:hAnsi="宋体" w:cs="宋体"/>
                <w:sz w:val="24"/>
              </w:rPr>
            </w:pPr>
            <w:r>
              <w:rPr>
                <w:rFonts w:hint="eastAsia" w:ascii="宋体" w:hAnsi="宋体" w:cs="宋体"/>
                <w:sz w:val="24"/>
              </w:rPr>
              <w:t xml:space="preserve">接受业主服务维修、求助、建议、问询、投诉等各类信息收集和反馈；小修当日解决，不能当日解决，必须制定解决期限，每次维修有回访制度和记录。</w:t>
            </w:r>
            <w:r/>
          </w:p>
        </w:tc>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098" w:type="dxa"/>
            <w:vAlign w:val="center"/>
            <w:textDirection w:val="lrTb"/>
            <w:noWrap w:val="false"/>
          </w:tcPr>
          <w:p>
            <w:pPr>
              <w:rPr>
                <w:rFonts w:ascii="宋体" w:hAnsi="宋体" w:cs="宋体"/>
                <w:sz w:val="24"/>
              </w:rPr>
            </w:pPr>
            <w:r>
              <w:rPr>
                <w:rFonts w:hint="eastAsia" w:ascii="宋体" w:hAnsi="宋体" w:cs="宋体"/>
                <w:sz w:val="24"/>
              </w:rPr>
              <w:t xml:space="preserve">工作未沟通扣0.1分；对业主提出的问题不能及时解决，每起扣0.1分。</w:t>
            </w:r>
            <w:r/>
          </w:p>
        </w:tc>
        <w:tc>
          <w:tcPr>
            <w:shd w:val="clear" w:color="auto" w:fill="auto"/>
            <w:tcBorders>
              <w:top w:val="single" w:color="auto" w:sz="4" w:space="0"/>
              <w:left w:val="single" w:color="auto" w:sz="4" w:space="0"/>
              <w:bottom w:val="single" w:color="auto" w:sz="4" w:space="0"/>
              <w:right w:val="single" w:color="auto" w:sz="4" w:space="0"/>
            </w:tcBorders>
            <w:tcW w:w="704" w:type="dxa"/>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796" w:type="dxa"/>
            <w:textDirection w:val="lrTb"/>
            <w:noWrap w:val="false"/>
          </w:tcPr>
          <w:p>
            <w:pPr>
              <w:rPr>
                <w:rFonts w:ascii="宋体" w:hAnsi="宋体" w:cs="宋体"/>
                <w:sz w:val="24"/>
              </w:rPr>
            </w:pPr>
            <w:r>
              <w:rPr>
                <w:rFonts w:ascii="宋体" w:hAnsi="宋体" w:cs="宋体"/>
                <w:sz w:val="24"/>
              </w:rPr>
            </w:r>
            <w:r/>
          </w:p>
        </w:tc>
      </w:tr>
      <w:tr>
        <w:trPr>
          <w:trHeight w:val="618"/>
        </w:trPr>
        <w:tc>
          <w:tcPr>
            <w:shd w:val="clear" w:color="auto" w:fill="auto"/>
            <w:tcBorders>
              <w:top w:val="none" w:color="000000" w:sz="4" w:space="0"/>
              <w:left w:val="single" w:color="auto" w:sz="4" w:space="0"/>
              <w:bottom w:val="single" w:color="auto" w:sz="4" w:space="0"/>
              <w:right w:val="single" w:color="auto" w:sz="4" w:space="0"/>
            </w:tcBorders>
            <w:tcW w:w="74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保</w:t>
            </w:r>
            <w:r/>
          </w:p>
          <w:p>
            <w:pPr>
              <w:jc w:val="center"/>
              <w:rPr>
                <w:rFonts w:ascii="宋体" w:hAnsi="宋体" w:cs="宋体"/>
                <w:sz w:val="24"/>
              </w:rPr>
            </w:pPr>
            <w:r>
              <w:rPr>
                <w:rFonts w:hint="eastAsia" w:ascii="宋体" w:hAnsi="宋体" w:cs="宋体"/>
                <w:sz w:val="24"/>
              </w:rPr>
              <w:t xml:space="preserve">安</w:t>
            </w:r>
            <w:r/>
          </w:p>
          <w:p>
            <w:pPr>
              <w:jc w:val="center"/>
              <w:rPr>
                <w:rFonts w:ascii="宋体" w:hAnsi="宋体" w:cs="宋体"/>
                <w:sz w:val="24"/>
              </w:rPr>
            </w:pPr>
            <w:r>
              <w:rPr>
                <w:rFonts w:hint="eastAsia" w:ascii="宋体" w:hAnsi="宋体" w:cs="宋体"/>
                <w:sz w:val="24"/>
              </w:rPr>
              <w:t xml:space="preserve">服</w:t>
            </w:r>
            <w:r/>
          </w:p>
          <w:p>
            <w:pPr>
              <w:jc w:val="center"/>
              <w:rPr>
                <w:rFonts w:ascii="宋体" w:hAnsi="宋体" w:cs="宋体"/>
                <w:sz w:val="24"/>
              </w:rPr>
            </w:pPr>
            <w:r>
              <w:rPr>
                <w:rFonts w:hint="eastAsia" w:ascii="宋体" w:hAnsi="宋体" w:cs="宋体"/>
                <w:sz w:val="24"/>
              </w:rPr>
              <w:t xml:space="preserve">务</w:t>
            </w:r>
            <w:r/>
          </w:p>
          <w:p>
            <w:pPr>
              <w:jc w:val="center"/>
              <w:rPr>
                <w:rFonts w:ascii="宋体" w:hAnsi="宋体" w:cs="宋体"/>
                <w:sz w:val="24"/>
              </w:rPr>
            </w:pPr>
            <w:r>
              <w:rPr>
                <w:rFonts w:hint="eastAsia" w:ascii="宋体" w:hAnsi="宋体" w:cs="宋体"/>
                <w:sz w:val="24"/>
              </w:rPr>
              <w:t xml:space="preserve">︵</w:t>
            </w:r>
            <w:r/>
          </w:p>
          <w:p>
            <w:pPr>
              <w:jc w:val="center"/>
              <w:rPr>
                <w:rFonts w:ascii="宋体" w:hAnsi="宋体" w:cs="宋体"/>
                <w:sz w:val="24"/>
              </w:rPr>
            </w:pPr>
            <w:r>
              <w:rPr>
                <w:rFonts w:hint="eastAsia" w:ascii="宋体" w:hAnsi="宋体" w:cs="宋体"/>
                <w:sz w:val="24"/>
              </w:rPr>
              <w:t xml:space="preserve">20</w:t>
            </w:r>
            <w:r/>
          </w:p>
          <w:p>
            <w:pPr>
              <w:jc w:val="center"/>
              <w:rPr>
                <w:rFonts w:ascii="宋体" w:hAnsi="宋体" w:cs="宋体"/>
                <w:sz w:val="24"/>
              </w:rPr>
            </w:pPr>
            <w:r>
              <w:rPr>
                <w:rFonts w:hint="eastAsia" w:ascii="宋体" w:hAnsi="宋体" w:cs="宋体"/>
                <w:sz w:val="24"/>
              </w:rPr>
              <w:t xml:space="preserve">分</w:t>
            </w:r>
            <w:r/>
          </w:p>
          <w:p>
            <w:pPr>
              <w:jc w:val="center"/>
              <w:rPr>
                <w:rFonts w:ascii="宋体" w:hAnsi="宋体" w:cs="宋体"/>
                <w:sz w:val="24"/>
              </w:rPr>
            </w:pPr>
            <w:r>
              <w:rPr>
                <w:rFonts w:hint="eastAsia" w:ascii="宋体" w:hAnsi="宋体" w:cs="宋体"/>
                <w:sz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857" w:type="dxa"/>
            <w:textDirection w:val="lrTb"/>
            <w:noWrap w:val="false"/>
          </w:tcPr>
          <w:p>
            <w:pPr>
              <w:numPr>
                <w:ilvl w:val="0"/>
                <w:numId w:val="12"/>
              </w:numPr>
              <w:rPr>
                <w:rFonts w:ascii="宋体" w:hAnsi="宋体" w:cs="宋体"/>
                <w:sz w:val="24"/>
              </w:rPr>
            </w:pPr>
            <w:r>
              <w:rPr>
                <w:rFonts w:hint="eastAsia" w:ascii="宋体" w:hAnsi="宋体" w:cs="宋体"/>
                <w:sz w:val="24"/>
              </w:rPr>
              <w:t xml:space="preserve">出入管理。传达室实行 24小时值班制；外来人员、车辆进入询问记录，批准进入；大件物品出入，核实后放行；配合相关部门积极疏导上访人员。</w:t>
            </w:r>
            <w:r/>
          </w:p>
        </w:tc>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098" w:type="dxa"/>
            <w:textDirection w:val="lrTb"/>
            <w:noWrap w:val="false"/>
          </w:tcPr>
          <w:p>
            <w:pPr>
              <w:rPr>
                <w:rFonts w:ascii="宋体" w:hAnsi="宋体" w:cs="宋体"/>
                <w:sz w:val="24"/>
              </w:rPr>
            </w:pPr>
            <w:r>
              <w:rPr>
                <w:rFonts w:hint="eastAsia" w:ascii="宋体" w:hAnsi="宋体" w:cs="宋体"/>
                <w:sz w:val="24"/>
              </w:rPr>
              <w:t xml:space="preserve">未落实24小时值班制度，发现一起扣0.2分；未经批准或登记外来人员、车辆进入，每起扣0.1分。</w:t>
            </w:r>
            <w:r/>
          </w:p>
        </w:tc>
        <w:tc>
          <w:tcPr>
            <w:shd w:val="clear" w:color="auto" w:fill="auto"/>
            <w:tcBorders>
              <w:top w:val="single" w:color="auto" w:sz="4" w:space="0"/>
              <w:left w:val="single" w:color="auto" w:sz="4" w:space="0"/>
              <w:bottom w:val="single" w:color="auto" w:sz="4" w:space="0"/>
              <w:right w:val="single" w:color="auto" w:sz="4" w:space="0"/>
            </w:tcBorders>
            <w:tcW w:w="704" w:type="dxa"/>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796" w:type="dxa"/>
            <w:textDirection w:val="lrTb"/>
            <w:noWrap w:val="false"/>
          </w:tcPr>
          <w:p>
            <w:pPr>
              <w:rPr>
                <w:rFonts w:ascii="宋体" w:hAnsi="宋体" w:cs="宋体"/>
                <w:sz w:val="24"/>
              </w:rPr>
            </w:pPr>
            <w:r>
              <w:rPr>
                <w:rFonts w:ascii="宋体" w:hAnsi="宋体" w:cs="宋体"/>
                <w:sz w:val="24"/>
              </w:rPr>
            </w:r>
            <w:r/>
          </w:p>
        </w:tc>
      </w:tr>
      <w:tr>
        <w:trPr>
          <w:trHeight w:val="553"/>
        </w:trPr>
        <w:tc>
          <w:tcPr>
            <w:shd w:val="clear" w:color="auto" w:fill="auto"/>
            <w:tcBorders>
              <w:top w:val="none" w:color="000000" w:sz="4" w:space="0"/>
              <w:left w:val="single" w:color="auto" w:sz="4" w:space="0"/>
              <w:bottom w:val="single" w:color="auto" w:sz="4" w:space="0"/>
              <w:right w:val="single" w:color="auto" w:sz="4" w:space="0"/>
            </w:tcBorders>
            <w:tcW w:w="74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4857" w:type="dxa"/>
            <w:textDirection w:val="lrTb"/>
            <w:noWrap w:val="false"/>
          </w:tcPr>
          <w:p>
            <w:pPr>
              <w:rPr>
                <w:rFonts w:ascii="宋体" w:hAnsi="宋体" w:cs="宋体"/>
                <w:sz w:val="24"/>
              </w:rPr>
            </w:pPr>
            <w:r>
              <w:rPr>
                <w:rFonts w:hint="eastAsia" w:ascii="宋体" w:hAnsi="宋体" w:cs="宋体"/>
                <w:sz w:val="24"/>
              </w:rPr>
              <w:t xml:space="preserve">7、值班巡查。落实巡查制度，每2小时巡查一次；制定巡查路线，按照指定时间和路线巡查；巡查遇到异常情况，立即上报并采取相应应急措施。</w:t>
            </w:r>
            <w:r/>
          </w:p>
        </w:tc>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098" w:type="dxa"/>
            <w:vAlign w:val="center"/>
            <w:textDirection w:val="lrTb"/>
            <w:noWrap w:val="false"/>
          </w:tcPr>
          <w:p>
            <w:pPr>
              <w:rPr>
                <w:rFonts w:ascii="宋体" w:hAnsi="宋体" w:cs="宋体"/>
                <w:sz w:val="24"/>
              </w:rPr>
            </w:pPr>
            <w:r>
              <w:rPr>
                <w:rFonts w:hint="eastAsia" w:ascii="宋体" w:hAnsi="宋体" w:cs="宋体"/>
                <w:sz w:val="24"/>
              </w:rPr>
              <w:t xml:space="preserve">未落实24小时值班巡查制度，每起扣0.2分；未按规定路线巡查，每起扣0.1分。</w:t>
            </w:r>
            <w:r/>
          </w:p>
        </w:tc>
        <w:tc>
          <w:tcPr>
            <w:shd w:val="clear" w:color="auto" w:fill="auto"/>
            <w:tcBorders>
              <w:top w:val="single" w:color="auto" w:sz="4" w:space="0"/>
              <w:left w:val="single" w:color="auto" w:sz="4" w:space="0"/>
              <w:bottom w:val="single" w:color="auto" w:sz="4" w:space="0"/>
              <w:right w:val="single" w:color="auto" w:sz="4" w:space="0"/>
            </w:tcBorders>
            <w:tcW w:w="704" w:type="dxa"/>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796" w:type="dxa"/>
            <w:textDirection w:val="lrTb"/>
            <w:noWrap w:val="false"/>
          </w:tcPr>
          <w:p>
            <w:pPr>
              <w:rPr>
                <w:rFonts w:ascii="宋体" w:hAnsi="宋体" w:cs="宋体"/>
                <w:sz w:val="24"/>
              </w:rPr>
            </w:pPr>
            <w:r>
              <w:rPr>
                <w:rFonts w:ascii="宋体" w:hAnsi="宋体" w:cs="宋体"/>
                <w:sz w:val="24"/>
              </w:rPr>
            </w:r>
            <w:r/>
          </w:p>
        </w:tc>
      </w:tr>
      <w:tr>
        <w:trPr>
          <w:trHeight w:val="538"/>
        </w:trPr>
        <w:tc>
          <w:tcPr>
            <w:shd w:val="clear" w:color="auto" w:fill="auto"/>
            <w:tcBorders>
              <w:top w:val="none" w:color="000000" w:sz="4" w:space="0"/>
              <w:left w:val="single" w:color="auto" w:sz="4" w:space="0"/>
              <w:bottom w:val="single" w:color="auto" w:sz="4" w:space="0"/>
              <w:right w:val="single" w:color="auto" w:sz="4" w:space="0"/>
            </w:tcBorders>
            <w:tcW w:w="74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rPr>
                <w:rFonts w:ascii="宋体" w:hAnsi="宋体" w:cs="宋体"/>
                <w:sz w:val="24"/>
              </w:rPr>
            </w:pPr>
            <w:r>
              <w:rPr>
                <w:rFonts w:hint="eastAsia" w:ascii="宋体" w:hAnsi="宋体" w:cs="宋体"/>
                <w:sz w:val="24"/>
              </w:rPr>
              <w:t xml:space="preserve">8、监控值守。传达室、消防控制室设备定期检查；监控设备专人24小时查看，发现异常情况，及时处置；无关人员未经批准不得进入监控室或查阅监控记录。</w:t>
            </w:r>
            <w:r/>
          </w:p>
        </w:tc>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098" w:type="dxa"/>
            <w:textDirection w:val="lrTb"/>
            <w:noWrap w:val="false"/>
          </w:tcPr>
          <w:p>
            <w:pPr>
              <w:rPr>
                <w:rFonts w:ascii="宋体" w:hAnsi="宋体" w:cs="宋体"/>
                <w:sz w:val="24"/>
              </w:rPr>
            </w:pPr>
            <w:r>
              <w:rPr>
                <w:rFonts w:hint="eastAsia" w:ascii="宋体" w:hAnsi="宋体" w:cs="宋体"/>
                <w:sz w:val="24"/>
              </w:rPr>
              <w:t xml:space="preserve">设备未开展定期检查，每起扣0.1分；监控未落实专人查看，每起扣0.1分；发现问题处置不及时，每起扣0.1分；未经批准无关人员私自查看监控记录，每起扣0.1分。</w:t>
            </w:r>
            <w:r/>
          </w:p>
        </w:tc>
        <w:tc>
          <w:tcPr>
            <w:shd w:val="clear" w:color="auto" w:fill="auto"/>
            <w:tcBorders>
              <w:top w:val="single" w:color="auto" w:sz="4" w:space="0"/>
              <w:left w:val="single" w:color="auto" w:sz="4" w:space="0"/>
              <w:bottom w:val="single" w:color="auto" w:sz="4" w:space="0"/>
              <w:right w:val="single" w:color="auto" w:sz="4" w:space="0"/>
            </w:tcBorders>
            <w:tcW w:w="704" w:type="dxa"/>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796" w:type="dxa"/>
            <w:textDirection w:val="lrTb"/>
            <w:noWrap w:val="false"/>
          </w:tcPr>
          <w:p>
            <w:pPr>
              <w:rPr>
                <w:rFonts w:ascii="宋体" w:hAnsi="宋体" w:cs="宋体"/>
                <w:sz w:val="24"/>
              </w:rPr>
            </w:pPr>
            <w:r>
              <w:rPr>
                <w:rFonts w:ascii="宋体" w:hAnsi="宋体" w:cs="宋体"/>
                <w:sz w:val="24"/>
              </w:rPr>
            </w:r>
            <w:r/>
          </w:p>
        </w:tc>
      </w:tr>
      <w:tr>
        <w:trPr>
          <w:trHeight w:val="538"/>
        </w:trPr>
        <w:tc>
          <w:tcPr>
            <w:shd w:val="clear" w:color="auto" w:fill="auto"/>
            <w:tcBorders>
              <w:top w:val="none" w:color="000000" w:sz="4" w:space="0"/>
              <w:left w:val="single" w:color="auto" w:sz="4" w:space="0"/>
              <w:bottom w:val="single" w:color="auto" w:sz="4" w:space="0"/>
              <w:right w:val="single" w:color="auto" w:sz="4" w:space="0"/>
            </w:tcBorders>
            <w:tcW w:w="74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rPr>
                <w:rFonts w:ascii="宋体" w:hAnsi="宋体" w:cs="宋体"/>
                <w:sz w:val="24"/>
              </w:rPr>
            </w:pPr>
            <w:r>
              <w:rPr>
                <w:rFonts w:hint="eastAsia" w:ascii="宋体" w:hAnsi="宋体" w:cs="宋体"/>
                <w:sz w:val="24"/>
              </w:rPr>
              <w:t xml:space="preserve">9、消防安全管理。喷水灭火系统启动正常，消火栓箱、灭火器、消防水泵、红外线报警器、应急照明等运行正常；自动和手动报警启动正常；每年至少开展1次消防演练；定期检查维修消防设施、器材；及时充装或更换过期灭火器，确保完好有效。</w:t>
            </w:r>
            <w:r/>
          </w:p>
        </w:tc>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098" w:type="dxa"/>
            <w:vAlign w:val="center"/>
            <w:textDirection w:val="lrTb"/>
            <w:noWrap w:val="false"/>
          </w:tcPr>
          <w:p>
            <w:pPr>
              <w:rPr>
                <w:rFonts w:ascii="宋体" w:hAnsi="宋体" w:cs="宋体"/>
                <w:sz w:val="24"/>
              </w:rPr>
            </w:pPr>
            <w:r>
              <w:rPr>
                <w:rFonts w:hint="eastAsia" w:ascii="宋体" w:hAnsi="宋体" w:cs="宋体"/>
                <w:sz w:val="24"/>
              </w:rPr>
              <w:t xml:space="preserve">消防设备不能正常运行，每起扣0.2分；报警装置不能正常启动，每起扣0.2分；未开展消防演练扣0.2分；未定期检查消防设施和器材，每起扣0.1分；发现有一处过期灭火器扣0.1分。</w:t>
            </w:r>
            <w:r/>
          </w:p>
        </w:tc>
        <w:tc>
          <w:tcPr>
            <w:shd w:val="clear" w:color="auto" w:fill="auto"/>
            <w:tcBorders>
              <w:top w:val="single" w:color="auto" w:sz="4" w:space="0"/>
              <w:left w:val="single" w:color="auto" w:sz="4" w:space="0"/>
              <w:bottom w:val="single" w:color="auto" w:sz="4" w:space="0"/>
              <w:right w:val="single" w:color="auto" w:sz="4" w:space="0"/>
            </w:tcBorders>
            <w:tcW w:w="704" w:type="dxa"/>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796" w:type="dxa"/>
            <w:textDirection w:val="lrTb"/>
            <w:noWrap w:val="false"/>
          </w:tcPr>
          <w:p>
            <w:pPr>
              <w:rPr>
                <w:rFonts w:ascii="宋体" w:hAnsi="宋体" w:cs="宋体"/>
                <w:sz w:val="24"/>
              </w:rPr>
            </w:pPr>
            <w:r>
              <w:rPr>
                <w:rFonts w:ascii="宋体" w:hAnsi="宋体" w:cs="宋体"/>
                <w:sz w:val="24"/>
              </w:rPr>
            </w:r>
            <w:r/>
          </w:p>
        </w:tc>
      </w:tr>
      <w:tr>
        <w:trPr>
          <w:trHeight w:val="538"/>
        </w:trPr>
        <w:tc>
          <w:tcPr>
            <w:shd w:val="clear" w:color="auto" w:fill="auto"/>
            <w:tcBorders>
              <w:top w:val="none" w:color="000000" w:sz="4" w:space="0"/>
              <w:left w:val="single" w:color="auto" w:sz="4" w:space="0"/>
              <w:bottom w:val="single" w:color="auto" w:sz="4" w:space="0"/>
              <w:right w:val="single" w:color="auto" w:sz="4" w:space="0"/>
            </w:tcBorders>
            <w:tcW w:w="74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rPr>
                <w:rFonts w:ascii="宋体" w:hAnsi="宋体" w:cs="宋体"/>
                <w:sz w:val="24"/>
              </w:rPr>
            </w:pPr>
            <w:r>
              <w:rPr>
                <w:rFonts w:hint="eastAsia" w:ascii="宋体" w:hAnsi="宋体" w:cs="宋体"/>
                <w:sz w:val="24"/>
              </w:rPr>
              <w:t xml:space="preserve">10、车辆停放管理。车辆停放规范管理；</w:t>
            </w:r>
            <w:r/>
          </w:p>
          <w:p>
            <w:pPr>
              <w:rPr>
                <w:rFonts w:ascii="宋体" w:hAnsi="宋体" w:cs="宋体"/>
                <w:sz w:val="24"/>
              </w:rPr>
            </w:pPr>
            <w:r>
              <w:rPr>
                <w:rFonts w:hint="eastAsia" w:ascii="宋体" w:hAnsi="宋体" w:cs="宋体"/>
                <w:sz w:val="24"/>
              </w:rPr>
              <w:t xml:space="preserve">严禁在楼梯间等公共区域停放车辆或充电；</w:t>
            </w:r>
            <w:r/>
          </w:p>
          <w:p>
            <w:pPr>
              <w:rPr>
                <w:rFonts w:ascii="宋体" w:hAnsi="宋体" w:cs="宋体"/>
                <w:sz w:val="24"/>
              </w:rPr>
            </w:pPr>
            <w:r>
              <w:rPr>
                <w:rFonts w:hint="eastAsia" w:ascii="宋体" w:hAnsi="宋体" w:cs="宋体"/>
                <w:sz w:val="24"/>
              </w:rPr>
              <w:t xml:space="preserve">非机动车室外、地下车库定点有序停放。</w:t>
            </w:r>
            <w:r/>
          </w:p>
        </w:tc>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098" w:type="dxa"/>
            <w:textDirection w:val="lrTb"/>
            <w:noWrap w:val="false"/>
          </w:tcPr>
          <w:p>
            <w:pPr>
              <w:rPr>
                <w:rFonts w:ascii="宋体" w:hAnsi="宋体" w:cs="宋体"/>
                <w:sz w:val="24"/>
              </w:rPr>
            </w:pPr>
            <w:r>
              <w:rPr>
                <w:rFonts w:hint="eastAsia" w:ascii="宋体" w:hAnsi="宋体" w:cs="宋体"/>
                <w:sz w:val="24"/>
              </w:rPr>
              <w:t xml:space="preserve">楼梯间等公共区域停放车辆或充电，每起扣0.1分；非机动车室外、地下车库乱停放，每起扣0.1分。</w:t>
            </w:r>
            <w:r/>
          </w:p>
        </w:tc>
        <w:tc>
          <w:tcPr>
            <w:shd w:val="clear" w:color="auto" w:fill="auto"/>
            <w:tcBorders>
              <w:top w:val="single" w:color="auto" w:sz="4" w:space="0"/>
              <w:left w:val="single" w:color="auto" w:sz="4" w:space="0"/>
              <w:bottom w:val="single" w:color="auto" w:sz="4" w:space="0"/>
              <w:right w:val="single" w:color="auto" w:sz="4" w:space="0"/>
            </w:tcBorders>
            <w:tcW w:w="704" w:type="dxa"/>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796" w:type="dxa"/>
            <w:textDirection w:val="lrTb"/>
            <w:noWrap w:val="false"/>
          </w:tcPr>
          <w:p>
            <w:pPr>
              <w:rPr>
                <w:rFonts w:ascii="宋体" w:hAnsi="宋体" w:cs="宋体"/>
                <w:sz w:val="24"/>
              </w:rPr>
            </w:pPr>
            <w:r>
              <w:rPr>
                <w:rFonts w:ascii="宋体" w:hAnsi="宋体" w:cs="宋体"/>
                <w:sz w:val="24"/>
              </w:rPr>
            </w:r>
            <w:r/>
          </w:p>
        </w:tc>
      </w:tr>
      <w:tr>
        <w:trPr>
          <w:trHeight w:val="1854"/>
        </w:trPr>
        <w:tc>
          <w:tcPr>
            <w:shd w:val="clear" w:color="auto" w:fill="auto"/>
            <w:tcBorders>
              <w:top w:val="none" w:color="000000" w:sz="4" w:space="0"/>
              <w:left w:val="single" w:color="auto" w:sz="4" w:space="0"/>
              <w:bottom w:val="single" w:color="auto" w:sz="4" w:space="0"/>
              <w:right w:val="single" w:color="auto" w:sz="4" w:space="0"/>
            </w:tcBorders>
            <w:tcW w:w="74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rPr>
                <w:rFonts w:ascii="宋体" w:hAnsi="宋体" w:cs="宋体"/>
                <w:sz w:val="24"/>
              </w:rPr>
            </w:pPr>
            <w:r>
              <w:rPr>
                <w:rFonts w:hint="eastAsia" w:ascii="宋体" w:hAnsi="宋体" w:cs="宋体"/>
                <w:sz w:val="24"/>
              </w:rPr>
              <w:t xml:space="preserve">11、突发事件处理。制定突发事件安全责任书，明确安全责任；建立应急突发事件处置队伍，明确职责；针对各种不同风险类型，制定解决方案；每半年至少开展1次突发事件应急演练；发生意外事件时，及时采取应急措施。</w:t>
            </w:r>
            <w:r/>
          </w:p>
        </w:tc>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098" w:type="dxa"/>
            <w:textDirection w:val="lrTb"/>
            <w:noWrap w:val="false"/>
          </w:tcPr>
          <w:p>
            <w:pPr>
              <w:rPr>
                <w:rFonts w:ascii="宋体" w:hAnsi="宋体" w:cs="宋体"/>
                <w:sz w:val="24"/>
              </w:rPr>
            </w:pPr>
            <w:r>
              <w:rPr>
                <w:rFonts w:hint="eastAsia" w:ascii="宋体" w:hAnsi="宋体" w:cs="宋体"/>
                <w:sz w:val="24"/>
              </w:rPr>
              <w:t xml:space="preserve">未制定突发事件安全责任书，每起扣0.2分；未建立突发事件处置队伍，每起扣0.2分；未制定各类风险预防和解决方案，每起扣0.2分；每半年未开展应急演练扣0.2分。</w:t>
            </w:r>
            <w:r/>
          </w:p>
        </w:tc>
        <w:tc>
          <w:tcPr>
            <w:shd w:val="clear" w:color="auto" w:fill="auto"/>
            <w:tcBorders>
              <w:top w:val="single" w:color="auto" w:sz="4" w:space="0"/>
              <w:left w:val="single" w:color="auto" w:sz="4" w:space="0"/>
              <w:bottom w:val="single" w:color="auto" w:sz="4" w:space="0"/>
              <w:right w:val="single" w:color="auto" w:sz="4" w:space="0"/>
            </w:tcBorders>
            <w:tcW w:w="704" w:type="dxa"/>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796" w:type="dxa"/>
            <w:textDirection w:val="lrTb"/>
            <w:noWrap w:val="false"/>
          </w:tcPr>
          <w:p>
            <w:pPr>
              <w:rPr>
                <w:rFonts w:ascii="宋体" w:hAnsi="宋体" w:cs="宋体"/>
                <w:sz w:val="24"/>
              </w:rPr>
            </w:pPr>
            <w:r>
              <w:rPr>
                <w:rFonts w:ascii="宋体" w:hAnsi="宋体" w:cs="宋体"/>
                <w:sz w:val="24"/>
              </w:rPr>
            </w:r>
            <w:r/>
          </w:p>
        </w:tc>
      </w:tr>
      <w:tr>
        <w:trPr>
          <w:trHeight w:val="538"/>
        </w:trPr>
        <w:tc>
          <w:tcPr>
            <w:shd w:val="clear" w:color="auto" w:fill="auto"/>
            <w:tcBorders>
              <w:top w:val="none" w:color="000000" w:sz="4" w:space="0"/>
              <w:left w:val="single" w:color="auto" w:sz="4" w:space="0"/>
              <w:bottom w:val="single" w:color="auto" w:sz="4" w:space="0"/>
              <w:right w:val="single" w:color="auto" w:sz="4" w:space="0"/>
            </w:tcBorders>
            <w:tcW w:w="74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4857" w:type="dxa"/>
            <w:textDirection w:val="lrTb"/>
            <w:noWrap w:val="false"/>
          </w:tcPr>
          <w:p>
            <w:pPr>
              <w:rPr>
                <w:rFonts w:ascii="宋体" w:hAnsi="宋体" w:cs="宋体"/>
                <w:sz w:val="24"/>
              </w:rPr>
            </w:pPr>
            <w:r>
              <w:rPr>
                <w:rFonts w:hint="eastAsia" w:ascii="宋体" w:hAnsi="宋体" w:cs="宋体"/>
                <w:sz w:val="24"/>
              </w:rPr>
              <w:t xml:space="preserve">12、大型活动秩序。制定相应的活动秩序维护方案，排查安全隐患；保障通道、出入口、停车场等区域畅通；做好现场秩序的维护和突发事故的处置工作。</w:t>
            </w:r>
            <w:r/>
          </w:p>
        </w:tc>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098" w:type="dxa"/>
            <w:textDirection w:val="lrTb"/>
            <w:noWrap w:val="false"/>
          </w:tcPr>
          <w:p>
            <w:pPr>
              <w:rPr>
                <w:rFonts w:ascii="宋体" w:hAnsi="宋体" w:cs="宋体"/>
                <w:sz w:val="24"/>
              </w:rPr>
            </w:pPr>
            <w:r>
              <w:rPr>
                <w:rFonts w:hint="eastAsia" w:ascii="宋体" w:hAnsi="宋体" w:cs="宋体"/>
                <w:sz w:val="24"/>
              </w:rPr>
              <w:t xml:space="preserve">未制定活动秩序维护方案，每起扣0.2分；现场秩序维护和突发事故处置工作不力，每起扣0.2分。</w:t>
            </w:r>
            <w:r/>
          </w:p>
        </w:tc>
        <w:tc>
          <w:tcPr>
            <w:shd w:val="clear" w:color="auto" w:fill="auto"/>
            <w:tcBorders>
              <w:top w:val="single" w:color="auto" w:sz="4" w:space="0"/>
              <w:left w:val="single" w:color="auto" w:sz="4" w:space="0"/>
              <w:bottom w:val="single" w:color="auto" w:sz="4" w:space="0"/>
              <w:right w:val="single" w:color="auto" w:sz="4" w:space="0"/>
            </w:tcBorders>
            <w:tcW w:w="704" w:type="dxa"/>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796" w:type="dxa"/>
            <w:textDirection w:val="lrTb"/>
            <w:noWrap w:val="false"/>
          </w:tcPr>
          <w:p>
            <w:pPr>
              <w:rPr>
                <w:rFonts w:ascii="宋体" w:hAnsi="宋体" w:cs="宋体"/>
                <w:sz w:val="24"/>
              </w:rPr>
            </w:pPr>
            <w:r>
              <w:rPr>
                <w:rFonts w:ascii="宋体" w:hAnsi="宋体" w:cs="宋体"/>
                <w:sz w:val="24"/>
              </w:rPr>
            </w:r>
            <w:r/>
          </w:p>
        </w:tc>
      </w:tr>
      <w:tr>
        <w:trPr>
          <w:trHeight w:val="538"/>
        </w:trPr>
        <w:tc>
          <w:tcPr>
            <w:shd w:val="clear" w:color="auto" w:fill="auto"/>
            <w:tcBorders>
              <w:top w:val="none" w:color="000000" w:sz="4" w:space="0"/>
              <w:left w:val="single" w:color="auto" w:sz="4" w:space="0"/>
              <w:bottom w:val="single" w:color="auto" w:sz="4" w:space="0"/>
              <w:right w:val="single" w:color="auto" w:sz="4" w:space="0"/>
            </w:tcBorders>
            <w:tcW w:w="74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保</w:t>
            </w:r>
            <w:r/>
          </w:p>
          <w:p>
            <w:pPr>
              <w:jc w:val="center"/>
              <w:rPr>
                <w:rFonts w:ascii="宋体" w:hAnsi="宋体" w:cs="宋体"/>
                <w:sz w:val="24"/>
              </w:rPr>
            </w:pPr>
            <w:r>
              <w:rPr>
                <w:rFonts w:hint="eastAsia" w:ascii="宋体" w:hAnsi="宋体" w:cs="宋体"/>
                <w:sz w:val="24"/>
              </w:rPr>
              <w:t xml:space="preserve">洁</w:t>
            </w:r>
            <w:r/>
          </w:p>
          <w:p>
            <w:pPr>
              <w:jc w:val="center"/>
              <w:rPr>
                <w:rFonts w:ascii="宋体" w:hAnsi="宋体" w:cs="宋体"/>
                <w:sz w:val="24"/>
              </w:rPr>
            </w:pPr>
            <w:r>
              <w:rPr>
                <w:rFonts w:hint="eastAsia" w:ascii="宋体" w:hAnsi="宋体" w:cs="宋体"/>
                <w:sz w:val="24"/>
              </w:rPr>
              <w:t xml:space="preserve">服</w:t>
            </w:r>
            <w:r/>
          </w:p>
          <w:p>
            <w:pPr>
              <w:jc w:val="center"/>
              <w:rPr>
                <w:rFonts w:ascii="宋体" w:hAnsi="宋体" w:cs="宋体"/>
                <w:sz w:val="24"/>
              </w:rPr>
            </w:pPr>
            <w:r>
              <w:rPr>
                <w:rFonts w:hint="eastAsia" w:ascii="宋体" w:hAnsi="宋体" w:cs="宋体"/>
                <w:sz w:val="24"/>
              </w:rPr>
              <w:t xml:space="preserve">务</w:t>
            </w:r>
            <w:r/>
          </w:p>
          <w:p>
            <w:pPr>
              <w:jc w:val="center"/>
              <w:rPr>
                <w:rFonts w:ascii="宋体" w:hAnsi="宋体" w:cs="宋体"/>
                <w:sz w:val="24"/>
              </w:rPr>
            </w:pPr>
            <w:r>
              <w:rPr>
                <w:rFonts w:hint="eastAsia" w:ascii="宋体" w:hAnsi="宋体" w:cs="宋体"/>
                <w:sz w:val="24"/>
              </w:rPr>
              <w:t xml:space="preserve">︵</w:t>
            </w:r>
            <w:r/>
          </w:p>
          <w:p>
            <w:pPr>
              <w:jc w:val="center"/>
              <w:rPr>
                <w:rFonts w:ascii="宋体" w:hAnsi="宋体" w:cs="宋体"/>
                <w:sz w:val="24"/>
              </w:rPr>
            </w:pPr>
            <w:r>
              <w:rPr>
                <w:rFonts w:hint="eastAsia" w:ascii="宋体" w:hAnsi="宋体" w:cs="宋体"/>
                <w:sz w:val="24"/>
              </w:rPr>
              <w:t xml:space="preserve">20</w:t>
            </w:r>
            <w:r/>
          </w:p>
          <w:p>
            <w:pPr>
              <w:jc w:val="center"/>
              <w:rPr>
                <w:rFonts w:ascii="宋体" w:hAnsi="宋体" w:cs="宋体"/>
                <w:sz w:val="24"/>
              </w:rPr>
            </w:pPr>
            <w:r>
              <w:rPr>
                <w:rFonts w:hint="eastAsia" w:ascii="宋体" w:hAnsi="宋体" w:cs="宋体"/>
                <w:sz w:val="24"/>
              </w:rPr>
              <w:t xml:space="preserve">分</w:t>
            </w:r>
            <w:r/>
          </w:p>
          <w:p>
            <w:pPr>
              <w:jc w:val="center"/>
              <w:rPr>
                <w:rFonts w:ascii="宋体" w:hAnsi="宋体" w:cs="宋体"/>
                <w:sz w:val="24"/>
              </w:rPr>
            </w:pPr>
            <w:r>
              <w:rPr>
                <w:rFonts w:hint="eastAsia" w:ascii="宋体" w:hAnsi="宋体" w:cs="宋体"/>
                <w:sz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rPr>
                <w:rFonts w:ascii="宋体" w:hAnsi="宋体" w:cs="宋体"/>
                <w:sz w:val="24"/>
              </w:rPr>
            </w:pPr>
            <w:r>
              <w:rPr>
                <w:rFonts w:hint="eastAsia" w:ascii="宋体" w:hAnsi="宋体" w:cs="宋体"/>
                <w:sz w:val="24"/>
              </w:rPr>
              <w:t xml:space="preserve">13、办公用房保洁。（1）楼内保持干净，无异味、无杂物、无积水，门窗玻璃、窗帘干净无尘，透光性，指示牌干净，无污渍；（2）楼梯及楼梯间、开水间、工具间、卫生间、电梯间、平台等无异味、杂物、积水，纸屑、污渍，墙面无灰尘、蜘蛛网，台面、开关、门牌、玻璃镜面干净明亮，每日实行循环清洁消杀，干净整洁；（3）石材地面、内墙每季度至少开展1次清洁作业；（4）地毯、沙发干净、无油渍、无污渍、无褪色；</w:t>
            </w:r>
            <w:r/>
          </w:p>
          <w:p>
            <w:pPr>
              <w:rPr>
                <w:rFonts w:ascii="宋体" w:hAnsi="宋体" w:cs="宋体"/>
                <w:sz w:val="24"/>
              </w:rPr>
            </w:pPr>
            <w:r>
              <w:rPr>
                <w:rFonts w:hint="eastAsia" w:ascii="宋体" w:hAnsi="宋体" w:cs="宋体"/>
                <w:sz w:val="24"/>
              </w:rPr>
              <w:t xml:space="preserve">（5）配电箱、设备机房、会议室音视频设备、消防栓及开关插座等保持表面干净，无尘、无污迹；（6）监控摄像头、门禁系统表面光亮，无尘、无斑点；（7）档案库房干净、无浮尘；（8）值班室窗明几净，被套、床单等每周清洗至少1次，卫生整洁。</w:t>
            </w:r>
            <w:r/>
          </w:p>
        </w:tc>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rPr>
                <w:rFonts w:ascii="宋体" w:hAnsi="宋体" w:cs="宋体"/>
                <w:sz w:val="24"/>
              </w:rPr>
            </w:pPr>
            <w:r>
              <w:rPr>
                <w:rFonts w:hint="eastAsia" w:ascii="宋体" w:hAnsi="宋体" w:cs="宋体"/>
                <w:sz w:val="24"/>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098" w:type="dxa"/>
            <w:textDirection w:val="lrTb"/>
            <w:noWrap w:val="false"/>
          </w:tcPr>
          <w:p>
            <w:pPr>
              <w:rPr>
                <w:rFonts w:ascii="宋体" w:hAnsi="宋体" w:cs="宋体"/>
                <w:sz w:val="24"/>
              </w:rPr>
            </w:pPr>
            <w:r>
              <w:rPr>
                <w:rFonts w:hint="eastAsia" w:ascii="宋体" w:hAnsi="宋体" w:cs="宋体"/>
                <w:sz w:val="24"/>
              </w:rPr>
              <w:t xml:space="preserve">楼内有异味</w:t>
            </w:r>
            <w:r>
              <w:rPr>
                <w:rFonts w:hint="eastAsia" w:ascii="宋体" w:hAnsi="宋体" w:cs="宋体"/>
                <w:sz w:val="24"/>
              </w:rPr>
              <w:t xml:space="preserve">、杂物、积水，门窗玻璃、窗帘有无尘，指示牌有污渍，每起扣0.2分；楼梯及楼梯间、开水间、工具间、卫生间、电梯间、平台等有异味、杂物、积水，污渍，墙面有灰尘、蜘蛛网，台面、开关、门牌、玻璃镜面等不干净，未清洁消杀，每起扣0.2分；石材地面、内墙每季度未开展清洁作业扣0.1分；地毯、沙发不干净、有油渍、污渍，每起扣0.1分；配电箱、设备机房、会议室音视频设备、消防栓及开关插座、摄像头等表面有灰尘、有污迹，每起扣0.1分；档案库房有浮尘，不干净，每起扣0.1分；值班室被套、床单不干净，未及时清洗，每起扣0.1分。</w:t>
            </w:r>
            <w:r/>
          </w:p>
        </w:tc>
        <w:tc>
          <w:tcPr>
            <w:shd w:val="clear" w:color="auto" w:fill="auto"/>
            <w:tcBorders>
              <w:top w:val="single" w:color="auto" w:sz="4" w:space="0"/>
              <w:left w:val="single" w:color="auto" w:sz="4" w:space="0"/>
              <w:bottom w:val="single" w:color="auto" w:sz="4" w:space="0"/>
              <w:right w:val="single" w:color="auto" w:sz="4" w:space="0"/>
            </w:tcBorders>
            <w:tcW w:w="704" w:type="dxa"/>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796" w:type="dxa"/>
            <w:textDirection w:val="lrTb"/>
            <w:noWrap w:val="false"/>
          </w:tcPr>
          <w:p>
            <w:pPr>
              <w:rPr>
                <w:rFonts w:ascii="宋体" w:hAnsi="宋体" w:cs="宋体"/>
                <w:sz w:val="24"/>
              </w:rPr>
            </w:pPr>
            <w:r>
              <w:rPr>
                <w:rFonts w:ascii="宋体" w:hAnsi="宋体" w:cs="宋体"/>
                <w:sz w:val="24"/>
              </w:rPr>
            </w:r>
            <w:r/>
          </w:p>
        </w:tc>
      </w:tr>
      <w:tr>
        <w:trPr>
          <w:trHeight w:val="512"/>
        </w:trPr>
        <w:tc>
          <w:tcPr>
            <w:shd w:val="clear" w:color="auto" w:fill="auto"/>
            <w:tcBorders>
              <w:top w:val="none" w:color="000000" w:sz="4" w:space="0"/>
              <w:left w:val="single" w:color="auto" w:sz="4" w:space="0"/>
              <w:bottom w:val="single" w:color="auto" w:sz="4" w:space="0"/>
              <w:right w:val="single" w:color="auto" w:sz="4" w:space="0"/>
            </w:tcBorders>
            <w:tcW w:w="74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rPr>
                <w:rFonts w:ascii="宋体" w:hAnsi="宋体" w:cs="宋体"/>
                <w:sz w:val="24"/>
              </w:rPr>
            </w:pPr>
            <w:r>
              <w:rPr>
                <w:rFonts w:hint="eastAsia" w:ascii="宋体" w:hAnsi="宋体" w:cs="宋体"/>
                <w:sz w:val="24"/>
              </w:rPr>
              <w:t xml:space="preserve">14、公共场地区域保洁。（1）道路地面、停车场等保持干净、无杂物、无积水，无积雪，雨雪冰冻天气采取安全防护措施；（2）路标、宣传栏、雨（车）棚、室外照明等设施设备保持干净；（3）地下室、车库、停车场，保持场地干净，无污迹；（4）外窗玻璃涉及高空清洁作业，每季度至少清洗1次；（5）运动馆及更衣室动态打扫，保持干净，工、器具排放整齐、有序；（6）定期对办公场所、会议室、值班室、食堂、卫生间、电梯间等处进行消毒消杀处理。</w:t>
            </w:r>
            <w:r/>
          </w:p>
        </w:tc>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098" w:type="dxa"/>
            <w:textDirection w:val="lrTb"/>
            <w:noWrap w:val="false"/>
          </w:tcPr>
          <w:p>
            <w:pPr>
              <w:rPr>
                <w:rFonts w:ascii="宋体" w:hAnsi="宋体" w:cs="宋体"/>
                <w:sz w:val="24"/>
              </w:rPr>
            </w:pPr>
            <w:r>
              <w:rPr>
                <w:rFonts w:hint="eastAsia" w:ascii="宋体" w:hAnsi="宋体" w:cs="宋体"/>
                <w:sz w:val="24"/>
              </w:rPr>
              <w:t xml:space="preserve">道路地面、停车场等有杂物、积水，积雪，雨雪冰冻天气未采取安全防护措施，每起扣0.2分；路标、宣传栏、雨（车）棚、室外照明等设施设备、地下室、车库、停车场等有灰尘、污渍，每起扣0.2分；外窗玻璃涉及高空清洁作业，每季度未清洗扣1分；运动馆及更衣室动态不干净，零乱，每起扣0.1分；会议室、值班室、食堂、卫生间、电梯间未进行消杀，每起扣0.1分。</w:t>
            </w:r>
            <w:r/>
          </w:p>
        </w:tc>
        <w:tc>
          <w:tcPr>
            <w:shd w:val="clear" w:color="auto" w:fill="auto"/>
            <w:tcBorders>
              <w:top w:val="single" w:color="auto" w:sz="4" w:space="0"/>
              <w:left w:val="single" w:color="auto" w:sz="4" w:space="0"/>
              <w:bottom w:val="single" w:color="auto" w:sz="4" w:space="0"/>
              <w:right w:val="single" w:color="auto" w:sz="4" w:space="0"/>
            </w:tcBorders>
            <w:tcW w:w="704" w:type="dxa"/>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796" w:type="dxa"/>
            <w:textDirection w:val="lrTb"/>
            <w:noWrap w:val="false"/>
          </w:tcPr>
          <w:p>
            <w:pPr>
              <w:rPr>
                <w:rFonts w:ascii="宋体" w:hAnsi="宋体" w:cs="宋体"/>
                <w:sz w:val="24"/>
              </w:rPr>
            </w:pPr>
            <w:r>
              <w:rPr>
                <w:rFonts w:ascii="宋体" w:hAnsi="宋体" w:cs="宋体"/>
                <w:sz w:val="24"/>
              </w:rPr>
            </w:r>
            <w:r/>
          </w:p>
        </w:tc>
      </w:tr>
      <w:tr>
        <w:trPr>
          <w:trHeight w:val="512"/>
        </w:trPr>
        <w:tc>
          <w:tcPr>
            <w:shd w:val="clear" w:color="auto" w:fill="auto"/>
            <w:tcBorders>
              <w:top w:val="none" w:color="000000" w:sz="4" w:space="0"/>
              <w:left w:val="single" w:color="auto" w:sz="4" w:space="0"/>
              <w:bottom w:val="single" w:color="auto" w:sz="4" w:space="0"/>
              <w:right w:val="single" w:color="auto" w:sz="4" w:space="0"/>
            </w:tcBorders>
            <w:tcW w:w="74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4857" w:type="dxa"/>
            <w:textDirection w:val="lrTb"/>
            <w:noWrap w:val="false"/>
          </w:tcPr>
          <w:p>
            <w:pPr>
              <w:rPr>
                <w:rFonts w:ascii="宋体" w:hAnsi="宋体" w:cs="宋体"/>
                <w:sz w:val="24"/>
              </w:rPr>
            </w:pPr>
            <w:r>
              <w:rPr>
                <w:rFonts w:hint="eastAsia" w:ascii="宋体" w:hAnsi="宋体" w:cs="宋体"/>
                <w:sz w:val="24"/>
              </w:rPr>
              <w:t xml:space="preserve">15、垃圾处理。垃圾桶表面保持干净无污渍，每日开展至少1次清洁作业；垃圾装袋，日产日清。</w:t>
            </w:r>
            <w:r/>
          </w:p>
        </w:tc>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098" w:type="dxa"/>
            <w:textDirection w:val="lrTb"/>
            <w:noWrap w:val="false"/>
          </w:tcPr>
          <w:p>
            <w:pPr>
              <w:rPr>
                <w:rFonts w:ascii="宋体" w:hAnsi="宋体" w:cs="宋体"/>
                <w:sz w:val="24"/>
              </w:rPr>
            </w:pPr>
            <w:r>
              <w:rPr>
                <w:rFonts w:hint="eastAsia" w:ascii="宋体" w:hAnsi="宋体" w:cs="宋体"/>
                <w:sz w:val="24"/>
              </w:rPr>
              <w:t xml:space="preserve">垃圾桶表面有污渍，每起扣0.2分；垃圾装袋，未按要求日产日清，每起扣0.2分。</w:t>
            </w:r>
            <w:r/>
          </w:p>
        </w:tc>
        <w:tc>
          <w:tcPr>
            <w:shd w:val="clear" w:color="auto" w:fill="auto"/>
            <w:tcBorders>
              <w:top w:val="single" w:color="auto" w:sz="4" w:space="0"/>
              <w:left w:val="single" w:color="auto" w:sz="4" w:space="0"/>
              <w:bottom w:val="single" w:color="auto" w:sz="4" w:space="0"/>
              <w:right w:val="single" w:color="auto" w:sz="4" w:space="0"/>
            </w:tcBorders>
            <w:tcW w:w="704" w:type="dxa"/>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796" w:type="dxa"/>
            <w:textDirection w:val="lrTb"/>
            <w:noWrap w:val="false"/>
          </w:tcPr>
          <w:p>
            <w:pPr>
              <w:rPr>
                <w:rFonts w:ascii="宋体" w:hAnsi="宋体" w:cs="宋体"/>
                <w:sz w:val="24"/>
              </w:rPr>
            </w:pPr>
            <w:r>
              <w:rPr>
                <w:rFonts w:ascii="宋体" w:hAnsi="宋体" w:cs="宋体"/>
                <w:sz w:val="24"/>
              </w:rPr>
            </w:r>
            <w:r/>
          </w:p>
        </w:tc>
      </w:tr>
      <w:tr>
        <w:trPr>
          <w:trHeight w:val="512"/>
        </w:trPr>
        <w:tc>
          <w:tcPr>
            <w:shd w:val="clear" w:color="auto" w:fill="auto"/>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rPr>
                <w:rFonts w:ascii="宋体" w:hAnsi="宋体" w:cs="宋体"/>
                <w:sz w:val="24"/>
              </w:rPr>
            </w:pPr>
            <w:r>
              <w:rPr>
                <w:rFonts w:hint="eastAsia" w:ascii="宋体" w:hAnsi="宋体" w:cs="宋体"/>
                <w:sz w:val="24"/>
              </w:rPr>
              <w:t xml:space="preserve">会</w:t>
            </w:r>
            <w:r/>
          </w:p>
          <w:p>
            <w:pPr>
              <w:jc w:val="center"/>
              <w:rPr>
                <w:rFonts w:ascii="宋体" w:hAnsi="宋体" w:cs="宋体"/>
                <w:sz w:val="24"/>
              </w:rPr>
            </w:pPr>
            <w:r>
              <w:rPr>
                <w:rFonts w:hint="eastAsia" w:ascii="宋体" w:hAnsi="宋体" w:cs="宋体"/>
                <w:sz w:val="24"/>
              </w:rPr>
              <w:t xml:space="preserve">议</w:t>
            </w:r>
            <w:r/>
          </w:p>
          <w:p>
            <w:pPr>
              <w:jc w:val="center"/>
              <w:rPr>
                <w:rFonts w:ascii="宋体" w:hAnsi="宋体" w:cs="宋体"/>
                <w:sz w:val="24"/>
              </w:rPr>
            </w:pPr>
            <w:r>
              <w:rPr>
                <w:rFonts w:hint="eastAsia" w:ascii="宋体" w:hAnsi="宋体" w:cs="宋体"/>
                <w:sz w:val="24"/>
              </w:rPr>
              <w:t xml:space="preserve">服</w:t>
            </w:r>
            <w:r/>
          </w:p>
          <w:p>
            <w:pPr>
              <w:jc w:val="center"/>
              <w:rPr>
                <w:rFonts w:ascii="宋体" w:hAnsi="宋体" w:cs="宋体"/>
                <w:sz w:val="24"/>
              </w:rPr>
            </w:pPr>
            <w:r>
              <w:rPr>
                <w:rFonts w:hint="eastAsia" w:ascii="宋体" w:hAnsi="宋体" w:cs="宋体"/>
                <w:sz w:val="24"/>
              </w:rPr>
              <w:t xml:space="preserve">务</w:t>
            </w:r>
            <w:r>
              <w:rPr>
                <w:rFonts w:hint="eastAsia" w:ascii="宋体" w:hAnsi="宋体" w:cs="宋体"/>
                <w:sz w:val="24"/>
              </w:rPr>
              <w:br/>
            </w:r>
            <w:r>
              <w:rPr>
                <w:rFonts w:hint="eastAsia" w:ascii="宋体" w:hAnsi="宋体" w:cs="宋体"/>
                <w:sz w:val="24"/>
              </w:rPr>
              <w:t xml:space="preserve">︵</w:t>
            </w:r>
            <w:r/>
          </w:p>
          <w:p>
            <w:pPr>
              <w:jc w:val="center"/>
              <w:rPr>
                <w:rFonts w:ascii="宋体" w:hAnsi="宋体" w:cs="宋体"/>
                <w:sz w:val="24"/>
              </w:rPr>
            </w:pPr>
            <w:r>
              <w:rPr>
                <w:rFonts w:hint="eastAsia" w:ascii="宋体" w:hAnsi="宋体" w:cs="宋体"/>
                <w:sz w:val="24"/>
              </w:rPr>
              <w:t xml:space="preserve">10</w:t>
            </w:r>
            <w:r/>
          </w:p>
          <w:p>
            <w:pPr>
              <w:jc w:val="center"/>
              <w:rPr>
                <w:rFonts w:ascii="宋体" w:hAnsi="宋体" w:cs="宋体"/>
                <w:sz w:val="24"/>
              </w:rPr>
            </w:pPr>
            <w:r>
              <w:rPr>
                <w:rFonts w:hint="eastAsia" w:ascii="宋体" w:hAnsi="宋体" w:cs="宋体"/>
                <w:sz w:val="24"/>
              </w:rPr>
              <w:t xml:space="preserve">分</w:t>
            </w:r>
            <w:r/>
          </w:p>
          <w:p>
            <w:pPr>
              <w:jc w:val="center"/>
              <w:rPr>
                <w:rFonts w:ascii="宋体" w:hAnsi="宋体" w:cs="宋体"/>
                <w:sz w:val="24"/>
              </w:rPr>
            </w:pPr>
            <w:r>
              <w:rPr>
                <w:rFonts w:hint="eastAsia" w:ascii="宋体" w:hAnsi="宋体" w:cs="宋体"/>
                <w:sz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rPr>
                <w:rFonts w:ascii="宋体" w:hAnsi="宋体" w:cs="宋体"/>
                <w:sz w:val="24"/>
              </w:rPr>
            </w:pPr>
            <w:r>
              <w:rPr>
                <w:rFonts w:hint="eastAsia" w:ascii="宋体" w:hAnsi="宋体" w:cs="宋体"/>
                <w:sz w:val="24"/>
              </w:rPr>
              <w:t xml:space="preserve">16、会前准备。提前1小时准备好会议桌椅、席卡、物品、设备、文具等摆放，配合准备好音视频、投影、空调等设施；做好引导及来宾接待；会议期间提供茶水，根据会议规模，增加会议服务人员，满足会议保障需求；会后对会议现场进行检查，做好会场清扫工作。</w:t>
            </w:r>
            <w:r/>
          </w:p>
        </w:tc>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rPr>
                <w:rFonts w:ascii="宋体" w:hAnsi="宋体" w:cs="宋体"/>
                <w:sz w:val="24"/>
              </w:rPr>
            </w:pPr>
            <w:r>
              <w:rPr>
                <w:rFonts w:hint="eastAsia" w:ascii="宋体" w:hAnsi="宋体" w:cs="宋体"/>
                <w:sz w:val="24"/>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098" w:type="dxa"/>
            <w:textDirection w:val="lrTb"/>
            <w:noWrap w:val="false"/>
          </w:tcPr>
          <w:p>
            <w:pPr>
              <w:rPr>
                <w:rFonts w:ascii="宋体" w:hAnsi="宋体" w:cs="宋体"/>
                <w:sz w:val="24"/>
              </w:rPr>
            </w:pPr>
            <w:r>
              <w:rPr>
                <w:rFonts w:hint="eastAsia" w:ascii="宋体" w:hAnsi="宋体" w:cs="宋体"/>
                <w:sz w:val="24"/>
              </w:rPr>
              <w:t xml:space="preserve">未提前准备好会议桌椅、席卡、物品、设备、文具等摆放，每起扣0.2分；未准备好音视频、投影、空调等设施，每起扣0.2分；未做好引导及来宾接待，每起扣0.2分；会议期间茶水供应不及时，每起扣0.2分；根据会议规模，未增加会议服务人员，不能满足会议保障需求，每起扣0.2分；会后未做好检查、清扫，每起扣0.2分。</w:t>
            </w:r>
            <w:r/>
          </w:p>
        </w:tc>
        <w:tc>
          <w:tcPr>
            <w:shd w:val="clear" w:color="auto" w:fill="auto"/>
            <w:tcBorders>
              <w:top w:val="single" w:color="auto" w:sz="4" w:space="0"/>
              <w:left w:val="single" w:color="auto" w:sz="4" w:space="0"/>
              <w:bottom w:val="single" w:color="auto" w:sz="4" w:space="0"/>
              <w:right w:val="single" w:color="auto" w:sz="4" w:space="0"/>
            </w:tcBorders>
            <w:tcW w:w="704" w:type="dxa"/>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796" w:type="dxa"/>
            <w:textDirection w:val="lrTb"/>
            <w:noWrap w:val="false"/>
          </w:tcPr>
          <w:p>
            <w:pPr>
              <w:rPr>
                <w:rFonts w:ascii="宋体" w:hAnsi="宋体" w:cs="宋体"/>
                <w:sz w:val="24"/>
              </w:rPr>
            </w:pPr>
            <w:r>
              <w:rPr>
                <w:rFonts w:ascii="宋体" w:hAnsi="宋体" w:cs="宋体"/>
                <w:sz w:val="24"/>
              </w:rPr>
            </w:r>
            <w:r/>
          </w:p>
        </w:tc>
      </w:tr>
      <w:tr>
        <w:trPr>
          <w:trHeight w:val="512"/>
        </w:trPr>
        <w:tc>
          <w:tcPr>
            <w:shd w:val="clear" w:color="auto" w:fill="auto"/>
            <w:tcBorders>
              <w:top w:val="none" w:color="000000" w:sz="4" w:space="0"/>
              <w:left w:val="single" w:color="auto" w:sz="4" w:space="0"/>
              <w:bottom w:val="single" w:color="auto" w:sz="4" w:space="0"/>
              <w:right w:val="single" w:color="auto" w:sz="4" w:space="0"/>
            </w:tcBorders>
            <w:tcW w:w="74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公</w:t>
            </w:r>
            <w:r/>
          </w:p>
          <w:p>
            <w:pPr>
              <w:jc w:val="center"/>
              <w:rPr>
                <w:rFonts w:ascii="宋体" w:hAnsi="宋体" w:cs="宋体"/>
                <w:sz w:val="24"/>
              </w:rPr>
            </w:pPr>
            <w:r>
              <w:rPr>
                <w:rFonts w:hint="eastAsia" w:ascii="宋体" w:hAnsi="宋体" w:cs="宋体"/>
                <w:sz w:val="24"/>
              </w:rPr>
              <w:t xml:space="preserve">用</w:t>
            </w:r>
            <w:r/>
          </w:p>
          <w:p>
            <w:pPr>
              <w:jc w:val="center"/>
              <w:rPr>
                <w:rFonts w:ascii="宋体" w:hAnsi="宋体" w:cs="宋体"/>
                <w:sz w:val="24"/>
              </w:rPr>
            </w:pPr>
            <w:r>
              <w:rPr>
                <w:rFonts w:hint="eastAsia" w:ascii="宋体" w:hAnsi="宋体" w:cs="宋体"/>
                <w:sz w:val="24"/>
              </w:rPr>
              <w:t xml:space="preserve">设</w:t>
            </w:r>
            <w:r/>
          </w:p>
          <w:p>
            <w:pPr>
              <w:jc w:val="center"/>
              <w:rPr>
                <w:rFonts w:ascii="宋体" w:hAnsi="宋体" w:cs="宋体"/>
                <w:sz w:val="24"/>
              </w:rPr>
            </w:pPr>
            <w:r>
              <w:rPr>
                <w:rFonts w:hint="eastAsia" w:ascii="宋体" w:hAnsi="宋体" w:cs="宋体"/>
                <w:sz w:val="24"/>
              </w:rPr>
              <w:t xml:space="preserve">施</w:t>
            </w:r>
            <w:r/>
          </w:p>
          <w:p>
            <w:pPr>
              <w:jc w:val="center"/>
              <w:rPr>
                <w:rFonts w:ascii="宋体" w:hAnsi="宋体" w:cs="宋体"/>
                <w:sz w:val="24"/>
              </w:rPr>
            </w:pPr>
            <w:r>
              <w:rPr>
                <w:rFonts w:hint="eastAsia" w:ascii="宋体" w:hAnsi="宋体" w:cs="宋体"/>
                <w:sz w:val="24"/>
              </w:rPr>
              <w:t xml:space="preserve">设</w:t>
            </w:r>
            <w:r/>
          </w:p>
          <w:p>
            <w:pPr>
              <w:jc w:val="center"/>
              <w:rPr>
                <w:rFonts w:ascii="宋体" w:hAnsi="宋体" w:cs="宋体"/>
                <w:sz w:val="24"/>
              </w:rPr>
            </w:pPr>
            <w:r>
              <w:rPr>
                <w:rFonts w:hint="eastAsia" w:ascii="宋体" w:hAnsi="宋体" w:cs="宋体"/>
                <w:sz w:val="24"/>
              </w:rPr>
              <w:t xml:space="preserve">备</w:t>
            </w:r>
            <w:r/>
          </w:p>
          <w:p>
            <w:pPr>
              <w:jc w:val="center"/>
              <w:rPr>
                <w:rFonts w:ascii="宋体" w:hAnsi="宋体" w:cs="宋体"/>
                <w:sz w:val="24"/>
              </w:rPr>
            </w:pPr>
            <w:r>
              <w:rPr>
                <w:rFonts w:hint="eastAsia" w:ascii="宋体" w:hAnsi="宋体" w:cs="宋体"/>
                <w:sz w:val="24"/>
              </w:rPr>
              <w:t xml:space="preserve">维</w:t>
            </w:r>
            <w:r/>
          </w:p>
          <w:p>
            <w:pPr>
              <w:jc w:val="center"/>
              <w:rPr>
                <w:rFonts w:ascii="宋体" w:hAnsi="宋体" w:cs="宋体"/>
                <w:sz w:val="24"/>
              </w:rPr>
            </w:pPr>
            <w:r>
              <w:rPr>
                <w:rFonts w:hint="eastAsia" w:ascii="宋体" w:hAnsi="宋体" w:cs="宋体"/>
                <w:sz w:val="24"/>
              </w:rPr>
              <w:t xml:space="preserve">护</w:t>
            </w:r>
            <w:r/>
          </w:p>
          <w:p>
            <w:pPr>
              <w:jc w:val="center"/>
              <w:rPr>
                <w:rFonts w:ascii="宋体" w:hAnsi="宋体" w:cs="宋体"/>
                <w:sz w:val="24"/>
              </w:rPr>
            </w:pPr>
            <w:r>
              <w:rPr>
                <w:rFonts w:hint="eastAsia" w:ascii="宋体" w:hAnsi="宋体" w:cs="宋体"/>
                <w:sz w:val="24"/>
              </w:rPr>
              <w:t xml:space="preserve">服</w:t>
            </w:r>
            <w:r/>
          </w:p>
          <w:p>
            <w:pPr>
              <w:jc w:val="center"/>
              <w:rPr>
                <w:rFonts w:ascii="宋体" w:hAnsi="宋体" w:cs="宋体"/>
                <w:sz w:val="24"/>
              </w:rPr>
            </w:pPr>
            <w:r>
              <w:rPr>
                <w:rFonts w:hint="eastAsia" w:ascii="宋体" w:hAnsi="宋体" w:cs="宋体"/>
                <w:sz w:val="24"/>
              </w:rPr>
              <w:t xml:space="preserve">务</w:t>
            </w:r>
            <w:r/>
          </w:p>
          <w:p>
            <w:pPr>
              <w:jc w:val="center"/>
              <w:rPr>
                <w:rFonts w:ascii="宋体" w:hAnsi="宋体" w:cs="宋体"/>
                <w:sz w:val="24"/>
              </w:rPr>
            </w:pPr>
            <w:r>
              <w:rPr>
                <w:rFonts w:hint="eastAsia" w:ascii="宋体" w:hAnsi="宋体" w:cs="宋体"/>
                <w:sz w:val="24"/>
              </w:rPr>
              <w:t xml:space="preserve">︵</w:t>
            </w:r>
            <w:r/>
          </w:p>
          <w:p>
            <w:pPr>
              <w:jc w:val="center"/>
              <w:rPr>
                <w:rFonts w:ascii="宋体" w:hAnsi="宋体" w:cs="宋体"/>
                <w:sz w:val="24"/>
              </w:rPr>
            </w:pPr>
            <w:r>
              <w:rPr>
                <w:rFonts w:hint="eastAsia" w:ascii="宋体" w:hAnsi="宋体" w:cs="宋体"/>
                <w:sz w:val="24"/>
              </w:rPr>
              <w:t xml:space="preserve">15</w:t>
            </w:r>
            <w:r/>
          </w:p>
          <w:p>
            <w:pPr>
              <w:jc w:val="center"/>
              <w:rPr>
                <w:rFonts w:ascii="宋体" w:hAnsi="宋体" w:cs="宋体"/>
                <w:sz w:val="24"/>
              </w:rPr>
            </w:pPr>
            <w:r>
              <w:rPr>
                <w:rFonts w:hint="eastAsia" w:ascii="宋体" w:hAnsi="宋体" w:cs="宋体"/>
                <w:sz w:val="24"/>
              </w:rPr>
              <w:t xml:space="preserve">分</w:t>
            </w:r>
            <w:r/>
          </w:p>
          <w:p>
            <w:pPr>
              <w:jc w:val="center"/>
              <w:rPr>
                <w:rFonts w:ascii="宋体" w:hAnsi="宋体" w:cs="宋体"/>
                <w:sz w:val="24"/>
              </w:rPr>
            </w:pPr>
            <w:r>
              <w:rPr>
                <w:rFonts w:hint="eastAsia" w:ascii="宋体" w:hAnsi="宋体" w:cs="宋体"/>
                <w:sz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857" w:type="dxa"/>
            <w:textDirection w:val="lrTb"/>
            <w:noWrap w:val="false"/>
          </w:tcPr>
          <w:p>
            <w:pPr>
              <w:rPr>
                <w:rFonts w:ascii="宋体" w:hAnsi="宋体" w:cs="宋体"/>
                <w:sz w:val="24"/>
              </w:rPr>
            </w:pPr>
            <w:r>
              <w:rPr>
                <w:rFonts w:hint="eastAsia" w:ascii="宋体" w:hAnsi="宋体" w:cs="宋体"/>
                <w:sz w:val="24"/>
              </w:rPr>
              <w:t xml:space="preserve">17、设备机房。每日对机房巡视检查，门窗、锁具完好，杂物、无积尘、无鼠虫害，保持整洁有序。</w:t>
            </w:r>
            <w:r/>
          </w:p>
        </w:tc>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098" w:type="dxa"/>
            <w:textDirection w:val="lrTb"/>
            <w:noWrap w:val="false"/>
          </w:tcPr>
          <w:p>
            <w:pPr>
              <w:rPr>
                <w:rFonts w:ascii="宋体" w:hAnsi="宋体" w:cs="宋体"/>
                <w:sz w:val="24"/>
              </w:rPr>
            </w:pPr>
            <w:r>
              <w:rPr>
                <w:rFonts w:hint="eastAsia" w:ascii="宋体" w:hAnsi="宋体" w:cs="宋体"/>
                <w:sz w:val="24"/>
              </w:rPr>
              <w:t xml:space="preserve">设备机房每日巡视未检查，每起扣0.2分；设备机房有杂物、积尘、鼠虫害，每起扣0.2分。</w:t>
            </w:r>
            <w:r/>
          </w:p>
        </w:tc>
        <w:tc>
          <w:tcPr>
            <w:shd w:val="clear" w:color="auto" w:fill="auto"/>
            <w:tcBorders>
              <w:top w:val="single" w:color="auto" w:sz="4" w:space="0"/>
              <w:left w:val="single" w:color="auto" w:sz="4" w:space="0"/>
              <w:bottom w:val="single" w:color="auto" w:sz="4" w:space="0"/>
              <w:right w:val="single" w:color="auto" w:sz="4" w:space="0"/>
            </w:tcBorders>
            <w:tcW w:w="704" w:type="dxa"/>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796" w:type="dxa"/>
            <w:textDirection w:val="lrTb"/>
            <w:noWrap w:val="false"/>
          </w:tcPr>
          <w:p>
            <w:pPr>
              <w:rPr>
                <w:rFonts w:ascii="宋体" w:hAnsi="宋体" w:cs="宋体"/>
                <w:sz w:val="24"/>
              </w:rPr>
            </w:pPr>
            <w:r>
              <w:rPr>
                <w:rFonts w:ascii="宋体" w:hAnsi="宋体" w:cs="宋体"/>
                <w:sz w:val="24"/>
              </w:rPr>
            </w:r>
            <w:r/>
          </w:p>
        </w:tc>
      </w:tr>
      <w:tr>
        <w:trPr>
          <w:trHeight w:val="512"/>
        </w:trPr>
        <w:tc>
          <w:tcPr>
            <w:shd w:val="clear" w:color="auto" w:fill="auto"/>
            <w:tcBorders>
              <w:top w:val="none" w:color="000000" w:sz="4" w:space="0"/>
              <w:left w:val="single" w:color="auto" w:sz="4" w:space="0"/>
              <w:bottom w:val="single" w:color="auto" w:sz="4" w:space="0"/>
              <w:right w:val="single" w:color="auto" w:sz="4" w:space="0"/>
            </w:tcBorders>
            <w:tcW w:w="74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rPr>
                <w:rFonts w:ascii="宋体" w:hAnsi="宋体" w:cs="宋体"/>
                <w:sz w:val="24"/>
              </w:rPr>
            </w:pPr>
            <w:r>
              <w:rPr>
                <w:rFonts w:hint="eastAsia" w:ascii="宋体" w:hAnsi="宋体" w:cs="宋体"/>
                <w:sz w:val="24"/>
              </w:rPr>
              <w:t xml:space="preserve">18、电梯系统。电梯运行平稳，开关正常，每天至少开展1次安全的状况检查，出现故障，服务人员5分钟内到场应急处理。</w:t>
            </w:r>
            <w:r/>
          </w:p>
        </w:tc>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098" w:type="dxa"/>
            <w:vAlign w:val="center"/>
            <w:textDirection w:val="lrTb"/>
            <w:noWrap w:val="false"/>
          </w:tcPr>
          <w:p>
            <w:pPr>
              <w:rPr>
                <w:rFonts w:ascii="宋体" w:hAnsi="宋体" w:cs="宋体"/>
                <w:sz w:val="24"/>
              </w:rPr>
            </w:pPr>
            <w:r>
              <w:rPr>
                <w:rFonts w:hint="eastAsia" w:ascii="宋体" w:hAnsi="宋体" w:cs="宋体"/>
                <w:sz w:val="24"/>
              </w:rPr>
              <w:t xml:space="preserve">电梯每天未开展安全状况检查，每起扣0.2分；出现故障，服务人员5分钟内未到场，每起扣0.5分。</w:t>
            </w:r>
            <w:r/>
          </w:p>
        </w:tc>
        <w:tc>
          <w:tcPr>
            <w:shd w:val="clear" w:color="auto" w:fill="auto"/>
            <w:tcBorders>
              <w:top w:val="single" w:color="auto" w:sz="4" w:space="0"/>
              <w:left w:val="single" w:color="auto" w:sz="4" w:space="0"/>
              <w:bottom w:val="single" w:color="auto" w:sz="4" w:space="0"/>
              <w:right w:val="single" w:color="auto" w:sz="4" w:space="0"/>
            </w:tcBorders>
            <w:tcW w:w="704" w:type="dxa"/>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796" w:type="dxa"/>
            <w:textDirection w:val="lrTb"/>
            <w:noWrap w:val="false"/>
          </w:tcPr>
          <w:p>
            <w:pPr>
              <w:rPr>
                <w:rFonts w:ascii="宋体" w:hAnsi="宋体" w:cs="宋体"/>
                <w:sz w:val="24"/>
              </w:rPr>
            </w:pPr>
            <w:r>
              <w:rPr>
                <w:rFonts w:ascii="宋体" w:hAnsi="宋体" w:cs="宋体"/>
                <w:sz w:val="24"/>
              </w:rPr>
            </w:r>
            <w:r/>
          </w:p>
        </w:tc>
      </w:tr>
      <w:tr>
        <w:trPr>
          <w:trHeight w:val="512"/>
        </w:trPr>
        <w:tc>
          <w:tcPr>
            <w:shd w:val="clear" w:color="auto" w:fill="auto"/>
            <w:tcBorders>
              <w:top w:val="none" w:color="000000" w:sz="4" w:space="0"/>
              <w:left w:val="single" w:color="auto" w:sz="4" w:space="0"/>
              <w:bottom w:val="single" w:color="auto" w:sz="4" w:space="0"/>
              <w:right w:val="single" w:color="auto" w:sz="4" w:space="0"/>
            </w:tcBorders>
            <w:tcW w:w="74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4857" w:type="dxa"/>
            <w:textDirection w:val="lrTb"/>
            <w:noWrap w:val="false"/>
          </w:tcPr>
          <w:p>
            <w:pPr>
              <w:rPr>
                <w:rFonts w:ascii="宋体" w:hAnsi="宋体" w:cs="宋体"/>
                <w:sz w:val="24"/>
              </w:rPr>
            </w:pPr>
            <w:r>
              <w:rPr>
                <w:rFonts w:hint="eastAsia" w:ascii="宋体" w:hAnsi="宋体" w:cs="宋体"/>
                <w:sz w:val="24"/>
              </w:rPr>
              <w:t xml:space="preserve">19、空调系统。设备处于良好状态，中央空调运行期间每日至少开展1次运行情况巡查，空调管道、阀门、分体式空调主机（含空调过滤网）和室外机每半年至少开展1次巡视检查和清洁，挂机和室外支架稳固性每月至少开展1次巡查，新风机、空气处理机滤网等每半年至少开展1次清洗消毒。</w:t>
            </w:r>
            <w:r/>
          </w:p>
        </w:tc>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rPr>
                <w:rFonts w:ascii="宋体" w:hAnsi="宋体" w:cs="宋体"/>
                <w:sz w:val="24"/>
              </w:rPr>
            </w:pPr>
            <w:r>
              <w:rPr>
                <w:rFonts w:hint="eastAsia" w:ascii="宋体" w:hAnsi="宋体" w:cs="宋体"/>
                <w:sz w:val="24"/>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098" w:type="dxa"/>
            <w:textDirection w:val="lrTb"/>
            <w:noWrap w:val="false"/>
          </w:tcPr>
          <w:p>
            <w:pPr>
              <w:rPr>
                <w:rFonts w:ascii="宋体" w:hAnsi="宋体" w:cs="宋体"/>
                <w:sz w:val="24"/>
              </w:rPr>
            </w:pPr>
            <w:r>
              <w:rPr>
                <w:rFonts w:hint="eastAsia" w:ascii="宋体" w:hAnsi="宋体" w:cs="宋体"/>
                <w:sz w:val="24"/>
              </w:rPr>
              <w:t xml:space="preserve">中央空调运行期间每日未开展运行情况巡查，每起扣0.2分；空调管道、阀门、分体式空调主机（含空调过滤网）和室外机每半年未开展巡视检查和清洁，每起扣0.2分；挂机和室外支架稳固性每月未开展巡查，每起扣0.2分；新风机、空气处理机滤网等每半年未开展清洗消毒，每起扣0.2分。</w:t>
            </w:r>
            <w:r/>
          </w:p>
        </w:tc>
        <w:tc>
          <w:tcPr>
            <w:shd w:val="clear" w:color="auto" w:fill="auto"/>
            <w:tcBorders>
              <w:top w:val="single" w:color="auto" w:sz="4" w:space="0"/>
              <w:left w:val="single" w:color="auto" w:sz="4" w:space="0"/>
              <w:bottom w:val="single" w:color="auto" w:sz="4" w:space="0"/>
              <w:right w:val="single" w:color="auto" w:sz="4" w:space="0"/>
            </w:tcBorders>
            <w:tcW w:w="704" w:type="dxa"/>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796" w:type="dxa"/>
            <w:textDirection w:val="lrTb"/>
            <w:noWrap w:val="false"/>
          </w:tcPr>
          <w:p>
            <w:pPr>
              <w:rPr>
                <w:rFonts w:ascii="宋体" w:hAnsi="宋体" w:cs="宋体"/>
                <w:sz w:val="24"/>
              </w:rPr>
            </w:pPr>
            <w:r>
              <w:rPr>
                <w:rFonts w:ascii="宋体" w:hAnsi="宋体" w:cs="宋体"/>
                <w:sz w:val="24"/>
              </w:rPr>
            </w:r>
            <w:r/>
          </w:p>
        </w:tc>
      </w:tr>
      <w:tr>
        <w:trPr>
          <w:trHeight w:val="90"/>
        </w:trPr>
        <w:tc>
          <w:tcPr>
            <w:shd w:val="clear" w:color="auto" w:fill="auto"/>
            <w:tcBorders>
              <w:top w:val="none" w:color="000000" w:sz="4" w:space="0"/>
              <w:left w:val="single" w:color="auto" w:sz="4" w:space="0"/>
              <w:bottom w:val="single" w:color="auto" w:sz="4" w:space="0"/>
              <w:right w:val="single" w:color="auto" w:sz="4" w:space="0"/>
            </w:tcBorders>
            <w:tcW w:w="74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4857" w:type="dxa"/>
            <w:textDirection w:val="lrTb"/>
            <w:noWrap w:val="false"/>
          </w:tcPr>
          <w:p>
            <w:pPr>
              <w:rPr>
                <w:rFonts w:ascii="宋体" w:hAnsi="宋体" w:cs="宋体"/>
                <w:sz w:val="24"/>
              </w:rPr>
            </w:pPr>
            <w:r>
              <w:rPr>
                <w:rFonts w:hint="eastAsia" w:ascii="宋体" w:hAnsi="宋体" w:cs="宋体"/>
                <w:sz w:val="24"/>
              </w:rPr>
              <w:t xml:space="preserve">20、供配电系统。定期对高低压配电柜、配电箱、控制柜及线路等重点部位巡查，公共照明、指示灯具线路、开关、接地等保持完好。</w:t>
            </w:r>
            <w:r/>
          </w:p>
        </w:tc>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098" w:type="dxa"/>
            <w:vAlign w:val="center"/>
            <w:textDirection w:val="lrTb"/>
            <w:noWrap w:val="false"/>
          </w:tcPr>
          <w:p>
            <w:pPr>
              <w:rPr>
                <w:rFonts w:ascii="宋体" w:hAnsi="宋体" w:cs="宋体"/>
                <w:sz w:val="24"/>
              </w:rPr>
            </w:pPr>
            <w:r>
              <w:rPr>
                <w:rFonts w:hint="eastAsia" w:ascii="宋体" w:hAnsi="宋体" w:cs="宋体"/>
                <w:sz w:val="24"/>
              </w:rPr>
              <w:t xml:space="preserve">高低压配电柜、配电箱、控制柜及线路等重点部位未定期巡查，每起扣0.2分；设备故障未及时发现排除，每起扣0.2分。</w:t>
            </w:r>
            <w:r/>
          </w:p>
        </w:tc>
        <w:tc>
          <w:tcPr>
            <w:shd w:val="clear" w:color="auto" w:fill="auto"/>
            <w:tcBorders>
              <w:top w:val="single" w:color="auto" w:sz="4" w:space="0"/>
              <w:left w:val="single" w:color="auto" w:sz="4" w:space="0"/>
              <w:bottom w:val="single" w:color="auto" w:sz="4" w:space="0"/>
              <w:right w:val="single" w:color="auto" w:sz="4" w:space="0"/>
            </w:tcBorders>
            <w:tcW w:w="704" w:type="dxa"/>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796" w:type="dxa"/>
            <w:textDirection w:val="lrTb"/>
            <w:noWrap w:val="false"/>
          </w:tcPr>
          <w:p>
            <w:pPr>
              <w:rPr>
                <w:rFonts w:ascii="宋体" w:hAnsi="宋体" w:cs="宋体"/>
                <w:sz w:val="24"/>
              </w:rPr>
            </w:pPr>
            <w:r>
              <w:rPr>
                <w:rFonts w:ascii="宋体" w:hAnsi="宋体" w:cs="宋体"/>
                <w:sz w:val="24"/>
              </w:rPr>
            </w:r>
            <w:r/>
          </w:p>
        </w:tc>
      </w:tr>
      <w:tr>
        <w:trPr>
          <w:trHeight w:val="512"/>
        </w:trPr>
        <w:tc>
          <w:tcPr>
            <w:shd w:val="clear" w:color="auto" w:fill="auto"/>
            <w:tcBorders>
              <w:top w:val="none" w:color="000000" w:sz="4" w:space="0"/>
              <w:left w:val="single" w:color="auto" w:sz="4" w:space="0"/>
              <w:bottom w:val="single" w:color="auto" w:sz="4" w:space="0"/>
              <w:right w:val="single" w:color="auto" w:sz="4" w:space="0"/>
            </w:tcBorders>
            <w:tcW w:w="74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rPr>
                <w:rFonts w:ascii="宋体" w:hAnsi="宋体" w:cs="宋体"/>
                <w:sz w:val="24"/>
              </w:rPr>
            </w:pPr>
            <w:r>
              <w:rPr>
                <w:rFonts w:hint="eastAsia" w:ascii="宋体" w:hAnsi="宋体" w:cs="宋体"/>
                <w:sz w:val="24"/>
              </w:rPr>
              <w:t xml:space="preserve">21、弱电系统。监控系统、门禁系统、安全防范系统等运行正常，有故障及时排除。</w:t>
            </w:r>
            <w:r/>
          </w:p>
        </w:tc>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098" w:type="dxa"/>
            <w:textDirection w:val="lrTb"/>
            <w:noWrap w:val="false"/>
          </w:tcPr>
          <w:p>
            <w:pPr>
              <w:rPr>
                <w:rFonts w:ascii="宋体" w:hAnsi="宋体" w:cs="宋体"/>
                <w:sz w:val="24"/>
              </w:rPr>
            </w:pPr>
            <w:r>
              <w:rPr>
                <w:rFonts w:hint="eastAsia" w:ascii="宋体" w:hAnsi="宋体" w:cs="宋体"/>
                <w:sz w:val="24"/>
              </w:rPr>
              <w:t xml:space="preserve">监控系统、门禁系统、安全防范系统运行不正常，有故障未及时排除，每起扣0.2分。</w:t>
            </w:r>
            <w:r/>
          </w:p>
        </w:tc>
        <w:tc>
          <w:tcPr>
            <w:shd w:val="clear" w:color="auto" w:fill="auto"/>
            <w:tcBorders>
              <w:top w:val="single" w:color="auto" w:sz="4" w:space="0"/>
              <w:left w:val="single" w:color="auto" w:sz="4" w:space="0"/>
              <w:bottom w:val="single" w:color="auto" w:sz="4" w:space="0"/>
              <w:right w:val="single" w:color="auto" w:sz="4" w:space="0"/>
            </w:tcBorders>
            <w:tcW w:w="704" w:type="dxa"/>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796" w:type="dxa"/>
            <w:textDirection w:val="lrTb"/>
            <w:noWrap w:val="false"/>
          </w:tcPr>
          <w:p>
            <w:pPr>
              <w:rPr>
                <w:rFonts w:ascii="宋体" w:hAnsi="宋体" w:cs="宋体"/>
                <w:sz w:val="24"/>
              </w:rPr>
            </w:pPr>
            <w:r>
              <w:rPr>
                <w:rFonts w:ascii="宋体" w:hAnsi="宋体" w:cs="宋体"/>
                <w:sz w:val="24"/>
              </w:rPr>
            </w:r>
            <w:r/>
          </w:p>
        </w:tc>
      </w:tr>
      <w:tr>
        <w:trPr>
          <w:trHeight w:val="512"/>
        </w:trPr>
        <w:tc>
          <w:tcPr>
            <w:shd w:val="clear" w:color="auto" w:fill="auto"/>
            <w:tcBorders>
              <w:top w:val="none" w:color="000000" w:sz="4" w:space="0"/>
              <w:left w:val="single" w:color="auto" w:sz="4" w:space="0"/>
              <w:bottom w:val="single" w:color="auto" w:sz="4" w:space="0"/>
              <w:right w:val="single" w:color="auto" w:sz="4" w:space="0"/>
            </w:tcBorders>
            <w:tcW w:w="74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rPr>
                <w:rFonts w:ascii="宋体" w:hAnsi="宋体" w:cs="宋体"/>
                <w:sz w:val="24"/>
              </w:rPr>
            </w:pPr>
            <w:r>
              <w:rPr>
                <w:rFonts w:hint="eastAsia" w:ascii="宋体" w:hAnsi="宋体" w:cs="宋体"/>
                <w:sz w:val="24"/>
              </w:rPr>
              <w:t xml:space="preserve">22、照明系统。外观整洁无缺损、无松落；</w:t>
            </w:r>
            <w:r/>
          </w:p>
          <w:p>
            <w:pPr>
              <w:rPr>
                <w:rFonts w:ascii="宋体" w:hAnsi="宋体" w:cs="宋体"/>
                <w:sz w:val="24"/>
              </w:rPr>
            </w:pPr>
            <w:r>
              <w:rPr>
                <w:rFonts w:hint="eastAsia" w:ascii="宋体" w:hAnsi="宋体" w:cs="宋体"/>
                <w:sz w:val="24"/>
              </w:rPr>
              <w:t xml:space="preserve">更换的照明灯具应当选用节能环保产品，亮度与更换前保持一致。</w:t>
            </w:r>
            <w:r/>
          </w:p>
        </w:tc>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098" w:type="dxa"/>
            <w:textDirection w:val="lrTb"/>
            <w:noWrap w:val="false"/>
          </w:tcPr>
          <w:p>
            <w:pPr>
              <w:rPr>
                <w:rFonts w:ascii="宋体" w:hAnsi="宋体" w:cs="宋体"/>
                <w:sz w:val="24"/>
              </w:rPr>
            </w:pPr>
            <w:r>
              <w:rPr>
                <w:rFonts w:hint="eastAsia" w:ascii="宋体" w:hAnsi="宋体" w:cs="宋体"/>
                <w:sz w:val="24"/>
              </w:rPr>
              <w:t xml:space="preserve">照明系统外观不整洁有缺损、松落，每起扣0.2分；照明灯具更换未选用节能环保产品，亮度与更换前不同，每起扣0.2分。</w:t>
            </w:r>
            <w:r/>
          </w:p>
        </w:tc>
        <w:tc>
          <w:tcPr>
            <w:shd w:val="clear" w:color="auto" w:fill="auto"/>
            <w:tcBorders>
              <w:top w:val="single" w:color="auto" w:sz="4" w:space="0"/>
              <w:left w:val="single" w:color="auto" w:sz="4" w:space="0"/>
              <w:bottom w:val="single" w:color="auto" w:sz="4" w:space="0"/>
              <w:right w:val="single" w:color="auto" w:sz="4" w:space="0"/>
            </w:tcBorders>
            <w:tcW w:w="704" w:type="dxa"/>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796" w:type="dxa"/>
            <w:textDirection w:val="lrTb"/>
            <w:noWrap w:val="false"/>
          </w:tcPr>
          <w:p>
            <w:pPr>
              <w:rPr>
                <w:rFonts w:ascii="宋体" w:hAnsi="宋体" w:cs="宋体"/>
                <w:sz w:val="24"/>
              </w:rPr>
            </w:pPr>
            <w:r>
              <w:rPr>
                <w:rFonts w:ascii="宋体" w:hAnsi="宋体" w:cs="宋体"/>
                <w:sz w:val="24"/>
              </w:rPr>
            </w:r>
            <w:r/>
          </w:p>
        </w:tc>
      </w:tr>
      <w:tr>
        <w:trPr>
          <w:trHeight w:val="512"/>
        </w:trPr>
        <w:tc>
          <w:tcPr>
            <w:shd w:val="clear" w:color="auto" w:fill="auto"/>
            <w:tcBorders>
              <w:top w:val="none" w:color="000000" w:sz="4" w:space="0"/>
              <w:left w:val="single" w:color="auto" w:sz="4" w:space="0"/>
              <w:bottom w:val="single" w:color="auto" w:sz="4" w:space="0"/>
              <w:right w:val="single" w:color="auto" w:sz="4" w:space="0"/>
            </w:tcBorders>
            <w:tcW w:w="74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4857" w:type="dxa"/>
            <w:textDirection w:val="lrTb"/>
            <w:noWrap w:val="false"/>
          </w:tcPr>
          <w:p>
            <w:pPr>
              <w:rPr>
                <w:rFonts w:ascii="宋体" w:hAnsi="宋体" w:cs="宋体"/>
                <w:sz w:val="24"/>
              </w:rPr>
            </w:pPr>
            <w:r>
              <w:rPr>
                <w:rFonts w:hint="eastAsia" w:ascii="宋体" w:hAnsi="宋体" w:cs="宋体"/>
                <w:sz w:val="24"/>
              </w:rPr>
              <w:t xml:space="preserve">23、给排水系统。设施设备、阀门、管道无跑、冒、滴、漏现象；水泵房、水箱间，每日至少巡视1次；遇雨天，巡查地下室排水情况，在排水泵正常工作时，将排水调成自动排水状态。若发生故障，及时组织抢修。</w:t>
            </w:r>
            <w:r/>
          </w:p>
        </w:tc>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098" w:type="dxa"/>
            <w:vAlign w:val="center"/>
            <w:textDirection w:val="lrTb"/>
            <w:noWrap w:val="false"/>
          </w:tcPr>
          <w:p>
            <w:pPr>
              <w:rPr>
                <w:rFonts w:ascii="宋体" w:hAnsi="宋体" w:cs="宋体"/>
                <w:sz w:val="24"/>
              </w:rPr>
            </w:pPr>
            <w:r>
              <w:rPr>
                <w:rFonts w:hint="eastAsia" w:ascii="宋体" w:hAnsi="宋体" w:cs="宋体"/>
                <w:sz w:val="24"/>
              </w:rPr>
              <w:t xml:space="preserve">设施设备、阀门、管道有跑、冒、滴、漏现象，每起扣0.2分；水泵房、水箱间每日未巡视，每起扣0.2分；雨天地下室排水泵不正常工作，未及时维修扣0.5分。</w:t>
            </w:r>
            <w:r/>
          </w:p>
        </w:tc>
        <w:tc>
          <w:tcPr>
            <w:shd w:val="clear" w:color="auto" w:fill="auto"/>
            <w:tcBorders>
              <w:top w:val="single" w:color="auto" w:sz="4" w:space="0"/>
              <w:left w:val="single" w:color="auto" w:sz="4" w:space="0"/>
              <w:bottom w:val="single" w:color="auto" w:sz="4" w:space="0"/>
              <w:right w:val="single" w:color="auto" w:sz="4" w:space="0"/>
            </w:tcBorders>
            <w:tcW w:w="704" w:type="dxa"/>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796" w:type="dxa"/>
            <w:textDirection w:val="lrTb"/>
            <w:noWrap w:val="false"/>
          </w:tcPr>
          <w:p>
            <w:pPr>
              <w:rPr>
                <w:rFonts w:ascii="宋体" w:hAnsi="宋体" w:cs="宋体"/>
                <w:sz w:val="24"/>
              </w:rPr>
            </w:pPr>
            <w:r>
              <w:rPr>
                <w:rFonts w:ascii="宋体" w:hAnsi="宋体" w:cs="宋体"/>
                <w:sz w:val="24"/>
              </w:rPr>
            </w:r>
            <w:r/>
          </w:p>
        </w:tc>
      </w:tr>
      <w:tr>
        <w:trPr>
          <w:trHeight w:val="512"/>
        </w:trPr>
        <w:tc>
          <w:tcPr>
            <w:shd w:val="clear" w:color="auto" w:fill="auto"/>
            <w:tcBorders>
              <w:top w:val="none" w:color="000000" w:sz="4" w:space="0"/>
              <w:left w:val="single" w:color="auto" w:sz="4" w:space="0"/>
              <w:bottom w:val="single" w:color="auto" w:sz="4" w:space="0"/>
              <w:right w:val="single" w:color="auto" w:sz="4" w:space="0"/>
            </w:tcBorders>
            <w:tcW w:w="745"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房</w:t>
            </w:r>
            <w:r/>
          </w:p>
          <w:p>
            <w:pPr>
              <w:jc w:val="center"/>
              <w:rPr>
                <w:rFonts w:ascii="宋体" w:hAnsi="宋体" w:cs="宋体"/>
                <w:sz w:val="24"/>
              </w:rPr>
            </w:pPr>
            <w:r>
              <w:rPr>
                <w:rFonts w:hint="eastAsia" w:ascii="宋体" w:hAnsi="宋体" w:cs="宋体"/>
                <w:sz w:val="24"/>
              </w:rPr>
              <w:t xml:space="preserve">屋</w:t>
            </w:r>
            <w:r/>
          </w:p>
          <w:p>
            <w:pPr>
              <w:jc w:val="center"/>
              <w:rPr>
                <w:rFonts w:ascii="宋体" w:hAnsi="宋体" w:cs="宋体"/>
                <w:sz w:val="24"/>
              </w:rPr>
            </w:pPr>
            <w:r>
              <w:rPr>
                <w:rFonts w:hint="eastAsia" w:ascii="宋体" w:hAnsi="宋体" w:cs="宋体"/>
                <w:sz w:val="24"/>
              </w:rPr>
              <w:t xml:space="preserve">维</w:t>
            </w:r>
            <w:r/>
          </w:p>
          <w:p>
            <w:pPr>
              <w:jc w:val="center"/>
              <w:rPr>
                <w:rFonts w:ascii="宋体" w:hAnsi="宋体" w:cs="宋体"/>
                <w:sz w:val="24"/>
              </w:rPr>
            </w:pPr>
            <w:r>
              <w:rPr>
                <w:rFonts w:hint="eastAsia" w:ascii="宋体" w:hAnsi="宋体" w:cs="宋体"/>
                <w:sz w:val="24"/>
              </w:rPr>
              <w:t xml:space="preserve">护</w:t>
            </w:r>
            <w:r/>
          </w:p>
          <w:p>
            <w:pPr>
              <w:jc w:val="center"/>
              <w:rPr>
                <w:rFonts w:ascii="宋体" w:hAnsi="宋体" w:cs="宋体"/>
                <w:sz w:val="24"/>
              </w:rPr>
            </w:pPr>
            <w:r>
              <w:rPr>
                <w:rFonts w:hint="eastAsia" w:ascii="宋体" w:hAnsi="宋体" w:cs="宋体"/>
                <w:sz w:val="24"/>
              </w:rPr>
              <w:t xml:space="preserve">服</w:t>
            </w:r>
            <w:r/>
          </w:p>
          <w:p>
            <w:pPr>
              <w:jc w:val="center"/>
              <w:rPr>
                <w:rFonts w:ascii="宋体" w:hAnsi="宋体" w:cs="宋体"/>
                <w:sz w:val="24"/>
              </w:rPr>
            </w:pPr>
            <w:r>
              <w:rPr>
                <w:rFonts w:hint="eastAsia" w:ascii="宋体" w:hAnsi="宋体" w:cs="宋体"/>
                <w:sz w:val="24"/>
              </w:rPr>
              <w:t xml:space="preserve">务</w:t>
            </w:r>
            <w:r/>
          </w:p>
          <w:p>
            <w:pPr>
              <w:jc w:val="center"/>
              <w:rPr>
                <w:rFonts w:ascii="宋体" w:hAnsi="宋体" w:cs="宋体"/>
                <w:sz w:val="24"/>
              </w:rPr>
            </w:pPr>
            <w:r>
              <w:rPr>
                <w:rFonts w:hint="eastAsia" w:ascii="宋体" w:hAnsi="宋体" w:cs="宋体"/>
                <w:sz w:val="24"/>
              </w:rPr>
              <w:t xml:space="preserve">︵</w:t>
            </w:r>
            <w:r/>
          </w:p>
          <w:p>
            <w:pPr>
              <w:jc w:val="center"/>
              <w:rPr>
                <w:rFonts w:ascii="宋体" w:hAnsi="宋体" w:cs="宋体"/>
                <w:sz w:val="24"/>
              </w:rPr>
            </w:pPr>
            <w:r>
              <w:rPr>
                <w:rFonts w:hint="eastAsia" w:ascii="宋体" w:hAnsi="宋体" w:cs="宋体"/>
                <w:sz w:val="24"/>
              </w:rPr>
              <w:t xml:space="preserve">5</w:t>
            </w:r>
            <w:r/>
          </w:p>
          <w:p>
            <w:pPr>
              <w:jc w:val="center"/>
              <w:rPr>
                <w:rFonts w:ascii="宋体" w:hAnsi="宋体" w:cs="宋体"/>
                <w:sz w:val="24"/>
              </w:rPr>
            </w:pPr>
            <w:r>
              <w:rPr>
                <w:rFonts w:hint="eastAsia" w:ascii="宋体" w:hAnsi="宋体" w:cs="宋体"/>
                <w:sz w:val="24"/>
              </w:rPr>
              <w:t xml:space="preserve">分</w:t>
            </w:r>
            <w:r/>
          </w:p>
          <w:p>
            <w:pPr>
              <w:jc w:val="center"/>
              <w:rPr>
                <w:rFonts w:ascii="宋体" w:hAnsi="宋体" w:cs="宋体"/>
                <w:sz w:val="24"/>
              </w:rPr>
            </w:pPr>
            <w:r>
              <w:rPr>
                <w:rFonts w:hint="eastAsia" w:ascii="宋体" w:hAnsi="宋体" w:cs="宋体"/>
                <w:sz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857" w:type="dxa"/>
            <w:textDirection w:val="lrTb"/>
            <w:noWrap w:val="false"/>
          </w:tcPr>
          <w:p>
            <w:pPr>
              <w:rPr>
                <w:rFonts w:ascii="宋体" w:hAnsi="宋体" w:cs="宋体"/>
                <w:sz w:val="24"/>
              </w:rPr>
            </w:pPr>
            <w:r>
              <w:rPr>
                <w:rFonts w:hint="eastAsia" w:ascii="宋体" w:hAnsi="宋体" w:cs="宋体"/>
                <w:sz w:val="24"/>
              </w:rPr>
              <w:t xml:space="preserve">24、主体结构、围护结构、部品部件。房屋结构安全、外墙贴饰面、雨篷、散水、空调室外机支撑构件等每季度至少开展1次巡视检查，公用部位的门、窗、楼梯、通风道、室内地面、墙面、吊顶和室外屋面等每半月至少开展1次巡查，发现破损，及时向采购人报告；每年强降雨天气前后、雨雪季节检查屋面防水和雨落管等，保证通道、楼梯、门窗等设施的完好和正常使用。</w:t>
            </w:r>
            <w:r/>
          </w:p>
        </w:tc>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098" w:type="dxa"/>
            <w:vAlign w:val="center"/>
            <w:textDirection w:val="lrTb"/>
            <w:noWrap w:val="false"/>
          </w:tcPr>
          <w:p>
            <w:pPr>
              <w:rPr>
                <w:rFonts w:ascii="宋体" w:hAnsi="宋体" w:cs="宋体"/>
                <w:sz w:val="24"/>
              </w:rPr>
            </w:pPr>
            <w:r>
              <w:rPr>
                <w:rFonts w:hint="eastAsia" w:ascii="宋体" w:hAnsi="宋体" w:cs="宋体"/>
                <w:sz w:val="24"/>
              </w:rPr>
              <w:t xml:space="preserve">房屋结构安全、外墙贴饰面、雨篷、散水、空调室外机支撑构件、门、窗、楼梯、通风道、室内地面、墙面、吊顶和室外屋面未开展巡查，每起扣0.2次；未及时发现设施破损，向采购人报告，每起扣0.2分。</w:t>
            </w:r>
            <w:r/>
          </w:p>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704" w:type="dxa"/>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796" w:type="dxa"/>
            <w:textDirection w:val="lrTb"/>
            <w:noWrap w:val="false"/>
          </w:tcPr>
          <w:p>
            <w:pPr>
              <w:rPr>
                <w:rFonts w:ascii="宋体" w:hAnsi="宋体" w:cs="宋体"/>
                <w:sz w:val="24"/>
              </w:rPr>
            </w:pPr>
            <w:r>
              <w:rPr>
                <w:rFonts w:ascii="宋体" w:hAnsi="宋体" w:cs="宋体"/>
                <w:sz w:val="24"/>
              </w:rPr>
            </w:r>
            <w:r/>
          </w:p>
        </w:tc>
      </w:tr>
      <w:tr>
        <w:trPr>
          <w:trHeight w:val="512"/>
        </w:trPr>
        <w:tc>
          <w:tcPr>
            <w:shd w:val="clear" w:color="auto" w:fill="auto"/>
            <w:tcBorders>
              <w:top w:val="none" w:color="000000" w:sz="4" w:space="0"/>
              <w:left w:val="single" w:color="auto" w:sz="4" w:space="0"/>
              <w:bottom w:val="single" w:color="auto" w:sz="4" w:space="0"/>
              <w:right w:val="single" w:color="auto" w:sz="4" w:space="0"/>
            </w:tcBorders>
            <w:tcW w:w="74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4857" w:type="dxa"/>
            <w:vAlign w:val="center"/>
            <w:textDirection w:val="lrTb"/>
            <w:noWrap w:val="false"/>
          </w:tcPr>
          <w:p>
            <w:pPr>
              <w:rPr>
                <w:rFonts w:ascii="宋体" w:hAnsi="宋体" w:cs="宋体"/>
                <w:sz w:val="24"/>
              </w:rPr>
            </w:pPr>
            <w:r>
              <w:rPr>
                <w:rFonts w:hint="eastAsia" w:ascii="宋体" w:hAnsi="宋体" w:cs="宋体"/>
                <w:sz w:val="24"/>
              </w:rPr>
              <w:t xml:space="preserve">25、其他设施。大门、围墙、道路、场地、管井、雨污水管井、化粪池等每半月至少开展1次巡查，发现破损，及时向采购人报告。</w:t>
            </w:r>
            <w:r/>
          </w:p>
        </w:tc>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098" w:type="dxa"/>
            <w:textDirection w:val="lrTb"/>
            <w:noWrap w:val="false"/>
          </w:tcPr>
          <w:p>
            <w:pPr>
              <w:rPr>
                <w:rFonts w:ascii="宋体" w:hAnsi="宋体" w:cs="宋体"/>
                <w:sz w:val="24"/>
              </w:rPr>
            </w:pPr>
            <w:r>
              <w:rPr>
                <w:rFonts w:hint="eastAsia" w:ascii="宋体" w:hAnsi="宋体" w:cs="宋体"/>
                <w:sz w:val="24"/>
              </w:rPr>
              <w:t xml:space="preserve">大门、围墙、道路、场地、管井、雨污水管井、化粪池等每半月未开展巡查，未发现破损，及时向采购人报告， 每起扣0.2分。</w:t>
            </w:r>
            <w:r/>
          </w:p>
        </w:tc>
        <w:tc>
          <w:tcPr>
            <w:shd w:val="clear" w:color="auto" w:fill="auto"/>
            <w:tcBorders>
              <w:top w:val="single" w:color="auto" w:sz="4" w:space="0"/>
              <w:left w:val="single" w:color="auto" w:sz="4" w:space="0"/>
              <w:bottom w:val="single" w:color="auto" w:sz="4" w:space="0"/>
              <w:right w:val="single" w:color="auto" w:sz="4" w:space="0"/>
            </w:tcBorders>
            <w:tcW w:w="704" w:type="dxa"/>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796" w:type="dxa"/>
            <w:textDirection w:val="lrTb"/>
            <w:noWrap w:val="false"/>
          </w:tcPr>
          <w:p>
            <w:pPr>
              <w:rPr>
                <w:rFonts w:ascii="宋体" w:hAnsi="宋体" w:cs="宋体"/>
                <w:sz w:val="24"/>
              </w:rPr>
            </w:pPr>
            <w:r>
              <w:rPr>
                <w:rFonts w:ascii="宋体" w:hAnsi="宋体" w:cs="宋体"/>
                <w:sz w:val="24"/>
              </w:rPr>
            </w:r>
            <w:r/>
          </w:p>
        </w:tc>
      </w:tr>
      <w:tr>
        <w:trPr>
          <w:trHeight w:val="1085"/>
        </w:trPr>
        <w:tc>
          <w:tcPr>
            <w:shd w:val="clear" w:color="auto" w:fill="auto"/>
            <w:tcBorders>
              <w:top w:val="none" w:color="000000" w:sz="4" w:space="0"/>
              <w:left w:val="single" w:color="auto" w:sz="4" w:space="0"/>
              <w:bottom w:val="single" w:color="auto" w:sz="4" w:space="0"/>
              <w:right w:val="single" w:color="auto" w:sz="4" w:space="0"/>
            </w:tcBorders>
            <w:tcW w:w="745" w:type="dxa"/>
            <w:vAlign w:val="center"/>
            <w:vMerge w:val="continue"/>
            <w:textDirection w:val="lrTb"/>
            <w:noWrap w:val="false"/>
          </w:tcPr>
          <w:p>
            <w:pPr>
              <w:jc w:val="left"/>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4857" w:type="dxa"/>
            <w:textDirection w:val="lrTb"/>
            <w:noWrap w:val="false"/>
          </w:tcPr>
          <w:p>
            <w:pPr>
              <w:rPr>
                <w:rFonts w:ascii="宋体" w:hAnsi="宋体" w:cs="宋体"/>
                <w:sz w:val="24"/>
              </w:rPr>
            </w:pPr>
            <w:r>
              <w:rPr>
                <w:rFonts w:hint="eastAsia" w:ascii="宋体" w:hAnsi="宋体" w:cs="宋体"/>
                <w:sz w:val="24"/>
              </w:rPr>
              <w:t xml:space="preserve">26、标识标牌。标识标牌和消防与安全标识每月至少开展1次检查，应当规范清晰、路线指引正确、安装稳固，发现破损，及时向采购人报告。</w:t>
            </w:r>
            <w:r/>
          </w:p>
        </w:tc>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rPr>
                <w:rFonts w:ascii="宋体" w:hAnsi="宋体" w:cs="宋体"/>
                <w:sz w:val="24"/>
              </w:rPr>
            </w:pPr>
            <w:r>
              <w:rPr>
                <w:rFonts w:hint="eastAsia" w:ascii="宋体" w:hAnsi="宋体" w:cs="宋体"/>
                <w:sz w:val="24"/>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098" w:type="dxa"/>
            <w:textDirection w:val="lrTb"/>
            <w:noWrap w:val="false"/>
          </w:tcPr>
          <w:p>
            <w:pPr>
              <w:rPr>
                <w:rFonts w:ascii="宋体" w:hAnsi="宋体" w:cs="宋体"/>
                <w:sz w:val="24"/>
              </w:rPr>
            </w:pPr>
            <w:r>
              <w:rPr>
                <w:rFonts w:hint="eastAsia" w:ascii="宋体" w:hAnsi="宋体" w:cs="宋体"/>
                <w:sz w:val="24"/>
              </w:rPr>
              <w:t xml:space="preserve">标识标牌和消防与安全标识每月未开展检查，每起扣0.2分；未发现标识标牌破损，及时向采购人报告，每起扣0.2分。</w:t>
            </w:r>
            <w:r/>
          </w:p>
        </w:tc>
        <w:tc>
          <w:tcPr>
            <w:shd w:val="clear" w:color="auto" w:fill="auto"/>
            <w:tcBorders>
              <w:top w:val="single" w:color="auto" w:sz="4" w:space="0"/>
              <w:left w:val="single" w:color="auto" w:sz="4" w:space="0"/>
              <w:bottom w:val="single" w:color="auto" w:sz="4" w:space="0"/>
              <w:right w:val="single" w:color="auto" w:sz="4" w:space="0"/>
            </w:tcBorders>
            <w:tcW w:w="704" w:type="dxa"/>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796" w:type="dxa"/>
            <w:textDirection w:val="lrTb"/>
            <w:noWrap w:val="false"/>
          </w:tcPr>
          <w:p>
            <w:pPr>
              <w:rPr>
                <w:rFonts w:ascii="宋体" w:hAnsi="宋体" w:cs="宋体"/>
                <w:sz w:val="24"/>
              </w:rPr>
            </w:pPr>
            <w:r>
              <w:rPr>
                <w:rFonts w:ascii="宋体" w:hAnsi="宋体" w:cs="宋体"/>
                <w:sz w:val="24"/>
              </w:rPr>
            </w:r>
            <w:r/>
          </w:p>
        </w:tc>
      </w:tr>
      <w:tr>
        <w:trPr>
          <w:trHeight w:val="512"/>
        </w:trPr>
        <w:tc>
          <w:tcPr>
            <w:shd w:val="clear" w:color="auto" w:fill="auto"/>
            <w:tcBorders>
              <w:top w:val="single" w:color="auto" w:sz="4" w:space="0"/>
              <w:left w:val="single" w:color="auto" w:sz="4" w:space="0"/>
              <w:bottom w:val="single" w:color="auto" w:sz="4" w:space="0"/>
              <w:right w:val="single" w:color="auto" w:sz="4" w:space="0"/>
            </w:tcBorders>
            <w:tcW w:w="745" w:type="dxa"/>
            <w:vAlign w:val="center"/>
            <w:textDirection w:val="lrTb"/>
            <w:noWrap w:val="false"/>
          </w:tcPr>
          <w:p>
            <w:pPr>
              <w:jc w:val="center"/>
              <w:rPr>
                <w:rFonts w:ascii="宋体" w:hAnsi="宋体" w:cs="宋体"/>
                <w:sz w:val="24"/>
              </w:rPr>
            </w:pPr>
            <w:r>
              <w:rPr>
                <w:rFonts w:hint="eastAsia" w:ascii="宋体" w:hAnsi="宋体" w:cs="宋体"/>
                <w:sz w:val="24"/>
              </w:rPr>
              <w:t xml:space="preserve">信</w:t>
            </w:r>
            <w:r/>
          </w:p>
          <w:p>
            <w:pPr>
              <w:jc w:val="center"/>
              <w:rPr>
                <w:rFonts w:ascii="宋体" w:hAnsi="宋体" w:cs="宋体"/>
                <w:sz w:val="24"/>
              </w:rPr>
            </w:pPr>
            <w:r>
              <w:rPr>
                <w:rFonts w:hint="eastAsia" w:ascii="宋体" w:hAnsi="宋体" w:cs="宋体"/>
                <w:sz w:val="24"/>
              </w:rPr>
              <w:t xml:space="preserve">服</w:t>
            </w:r>
            <w:r/>
          </w:p>
          <w:p>
            <w:pPr>
              <w:jc w:val="center"/>
              <w:rPr>
                <w:rFonts w:ascii="宋体" w:hAnsi="宋体" w:cs="宋体"/>
                <w:sz w:val="24"/>
              </w:rPr>
            </w:pPr>
            <w:r>
              <w:rPr>
                <w:rFonts w:hint="eastAsia" w:ascii="宋体" w:hAnsi="宋体" w:cs="宋体"/>
                <w:sz w:val="24"/>
              </w:rPr>
              <w:t xml:space="preserve">服</w:t>
            </w:r>
            <w:r/>
          </w:p>
          <w:p>
            <w:pPr>
              <w:jc w:val="center"/>
              <w:rPr>
                <w:rFonts w:ascii="宋体" w:hAnsi="宋体" w:cs="宋体"/>
                <w:sz w:val="24"/>
              </w:rPr>
            </w:pPr>
            <w:r>
              <w:rPr>
                <w:rFonts w:hint="eastAsia" w:ascii="宋体" w:hAnsi="宋体" w:cs="宋体"/>
                <w:sz w:val="24"/>
              </w:rPr>
              <w:t xml:space="preserve">务</w:t>
            </w:r>
            <w:r/>
          </w:p>
          <w:p>
            <w:pPr>
              <w:jc w:val="center"/>
              <w:rPr>
                <w:rFonts w:ascii="宋体" w:hAnsi="宋体" w:cs="宋体"/>
                <w:sz w:val="24"/>
              </w:rPr>
            </w:pPr>
            <w:r>
              <w:rPr>
                <w:rFonts w:hint="eastAsia" w:ascii="宋体" w:hAnsi="宋体" w:cs="宋体"/>
                <w:sz w:val="24"/>
              </w:rPr>
              <w:t xml:space="preserve">︵</w:t>
            </w:r>
            <w:r/>
          </w:p>
          <w:p>
            <w:pPr>
              <w:jc w:val="center"/>
              <w:rPr>
                <w:rFonts w:ascii="宋体" w:hAnsi="宋体" w:cs="宋体"/>
                <w:sz w:val="24"/>
              </w:rPr>
            </w:pPr>
            <w:r>
              <w:rPr>
                <w:rFonts w:hint="eastAsia" w:ascii="宋体" w:hAnsi="宋体" w:cs="宋体"/>
                <w:sz w:val="24"/>
              </w:rPr>
              <w:t xml:space="preserve">5</w:t>
            </w:r>
            <w:r/>
          </w:p>
          <w:p>
            <w:pPr>
              <w:jc w:val="center"/>
              <w:rPr>
                <w:rFonts w:ascii="宋体" w:hAnsi="宋体" w:cs="宋体"/>
                <w:sz w:val="24"/>
              </w:rPr>
            </w:pPr>
            <w:r>
              <w:rPr>
                <w:rFonts w:hint="eastAsia" w:ascii="宋体" w:hAnsi="宋体" w:cs="宋体"/>
                <w:sz w:val="24"/>
              </w:rPr>
              <w:t xml:space="preserve">分</w:t>
            </w:r>
            <w:r/>
          </w:p>
          <w:p>
            <w:pPr>
              <w:jc w:val="center"/>
              <w:spacing w:line="400" w:lineRule="exact"/>
              <w:rPr>
                <w:rFonts w:ascii="宋体" w:hAnsi="宋体" w:cs="宋体"/>
                <w:sz w:val="24"/>
              </w:rPr>
            </w:pPr>
            <w:r>
              <w:rPr>
                <w:rFonts w:hint="eastAsia" w:ascii="宋体" w:hAnsi="宋体" w:cs="宋体"/>
                <w:sz w:val="24"/>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4857" w:type="dxa"/>
            <w:textDirection w:val="lrTb"/>
            <w:noWrap w:val="false"/>
          </w:tcPr>
          <w:p>
            <w:pPr>
              <w:rPr>
                <w:rFonts w:ascii="宋体" w:hAnsi="宋体" w:cs="宋体"/>
                <w:sz w:val="24"/>
              </w:rPr>
            </w:pPr>
            <w:r>
              <w:rPr>
                <w:rFonts w:hint="eastAsia" w:ascii="宋体" w:hAnsi="宋体" w:cs="宋体"/>
                <w:sz w:val="24"/>
              </w:rPr>
              <w:t xml:space="preserve">27、认真验收、正确分发报刊、信件、邮件等，并建立收发台账；不得推迟、私拆、扣压、丢失邮件、包裹；及时将报刊、信件、邮件等分发到各个办公室；对可疑信函等要做到立即发觉、妥当处理，不泄露、私藏、私拆他人信件、邮件；杜绝工作范围内发生邮件丢失、损坏现象，如有发生将依据相关要求给予赔偿。</w:t>
            </w:r>
            <w:r/>
          </w:p>
        </w:tc>
        <w:tc>
          <w:tcPr>
            <w:shd w:val="clear" w:color="auto" w:fill="auto"/>
            <w:tcBorders>
              <w:top w:val="single" w:color="auto" w:sz="4" w:space="0"/>
              <w:left w:val="single" w:color="auto" w:sz="4" w:space="0"/>
              <w:bottom w:val="single" w:color="auto" w:sz="4" w:space="0"/>
              <w:right w:val="single" w:color="auto" w:sz="4" w:space="0"/>
            </w:tcBorders>
            <w:tcW w:w="525"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098" w:type="dxa"/>
            <w:vAlign w:val="center"/>
            <w:textDirection w:val="lrTb"/>
            <w:noWrap w:val="false"/>
          </w:tcPr>
          <w:p>
            <w:pPr>
              <w:rPr>
                <w:rFonts w:ascii="宋体" w:hAnsi="宋体" w:cs="宋体"/>
                <w:sz w:val="24"/>
              </w:rPr>
            </w:pPr>
            <w:r>
              <w:rPr>
                <w:rFonts w:hint="eastAsia" w:ascii="宋体" w:hAnsi="宋体" w:cs="宋体"/>
                <w:sz w:val="24"/>
              </w:rPr>
              <w:t xml:space="preserve">未验收、正确分发报刊、信件、邮件，并建立收发台账，每起扣0.2分；推迟、私拆、扣压、丢失邮件、包裹，每起扣0.2分；未及时将报刊、信件分发，每起扣0.2分；泄露、私藏、私拆他人信件、邮件，每起扣0.2分。</w:t>
            </w:r>
            <w:r/>
          </w:p>
        </w:tc>
        <w:tc>
          <w:tcPr>
            <w:shd w:val="clear" w:color="auto" w:fill="auto"/>
            <w:tcBorders>
              <w:top w:val="single" w:color="auto" w:sz="4" w:space="0"/>
              <w:left w:val="single" w:color="auto" w:sz="4" w:space="0"/>
              <w:bottom w:val="single" w:color="auto" w:sz="4" w:space="0"/>
              <w:right w:val="single" w:color="auto" w:sz="4" w:space="0"/>
            </w:tcBorders>
            <w:tcW w:w="704" w:type="dxa"/>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796" w:type="dxa"/>
            <w:textDirection w:val="lrTb"/>
            <w:noWrap w:val="false"/>
          </w:tcPr>
          <w:p>
            <w:pPr>
              <w:rPr>
                <w:rFonts w:ascii="宋体" w:hAnsi="宋体" w:cs="宋体"/>
                <w:sz w:val="24"/>
              </w:rPr>
            </w:pPr>
            <w:r>
              <w:rPr>
                <w:rFonts w:ascii="宋体" w:hAnsi="宋体" w:cs="宋体"/>
                <w:sz w:val="24"/>
              </w:rPr>
            </w:r>
            <w:r/>
          </w:p>
        </w:tc>
      </w:tr>
      <w:tr>
        <w:trPr>
          <w:trHeight w:val="6240"/>
        </w:trPr>
        <w:tc>
          <w:tcPr>
            <w:shd w:val="clear" w:color="auto" w:fill="auto"/>
            <w:tcBorders>
              <w:top w:val="none" w:color="000000" w:sz="4" w:space="0"/>
              <w:left w:val="single" w:color="auto" w:sz="4" w:space="0"/>
              <w:bottom w:val="single" w:color="auto" w:sz="4" w:space="0"/>
              <w:right w:val="single" w:color="auto" w:sz="4" w:space="0"/>
            </w:tcBorders>
            <w:tcW w:w="74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绿</w:t>
            </w:r>
            <w:r/>
          </w:p>
          <w:p>
            <w:pPr>
              <w:jc w:val="center"/>
              <w:spacing w:line="400" w:lineRule="exact"/>
              <w:rPr>
                <w:rFonts w:ascii="宋体" w:hAnsi="宋体" w:cs="宋体"/>
                <w:sz w:val="24"/>
              </w:rPr>
            </w:pPr>
            <w:r>
              <w:rPr>
                <w:rFonts w:hint="eastAsia" w:ascii="宋体" w:hAnsi="宋体" w:cs="宋体"/>
                <w:sz w:val="24"/>
              </w:rPr>
              <w:t xml:space="preserve">化</w:t>
            </w:r>
            <w:r/>
          </w:p>
          <w:p>
            <w:pPr>
              <w:jc w:val="center"/>
              <w:spacing w:line="400" w:lineRule="exact"/>
              <w:rPr>
                <w:rFonts w:ascii="宋体" w:hAnsi="宋体" w:cs="宋体"/>
                <w:sz w:val="24"/>
              </w:rPr>
            </w:pPr>
            <w:r>
              <w:rPr>
                <w:rFonts w:hint="eastAsia" w:ascii="宋体" w:hAnsi="宋体" w:cs="宋体"/>
                <w:sz w:val="24"/>
              </w:rPr>
              <w:t xml:space="preserve">服</w:t>
            </w:r>
            <w:r/>
          </w:p>
          <w:p>
            <w:pPr>
              <w:jc w:val="center"/>
              <w:spacing w:line="400" w:lineRule="exact"/>
              <w:rPr>
                <w:rFonts w:ascii="宋体" w:hAnsi="宋体" w:cs="宋体"/>
                <w:sz w:val="24"/>
              </w:rPr>
            </w:pPr>
            <w:r>
              <w:rPr>
                <w:rFonts w:hint="eastAsia" w:ascii="宋体" w:hAnsi="宋体" w:cs="宋体"/>
                <w:sz w:val="24"/>
              </w:rPr>
              <w:t xml:space="preserve">务</w:t>
            </w:r>
            <w:r/>
          </w:p>
          <w:p>
            <w:pPr>
              <w:jc w:val="center"/>
              <w:rPr>
                <w:rFonts w:ascii="宋体" w:hAnsi="宋体" w:cs="宋体"/>
                <w:sz w:val="24"/>
              </w:rPr>
            </w:pPr>
            <w:r>
              <w:rPr>
                <w:rFonts w:hint="eastAsia" w:ascii="宋体" w:hAnsi="宋体" w:cs="宋体"/>
                <w:sz w:val="24"/>
              </w:rPr>
              <w:t xml:space="preserve">︵</w:t>
            </w:r>
            <w:r/>
          </w:p>
          <w:p>
            <w:pPr>
              <w:jc w:val="center"/>
              <w:rPr>
                <w:rFonts w:ascii="宋体" w:hAnsi="宋体" w:cs="宋体"/>
                <w:sz w:val="24"/>
              </w:rPr>
            </w:pPr>
            <w:r>
              <w:rPr>
                <w:rFonts w:hint="eastAsia" w:ascii="宋体" w:hAnsi="宋体" w:cs="宋体"/>
                <w:sz w:val="24"/>
              </w:rPr>
              <w:t xml:space="preserve">5</w:t>
            </w:r>
            <w:r/>
          </w:p>
          <w:p>
            <w:pPr>
              <w:jc w:val="center"/>
              <w:rPr>
                <w:rFonts w:ascii="宋体" w:hAnsi="宋体" w:cs="宋体"/>
                <w:sz w:val="24"/>
              </w:rPr>
            </w:pPr>
            <w:r>
              <w:rPr>
                <w:rFonts w:hint="eastAsia" w:ascii="宋体" w:hAnsi="宋体" w:cs="宋体"/>
                <w:sz w:val="24"/>
              </w:rPr>
              <w:t xml:space="preserve">分</w:t>
            </w:r>
            <w:r/>
          </w:p>
          <w:p>
            <w:pPr>
              <w:jc w:val="center"/>
              <w:rPr>
                <w:rFonts w:ascii="宋体" w:hAnsi="宋体" w:cs="宋体"/>
                <w:sz w:val="24"/>
              </w:rPr>
            </w:pPr>
            <w:r>
              <w:rPr>
                <w:rFonts w:hint="eastAsia" w:ascii="宋体" w:hAnsi="宋体" w:cs="宋体"/>
                <w:sz w:val="24"/>
              </w:rPr>
              <w:t xml:space="preserve">︶</w:t>
            </w:r>
            <w:r/>
          </w:p>
        </w:tc>
        <w:tc>
          <w:tcPr>
            <w:shd w:val="clear" w:color="auto" w:fill="auto"/>
            <w:tcBorders>
              <w:top w:val="single" w:color="auto" w:sz="4" w:space="0"/>
              <w:left w:val="single" w:color="auto" w:sz="4" w:space="0"/>
              <w:right w:val="single" w:color="auto" w:sz="4" w:space="0"/>
            </w:tcBorders>
            <w:tcW w:w="4857" w:type="dxa"/>
            <w:textDirection w:val="lrTb"/>
            <w:noWrap w:val="false"/>
          </w:tcPr>
          <w:p>
            <w:pPr>
              <w:numPr>
                <w:ilvl w:val="0"/>
                <w:numId w:val="13"/>
              </w:numPr>
              <w:rPr>
                <w:rFonts w:ascii="宋体" w:hAnsi="宋体" w:cs="宋体"/>
                <w:sz w:val="24"/>
              </w:rPr>
            </w:pPr>
            <w:r>
              <w:rPr>
                <w:rFonts w:hint="eastAsia" w:ascii="宋体" w:hAnsi="宋体" w:cs="宋体"/>
                <w:sz w:val="24"/>
              </w:rPr>
              <w:t xml:space="preserve">室外绿化养护：根据生长环境、植物特性进行除草、灌溉、施肥、整形修剪、防治病虫害等；根据生长情况修剪绿地，绿地内无枯草、无杂物，无干枯坏死和病虫侵害，基本无裸露土地；定期修剪树</w:t>
            </w:r>
            <w:r>
              <w:rPr>
                <w:rFonts w:hint="eastAsia" w:ascii="宋体" w:hAnsi="宋体" w:cs="宋体"/>
                <w:sz w:val="24"/>
              </w:rPr>
              <w:t xml:space="preserve">木、花卉等，灌乔木生长正常、造型美观自然、花枝新鲜，无枯叶、无病虫、无死树缺株；绿篱生长造型正常，颜色正常，修剪及时，基本无死株和干死株，有虫株率在10%以下；清除花坛和花景的花蒂、黄叶、杂草、垃圾，做好病虫害防治。盆栽草花按季进行更换，保持花卉四季盛开；水池水面定期清理，无枯枝落叶、水质清洁；根据病虫害发生规律实施综合治理，通常在病虫率高时，以药剂杀死病虫，以确保植物良好生长；雨雪、冰冻等恶劣天气来临前，安排专人巡查，对绿植做好预防措施，排除安全隐患；恶劣天气后，及时清除倒树断枝，疏通道路，尽快恢复原状。</w:t>
            </w:r>
            <w:r/>
          </w:p>
        </w:tc>
        <w:tc>
          <w:tcPr>
            <w:shd w:val="clear" w:color="auto" w:fill="auto"/>
            <w:tcBorders>
              <w:top w:val="none" w:color="000000" w:sz="4" w:space="0"/>
              <w:left w:val="single" w:color="auto" w:sz="4" w:space="0"/>
              <w:bottom w:val="single" w:color="auto" w:sz="4" w:space="0"/>
              <w:right w:val="single" w:color="auto" w:sz="4" w:space="0"/>
            </w:tcBorders>
            <w:tcW w:w="525" w:type="dxa"/>
            <w:vAlign w:val="center"/>
            <w:textDirection w:val="lrTb"/>
            <w:noWrap w:val="false"/>
          </w:tcPr>
          <w:p>
            <w:pPr>
              <w:jc w:val="center"/>
              <w:rPr>
                <w:rFonts w:ascii="宋体" w:hAnsi="宋体" w:cs="宋体"/>
                <w:sz w:val="24"/>
              </w:rPr>
            </w:pPr>
            <w:r>
              <w:rPr>
                <w:rFonts w:hint="eastAsia" w:ascii="宋体" w:hAnsi="宋体" w:cs="宋体"/>
                <w:sz w:val="24"/>
              </w:rPr>
              <w:t xml:space="preserve">5</w:t>
            </w:r>
            <w:r/>
          </w:p>
        </w:tc>
        <w:tc>
          <w:tcPr>
            <w:shd w:val="clear" w:color="auto" w:fill="auto"/>
            <w:tcBorders>
              <w:top w:val="single" w:color="auto" w:sz="4" w:space="0"/>
              <w:left w:val="single" w:color="auto" w:sz="4" w:space="0"/>
              <w:right w:val="single" w:color="auto" w:sz="4" w:space="0"/>
            </w:tcBorders>
            <w:tcW w:w="3098" w:type="dxa"/>
            <w:textDirection w:val="lrTb"/>
            <w:noWrap w:val="false"/>
          </w:tcPr>
          <w:p>
            <w:pPr>
              <w:rPr>
                <w:rFonts w:ascii="宋体" w:hAnsi="宋体" w:cs="宋体"/>
                <w:sz w:val="24"/>
              </w:rPr>
            </w:pPr>
            <w:r>
              <w:rPr>
                <w:rFonts w:hint="eastAsia" w:ascii="宋体" w:hAnsi="宋体" w:cs="宋体"/>
                <w:sz w:val="24"/>
              </w:rPr>
              <w:t xml:space="preserve">未制定绿化服务工作制度及工作计划，每起扣0.5分；绿化养护耗材环保、安全性不符合规定要求，每起扣0.5分；未定期进行绿化除草、灌溉、施肥、整形修剪、病虫害防治，每起扣0.5分；灌乔木、绿篱生长不正常、有死株、有虫株、干死株等，每起扣0.5分；花坛和花景的花蒂、黄叶、杂草、垃圾未及时清理，每平方扣0.5分；盆栽草花未按季节及时进行更换，每起扣1分；发现绿化病虫害未开展防治，每起扣0.5分；雨雪、冰冻等恶劣天气未落实预防措施，倒伏树树木、断枝未及时清除，每起扣0.5分。</w:t>
            </w:r>
            <w:r/>
          </w:p>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right w:val="single" w:color="auto" w:sz="4" w:space="0"/>
            </w:tcBorders>
            <w:tcW w:w="704" w:type="dxa"/>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796" w:type="dxa"/>
            <w:textDirection w:val="lrTb"/>
            <w:noWrap w:val="false"/>
          </w:tcPr>
          <w:p>
            <w:pPr>
              <w:rPr>
                <w:rFonts w:ascii="宋体" w:hAnsi="宋体" w:cs="宋体"/>
                <w:sz w:val="24"/>
              </w:rPr>
            </w:pPr>
            <w:r>
              <w:rPr>
                <w:rFonts w:ascii="宋体" w:hAnsi="宋体" w:cs="宋体"/>
                <w:sz w:val="24"/>
              </w:rPr>
            </w:r>
            <w:r/>
          </w:p>
        </w:tc>
      </w:tr>
      <w:tr>
        <w:trPr>
          <w:trHeight w:val="6714"/>
        </w:trPr>
        <w:tc>
          <w:tcPr>
            <w:shd w:val="clear" w:color="auto" w:fill="auto"/>
            <w:tcBorders>
              <w:top w:val="none" w:color="000000" w:sz="4" w:space="0"/>
              <w:left w:val="single" w:color="auto" w:sz="4" w:space="0"/>
              <w:right w:val="single" w:color="auto" w:sz="4" w:space="0"/>
            </w:tcBorders>
            <w:tcW w:w="745"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消</w:t>
            </w:r>
            <w:r/>
          </w:p>
          <w:p>
            <w:pPr>
              <w:jc w:val="left"/>
              <w:widowControl/>
              <w:rPr>
                <w:rFonts w:ascii="宋体" w:hAnsi="宋体" w:cs="宋体"/>
                <w:sz w:val="24"/>
              </w:rPr>
            </w:pPr>
            <w:r>
              <w:rPr>
                <w:rFonts w:hint="eastAsia" w:ascii="宋体" w:hAnsi="宋体" w:cs="宋体"/>
                <w:sz w:val="24"/>
              </w:rPr>
              <w:t xml:space="preserve">控</w:t>
            </w:r>
            <w:r/>
          </w:p>
          <w:p>
            <w:pPr>
              <w:jc w:val="left"/>
              <w:widowControl/>
              <w:rPr>
                <w:rFonts w:ascii="宋体" w:hAnsi="宋体" w:cs="宋体"/>
                <w:sz w:val="24"/>
              </w:rPr>
            </w:pPr>
            <w:r>
              <w:rPr>
                <w:rFonts w:hint="eastAsia" w:ascii="宋体" w:hAnsi="宋体" w:cs="宋体"/>
                <w:sz w:val="24"/>
              </w:rPr>
              <w:t xml:space="preserve">室</w:t>
            </w:r>
            <w:r/>
          </w:p>
          <w:p>
            <w:pPr>
              <w:jc w:val="left"/>
              <w:widowControl/>
              <w:rPr>
                <w:rFonts w:ascii="宋体" w:hAnsi="宋体" w:cs="宋体"/>
                <w:sz w:val="24"/>
              </w:rPr>
            </w:pPr>
            <w:r>
              <w:rPr>
                <w:rFonts w:hint="eastAsia" w:ascii="宋体" w:hAnsi="宋体" w:cs="宋体"/>
                <w:sz w:val="24"/>
              </w:rPr>
              <w:t xml:space="preserve">服</w:t>
            </w:r>
            <w:r/>
          </w:p>
          <w:p>
            <w:pPr>
              <w:jc w:val="left"/>
              <w:widowControl/>
              <w:rPr>
                <w:rFonts w:ascii="宋体" w:hAnsi="宋体" w:cs="宋体"/>
                <w:sz w:val="24"/>
              </w:rPr>
            </w:pPr>
            <w:r>
              <w:rPr>
                <w:rFonts w:hint="eastAsia" w:ascii="宋体" w:hAnsi="宋体" w:cs="宋体"/>
                <w:sz w:val="24"/>
              </w:rPr>
              <w:t xml:space="preserve">务</w:t>
            </w:r>
            <w:r/>
          </w:p>
          <w:p>
            <w:pPr>
              <w:rPr>
                <w:rFonts w:ascii="宋体" w:hAnsi="宋体" w:cs="宋体"/>
                <w:sz w:val="24"/>
              </w:rPr>
            </w:pPr>
            <w:r>
              <w:rPr>
                <w:rFonts w:hint="eastAsia" w:ascii="宋体" w:hAnsi="宋体" w:cs="宋体"/>
                <w:sz w:val="24"/>
              </w:rPr>
              <w:t xml:space="preserve">︵</w:t>
            </w:r>
            <w:r/>
          </w:p>
          <w:p>
            <w:pPr>
              <w:rPr>
                <w:rFonts w:ascii="宋体" w:hAnsi="宋体" w:cs="宋体"/>
                <w:sz w:val="24"/>
              </w:rPr>
            </w:pPr>
            <w:r>
              <w:rPr>
                <w:rFonts w:hint="eastAsia" w:ascii="宋体" w:hAnsi="宋体" w:cs="宋体"/>
                <w:sz w:val="24"/>
              </w:rPr>
              <w:t xml:space="preserve">10</w:t>
            </w:r>
            <w:r/>
          </w:p>
          <w:p>
            <w:pPr>
              <w:rPr>
                <w:rFonts w:ascii="宋体" w:hAnsi="宋体" w:cs="宋体"/>
                <w:sz w:val="24"/>
              </w:rPr>
            </w:pPr>
            <w:r>
              <w:rPr>
                <w:rFonts w:hint="eastAsia" w:ascii="宋体" w:hAnsi="宋体" w:cs="宋体"/>
                <w:sz w:val="24"/>
              </w:rPr>
              <w:t xml:space="preserve">分</w:t>
            </w:r>
            <w:r/>
          </w:p>
          <w:p>
            <w:pPr>
              <w:jc w:val="left"/>
              <w:widowControl/>
              <w:rPr>
                <w:rFonts w:ascii="宋体" w:hAnsi="宋体" w:cs="宋体"/>
                <w:sz w:val="24"/>
              </w:rPr>
            </w:pPr>
            <w:r>
              <w:rPr>
                <w:rFonts w:hint="eastAsia" w:ascii="宋体" w:hAnsi="宋体" w:cs="宋体"/>
                <w:sz w:val="24"/>
              </w:rPr>
              <w:t xml:space="preserve">︶</w:t>
            </w:r>
            <w:r/>
          </w:p>
        </w:tc>
        <w:tc>
          <w:tcPr>
            <w:shd w:val="clear" w:color="auto" w:fill="auto"/>
            <w:tcBorders>
              <w:top w:val="single" w:color="auto" w:sz="4" w:space="0"/>
              <w:left w:val="single" w:color="auto" w:sz="4" w:space="0"/>
              <w:right w:val="single" w:color="auto" w:sz="4" w:space="0"/>
            </w:tcBorders>
            <w:tcW w:w="4857" w:type="dxa"/>
            <w:textDirection w:val="lrTb"/>
            <w:noWrap w:val="false"/>
          </w:tcPr>
          <w:p>
            <w:pPr>
              <w:pStyle w:val="1130"/>
              <w:spacing w:before="26" w:line="360" w:lineRule="auto"/>
              <w:rPr>
                <w:rFonts w:ascii="宋体" w:hAnsi="宋体" w:cs="宋体"/>
              </w:rPr>
            </w:pPr>
            <w:r>
              <w:rPr>
                <w:rFonts w:ascii="宋体" w:hAnsi="宋体" w:cs="宋体"/>
              </w:rPr>
              <w:t xml:space="preserve">29</w:t>
            </w:r>
            <w:r>
              <w:rPr>
                <w:rFonts w:hint="eastAsia" w:ascii="宋体" w:hAnsi="宋体" w:cs="宋体"/>
              </w:rPr>
              <w:t xml:space="preserve">、建立消防安全责任制，确定各级消防安全责任人及其职责。</w:t>
            </w:r>
            <w:r/>
          </w:p>
          <w:p>
            <w:pPr>
              <w:pStyle w:val="1130"/>
              <w:spacing w:before="26" w:line="360" w:lineRule="auto"/>
              <w:rPr>
                <w:rFonts w:ascii="宋体" w:hAnsi="宋体" w:cs="宋体"/>
              </w:rPr>
            </w:pPr>
            <w:r>
              <w:rPr>
                <w:rFonts w:ascii="宋体" w:hAnsi="宋体" w:cs="宋体"/>
              </w:rPr>
              <w:t xml:space="preserve">30</w:t>
            </w:r>
            <w:r>
              <w:rPr>
                <w:rFonts w:hint="eastAsia" w:ascii="宋体" w:hAnsi="宋体" w:cs="宋体"/>
              </w:rPr>
              <w:t xml:space="preserve">、消防从业人员需持证上岗，严格执行《中华人民共和国消防条例》《中华人民共和国消防条例实施细则》和其他有关消防法规，保证有关人员掌握基本消防技能；熟练掌握防火、灭火知识和消防器材的使用方法，提高自防自救的能力。</w:t>
            </w:r>
            <w:r/>
          </w:p>
          <w:p>
            <w:pPr>
              <w:pStyle w:val="1130"/>
              <w:spacing w:before="26" w:line="360" w:lineRule="auto"/>
              <w:rPr>
                <w:rFonts w:ascii="宋体" w:hAnsi="宋体" w:cs="Wingdings 2"/>
                <w:spacing w:val="-105"/>
              </w:rPr>
            </w:pPr>
            <w:r>
              <w:rPr>
                <w:rFonts w:ascii="宋体" w:hAnsi="宋体" w:cs="宋体"/>
              </w:rPr>
              <w:t xml:space="preserve">31</w:t>
            </w:r>
            <w:r>
              <w:rPr>
                <w:rFonts w:hint="eastAsia" w:ascii="宋体" w:hAnsi="宋体" w:cs="宋体"/>
              </w:rPr>
              <w:t xml:space="preserve">、每日巡查消防栓、箱、烟感头、喷淋头、消防水阀、消防标志等消防设备是否完好、齐全，熟练操作和检查消防监控设备；消防监控室保持清洁，每周至少保洁1次，要求地面无积灰，监控箱表面无污渍；每日填写工作记录，建档备查。</w:t>
            </w:r>
            <w:r/>
          </w:p>
        </w:tc>
        <w:tc>
          <w:tcPr>
            <w:shd w:val="clear" w:color="auto" w:fill="auto"/>
            <w:tcBorders>
              <w:top w:val="none" w:color="000000" w:sz="4" w:space="0"/>
              <w:left w:val="single" w:color="auto" w:sz="4" w:space="0"/>
              <w:right w:val="single" w:color="auto" w:sz="4" w:space="0"/>
            </w:tcBorders>
            <w:tcW w:w="525" w:type="dxa"/>
            <w:vAlign w:val="center"/>
            <w:textDirection w:val="lrTb"/>
            <w:noWrap w:val="false"/>
          </w:tcPr>
          <w:p>
            <w:pPr>
              <w:jc w:val="left"/>
              <w:widowControl/>
              <w:rPr>
                <w:rFonts w:ascii="宋体" w:hAnsi="宋体" w:cs="宋体"/>
                <w:sz w:val="24"/>
              </w:rPr>
            </w:pPr>
            <w:r>
              <w:rPr>
                <w:rFonts w:ascii="宋体" w:hAnsi="宋体" w:cs="宋体"/>
                <w:sz w:val="24"/>
              </w:rPr>
              <w:t xml:space="preserve">10</w:t>
            </w:r>
            <w:r/>
          </w:p>
        </w:tc>
        <w:tc>
          <w:tcPr>
            <w:shd w:val="clear" w:color="auto" w:fill="auto"/>
            <w:tcBorders>
              <w:top w:val="single" w:color="auto" w:sz="4" w:space="0"/>
              <w:left w:val="single" w:color="auto" w:sz="4" w:space="0"/>
              <w:right w:val="single" w:color="auto" w:sz="4" w:space="0"/>
            </w:tcBorders>
            <w:tcW w:w="3098" w:type="dxa"/>
            <w:vAlign w:val="center"/>
            <w:textDirection w:val="lrTb"/>
            <w:noWrap w:val="false"/>
          </w:tcPr>
          <w:p>
            <w:pPr>
              <w:rPr>
                <w:rFonts w:ascii="宋体" w:hAnsi="宋体" w:cs="宋体"/>
                <w:sz w:val="24"/>
              </w:rPr>
            </w:pPr>
            <w:r>
              <w:rPr>
                <w:rFonts w:hint="eastAsia" w:ascii="宋体" w:hAnsi="宋体" w:cs="宋体"/>
                <w:sz w:val="24"/>
              </w:rPr>
              <w:t xml:space="preserve">未建立消防安全责任制，确定各级消防安全责任人及其职责，每起扣0.5分。</w:t>
            </w:r>
            <w:r/>
          </w:p>
          <w:p>
            <w:pPr>
              <w:rPr>
                <w:rFonts w:ascii="宋体" w:hAnsi="宋体" w:cs="宋体"/>
                <w:sz w:val="24"/>
              </w:rPr>
            </w:pPr>
            <w:r>
              <w:rPr>
                <w:rFonts w:hint="eastAsia" w:ascii="宋体" w:hAnsi="宋体" w:cs="宋体"/>
                <w:sz w:val="24"/>
              </w:rPr>
              <w:t xml:space="preserve">消防从业人员需未持证上岗，未严格执行《中华人民共和国消防条例》《中华人民共和国消防条例实施细则》和其他有关消防法规，每起扣0.5分。</w:t>
            </w:r>
            <w:r/>
          </w:p>
          <w:p>
            <w:pPr>
              <w:rPr>
                <w:rFonts w:ascii="宋体" w:hAnsi="宋体" w:cs="宋体"/>
                <w:sz w:val="24"/>
              </w:rPr>
            </w:pPr>
            <w:r>
              <w:rPr>
                <w:rFonts w:hint="eastAsia" w:ascii="宋体" w:hAnsi="宋体" w:cs="宋体"/>
                <w:sz w:val="24"/>
              </w:rPr>
              <w:t xml:space="preserve">未每日巡查消防栓、箱、烟感头、喷淋头、消防水阀，每起扣0.5分。</w:t>
            </w:r>
            <w:r/>
          </w:p>
          <w:p>
            <w:pPr>
              <w:rPr>
                <w:rFonts w:ascii="宋体" w:hAnsi="宋体" w:cs="宋体"/>
                <w:sz w:val="24"/>
              </w:rPr>
            </w:pPr>
            <w:r>
              <w:rPr>
                <w:rFonts w:hint="eastAsia" w:ascii="宋体" w:hAnsi="宋体" w:cs="宋体"/>
                <w:sz w:val="24"/>
              </w:rPr>
              <w:t xml:space="preserve">未每周至少保洁1次，，每起扣0.5分。</w:t>
            </w:r>
            <w:r/>
          </w:p>
          <w:p>
            <w:pPr>
              <w:rPr>
                <w:rFonts w:ascii="宋体" w:hAnsi="宋体" w:cs="宋体"/>
                <w:sz w:val="24"/>
              </w:rPr>
            </w:pPr>
            <w:r>
              <w:rPr>
                <w:rFonts w:hint="eastAsia" w:ascii="宋体" w:hAnsi="宋体" w:cs="宋体"/>
                <w:sz w:val="24"/>
              </w:rPr>
              <w:t xml:space="preserve">未每日填写工作记录，建档备查，每起扣0.5分。</w:t>
            </w:r>
            <w:r/>
          </w:p>
        </w:tc>
        <w:tc>
          <w:tcPr>
            <w:shd w:val="clear" w:color="auto" w:fill="auto"/>
            <w:tcBorders>
              <w:top w:val="single" w:color="auto" w:sz="4" w:space="0"/>
              <w:left w:val="single" w:color="auto" w:sz="4" w:space="0"/>
              <w:right w:val="single" w:color="auto" w:sz="4" w:space="0"/>
            </w:tcBorders>
            <w:tcW w:w="704" w:type="dxa"/>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right w:val="single" w:color="auto" w:sz="4" w:space="0"/>
            </w:tcBorders>
            <w:tcW w:w="796" w:type="dxa"/>
            <w:textDirection w:val="lrTb"/>
            <w:noWrap w:val="false"/>
          </w:tcPr>
          <w:p>
            <w:pPr>
              <w:rPr>
                <w:rFonts w:ascii="宋体" w:hAnsi="宋体" w:cs="宋体"/>
                <w:sz w:val="24"/>
              </w:rPr>
            </w:pPr>
            <w:r>
              <w:rPr>
                <w:rFonts w:ascii="宋体" w:hAnsi="宋体" w:cs="宋体"/>
                <w:sz w:val="24"/>
              </w:rPr>
            </w:r>
            <w:r/>
          </w:p>
        </w:tc>
      </w:tr>
    </w:tbl>
    <w:p>
      <w:pPr>
        <w:rPr>
          <w:rFonts w:ascii="宋体" w:hAnsi="宋体" w:cs="宋体"/>
          <w:sz w:val="24"/>
        </w:rPr>
      </w:pPr>
      <w:r>
        <w:rPr>
          <w:rFonts w:ascii="宋体" w:hAnsi="宋体" w:cs="宋体"/>
          <w:sz w:val="24"/>
        </w:rPr>
      </w:r>
      <w:r/>
    </w:p>
    <w:p>
      <w:pPr>
        <w:pStyle w:val="888"/>
        <w:numPr>
          <w:ilvl w:val="0"/>
          <w:numId w:val="0"/>
        </w:numPr>
        <w:rPr>
          <w:sz w:val="24"/>
        </w:rPr>
      </w:pPr>
      <w:r>
        <w:rPr>
          <w:sz w:val="24"/>
        </w:rPr>
      </w:r>
      <w:r/>
    </w:p>
    <w:p>
      <w:pPr>
        <w:pStyle w:val="888"/>
        <w:numPr>
          <w:ilvl w:val="0"/>
          <w:numId w:val="0"/>
        </w:numPr>
        <w:rPr>
          <w:sz w:val="24"/>
        </w:rPr>
      </w:pPr>
      <w:r>
        <w:rPr>
          <w:sz w:val="24"/>
        </w:rPr>
      </w:r>
      <w:r/>
    </w:p>
    <w:p>
      <w:pPr>
        <w:pStyle w:val="888"/>
        <w:numPr>
          <w:ilvl w:val="0"/>
          <w:numId w:val="0"/>
        </w:numPr>
        <w:rPr>
          <w:sz w:val="24"/>
        </w:rPr>
      </w:pPr>
      <w:r>
        <w:rPr>
          <w:sz w:val="24"/>
        </w:rPr>
      </w:r>
      <w:r/>
    </w:p>
    <w:p>
      <w:pPr>
        <w:pStyle w:val="888"/>
        <w:numPr>
          <w:ilvl w:val="0"/>
          <w:numId w:val="0"/>
        </w:numPr>
        <w:rPr>
          <w:sz w:val="24"/>
        </w:rPr>
      </w:pPr>
      <w:r>
        <w:rPr>
          <w:sz w:val="24"/>
        </w:rPr>
      </w:r>
      <w:r/>
    </w:p>
    <w:p>
      <w:pPr>
        <w:pStyle w:val="888"/>
        <w:numPr>
          <w:ilvl w:val="0"/>
          <w:numId w:val="0"/>
        </w:numPr>
        <w:rPr>
          <w:sz w:val="24"/>
        </w:rPr>
      </w:pPr>
      <w:r>
        <w:rPr>
          <w:sz w:val="24"/>
        </w:rPr>
      </w:r>
      <w:r/>
    </w:p>
    <w:p>
      <w:pPr>
        <w:pStyle w:val="888"/>
        <w:numPr>
          <w:ilvl w:val="0"/>
          <w:numId w:val="0"/>
        </w:numPr>
        <w:rPr>
          <w:sz w:val="24"/>
        </w:rPr>
      </w:pPr>
      <w:r>
        <w:rPr>
          <w:sz w:val="24"/>
        </w:rPr>
      </w:r>
      <w:r/>
    </w:p>
    <w:p>
      <w:pPr>
        <w:pStyle w:val="888"/>
        <w:numPr>
          <w:ilvl w:val="0"/>
          <w:numId w:val="0"/>
        </w:numPr>
        <w:rPr>
          <w:sz w:val="24"/>
        </w:rPr>
      </w:pPr>
      <w:r>
        <w:rPr>
          <w:sz w:val="24"/>
        </w:rPr>
      </w:r>
      <w:r/>
    </w:p>
    <w:p>
      <w:pPr>
        <w:pStyle w:val="888"/>
        <w:numPr>
          <w:ilvl w:val="0"/>
          <w:numId w:val="0"/>
        </w:numPr>
        <w:rPr>
          <w:sz w:val="24"/>
        </w:rPr>
      </w:pPr>
      <w:r>
        <w:rPr>
          <w:sz w:val="24"/>
        </w:rPr>
      </w:r>
      <w:r/>
    </w:p>
    <w:p>
      <w:pPr>
        <w:pStyle w:val="888"/>
        <w:numPr>
          <w:ilvl w:val="0"/>
          <w:numId w:val="0"/>
        </w:numPr>
        <w:rPr>
          <w:sz w:val="24"/>
        </w:rPr>
      </w:pPr>
      <w:r>
        <w:rPr>
          <w:sz w:val="24"/>
        </w:rPr>
      </w:r>
      <w:r/>
    </w:p>
    <w:p>
      <w:pPr>
        <w:pStyle w:val="888"/>
        <w:numPr>
          <w:ilvl w:val="0"/>
          <w:numId w:val="0"/>
        </w:numPr>
        <w:rPr>
          <w:sz w:val="24"/>
        </w:rPr>
      </w:pPr>
      <w:r>
        <w:rPr>
          <w:sz w:val="24"/>
        </w:rPr>
      </w:r>
      <w:r/>
    </w:p>
    <w:p>
      <w:pPr>
        <w:pStyle w:val="888"/>
        <w:numPr>
          <w:ilvl w:val="0"/>
          <w:numId w:val="0"/>
        </w:numPr>
        <w:rPr>
          <w:sz w:val="24"/>
        </w:rPr>
      </w:pPr>
      <w:r>
        <w:rPr>
          <w:sz w:val="24"/>
        </w:rPr>
      </w:r>
      <w:r/>
    </w:p>
    <w:p>
      <w:pPr>
        <w:pStyle w:val="888"/>
        <w:numPr>
          <w:ilvl w:val="0"/>
          <w:numId w:val="0"/>
        </w:numPr>
        <w:rPr>
          <w:sz w:val="24"/>
        </w:rPr>
      </w:pPr>
      <w:r>
        <w:rPr>
          <w:sz w:val="24"/>
        </w:rPr>
      </w:r>
      <w:r/>
    </w:p>
    <w:p>
      <w:pPr>
        <w:pStyle w:val="888"/>
        <w:numPr>
          <w:ilvl w:val="0"/>
          <w:numId w:val="0"/>
        </w:numPr>
        <w:rPr>
          <w:sz w:val="24"/>
        </w:rPr>
      </w:pPr>
      <w:r>
        <w:rPr>
          <w:sz w:val="24"/>
        </w:rPr>
      </w:r>
      <w:r/>
    </w:p>
    <w:p>
      <w:pPr>
        <w:pStyle w:val="888"/>
        <w:numPr>
          <w:ilvl w:val="0"/>
          <w:numId w:val="0"/>
        </w:numPr>
        <w:rPr>
          <w:sz w:val="24"/>
        </w:rPr>
      </w:pPr>
      <w:r>
        <w:rPr>
          <w:sz w:val="24"/>
        </w:rPr>
      </w:r>
      <w:r/>
    </w:p>
    <w:p>
      <w:pPr>
        <w:pStyle w:val="888"/>
        <w:numPr>
          <w:ilvl w:val="0"/>
          <w:numId w:val="0"/>
        </w:numPr>
        <w:rPr>
          <w:sz w:val="24"/>
        </w:rPr>
      </w:pPr>
      <w:r>
        <w:rPr>
          <w:sz w:val="24"/>
        </w:rPr>
      </w:r>
      <w:r/>
    </w:p>
    <w:p>
      <w:pPr>
        <w:pStyle w:val="888"/>
        <w:numPr>
          <w:ilvl w:val="0"/>
          <w:numId w:val="0"/>
        </w:numPr>
        <w:rPr>
          <w:sz w:val="24"/>
        </w:rPr>
      </w:pPr>
      <w:r>
        <w:rPr>
          <w:sz w:val="24"/>
        </w:rPr>
      </w:r>
      <w:r/>
    </w:p>
    <w:p>
      <w:pPr>
        <w:ind w:firstLine="3373"/>
        <w:rPr>
          <w:b/>
          <w:bCs/>
          <w:sz w:val="24"/>
        </w:rPr>
      </w:pPr>
      <w:r>
        <w:rPr>
          <w:b/>
          <w:bCs/>
          <w:sz w:val="24"/>
        </w:rPr>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spacing w:before="240" w:after="240"/>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Style w:val="865"/>
        <w:rPr>
          <w:rFonts w:hint="eastAsia"/>
        </w:rPr>
      </w:pPr>
      <w:r>
        <w:rPr>
          <w:rFonts w:ascii="黑体" w:hAnsi="黑体" w:cs="黑体"/>
          <w:color w:val="000000"/>
        </w:rPr>
        <w:t xml:space="preserve"> 第五章评标方法与评标标准</w:t>
      </w:r>
      <w:r/>
    </w:p>
    <w:p>
      <w:p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439"/>
        <w:spacing w:before="240" w:after="240"/>
        <w:rPr>
          <w:rFonts w:ascii="宋体" w:hAnsi="宋体" w:cs="宋体"/>
          <w:color w:val="0070c0"/>
          <w:szCs w:val="24"/>
        </w:rPr>
        <w:pBdr>
          <w:top w:val="none" w:color="000000" w:sz="0" w:space="0"/>
          <w:left w:val="none" w:color="000000" w:sz="0" w:space="0"/>
          <w:bottom w:val="none" w:color="000000" w:sz="0" w:space="0"/>
          <w:right w:val="none" w:color="000000" w:sz="0" w:space="0"/>
        </w:pBdr>
      </w:pPr>
      <w:r>
        <w:rPr>
          <w:rFonts w:ascii="宋体" w:hAnsi="宋体" w:cs="宋体"/>
          <w:color w:val="0070c0"/>
          <w:sz w:val="24"/>
          <w:szCs w:val="24"/>
        </w:rPr>
        <w:t xml:space="preserve">本项目采用最低评标价法，投标文件满足招标文件全部实质性要求，且投标报价最低的投标人为中标候选人。</w:t>
      </w:r>
      <w:r/>
    </w:p>
    <w:p>
      <w:pPr>
        <w:ind w:firstLine="439"/>
        <w:spacing w:before="240" w:after="240"/>
        <w:rPr>
          <w:rFonts w:ascii="宋体" w:hAnsi="宋体" w:cs="宋体"/>
          <w:color w:val="0070c0"/>
          <w:sz w:val="24"/>
          <w:szCs w:val="24"/>
        </w:rPr>
        <w:pBdr>
          <w:top w:val="none" w:color="000000" w:sz="0" w:space="0"/>
          <w:left w:val="none" w:color="000000" w:sz="0" w:space="0"/>
          <w:bottom w:val="none" w:color="000000" w:sz="0" w:space="0"/>
          <w:right w:val="none" w:color="000000" w:sz="0" w:space="0"/>
        </w:pBdr>
      </w:pPr>
      <w:r>
        <w:rPr>
          <w:rFonts w:ascii="宋体" w:hAnsi="宋体" w:cs="宋体"/>
          <w:color w:val="0070c0"/>
          <w:sz w:val="24"/>
          <w:szCs w:val="24"/>
        </w:rPr>
        <w:t xml:space="preserve">采用最低评标价法评标时，除了算术修正和落实政府采购政策需进行的价格扣除外，不能对投标人的投标价格进行任何调整。</w:t>
      </w:r>
      <w:r/>
    </w:p>
    <w:tbl>
      <w:tblPr>
        <w:tblStyle w:val="920"/>
        <w:tblW w:w="753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426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69"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69" w:type="dxa"/>
            <w:textDirection w:val="lrTb"/>
            <w:noWrap w:val="false"/>
          </w:tcPr>
          <w:p>
            <w:pPr>
              <w:jc w:val="center"/>
              <w:rPr>
                <w:color w:val="0070c0"/>
              </w:rPr>
              <w:pBdr>
                <w:top w:val="none" w:color="000000" w:sz="0" w:space="0"/>
                <w:left w:val="none" w:color="000000" w:sz="0" w:space="0"/>
                <w:bottom w:val="none" w:color="000000" w:sz="0" w:space="0"/>
                <w:right w:val="none" w:color="000000" w:sz="0" w:space="0"/>
              </w:pBdr>
            </w:pPr>
            <w:r>
              <w:rPr>
                <w:rFonts w:ascii="宋体" w:hAnsi="宋体" w:cs="宋体"/>
                <w:color w:val="0070c0"/>
                <w:sz w:val="24"/>
                <w:szCs w:val="24"/>
              </w:rPr>
              <w:t xml:space="preserve">满足招标文件全部实质性要求，且投标报价最低的投标人为中标候选人</w:t>
            </w:r>
            <w:r/>
          </w:p>
        </w:tc>
      </w:tr>
    </w:tbl>
    <w:p>
      <w:pPr>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p>
    <w:p>
      <w:pPr>
        <w:ind w:firstLine="441"/>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本项目专门面向中小企业：是</w:t>
      </w:r>
      <w:r/>
    </w:p>
    <w:tbl>
      <w:tblPr>
        <w:tblStyle w:val="920"/>
        <w:tblW w:w="811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82"/>
        <w:gridCol w:w="603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8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3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82"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30"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r>
    </w:tbl>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1、小微型企业价格扣除</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（1）本项目对小型和微型企业产品给予</w:t>
      </w:r>
      <w:r>
        <w:rPr>
          <w:rFonts w:hint="eastAsia" w:ascii="宋体" w:hAnsi="宋体" w:cs="宋体"/>
          <w:color w:val="000000"/>
          <w:sz w:val="24"/>
          <w:highlight w:val="yellow"/>
          <w:u w:val="single"/>
          <w:lang w:val="en-US" w:eastAsia="zh-CN"/>
        </w:rPr>
        <w:t xml:space="preserve">/</w:t>
      </w:r>
      <w:r>
        <w:rPr>
          <w:rFonts w:ascii="宋体" w:hAnsi="宋体" w:cs="宋体"/>
          <w:color w:val="000000"/>
          <w:sz w:val="24"/>
        </w:rPr>
        <w:t xml:space="preserve">的扣除价格，用扣除后的价格参与评审。</w:t>
      </w:r>
      <w:r/>
    </w:p>
    <w:p>
      <w:pPr>
        <w:ind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（2）供应商需按照采购文件的要求提供相应的《中小企业声明函》。</w:t>
      </w:r>
      <w:r/>
    </w:p>
    <w:p>
      <w:pPr>
        <w:ind w:firstLine="360"/>
        <w:spacing w:before="240" w:after="24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（3）企业标准请参照《关于印发中小企业划型标准规定的通知》（工信部联企业[2011]300号）文件规定自行填写。</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2、残疾人福利单位价格扣除</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（1）本项目对残疾人福利性单位视同小型、微型企业，给予</w:t>
      </w:r>
      <w:r>
        <w:rPr>
          <w:rFonts w:hint="eastAsia" w:ascii="宋体" w:hAnsi="宋体" w:cs="宋体"/>
          <w:color w:val="000000"/>
          <w:sz w:val="24"/>
          <w:highlight w:val="yellow"/>
          <w:u w:val="single"/>
          <w:lang w:val="en-US" w:eastAsia="zh-CN"/>
        </w:rPr>
        <w:t xml:space="preserve">/</w:t>
      </w:r>
      <w:r>
        <w:rPr>
          <w:rFonts w:ascii="宋体" w:hAnsi="宋体" w:cs="宋体"/>
          <w:color w:val="000000"/>
          <w:sz w:val="24"/>
        </w:rPr>
        <w:t xml:space="preserve">的价格扣除，用扣除后的价格参与评审。</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（2）残疾人福利单位需按照采购文件的要求提供《残疾人福利性单位声明函》。</w:t>
      </w:r>
      <w:r/>
    </w:p>
    <w:p>
      <w:pPr>
        <w:ind w:left="120" w:firstLine="36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（3）残疾人福利单位标准请参照《关于促进残疾人就业政府采购政策的通知》（财库〔2017〕141号）。</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3、监狱和戒毒企业价格扣除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（1）本项目对监狱和戒毒企业（简称监狱企业）视同小型、微型企业，给予</w:t>
      </w:r>
      <w:r>
        <w:rPr>
          <w:rFonts w:hint="eastAsia" w:ascii="宋体" w:hAnsi="宋体" w:cs="宋体"/>
          <w:color w:val="000000"/>
          <w:sz w:val="24"/>
          <w:highlight w:val="yellow"/>
          <w:u w:val="single"/>
          <w:lang w:val="en-US" w:eastAsia="zh-CN"/>
        </w:rPr>
        <w:t xml:space="preserve">/</w:t>
      </w:r>
      <w:r>
        <w:rPr>
          <w:rFonts w:ascii="宋体" w:hAnsi="宋体" w:cs="宋体"/>
          <w:color w:val="000000"/>
          <w:sz w:val="24"/>
        </w:rPr>
        <w:t xml:space="preserve">的价格扣除，用扣除后的价格参与评审。</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120" w:after="12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（3）监狱企业标准请参照《关于政府采购支持监狱企业发展有关问题的通知》（财库〔2014〕68号）。</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4、残疾人福利单位、监狱企业属于小型、微型企业的，不重复享受政策。</w:t>
      </w:r>
      <w:r/>
    </w:p>
    <w:p>
      <w:pPr>
        <w:ind w:firstLine="480"/>
        <w:spacing w:before="120" w:after="12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yellow"/>
          <w:u w:val="single"/>
          <w:lang w:val="en-US" w:eastAsia="zh-CN"/>
        </w:rPr>
        <w:t xml:space="preserve">/</w:t>
      </w:r>
      <w:r>
        <w:rPr>
          <w:rFonts w:ascii="宋体" w:hAnsi="宋体" w:cs="宋体"/>
          <w:color w:val="000000"/>
          <w:sz w:val="24"/>
        </w:rPr>
        <w:t xml:space="preserve">的价格扣除，用扣除后的价格参与评审。</w:t>
      </w:r>
      <w:r/>
    </w:p>
    <w:p>
      <w:pPr>
        <w:ind w:firstLine="480"/>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6、联合体各方均为小型、微型企业（残疾人福利单位、监狱企业）的，联合体享受</w:t>
      </w:r>
      <w:r>
        <w:rPr>
          <w:rFonts w:hint="eastAsia" w:ascii="宋体" w:hAnsi="宋体" w:cs="宋体"/>
          <w:color w:val="000000"/>
          <w:sz w:val="24"/>
          <w:highlight w:val="yellow"/>
          <w:u w:val="single"/>
          <w:lang w:val="en-US" w:eastAsia="zh-CN"/>
        </w:rPr>
        <w:t xml:space="preserve">/</w:t>
      </w:r>
      <w:r/>
    </w:p>
    <w:p>
      <w:pPr>
        <w:jc w:val="center"/>
        <w:spacing w:before="240" w:after="240"/>
        <w:rPr>
          <w:rFonts w:eastAsia="Times New Roman"/>
        </w:rPr>
        <w:pBdr>
          <w:top w:val="none" w:color="000000" w:sz="0" w:space="0"/>
          <w:left w:val="none" w:color="000000" w:sz="0" w:space="0"/>
          <w:bottom w:val="none" w:color="000000" w:sz="0" w:space="0"/>
          <w:right w:val="none" w:color="000000" w:sz="0" w:space="0"/>
        </w:pBdr>
      </w:pPr>
      <w:r>
        <w:rPr>
          <w:rFonts w:eastAsia="Times New Roman"/>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left"/>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pStyle w:val="865"/>
        <w:rPr>
          <w:rFonts w:ascii="黑体" w:hAnsi="黑体" w:cs="黑体"/>
          <w:color w:val="000000"/>
          <w:szCs w:val="44"/>
        </w:rPr>
      </w:pPr>
      <w:r>
        <w:rPr>
          <w:rStyle w:val="1081"/>
          <w:rFonts w:ascii="黑体" w:hAnsi="黑体" w:cs="黑体"/>
        </w:rPr>
        <w:t xml:space="preserve">第六章投标文件格式</w:t>
      </w:r>
      <w:r>
        <w:rPr>
          <w:rFonts w:ascii="黑体" w:hAnsi="黑体" w:cs="黑体"/>
          <w:color w:val="000000"/>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投标文件</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7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 </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名 称：</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项 目 编 号：</w:t>
      </w:r>
      <w:r>
        <w:rPr>
          <w:rFonts w:ascii="宋体" w:hAnsi="宋体" w:cs="宋体"/>
          <w:b/>
          <w:color w:val="000000"/>
          <w:sz w:val="36"/>
          <w:u w:val="single"/>
        </w:rPr>
        <w:t xml:space="preserve">              </w:t>
      </w:r>
      <w:r/>
    </w:p>
    <w:p>
      <w:pPr>
        <w:ind w:firstLine="1084"/>
        <w:jc w:val="left"/>
        <w:rPr>
          <w:rFonts w:ascii="宋体" w:hAnsi="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投标人名称 ：</w:t>
      </w:r>
      <w:r>
        <w:rPr>
          <w:rFonts w:ascii="宋体" w:hAnsi="宋体" w:cs="宋体"/>
          <w:b/>
          <w:color w:val="000000"/>
          <w:sz w:val="36"/>
          <w:u w:val="single"/>
        </w:rPr>
        <w:t xml:space="preserve">（加盖CA电子公章）</w:t>
      </w:r>
      <w:r/>
    </w:p>
    <w:p>
      <w:pPr>
        <w:ind w:firstLine="1084"/>
        <w:jc w:val="left"/>
        <w:pBdr>
          <w:top w:val="none" w:color="000000" w:sz="0" w:space="0"/>
          <w:left w:val="none" w:color="000000" w:sz="0" w:space="0"/>
          <w:bottom w:val="none" w:color="000000" w:sz="0" w:space="0"/>
          <w:right w:val="none" w:color="000000" w:sz="0" w:space="0"/>
        </w:pBdr>
      </w:pPr>
      <w:r>
        <w:rPr>
          <w:rFonts w:ascii="宋体" w:hAnsi="宋体" w:cs="宋体"/>
          <w:b/>
          <w:color w:val="000000"/>
          <w:sz w:val="36"/>
        </w:rPr>
        <w:t xml:space="preserve">日期 ：</w:t>
      </w:r>
      <w:r>
        <w:rPr>
          <w:rFonts w:ascii="宋体" w:hAnsi="宋体" w:cs="宋体"/>
          <w:b/>
          <w:color w:val="000000"/>
          <w:sz w:val="36"/>
          <w:u w:val="single"/>
        </w:rPr>
        <w:t xml:space="preserve">               </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spacing w:line="438" w:lineRule="atLeast"/>
        <w:pBdr>
          <w:top w:val="none" w:color="000000" w:sz="0" w:space="0"/>
          <w:left w:val="none" w:color="000000" w:sz="0" w:space="0"/>
          <w:bottom w:val="none" w:color="000000" w:sz="0" w:space="0"/>
          <w:right w:val="none" w:color="000000" w:sz="0" w:space="0"/>
        </w:pBdr>
      </w:pPr>
      <w:r>
        <w:rPr>
          <w:rFonts w:ascii="宋体" w:hAnsi="宋体" w:cs="宋体"/>
          <w:color w:val="000000"/>
        </w:rPr>
        <w:t xml:space="preserve"> </w:t>
      </w:r>
      <w:r/>
    </w:p>
    <w:p>
      <w:pPr>
        <w:ind w:firstLine="1084"/>
        <w:pBdr>
          <w:top w:val="none" w:color="000000" w:sz="0" w:space="0"/>
          <w:left w:val="none" w:color="000000" w:sz="0" w:space="0"/>
          <w:bottom w:val="none" w:color="000000" w:sz="0" w:space="0"/>
          <w:right w:val="none" w:color="000000" w:sz="0" w:space="0"/>
        </w:pBdr>
      </w:pPr>
      <w:r>
        <w:br w:type="page" w:clear="all"/>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投标文件的组成</w:t>
      </w:r>
      <w:r/>
    </w:p>
    <w:p>
      <w:pPr>
        <w:jc w:val="center"/>
        <w:spacing w:line="438"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一、基本目录</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1.开标一览表（格式见附件1）</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2.投标分项报价表（格式见附件2）</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3.技术要求响应及偏离表（格式见附件3）</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4.商务要求响应及偏离表（格式见附件4）</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5.法人授权书（格式见附件5）</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6.投标函（格式见附件6）</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7.主要标的信息（格式见附件7）</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8.其他</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二、资格审查内容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 2</w:t>
      </w:r>
      <w:r>
        <w:rPr>
          <w:rFonts w:ascii="宋体" w:hAnsi="宋体" w:cs="宋体"/>
          <w:color w:val="000000"/>
          <w:sz w:val="24"/>
        </w:rPr>
        <w:t xml:space="preserve">024或</w:t>
      </w:r>
      <w:r>
        <w:rPr>
          <w:rFonts w:hint="eastAsia" w:ascii="宋体" w:hAnsi="宋体" w:cs="宋体"/>
          <w:color w:val="000000"/>
          <w:sz w:val="24"/>
        </w:rPr>
        <w:t xml:space="preserve">2</w:t>
      </w:r>
      <w:r>
        <w:rPr>
          <w:rFonts w:ascii="宋体" w:hAnsi="宋体" w:cs="宋体"/>
          <w:color w:val="000000"/>
          <w:sz w:val="24"/>
        </w:rPr>
        <w:t xml:space="preserve">025年度年度的财务状况报告（成立不满一年无需提供）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中小企业声明函（格式见附件11）。</w:t>
      </w:r>
      <w:r>
        <w:rPr>
          <w:rFonts w:ascii="宋体" w:hAnsi="宋体" w:cs="宋体"/>
          <w:color w:val="ff0000"/>
          <w:sz w:val="24"/>
        </w:rPr>
        <w:t xml:space="preserve">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残疾人福利性单位声明函（格式见附件12）。</w:t>
      </w:r>
      <w:r>
        <w:rPr>
          <w:rFonts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监狱企业的证明文件。</w:t>
      </w:r>
      <w:r/>
    </w:p>
    <w:p>
      <w:pPr>
        <w:ind w:firstLine="200"/>
        <w:spacing w:line="45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8.特定资格要求的证明文件。</w:t>
      </w:r>
      <w:r>
        <w:rPr>
          <w:rFonts w:ascii="宋体" w:hAnsi="宋体" w:cs="宋体"/>
          <w:color w:val="ff0000"/>
          <w:sz w:val="24"/>
        </w:rPr>
        <w:t xml:space="preserve">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四、价格扣除证明文件</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 </w:t>
      </w:r>
      <w:r>
        <w:rPr>
          <w:rFonts w:hint="eastAsia" w:ascii="宋体" w:hAnsi="宋体" w:cs="宋体"/>
          <w:b/>
          <w:color w:val="000000"/>
          <w:sz w:val="24"/>
          <w:lang w:val="en-US" w:eastAsia="zh-CN"/>
        </w:rPr>
        <w:t xml:space="preserve">                     </w:t>
      </w:r>
      <w:r>
        <w:rPr>
          <w:rFonts w:ascii="宋体" w:hAnsi="宋体" w:cs="宋体"/>
          <w:b/>
          <w:color w:val="000000"/>
          <w:sz w:val="24"/>
        </w:rPr>
        <w:t xml:space="preserve">开标一览表</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投标人全称（加盖CA电子签章）：</w:t>
      </w:r>
      <w:r/>
    </w:p>
    <w:p>
      <w:pPr>
        <w:ind w:firstLine="48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项目名称：</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项目编号：</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采购包号：</w:t>
      </w:r>
      <w:r/>
    </w:p>
    <w:tbl>
      <w:tblPr>
        <w:tblStyle w:val="920"/>
        <w:tblW w:w="771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4"/>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rPr>
                <w:rFonts w:hint="eastAsia" w:ascii="宋体" w:hAnsi="宋体" w:cs="宋体"/>
                <w:b/>
                <w:color w:val="000000"/>
                <w:sz w:val="24"/>
                <w:lang w:eastAsia="zh-CN"/>
              </w:rPr>
              <w:t xml:space="preserve">（</w:t>
            </w:r>
            <w:r>
              <w:rPr>
                <w:rFonts w:hint="eastAsia" w:ascii="宋体" w:hAnsi="宋体" w:cs="宋体"/>
                <w:b/>
                <w:color w:val="000000"/>
                <w:sz w:val="24"/>
                <w:lang w:val="en-US" w:eastAsia="zh-CN"/>
              </w:rPr>
              <w:t xml:space="preserve">2年</w:t>
            </w:r>
            <w:r>
              <w:rPr>
                <w:rFonts w:hint="eastAsia" w:ascii="宋体" w:hAnsi="宋体" w:cs="宋体"/>
                <w:b/>
                <w:color w:val="000000"/>
                <w:sz w:val="24"/>
                <w:lang w:eastAsia="zh-CN"/>
              </w:rPr>
              <w:t xml:space="preserve">）</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4" w:type="dxa"/>
            <w:vAlign w:val="center"/>
            <w:textDirection w:val="lrTb"/>
            <w:noWrap w:val="false"/>
          </w:tcPr>
          <w:p>
            <w:pPr>
              <w:jc w:val="center"/>
              <w:spacing w:line="49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p>
        </w:tc>
      </w:tr>
    </w:tbl>
    <w:p>
      <w:pP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附件2        投标分项报价表（采购包号：**）</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tbl>
      <w:tblPr>
        <w:tblStyle w:val="875"/>
        <w:tblpPr w:horzAnchor="page" w:tblpX="1443" w:vertAnchor="text" w:tblpY="393" w:leftFromText="180" w:topFromText="0" w:rightFromText="180" w:bottomFromText="0"/>
        <w:tblW w:w="9063" w:type="dxa"/>
        <w:tblInd w:w="0" w:type="dxa"/>
        <w:tblLayout w:type="fixed"/>
        <w:tblCellMar>
          <w:left w:w="108" w:type="dxa"/>
          <w:top w:w="0" w:type="dxa"/>
          <w:right w:w="108" w:type="dxa"/>
          <w:bottom w:w="0" w:type="dxa"/>
        </w:tblCellMar>
        <w:tblLook w:val="04A0" w:firstRow="1" w:lastRow="0" w:firstColumn="1" w:lastColumn="0" w:noHBand="0" w:noVBand="1"/>
      </w:tblPr>
      <w:tblGrid>
        <w:gridCol w:w="506"/>
        <w:gridCol w:w="847"/>
        <w:gridCol w:w="1012"/>
        <w:gridCol w:w="1"/>
        <w:gridCol w:w="623"/>
        <w:gridCol w:w="1"/>
        <w:gridCol w:w="1058"/>
        <w:gridCol w:w="1"/>
        <w:gridCol w:w="964"/>
        <w:gridCol w:w="1"/>
        <w:gridCol w:w="2023"/>
        <w:gridCol w:w="1"/>
        <w:gridCol w:w="2025"/>
      </w:tblGrid>
      <w:tr>
        <w:trPr>
          <w:trHeight w:val="559"/>
        </w:trPr>
        <w:tc>
          <w:tcPr>
            <w:tcBorders>
              <w:top w:val="single" w:color="auto" w:sz="4" w:space="0"/>
              <w:left w:val="single" w:color="auto" w:sz="4" w:space="0"/>
              <w:bottom w:val="single" w:color="auto" w:sz="4" w:space="0"/>
              <w:right w:val="single" w:color="auto" w:sz="4" w:space="0"/>
            </w:tcBorders>
            <w:tcW w:w="506" w:type="dxa"/>
            <w:vAlign w:val="center"/>
            <w:textDirection w:val="lrTb"/>
            <w:noWrap w:val="false"/>
          </w:tcPr>
          <w:p>
            <w:pPr>
              <w:jc w:val="center"/>
              <w:rPr>
                <w:rFonts w:ascii="宋体" w:hAnsi="宋体"/>
                <w:b/>
                <w:color w:val="000000"/>
              </w:rPr>
            </w:pPr>
            <w:r>
              <w:rPr>
                <w:rFonts w:hint="eastAsia" w:ascii="宋体" w:hAnsi="宋体"/>
                <w:b/>
                <w:color w:val="000000"/>
              </w:rPr>
              <w:t xml:space="preserve">序号</w:t>
            </w:r>
            <w:r/>
          </w:p>
        </w:tc>
        <w:tc>
          <w:tcPr>
            <w:gridSpan w:val="3"/>
            <w:tcBorders>
              <w:top w:val="single" w:color="auto" w:sz="4" w:space="0"/>
              <w:left w:val="none" w:color="000000" w:sz="4" w:space="0"/>
              <w:bottom w:val="single" w:color="auto" w:sz="4" w:space="0"/>
              <w:right w:val="single" w:color="auto" w:sz="4" w:space="0"/>
            </w:tcBorders>
            <w:tcW w:w="1860" w:type="dxa"/>
            <w:vAlign w:val="center"/>
            <w:textDirection w:val="lrTb"/>
            <w:noWrap w:val="false"/>
          </w:tcPr>
          <w:p>
            <w:pPr>
              <w:jc w:val="center"/>
              <w:rPr>
                <w:rFonts w:ascii="宋体" w:hAnsi="宋体"/>
                <w:b/>
                <w:color w:val="000000"/>
              </w:rPr>
            </w:pPr>
            <w:r>
              <w:rPr>
                <w:rFonts w:hint="eastAsia" w:ascii="宋体" w:hAnsi="宋体"/>
                <w:b/>
                <w:color w:val="000000"/>
              </w:rPr>
              <w:t xml:space="preserve">项  目 </w:t>
            </w:r>
            <w:r/>
          </w:p>
        </w:tc>
        <w:tc>
          <w:tcPr>
            <w:gridSpan w:val="2"/>
            <w:tcBorders>
              <w:top w:val="single" w:color="auto" w:sz="4" w:space="0"/>
              <w:left w:val="none" w:color="000000" w:sz="4" w:space="0"/>
              <w:bottom w:val="single" w:color="auto" w:sz="4" w:space="0"/>
              <w:right w:val="single" w:color="auto" w:sz="4" w:space="0"/>
            </w:tcBorders>
            <w:tcW w:w="624" w:type="dxa"/>
            <w:vAlign w:val="center"/>
            <w:textDirection w:val="lrTb"/>
            <w:noWrap w:val="false"/>
          </w:tcPr>
          <w:p>
            <w:pPr>
              <w:jc w:val="center"/>
              <w:rPr>
                <w:rFonts w:ascii="宋体" w:hAnsi="宋体"/>
                <w:b/>
                <w:color w:val="000000"/>
              </w:rPr>
            </w:pPr>
            <w:r>
              <w:rPr>
                <w:rFonts w:hint="eastAsia" w:ascii="宋体" w:hAnsi="宋体"/>
                <w:b/>
                <w:color w:val="000000"/>
              </w:rPr>
              <w:t xml:space="preserve">数量</w:t>
            </w:r>
            <w:r/>
          </w:p>
        </w:tc>
        <w:tc>
          <w:tcPr>
            <w:gridSpan w:val="2"/>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jc w:val="center"/>
              <w:rPr>
                <w:rFonts w:ascii="宋体" w:hAnsi="宋体"/>
                <w:b/>
                <w:color w:val="000000"/>
              </w:rPr>
            </w:pPr>
            <w:r>
              <w:rPr>
                <w:rFonts w:hint="eastAsia" w:ascii="宋体" w:hAnsi="宋体"/>
                <w:b/>
                <w:color w:val="000000"/>
                <w:lang w:val="en-US" w:eastAsia="zh-CN"/>
              </w:rPr>
              <w:t xml:space="preserve">月</w:t>
            </w:r>
            <w:r>
              <w:rPr>
                <w:rFonts w:hint="eastAsia" w:ascii="宋体" w:hAnsi="宋体"/>
                <w:b/>
                <w:color w:val="000000"/>
              </w:rPr>
              <w:t xml:space="preserve">单价（</w:t>
            </w:r>
            <w:r>
              <w:rPr>
                <w:rFonts w:hint="eastAsia" w:ascii="宋体" w:hAnsi="宋体"/>
                <w:b/>
                <w:color w:val="000000"/>
                <w:lang w:val="en-US" w:eastAsia="zh-CN"/>
              </w:rPr>
              <w:t xml:space="preserve">元</w:t>
            </w:r>
            <w:r>
              <w:rPr>
                <w:rFonts w:hint="eastAsia" w:ascii="宋体" w:hAnsi="宋体"/>
                <w:b/>
                <w:color w:val="000000"/>
              </w:rPr>
              <w:t xml:space="preserve">）</w:t>
            </w:r>
            <w:r/>
          </w:p>
        </w:tc>
        <w:tc>
          <w:tcPr>
            <w:gridSpan w:val="2"/>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rPr>
                <w:rFonts w:ascii="宋体" w:hAnsi="宋体"/>
                <w:b/>
                <w:color w:val="000000"/>
              </w:rPr>
            </w:pPr>
            <w:r>
              <w:rPr>
                <w:rFonts w:hint="eastAsia" w:ascii="宋体" w:hAnsi="宋体"/>
                <w:b/>
                <w:color w:val="000000"/>
                <w:lang w:val="en-US" w:eastAsia="zh-CN"/>
              </w:rPr>
              <w:t xml:space="preserve">年</w:t>
            </w:r>
            <w:r>
              <w:rPr>
                <w:rFonts w:hint="eastAsia" w:ascii="宋体" w:hAnsi="宋体"/>
                <w:b/>
                <w:color w:val="000000"/>
              </w:rPr>
              <w:t xml:space="preserve">总价（</w:t>
            </w:r>
            <w:r>
              <w:rPr>
                <w:rFonts w:hint="eastAsia" w:ascii="宋体" w:hAnsi="宋体"/>
                <w:b/>
                <w:color w:val="000000"/>
                <w:lang w:val="en-US" w:eastAsia="zh-CN"/>
              </w:rPr>
              <w:t xml:space="preserve">元</w:t>
            </w:r>
            <w:r>
              <w:rPr>
                <w:rFonts w:hint="eastAsia" w:ascii="宋体" w:hAnsi="宋体"/>
                <w:b/>
                <w:color w:val="000000"/>
              </w:rPr>
              <w:t xml:space="preserve">）</w:t>
            </w:r>
            <w:r/>
          </w:p>
        </w:tc>
        <w:tc>
          <w:tcPr>
            <w:gridSpan w:val="2"/>
            <w:tcBorders>
              <w:top w:val="single" w:color="auto" w:sz="4" w:space="0"/>
              <w:left w:val="none" w:color="000000" w:sz="4" w:space="0"/>
              <w:bottom w:val="single" w:color="auto" w:sz="4" w:space="0"/>
              <w:right w:val="single" w:color="auto" w:sz="4" w:space="0"/>
            </w:tcBorders>
            <w:tcW w:w="2024" w:type="dxa"/>
            <w:vAlign w:val="center"/>
            <w:textDirection w:val="lrTb"/>
            <w:noWrap w:val="false"/>
          </w:tcPr>
          <w:p>
            <w:pPr>
              <w:jc w:val="center"/>
              <w:rPr>
                <w:rFonts w:hint="eastAsia" w:ascii="宋体" w:hAnsi="宋体"/>
                <w:b/>
                <w:color w:val="000000"/>
              </w:rPr>
            </w:pPr>
            <w:r>
              <w:rPr>
                <w:rFonts w:hint="eastAsia" w:ascii="宋体" w:hAnsi="宋体"/>
                <w:b/>
                <w:color w:val="000000"/>
                <w:lang w:val="en-US" w:eastAsia="zh-CN"/>
              </w:rPr>
              <w:t xml:space="preserve">2年</w:t>
            </w:r>
            <w:r>
              <w:rPr>
                <w:rFonts w:hint="eastAsia" w:ascii="宋体" w:hAnsi="宋体"/>
                <w:b/>
                <w:color w:val="000000"/>
              </w:rPr>
              <w:t xml:space="preserve">总价（</w:t>
            </w:r>
            <w:r>
              <w:rPr>
                <w:rFonts w:hint="eastAsia" w:ascii="宋体" w:hAnsi="宋体"/>
                <w:b/>
                <w:color w:val="000000"/>
                <w:lang w:val="en-US" w:eastAsia="zh-CN"/>
              </w:rPr>
              <w:t xml:space="preserve">元</w:t>
            </w:r>
            <w:r>
              <w:rPr>
                <w:rFonts w:hint="eastAsia" w:ascii="宋体" w:hAnsi="宋体"/>
                <w:b/>
                <w:color w:val="000000"/>
              </w:rPr>
              <w:t xml:space="preserve">）</w:t>
            </w:r>
            <w:r/>
          </w:p>
        </w:tc>
        <w:tc>
          <w:tcPr>
            <w:tcBorders>
              <w:top w:val="single" w:color="auto" w:sz="4" w:space="0"/>
              <w:left w:val="none" w:color="000000" w:sz="4" w:space="0"/>
              <w:bottom w:val="single" w:color="auto" w:sz="4" w:space="0"/>
              <w:right w:val="single" w:color="auto" w:sz="4" w:space="0"/>
            </w:tcBorders>
            <w:tcW w:w="2025" w:type="dxa"/>
            <w:vAlign w:val="center"/>
            <w:textDirection w:val="lrTb"/>
            <w:noWrap w:val="false"/>
          </w:tcPr>
          <w:p>
            <w:pPr>
              <w:jc w:val="center"/>
              <w:rPr>
                <w:rFonts w:ascii="宋体" w:hAnsi="宋体"/>
                <w:b/>
                <w:color w:val="000000"/>
              </w:rPr>
            </w:pPr>
            <w:r>
              <w:rPr>
                <w:rFonts w:hint="eastAsia" w:ascii="宋体" w:hAnsi="宋体"/>
                <w:b/>
                <w:color w:val="000000"/>
              </w:rPr>
              <w:t xml:space="preserve">测算依据</w:t>
            </w:r>
            <w:r/>
          </w:p>
        </w:tc>
      </w:tr>
      <w:tr>
        <w:trPr>
          <w:trHeight w:val="559"/>
        </w:trPr>
        <w:tc>
          <w:tcPr>
            <w:tcBorders>
              <w:top w:val="none" w:color="000000" w:sz="4" w:space="0"/>
              <w:left w:val="single" w:color="auto" w:sz="4" w:space="0"/>
              <w:right w:val="single" w:color="auto" w:sz="4" w:space="0"/>
            </w:tcBorders>
            <w:tcW w:w="506" w:type="dxa"/>
            <w:vAlign w:val="center"/>
            <w:vMerge w:val="restart"/>
            <w:textDirection w:val="lrTb"/>
            <w:noWrap w:val="false"/>
          </w:tcPr>
          <w:p>
            <w:pPr>
              <w:ind w:firstLine="210"/>
              <w:rPr>
                <w:rFonts w:ascii="宋体" w:hAnsi="宋体"/>
                <w:color w:val="000000"/>
              </w:rPr>
            </w:pPr>
            <w:r>
              <w:rPr>
                <w:rFonts w:hint="eastAsia" w:ascii="宋体" w:hAnsi="宋体"/>
                <w:color w:val="000000"/>
              </w:rPr>
              <w:t xml:space="preserve">1</w:t>
            </w:r>
            <w:r/>
          </w:p>
        </w:tc>
        <w:tc>
          <w:tcPr>
            <w:tcBorders>
              <w:top w:val="none" w:color="000000" w:sz="4" w:space="0"/>
              <w:left w:val="none" w:color="000000" w:sz="4" w:space="0"/>
              <w:right w:val="single" w:color="auto" w:sz="4" w:space="0"/>
            </w:tcBorders>
            <w:tcW w:w="847" w:type="dxa"/>
            <w:vAlign w:val="center"/>
            <w:vMerge w:val="restart"/>
            <w:textDirection w:val="lrTb"/>
            <w:noWrap w:val="false"/>
          </w:tcPr>
          <w:p>
            <w:pPr>
              <w:jc w:val="center"/>
              <w:rPr>
                <w:rFonts w:ascii="宋体" w:hAnsi="宋体"/>
                <w:color w:val="000000"/>
              </w:rPr>
            </w:pPr>
            <w:r>
              <w:rPr>
                <w:rFonts w:hint="eastAsia" w:ascii="宋体" w:hAnsi="宋体"/>
                <w:color w:val="000000"/>
              </w:rPr>
              <w:t xml:space="preserve">人员工资（</w:t>
            </w:r>
            <w:r>
              <w:rPr>
                <w:rFonts w:hint="eastAsia" w:ascii="宋体" w:hAnsi="宋体"/>
                <w:color w:val="000000"/>
                <w:lang w:val="en-US" w:eastAsia="zh-CN"/>
              </w:rPr>
              <w:t xml:space="preserve">52</w:t>
            </w:r>
            <w:r>
              <w:rPr>
                <w:rFonts w:hint="eastAsia" w:ascii="宋体" w:hAnsi="宋体"/>
                <w:color w:val="000000"/>
              </w:rPr>
              <w:t xml:space="preserve">人）</w:t>
            </w:r>
            <w:r/>
          </w:p>
        </w:tc>
        <w:tc>
          <w:tcPr>
            <w:tcBorders>
              <w:top w:val="single" w:color="auto" w:sz="4" w:space="0"/>
              <w:left w:val="none" w:color="000000" w:sz="4" w:space="0"/>
              <w:bottom w:val="single" w:color="auto" w:sz="4" w:space="0"/>
              <w:right w:val="single" w:color="auto" w:sz="4" w:space="0"/>
            </w:tcBorders>
            <w:tcW w:w="1012" w:type="dxa"/>
            <w:vAlign w:val="center"/>
            <w:textDirection w:val="lrTb"/>
            <w:noWrap w:val="false"/>
          </w:tcPr>
          <w:p>
            <w:pPr>
              <w:jc w:val="center"/>
              <w:rPr>
                <w:rFonts w:ascii="宋体" w:hAnsi="宋体"/>
                <w:color w:val="000000"/>
              </w:rPr>
            </w:pPr>
            <w:r>
              <w:rPr>
                <w:rFonts w:hint="eastAsia" w:ascii="宋体" w:hAnsi="宋体"/>
                <w:color w:val="000000"/>
              </w:rPr>
              <w:t xml:space="preserve">项目经理</w:t>
            </w:r>
            <w:r/>
          </w:p>
        </w:tc>
        <w:tc>
          <w:tcPr>
            <w:gridSpan w:val="2"/>
            <w:tcBorders>
              <w:top w:val="single" w:color="auto" w:sz="4" w:space="0"/>
              <w:left w:val="none" w:color="000000" w:sz="4" w:space="0"/>
              <w:bottom w:val="single" w:color="auto" w:sz="4" w:space="0"/>
              <w:right w:val="single" w:color="auto" w:sz="4" w:space="0"/>
            </w:tcBorders>
            <w:tcW w:w="624" w:type="dxa"/>
            <w:vAlign w:val="center"/>
            <w:textDirection w:val="lrTb"/>
            <w:noWrap w:val="false"/>
          </w:tcPr>
          <w:p>
            <w:pPr>
              <w:jc w:val="center"/>
              <w:rPr>
                <w:rFonts w:ascii="宋体" w:hAnsi="宋体"/>
                <w:color w:val="000000"/>
              </w:rPr>
            </w:pPr>
            <w:r>
              <w:rPr>
                <w:rFonts w:hint="eastAsia" w:ascii="宋体" w:hAnsi="宋体"/>
                <w:color w:val="000000"/>
              </w:rPr>
              <w:t xml:space="preserve">1</w:t>
            </w:r>
            <w:r/>
          </w:p>
        </w:tc>
        <w:tc>
          <w:tcPr>
            <w:gridSpan w:val="2"/>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2024"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2026" w:type="dxa"/>
            <w:vAlign w:val="center"/>
            <w:textDirection w:val="lrTb"/>
            <w:noWrap w:val="false"/>
          </w:tcPr>
          <w:p>
            <w:pPr>
              <w:jc w:val="center"/>
              <w:rPr>
                <w:rFonts w:ascii="宋体" w:hAnsi="宋体"/>
                <w:color w:val="000000"/>
              </w:rPr>
            </w:pPr>
            <w:r>
              <w:rPr>
                <w:rFonts w:ascii="宋体" w:hAnsi="宋体"/>
                <w:color w:val="000000"/>
              </w:rPr>
            </w:r>
            <w:r/>
          </w:p>
        </w:tc>
      </w:tr>
      <w:tr>
        <w:trPr>
          <w:trHeight w:val="559"/>
        </w:trPr>
        <w:tc>
          <w:tcPr>
            <w:tcBorders>
              <w:left w:val="single" w:color="auto" w:sz="4" w:space="0"/>
              <w:right w:val="single" w:color="auto" w:sz="4" w:space="0"/>
            </w:tcBorders>
            <w:tcW w:w="506"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left w:val="none" w:color="000000" w:sz="4" w:space="0"/>
              <w:right w:val="single" w:color="auto" w:sz="4" w:space="0"/>
            </w:tcBorders>
            <w:tcW w:w="84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012" w:type="dxa"/>
            <w:vAlign w:val="center"/>
            <w:textDirection w:val="lrTb"/>
            <w:noWrap w:val="false"/>
          </w:tcPr>
          <w:p>
            <w:pPr>
              <w:jc w:val="center"/>
              <w:rPr>
                <w:rFonts w:ascii="宋体" w:hAnsi="宋体"/>
                <w:color w:val="000000"/>
              </w:rPr>
            </w:pPr>
            <w:r>
              <w:rPr>
                <w:rFonts w:hint="eastAsia" w:ascii="宋体" w:hAnsi="宋体"/>
                <w:color w:val="000000"/>
                <w:lang w:val="en-US" w:eastAsia="zh-CN"/>
              </w:rPr>
              <w:t xml:space="preserve">保安</w:t>
            </w:r>
            <w:r>
              <w:rPr>
                <w:rFonts w:hint="eastAsia" w:ascii="宋体" w:hAnsi="宋体"/>
                <w:color w:val="000000"/>
              </w:rPr>
              <w:t xml:space="preserve">主管</w:t>
            </w:r>
            <w:r/>
          </w:p>
        </w:tc>
        <w:tc>
          <w:tcPr>
            <w:gridSpan w:val="2"/>
            <w:tcBorders>
              <w:top w:val="single" w:color="auto" w:sz="4" w:space="0"/>
              <w:left w:val="none" w:color="000000" w:sz="4" w:space="0"/>
              <w:bottom w:val="single" w:color="auto" w:sz="4" w:space="0"/>
              <w:right w:val="single" w:color="auto" w:sz="4" w:space="0"/>
            </w:tcBorders>
            <w:tcW w:w="624" w:type="dxa"/>
            <w:vAlign w:val="center"/>
            <w:textDirection w:val="lrTb"/>
            <w:noWrap w:val="false"/>
          </w:tcPr>
          <w:p>
            <w:pPr>
              <w:jc w:val="center"/>
              <w:rPr>
                <w:rFonts w:ascii="宋体" w:hAnsi="宋体"/>
                <w:color w:val="000000"/>
              </w:rPr>
            </w:pPr>
            <w:r>
              <w:rPr>
                <w:rFonts w:hint="eastAsia" w:ascii="宋体" w:hAnsi="宋体"/>
                <w:color w:val="000000"/>
              </w:rPr>
              <w:t xml:space="preserve">1</w:t>
            </w:r>
            <w:r/>
          </w:p>
        </w:tc>
        <w:tc>
          <w:tcPr>
            <w:gridSpan w:val="2"/>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2024"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2026" w:type="dxa"/>
            <w:vAlign w:val="center"/>
            <w:textDirection w:val="lrTb"/>
            <w:noWrap w:val="false"/>
          </w:tcPr>
          <w:p>
            <w:pPr>
              <w:jc w:val="center"/>
              <w:rPr>
                <w:rFonts w:ascii="宋体" w:hAnsi="宋体"/>
                <w:color w:val="000000"/>
              </w:rPr>
            </w:pPr>
            <w:r>
              <w:rPr>
                <w:rFonts w:ascii="宋体" w:hAnsi="宋体"/>
                <w:color w:val="000000"/>
              </w:rPr>
            </w:r>
            <w:r/>
          </w:p>
        </w:tc>
      </w:tr>
      <w:tr>
        <w:trPr>
          <w:trHeight w:val="559"/>
        </w:trPr>
        <w:tc>
          <w:tcPr>
            <w:tcBorders>
              <w:left w:val="single" w:color="auto" w:sz="4" w:space="0"/>
              <w:right w:val="single" w:color="auto" w:sz="4" w:space="0"/>
            </w:tcBorders>
            <w:tcW w:w="506"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left w:val="none" w:color="000000" w:sz="4" w:space="0"/>
              <w:right w:val="single" w:color="auto" w:sz="4" w:space="0"/>
            </w:tcBorders>
            <w:tcW w:w="84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012" w:type="dxa"/>
            <w:vAlign w:val="center"/>
            <w:textDirection w:val="lrTb"/>
            <w:noWrap w:val="false"/>
          </w:tcPr>
          <w:p>
            <w:pPr>
              <w:jc w:val="center"/>
              <w:rPr>
                <w:rFonts w:hint="default" w:ascii="宋体" w:hAnsi="宋体" w:eastAsia="宋体"/>
                <w:color w:val="000000"/>
                <w:lang w:val="en-US" w:eastAsia="zh-CN"/>
              </w:rPr>
            </w:pPr>
            <w:r>
              <w:rPr>
                <w:rFonts w:hint="eastAsia" w:ascii="宋体" w:hAnsi="宋体"/>
                <w:color w:val="000000"/>
                <w:lang w:val="en-US" w:eastAsia="zh-CN"/>
              </w:rPr>
              <w:t xml:space="preserve">保洁主管</w:t>
            </w:r>
            <w:r/>
          </w:p>
        </w:tc>
        <w:tc>
          <w:tcPr>
            <w:gridSpan w:val="2"/>
            <w:tcBorders>
              <w:top w:val="single" w:color="auto" w:sz="4" w:space="0"/>
              <w:left w:val="none" w:color="000000" w:sz="4" w:space="0"/>
              <w:bottom w:val="single" w:color="auto" w:sz="4" w:space="0"/>
              <w:right w:val="single" w:color="auto" w:sz="4" w:space="0"/>
            </w:tcBorders>
            <w:tcW w:w="624" w:type="dxa"/>
            <w:vAlign w:val="center"/>
            <w:textDirection w:val="lrTb"/>
            <w:noWrap w:val="false"/>
          </w:tcPr>
          <w:p>
            <w:pPr>
              <w:jc w:val="center"/>
              <w:rPr>
                <w:rFonts w:ascii="宋体" w:hAnsi="宋体"/>
                <w:color w:val="000000"/>
              </w:rPr>
            </w:pPr>
            <w:r>
              <w:rPr>
                <w:rFonts w:hint="eastAsia" w:ascii="宋体" w:hAnsi="宋体"/>
                <w:color w:val="000000"/>
              </w:rPr>
              <w:t xml:space="preserve">1</w:t>
            </w:r>
            <w:r/>
          </w:p>
        </w:tc>
        <w:tc>
          <w:tcPr>
            <w:gridSpan w:val="2"/>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2024"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2026" w:type="dxa"/>
            <w:vAlign w:val="center"/>
            <w:textDirection w:val="lrTb"/>
            <w:noWrap w:val="false"/>
          </w:tcPr>
          <w:p>
            <w:pPr>
              <w:jc w:val="center"/>
              <w:rPr>
                <w:rFonts w:ascii="宋体" w:hAnsi="宋体"/>
                <w:color w:val="000000"/>
              </w:rPr>
            </w:pPr>
            <w:r>
              <w:rPr>
                <w:rFonts w:ascii="宋体" w:hAnsi="宋体"/>
                <w:color w:val="000000"/>
              </w:rPr>
            </w:r>
            <w:r/>
          </w:p>
        </w:tc>
      </w:tr>
      <w:tr>
        <w:trPr>
          <w:trHeight w:val="559"/>
        </w:trPr>
        <w:tc>
          <w:tcPr>
            <w:tcBorders>
              <w:left w:val="single" w:color="auto" w:sz="4" w:space="0"/>
              <w:right w:val="single" w:color="auto" w:sz="4" w:space="0"/>
            </w:tcBorders>
            <w:tcW w:w="506"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left w:val="none" w:color="000000" w:sz="4" w:space="0"/>
              <w:right w:val="single" w:color="auto" w:sz="4" w:space="0"/>
            </w:tcBorders>
            <w:tcW w:w="84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012" w:type="dxa"/>
            <w:vAlign w:val="center"/>
            <w:textDirection w:val="lrTb"/>
            <w:noWrap w:val="false"/>
          </w:tcPr>
          <w:p>
            <w:pPr>
              <w:jc w:val="center"/>
              <w:rPr>
                <w:rFonts w:hint="default" w:ascii="宋体" w:hAnsi="宋体" w:eastAsia="宋体"/>
                <w:color w:val="000000"/>
                <w:lang w:val="en-US" w:eastAsia="zh-CN"/>
              </w:rPr>
            </w:pPr>
            <w:r>
              <w:rPr>
                <w:rFonts w:hint="eastAsia" w:ascii="宋体" w:hAnsi="宋体"/>
                <w:color w:val="000000"/>
                <w:lang w:val="en-US" w:eastAsia="zh-CN"/>
              </w:rPr>
              <w:t xml:space="preserve">消控主管</w:t>
            </w:r>
            <w:r/>
          </w:p>
        </w:tc>
        <w:tc>
          <w:tcPr>
            <w:gridSpan w:val="2"/>
            <w:tcBorders>
              <w:top w:val="single" w:color="auto" w:sz="4" w:space="0"/>
              <w:left w:val="none" w:color="000000" w:sz="4" w:space="0"/>
              <w:bottom w:val="single" w:color="auto" w:sz="4" w:space="0"/>
              <w:right w:val="single" w:color="auto" w:sz="4" w:space="0"/>
            </w:tcBorders>
            <w:tcW w:w="624" w:type="dxa"/>
            <w:vAlign w:val="center"/>
            <w:textDirection w:val="lrTb"/>
            <w:noWrap w:val="false"/>
          </w:tcPr>
          <w:p>
            <w:pPr>
              <w:jc w:val="center"/>
              <w:rPr>
                <w:rFonts w:hint="eastAsia" w:ascii="宋体" w:hAnsi="宋体" w:eastAsia="宋体"/>
                <w:color w:val="000000"/>
                <w:lang w:eastAsia="zh-CN"/>
              </w:rPr>
            </w:pPr>
            <w:r>
              <w:rPr>
                <w:rFonts w:hint="eastAsia" w:ascii="宋体" w:hAnsi="宋体"/>
                <w:color w:val="000000"/>
                <w:lang w:val="en-US" w:eastAsia="zh-CN"/>
              </w:rPr>
              <w:t xml:space="preserve">1</w:t>
            </w:r>
            <w:r/>
          </w:p>
        </w:tc>
        <w:tc>
          <w:tcPr>
            <w:gridSpan w:val="2"/>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2024"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2026" w:type="dxa"/>
            <w:vAlign w:val="center"/>
            <w:textDirection w:val="lrTb"/>
            <w:noWrap w:val="false"/>
          </w:tcPr>
          <w:p>
            <w:pPr>
              <w:jc w:val="center"/>
              <w:rPr>
                <w:rFonts w:ascii="宋体" w:hAnsi="宋体"/>
                <w:color w:val="000000"/>
              </w:rPr>
            </w:pPr>
            <w:r>
              <w:rPr>
                <w:rFonts w:ascii="宋体" w:hAnsi="宋体"/>
                <w:color w:val="000000"/>
              </w:rPr>
            </w:r>
            <w:r/>
          </w:p>
        </w:tc>
      </w:tr>
      <w:tr>
        <w:trPr>
          <w:trHeight w:val="559"/>
        </w:trPr>
        <w:tc>
          <w:tcPr>
            <w:tcBorders>
              <w:left w:val="single" w:color="auto" w:sz="4" w:space="0"/>
              <w:right w:val="single" w:color="auto" w:sz="4" w:space="0"/>
            </w:tcBorders>
            <w:tcW w:w="506"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left w:val="none" w:color="000000" w:sz="4" w:space="0"/>
              <w:right w:val="single" w:color="auto" w:sz="4" w:space="0"/>
            </w:tcBorders>
            <w:tcW w:w="84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top w:val="single" w:color="auto" w:sz="4" w:space="0"/>
              <w:left w:val="none" w:color="000000" w:sz="4" w:space="0"/>
              <w:bottom w:val="single" w:color="auto" w:sz="4" w:space="0"/>
              <w:right w:val="single" w:color="auto" w:sz="4" w:space="0"/>
            </w:tcBorders>
            <w:tcW w:w="1012" w:type="dxa"/>
            <w:vAlign w:val="center"/>
            <w:textDirection w:val="lrTb"/>
            <w:noWrap w:val="false"/>
          </w:tcPr>
          <w:p>
            <w:pPr>
              <w:jc w:val="center"/>
              <w:rPr>
                <w:rFonts w:hint="default" w:ascii="宋体" w:hAnsi="宋体" w:eastAsia="宋体"/>
                <w:color w:val="000000"/>
                <w:lang w:val="en-US" w:eastAsia="zh-CN"/>
              </w:rPr>
            </w:pPr>
            <w:r>
              <w:rPr>
                <w:rFonts w:hint="eastAsia" w:ascii="宋体" w:hAnsi="宋体"/>
                <w:color w:val="000000"/>
                <w:lang w:val="en-US" w:eastAsia="zh-CN"/>
              </w:rPr>
              <w:t xml:space="preserve">设施运行维护人员</w:t>
            </w:r>
            <w:r/>
          </w:p>
        </w:tc>
        <w:tc>
          <w:tcPr>
            <w:gridSpan w:val="2"/>
            <w:tcBorders>
              <w:top w:val="single" w:color="auto" w:sz="4" w:space="0"/>
              <w:left w:val="none" w:color="000000" w:sz="4" w:space="0"/>
              <w:bottom w:val="single" w:color="auto" w:sz="4" w:space="0"/>
              <w:right w:val="single" w:color="auto" w:sz="4" w:space="0"/>
            </w:tcBorders>
            <w:tcW w:w="624" w:type="dxa"/>
            <w:vAlign w:val="center"/>
            <w:textDirection w:val="lrTb"/>
            <w:noWrap w:val="false"/>
          </w:tcPr>
          <w:p>
            <w:pPr>
              <w:jc w:val="center"/>
              <w:rPr>
                <w:rFonts w:hint="eastAsia" w:ascii="宋体" w:hAnsi="宋体" w:eastAsia="宋体"/>
                <w:color w:val="000000"/>
                <w:lang w:eastAsia="zh-CN"/>
              </w:rPr>
            </w:pPr>
            <w:r>
              <w:rPr>
                <w:rFonts w:hint="eastAsia" w:ascii="宋体" w:hAnsi="宋体"/>
                <w:color w:val="000000"/>
                <w:lang w:val="en-US" w:eastAsia="zh-CN"/>
              </w:rPr>
              <w:t xml:space="preserve">2</w:t>
            </w:r>
            <w:r/>
          </w:p>
        </w:tc>
        <w:tc>
          <w:tcPr>
            <w:gridSpan w:val="2"/>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2024"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2026" w:type="dxa"/>
            <w:vAlign w:val="center"/>
            <w:textDirection w:val="lrTb"/>
            <w:noWrap w:val="false"/>
          </w:tcPr>
          <w:p>
            <w:pPr>
              <w:jc w:val="center"/>
              <w:rPr>
                <w:rFonts w:ascii="宋体" w:hAnsi="宋体"/>
                <w:color w:val="000000"/>
              </w:rPr>
            </w:pPr>
            <w:r>
              <w:rPr>
                <w:rFonts w:ascii="宋体" w:hAnsi="宋体"/>
                <w:color w:val="000000"/>
              </w:rPr>
            </w:r>
            <w:r/>
          </w:p>
        </w:tc>
      </w:tr>
      <w:tr>
        <w:trPr>
          <w:trHeight w:val="559"/>
        </w:trPr>
        <w:tc>
          <w:tcPr>
            <w:tcBorders>
              <w:left w:val="single" w:color="auto" w:sz="4" w:space="0"/>
              <w:right w:val="single" w:color="auto" w:sz="4" w:space="0"/>
            </w:tcBorders>
            <w:tcW w:w="506"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left w:val="none" w:color="000000" w:sz="4" w:space="0"/>
              <w:right w:val="single" w:color="auto" w:sz="4" w:space="0"/>
            </w:tcBorders>
            <w:tcW w:w="84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shd w:val="clear" w:color="auto" w:fill="auto"/>
            <w:tcBorders>
              <w:top w:val="single" w:color="auto" w:sz="4" w:space="0"/>
              <w:left w:val="none" w:color="000000" w:sz="4" w:space="0"/>
              <w:bottom w:val="single" w:color="auto" w:sz="4" w:space="0"/>
              <w:right w:val="single" w:color="auto" w:sz="4" w:space="0"/>
            </w:tcBorders>
            <w:tcW w:w="1012" w:type="dxa"/>
            <w:vAlign w:val="center"/>
            <w:textDirection w:val="lrTb"/>
            <w:noWrap w:val="false"/>
          </w:tcPr>
          <w:p>
            <w:pPr>
              <w:jc w:val="center"/>
              <w:rPr>
                <w:rFonts w:hint="eastAsia" w:ascii="宋体" w:hAnsi="宋体" w:eastAsia="宋体"/>
                <w:color w:val="000000"/>
                <w:lang w:eastAsia="zh-CN"/>
              </w:rPr>
            </w:pPr>
            <w:r>
              <w:rPr>
                <w:rFonts w:hint="eastAsia" w:ascii="宋体" w:hAnsi="宋体"/>
                <w:color w:val="000000"/>
                <w:lang w:val="en-US" w:eastAsia="zh-CN"/>
              </w:rPr>
              <w:t xml:space="preserve">保安员</w:t>
            </w:r>
            <w:r/>
          </w:p>
        </w:tc>
        <w:tc>
          <w:tcPr>
            <w:gridSpan w:val="2"/>
            <w:shd w:val="clear" w:color="auto" w:fill="auto"/>
            <w:tcBorders>
              <w:top w:val="single" w:color="auto" w:sz="4" w:space="0"/>
              <w:left w:val="none" w:color="000000" w:sz="4" w:space="0"/>
              <w:bottom w:val="single" w:color="auto" w:sz="4" w:space="0"/>
              <w:right w:val="single" w:color="auto" w:sz="4" w:space="0"/>
            </w:tcBorders>
            <w:tcW w:w="624" w:type="dxa"/>
            <w:vAlign w:val="center"/>
            <w:textDirection w:val="lrTb"/>
            <w:noWrap w:val="false"/>
          </w:tcPr>
          <w:p>
            <w:pPr>
              <w:jc w:val="center"/>
              <w:rPr>
                <w:rFonts w:hint="default" w:ascii="宋体" w:hAnsi="宋体" w:eastAsia="宋体"/>
                <w:color w:val="000000"/>
                <w:lang w:val="en-US" w:eastAsia="zh-CN"/>
              </w:rPr>
            </w:pPr>
            <w:r>
              <w:rPr>
                <w:rFonts w:hint="eastAsia" w:ascii="宋体" w:hAnsi="宋体"/>
                <w:color w:val="000000"/>
                <w:lang w:val="en-US" w:eastAsia="zh-CN"/>
              </w:rPr>
              <w:t xml:space="preserve">21</w:t>
            </w:r>
            <w:r/>
          </w:p>
        </w:tc>
        <w:tc>
          <w:tcPr>
            <w:gridSpan w:val="2"/>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2024"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2026" w:type="dxa"/>
            <w:vAlign w:val="center"/>
            <w:textDirection w:val="lrTb"/>
            <w:noWrap w:val="false"/>
          </w:tcPr>
          <w:p>
            <w:pPr>
              <w:jc w:val="center"/>
              <w:rPr>
                <w:rFonts w:ascii="宋体" w:hAnsi="宋体"/>
                <w:color w:val="000000"/>
              </w:rPr>
            </w:pPr>
            <w:r>
              <w:rPr>
                <w:rFonts w:ascii="宋体" w:hAnsi="宋体"/>
                <w:color w:val="000000"/>
              </w:rPr>
            </w:r>
            <w:r/>
          </w:p>
        </w:tc>
      </w:tr>
      <w:tr>
        <w:trPr>
          <w:trHeight w:val="559"/>
        </w:trPr>
        <w:tc>
          <w:tcPr>
            <w:tcBorders>
              <w:left w:val="single" w:color="auto" w:sz="4" w:space="0"/>
              <w:right w:val="single" w:color="auto" w:sz="4" w:space="0"/>
            </w:tcBorders>
            <w:tcW w:w="506"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left w:val="none" w:color="000000" w:sz="4" w:space="0"/>
              <w:right w:val="single" w:color="auto" w:sz="4" w:space="0"/>
            </w:tcBorders>
            <w:tcW w:w="84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shd w:val="clear" w:color="auto" w:fill="auto"/>
            <w:tcBorders>
              <w:top w:val="single" w:color="auto" w:sz="4" w:space="0"/>
              <w:left w:val="none" w:color="000000" w:sz="4" w:space="0"/>
              <w:bottom w:val="single" w:color="auto" w:sz="4" w:space="0"/>
              <w:right w:val="single" w:color="auto" w:sz="4" w:space="0"/>
            </w:tcBorders>
            <w:tcW w:w="1012" w:type="dxa"/>
            <w:vAlign w:val="center"/>
            <w:textDirection w:val="lrTb"/>
            <w:noWrap w:val="false"/>
          </w:tcPr>
          <w:p>
            <w:pPr>
              <w:jc w:val="center"/>
              <w:rPr>
                <w:rFonts w:hint="default" w:ascii="宋体" w:hAnsi="宋体" w:eastAsia="宋体"/>
                <w:color w:val="000000"/>
                <w:lang w:val="en-US" w:eastAsia="zh-CN"/>
              </w:rPr>
            </w:pPr>
            <w:r>
              <w:rPr>
                <w:rFonts w:hint="eastAsia" w:ascii="宋体" w:hAnsi="宋体"/>
                <w:color w:val="000000"/>
                <w:lang w:val="en-US" w:eastAsia="zh-CN"/>
              </w:rPr>
              <w:t xml:space="preserve">保洁员</w:t>
            </w:r>
            <w:r/>
          </w:p>
        </w:tc>
        <w:tc>
          <w:tcPr>
            <w:gridSpan w:val="2"/>
            <w:shd w:val="clear" w:color="auto" w:fill="auto"/>
            <w:tcBorders>
              <w:top w:val="single" w:color="auto" w:sz="4" w:space="0"/>
              <w:left w:val="none" w:color="000000" w:sz="4" w:space="0"/>
              <w:bottom w:val="single" w:color="auto" w:sz="4" w:space="0"/>
              <w:right w:val="single" w:color="auto" w:sz="4" w:space="0"/>
            </w:tcBorders>
            <w:tcW w:w="624" w:type="dxa"/>
            <w:vAlign w:val="center"/>
            <w:textDirection w:val="lrTb"/>
            <w:noWrap w:val="false"/>
          </w:tcPr>
          <w:p>
            <w:pPr>
              <w:jc w:val="center"/>
              <w:rPr>
                <w:rFonts w:hint="default" w:ascii="宋体" w:hAnsi="宋体" w:eastAsia="宋体"/>
                <w:color w:val="000000"/>
                <w:lang w:val="en-US" w:eastAsia="zh-CN"/>
              </w:rPr>
            </w:pPr>
            <w:r>
              <w:rPr>
                <w:rFonts w:hint="eastAsia" w:ascii="宋体" w:hAnsi="宋体"/>
                <w:color w:val="000000"/>
                <w:lang w:val="en-US" w:eastAsia="zh-CN"/>
              </w:rPr>
              <w:t xml:space="preserve">17</w:t>
            </w:r>
            <w:r/>
          </w:p>
        </w:tc>
        <w:tc>
          <w:tcPr>
            <w:gridSpan w:val="2"/>
            <w:shd w:val="clear" w:color="auto" w:fill="auto"/>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2024"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2026" w:type="dxa"/>
            <w:vAlign w:val="center"/>
            <w:textDirection w:val="lrTb"/>
            <w:noWrap w:val="false"/>
          </w:tcPr>
          <w:p>
            <w:pPr>
              <w:jc w:val="center"/>
              <w:rPr>
                <w:rFonts w:ascii="宋体" w:hAnsi="宋体"/>
                <w:color w:val="000000"/>
              </w:rPr>
            </w:pPr>
            <w:r>
              <w:rPr>
                <w:rFonts w:ascii="宋体" w:hAnsi="宋体"/>
                <w:color w:val="000000"/>
              </w:rPr>
            </w:r>
            <w:r/>
          </w:p>
        </w:tc>
      </w:tr>
      <w:tr>
        <w:trPr>
          <w:trHeight w:val="559"/>
        </w:trPr>
        <w:tc>
          <w:tcPr>
            <w:tcBorders>
              <w:left w:val="single" w:color="auto" w:sz="4" w:space="0"/>
              <w:right w:val="single" w:color="auto" w:sz="4" w:space="0"/>
            </w:tcBorders>
            <w:tcW w:w="506"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left w:val="none" w:color="000000" w:sz="4" w:space="0"/>
              <w:right w:val="single" w:color="auto" w:sz="4" w:space="0"/>
            </w:tcBorders>
            <w:tcW w:w="84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shd w:val="clear" w:color="auto" w:fill="auto"/>
            <w:tcBorders>
              <w:top w:val="single" w:color="auto" w:sz="4" w:space="0"/>
              <w:left w:val="none" w:color="000000" w:sz="4" w:space="0"/>
              <w:bottom w:val="single" w:color="auto" w:sz="4" w:space="0"/>
              <w:right w:val="single" w:color="auto" w:sz="4" w:space="0"/>
            </w:tcBorders>
            <w:tcW w:w="1012" w:type="dxa"/>
            <w:vAlign w:val="center"/>
            <w:textDirection w:val="lrTb"/>
            <w:noWrap w:val="false"/>
          </w:tcPr>
          <w:p>
            <w:pPr>
              <w:jc w:val="center"/>
              <w:rPr>
                <w:rFonts w:hint="eastAsia" w:ascii="宋体" w:hAnsi="宋体" w:eastAsia="宋体"/>
                <w:color w:val="000000"/>
                <w:lang w:eastAsia="zh-CN"/>
              </w:rPr>
            </w:pPr>
            <w:r>
              <w:rPr>
                <w:rFonts w:hint="eastAsia" w:ascii="宋体" w:hAnsi="宋体"/>
                <w:color w:val="000000"/>
                <w:lang w:val="en-US" w:eastAsia="zh-CN"/>
              </w:rPr>
              <w:t xml:space="preserve">消控员</w:t>
            </w:r>
            <w:r/>
          </w:p>
        </w:tc>
        <w:tc>
          <w:tcPr>
            <w:gridSpan w:val="2"/>
            <w:shd w:val="clear" w:color="auto" w:fill="auto"/>
            <w:tcBorders>
              <w:top w:val="single" w:color="auto" w:sz="4" w:space="0"/>
              <w:left w:val="none" w:color="000000" w:sz="4" w:space="0"/>
              <w:bottom w:val="single" w:color="auto" w:sz="4" w:space="0"/>
              <w:right w:val="single" w:color="auto" w:sz="4" w:space="0"/>
            </w:tcBorders>
            <w:tcW w:w="624" w:type="dxa"/>
            <w:vAlign w:val="center"/>
            <w:textDirection w:val="lrTb"/>
            <w:noWrap w:val="false"/>
          </w:tcPr>
          <w:p>
            <w:pPr>
              <w:jc w:val="center"/>
              <w:rPr>
                <w:rFonts w:hint="eastAsia" w:ascii="宋体" w:hAnsi="宋体" w:eastAsia="宋体"/>
                <w:color w:val="000000"/>
                <w:lang w:val="en-US" w:eastAsia="zh-CN"/>
              </w:rPr>
            </w:pPr>
            <w:r>
              <w:rPr>
                <w:rFonts w:hint="eastAsia" w:ascii="宋体" w:hAnsi="宋体"/>
                <w:color w:val="000000"/>
                <w:lang w:val="en-US" w:eastAsia="zh-CN"/>
              </w:rPr>
              <w:t xml:space="preserve">4</w:t>
            </w:r>
            <w:r/>
          </w:p>
        </w:tc>
        <w:tc>
          <w:tcPr>
            <w:gridSpan w:val="2"/>
            <w:shd w:val="clear" w:color="auto" w:fill="auto"/>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2024"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2026" w:type="dxa"/>
            <w:vAlign w:val="center"/>
            <w:textDirection w:val="lrTb"/>
            <w:noWrap w:val="false"/>
          </w:tcPr>
          <w:p>
            <w:pPr>
              <w:jc w:val="center"/>
              <w:rPr>
                <w:rFonts w:ascii="宋体" w:hAnsi="宋体"/>
                <w:color w:val="000000"/>
              </w:rPr>
            </w:pPr>
            <w:r>
              <w:rPr>
                <w:rFonts w:ascii="宋体" w:hAnsi="宋体"/>
                <w:color w:val="000000"/>
              </w:rPr>
            </w:r>
            <w:r/>
          </w:p>
        </w:tc>
      </w:tr>
      <w:tr>
        <w:trPr>
          <w:trHeight w:val="559"/>
        </w:trPr>
        <w:tc>
          <w:tcPr>
            <w:tcBorders>
              <w:left w:val="single" w:color="auto" w:sz="4" w:space="0"/>
              <w:right w:val="single" w:color="auto" w:sz="4" w:space="0"/>
            </w:tcBorders>
            <w:tcW w:w="506"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left w:val="none" w:color="000000" w:sz="4" w:space="0"/>
              <w:right w:val="single" w:color="auto" w:sz="4" w:space="0"/>
            </w:tcBorders>
            <w:tcW w:w="84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shd w:val="clear" w:color="auto" w:fill="auto"/>
            <w:tcBorders>
              <w:top w:val="single" w:color="auto" w:sz="4" w:space="0"/>
              <w:left w:val="none" w:color="000000" w:sz="4" w:space="0"/>
              <w:bottom w:val="single" w:color="auto" w:sz="4" w:space="0"/>
              <w:right w:val="single" w:color="auto" w:sz="4" w:space="0"/>
            </w:tcBorders>
            <w:tcW w:w="1012" w:type="dxa"/>
            <w:vAlign w:val="center"/>
            <w:textDirection w:val="lrTb"/>
            <w:noWrap w:val="false"/>
          </w:tcPr>
          <w:p>
            <w:pPr>
              <w:jc w:val="center"/>
              <w:rPr>
                <w:rFonts w:hint="default" w:ascii="宋体" w:hAnsi="宋体"/>
                <w:color w:val="000000"/>
                <w:lang w:val="en-US" w:eastAsia="zh-CN"/>
              </w:rPr>
            </w:pPr>
            <w:r>
              <w:rPr>
                <w:rFonts w:hint="eastAsia" w:ascii="宋体" w:hAnsi="宋体"/>
                <w:color w:val="000000"/>
                <w:lang w:val="en-US" w:eastAsia="zh-CN"/>
              </w:rPr>
              <w:t xml:space="preserve">会务人员</w:t>
            </w:r>
            <w:r/>
          </w:p>
        </w:tc>
        <w:tc>
          <w:tcPr>
            <w:gridSpan w:val="2"/>
            <w:shd w:val="clear" w:color="auto" w:fill="auto"/>
            <w:tcBorders>
              <w:top w:val="single" w:color="auto" w:sz="4" w:space="0"/>
              <w:left w:val="none" w:color="000000" w:sz="4" w:space="0"/>
              <w:bottom w:val="single" w:color="auto" w:sz="4" w:space="0"/>
              <w:right w:val="single" w:color="auto" w:sz="4" w:space="0"/>
            </w:tcBorders>
            <w:tcW w:w="624" w:type="dxa"/>
            <w:vAlign w:val="center"/>
            <w:textDirection w:val="lrTb"/>
            <w:noWrap w:val="false"/>
          </w:tcPr>
          <w:p>
            <w:pPr>
              <w:jc w:val="center"/>
              <w:rPr>
                <w:rFonts w:hint="default" w:ascii="宋体" w:hAnsi="宋体"/>
                <w:color w:val="000000"/>
                <w:lang w:val="en-US" w:eastAsia="zh-CN"/>
              </w:rPr>
            </w:pPr>
            <w:r>
              <w:rPr>
                <w:rFonts w:hint="eastAsia" w:ascii="宋体" w:hAnsi="宋体"/>
                <w:color w:val="000000"/>
                <w:lang w:val="en-US" w:eastAsia="zh-CN"/>
              </w:rPr>
              <w:t xml:space="preserve">3</w:t>
            </w:r>
            <w:r/>
          </w:p>
        </w:tc>
        <w:tc>
          <w:tcPr>
            <w:gridSpan w:val="2"/>
            <w:shd w:val="clear" w:color="auto" w:fill="auto"/>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2024"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2026" w:type="dxa"/>
            <w:vAlign w:val="center"/>
            <w:textDirection w:val="lrTb"/>
            <w:noWrap w:val="false"/>
          </w:tcPr>
          <w:p>
            <w:pPr>
              <w:jc w:val="center"/>
              <w:rPr>
                <w:rFonts w:ascii="宋体" w:hAnsi="宋体"/>
                <w:color w:val="000000"/>
              </w:rPr>
            </w:pPr>
            <w:r>
              <w:rPr>
                <w:rFonts w:ascii="宋体" w:hAnsi="宋体"/>
                <w:color w:val="000000"/>
              </w:rPr>
            </w:r>
            <w:r/>
          </w:p>
        </w:tc>
      </w:tr>
      <w:tr>
        <w:trPr>
          <w:trHeight w:val="559"/>
        </w:trPr>
        <w:tc>
          <w:tcPr>
            <w:tcBorders>
              <w:left w:val="single" w:color="auto" w:sz="4" w:space="0"/>
              <w:bottom w:val="single" w:color="auto" w:sz="4" w:space="0"/>
              <w:right w:val="single" w:color="auto" w:sz="4" w:space="0"/>
            </w:tcBorders>
            <w:tcW w:w="506"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tcBorders>
              <w:left w:val="none" w:color="000000" w:sz="4" w:space="0"/>
              <w:bottom w:val="single" w:color="auto" w:sz="4" w:space="0"/>
              <w:right w:val="single" w:color="auto" w:sz="4" w:space="0"/>
            </w:tcBorders>
            <w:tcW w:w="847" w:type="dxa"/>
            <w:vAlign w:val="center"/>
            <w:vMerge w:val="continue"/>
            <w:textDirection w:val="lrTb"/>
            <w:noWrap w:val="false"/>
          </w:tcPr>
          <w:p>
            <w:pPr>
              <w:jc w:val="left"/>
              <w:widowControl/>
              <w:rPr>
                <w:rFonts w:ascii="宋体" w:hAnsi="宋体"/>
                <w:color w:val="000000"/>
              </w:rPr>
            </w:pPr>
            <w:r>
              <w:rPr>
                <w:rFonts w:ascii="宋体" w:hAnsi="宋体"/>
                <w:color w:val="000000"/>
              </w:rPr>
            </w:r>
            <w:r/>
          </w:p>
        </w:tc>
        <w:tc>
          <w:tcPr>
            <w:shd w:val="clear" w:color="auto" w:fill="auto"/>
            <w:tcBorders>
              <w:top w:val="single" w:color="auto" w:sz="4" w:space="0"/>
              <w:left w:val="none" w:color="000000" w:sz="4" w:space="0"/>
              <w:bottom w:val="single" w:color="auto" w:sz="4" w:space="0"/>
              <w:right w:val="single" w:color="auto" w:sz="4" w:space="0"/>
            </w:tcBorders>
            <w:tcW w:w="1012" w:type="dxa"/>
            <w:vAlign w:val="center"/>
            <w:textDirection w:val="lrTb"/>
            <w:noWrap w:val="false"/>
          </w:tcPr>
          <w:p>
            <w:pPr>
              <w:jc w:val="center"/>
              <w:rPr>
                <w:rFonts w:hint="default" w:ascii="宋体" w:hAnsi="宋体"/>
                <w:color w:val="000000"/>
                <w:lang w:val="en-US" w:eastAsia="zh-CN"/>
              </w:rPr>
            </w:pPr>
            <w:r>
              <w:rPr>
                <w:rFonts w:hint="eastAsia" w:ascii="宋体" w:hAnsi="宋体"/>
                <w:color w:val="000000"/>
                <w:lang w:val="en-US" w:eastAsia="zh-CN"/>
              </w:rPr>
              <w:t xml:space="preserve">绿化养护工</w:t>
            </w:r>
            <w:r/>
          </w:p>
        </w:tc>
        <w:tc>
          <w:tcPr>
            <w:gridSpan w:val="2"/>
            <w:shd w:val="clear" w:color="auto" w:fill="auto"/>
            <w:tcBorders>
              <w:top w:val="single" w:color="auto" w:sz="4" w:space="0"/>
              <w:left w:val="none" w:color="000000" w:sz="4" w:space="0"/>
              <w:bottom w:val="single" w:color="auto" w:sz="4" w:space="0"/>
              <w:right w:val="single" w:color="auto" w:sz="4" w:space="0"/>
            </w:tcBorders>
            <w:tcW w:w="624" w:type="dxa"/>
            <w:vAlign w:val="center"/>
            <w:textDirection w:val="lrTb"/>
            <w:noWrap w:val="false"/>
          </w:tcPr>
          <w:p>
            <w:pPr>
              <w:jc w:val="center"/>
              <w:rPr>
                <w:rFonts w:hint="default" w:ascii="宋体" w:hAnsi="宋体"/>
                <w:color w:val="000000"/>
                <w:lang w:val="en-US" w:eastAsia="zh-CN"/>
              </w:rPr>
            </w:pPr>
            <w:r>
              <w:rPr>
                <w:rFonts w:hint="eastAsia" w:ascii="宋体" w:hAnsi="宋体"/>
                <w:color w:val="000000"/>
                <w:lang w:val="en-US" w:eastAsia="zh-CN"/>
              </w:rPr>
              <w:t xml:space="preserve">1</w:t>
            </w:r>
            <w:r/>
          </w:p>
        </w:tc>
        <w:tc>
          <w:tcPr>
            <w:gridSpan w:val="2"/>
            <w:shd w:val="clear" w:color="auto" w:fill="auto"/>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2024"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2026" w:type="dxa"/>
            <w:vAlign w:val="center"/>
            <w:textDirection w:val="lrTb"/>
            <w:noWrap w:val="false"/>
          </w:tcPr>
          <w:p>
            <w:pPr>
              <w:jc w:val="center"/>
              <w:rPr>
                <w:rFonts w:ascii="宋体" w:hAnsi="宋体"/>
                <w:color w:val="000000"/>
              </w:rPr>
            </w:pPr>
            <w:r>
              <w:rPr>
                <w:rFonts w:ascii="宋体" w:hAnsi="宋体"/>
                <w:color w:val="000000"/>
              </w:rPr>
            </w:r>
            <w:r/>
          </w:p>
        </w:tc>
      </w:tr>
      <w:tr>
        <w:trPr>
          <w:trHeight w:val="559"/>
        </w:trPr>
        <w:tc>
          <w:tcPr>
            <w:tcBorders>
              <w:top w:val="single" w:color="auto" w:sz="4" w:space="0"/>
              <w:left w:val="single" w:color="auto" w:sz="4" w:space="0"/>
              <w:bottom w:val="single" w:color="auto" w:sz="4" w:space="0"/>
              <w:right w:val="single" w:color="auto" w:sz="4" w:space="0"/>
            </w:tcBorders>
            <w:tcW w:w="506" w:type="dxa"/>
            <w:vAlign w:val="center"/>
            <w:textDirection w:val="lrTb"/>
            <w:noWrap w:val="false"/>
          </w:tcPr>
          <w:p>
            <w:pPr>
              <w:jc w:val="center"/>
              <w:rPr>
                <w:rFonts w:ascii="宋体" w:hAnsi="宋体"/>
                <w:color w:val="000000"/>
              </w:rPr>
            </w:pPr>
            <w:r>
              <w:rPr>
                <w:rFonts w:hint="eastAsia" w:ascii="宋体" w:hAnsi="宋体"/>
                <w:color w:val="000000"/>
              </w:rPr>
              <w:t xml:space="preserve">2</w:t>
            </w:r>
            <w:r/>
          </w:p>
        </w:tc>
        <w:tc>
          <w:tcPr>
            <w:gridSpan w:val="3"/>
            <w:tcBorders>
              <w:top w:val="single" w:color="auto" w:sz="4" w:space="0"/>
              <w:left w:val="none" w:color="000000" w:sz="4" w:space="0"/>
              <w:bottom w:val="single" w:color="auto" w:sz="4" w:space="0"/>
              <w:right w:val="single" w:color="auto" w:sz="4" w:space="0"/>
            </w:tcBorders>
            <w:tcW w:w="1860" w:type="dxa"/>
            <w:vAlign w:val="center"/>
            <w:textDirection w:val="lrTb"/>
            <w:noWrap w:val="false"/>
          </w:tcPr>
          <w:p>
            <w:pPr>
              <w:jc w:val="center"/>
              <w:rPr>
                <w:rFonts w:ascii="宋体" w:hAnsi="宋体"/>
                <w:i/>
                <w:color w:val="000000"/>
              </w:rPr>
            </w:pPr>
            <w:r>
              <w:rPr>
                <w:rFonts w:hint="eastAsia" w:ascii="宋体" w:hAnsi="宋体"/>
                <w:color w:val="000000"/>
              </w:rPr>
              <w:t xml:space="preserve">社会保险（社保最低基数*费率%）</w:t>
            </w:r>
            <w:r/>
          </w:p>
        </w:tc>
        <w:tc>
          <w:tcPr>
            <w:gridSpan w:val="2"/>
            <w:tcBorders>
              <w:top w:val="single" w:color="auto" w:sz="4" w:space="0"/>
              <w:left w:val="none" w:color="000000" w:sz="4" w:space="0"/>
              <w:bottom w:val="single" w:color="auto" w:sz="4" w:space="0"/>
              <w:right w:val="single" w:color="auto" w:sz="4" w:space="0"/>
            </w:tcBorders>
            <w:tcW w:w="624" w:type="dxa"/>
            <w:vAlign w:val="center"/>
            <w:textDirection w:val="lrTb"/>
            <w:noWrap w:val="false"/>
          </w:tcPr>
          <w:p>
            <w:pPr>
              <w:jc w:val="center"/>
              <w:rPr>
                <w:rFonts w:hint="default" w:ascii="宋体" w:hAnsi="宋体" w:eastAsia="宋体"/>
                <w:color w:val="ff0000"/>
                <w:lang w:val="en-US" w:eastAsia="zh-CN"/>
              </w:rPr>
            </w:pPr>
            <w:r>
              <w:rPr>
                <w:rFonts w:hint="eastAsia" w:ascii="宋体" w:hAnsi="宋体"/>
                <w:color w:val="ff0000"/>
                <w:lang w:val="en-US" w:eastAsia="zh-CN"/>
              </w:rPr>
              <w:t xml:space="preserve">52</w:t>
            </w:r>
            <w:r/>
          </w:p>
        </w:tc>
        <w:tc>
          <w:tcPr>
            <w:gridSpan w:val="2"/>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2024"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Borders>
              <w:top w:val="single" w:color="auto" w:sz="4" w:space="0"/>
              <w:left w:val="none" w:color="000000" w:sz="4" w:space="0"/>
              <w:bottom w:val="single" w:color="auto" w:sz="4" w:space="0"/>
              <w:right w:val="single" w:color="auto" w:sz="4" w:space="0"/>
            </w:tcBorders>
            <w:tcW w:w="2025" w:type="dxa"/>
            <w:vAlign w:val="center"/>
            <w:textDirection w:val="lrTb"/>
            <w:noWrap w:val="false"/>
          </w:tcPr>
          <w:p>
            <w:pPr>
              <w:jc w:val="center"/>
              <w:rPr>
                <w:rFonts w:ascii="宋体" w:hAnsi="宋体"/>
                <w:color w:val="000000"/>
              </w:rPr>
            </w:pPr>
            <w:r>
              <w:rPr>
                <w:rFonts w:hint="eastAsia" w:ascii="宋体" w:hAnsi="宋体"/>
                <w:color w:val="000000"/>
              </w:rPr>
              <w:t xml:space="preserve">按扬州市最新政策执行</w:t>
            </w:r>
            <w:r/>
          </w:p>
        </w:tc>
      </w:tr>
      <w:tr>
        <w:trPr>
          <w:trHeight w:val="559"/>
        </w:trPr>
        <w:tc>
          <w:tcPr>
            <w:tcBorders>
              <w:top w:val="single" w:color="auto" w:sz="4" w:space="0"/>
              <w:left w:val="single" w:color="auto" w:sz="4" w:space="0"/>
              <w:bottom w:val="single" w:color="auto" w:sz="4" w:space="0"/>
              <w:right w:val="single" w:color="auto" w:sz="4" w:space="0"/>
            </w:tcBorders>
            <w:tcW w:w="506" w:type="dxa"/>
            <w:vAlign w:val="center"/>
            <w:textDirection w:val="lrTb"/>
            <w:noWrap w:val="false"/>
          </w:tcPr>
          <w:p>
            <w:pPr>
              <w:jc w:val="center"/>
              <w:rPr>
                <w:rFonts w:ascii="宋体" w:hAnsi="宋体"/>
                <w:color w:val="000000"/>
              </w:rPr>
            </w:pPr>
            <w:r>
              <w:rPr>
                <w:rFonts w:hint="eastAsia" w:ascii="宋体" w:hAnsi="宋体"/>
                <w:color w:val="000000"/>
              </w:rPr>
              <w:t xml:space="preserve">3</w:t>
            </w:r>
            <w:r/>
          </w:p>
        </w:tc>
        <w:tc>
          <w:tcPr>
            <w:gridSpan w:val="3"/>
            <w:tcBorders>
              <w:top w:val="single" w:color="auto" w:sz="4" w:space="0"/>
              <w:left w:val="none" w:color="000000" w:sz="4" w:space="0"/>
              <w:bottom w:val="single" w:color="auto" w:sz="4" w:space="0"/>
              <w:right w:val="single" w:color="auto" w:sz="4" w:space="0"/>
            </w:tcBorders>
            <w:tcW w:w="1860" w:type="dxa"/>
            <w:vAlign w:val="center"/>
            <w:textDirection w:val="lrTb"/>
            <w:noWrap w:val="false"/>
          </w:tcPr>
          <w:p>
            <w:pPr>
              <w:jc w:val="center"/>
              <w:rPr>
                <w:rFonts w:ascii="宋体" w:hAnsi="宋体"/>
                <w:color w:val="000000"/>
              </w:rPr>
            </w:pPr>
            <w:r>
              <w:rPr>
                <w:rFonts w:hint="eastAsia" w:ascii="宋体" w:hAnsi="宋体"/>
                <w:color w:val="000000"/>
              </w:rPr>
              <w:t xml:space="preserve">医疗保险（医保最低基数*费率%）</w:t>
            </w:r>
            <w:r/>
          </w:p>
        </w:tc>
        <w:tc>
          <w:tcPr>
            <w:gridSpan w:val="2"/>
            <w:tcBorders>
              <w:top w:val="single" w:color="auto" w:sz="4" w:space="0"/>
              <w:left w:val="none" w:color="000000" w:sz="4" w:space="0"/>
              <w:bottom w:val="single" w:color="auto" w:sz="4" w:space="0"/>
              <w:right w:val="single" w:color="auto" w:sz="4" w:space="0"/>
            </w:tcBorders>
            <w:tcW w:w="624" w:type="dxa"/>
            <w:vAlign w:val="center"/>
            <w:textDirection w:val="lrTb"/>
            <w:noWrap w:val="false"/>
          </w:tcPr>
          <w:p>
            <w:pPr>
              <w:jc w:val="center"/>
              <w:rPr>
                <w:rFonts w:hint="default" w:ascii="宋体" w:hAnsi="宋体" w:eastAsia="宋体"/>
                <w:color w:val="ff0000"/>
                <w:lang w:val="en-US" w:eastAsia="zh-CN"/>
              </w:rPr>
            </w:pPr>
            <w:r>
              <w:rPr>
                <w:rFonts w:hint="eastAsia" w:ascii="宋体" w:hAnsi="宋体"/>
                <w:color w:val="ff0000"/>
                <w:lang w:val="en-US" w:eastAsia="zh-CN"/>
              </w:rPr>
              <w:t xml:space="preserve">52</w:t>
            </w:r>
            <w:r/>
          </w:p>
        </w:tc>
        <w:tc>
          <w:tcPr>
            <w:gridSpan w:val="2"/>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2024"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Borders>
              <w:top w:val="single" w:color="auto" w:sz="4" w:space="0"/>
              <w:left w:val="none" w:color="000000" w:sz="4" w:space="0"/>
              <w:bottom w:val="single" w:color="auto" w:sz="4" w:space="0"/>
              <w:right w:val="single" w:color="auto" w:sz="4" w:space="0"/>
            </w:tcBorders>
            <w:tcW w:w="2025" w:type="dxa"/>
            <w:vAlign w:val="center"/>
            <w:textDirection w:val="lrTb"/>
            <w:noWrap w:val="false"/>
          </w:tcPr>
          <w:p>
            <w:pPr>
              <w:jc w:val="center"/>
              <w:rPr>
                <w:rFonts w:ascii="宋体" w:hAnsi="宋体"/>
                <w:color w:val="000000"/>
              </w:rPr>
            </w:pPr>
            <w:r>
              <w:rPr>
                <w:rFonts w:hint="eastAsia" w:ascii="宋体" w:hAnsi="宋体"/>
                <w:color w:val="000000"/>
              </w:rPr>
              <w:t xml:space="preserve">按扬州市最新政策执行</w:t>
            </w:r>
            <w:r/>
          </w:p>
        </w:tc>
      </w:tr>
      <w:tr>
        <w:trPr>
          <w:trHeight w:val="1545"/>
        </w:trPr>
        <w:tc>
          <w:tcPr>
            <w:tcBorders>
              <w:top w:val="single" w:color="auto" w:sz="4" w:space="0"/>
              <w:left w:val="single" w:color="auto" w:sz="4" w:space="0"/>
              <w:bottom w:val="single" w:color="auto" w:sz="4" w:space="0"/>
              <w:right w:val="single" w:color="auto" w:sz="4" w:space="0"/>
            </w:tcBorders>
            <w:tcW w:w="506" w:type="dxa"/>
            <w:vAlign w:val="center"/>
            <w:textDirection w:val="lrTb"/>
            <w:noWrap w:val="false"/>
          </w:tcPr>
          <w:p>
            <w:pPr>
              <w:jc w:val="center"/>
              <w:rPr>
                <w:rFonts w:ascii="宋体" w:hAnsi="宋体"/>
                <w:color w:val="000000"/>
              </w:rPr>
            </w:pPr>
            <w:r>
              <w:rPr>
                <w:rFonts w:hint="eastAsia" w:ascii="宋体" w:hAnsi="宋体"/>
                <w:color w:val="000000"/>
              </w:rPr>
              <w:t xml:space="preserve">4</w:t>
            </w:r>
            <w:r/>
          </w:p>
        </w:tc>
        <w:tc>
          <w:tcPr>
            <w:gridSpan w:val="3"/>
            <w:tcBorders>
              <w:top w:val="single" w:color="auto" w:sz="4" w:space="0"/>
              <w:left w:val="none" w:color="000000" w:sz="4" w:space="0"/>
              <w:bottom w:val="single" w:color="auto" w:sz="4" w:space="0"/>
              <w:right w:val="single" w:color="auto" w:sz="4" w:space="0"/>
            </w:tcBorders>
            <w:tcW w:w="1860" w:type="dxa"/>
            <w:vAlign w:val="center"/>
            <w:textDirection w:val="lrTb"/>
            <w:noWrap w:val="false"/>
          </w:tcPr>
          <w:p>
            <w:pPr>
              <w:jc w:val="center"/>
              <w:rPr>
                <w:rFonts w:ascii="宋体" w:hAnsi="宋体"/>
                <w:color w:val="000000"/>
              </w:rPr>
            </w:pPr>
            <w:r>
              <w:rPr>
                <w:rFonts w:hint="eastAsia" w:ascii="宋体" w:hAnsi="宋体"/>
                <w:color w:val="000000"/>
              </w:rPr>
              <w:t xml:space="preserve">住房公积金</w:t>
            </w:r>
            <w:r/>
          </w:p>
        </w:tc>
        <w:tc>
          <w:tcPr>
            <w:gridSpan w:val="2"/>
            <w:tcBorders>
              <w:top w:val="single" w:color="auto" w:sz="4" w:space="0"/>
              <w:left w:val="none" w:color="000000" w:sz="4" w:space="0"/>
              <w:bottom w:val="single" w:color="auto" w:sz="4" w:space="0"/>
              <w:right w:val="single" w:color="auto" w:sz="4" w:space="0"/>
            </w:tcBorders>
            <w:tcW w:w="624" w:type="dxa"/>
            <w:vAlign w:val="center"/>
            <w:textDirection w:val="lrTb"/>
            <w:noWrap w:val="false"/>
          </w:tcPr>
          <w:p>
            <w:pPr>
              <w:jc w:val="center"/>
              <w:rPr>
                <w:rFonts w:hint="default" w:ascii="宋体" w:hAnsi="宋体" w:eastAsia="宋体"/>
                <w:color w:val="ff0000"/>
                <w:lang w:val="en-US" w:eastAsia="zh-CN"/>
              </w:rPr>
            </w:pPr>
            <w:r>
              <w:rPr>
                <w:rFonts w:hint="eastAsia" w:ascii="宋体" w:hAnsi="宋体"/>
                <w:color w:val="ff0000"/>
                <w:lang w:val="en-US" w:eastAsia="zh-CN"/>
              </w:rPr>
              <w:t xml:space="preserve">52</w:t>
            </w:r>
            <w:r/>
          </w:p>
        </w:tc>
        <w:tc>
          <w:tcPr>
            <w:gridSpan w:val="2"/>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2024" w:type="dxa"/>
            <w:vAlign w:val="center"/>
            <w:textDirection w:val="lrTb"/>
            <w:noWrap w:val="false"/>
          </w:tcPr>
          <w:p>
            <w:pPr>
              <w:jc w:val="left"/>
              <w:rPr>
                <w:rFonts w:hint="eastAsia" w:ascii="宋体" w:hAnsi="宋体"/>
                <w:color w:val="000000"/>
              </w:rPr>
            </w:pPr>
            <w:r>
              <w:rPr>
                <w:rFonts w:hint="eastAsia" w:ascii="宋体" w:hAnsi="宋体"/>
                <w:color w:val="000000"/>
              </w:rPr>
            </w:r>
            <w:r/>
          </w:p>
        </w:tc>
        <w:tc>
          <w:tcPr>
            <w:tcBorders>
              <w:top w:val="single" w:color="auto" w:sz="4" w:space="0"/>
              <w:left w:val="none" w:color="000000" w:sz="4" w:space="0"/>
              <w:bottom w:val="single" w:color="auto" w:sz="4" w:space="0"/>
              <w:right w:val="single" w:color="auto" w:sz="4" w:space="0"/>
            </w:tcBorders>
            <w:tcW w:w="2025" w:type="dxa"/>
            <w:vAlign w:val="center"/>
            <w:textDirection w:val="lrTb"/>
            <w:noWrap w:val="false"/>
          </w:tcPr>
          <w:p>
            <w:pPr>
              <w:jc w:val="left"/>
              <w:rPr>
                <w:rFonts w:ascii="宋体" w:hAnsi="宋体"/>
                <w:color w:val="000000"/>
              </w:rPr>
            </w:pPr>
            <w:r>
              <w:rPr>
                <w:rFonts w:hint="eastAsia" w:ascii="宋体" w:hAnsi="宋体"/>
                <w:color w:val="000000"/>
              </w:rPr>
              <w:t xml:space="preserve">按人社局要求，当项目人员工资报价-项目人员按下限自行缴存的住房公积金≤我市最低工资标准，测算的住房公积金应为企业缴纳和个人缴纳之和。</w:t>
            </w:r>
            <w:r/>
          </w:p>
        </w:tc>
      </w:tr>
      <w:tr>
        <w:trPr>
          <w:trHeight w:val="559"/>
        </w:trPr>
        <w:tc>
          <w:tcPr>
            <w:tcBorders>
              <w:top w:val="single" w:color="auto" w:sz="4" w:space="0"/>
              <w:left w:val="single" w:color="auto" w:sz="4" w:space="0"/>
              <w:bottom w:val="single" w:color="auto" w:sz="4" w:space="0"/>
              <w:right w:val="single" w:color="auto" w:sz="4" w:space="0"/>
            </w:tcBorders>
            <w:tcW w:w="506" w:type="dxa"/>
            <w:vAlign w:val="center"/>
            <w:textDirection w:val="lrTb"/>
            <w:noWrap w:val="false"/>
          </w:tcPr>
          <w:p>
            <w:pPr>
              <w:jc w:val="center"/>
              <w:rPr>
                <w:rFonts w:ascii="宋体" w:hAnsi="宋体"/>
                <w:color w:val="000000"/>
              </w:rPr>
            </w:pPr>
            <w:r>
              <w:rPr>
                <w:rFonts w:hint="eastAsia" w:ascii="宋体" w:hAnsi="宋体"/>
                <w:color w:val="000000"/>
              </w:rPr>
              <w:t xml:space="preserve">5</w:t>
            </w:r>
            <w:r/>
          </w:p>
        </w:tc>
        <w:tc>
          <w:tcPr>
            <w:gridSpan w:val="3"/>
            <w:tcBorders>
              <w:top w:val="single" w:color="auto" w:sz="4" w:space="0"/>
              <w:left w:val="none" w:color="000000" w:sz="4" w:space="0"/>
              <w:bottom w:val="single" w:color="auto" w:sz="4" w:space="0"/>
              <w:right w:val="single" w:color="auto" w:sz="4" w:space="0"/>
            </w:tcBorders>
            <w:tcW w:w="1860" w:type="dxa"/>
            <w:vAlign w:val="center"/>
            <w:textDirection w:val="lrTb"/>
            <w:noWrap w:val="false"/>
          </w:tcPr>
          <w:p>
            <w:pPr>
              <w:jc w:val="center"/>
              <w:rPr>
                <w:rFonts w:ascii="宋体" w:hAnsi="宋体"/>
                <w:color w:val="000000"/>
              </w:rPr>
            </w:pPr>
            <w:r>
              <w:rPr>
                <w:rFonts w:hint="eastAsia" w:ascii="宋体" w:hAnsi="宋体"/>
                <w:color w:val="000000"/>
              </w:rPr>
              <w:t xml:space="preserve">法定节假日加班费</w:t>
            </w:r>
            <w:r/>
          </w:p>
          <w:p>
            <w:pPr>
              <w:jc w:val="center"/>
              <w:rPr>
                <w:rFonts w:ascii="宋体" w:hAnsi="宋体"/>
                <w:color w:val="000000"/>
              </w:rPr>
            </w:pPr>
            <w:r>
              <w:rPr>
                <w:rFonts w:hint="eastAsia" w:ascii="宋体" w:hAnsi="宋体"/>
                <w:color w:val="000000"/>
              </w:rPr>
              <w:t xml:space="preserve">（按13天计算）</w:t>
            </w:r>
            <w:r/>
          </w:p>
        </w:tc>
        <w:tc>
          <w:tcPr>
            <w:gridSpan w:val="2"/>
            <w:tcBorders>
              <w:top w:val="single" w:color="auto" w:sz="4" w:space="0"/>
              <w:left w:val="none" w:color="000000" w:sz="4" w:space="0"/>
              <w:bottom w:val="single" w:color="auto" w:sz="4" w:space="0"/>
              <w:right w:val="single" w:color="auto" w:sz="4" w:space="0"/>
            </w:tcBorders>
            <w:tcW w:w="624" w:type="dxa"/>
            <w:vAlign w:val="center"/>
            <w:textDirection w:val="lrTb"/>
            <w:noWrap w:val="false"/>
          </w:tcPr>
          <w:p>
            <w:pPr>
              <w:jc w:val="center"/>
              <w:rPr>
                <w:rFonts w:ascii="宋体" w:hAnsi="宋体"/>
                <w:color w:val="000000"/>
              </w:rPr>
            </w:pPr>
            <w:r>
              <w:rPr>
                <w:rFonts w:hint="eastAsia" w:ascii="宋体" w:hAnsi="宋体"/>
                <w:color w:val="000000"/>
                <w:lang w:val="en-US" w:eastAsia="zh-CN"/>
              </w:rPr>
              <w:t xml:space="preserve">2</w:t>
            </w:r>
            <w:r>
              <w:rPr>
                <w:rFonts w:hint="eastAsia" w:ascii="宋体" w:hAnsi="宋体"/>
                <w:color w:val="000000"/>
              </w:rPr>
              <w:t xml:space="preserve">6</w:t>
            </w:r>
            <w:r/>
          </w:p>
        </w:tc>
        <w:tc>
          <w:tcPr>
            <w:gridSpan w:val="2"/>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2024" w:type="dxa"/>
            <w:textDirection w:val="lrTb"/>
            <w:noWrap w:val="false"/>
          </w:tcPr>
          <w:p>
            <w:pPr>
              <w:jc w:val="left"/>
              <w:rPr>
                <w:rFonts w:hint="eastAsia" w:ascii="宋体" w:hAnsi="宋体"/>
                <w:color w:val="000000"/>
              </w:rPr>
            </w:pPr>
            <w:r>
              <w:rPr>
                <w:rFonts w:hint="eastAsia" w:ascii="宋体" w:hAnsi="宋体"/>
                <w:color w:val="000000"/>
              </w:rPr>
            </w:r>
            <w:r/>
          </w:p>
        </w:tc>
        <w:tc>
          <w:tcPr>
            <w:tcBorders>
              <w:top w:val="single" w:color="auto" w:sz="4" w:space="0"/>
              <w:left w:val="none" w:color="000000" w:sz="4" w:space="0"/>
              <w:bottom w:val="single" w:color="auto" w:sz="4" w:space="0"/>
              <w:right w:val="single" w:color="auto" w:sz="4" w:space="0"/>
            </w:tcBorders>
            <w:tcW w:w="2025" w:type="dxa"/>
            <w:textDirection w:val="lrTb"/>
            <w:noWrap w:val="false"/>
          </w:tcPr>
          <w:p>
            <w:pPr>
              <w:jc w:val="left"/>
            </w:pPr>
            <w:r>
              <w:rPr>
                <w:rFonts w:hint="eastAsia" w:ascii="宋体" w:hAnsi="宋体"/>
                <w:color w:val="000000"/>
              </w:rPr>
              <w:t xml:space="preserve">基本工资/21.75*13天*3倍</w:t>
            </w:r>
            <w:r/>
          </w:p>
        </w:tc>
      </w:tr>
      <w:tr>
        <w:trPr>
          <w:trHeight w:val="825"/>
        </w:trPr>
        <w:tc>
          <w:tcPr>
            <w:tcBorders>
              <w:top w:val="single" w:color="auto" w:sz="4" w:space="0"/>
              <w:left w:val="single" w:color="auto" w:sz="4" w:space="0"/>
              <w:bottom w:val="single" w:color="auto" w:sz="4" w:space="0"/>
              <w:right w:val="single" w:color="auto" w:sz="4" w:space="0"/>
            </w:tcBorders>
            <w:tcW w:w="506" w:type="dxa"/>
            <w:vAlign w:val="center"/>
            <w:textDirection w:val="lrTb"/>
            <w:noWrap w:val="false"/>
          </w:tcPr>
          <w:p>
            <w:pPr>
              <w:jc w:val="center"/>
              <w:rPr>
                <w:rFonts w:hint="eastAsia" w:ascii="宋体" w:hAnsi="宋体" w:eastAsia="宋体"/>
                <w:color w:val="000000"/>
                <w:lang w:eastAsia="zh-CN"/>
              </w:rPr>
            </w:pPr>
            <w:r>
              <w:rPr>
                <w:rFonts w:hint="eastAsia" w:ascii="宋体" w:hAnsi="宋体"/>
                <w:color w:val="000000"/>
                <w:lang w:val="en-US" w:eastAsia="zh-CN"/>
              </w:rPr>
              <w:t xml:space="preserve">6</w:t>
            </w:r>
            <w:r/>
          </w:p>
        </w:tc>
        <w:tc>
          <w:tcPr>
            <w:gridSpan w:val="3"/>
            <w:tcBorders>
              <w:top w:val="single" w:color="auto" w:sz="4" w:space="0"/>
              <w:left w:val="none" w:color="000000" w:sz="4" w:space="0"/>
              <w:bottom w:val="single" w:color="auto" w:sz="4" w:space="0"/>
              <w:right w:val="single" w:color="auto" w:sz="4" w:space="0"/>
            </w:tcBorders>
            <w:tcW w:w="1860" w:type="dxa"/>
            <w:vAlign w:val="center"/>
            <w:textDirection w:val="lrTb"/>
            <w:noWrap w:val="false"/>
          </w:tcPr>
          <w:p>
            <w:pPr>
              <w:jc w:val="center"/>
              <w:rPr>
                <w:rFonts w:ascii="宋体" w:hAnsi="宋体"/>
                <w:color w:val="000000"/>
              </w:rPr>
            </w:pPr>
            <w:r>
              <w:rPr>
                <w:rFonts w:hint="eastAsia" w:ascii="宋体" w:hAnsi="宋体"/>
                <w:color w:val="000000"/>
              </w:rPr>
              <w:t xml:space="preserve">高温补贴</w:t>
            </w:r>
            <w:r/>
          </w:p>
        </w:tc>
        <w:tc>
          <w:tcPr>
            <w:gridSpan w:val="2"/>
            <w:tcBorders>
              <w:top w:val="single" w:color="auto" w:sz="4" w:space="0"/>
              <w:left w:val="none" w:color="000000" w:sz="4" w:space="0"/>
              <w:bottom w:val="single" w:color="auto" w:sz="4" w:space="0"/>
              <w:right w:val="single" w:color="auto" w:sz="4" w:space="0"/>
            </w:tcBorders>
            <w:tcW w:w="624" w:type="dxa"/>
            <w:vAlign w:val="center"/>
            <w:textDirection w:val="lrTb"/>
            <w:noWrap w:val="false"/>
          </w:tcPr>
          <w:p>
            <w:pPr>
              <w:jc w:val="center"/>
              <w:rPr>
                <w:rFonts w:hint="default" w:ascii="宋体" w:hAnsi="宋体" w:eastAsia="宋体"/>
                <w:color w:val="000000"/>
                <w:lang w:val="en-US" w:eastAsia="zh-CN"/>
              </w:rPr>
            </w:pPr>
            <w:r>
              <w:rPr>
                <w:rFonts w:hint="eastAsia" w:ascii="宋体" w:hAnsi="宋体"/>
                <w:color w:val="000000"/>
                <w:lang w:val="en-US" w:eastAsia="zh-CN"/>
              </w:rPr>
              <w:t xml:space="preserve">52</w:t>
            </w:r>
            <w:r/>
          </w:p>
        </w:tc>
        <w:tc>
          <w:tcPr>
            <w:gridSpan w:val="2"/>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2024"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Borders>
              <w:top w:val="single" w:color="auto" w:sz="4" w:space="0"/>
              <w:left w:val="none" w:color="000000" w:sz="4" w:space="0"/>
              <w:bottom w:val="single" w:color="auto" w:sz="4" w:space="0"/>
              <w:right w:val="single" w:color="auto" w:sz="4" w:space="0"/>
            </w:tcBorders>
            <w:tcW w:w="2025" w:type="dxa"/>
            <w:vAlign w:val="center"/>
            <w:textDirection w:val="lrTb"/>
            <w:noWrap w:val="false"/>
          </w:tcPr>
          <w:p>
            <w:pPr>
              <w:jc w:val="center"/>
              <w:rPr>
                <w:rFonts w:ascii="宋体" w:hAnsi="宋体"/>
                <w:color w:val="000000"/>
              </w:rPr>
            </w:pPr>
            <w:r>
              <w:rPr>
                <w:rFonts w:hint="eastAsia" w:ascii="宋体" w:hAnsi="宋体"/>
                <w:color w:val="000000"/>
              </w:rPr>
              <w:t xml:space="preserve">高温补贴不低于国家相关规定标准300元/月，计4月/年/人。</w:t>
            </w:r>
            <w:r/>
          </w:p>
        </w:tc>
      </w:tr>
      <w:tr>
        <w:trPr>
          <w:trHeight w:val="559"/>
        </w:trPr>
        <w:tc>
          <w:tcPr>
            <w:tcBorders>
              <w:top w:val="single" w:color="auto" w:sz="4" w:space="0"/>
              <w:left w:val="single" w:color="auto" w:sz="4" w:space="0"/>
              <w:bottom w:val="single" w:color="auto" w:sz="4" w:space="0"/>
              <w:right w:val="single" w:color="auto" w:sz="4" w:space="0"/>
            </w:tcBorders>
            <w:tcW w:w="506" w:type="dxa"/>
            <w:vAlign w:val="center"/>
            <w:textDirection w:val="lrTb"/>
            <w:noWrap w:val="false"/>
          </w:tcPr>
          <w:p>
            <w:pPr>
              <w:jc w:val="center"/>
              <w:rPr>
                <w:rFonts w:hint="eastAsia" w:ascii="宋体" w:hAnsi="宋体" w:eastAsia="宋体"/>
                <w:color w:val="000000"/>
                <w:lang w:eastAsia="zh-CN"/>
              </w:rPr>
            </w:pPr>
            <w:r>
              <w:rPr>
                <w:rFonts w:hint="eastAsia" w:ascii="宋体" w:hAnsi="宋体"/>
                <w:color w:val="000000"/>
                <w:lang w:val="en-US" w:eastAsia="zh-CN"/>
              </w:rPr>
              <w:t xml:space="preserve">7</w:t>
            </w:r>
            <w:r/>
          </w:p>
        </w:tc>
        <w:tc>
          <w:tcPr>
            <w:gridSpan w:val="3"/>
            <w:tcBorders>
              <w:top w:val="single" w:color="auto" w:sz="4" w:space="0"/>
              <w:left w:val="none" w:color="000000" w:sz="4" w:space="0"/>
              <w:bottom w:val="single" w:color="auto" w:sz="4" w:space="0"/>
              <w:right w:val="single" w:color="auto" w:sz="4" w:space="0"/>
            </w:tcBorders>
            <w:tcW w:w="1860" w:type="dxa"/>
            <w:vAlign w:val="center"/>
            <w:textDirection w:val="lrTb"/>
            <w:noWrap w:val="false"/>
          </w:tcPr>
          <w:p>
            <w:pPr>
              <w:jc w:val="center"/>
              <w:rPr>
                <w:rFonts w:ascii="宋体" w:hAnsi="宋体"/>
                <w:color w:val="000000"/>
              </w:rPr>
            </w:pPr>
            <w:r>
              <w:rPr>
                <w:rFonts w:hint="eastAsia" w:ascii="宋体" w:hAnsi="宋体"/>
                <w:color w:val="000000"/>
              </w:rPr>
              <w:t xml:space="preserve">保洁工具及耗材费用</w:t>
            </w:r>
            <w:r/>
          </w:p>
        </w:tc>
        <w:tc>
          <w:tcPr>
            <w:gridSpan w:val="2"/>
            <w:tcBorders>
              <w:top w:val="single" w:color="auto" w:sz="4" w:space="0"/>
              <w:left w:val="none" w:color="000000" w:sz="4" w:space="0"/>
              <w:bottom w:val="single" w:color="auto" w:sz="4" w:space="0"/>
              <w:right w:val="single" w:color="auto" w:sz="4" w:space="0"/>
            </w:tcBorders>
            <w:tcW w:w="624" w:type="dxa"/>
            <w:vAlign w:val="center"/>
            <w:textDirection w:val="lrTb"/>
            <w:noWrap w:val="false"/>
          </w:tcPr>
          <w:p>
            <w:pPr>
              <w:jc w:val="center"/>
              <w:rPr>
                <w:rFonts w:ascii="宋体" w:hAnsi="宋体"/>
                <w:color w:val="000000"/>
              </w:rPr>
            </w:pPr>
            <w:r>
              <w:rPr>
                <w:rFonts w:hint="eastAsia" w:ascii="宋体" w:hAnsi="宋体"/>
                <w:color w:val="000000"/>
              </w:rPr>
              <w:t xml:space="preserve">1项</w:t>
            </w:r>
            <w:r/>
          </w:p>
        </w:tc>
        <w:tc>
          <w:tcPr>
            <w:gridSpan w:val="2"/>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2024"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Borders>
              <w:top w:val="single" w:color="auto" w:sz="4" w:space="0"/>
              <w:left w:val="none" w:color="000000" w:sz="4" w:space="0"/>
              <w:bottom w:val="single" w:color="auto" w:sz="4" w:space="0"/>
              <w:right w:val="single" w:color="auto" w:sz="4" w:space="0"/>
            </w:tcBorders>
            <w:tcW w:w="2025" w:type="dxa"/>
            <w:vAlign w:val="center"/>
            <w:textDirection w:val="lrTb"/>
            <w:noWrap w:val="false"/>
          </w:tcPr>
          <w:p>
            <w:pPr>
              <w:jc w:val="center"/>
              <w:rPr>
                <w:rFonts w:ascii="宋体" w:hAnsi="宋体"/>
                <w:color w:val="000000"/>
              </w:rPr>
            </w:pPr>
            <w:r>
              <w:rPr>
                <w:rFonts w:hint="eastAsia" w:ascii="宋体" w:hAnsi="宋体"/>
                <w:color w:val="000000"/>
              </w:rPr>
              <w:t xml:space="preserve">按本项目所需进行测算</w:t>
            </w:r>
            <w:r/>
          </w:p>
        </w:tc>
      </w:tr>
      <w:tr>
        <w:trPr>
          <w:trHeight w:val="559"/>
        </w:trPr>
        <w:tc>
          <w:tcPr>
            <w:tcBorders>
              <w:top w:val="single" w:color="auto" w:sz="4" w:space="0"/>
              <w:left w:val="single" w:color="auto" w:sz="4" w:space="0"/>
              <w:bottom w:val="single" w:color="auto" w:sz="4" w:space="0"/>
              <w:right w:val="single" w:color="auto" w:sz="4" w:space="0"/>
            </w:tcBorders>
            <w:tcW w:w="506" w:type="dxa"/>
            <w:vAlign w:val="center"/>
            <w:textDirection w:val="lrTb"/>
            <w:noWrap w:val="false"/>
          </w:tcPr>
          <w:p>
            <w:pPr>
              <w:jc w:val="center"/>
              <w:rPr>
                <w:rFonts w:hint="eastAsia" w:ascii="宋体" w:hAnsi="宋体" w:eastAsia="宋体"/>
                <w:color w:val="000000"/>
                <w:lang w:eastAsia="zh-CN"/>
              </w:rPr>
            </w:pPr>
            <w:r>
              <w:rPr>
                <w:rFonts w:hint="eastAsia" w:ascii="宋体" w:hAnsi="宋体"/>
                <w:color w:val="000000"/>
                <w:lang w:val="en-US" w:eastAsia="zh-CN"/>
              </w:rPr>
              <w:t xml:space="preserve">8</w:t>
            </w:r>
            <w:r/>
          </w:p>
        </w:tc>
        <w:tc>
          <w:tcPr>
            <w:gridSpan w:val="3"/>
            <w:tcBorders>
              <w:top w:val="single" w:color="auto" w:sz="4" w:space="0"/>
              <w:left w:val="none" w:color="000000" w:sz="4" w:space="0"/>
              <w:bottom w:val="single" w:color="auto" w:sz="4" w:space="0"/>
              <w:right w:val="single" w:color="auto" w:sz="4" w:space="0"/>
            </w:tcBorders>
            <w:tcW w:w="1860" w:type="dxa"/>
            <w:vAlign w:val="center"/>
            <w:textDirection w:val="lrTb"/>
            <w:noWrap w:val="false"/>
          </w:tcPr>
          <w:p>
            <w:pPr>
              <w:jc w:val="center"/>
              <w:rPr>
                <w:rFonts w:ascii="宋体" w:hAnsi="宋体"/>
                <w:color w:val="000000"/>
              </w:rPr>
            </w:pPr>
            <w:r>
              <w:rPr>
                <w:rFonts w:hint="eastAsia" w:ascii="宋体" w:hAnsi="宋体"/>
                <w:color w:val="000000"/>
              </w:rPr>
              <w:t xml:space="preserve">管理费</w:t>
            </w:r>
            <w:r/>
          </w:p>
        </w:tc>
        <w:tc>
          <w:tcPr>
            <w:gridSpan w:val="2"/>
            <w:tcBorders>
              <w:top w:val="single" w:color="auto" w:sz="4" w:space="0"/>
              <w:left w:val="none" w:color="000000" w:sz="4" w:space="0"/>
              <w:bottom w:val="single" w:color="auto" w:sz="4" w:space="0"/>
              <w:right w:val="single" w:color="auto" w:sz="4" w:space="0"/>
            </w:tcBorders>
            <w:tcW w:w="624"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2024"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Borders>
              <w:top w:val="single" w:color="auto" w:sz="4" w:space="0"/>
              <w:left w:val="none" w:color="000000" w:sz="4" w:space="0"/>
              <w:bottom w:val="single" w:color="auto" w:sz="4" w:space="0"/>
              <w:right w:val="single" w:color="auto" w:sz="4" w:space="0"/>
            </w:tcBorders>
            <w:tcW w:w="2025" w:type="dxa"/>
            <w:vAlign w:val="center"/>
            <w:textDirection w:val="lrTb"/>
            <w:noWrap w:val="false"/>
          </w:tcPr>
          <w:p>
            <w:pPr>
              <w:jc w:val="center"/>
              <w:rPr>
                <w:rFonts w:ascii="宋体" w:hAnsi="宋体"/>
                <w:color w:val="000000"/>
              </w:rPr>
            </w:pPr>
            <w:r>
              <w:rPr>
                <w:rFonts w:hint="eastAsia" w:ascii="宋体" w:hAnsi="宋体"/>
                <w:color w:val="000000"/>
              </w:rPr>
              <w:t xml:space="preserve">按本项目所需进行测算</w:t>
            </w:r>
            <w:r/>
          </w:p>
        </w:tc>
      </w:tr>
      <w:tr>
        <w:trPr>
          <w:trHeight w:val="559"/>
        </w:trPr>
        <w:tc>
          <w:tcPr>
            <w:tcBorders>
              <w:top w:val="single" w:color="auto" w:sz="4" w:space="0"/>
              <w:left w:val="single" w:color="auto" w:sz="4" w:space="0"/>
              <w:bottom w:val="single" w:color="auto" w:sz="4" w:space="0"/>
              <w:right w:val="single" w:color="auto" w:sz="4" w:space="0"/>
            </w:tcBorders>
            <w:tcW w:w="506" w:type="dxa"/>
            <w:vAlign w:val="center"/>
            <w:textDirection w:val="lrTb"/>
            <w:noWrap w:val="false"/>
          </w:tcPr>
          <w:p>
            <w:pPr>
              <w:jc w:val="center"/>
              <w:rPr>
                <w:rFonts w:hint="default" w:ascii="宋体" w:hAnsi="宋体" w:eastAsia="宋体"/>
                <w:color w:val="000000"/>
                <w:lang w:val="en-US" w:eastAsia="zh-CN"/>
              </w:rPr>
            </w:pPr>
            <w:r>
              <w:rPr>
                <w:rFonts w:hint="eastAsia" w:ascii="宋体" w:hAnsi="宋体"/>
                <w:color w:val="000000"/>
                <w:lang w:val="en-US" w:eastAsia="zh-CN"/>
              </w:rPr>
              <w:t xml:space="preserve">9</w:t>
            </w:r>
            <w:r/>
          </w:p>
        </w:tc>
        <w:tc>
          <w:tcPr>
            <w:gridSpan w:val="3"/>
            <w:tcBorders>
              <w:top w:val="single" w:color="auto" w:sz="4" w:space="0"/>
              <w:left w:val="none" w:color="000000" w:sz="4" w:space="0"/>
              <w:bottom w:val="single" w:color="auto" w:sz="4" w:space="0"/>
              <w:right w:val="single" w:color="auto" w:sz="4" w:space="0"/>
            </w:tcBorders>
            <w:tcW w:w="1860" w:type="dxa"/>
            <w:vAlign w:val="center"/>
            <w:textDirection w:val="lrTb"/>
            <w:noWrap w:val="false"/>
          </w:tcPr>
          <w:p>
            <w:pPr>
              <w:jc w:val="center"/>
              <w:rPr>
                <w:rFonts w:ascii="宋体" w:hAnsi="宋体"/>
                <w:color w:val="000000"/>
              </w:rPr>
            </w:pPr>
            <w:r>
              <w:rPr>
                <w:rFonts w:hint="eastAsia" w:ascii="宋体" w:hAnsi="宋体"/>
                <w:color w:val="000000"/>
              </w:rPr>
              <w:t xml:space="preserve">税费</w:t>
            </w:r>
            <w:r/>
          </w:p>
        </w:tc>
        <w:tc>
          <w:tcPr>
            <w:gridSpan w:val="2"/>
            <w:tcBorders>
              <w:top w:val="single" w:color="auto" w:sz="4" w:space="0"/>
              <w:left w:val="none" w:color="000000" w:sz="4" w:space="0"/>
              <w:bottom w:val="single" w:color="auto" w:sz="4" w:space="0"/>
              <w:right w:val="single" w:color="auto" w:sz="4" w:space="0"/>
            </w:tcBorders>
            <w:tcW w:w="624"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2024"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Borders>
              <w:top w:val="single" w:color="auto" w:sz="4" w:space="0"/>
              <w:left w:val="none" w:color="000000" w:sz="4" w:space="0"/>
              <w:bottom w:val="single" w:color="auto" w:sz="4" w:space="0"/>
              <w:right w:val="single" w:color="auto" w:sz="4" w:space="0"/>
            </w:tcBorders>
            <w:tcW w:w="2025" w:type="dxa"/>
            <w:vAlign w:val="center"/>
            <w:textDirection w:val="lrTb"/>
            <w:noWrap w:val="false"/>
          </w:tcPr>
          <w:p>
            <w:pPr>
              <w:jc w:val="center"/>
              <w:rPr>
                <w:rFonts w:ascii="宋体" w:hAnsi="宋体"/>
                <w:color w:val="000000"/>
              </w:rPr>
            </w:pPr>
            <w:r>
              <w:rPr>
                <w:rFonts w:hint="eastAsia" w:ascii="宋体" w:hAnsi="宋体"/>
                <w:color w:val="000000"/>
              </w:rPr>
              <w:t xml:space="preserve">按国家相关政策</w:t>
            </w:r>
            <w:r/>
          </w:p>
        </w:tc>
      </w:tr>
      <w:tr>
        <w:trPr>
          <w:trHeight w:val="559"/>
        </w:trPr>
        <w:tc>
          <w:tcPr>
            <w:tcBorders>
              <w:top w:val="single" w:color="auto" w:sz="4" w:space="0"/>
              <w:left w:val="single" w:color="auto" w:sz="4" w:space="0"/>
              <w:bottom w:val="single" w:color="auto" w:sz="4" w:space="0"/>
              <w:right w:val="single" w:color="auto" w:sz="4" w:space="0"/>
            </w:tcBorders>
            <w:tcW w:w="506" w:type="dxa"/>
            <w:vAlign w:val="center"/>
            <w:textDirection w:val="lrTb"/>
            <w:noWrap w:val="false"/>
          </w:tcPr>
          <w:p>
            <w:pPr>
              <w:jc w:val="center"/>
              <w:rPr>
                <w:rFonts w:hint="default" w:ascii="宋体" w:hAnsi="宋体" w:eastAsia="宋体"/>
                <w:color w:val="000000"/>
                <w:lang w:val="en-US" w:eastAsia="zh-CN"/>
              </w:rPr>
            </w:pPr>
            <w:r>
              <w:rPr>
                <w:rFonts w:hint="eastAsia" w:ascii="宋体" w:hAnsi="宋体"/>
                <w:color w:val="000000"/>
                <w:lang w:val="en-US" w:eastAsia="zh-CN"/>
              </w:rPr>
              <w:t xml:space="preserve">10</w:t>
            </w:r>
            <w:r/>
          </w:p>
        </w:tc>
        <w:tc>
          <w:tcPr>
            <w:gridSpan w:val="3"/>
            <w:tcBorders>
              <w:top w:val="single" w:color="auto" w:sz="4" w:space="0"/>
              <w:left w:val="none" w:color="000000" w:sz="4" w:space="0"/>
              <w:bottom w:val="single" w:color="auto" w:sz="4" w:space="0"/>
              <w:right w:val="single" w:color="auto" w:sz="4" w:space="0"/>
            </w:tcBorders>
            <w:tcW w:w="1860" w:type="dxa"/>
            <w:vAlign w:val="center"/>
            <w:textDirection w:val="lrTb"/>
            <w:noWrap w:val="false"/>
          </w:tcPr>
          <w:p>
            <w:pPr>
              <w:jc w:val="center"/>
              <w:rPr>
                <w:rFonts w:ascii="宋体" w:hAnsi="宋体"/>
              </w:rPr>
            </w:pPr>
            <w:r>
              <w:rPr>
                <w:rFonts w:hint="eastAsia" w:ascii="宋体" w:hAnsi="宋体"/>
                <w:color w:val="000000"/>
              </w:rPr>
              <w:t xml:space="preserve">其他费用（投标人可自行添加）</w:t>
            </w:r>
            <w:r/>
          </w:p>
        </w:tc>
        <w:tc>
          <w:tcPr>
            <w:gridSpan w:val="2"/>
            <w:tcBorders>
              <w:top w:val="single" w:color="auto" w:sz="4" w:space="0"/>
              <w:left w:val="none" w:color="000000" w:sz="4" w:space="0"/>
              <w:bottom w:val="single" w:color="auto" w:sz="4" w:space="0"/>
              <w:right w:val="single" w:color="auto" w:sz="4" w:space="0"/>
            </w:tcBorders>
            <w:tcW w:w="624"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2024"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Borders>
              <w:top w:val="single" w:color="auto" w:sz="4" w:space="0"/>
              <w:left w:val="none" w:color="000000" w:sz="4" w:space="0"/>
              <w:bottom w:val="single" w:color="auto" w:sz="4" w:space="0"/>
              <w:right w:val="single" w:color="auto" w:sz="4" w:space="0"/>
            </w:tcBorders>
            <w:tcW w:w="2025" w:type="dxa"/>
            <w:vAlign w:val="center"/>
            <w:textDirection w:val="lrTb"/>
            <w:noWrap w:val="false"/>
          </w:tcPr>
          <w:p>
            <w:pPr>
              <w:jc w:val="center"/>
              <w:rPr>
                <w:rFonts w:ascii="宋体" w:hAnsi="宋体"/>
                <w:color w:val="000000"/>
              </w:rPr>
            </w:pPr>
            <w:r>
              <w:rPr>
                <w:rFonts w:ascii="宋体" w:hAnsi="宋体"/>
                <w:color w:val="000000"/>
              </w:rPr>
            </w:r>
            <w:r/>
          </w:p>
        </w:tc>
      </w:tr>
      <w:tr>
        <w:trPr>
          <w:trHeight w:val="559"/>
        </w:trPr>
        <w:tc>
          <w:tcPr>
            <w:tcBorders>
              <w:top w:val="single" w:color="auto" w:sz="4" w:space="0"/>
              <w:left w:val="single" w:color="auto" w:sz="4" w:space="0"/>
              <w:bottom w:val="single" w:color="auto" w:sz="4" w:space="0"/>
              <w:right w:val="single" w:color="auto" w:sz="4" w:space="0"/>
            </w:tcBorders>
            <w:tcW w:w="506" w:type="dxa"/>
            <w:vAlign w:val="center"/>
            <w:textDirection w:val="lrTb"/>
            <w:noWrap w:val="false"/>
          </w:tcPr>
          <w:p>
            <w:pPr>
              <w:jc w:val="center"/>
              <w:rPr>
                <w:rFonts w:hint="default" w:ascii="宋体" w:hAnsi="宋体" w:eastAsia="宋体"/>
                <w:color w:val="000000"/>
                <w:lang w:val="en-US" w:eastAsia="zh-CN"/>
              </w:rPr>
            </w:pPr>
            <w:r>
              <w:rPr>
                <w:rFonts w:hint="eastAsia" w:ascii="宋体" w:hAnsi="宋体"/>
                <w:color w:val="000000"/>
                <w:lang w:val="en-US" w:eastAsia="zh-CN"/>
              </w:rPr>
              <w:t xml:space="preserve">11</w:t>
            </w:r>
            <w:r/>
          </w:p>
        </w:tc>
        <w:tc>
          <w:tcPr>
            <w:gridSpan w:val="3"/>
            <w:tcBorders>
              <w:top w:val="single" w:color="auto" w:sz="4" w:space="0"/>
              <w:left w:val="none" w:color="000000" w:sz="4" w:space="0"/>
              <w:bottom w:val="single" w:color="auto" w:sz="4" w:space="0"/>
              <w:right w:val="single" w:color="auto" w:sz="4" w:space="0"/>
            </w:tcBorders>
            <w:tcW w:w="1860" w:type="dxa"/>
            <w:vAlign w:val="center"/>
            <w:textDirection w:val="lrTb"/>
            <w:noWrap w:val="false"/>
          </w:tcPr>
          <w:p>
            <w:pPr>
              <w:jc w:val="center"/>
              <w:rPr>
                <w:rFonts w:ascii="宋体" w:hAnsi="宋体"/>
              </w:rPr>
            </w:pPr>
            <w:r>
              <w:rPr>
                <w:rFonts w:hint="eastAsia" w:ascii="宋体" w:hAnsi="宋体"/>
                <w:color w:val="000000"/>
              </w:rPr>
              <w:t xml:space="preserve">合计</w:t>
            </w:r>
            <w:r/>
          </w:p>
        </w:tc>
        <w:tc>
          <w:tcPr>
            <w:gridSpan w:val="2"/>
            <w:tcBorders>
              <w:top w:val="single" w:color="auto" w:sz="4" w:space="0"/>
              <w:left w:val="none" w:color="000000" w:sz="4" w:space="0"/>
              <w:bottom w:val="single" w:color="auto" w:sz="4" w:space="0"/>
              <w:right w:val="single" w:color="auto" w:sz="4" w:space="0"/>
            </w:tcBorders>
            <w:tcW w:w="624"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965" w:type="dxa"/>
            <w:vAlign w:val="center"/>
            <w:textDirection w:val="lrTb"/>
            <w:noWrap w:val="false"/>
          </w:tcPr>
          <w:p>
            <w:pPr>
              <w:jc w:val="center"/>
              <w:rPr>
                <w:rFonts w:ascii="宋体" w:hAnsi="宋体"/>
                <w:color w:val="000000"/>
              </w:rPr>
            </w:pPr>
            <w:r>
              <w:rPr>
                <w:rFonts w:ascii="宋体" w:hAnsi="宋体"/>
                <w:color w:val="000000"/>
              </w:rPr>
            </w:r>
            <w:r/>
          </w:p>
        </w:tc>
        <w:tc>
          <w:tcPr>
            <w:gridSpan w:val="2"/>
            <w:tcBorders>
              <w:top w:val="single" w:color="auto" w:sz="4" w:space="0"/>
              <w:left w:val="none" w:color="000000" w:sz="4" w:space="0"/>
              <w:bottom w:val="single" w:color="auto" w:sz="4" w:space="0"/>
              <w:right w:val="single" w:color="auto" w:sz="4" w:space="0"/>
            </w:tcBorders>
            <w:tcW w:w="2024" w:type="dxa"/>
            <w:vAlign w:val="center"/>
            <w:textDirection w:val="lrTb"/>
            <w:noWrap w:val="false"/>
          </w:tcPr>
          <w:p>
            <w:pPr>
              <w:jc w:val="center"/>
              <w:rPr>
                <w:rFonts w:hint="eastAsia" w:ascii="宋体" w:hAnsi="宋体"/>
                <w:color w:val="000000"/>
              </w:rPr>
            </w:pPr>
            <w:r>
              <w:rPr>
                <w:rFonts w:hint="eastAsia" w:ascii="宋体" w:hAnsi="宋体"/>
                <w:color w:val="000000"/>
              </w:rPr>
            </w:r>
            <w:r/>
          </w:p>
        </w:tc>
        <w:tc>
          <w:tcPr>
            <w:tcBorders>
              <w:top w:val="single" w:color="auto" w:sz="4" w:space="0"/>
              <w:left w:val="none" w:color="000000" w:sz="4" w:space="0"/>
              <w:bottom w:val="single" w:color="auto" w:sz="4" w:space="0"/>
              <w:right w:val="single" w:color="auto" w:sz="4" w:space="0"/>
            </w:tcBorders>
            <w:tcW w:w="2025" w:type="dxa"/>
            <w:vAlign w:val="center"/>
            <w:textDirection w:val="lrTb"/>
            <w:noWrap w:val="false"/>
          </w:tcPr>
          <w:p>
            <w:pPr>
              <w:jc w:val="center"/>
              <w:rPr>
                <w:rFonts w:ascii="宋体" w:hAnsi="宋体"/>
                <w:color w:val="000000"/>
              </w:rPr>
            </w:pPr>
            <w:r>
              <w:rPr>
                <w:rFonts w:ascii="宋体" w:hAnsi="宋体"/>
                <w:color w:val="000000"/>
              </w:rPr>
            </w:r>
            <w:r/>
          </w:p>
        </w:tc>
      </w:tr>
    </w:tbl>
    <w:p>
      <w:pPr>
        <w:rPr>
          <w:b/>
          <w:bCs/>
          <w:sz w:val="24"/>
        </w:rPr>
      </w:pPr>
      <w:r>
        <w:rPr>
          <w:b/>
          <w:bCs/>
          <w:sz w:val="24"/>
        </w:rPr>
      </w:r>
      <w:r/>
    </w:p>
    <w:tbl>
      <w:tblPr>
        <w:tblStyle w:val="875"/>
        <w:tblW w:w="1070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0706"/>
      </w:tblGrid>
      <w:tr>
        <w:trPr>
          <w:jc w:val="center"/>
          <w:trHeight w:val="90"/>
        </w:trPr>
        <w:tc>
          <w:tcPr>
            <w:tcBorders>
              <w:top w:val="single" w:color="auto" w:sz="4" w:space="0"/>
              <w:left w:val="none" w:color="000000" w:sz="4" w:space="0"/>
              <w:bottom w:val="none" w:color="000000" w:sz="4" w:space="0"/>
              <w:right w:val="none" w:color="000000" w:sz="4" w:space="0"/>
            </w:tcBorders>
            <w:tcW w:w="10706" w:type="dxa"/>
            <w:vAlign w:val="center"/>
            <w:textDirection w:val="lrTb"/>
            <w:noWrap w:val="false"/>
          </w:tcPr>
          <w:p>
            <w:pPr>
              <w:jc w:val="left"/>
              <w:widowControl/>
              <w:rPr>
                <w:rFonts w:ascii="宋体" w:hAnsi="宋体" w:cs="宋体"/>
                <w:b/>
                <w:bCs/>
                <w:i/>
                <w:iCs/>
                <w:sz w:val="22"/>
                <w:u w:val="single"/>
              </w:rPr>
            </w:pPr>
            <w:r>
              <w:rPr>
                <w:rFonts w:hint="eastAsia" w:ascii="宋体" w:hAnsi="宋体" w:cs="宋体"/>
                <w:b/>
                <w:bCs/>
                <w:i/>
                <w:iCs/>
                <w:sz w:val="22"/>
                <w:u w:val="single"/>
              </w:rPr>
              <w:t xml:space="preserve">1、分项报价表中已注明的“数量”这一列的具体数字只可适当增加但不可减少。</w:t>
            </w:r>
            <w:r/>
          </w:p>
        </w:tc>
      </w:tr>
      <w:tr>
        <w:trPr>
          <w:jc w:val="center"/>
          <w:trHeight w:val="310"/>
        </w:trPr>
        <w:tc>
          <w:tcPr>
            <w:tcW w:w="10706" w:type="dxa"/>
            <w:vAlign w:val="center"/>
            <w:textDirection w:val="lrTb"/>
            <w:noWrap w:val="false"/>
          </w:tcPr>
          <w:p>
            <w:pPr>
              <w:jc w:val="left"/>
              <w:widowControl/>
              <w:rPr>
                <w:rFonts w:ascii="宋体" w:hAnsi="宋体" w:cs="宋体"/>
                <w:b/>
                <w:bCs/>
                <w:i/>
                <w:iCs/>
                <w:sz w:val="22"/>
                <w:u w:val="single"/>
              </w:rPr>
            </w:pPr>
            <w:r>
              <w:rPr>
                <w:rFonts w:hint="eastAsia" w:ascii="宋体" w:hAnsi="宋体" w:cs="宋体"/>
                <w:b/>
                <w:bCs/>
                <w:i/>
                <w:iCs/>
                <w:sz w:val="22"/>
                <w:u w:val="single"/>
              </w:rPr>
              <w:t xml:space="preserve">2、分项报价表中（除其他费用可自行添加外）列明的项目不可修改。</w:t>
            </w:r>
            <w:r/>
          </w:p>
        </w:tc>
      </w:tr>
      <w:tr>
        <w:trPr>
          <w:jc w:val="center"/>
          <w:trHeight w:val="420"/>
        </w:trPr>
        <w:tc>
          <w:tcPr>
            <w:tcW w:w="10706" w:type="dxa"/>
            <w:vAlign w:val="center"/>
            <w:textDirection w:val="lrTb"/>
            <w:noWrap w:val="false"/>
          </w:tcPr>
          <w:p>
            <w:pPr>
              <w:jc w:val="left"/>
              <w:widowControl/>
              <w:rPr>
                <w:rFonts w:ascii="宋体" w:hAnsi="宋体" w:cs="宋体"/>
                <w:b/>
                <w:bCs/>
                <w:i/>
                <w:iCs/>
                <w:sz w:val="22"/>
                <w:u w:val="single"/>
              </w:rPr>
            </w:pPr>
            <w:r>
              <w:rPr>
                <w:rFonts w:hint="eastAsia" w:ascii="宋体" w:hAnsi="宋体" w:cs="宋体"/>
                <w:b/>
                <w:bCs/>
                <w:i/>
                <w:iCs/>
                <w:sz w:val="22"/>
                <w:u w:val="single"/>
              </w:rPr>
              <w:t xml:space="preserve">3、分项报价表严禁总价让利。</w:t>
            </w:r>
            <w:r/>
          </w:p>
        </w:tc>
      </w:tr>
      <w:tr>
        <w:trPr>
          <w:jc w:val="center"/>
          <w:trHeight w:val="420"/>
        </w:trPr>
        <w:tc>
          <w:tcPr>
            <w:tcW w:w="10706" w:type="dxa"/>
            <w:vAlign w:val="center"/>
            <w:textDirection w:val="lrTb"/>
            <w:noWrap w:val="false"/>
          </w:tcPr>
          <w:p>
            <w:pPr>
              <w:jc w:val="left"/>
              <w:widowControl/>
              <w:rPr>
                <w:rFonts w:hint="eastAsia" w:ascii="宋体" w:hAnsi="宋体" w:cs="宋体"/>
                <w:b/>
                <w:bCs/>
                <w:i/>
                <w:iCs/>
                <w:sz w:val="22"/>
                <w:u w:val="single"/>
              </w:rPr>
            </w:pPr>
            <w:r>
              <w:rPr>
                <w:rFonts w:hint="eastAsia" w:ascii="宋体" w:hAnsi="宋体" w:cs="宋体"/>
                <w:b/>
                <w:bCs/>
                <w:i/>
                <w:iCs/>
                <w:sz w:val="22"/>
                <w:u w:val="single"/>
              </w:rPr>
              <w:t xml:space="preserve">4、分项报价表中所列明的项目不接受赠送。</w:t>
            </w:r>
            <w:r/>
          </w:p>
          <w:p>
            <w:pPr>
              <w:jc w:val="left"/>
              <w:widowControl/>
              <w:rPr>
                <w:rFonts w:hint="eastAsia" w:ascii="宋体" w:hAnsi="宋体" w:cs="宋体"/>
                <w:b/>
                <w:bCs/>
                <w:i/>
                <w:iCs/>
                <w:sz w:val="24"/>
                <w:u w:val="single"/>
              </w:rPr>
            </w:pPr>
            <w:r>
              <w:rPr>
                <w:rFonts w:hint="eastAsia" w:ascii="宋体" w:hAnsi="宋体" w:cs="宋体"/>
                <w:b/>
                <w:bCs/>
                <w:i/>
                <w:iCs/>
                <w:sz w:val="22"/>
                <w:u w:val="single"/>
              </w:rPr>
              <w:t xml:space="preserve">5、采购人要求依法缴纳社保、医保、住房公积金的人数为</w:t>
            </w:r>
            <w:r>
              <w:rPr>
                <w:rFonts w:hint="eastAsia" w:ascii="宋体" w:hAnsi="宋体" w:cs="宋体"/>
                <w:b/>
                <w:bCs/>
                <w:i/>
                <w:iCs/>
                <w:sz w:val="22"/>
                <w:u w:val="single"/>
                <w:lang w:val="en-US" w:eastAsia="zh-CN"/>
              </w:rPr>
              <w:t xml:space="preserve">52</w:t>
            </w:r>
            <w:r>
              <w:rPr>
                <w:rFonts w:hint="eastAsia" w:ascii="宋体" w:hAnsi="宋体" w:cs="宋体"/>
                <w:b/>
                <w:bCs/>
                <w:i/>
                <w:iCs/>
                <w:sz w:val="22"/>
                <w:u w:val="single"/>
              </w:rPr>
              <w:t xml:space="preserve">人。</w:t>
            </w:r>
            <w:r>
              <w:rPr>
                <w:rFonts w:hint="eastAsia" w:ascii="宋体" w:hAnsi="宋体" w:cs="宋体"/>
                <w:b/>
                <w:bCs/>
                <w:i/>
                <w:iCs/>
                <w:sz w:val="24"/>
                <w:u w:val="single"/>
              </w:rPr>
              <w:t xml:space="preserve">（不</w:t>
            </w:r>
            <w:r>
              <w:rPr>
                <w:rFonts w:hint="eastAsia" w:ascii="宋体" w:hAnsi="宋体" w:cs="宋体"/>
                <w:b/>
                <w:bCs/>
                <w:i/>
                <w:iCs/>
                <w:sz w:val="24"/>
                <w:u w:val="single"/>
                <w:lang w:val="en-US" w:eastAsia="zh-CN"/>
              </w:rPr>
              <w:t xml:space="preserve">考虑扣除</w:t>
            </w:r>
            <w:r>
              <w:rPr>
                <w:rFonts w:hint="eastAsia" w:ascii="宋体" w:hAnsi="宋体" w:cs="宋体"/>
                <w:b/>
                <w:bCs/>
                <w:i/>
                <w:iCs/>
                <w:sz w:val="24"/>
                <w:u w:val="single"/>
              </w:rPr>
              <w:t xml:space="preserve">享受</w:t>
            </w:r>
            <w:r>
              <w:rPr>
                <w:rFonts w:hint="eastAsia" w:ascii="宋体" w:hAnsi="宋体" w:cs="宋体"/>
                <w:b/>
                <w:bCs/>
                <w:i/>
                <w:iCs/>
                <w:sz w:val="24"/>
                <w:u w:val="single"/>
                <w:lang w:val="en-US" w:eastAsia="zh-CN"/>
              </w:rPr>
              <w:t xml:space="preserve">国家</w:t>
            </w:r>
            <w:r>
              <w:rPr>
                <w:rFonts w:hint="eastAsia" w:ascii="宋体" w:hAnsi="宋体" w:cs="宋体"/>
                <w:b/>
                <w:bCs/>
                <w:i/>
                <w:iCs/>
                <w:sz w:val="24"/>
                <w:u w:val="single"/>
              </w:rPr>
              <w:t xml:space="preserve">补贴、优惠、减免相关政策</w:t>
            </w:r>
            <w:r>
              <w:rPr>
                <w:rFonts w:hint="eastAsia" w:ascii="宋体" w:hAnsi="宋体" w:cs="宋体"/>
                <w:b/>
                <w:bCs/>
                <w:i/>
                <w:iCs/>
                <w:sz w:val="24"/>
                <w:u w:val="single"/>
                <w:lang w:val="en-US" w:eastAsia="zh-CN"/>
              </w:rPr>
              <w:t xml:space="preserve">的费用</w:t>
            </w:r>
            <w:r>
              <w:rPr>
                <w:rFonts w:hint="eastAsia" w:ascii="宋体" w:hAnsi="宋体" w:cs="宋体"/>
                <w:b/>
                <w:bCs/>
                <w:i/>
                <w:iCs/>
                <w:sz w:val="24"/>
                <w:u w:val="single"/>
              </w:rPr>
              <w:t xml:space="preserve">）</w:t>
            </w:r>
            <w:r/>
          </w:p>
          <w:p>
            <w:pPr>
              <w:jc w:val="left"/>
              <w:widowControl/>
              <w:rPr>
                <w:rFonts w:hint="default" w:ascii="宋体" w:hAnsi="宋体" w:eastAsia="宋体" w:cs="宋体"/>
                <w:b w:val="0"/>
                <w:bCs w:val="0"/>
                <w:i w:val="0"/>
                <w:iCs w:val="0"/>
                <w:sz w:val="24"/>
                <w:u w:val="none"/>
                <w:lang w:val="en-US" w:eastAsia="zh-CN"/>
              </w:rPr>
            </w:pPr>
            <w:r>
              <w:rPr>
                <w:rFonts w:hint="eastAsia" w:ascii="宋体" w:hAnsi="宋体" w:cs="宋体"/>
                <w:b w:val="0"/>
                <w:bCs w:val="0"/>
                <w:i w:val="0"/>
                <w:iCs w:val="0"/>
                <w:sz w:val="24"/>
                <w:u w:val="none"/>
                <w:lang w:val="en-US" w:eastAsia="zh-CN"/>
              </w:rPr>
              <w:t xml:space="preserve">6、分项报价表中年总价</w:t>
            </w:r>
            <w:r>
              <w:rPr>
                <w:rFonts w:hint="default" w:ascii="Arial" w:hAnsi="Arial" w:cs="Arial"/>
                <w:b w:val="0"/>
                <w:bCs w:val="0"/>
                <w:i w:val="0"/>
                <w:iCs w:val="0"/>
                <w:sz w:val="24"/>
                <w:u w:val="none"/>
                <w:lang w:val="en-US" w:eastAsia="zh-CN"/>
              </w:rPr>
              <w:t xml:space="preserve">×</w:t>
            </w:r>
            <w:r>
              <w:rPr>
                <w:rFonts w:hint="eastAsia" w:ascii="宋体" w:hAnsi="宋体" w:cs="宋体"/>
                <w:b w:val="0"/>
                <w:bCs w:val="0"/>
                <w:i w:val="0"/>
                <w:iCs w:val="0"/>
                <w:sz w:val="24"/>
                <w:u w:val="none"/>
                <w:lang w:val="en-US" w:eastAsia="zh-CN"/>
              </w:rPr>
              <w:t xml:space="preserve">2=2年总价</w:t>
            </w:r>
            <w:r/>
          </w:p>
          <w:p>
            <w:pPr>
              <w:jc w:val="left"/>
              <w:widowControl/>
              <w:rPr>
                <w:rFonts w:hint="eastAsia" w:ascii="宋体" w:hAnsi="宋体" w:cs="宋体"/>
                <w:b/>
                <w:bCs/>
                <w:i/>
                <w:iCs/>
                <w:sz w:val="22"/>
                <w:u w:val="single"/>
              </w:rPr>
            </w:pPr>
            <w:r>
              <w:rPr>
                <w:rFonts w:hint="eastAsia" w:ascii="宋体" w:hAnsi="宋体" w:cs="宋体"/>
                <w:b/>
                <w:bCs/>
                <w:i/>
                <w:iCs/>
                <w:sz w:val="22"/>
                <w:u w:val="single"/>
              </w:rPr>
            </w:r>
            <w:r/>
          </w:p>
          <w:p>
            <w:pPr>
              <w:jc w:val="left"/>
              <w:widowControl/>
              <w:rPr>
                <w:rFonts w:hint="eastAsia" w:ascii="宋体" w:hAnsi="宋体" w:cs="宋体"/>
                <w:b/>
                <w:bCs/>
                <w:i/>
                <w:iCs/>
                <w:sz w:val="22"/>
                <w:u w:val="single"/>
              </w:rPr>
            </w:pPr>
            <w:r>
              <w:rPr>
                <w:rFonts w:hint="eastAsia" w:ascii="宋体" w:hAnsi="宋体" w:cs="宋体"/>
                <w:b/>
                <w:bCs/>
                <w:i/>
                <w:iCs/>
                <w:sz w:val="22"/>
                <w:u w:val="single"/>
              </w:rPr>
            </w:r>
            <w:r/>
          </w:p>
        </w:tc>
      </w:tr>
    </w:tbl>
    <w:p>
      <w:pPr>
        <w:ind w:firstLine="482"/>
        <w:jc w:val="center"/>
        <w:spacing w:line="360" w:lineRule="auto"/>
        <w:rPr>
          <w:rFonts w:hint="eastAsia" w:ascii="宋体" w:hAnsi="宋体" w:cs="宋体"/>
          <w:b/>
          <w:bCs/>
          <w:sz w:val="24"/>
        </w:rPr>
      </w:pPr>
      <w:r>
        <w:rPr>
          <w:rFonts w:hint="eastAsia" w:ascii="宋体" w:hAnsi="宋体" w:cs="宋体"/>
          <w:b/>
          <w:bCs/>
          <w:sz w:val="24"/>
        </w:rPr>
        <w:t xml:space="preserve">保洁工具及耗材费用表</w:t>
      </w:r>
      <w:r/>
    </w:p>
    <w:tbl>
      <w:tblPr>
        <w:tblStyle w:val="875"/>
        <w:tblW w:w="8873"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166"/>
        <w:gridCol w:w="1634"/>
        <w:gridCol w:w="2445"/>
        <w:gridCol w:w="1200"/>
        <w:gridCol w:w="1214"/>
        <w:gridCol w:w="1214"/>
      </w:tblGrid>
      <w:tr>
        <w:trPr>
          <w:jc w:val="center"/>
          <w:trHeight w:val="600"/>
          <w:tblHeader/>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耗材名称</w:t>
            </w:r>
            <w:r/>
          </w:p>
        </w:tc>
        <w:tc>
          <w:tcPr>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规格/单位</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lang w:val="en-US" w:eastAsia="zh-CN"/>
              </w:rPr>
              <w:t xml:space="preserve">1年</w:t>
            </w:r>
            <w:r>
              <w:rPr>
                <w:rFonts w:hint="eastAsia" w:ascii="宋体" w:hAnsi="宋体" w:cs="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年总价（元）</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420"/>
              <w:spacing w:line="360" w:lineRule="auto"/>
              <w:rPr>
                <w:rFonts w:hint="default" w:ascii="宋体" w:hAnsi="宋体" w:cs="宋体"/>
                <w:szCs w:val="21"/>
                <w:lang w:val="en-US" w:eastAsia="zh-CN"/>
              </w:rPr>
            </w:pPr>
            <w:r>
              <w:rPr>
                <w:rFonts w:hint="eastAsia" w:ascii="宋体" w:hAnsi="宋体" w:cs="宋体"/>
                <w:szCs w:val="21"/>
                <w:lang w:val="en-US" w:eastAsia="zh-CN"/>
              </w:rPr>
              <w:t xml:space="preserve">2年总价（元）</w:t>
            </w:r>
            <w:r/>
          </w:p>
        </w:tc>
      </w:tr>
      <w:tr>
        <w:trPr>
          <w:jc w:val="center"/>
          <w:trHeight w:val="525"/>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垃圾袋</w:t>
            </w:r>
            <w:r/>
          </w:p>
        </w:tc>
        <w:tc>
          <w:tcPr>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50*60（50/卷）</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50</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垃圾袋</w:t>
            </w:r>
            <w:r/>
          </w:p>
        </w:tc>
        <w:tc>
          <w:tcPr>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100*120（50/袋）</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r>
        <w:trPr>
          <w:jc w:val="center"/>
          <w:trHeight w:val="425"/>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洁厕液</w:t>
            </w:r>
            <w:r/>
          </w:p>
        </w:tc>
        <w:tc>
          <w:tcPr>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500g(瓶）</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90</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84消毒液</w:t>
            </w:r>
            <w:r/>
          </w:p>
        </w:tc>
        <w:tc>
          <w:tcPr>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468g(瓶）</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20</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抹布</w:t>
            </w:r>
            <w:r/>
          </w:p>
        </w:tc>
        <w:tc>
          <w:tcPr>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条</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16</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洗衣粉</w:t>
            </w:r>
            <w:r/>
          </w:p>
        </w:tc>
        <w:tc>
          <w:tcPr>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袋</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40</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清洁球</w:t>
            </w:r>
            <w:r/>
          </w:p>
        </w:tc>
        <w:tc>
          <w:tcPr>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r>
        <w:trPr>
          <w:jc w:val="center"/>
          <w:trHeight w:val="445"/>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棉线拖把</w:t>
            </w:r>
            <w:r/>
          </w:p>
        </w:tc>
        <w:tc>
          <w:tcPr>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把</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r>
        <w:trPr>
          <w:jc w:val="center"/>
          <w:trHeight w:val="420"/>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60尘推</w:t>
            </w:r>
            <w:r/>
          </w:p>
        </w:tc>
        <w:tc>
          <w:tcPr>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r>
        <w:trPr>
          <w:jc w:val="center"/>
          <w:trHeight w:val="440"/>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90尘推</w:t>
            </w:r>
            <w:r/>
          </w:p>
        </w:tc>
        <w:tc>
          <w:tcPr>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r>
        <w:trPr>
          <w:jc w:val="center"/>
          <w:trHeight w:val="515"/>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风油精</w:t>
            </w:r>
            <w:r/>
          </w:p>
        </w:tc>
        <w:tc>
          <w:tcPr>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瓶</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16</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马桶刷</w:t>
            </w:r>
            <w:r/>
          </w:p>
        </w:tc>
        <w:tc>
          <w:tcPr>
            <w:tcBorders>
              <w:top w:val="single" w:color="000000" w:sz="4" w:space="0"/>
              <w:left w:val="single" w:color="000000" w:sz="4" w:space="0"/>
              <w:bottom w:val="single" w:color="000000" w:sz="4" w:space="0"/>
              <w:right w:val="single" w:color="000000" w:sz="4" w:space="0"/>
            </w:tcBorders>
            <w:tcW w:w="2445"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把</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t xml:space="preserve">24</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r>
        <w:trPr>
          <w:jc w:val="center"/>
          <w:trHeight w:val="556"/>
        </w:trPr>
        <w:tc>
          <w:tcPr>
            <w:tcBorders>
              <w:top w:val="single" w:color="000000" w:sz="4" w:space="0"/>
              <w:left w:val="single" w:color="000000" w:sz="4" w:space="0"/>
              <w:bottom w:val="single" w:color="000000" w:sz="4" w:space="0"/>
              <w:right w:val="single" w:color="000000" w:sz="4" w:space="0"/>
            </w:tcBorders>
            <w:tcW w:w="1166" w:type="dxa"/>
            <w:vAlign w:val="center"/>
            <w:textDirection w:val="lrTb"/>
            <w:noWrap w:val="false"/>
          </w:tcPr>
          <w:p>
            <w:pPr>
              <w:ind w:firstLine="420"/>
              <w:spacing w:line="360" w:lineRule="auto"/>
              <w:rPr>
                <w:rFonts w:hint="default" w:ascii="宋体" w:hAnsi="宋体" w:eastAsia="宋体" w:cs="宋体"/>
                <w:szCs w:val="21"/>
                <w:lang w:val="en-US" w:eastAsia="zh-CN"/>
              </w:rPr>
            </w:pPr>
            <w:r>
              <w:rPr>
                <w:rFonts w:hint="eastAsia" w:ascii="宋体" w:hAnsi="宋体" w:cs="宋体"/>
                <w:szCs w:val="21"/>
                <w:lang w:val="en-US" w:eastAsia="zh-CN"/>
              </w:rPr>
              <w:t xml:space="preserve">13</w:t>
            </w:r>
            <w:r/>
          </w:p>
        </w:tc>
        <w:tc>
          <w:tcPr>
            <w:gridSpan w:val="3"/>
            <w:tcBorders>
              <w:top w:val="single" w:color="000000" w:sz="4" w:space="0"/>
              <w:left w:val="single" w:color="000000" w:sz="4" w:space="0"/>
              <w:bottom w:val="single" w:color="000000" w:sz="4" w:space="0"/>
              <w:right w:val="single" w:color="000000" w:sz="4" w:space="0"/>
            </w:tcBorders>
            <w:tcW w:w="5279" w:type="dxa"/>
            <w:vAlign w:val="center"/>
            <w:textDirection w:val="lrTb"/>
            <w:noWrap w:val="false"/>
          </w:tcPr>
          <w:p>
            <w:pPr>
              <w:ind w:firstLine="420"/>
              <w:jc w:val="left"/>
              <w:spacing w:line="360" w:lineRule="auto"/>
              <w:rPr>
                <w:rFonts w:hint="eastAsia" w:ascii="宋体" w:hAnsi="宋体" w:cs="宋体"/>
                <w:szCs w:val="21"/>
              </w:rPr>
            </w:pPr>
            <w:r>
              <w:rPr>
                <w:rFonts w:hint="eastAsia" w:ascii="宋体" w:hAnsi="宋体" w:cs="宋体"/>
                <w:szCs w:val="21"/>
                <w:lang w:val="en-US" w:eastAsia="zh-CN"/>
              </w:rPr>
              <w:t xml:space="preserve">合计</w:t>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ind w:firstLine="420"/>
              <w:spacing w:line="360" w:lineRule="auto"/>
              <w:rPr>
                <w:rFonts w:hint="eastAsia" w:ascii="宋体" w:hAnsi="宋体" w:cs="宋体"/>
                <w:szCs w:val="21"/>
              </w:rPr>
            </w:pPr>
            <w:r>
              <w:rPr>
                <w:rFonts w:hint="eastAsia" w:ascii="宋体" w:hAnsi="宋体" w:cs="宋体"/>
                <w:szCs w:val="21"/>
              </w:rPr>
            </w:r>
            <w:r/>
          </w:p>
        </w:tc>
      </w:tr>
    </w:tbl>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（1）表中已注明的“数量”这一列的具体数字只可适当增加但不可减少。</w:t>
      </w:r>
      <w:r/>
    </w:p>
    <w:p>
      <w:pPr>
        <w:rPr>
          <w:rFonts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（2）表中已列明的项目不可删减。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（3）投标人可根据服务需要自行增加相关耗材。</w:t>
      </w:r>
      <w:r/>
    </w:p>
    <w:p>
      <w:pPr>
        <w:rPr>
          <w:rFonts w:hint="eastAsia"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t xml:space="preserve">（4）耗材费用，不接受赠送</w:t>
      </w:r>
      <w:r/>
    </w:p>
    <w:p>
      <w:pPr>
        <w:rPr>
          <w:rFonts w:hint="eastAsia" w:cs="宋体" w:asciiTheme="minorEastAsia" w:hAnsiTheme="minorEastAsia" w:eastAsiaTheme="minorEastAsia"/>
          <w:i/>
          <w:sz w:val="24"/>
          <w:szCs w:val="24"/>
          <w:u w:val="single"/>
        </w:rPr>
      </w:pPr>
      <w:r>
        <w:rPr>
          <w:rFonts w:hint="eastAsia" w:cs="宋体" w:asciiTheme="minorEastAsia" w:hAnsiTheme="minorEastAsia" w:eastAsiaTheme="minorEastAsia"/>
          <w:i/>
          <w:sz w:val="24"/>
          <w:szCs w:val="24"/>
          <w:u w:val="single"/>
        </w:rPr>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附件3            技术要求响应及偏离表（采购包号：**）</w:t>
      </w:r>
      <w:r/>
    </w:p>
    <w:tbl>
      <w:tblPr>
        <w:tblStyle w:val="920"/>
        <w:tblW w:w="805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6"/>
        <w:gridCol w:w="2185"/>
        <w:gridCol w:w="2451"/>
        <w:gridCol w:w="231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8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0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附件3-1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1.投标人需对技术要求（未加斜体下划线的非实质性要求）逐条做出明确响应。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附件4        商务要求响应及偏离表（采购包号：**）</w:t>
      </w:r>
      <w:r/>
    </w:p>
    <w:tbl>
      <w:tblPr>
        <w:tblStyle w:val="920"/>
        <w:tblW w:w="8335"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259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93"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1.投标人需对商务要求（未加斜体下划线的非实质性要求）逐条做出明确响应。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2.如果招标文件要求提供证明材料，投标人需将证明材料列于该表之下。</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附件5           法人授权书</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本授权书声明：____________（投标人名称）授权</w:t>
      </w:r>
      <w:r>
        <w:rPr>
          <w:rFonts w:eastAsia="Times New Roman"/>
          <w:color w:val="000000"/>
          <w:sz w:val="24"/>
        </w:rPr>
        <w:t xml:space="preserve">________________</w:t>
      </w:r>
      <w:r>
        <w:rPr>
          <w:rFonts w:ascii="宋体" w:hAnsi="宋体" w:cs="宋体"/>
          <w:color w:val="000000"/>
          <w:sz w:val="24"/>
        </w:rPr>
        <w:t xml:space="preserve">（被授权人的姓名）为我方就</w:t>
      </w:r>
      <w:r>
        <w:rPr>
          <w:rFonts w:eastAsia="Times New Roman"/>
          <w:color w:val="000000"/>
          <w:sz w:val="24"/>
          <w:u w:val="single"/>
        </w:rPr>
        <w:t xml:space="preserve">***</w:t>
      </w:r>
      <w:r>
        <w:rPr>
          <w:rFonts w:ascii="宋体" w:hAnsi="宋体" w:cs="宋体"/>
          <w:color w:val="000000"/>
          <w:sz w:val="24"/>
        </w:rPr>
        <w:t xml:space="preserve">号项目采购活动的合法代理人，以本单位名义全权处理一切与该项目采购有关的事务。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本授权书于______年</w:t>
      </w:r>
      <w:r>
        <w:rPr>
          <w:rFonts w:eastAsia="Times New Roman"/>
          <w:color w:val="000000"/>
          <w:sz w:val="24"/>
        </w:rPr>
        <w:t xml:space="preserve">____</w:t>
      </w:r>
      <w:r>
        <w:rPr>
          <w:rFonts w:ascii="宋体" w:hAnsi="宋体" w:cs="宋体"/>
          <w:color w:val="000000"/>
          <w:sz w:val="24"/>
        </w:rPr>
        <w:t xml:space="preserve">月</w:t>
      </w:r>
      <w:r>
        <w:rPr>
          <w:rFonts w:eastAsia="Times New Roman"/>
          <w:color w:val="000000"/>
          <w:sz w:val="24"/>
        </w:rPr>
        <w:t xml:space="preserve">____</w:t>
      </w:r>
      <w:r>
        <w:rPr>
          <w:rFonts w:ascii="宋体" w:hAnsi="宋体" w:cs="宋体"/>
          <w:color w:val="000000"/>
          <w:sz w:val="24"/>
        </w:rPr>
        <w:t xml:space="preserve">日起生效，特此声明。</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被授权人身份证号码：           </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被授权人联系电话：（手机）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被授权人电子邮箱</w:t>
      </w:r>
      <w:r>
        <w:rPr>
          <w:rFonts w:ascii="宋体" w:hAnsi="宋体" w:cs="宋体"/>
          <w:color w:val="000000"/>
          <w:sz w:val="24"/>
        </w:rPr>
        <w:t xml:space="preserve">：</w:t>
      </w:r>
      <w:r>
        <w:rPr>
          <w:rFonts w:ascii="宋体" w:hAnsi="宋体" w:cs="宋体"/>
          <w:color w:val="000000"/>
          <w:sz w:val="24"/>
          <w:u w:val="single"/>
        </w:rPr>
        <w:t xml:space="preserve">           </w:t>
      </w:r>
      <w:r/>
    </w:p>
    <w:p>
      <w:pPr>
        <w:ind w:firstLine="120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授权单位名称：</w:t>
      </w:r>
      <w:r>
        <w:rPr>
          <w:rFonts w:ascii="宋体" w:hAnsi="宋体" w:cs="宋体"/>
          <w:color w:val="000000"/>
          <w:sz w:val="24"/>
          <w:u w:val="single"/>
        </w:rPr>
        <w:t xml:space="preserve">（加盖CA电子公章）</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单位地址：           </w:t>
      </w:r>
      <w:r/>
    </w:p>
    <w:p>
      <w:pPr>
        <w:ind w:firstLine="120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rPr>
        <w:t xml:space="preserve">日期：           </w:t>
      </w:r>
      <w:r/>
    </w:p>
    <w:p>
      <w:pPr>
        <w:ind w:firstLine="36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sz w:val="24"/>
          <w:highlight w:val="yellow"/>
        </w:rPr>
        <w:t xml:space="preserve"> </w:t>
      </w:r>
      <w:r/>
    </w:p>
    <w:p>
      <w:pPr>
        <w:spacing w:before="260" w:after="260"/>
        <w:pBdr>
          <w:top w:val="none" w:color="000000" w:sz="0" w:space="0"/>
          <w:left w:val="none" w:color="000000" w:sz="0" w:space="0"/>
          <w:bottom w:val="none" w:color="000000" w:sz="0" w:space="0"/>
          <w:right w:val="none" w:color="000000" w:sz="0" w:space="0"/>
        </w:pBdr>
      </w:pPr>
      <w:r>
        <w:br w:type="page" w:clear="all"/>
      </w:r>
      <w:r/>
    </w:p>
    <w:p>
      <w:pPr>
        <w:spacing w:before="260" w:after="26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附件6              投标函</w:t>
      </w:r>
      <w:r/>
    </w:p>
    <w:p>
      <w:pPr>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致：扬州市公共资源交易中心：</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根据贵方的</w:t>
      </w:r>
      <w:r>
        <w:rPr>
          <w:rFonts w:ascii="宋体" w:hAnsi="宋体" w:cs="宋体"/>
          <w:color w:val="000000"/>
          <w:sz w:val="24"/>
          <w:u w:val="single"/>
        </w:rPr>
        <w:t xml:space="preserve">****</w:t>
      </w:r>
      <w:r>
        <w:rPr>
          <w:rFonts w:ascii="宋体" w:hAnsi="宋体" w:cs="宋体"/>
          <w:color w:val="000000"/>
          <w:sz w:val="24"/>
        </w:rPr>
        <w:t xml:space="preserve">号招标文件，正式授权下述签字人_____(姓名)代表我方_______（投标人的名称），全权处理本次项目投标的有关事宜。</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据此函，__________签字人兹宣布同意如下：</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1.按招标文件规定的各项要求，向买方提供所需货物（包含与货物相关的服务）。</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2.我们完全理解贵方不一定将合同授予最低报价的投标人。</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3.我们已详细审核全部招标文件及其有效补充文件，我们知道必须放弃提出含糊不清或误解问题的权利。</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4.我们同意从规定的开标日期起遵循本投标文件，并在规定的投标有效期期满之前均具有约束力。</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5.同意向贵方提供贵方可能另外要求的与投标有关的任何证据或资料，并保证我方已提供和将要提供的文件是真实的、准确的。</w:t>
      </w:r>
      <w:r/>
    </w:p>
    <w:p>
      <w:pPr>
        <w:ind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6.一旦我方中标,我方将根据招标文件的规定，严格履行合同的责任和义务,并保证在招标文件规定的时间完成项目，交付买方验收、使用。</w:t>
      </w:r>
      <w:r/>
    </w:p>
    <w:p>
      <w:pPr>
        <w:ind w:left="425"/>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7.与本投标有关的正式通讯地址为：</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邮编：</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电话：</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传真：</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投标人开户行：</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账号： </w:t>
      </w:r>
      <w:r/>
    </w:p>
    <w:p>
      <w:pPr>
        <w:ind w:left="420" w:firstLine="480"/>
        <w:spacing w:line="41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日期：______年____月____日</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rPr>
          <w:rFonts w:ascii="宋体" w:hAnsi="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r>
      <w:r/>
    </w:p>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附件7           主要标的信息（中标后将公示）</w:t>
      </w:r>
      <w:r/>
    </w:p>
    <w:p>
      <w:pPr>
        <w:spacing w:after="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投标人全称：</w:t>
      </w:r>
      <w:r/>
    </w:p>
    <w:tbl>
      <w:tblPr>
        <w:tblStyle w:val="920"/>
        <w:tblW w:w="7786"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43"/>
        <w:gridCol w:w="354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4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54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4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品牌（如有）：</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规格型号：</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数量：</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43" w:type="dxa"/>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名称：</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服务范围：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服务要求：</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服务时间：</w:t>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服务标准：</w:t>
            </w:r>
            <w:r/>
          </w:p>
        </w:tc>
      </w:tr>
    </w:tbl>
    <w:p>
      <w:pPr>
        <w:ind w:firstLine="200"/>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firstLine="200"/>
        <w:spacing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附件8</w:t>
      </w:r>
      <w:r/>
    </w:p>
    <w:p>
      <w:pPr>
        <w:ind w:firstLine="1205"/>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具备履行合同所必需的设备和专业技术能力的书面声明</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主要设备有：</w:t>
      </w:r>
      <w:r>
        <w:rPr>
          <w:rFonts w:ascii="宋体" w:hAnsi="宋体" w:cs="宋体"/>
          <w:color w:val="000000"/>
          <w:sz w:val="24"/>
          <w:u w:val="single"/>
        </w:rPr>
        <w:t xml:space="preserve">           </w:t>
      </w:r>
      <w:r>
        <w:rPr>
          <w:rFonts w:ascii="宋体" w:hAnsi="宋体" w:cs="宋体"/>
          <w:color w:val="000000"/>
          <w:sz w:val="24"/>
        </w:rPr>
        <w:t xml:space="preserve">。</w:t>
      </w:r>
      <w:r/>
    </w:p>
    <w:p>
      <w:pPr>
        <w:ind w:firstLine="492"/>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主要专业技术能力有：</w:t>
      </w:r>
      <w:r>
        <w:rPr>
          <w:rFonts w:ascii="宋体" w:hAnsi="宋体" w:cs="宋体"/>
          <w:color w:val="000000"/>
          <w:sz w:val="24"/>
          <w:u w:val="single"/>
        </w:rPr>
        <w:t xml:space="preserve">           </w:t>
      </w:r>
      <w:r>
        <w:rPr>
          <w:rFonts w:ascii="宋体" w:hAnsi="宋体" w:cs="宋体"/>
          <w:color w:val="000000"/>
          <w:sz w:val="24"/>
        </w:rPr>
        <w:t xml:space="preserve">。</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5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附件9</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left="48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参加政府采购活动前 3 年内在经营活动中没有重大违法记录的书面声明</w:t>
      </w:r>
      <w:r/>
    </w:p>
    <w:p>
      <w:pPr>
        <w:jc w:val="cente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ind w:firstLine="480"/>
        <w:spacing w:line="46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99"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附件10        供应商信用承诺函</w:t>
      </w:r>
      <w:r/>
    </w:p>
    <w:p>
      <w:pPr>
        <w:spacing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承诺主体名称：</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统一社会信用代码：</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一、对提供给注册登记部门、行业管理部门、司法部门、行业组织以及在政府采购活动中提交的所有资料的合法性、真实性、准确性和有效性负责；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三、严格依法开展生产经营活动，主动接受行业监管，自愿接受依法开展的日常检查；违法失信经营后将自愿接受约束和惩戒，并依法承担相应责任；</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四、自觉接受行政管理部门、行业组织、社会公众、新闻舆论的监督；</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五、自觉做到自我约束、自我管理，不制假售假、商标侵权、虚假宣传、违约毁约、恶意逃债、偷税漏税、垄断和不正当竞争，维护经营者、消费者的合法权益；</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六、提出政府采购质疑和投诉坚持依法依规、诚实信用原则，在全国范围12个月内没有三次以上查无实据的政府采购投诉；</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七、严格遵守信用信息公示相关规定，向社会公示信用信息；</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八、在“信用中国”和“中国政府采购网”网站中无严重失信记录；</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十、本承诺书自签订之日起生效。</w:t>
      </w:r>
      <w:r/>
    </w:p>
    <w:p>
      <w:pPr>
        <w:ind w:firstLine="420"/>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（注：法定代表人或负责人、主体名称发生变更的应当重新做出承诺。）</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承诺单位（加盖CA电子公章）：    </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年  月  日</w:t>
      </w:r>
      <w:r/>
    </w:p>
    <w:p>
      <w:pPr>
        <w:jc w:val="center"/>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附件11        中小企业声明函（服务类项目）（采购包号：**）</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cs="宋体"/>
          <w:color w:val="000000"/>
          <w:sz w:val="24"/>
          <w:u w:val="single"/>
        </w:rPr>
        <w:t xml:space="preserve">（项目名称）（采购包号：**）</w:t>
      </w:r>
      <w:r>
        <w:rPr>
          <w:rFonts w:ascii="宋体" w:hAnsi="宋体" w:cs="宋体"/>
          <w:color w:val="000000"/>
          <w:sz w:val="24"/>
        </w:rPr>
        <w:t xml:space="preserve">的采购活动，服务全部由符合政策的中小企业承接。相关企业（含联合体中的中小企业、签订采购包意向协议的中小企业）的具体情况如下：</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hint="eastAsia" w:ascii="宋体" w:hAnsi="宋体" w:cs="宋体"/>
          <w:color w:val="ff0000"/>
          <w:sz w:val="24"/>
          <w:u w:val="single"/>
          <w:lang w:val="en-US" w:eastAsia="zh-CN"/>
        </w:rPr>
        <w:t xml:space="preserve">物业管理</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ascii="宋体" w:hAnsi="宋体" w:cs="宋体"/>
          <w:color w:val="000000"/>
          <w:sz w:val="24"/>
          <w:u w:val="single"/>
        </w:rPr>
        <w:t xml:space="preserve">（标的名称）</w:t>
      </w:r>
      <w:r>
        <w:rPr>
          <w:rFonts w:ascii="宋体" w:hAnsi="宋体" w:cs="宋体"/>
          <w:i/>
          <w:color w:val="000000"/>
          <w:sz w:val="24"/>
        </w:rPr>
        <w:t xml:space="preserve">，</w:t>
      </w:r>
      <w:r>
        <w:rPr>
          <w:rFonts w:ascii="宋体" w:hAnsi="宋体" w:cs="宋体"/>
          <w:color w:val="000000"/>
          <w:sz w:val="24"/>
        </w:rPr>
        <w:t xml:space="preserve">属于</w:t>
      </w:r>
      <w:r>
        <w:rPr>
          <w:rFonts w:ascii="宋体" w:hAnsi="宋体" w:cs="宋体"/>
          <w:color w:val="ff0000"/>
          <w:sz w:val="24"/>
          <w:u w:val="single"/>
        </w:rPr>
        <w:t xml:space="preserve">（供应商填写招标文件中明确的所属行业）</w:t>
      </w:r>
      <w:r>
        <w:rPr>
          <w:rFonts w:ascii="宋体" w:hAnsi="宋体" w:cs="宋体"/>
          <w:color w:val="000000"/>
          <w:sz w:val="24"/>
        </w:rPr>
        <w:t xml:space="preserve">行业；承接企业为</w:t>
      </w:r>
      <w:r>
        <w:rPr>
          <w:rFonts w:ascii="宋体" w:hAnsi="宋体" w:cs="宋体"/>
          <w:color w:val="000000"/>
          <w:sz w:val="24"/>
          <w:u w:val="single"/>
        </w:rPr>
        <w:t xml:space="preserve">（企业名称）</w:t>
      </w:r>
      <w:r>
        <w:rPr>
          <w:rFonts w:ascii="宋体" w:hAnsi="宋体" w:cs="宋体"/>
          <w:color w:val="000000"/>
          <w:sz w:val="24"/>
        </w:rPr>
        <w:t xml:space="preserve">，从业人员</w:t>
      </w:r>
      <w:r>
        <w:rPr>
          <w:rFonts w:ascii="宋体" w:hAnsi="宋体" w:cs="宋体"/>
          <w:color w:val="000000"/>
          <w:sz w:val="24"/>
          <w:u w:val="single"/>
        </w:rPr>
        <w:t xml:space="preserve">      </w:t>
      </w:r>
      <w:r>
        <w:rPr>
          <w:rFonts w:ascii="宋体" w:hAnsi="宋体" w:cs="宋体"/>
          <w:color w:val="000000"/>
          <w:sz w:val="24"/>
        </w:rPr>
        <w:t xml:space="preserve">人，营业收入为</w:t>
      </w:r>
      <w:r>
        <w:rPr>
          <w:rFonts w:ascii="宋体" w:hAnsi="宋体" w:cs="宋体"/>
          <w:color w:val="000000"/>
          <w:sz w:val="24"/>
          <w:u w:val="single"/>
        </w:rPr>
        <w:t xml:space="preserve">     </w:t>
      </w:r>
      <w:r>
        <w:rPr>
          <w:rFonts w:ascii="宋体" w:hAnsi="宋体" w:cs="宋体"/>
          <w:color w:val="000000"/>
          <w:sz w:val="24"/>
        </w:rPr>
        <w:t xml:space="preserve">万元，资产总额为</w:t>
      </w:r>
      <w:r>
        <w:rPr>
          <w:rFonts w:ascii="宋体" w:hAnsi="宋体" w:cs="宋体"/>
          <w:color w:val="000000"/>
          <w:sz w:val="24"/>
          <w:u w:val="single"/>
        </w:rPr>
        <w:t xml:space="preserve">      </w:t>
      </w:r>
      <w:r>
        <w:rPr>
          <w:rFonts w:ascii="宋体" w:hAnsi="宋体" w:cs="宋体"/>
          <w:color w:val="000000"/>
          <w:sz w:val="24"/>
        </w:rPr>
        <w:t xml:space="preserve">万元</w:t>
      </w:r>
      <w:r>
        <w:rPr>
          <w:rFonts w:ascii="宋体" w:hAnsi="宋体" w:cs="宋体"/>
          <w:color w:val="000000"/>
          <w:sz w:val="24"/>
          <w:vertAlign w:val="superscript"/>
        </w:rPr>
        <w:t xml:space="preserve">1</w:t>
      </w:r>
      <w:r>
        <w:rPr>
          <w:rFonts w:ascii="宋体" w:hAnsi="宋体" w:cs="宋体"/>
          <w:color w:val="000000"/>
          <w:sz w:val="24"/>
        </w:rPr>
        <w:t xml:space="preserve">，属于</w:t>
      </w:r>
      <w:r>
        <w:rPr>
          <w:rFonts w:ascii="宋体" w:hAnsi="宋体" w:cs="宋体"/>
          <w:color w:val="000000"/>
          <w:sz w:val="24"/>
          <w:u w:val="single"/>
        </w:rPr>
        <w:t xml:space="preserve">（□中型企业 □小型企业 □微型企业）；</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以上企业，不属于大企业的分支机构，不存在控股股东为大企业的情形，也不存在与大企业的负责人为同一人的情形。</w:t>
      </w:r>
      <w:r/>
    </w:p>
    <w:p>
      <w:pPr>
        <w:ind w:firstLine="36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本企业对上述声明内容的真实性负责。如有虚假，将依法承担相应责任</w:t>
      </w:r>
      <w:r/>
    </w:p>
    <w:p>
      <w:pPr>
        <w:ind w:right="72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right="180" w:firstLine="360"/>
        <w:jc w:val="righ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企业名称（加盖CA电子公章）：</w:t>
      </w:r>
      <w:r/>
    </w:p>
    <w:p>
      <w:pPr>
        <w:ind w:right="480" w:firstLine="540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  期：</w:t>
      </w:r>
      <w:r/>
    </w:p>
    <w:p>
      <w:pPr>
        <w:ind w:firstLine="24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1.从业人员、营业收入、资产总额填报上一年度数据，无上一年度数据的新成立企业可不填报。</w:t>
      </w:r>
      <w:r/>
    </w:p>
    <w:p>
      <w:pPr>
        <w:ind w:firstLine="480"/>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3.供应商应对照《工业和信息化部、国家统计局、国家发展和改革委员会、财政</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 </w:t>
      </w:r>
      <w:r/>
    </w:p>
    <w:p>
      <w:pPr>
        <w:jc w:val="center"/>
        <w:pBdr>
          <w:top w:val="none" w:color="000000" w:sz="0" w:space="0"/>
          <w:left w:val="none" w:color="000000" w:sz="0" w:space="0"/>
          <w:bottom w:val="none" w:color="000000" w:sz="0" w:space="0"/>
          <w:right w:val="none" w:color="000000" w:sz="0" w:space="0"/>
        </w:pBdr>
      </w:pPr>
      <w:r>
        <w:rPr>
          <w:rFonts w:eastAsia="Times New Roman"/>
          <w:b/>
          <w:color w:val="0070c0"/>
        </w:rPr>
        <w:t xml:space="preserve"> </w:t>
      </w:r>
      <w:r/>
    </w:p>
    <w:p>
      <w:pPr>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中小微企业划型标准如下：</w:t>
      </w:r>
      <w:r/>
    </w:p>
    <w:tbl>
      <w:tblPr>
        <w:tblStyle w:val="920"/>
        <w:tblW w:w="88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6000≤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300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Z＜</w:t>
            </w:r>
            <w:r>
              <w:rPr>
                <w:rFonts w:ascii="宋体" w:hAnsi="宋体" w:cs="宋体"/>
                <w:b/>
                <w:color w:val="666666"/>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5</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20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firstLine="420"/>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2000≤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300≤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营业收入（</w:t>
            </w:r>
            <w:r>
              <w:rPr>
                <w:rFonts w:ascii="宋体" w:hAnsi="宋体" w:cs="宋体"/>
                <w:b/>
                <w:color w:val="666666"/>
              </w:rPr>
              <w:t xml:space="preserve">Y</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500≤</w:t>
            </w:r>
            <w:r>
              <w:rPr>
                <w:rFonts w:ascii="宋体" w:hAnsi="宋体" w:cs="宋体"/>
                <w:b/>
                <w:color w:val="666666"/>
              </w:rPr>
              <w:t xml:space="preserve">Y</w:t>
            </w:r>
            <w:r>
              <w:rPr>
                <w:rFonts w:ascii="等线" w:hAnsi="等线" w:eastAsia="等线" w:cs="等线"/>
                <w:b/>
                <w:color w:val="666666"/>
              </w:rPr>
              <w:t xml:space="preserve">＜</w:t>
            </w:r>
            <w:r>
              <w:rPr>
                <w:rFonts w:ascii="宋体" w:hAnsi="宋体" w:cs="宋体"/>
                <w:b/>
                <w:color w:val="666666"/>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r>
        <w:trPr>
          <w:trHeight w:val="225"/>
        </w:trPr>
        <w:tc>
          <w:tcPr>
            <w:tcW w:w="1716" w:type="dxa"/>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资产总额（</w:t>
            </w:r>
            <w:r>
              <w:rPr>
                <w:rFonts w:ascii="宋体" w:hAnsi="宋体" w:cs="宋体"/>
                <w:b/>
                <w:color w:val="666666"/>
              </w:rPr>
              <w:t xml:space="preserve">Z</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8000≤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Z</w:t>
            </w:r>
            <w:r>
              <w:rPr>
                <w:rFonts w:ascii="等线" w:hAnsi="等线" w:eastAsia="等线" w:cs="等线"/>
                <w:b/>
                <w:color w:val="666666"/>
              </w:rPr>
              <w:t xml:space="preserve">＜</w:t>
            </w:r>
            <w:r>
              <w:rPr>
                <w:rFonts w:ascii="宋体" w:hAnsi="宋体" w:cs="宋体"/>
                <w:b/>
                <w:color w:val="666666"/>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Y＜</w:t>
            </w:r>
            <w:r>
              <w:rPr>
                <w:rFonts w:ascii="宋体" w:hAnsi="宋体" w:cs="宋体"/>
                <w:b/>
                <w:color w:val="666666"/>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从业人员（</w:t>
            </w:r>
            <w:r>
              <w:rPr>
                <w:rFonts w:ascii="宋体" w:hAnsi="宋体" w:cs="宋体"/>
                <w:b/>
                <w:color w:val="666666"/>
              </w:rPr>
              <w:t xml:space="preserve">X</w:t>
            </w:r>
            <w:r>
              <w:rPr>
                <w:rFonts w:ascii="等线" w:hAnsi="等线" w:eastAsia="等线" w:cs="等线"/>
                <w:b/>
                <w:color w:val="666666"/>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jc w:val="center"/>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10≤</w:t>
            </w:r>
            <w:r>
              <w:rPr>
                <w:rFonts w:ascii="宋体" w:hAnsi="宋体" w:cs="宋体"/>
                <w:b/>
                <w:color w:val="666666"/>
              </w:rPr>
              <w:t xml:space="preserve">X</w:t>
            </w:r>
            <w:r>
              <w:rPr>
                <w:rFonts w:ascii="等线" w:hAnsi="等线" w:eastAsia="等线" w:cs="等线"/>
                <w:b/>
                <w:color w:val="666666"/>
              </w:rPr>
              <w:t xml:space="preserve">＜</w:t>
            </w:r>
            <w:r>
              <w:rPr>
                <w:rFonts w:ascii="宋体" w:hAnsi="宋体" w:cs="宋体"/>
                <w:b/>
                <w:color w:val="666666"/>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firstLine="420"/>
              <w:spacing w:after="150"/>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X＜</w:t>
            </w:r>
            <w:r>
              <w:rPr>
                <w:rFonts w:ascii="宋体" w:hAnsi="宋体" w:cs="宋体"/>
                <w:b/>
                <w:color w:val="666666"/>
              </w:rPr>
              <w:t xml:space="preserve">10</w:t>
            </w:r>
            <w:r/>
          </w:p>
        </w:tc>
      </w:tr>
    </w:tbl>
    <w:p>
      <w:pPr>
        <w:ind w:firstLine="810"/>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附件12     残疾人福利性单位声明函（服务类项目）（采购包号：**）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本单位对上述声明的真实性负责。如有虚假，将依法承担相应责任。</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1.专门面向中小微型企业采购的项目，供应商为残疾人福利性单位并提供服务的必须提供此声明函，否则将不能通过资格审查。</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2.非专门面向中小微型企业采购的项目，供应商如不提供此声明函，价格将不做相应扣除。</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3.中标/成交供应商为残疾人福利性单位的，此声明函将随中标/成交结果同时公告，接受社会监督</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供应商全称（加盖CA电子公章）：</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line="400" w:lineRule="atLeast"/>
        <w:rPr>
          <w:rFonts w:ascii="宋体" w:hAnsi="宋体" w:cs="宋体"/>
          <w:b/>
          <w:bCs/>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附件13          联合体协议（参考格式）（采购包号：**）</w:t>
      </w:r>
      <w:r/>
    </w:p>
    <w:p>
      <w:pPr>
        <w:spacing w:line="400" w:lineRule="atLeast"/>
        <w:pBdr>
          <w:top w:val="none" w:color="000000" w:sz="0" w:space="0"/>
          <w:left w:val="none" w:color="000000" w:sz="0" w:space="0"/>
          <w:bottom w:val="none" w:color="000000" w:sz="0" w:space="0"/>
          <w:right w:val="none" w:color="000000" w:sz="0" w:space="0"/>
        </w:pBdr>
      </w:pPr>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（联合体中各供应商全称）在此达成以下协议：</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1、我们</w:t>
      </w:r>
      <w:r>
        <w:rPr>
          <w:rFonts w:ascii="宋体" w:hAnsi="宋体" w:cs="宋体"/>
          <w:color w:val="000000"/>
          <w:sz w:val="24"/>
          <w:u w:val="single"/>
        </w:rPr>
        <w:t xml:space="preserve"> （供应商1），（供应商2） ，……</w:t>
      </w:r>
      <w:r>
        <w:rPr>
          <w:rFonts w:ascii="宋体" w:hAnsi="宋体" w:cs="宋体"/>
          <w:color w:val="000000"/>
          <w:sz w:val="24"/>
        </w:rPr>
        <w:t xml:space="preserve">自愿组成联合体，参加扬州市公共资源交易中心组织的采购编号为</w:t>
      </w:r>
      <w:r>
        <w:rPr>
          <w:rFonts w:ascii="宋体" w:hAnsi="宋体" w:cs="宋体"/>
          <w:color w:val="000000"/>
          <w:sz w:val="24"/>
          <w:u w:val="single"/>
        </w:rPr>
        <w:t xml:space="preserve">（编号全称），（项目全称）</w:t>
      </w:r>
      <w:r>
        <w:rPr>
          <w:rFonts w:ascii="宋体" w:hAnsi="宋体" w:cs="宋体"/>
          <w:color w:val="000000"/>
          <w:sz w:val="24"/>
        </w:rPr>
        <w:t xml:space="preserve">项目（采购包号：**）的政府采购活动，我联合体指定</w:t>
      </w:r>
      <w:r>
        <w:rPr>
          <w:rFonts w:ascii="宋体" w:hAnsi="宋体" w:cs="宋体"/>
          <w:color w:val="000000"/>
          <w:sz w:val="24"/>
          <w:u w:val="single"/>
        </w:rPr>
        <w:t xml:space="preserve">（供应商*）</w:t>
      </w:r>
      <w:r>
        <w:rPr>
          <w:rFonts w:ascii="宋体" w:hAnsi="宋体" w:cs="宋体"/>
          <w:color w:val="000000"/>
          <w:sz w:val="24"/>
        </w:rPr>
        <w:t xml:space="preserve">为牵头单位（牵头单位必须为联合体成员）。</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3、其中</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（小型、微型企业/残疾人福利性单位/监狱企业全称）为</w:t>
      </w:r>
      <w:r>
        <w:rPr>
          <w:rFonts w:ascii="宋体" w:hAnsi="宋体" w:cs="宋体"/>
          <w:color w:val="000000"/>
          <w:sz w:val="24"/>
          <w:u w:val="single"/>
        </w:rPr>
        <w:t xml:space="preserve">    </w:t>
      </w:r>
      <w:r>
        <w:rPr>
          <w:rFonts w:ascii="宋体" w:hAnsi="宋体" w:cs="宋体"/>
          <w:color w:val="000000"/>
          <w:sz w:val="24"/>
        </w:rPr>
        <w:t xml:space="preserve">（小型、微型企业/残疾人福利性单位/监狱企业）企业，且我们约定该公司/单位所承担的合同金额将占本项目合同总金额的</w:t>
      </w:r>
      <w:r>
        <w:rPr>
          <w:rFonts w:ascii="宋体" w:hAnsi="宋体" w:cs="宋体"/>
          <w:color w:val="000000"/>
          <w:sz w:val="24"/>
          <w:u w:val="single"/>
        </w:rPr>
        <w:t xml:space="preserve">  </w:t>
      </w: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6"/>
        <w:jc w:val="right"/>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联合体中各供应商全称（公章）：     </w:t>
      </w:r>
      <w:r/>
    </w:p>
    <w:p>
      <w:pPr>
        <w:ind w:firstLine="646"/>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日期：</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firstLine="645"/>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备注：本招标文件中要求加盖CA电子签章的地方，仅需加盖牵头单位的CA电子签章。</w:t>
      </w:r>
      <w:r/>
    </w:p>
    <w:p>
      <w:pPr>
        <w:ind w:firstLine="645"/>
        <w:spacing w:line="558"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spacing w:after="361"/>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附件14             实质性要求响应及偏离表（采购包号：**）</w:t>
      </w:r>
      <w:r/>
    </w:p>
    <w:tbl>
      <w:tblPr>
        <w:tblStyle w:val="920"/>
        <w:tblW w:w="712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tc>
      </w:tr>
    </w:tbl>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附件14-1 证明材料1，证明材料2，……</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备注：</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1.投标人必须对技术要求和商务要求中的实质性要求</w:t>
      </w:r>
      <w:r>
        <w:rPr>
          <w:rFonts w:ascii="宋体" w:hAnsi="宋体" w:cs="宋体"/>
          <w:b/>
          <w:color w:val="ff0000"/>
          <w:sz w:val="24"/>
        </w:rPr>
        <w:t xml:space="preserve">（</w:t>
      </w:r>
      <w:r>
        <w:rPr>
          <w:rFonts w:ascii="宋体" w:hAnsi="宋体" w:cs="宋体"/>
          <w:b/>
          <w:i/>
          <w:color w:val="ff0000"/>
          <w:sz w:val="24"/>
          <w:u w:val="single"/>
        </w:rPr>
        <w:t xml:space="preserve">斜体且有下划线部分</w:t>
      </w:r>
      <w:r>
        <w:rPr>
          <w:rFonts w:ascii="宋体" w:hAnsi="宋体" w:cs="宋体"/>
          <w:b/>
          <w:color w:val="ff0000"/>
          <w:sz w:val="24"/>
        </w:rPr>
        <w:t xml:space="preserve">）</w:t>
      </w:r>
      <w:r>
        <w:rPr>
          <w:rFonts w:ascii="宋体" w:hAnsi="宋体" w:cs="宋体"/>
          <w:color w:val="000000"/>
          <w:sz w:val="24"/>
        </w:rPr>
        <w:t xml:space="preserve">逐条做出明确响应。</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2.如果招标文件要求提供证明材料，投标人必须将证明材料列于该表之下。</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3.投标人未对实质性要求逐条作出明确响应的，或未按招标文件要求提供证明材料的，该采购包作无效投标处理。</w:t>
      </w:r>
      <w:r/>
    </w:p>
    <w:p>
      <w:p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32"/>
        </w:rPr>
        <w:t xml:space="preserve">质疑函范本</w:t>
      </w:r>
      <w:r/>
    </w:p>
    <w:p>
      <w:pPr>
        <w:spacing w:before="312"/>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一、质疑供应商基本信息</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质疑供应商：</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联系人：</w:t>
      </w:r>
      <w:r>
        <w:rPr>
          <w:rFonts w:ascii="宋体" w:hAnsi="宋体" w:cs="宋体"/>
          <w:color w:val="000000"/>
          <w:sz w:val="24"/>
          <w:u w:val="single"/>
        </w:rPr>
        <w:t xml:space="preserve">           </w:t>
      </w:r>
      <w:r>
        <w:rPr>
          <w:rFonts w:ascii="宋体" w:hAnsi="宋体" w:cs="宋体"/>
          <w:color w:val="000000"/>
          <w:sz w:val="24"/>
        </w:rPr>
        <w:t xml:space="preserve">联系电话</w:t>
      </w:r>
      <w:r>
        <w:rPr>
          <w:rFonts w:ascii="宋体" w:hAnsi="宋体" w:cs="宋体"/>
          <w:color w:val="000000"/>
        </w:rPr>
        <w:t xml:space="preserve">：</w:t>
      </w:r>
      <w:r>
        <w:rPr>
          <w:rFonts w:ascii="宋体" w:hAnsi="宋体" w:cs="宋体"/>
          <w:color w:val="000000"/>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授权代表：</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联系电话：</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地址：</w:t>
      </w:r>
      <w:r>
        <w:rPr>
          <w:rFonts w:ascii="宋体" w:hAnsi="宋体" w:cs="宋体"/>
          <w:color w:val="000000"/>
          <w:sz w:val="24"/>
          <w:u w:val="single"/>
        </w:rPr>
        <w:t xml:space="preserve">           </w:t>
      </w:r>
      <w:r>
        <w:rPr>
          <w:rFonts w:ascii="宋体" w:hAnsi="宋体" w:cs="宋体"/>
          <w:color w:val="000000"/>
          <w:sz w:val="24"/>
        </w:rPr>
        <w:t xml:space="preserve">邮编：</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二、质疑项目基本情况</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质疑项目的编号：</w:t>
      </w:r>
      <w:r>
        <w:rPr>
          <w:rFonts w:ascii="宋体" w:hAnsi="宋体" w:cs="宋体"/>
          <w:color w:val="000000"/>
          <w:sz w:val="24"/>
          <w:u w:val="single"/>
        </w:rPr>
        <w:t xml:space="preserve">           </w:t>
      </w:r>
      <w:r>
        <w:rPr>
          <w:rFonts w:ascii="宋体" w:hAnsi="宋体" w:cs="宋体"/>
          <w:color w:val="000000"/>
          <w:sz w:val="24"/>
        </w:rPr>
        <w:t xml:space="preserve">包号：</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采购人名称：</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采购文件获取日期：</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三、质疑事项具体内容</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质疑事项1：</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事实依据：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法律依据：</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质疑事项2</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四、与质疑事项相关的质疑请求</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请求：</w:t>
      </w:r>
      <w:r>
        <w:rPr>
          <w:rFonts w:ascii="宋体" w:hAnsi="宋体" w:cs="宋体"/>
          <w:color w:val="000000"/>
          <w:sz w:val="24"/>
          <w:u w:val="single"/>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签字(签章)：                   公章：                      </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日期：</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质疑函制作说明：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1.供应商提出质疑时，应提交质疑函和必要的证明材料。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3.质疑供应商若对项目的某一采购包进行质疑，质疑函中应列明具体采购包号。</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4.质疑函的质疑事项应具体、明确，并有必要的事实依据和法律依据。</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5.质疑函的质疑请求应与质疑事项相关。</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firstLine="480"/>
        <w:spacing w:line="400" w:lineRule="atLeast"/>
        <w:pBdr>
          <w:top w:val="none" w:color="000000" w:sz="0" w:space="0"/>
          <w:left w:val="none" w:color="000000" w:sz="0" w:space="0"/>
          <w:bottom w:val="none" w:color="000000" w:sz="0" w:space="0"/>
          <w:right w:val="none" w:color="000000" w:sz="0" w:space="0"/>
        </w:pBdr>
      </w:pPr>
      <w:r>
        <w:rPr>
          <w:rFonts w:eastAsia="Times New Roman"/>
          <w:color w:val="000000"/>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w:t>
      </w:r>
      <w:r/>
    </w:p>
    <w:p>
      <w:pPr>
        <w:spacing w:before="240" w:after="240"/>
        <w:pBdr>
          <w:top w:val="none" w:color="000000" w:sz="0" w:space="0"/>
          <w:left w:val="none" w:color="000000" w:sz="0" w:space="0"/>
          <w:bottom w:val="none" w:color="000000" w:sz="0" w:space="0"/>
          <w:right w:val="none" w:color="000000" w:sz="0" w:space="0"/>
        </w:pBdr>
      </w:pPr>
      <w:r>
        <w:rPr>
          <w:rFonts w:eastAsia="Times New Roman"/>
          <w:color w:val="000000"/>
          <w:sz w:val="24"/>
        </w:rPr>
        <w:t xml:space="preserve"> </w:t>
      </w:r>
      <w:r/>
    </w:p>
    <w:sectPr>
      <w:footerReference w:type="default" r:id="rId14"/>
      <w:footerReference w:type="first" r:id="rId15"/>
      <w:footnotePr/>
      <w:endnotePr/>
      <w:type w:val="nextPage"/>
      <w:pgSz w:w="11906" w:h="16838" w:orient="portrait"/>
      <w:pgMar w:top="1418" w:right="1588"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Microsoft JhengHei">
    <w:panose1 w:val="020B060403050404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rPr>
        <w:rStyle w:val="916"/>
      </w:rPr>
      <w:framePr w:wrap="around" w:vAnchor="text" w:hAnchor="margin" w:xAlign="center" w:y="1"/>
    </w:pPr>
    <w:r>
      <w:fldChar w:fldCharType="begin"/>
    </w:r>
    <w:r>
      <w:rPr>
        <w:rStyle w:val="916"/>
      </w:rPr>
      <w:instrText xml:space="preserve">PAGE  </w:instrText>
    </w:r>
    <w:r>
      <w:fldChar w:fldCharType="separate"/>
    </w:r>
    <w:r>
      <w:rPr>
        <w:rStyle w:val="916"/>
      </w:rPr>
      <w:t xml:space="preserve">1</w:t>
    </w:r>
    <w:r>
      <w:fldChar w:fldCharType="end"/>
    </w:r>
    <w:r/>
  </w:p>
  <w:p>
    <w:pPr>
      <w:pStyle w:val="89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tabs>
        <w:tab w:val="clear" w:pos="4153" w:leader="none"/>
        <w:tab w:val="center" w:pos="447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-9525</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8pt;mso-position-vertical:absolute;width:144.0pt;height:144.0pt;mso-wrap-distance-left:9.0pt;mso-wrap-distance-top:0.0pt;mso-wrap-distance-right:9.0pt;mso-wrap-distance-bottom:0.0pt;v-text-anchor:top;visibility:visible;" filled="f" stroked="f" strokeweight="0.50pt">
              <v:textbox inset="0,0,0,0">
                <w:txbxContent>
                  <w:p>
                    <w:pPr>
                      <w:pStyle w:val="89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-9525</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8pt;mso-position-vertical:absolute;width:144.0pt;height:144.0pt;mso-wrap-distance-left:9.0pt;mso-wrap-distance-top:0.0pt;mso-wrap-distance-right:9.0pt;mso-wrap-distance-bottom:0.0pt;v-text-anchor:top;visibility:visible;" filled="f" stroked="f" strokeweight="0.50pt">
              <v:textbox inset="0,0,0,0">
                <w:txbxContent>
                  <w:p>
                    <w:pPr>
                      <w:pStyle w:val="897"/>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8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8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6">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7">
    <w:multiLevelType w:val="hybridMultilevel"/>
    <w:lvl w:ilvl="0">
      <w:start w:val="28"/>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1">
    <w:multiLevelType w:val="hybridMultilevel"/>
    <w:lvl w:ilvl="0">
      <w:start w:val="1"/>
      <w:numFmt w:val="decimal"/>
      <w:pStyle w:val="112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70"/>
      <w:isLgl w:val="false"/>
      <w:suff w:val="nothing"/>
      <w:lvlText w:val=""/>
      <w:lvlJc w:val="left"/>
      <w:pPr>
        <w:ind w:left="0" w:firstLine="0"/>
      </w:pPr>
      <w:rPr>
        <w:rFonts w:hint="eastAsia"/>
      </w:rPr>
    </w:lvl>
    <w:lvl w:ilvl="6">
      <w:start w:val="1"/>
      <w:numFmt w:val="decimal"/>
      <w:pStyle w:val="871"/>
      <w:isLgl w:val="false"/>
      <w:suff w:val="nothing"/>
      <w:lvlText w:val=""/>
      <w:lvlJc w:val="left"/>
      <w:pPr>
        <w:ind w:left="0" w:firstLine="0"/>
      </w:pPr>
      <w:rPr>
        <w:rFonts w:hint="eastAsia"/>
      </w:rPr>
    </w:lvl>
    <w:lvl w:ilvl="7">
      <w:start w:val="1"/>
      <w:numFmt w:val="decimal"/>
      <w:pStyle w:val="872"/>
      <w:isLgl w:val="false"/>
      <w:suff w:val="nothing"/>
      <w:lvlText w:val=""/>
      <w:lvlJc w:val="left"/>
      <w:pPr>
        <w:ind w:left="0" w:firstLine="0"/>
      </w:pPr>
      <w:rPr>
        <w:rFonts w:hint="eastAsia"/>
      </w:rPr>
    </w:lvl>
    <w:lvl w:ilvl="8">
      <w:start w:val="1"/>
      <w:numFmt w:val="decimal"/>
      <w:pStyle w:val="873"/>
      <w:isLgl w:val="false"/>
      <w:suff w:val="nothing"/>
      <w:lvlText w:val=""/>
      <w:lvlJc w:val="left"/>
      <w:pPr>
        <w:ind w:left="0" w:firstLine="0"/>
      </w:pPr>
      <w:rPr>
        <w:rFonts w:hint="eastAsia"/>
      </w:rPr>
    </w:lvl>
  </w:abstractNum>
  <w:num w:numId="1">
    <w:abstractNumId w:val="12"/>
  </w:num>
  <w:num w:numId="2">
    <w:abstractNumId w:val="1"/>
  </w:num>
  <w:num w:numId="3">
    <w:abstractNumId w:val="4"/>
  </w:num>
  <w:num w:numId="4">
    <w:abstractNumId w:val="11"/>
  </w:num>
  <w:num w:numId="5">
    <w:abstractNumId w:val="6"/>
  </w:num>
  <w:num w:numId="6">
    <w:abstractNumId w:val="3"/>
  </w:num>
  <w:num w:numId="7">
    <w:abstractNumId w:val="0"/>
  </w:num>
  <w:num w:numId="8">
    <w:abstractNumId w:val="8"/>
  </w:num>
  <w:num w:numId="9">
    <w:abstractNumId w:val="2"/>
  </w:num>
  <w:num w:numId="10">
    <w:abstractNumId w:val="9"/>
  </w:num>
  <w:num w:numId="11">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2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8">
    <w:name w:val="Title Char"/>
    <w:basedOn w:val="874"/>
    <w:link w:val="913"/>
    <w:uiPriority w:val="10"/>
    <w:rPr>
      <w:sz w:val="48"/>
      <w:szCs w:val="48"/>
    </w:rPr>
  </w:style>
  <w:style w:type="character" w:styleId="839">
    <w:name w:val="Subtitle Char"/>
    <w:basedOn w:val="874"/>
    <w:link w:val="902"/>
    <w:uiPriority w:val="11"/>
    <w:rPr>
      <w:sz w:val="24"/>
      <w:szCs w:val="24"/>
    </w:rPr>
  </w:style>
  <w:style w:type="character" w:styleId="840">
    <w:name w:val="Quote Char"/>
    <w:link w:val="934"/>
    <w:uiPriority w:val="29"/>
    <w:rPr>
      <w:i/>
    </w:rPr>
  </w:style>
  <w:style w:type="character" w:styleId="841">
    <w:name w:val="Intense Quote Char"/>
    <w:link w:val="936"/>
    <w:uiPriority w:val="30"/>
    <w:rPr>
      <w:i/>
    </w:rPr>
  </w:style>
  <w:style w:type="table" w:styleId="842">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7">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48">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9">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1">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2">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3">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4">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5">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6">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7">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8">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0">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1">
    <w:name w:val="Footnote Text Char"/>
    <w:link w:val="904"/>
    <w:uiPriority w:val="99"/>
    <w:rPr>
      <w:sz w:val="18"/>
    </w:rPr>
  </w:style>
  <w:style w:type="character" w:styleId="862">
    <w:name w:val="Endnote Text Char"/>
    <w:link w:val="895"/>
    <w:uiPriority w:val="99"/>
    <w:rPr>
      <w:sz w:val="20"/>
    </w:rPr>
  </w:style>
  <w:style w:type="paragraph" w:styleId="863">
    <w:name w:val="TOC Heading"/>
    <w:uiPriority w:val="39"/>
    <w:unhideWhenUsed/>
  </w:style>
  <w:style w:type="paragraph" w:styleId="864"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865">
    <w:name w:val="Heading 1"/>
    <w:basedOn w:val="864"/>
    <w:next w:val="864"/>
    <w:link w:val="1081"/>
    <w:uiPriority w:val="0"/>
    <w:qFormat/>
    <w:pPr>
      <w:jc w:val="center"/>
      <w:keepNext/>
      <w:outlineLvl w:val="0"/>
    </w:pPr>
    <w:rPr>
      <w:rFonts w:ascii="楷体_GB2312" w:hAnsi="楷体_GB2312" w:eastAsia="黑体"/>
      <w:sz w:val="44"/>
      <w:szCs w:val="28"/>
    </w:rPr>
  </w:style>
  <w:style w:type="paragraph" w:styleId="866">
    <w:name w:val="Heading 2"/>
    <w:basedOn w:val="864"/>
    <w:next w:val="876"/>
    <w:link w:val="107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67">
    <w:name w:val="Heading 3"/>
    <w:basedOn w:val="864"/>
    <w:next w:val="864"/>
    <w:link w:val="1069"/>
    <w:uiPriority w:val="0"/>
    <w:qFormat/>
    <w:pPr>
      <w:keepLines/>
      <w:keepNext/>
      <w:spacing w:before="260" w:after="260" w:line="416" w:lineRule="auto"/>
      <w:outlineLvl w:val="2"/>
    </w:pPr>
    <w:rPr>
      <w:b/>
      <w:bCs/>
      <w:sz w:val="32"/>
      <w:szCs w:val="32"/>
    </w:rPr>
  </w:style>
  <w:style w:type="paragraph" w:styleId="868">
    <w:name w:val="Heading 4"/>
    <w:basedOn w:val="864"/>
    <w:next w:val="876"/>
    <w:link w:val="1095"/>
    <w:uiPriority w:val="0"/>
    <w:qFormat/>
    <w:pPr>
      <w:keepLines/>
      <w:keepNext/>
      <w:spacing w:before="280" w:after="290" w:line="376" w:lineRule="auto"/>
      <w:outlineLvl w:val="3"/>
    </w:pPr>
    <w:rPr>
      <w:rFonts w:ascii="Arial" w:hAnsi="Arial" w:eastAsia="黑体" w:cs="Arial"/>
      <w:b/>
      <w:bCs/>
      <w:sz w:val="28"/>
      <w:szCs w:val="28"/>
    </w:rPr>
  </w:style>
  <w:style w:type="paragraph" w:styleId="869">
    <w:name w:val="Heading 5"/>
    <w:basedOn w:val="864"/>
    <w:next w:val="876"/>
    <w:link w:val="1091"/>
    <w:uiPriority w:val="0"/>
    <w:qFormat/>
    <w:pPr>
      <w:keepNext/>
      <w:outlineLvl w:val="4"/>
    </w:pPr>
    <w:rPr>
      <w:rFonts w:ascii="宋体"/>
      <w:color w:val="000000"/>
      <w:sz w:val="28"/>
      <w:szCs w:val="28"/>
    </w:rPr>
  </w:style>
  <w:style w:type="paragraph" w:styleId="870">
    <w:name w:val="Heading 6"/>
    <w:basedOn w:val="864"/>
    <w:next w:val="864"/>
    <w:link w:val="107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71">
    <w:name w:val="Heading 7"/>
    <w:basedOn w:val="864"/>
    <w:next w:val="864"/>
    <w:link w:val="1087"/>
    <w:uiPriority w:val="0"/>
    <w:qFormat/>
    <w:pPr>
      <w:numPr>
        <w:ilvl w:val="6"/>
        <w:numId w:val="1"/>
      </w:numPr>
      <w:keepLines/>
      <w:keepNext/>
      <w:spacing w:before="240" w:after="64" w:line="320" w:lineRule="auto"/>
      <w:outlineLvl w:val="6"/>
    </w:pPr>
    <w:rPr>
      <w:b/>
      <w:bCs/>
      <w:sz w:val="24"/>
      <w:szCs w:val="24"/>
    </w:rPr>
  </w:style>
  <w:style w:type="paragraph" w:styleId="872">
    <w:name w:val="Heading 8"/>
    <w:basedOn w:val="864"/>
    <w:next w:val="864"/>
    <w:link w:val="1100"/>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73">
    <w:name w:val="Heading 9"/>
    <w:basedOn w:val="864"/>
    <w:next w:val="864"/>
    <w:link w:val="1089"/>
    <w:uiPriority w:val="0"/>
    <w:qFormat/>
    <w:pPr>
      <w:numPr>
        <w:ilvl w:val="8"/>
        <w:numId w:val="1"/>
      </w:numPr>
      <w:keepLines/>
      <w:keepNext/>
      <w:spacing w:before="240" w:after="64" w:line="320" w:lineRule="auto"/>
      <w:outlineLvl w:val="8"/>
    </w:pPr>
    <w:rPr>
      <w:rFonts w:ascii="Arial" w:hAnsi="Arial" w:eastAsia="黑体"/>
    </w:rPr>
  </w:style>
  <w:style w:type="character" w:styleId="874" w:default="1">
    <w:name w:val="Default Paragraph Font"/>
    <w:uiPriority w:val="1"/>
    <w:semiHidden/>
    <w:unhideWhenUsed/>
    <w:qFormat/>
  </w:style>
  <w:style w:type="table" w:styleId="875" w:default="1">
    <w:name w:val="Normal Table"/>
    <w:uiPriority w:val="99"/>
    <w:semiHidden/>
    <w:unhideWhenUsed/>
    <w:qFormat/>
    <w:tblPr>
      <w:tblLayout w:type="fixed"/>
      <w:tblCellMar>
        <w:left w:w="108" w:type="dxa"/>
        <w:top w:w="0" w:type="dxa"/>
        <w:right w:w="108" w:type="dxa"/>
        <w:bottom w:w="0" w:type="dxa"/>
      </w:tblCellMar>
    </w:tblPr>
  </w:style>
  <w:style w:type="paragraph" w:styleId="876">
    <w:name w:val="Normal Indent"/>
    <w:basedOn w:val="864"/>
    <w:link w:val="1086"/>
    <w:uiPriority w:val="0"/>
    <w:qFormat/>
    <w:pPr>
      <w:ind w:firstLine="420"/>
    </w:pPr>
  </w:style>
  <w:style w:type="paragraph" w:styleId="877">
    <w:name w:val="List 3"/>
    <w:basedOn w:val="864"/>
    <w:uiPriority w:val="0"/>
    <w:qFormat/>
    <w:pPr>
      <w:ind w:left="100" w:hanging="200"/>
    </w:pPr>
  </w:style>
  <w:style w:type="paragraph" w:styleId="878">
    <w:name w:val="annotation subject"/>
    <w:basedOn w:val="879"/>
    <w:next w:val="879"/>
    <w:link w:val="1077"/>
    <w:uiPriority w:val="0"/>
    <w:semiHidden/>
    <w:qFormat/>
    <w:rPr>
      <w:b/>
      <w:bCs/>
    </w:rPr>
  </w:style>
  <w:style w:type="paragraph" w:styleId="879">
    <w:name w:val="annotation text"/>
    <w:basedOn w:val="864"/>
    <w:link w:val="1090"/>
    <w:uiPriority w:val="0"/>
    <w:semiHidden/>
    <w:qFormat/>
    <w:pPr>
      <w:jc w:val="left"/>
    </w:pPr>
  </w:style>
  <w:style w:type="paragraph" w:styleId="880">
    <w:name w:val="toc 7"/>
    <w:basedOn w:val="864"/>
    <w:next w:val="864"/>
    <w:uiPriority w:val="0"/>
    <w:semiHidden/>
    <w:qFormat/>
    <w:pPr>
      <w:ind w:left="1260"/>
      <w:jc w:val="left"/>
    </w:pPr>
  </w:style>
  <w:style w:type="paragraph" w:styleId="881">
    <w:name w:val="Body Text First Indent"/>
    <w:basedOn w:val="864"/>
    <w:link w:val="1079"/>
    <w:uiPriority w:val="0"/>
    <w:qFormat/>
    <w:pPr>
      <w:ind w:firstLine="200"/>
      <w:spacing w:line="360" w:lineRule="auto"/>
    </w:pPr>
    <w:rPr>
      <w:rFonts w:ascii="仿宋_GB2312" w:eastAsia="仿宋_GB2312"/>
      <w:sz w:val="30"/>
      <w:szCs w:val="30"/>
    </w:rPr>
  </w:style>
  <w:style w:type="paragraph" w:styleId="882">
    <w:name w:val="Caption"/>
    <w:basedOn w:val="864"/>
    <w:next w:val="86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3">
    <w:name w:val="Document Map"/>
    <w:basedOn w:val="864"/>
    <w:link w:val="1072"/>
    <w:uiPriority w:val="0"/>
    <w:semiHidden/>
    <w:qFormat/>
    <w:pPr>
      <w:shd w:val="clear" w:color="auto" w:fill="000080"/>
    </w:pPr>
  </w:style>
  <w:style w:type="paragraph" w:styleId="884">
    <w:name w:val="Body Text 3"/>
    <w:basedOn w:val="864"/>
    <w:link w:val="1083"/>
    <w:uiPriority w:val="0"/>
    <w:qFormat/>
    <w:rPr>
      <w:rFonts w:ascii="仿宋_GB2312" w:hAnsi="Arial" w:eastAsia="仿宋_GB2312"/>
      <w:sz w:val="32"/>
      <w:szCs w:val="32"/>
    </w:rPr>
  </w:style>
  <w:style w:type="paragraph" w:styleId="885">
    <w:name w:val="Body Text"/>
    <w:basedOn w:val="864"/>
    <w:link w:val="1098"/>
    <w:uiPriority w:val="0"/>
    <w:qFormat/>
    <w:rPr>
      <w:rFonts w:ascii="楷体_GB2312" w:hAnsi="Arial" w:eastAsia="楷体_GB2312"/>
      <w:sz w:val="28"/>
      <w:szCs w:val="28"/>
    </w:rPr>
  </w:style>
  <w:style w:type="paragraph" w:styleId="886">
    <w:name w:val="Body Text Indent"/>
    <w:basedOn w:val="864"/>
    <w:link w:val="1088"/>
    <w:uiPriority w:val="0"/>
    <w:qFormat/>
    <w:pPr>
      <w:ind w:firstLine="645"/>
    </w:pPr>
    <w:rPr>
      <w:rFonts w:ascii="楷体_GB2312" w:eastAsia="楷体_GB2312"/>
      <w:sz w:val="32"/>
      <w:szCs w:val="32"/>
    </w:rPr>
  </w:style>
  <w:style w:type="paragraph" w:styleId="887">
    <w:name w:val="List 2"/>
    <w:basedOn w:val="864"/>
    <w:uiPriority w:val="0"/>
    <w:qFormat/>
    <w:pPr>
      <w:ind w:left="100" w:hanging="200"/>
    </w:pPr>
  </w:style>
  <w:style w:type="paragraph" w:styleId="888">
    <w:name w:val="List Bullet 2"/>
    <w:basedOn w:val="864"/>
    <w:uiPriority w:val="99"/>
    <w:semiHidden/>
    <w:unhideWhenUsed/>
    <w:qFormat/>
    <w:pPr>
      <w:numPr>
        <w:ilvl w:val="0"/>
        <w:numId w:val="2"/>
      </w:numPr>
    </w:pPr>
  </w:style>
  <w:style w:type="paragraph" w:styleId="889">
    <w:name w:val="toc 5"/>
    <w:basedOn w:val="864"/>
    <w:next w:val="864"/>
    <w:uiPriority w:val="0"/>
    <w:semiHidden/>
    <w:qFormat/>
    <w:pPr>
      <w:ind w:left="840"/>
      <w:jc w:val="left"/>
    </w:pPr>
  </w:style>
  <w:style w:type="paragraph" w:styleId="890">
    <w:name w:val="toc 3"/>
    <w:basedOn w:val="864"/>
    <w:next w:val="864"/>
    <w:uiPriority w:val="0"/>
    <w:semiHidden/>
    <w:qFormat/>
    <w:pPr>
      <w:ind w:left="420"/>
      <w:jc w:val="left"/>
    </w:pPr>
    <w:rPr>
      <w:i/>
      <w:iCs/>
      <w:szCs w:val="24"/>
    </w:rPr>
  </w:style>
  <w:style w:type="paragraph" w:styleId="891">
    <w:name w:val="Plain Text"/>
    <w:basedOn w:val="864"/>
    <w:link w:val="1071"/>
    <w:uiPriority w:val="0"/>
    <w:qFormat/>
    <w:rPr>
      <w:rFonts w:ascii="宋体" w:hAnsi="Courier New" w:cs="Courier New"/>
    </w:rPr>
  </w:style>
  <w:style w:type="paragraph" w:styleId="892">
    <w:name w:val="toc 8"/>
    <w:basedOn w:val="864"/>
    <w:next w:val="864"/>
    <w:uiPriority w:val="0"/>
    <w:semiHidden/>
    <w:qFormat/>
    <w:pPr>
      <w:ind w:left="1470"/>
      <w:jc w:val="left"/>
    </w:pPr>
  </w:style>
  <w:style w:type="paragraph" w:styleId="893">
    <w:name w:val="Date"/>
    <w:basedOn w:val="864"/>
    <w:next w:val="864"/>
    <w:link w:val="1093"/>
    <w:uiPriority w:val="0"/>
    <w:qFormat/>
    <w:rPr>
      <w:sz w:val="24"/>
      <w:szCs w:val="24"/>
    </w:rPr>
  </w:style>
  <w:style w:type="paragraph" w:styleId="894">
    <w:name w:val="Body Text Indent 2"/>
    <w:basedOn w:val="864"/>
    <w:link w:val="1092"/>
    <w:uiPriority w:val="0"/>
    <w:qFormat/>
    <w:pPr>
      <w:ind w:left="630" w:firstLine="645"/>
    </w:pPr>
    <w:rPr>
      <w:rFonts w:ascii="Arial" w:hAnsi="Arial" w:eastAsia="仿宋_GB2312" w:cs="Arial"/>
      <w:sz w:val="32"/>
      <w:szCs w:val="32"/>
    </w:rPr>
  </w:style>
  <w:style w:type="paragraph" w:styleId="895">
    <w:name w:val="endnote text"/>
    <w:basedOn w:val="864"/>
    <w:link w:val="1067"/>
    <w:uiPriority w:val="99"/>
    <w:semiHidden/>
    <w:unhideWhenUsed/>
    <w:qFormat/>
    <w:rPr>
      <w:sz w:val="20"/>
    </w:rPr>
  </w:style>
  <w:style w:type="paragraph" w:styleId="896">
    <w:name w:val="Balloon Text"/>
    <w:basedOn w:val="864"/>
    <w:link w:val="1094"/>
    <w:uiPriority w:val="0"/>
    <w:semiHidden/>
    <w:qFormat/>
    <w:rPr>
      <w:sz w:val="18"/>
      <w:szCs w:val="18"/>
    </w:rPr>
  </w:style>
  <w:style w:type="paragraph" w:styleId="897">
    <w:name w:val="Footer"/>
    <w:basedOn w:val="864"/>
    <w:link w:val="1073"/>
    <w:uiPriority w:val="99"/>
    <w:qFormat/>
    <w:pPr>
      <w:jc w:val="left"/>
      <w:tabs>
        <w:tab w:val="center" w:pos="4153" w:leader="none"/>
        <w:tab w:val="right" w:pos="8306" w:leader="none"/>
      </w:tabs>
    </w:pPr>
    <w:rPr>
      <w:sz w:val="18"/>
      <w:szCs w:val="18"/>
    </w:rPr>
  </w:style>
  <w:style w:type="paragraph" w:styleId="898">
    <w:name w:val="Body Text First Indent 2"/>
    <w:basedOn w:val="886"/>
    <w:link w:val="1080"/>
    <w:uiPriority w:val="0"/>
    <w:qFormat/>
    <w:pPr>
      <w:ind w:firstLine="420"/>
      <w:spacing w:line="360" w:lineRule="auto"/>
    </w:pPr>
    <w:rPr>
      <w:rFonts w:ascii="宋体" w:hAnsi="宋体" w:eastAsia="宋体"/>
      <w:sz w:val="21"/>
      <w:szCs w:val="20"/>
    </w:rPr>
  </w:style>
  <w:style w:type="paragraph" w:styleId="899">
    <w:name w:val="Header"/>
    <w:basedOn w:val="864"/>
    <w:link w:val="1097"/>
    <w:uiPriority w:val="0"/>
    <w:qFormat/>
    <w:pPr>
      <w:jc w:val="center"/>
      <w:tabs>
        <w:tab w:val="center" w:pos="4153" w:leader="none"/>
        <w:tab w:val="right" w:pos="8306" w:leader="none"/>
      </w:tabs>
      <w:pBdr>
        <w:bottom w:val="single" w:color="000000" w:sz="6" w:space="1"/>
      </w:pBdr>
    </w:pPr>
    <w:rPr>
      <w:sz w:val="18"/>
      <w:szCs w:val="18"/>
    </w:rPr>
  </w:style>
  <w:style w:type="paragraph" w:styleId="900">
    <w:name w:val="toc 1"/>
    <w:basedOn w:val="864"/>
    <w:next w:val="864"/>
    <w:uiPriority w:val="0"/>
    <w:semiHidden/>
    <w:qFormat/>
    <w:pPr>
      <w:jc w:val="left"/>
      <w:spacing w:before="120" w:after="120" w:line="400" w:lineRule="exact"/>
      <w:tabs>
        <w:tab w:val="right" w:pos="8720" w:leader="dot"/>
      </w:tabs>
    </w:pPr>
    <w:rPr>
      <w:rFonts w:ascii="宋体" w:hAnsi="宋体"/>
      <w:caps/>
      <w:sz w:val="24"/>
      <w:szCs w:val="24"/>
    </w:rPr>
  </w:style>
  <w:style w:type="paragraph" w:styleId="901">
    <w:name w:val="toc 4"/>
    <w:basedOn w:val="864"/>
    <w:next w:val="864"/>
    <w:uiPriority w:val="0"/>
    <w:semiHidden/>
    <w:qFormat/>
    <w:pPr>
      <w:ind w:left="630"/>
      <w:jc w:val="left"/>
    </w:pPr>
  </w:style>
  <w:style w:type="paragraph" w:styleId="902">
    <w:name w:val="Subtitle"/>
    <w:basedOn w:val="864"/>
    <w:next w:val="864"/>
    <w:link w:val="933"/>
    <w:uiPriority w:val="11"/>
    <w:qFormat/>
    <w:pPr>
      <w:spacing w:before="200" w:after="200"/>
    </w:pPr>
    <w:rPr>
      <w:sz w:val="24"/>
      <w:szCs w:val="24"/>
    </w:rPr>
  </w:style>
  <w:style w:type="paragraph" w:styleId="903">
    <w:name w:val="List"/>
    <w:basedOn w:val="864"/>
    <w:uiPriority w:val="0"/>
    <w:qFormat/>
    <w:pPr>
      <w:ind w:left="200" w:hanging="200"/>
    </w:pPr>
  </w:style>
  <w:style w:type="paragraph" w:styleId="904">
    <w:name w:val="footnote text"/>
    <w:basedOn w:val="864"/>
    <w:link w:val="1066"/>
    <w:uiPriority w:val="99"/>
    <w:semiHidden/>
    <w:unhideWhenUsed/>
    <w:qFormat/>
    <w:pPr>
      <w:spacing w:after="40"/>
    </w:pPr>
    <w:rPr>
      <w:sz w:val="18"/>
    </w:rPr>
  </w:style>
  <w:style w:type="paragraph" w:styleId="905">
    <w:name w:val="toc 6"/>
    <w:basedOn w:val="864"/>
    <w:next w:val="864"/>
    <w:uiPriority w:val="0"/>
    <w:semiHidden/>
    <w:qFormat/>
    <w:pPr>
      <w:ind w:left="1050"/>
      <w:jc w:val="left"/>
    </w:pPr>
  </w:style>
  <w:style w:type="paragraph" w:styleId="906">
    <w:name w:val="Body Text Indent 3"/>
    <w:basedOn w:val="864"/>
    <w:link w:val="1099"/>
    <w:uiPriority w:val="0"/>
    <w:qFormat/>
    <w:pPr>
      <w:ind w:left="645" w:firstLine="645"/>
    </w:pPr>
    <w:rPr>
      <w:rFonts w:ascii="Arial" w:hAnsi="Arial" w:eastAsia="仿宋_GB2312" w:cs="Arial"/>
      <w:color w:val="ffff00"/>
      <w:sz w:val="32"/>
      <w:szCs w:val="32"/>
    </w:rPr>
  </w:style>
  <w:style w:type="paragraph" w:styleId="907">
    <w:name w:val="table of figures"/>
    <w:basedOn w:val="864"/>
    <w:next w:val="864"/>
    <w:uiPriority w:val="0"/>
    <w:semiHidden/>
    <w:qFormat/>
    <w:pPr>
      <w:ind w:left="840" w:hanging="420"/>
    </w:pPr>
  </w:style>
  <w:style w:type="paragraph" w:styleId="908">
    <w:name w:val="toc 2"/>
    <w:basedOn w:val="864"/>
    <w:next w:val="864"/>
    <w:uiPriority w:val="0"/>
    <w:semiHidden/>
    <w:qFormat/>
    <w:pPr>
      <w:ind w:left="210"/>
      <w:jc w:val="left"/>
    </w:pPr>
    <w:rPr>
      <w:smallCaps/>
      <w:szCs w:val="24"/>
    </w:rPr>
  </w:style>
  <w:style w:type="paragraph" w:styleId="909">
    <w:name w:val="toc 9"/>
    <w:basedOn w:val="864"/>
    <w:next w:val="864"/>
    <w:uiPriority w:val="0"/>
    <w:semiHidden/>
    <w:qFormat/>
    <w:pPr>
      <w:ind w:left="1680"/>
      <w:jc w:val="left"/>
    </w:pPr>
  </w:style>
  <w:style w:type="paragraph" w:styleId="910">
    <w:name w:val="Body Text 2"/>
    <w:basedOn w:val="864"/>
    <w:link w:val="1078"/>
    <w:uiPriority w:val="0"/>
    <w:qFormat/>
    <w:pPr>
      <w:jc w:val="center"/>
      <w:widowControl/>
    </w:pPr>
    <w:rPr>
      <w:rFonts w:ascii="楷体_GB2312" w:eastAsia="楷体_GB2312"/>
      <w:sz w:val="28"/>
      <w:szCs w:val="28"/>
    </w:rPr>
  </w:style>
  <w:style w:type="paragraph" w:styleId="911">
    <w:name w:val="Normal (Web)"/>
    <w:basedOn w:val="864"/>
    <w:uiPriority w:val="99"/>
    <w:qFormat/>
    <w:pPr>
      <w:jc w:val="left"/>
      <w:spacing w:before="100" w:beforeAutospacing="1" w:after="100" w:afterAutospacing="1"/>
      <w:widowControl/>
    </w:pPr>
    <w:rPr>
      <w:rFonts w:ascii="宋体" w:hAnsi="宋体" w:cs="宋体"/>
      <w:sz w:val="24"/>
      <w:szCs w:val="24"/>
    </w:rPr>
  </w:style>
  <w:style w:type="paragraph" w:styleId="912">
    <w:name w:val="index 1"/>
    <w:basedOn w:val="864"/>
    <w:next w:val="864"/>
    <w:uiPriority w:val="0"/>
    <w:semiHidden/>
    <w:qFormat/>
    <w:pPr>
      <w:spacing w:line="240" w:lineRule="atLeast"/>
    </w:pPr>
    <w:rPr>
      <w:b/>
      <w:bCs/>
    </w:rPr>
  </w:style>
  <w:style w:type="paragraph" w:styleId="913">
    <w:name w:val="Title"/>
    <w:basedOn w:val="864"/>
    <w:next w:val="864"/>
    <w:link w:val="932"/>
    <w:uiPriority w:val="10"/>
    <w:qFormat/>
    <w:pPr>
      <w:contextualSpacing/>
      <w:spacing w:before="300" w:after="200"/>
    </w:pPr>
    <w:rPr>
      <w:sz w:val="48"/>
      <w:szCs w:val="48"/>
    </w:rPr>
  </w:style>
  <w:style w:type="character" w:styleId="914">
    <w:name w:val="Strong"/>
    <w:uiPriority w:val="0"/>
    <w:qFormat/>
    <w:rPr>
      <w:b/>
      <w:bCs/>
    </w:rPr>
  </w:style>
  <w:style w:type="character" w:styleId="915">
    <w:name w:val="endnote reference"/>
    <w:uiPriority w:val="99"/>
    <w:semiHidden/>
    <w:unhideWhenUsed/>
    <w:qFormat/>
    <w:rPr>
      <w:vertAlign w:val="superscript"/>
    </w:rPr>
  </w:style>
  <w:style w:type="character" w:styleId="916">
    <w:name w:val="page number"/>
    <w:uiPriority w:val="0"/>
    <w:qFormat/>
  </w:style>
  <w:style w:type="character" w:styleId="917">
    <w:name w:val="Hyperlink"/>
    <w:uiPriority w:val="0"/>
    <w:qFormat/>
    <w:rPr>
      <w:color w:val="0000ff"/>
      <w:u w:val="single"/>
    </w:rPr>
  </w:style>
  <w:style w:type="character" w:styleId="918">
    <w:name w:val="annotation reference"/>
    <w:uiPriority w:val="0"/>
    <w:semiHidden/>
    <w:qFormat/>
    <w:rPr>
      <w:sz w:val="21"/>
      <w:szCs w:val="21"/>
    </w:rPr>
  </w:style>
  <w:style w:type="character" w:styleId="919">
    <w:name w:val="footnote reference"/>
    <w:uiPriority w:val="99"/>
    <w:unhideWhenUsed/>
    <w:qFormat/>
    <w:rPr>
      <w:vertAlign w:val="superscript"/>
    </w:rPr>
  </w:style>
  <w:style w:type="table" w:styleId="920">
    <w:name w:val="Table Grid"/>
    <w:basedOn w:val="875"/>
    <w:uiPriority w:val="0"/>
    <w:qFormat/>
    <w:pPr>
      <w:jc w:val="both"/>
      <w:widowControl w:val="off"/>
    </w:pPr>
    <w:tblPr>
      <w:tblLayout w:type="fixed"/>
      <w:tblCellMar>
        <w:left w:w="108" w:type="dxa"/>
        <w:top w:w="0" w:type="dxa"/>
        <w:right w:w="108" w:type="dxa"/>
        <w:bottom w:w="0" w:type="dxa"/>
      </w:tblCellMar>
    </w:tblPr>
  </w:style>
  <w:style w:type="character" w:styleId="921" w:customStyle="1">
    <w:name w:val="Heading 1 Char"/>
    <w:uiPriority w:val="9"/>
    <w:qFormat/>
    <w:rPr>
      <w:rFonts w:ascii="Arial" w:hAnsi="Arial" w:eastAsia="Arial" w:cs="Arial"/>
      <w:sz w:val="40"/>
      <w:szCs w:val="40"/>
    </w:rPr>
  </w:style>
  <w:style w:type="character" w:styleId="922" w:customStyle="1">
    <w:name w:val="Heading 2 Char"/>
    <w:uiPriority w:val="9"/>
    <w:qFormat/>
    <w:rPr>
      <w:rFonts w:ascii="Arial" w:hAnsi="Arial" w:eastAsia="Arial" w:cs="Arial"/>
      <w:sz w:val="34"/>
    </w:rPr>
  </w:style>
  <w:style w:type="character" w:styleId="923" w:customStyle="1">
    <w:name w:val="Heading 3 Char"/>
    <w:uiPriority w:val="9"/>
    <w:qFormat/>
    <w:rPr>
      <w:rFonts w:ascii="Arial" w:hAnsi="Arial" w:eastAsia="Arial" w:cs="Arial"/>
      <w:sz w:val="30"/>
      <w:szCs w:val="30"/>
    </w:rPr>
  </w:style>
  <w:style w:type="character" w:styleId="924" w:customStyle="1">
    <w:name w:val="Heading 4 Char"/>
    <w:uiPriority w:val="9"/>
    <w:qFormat/>
    <w:rPr>
      <w:rFonts w:ascii="Arial" w:hAnsi="Arial" w:eastAsia="Arial" w:cs="Arial"/>
      <w:b/>
      <w:bCs/>
      <w:sz w:val="26"/>
      <w:szCs w:val="26"/>
    </w:rPr>
  </w:style>
  <w:style w:type="character" w:styleId="925" w:customStyle="1">
    <w:name w:val="Heading 5 Char"/>
    <w:uiPriority w:val="9"/>
    <w:qFormat/>
    <w:rPr>
      <w:rFonts w:ascii="Arial" w:hAnsi="Arial" w:eastAsia="Arial" w:cs="Arial"/>
      <w:b/>
      <w:bCs/>
      <w:sz w:val="24"/>
      <w:szCs w:val="24"/>
    </w:rPr>
  </w:style>
  <w:style w:type="character" w:styleId="926" w:customStyle="1">
    <w:name w:val="Heading 6 Char"/>
    <w:uiPriority w:val="9"/>
    <w:qFormat/>
    <w:rPr>
      <w:rFonts w:ascii="Arial" w:hAnsi="Arial" w:eastAsia="Arial" w:cs="Arial"/>
      <w:b/>
      <w:bCs/>
      <w:sz w:val="22"/>
      <w:szCs w:val="22"/>
    </w:rPr>
  </w:style>
  <w:style w:type="character" w:styleId="927" w:customStyle="1">
    <w:name w:val="Heading 7 Char"/>
    <w:uiPriority w:val="9"/>
    <w:qFormat/>
    <w:rPr>
      <w:rFonts w:ascii="Arial" w:hAnsi="Arial" w:eastAsia="Arial" w:cs="Arial"/>
      <w:b/>
      <w:bCs/>
      <w:i/>
      <w:iCs/>
      <w:sz w:val="22"/>
      <w:szCs w:val="22"/>
    </w:rPr>
  </w:style>
  <w:style w:type="character" w:styleId="928" w:customStyle="1">
    <w:name w:val="Heading 8 Char"/>
    <w:uiPriority w:val="9"/>
    <w:qFormat/>
    <w:rPr>
      <w:rFonts w:ascii="Arial" w:hAnsi="Arial" w:eastAsia="Arial" w:cs="Arial"/>
      <w:i/>
      <w:iCs/>
      <w:sz w:val="22"/>
      <w:szCs w:val="22"/>
    </w:rPr>
  </w:style>
  <w:style w:type="character" w:styleId="929" w:customStyle="1">
    <w:name w:val="Heading 9 Char"/>
    <w:uiPriority w:val="9"/>
    <w:qFormat/>
    <w:rPr>
      <w:rFonts w:ascii="Arial" w:hAnsi="Arial" w:eastAsia="Arial" w:cs="Arial"/>
      <w:i/>
      <w:iCs/>
      <w:sz w:val="21"/>
      <w:szCs w:val="21"/>
    </w:rPr>
  </w:style>
  <w:style w:type="paragraph" w:styleId="930">
    <w:name w:val="List Paragraph"/>
    <w:basedOn w:val="864"/>
    <w:uiPriority w:val="0"/>
    <w:qFormat/>
    <w:pPr>
      <w:contextualSpacing/>
      <w:ind w:left="720"/>
      <w:jc w:val="left"/>
      <w:widowControl/>
    </w:pPr>
    <w:rPr>
      <w:rFonts w:ascii="Calibri" w:hAnsi="Calibri"/>
      <w:sz w:val="24"/>
      <w:szCs w:val="24"/>
      <w:lang w:eastAsia="en-US" w:bidi="en-US"/>
    </w:rPr>
  </w:style>
  <w:style w:type="paragraph" w:styleId="931">
    <w:name w:val="No Spacing"/>
    <w:uiPriority w:val="99"/>
    <w:qFormat/>
    <w:pPr>
      <w:jc w:val="both"/>
      <w:widowControl w:val="off"/>
    </w:pPr>
    <w:rPr>
      <w:rFonts w:ascii="Times New Roman" w:hAnsi="Times New Roman" w:eastAsia="宋体" w:cs="Times New Roman"/>
      <w:sz w:val="21"/>
      <w:szCs w:val="21"/>
      <w:lang w:val="en-US" w:eastAsia="zh-CN" w:bidi="ar-SA"/>
    </w:rPr>
  </w:style>
  <w:style w:type="character" w:styleId="932" w:customStyle="1">
    <w:name w:val="标题 Char"/>
    <w:link w:val="913"/>
    <w:uiPriority w:val="10"/>
    <w:qFormat/>
    <w:rPr>
      <w:sz w:val="48"/>
      <w:szCs w:val="48"/>
    </w:rPr>
  </w:style>
  <w:style w:type="character" w:styleId="933" w:customStyle="1">
    <w:name w:val="副标题 Char"/>
    <w:link w:val="902"/>
    <w:uiPriority w:val="11"/>
    <w:qFormat/>
    <w:rPr>
      <w:sz w:val="24"/>
      <w:szCs w:val="24"/>
    </w:rPr>
  </w:style>
  <w:style w:type="paragraph" w:styleId="934">
    <w:name w:val="Quote"/>
    <w:basedOn w:val="864"/>
    <w:next w:val="864"/>
    <w:link w:val="935"/>
    <w:uiPriority w:val="29"/>
    <w:qFormat/>
    <w:pPr>
      <w:ind w:left="720" w:right="720"/>
    </w:pPr>
    <w:rPr>
      <w:i/>
    </w:rPr>
  </w:style>
  <w:style w:type="character" w:styleId="935" w:customStyle="1">
    <w:name w:val="引用 Char"/>
    <w:link w:val="934"/>
    <w:uiPriority w:val="29"/>
    <w:qFormat/>
    <w:rPr>
      <w:i/>
    </w:rPr>
  </w:style>
  <w:style w:type="paragraph" w:styleId="936">
    <w:name w:val="Intense Quote"/>
    <w:basedOn w:val="864"/>
    <w:next w:val="864"/>
    <w:link w:val="93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7" w:customStyle="1">
    <w:name w:val="明显引用 Char"/>
    <w:link w:val="936"/>
    <w:uiPriority w:val="30"/>
    <w:qFormat/>
    <w:rPr>
      <w:i/>
    </w:rPr>
  </w:style>
  <w:style w:type="character" w:styleId="938" w:customStyle="1">
    <w:name w:val="Header Char"/>
    <w:uiPriority w:val="99"/>
    <w:qFormat/>
  </w:style>
  <w:style w:type="character" w:styleId="939" w:customStyle="1">
    <w:name w:val="Footer Char"/>
    <w:uiPriority w:val="99"/>
    <w:qFormat/>
  </w:style>
  <w:style w:type="character" w:styleId="940" w:customStyle="1">
    <w:name w:val="Caption Char"/>
    <w:uiPriority w:val="99"/>
    <w:qFormat/>
  </w:style>
  <w:style w:type="table" w:styleId="94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94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5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5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5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5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5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6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6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7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7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72"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73" w:customStyle="1">
    <w:name w:val="Grid Table 4 - Accent 5"/>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74" w:customStyle="1">
    <w:name w:val="Grid Table 4 - Accent 6"/>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75" w:customStyle="1">
    <w:name w:val="网格表 5 深色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76" w:customStyle="1">
    <w:name w:val="Grid Table 5 Dark- Accent 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7" w:customStyle="1">
    <w:name w:val="Grid Table 5 Dark - Accent 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8" w:customStyle="1">
    <w:name w:val="Grid Table 5 Dark - Accent 3"/>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9" w:customStyle="1">
    <w:name w:val="Grid Table 5 Dark- Accent 4"/>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80" w:customStyle="1">
    <w:name w:val="Grid Table 5 Dark - Accent 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81"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82" w:customStyle="1">
    <w:name w:val="网格表 6 彩色1"/>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3" w:customStyle="1">
    <w:name w:val="Grid Table 6 Colorful - Accent 1"/>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84" w:customStyle="1">
    <w:name w:val="Grid Table 6 Colorful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85" w:customStyle="1">
    <w:name w:val="Grid Table 6 Colorful - Accent 3"/>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86"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7"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8"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9" w:customStyle="1">
    <w:name w:val="网格表 7 彩色1"/>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0"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91" w:customStyle="1">
    <w:name w:val="Grid Table 7 Colorful - Accent 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2" w:customStyle="1">
    <w:name w:val="Grid Table 7 Colorful - Accent 3"/>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93"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4"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95"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96" w:customStyle="1">
    <w:name w:val="清单表 1 浅色1"/>
    <w:uiPriority w:val="99"/>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7" w:customStyle="1">
    <w:name w:val="List Table 1 Light - Accent 1"/>
    <w:uiPriority w:val="99"/>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8" w:customStyle="1">
    <w:name w:val="List Table 1 Light - Accent 2"/>
    <w:uiPriority w:val="99"/>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9" w:customStyle="1">
    <w:name w:val="List Table 1 Light - Accent 3"/>
    <w:uiPriority w:val="99"/>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00" w:customStyle="1">
    <w:name w:val="List Table 1 Light - Accent 4"/>
    <w:uiPriority w:val="99"/>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01" w:customStyle="1">
    <w:name w:val="List Table 1 Light - Accent 5"/>
    <w:uiPriority w:val="99"/>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02" w:customStyle="1">
    <w:name w:val="List Table 1 Light - Accent 6"/>
    <w:uiPriority w:val="99"/>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03" w:customStyle="1">
    <w:name w:val="清单表 21"/>
    <w:uiPriority w:val="99"/>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4"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05" w:customStyle="1">
    <w:name w:val="List Table 2 - Accent 2"/>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06"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7"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8"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9"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10"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1"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2" w:customStyle="1">
    <w:name w:val="List Table 3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13" w:customStyle="1">
    <w:name w:val="List Table 3 - Accent 3"/>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14"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15"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16"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7"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8"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20"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21"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22"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23"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24" w:customStyle="1">
    <w:name w:val="清单表 5 深色1"/>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5"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6" w:customStyle="1">
    <w:name w:val="List Table 5 Dark - Accent 2"/>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7" w:customStyle="1">
    <w:name w:val="List Table 5 Dark - Accent 3"/>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9"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清单表 6 彩色1"/>
    <w:uiPriority w:val="99"/>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2" w:customStyle="1">
    <w:name w:val="List Table 6 Colorful - Accent 1"/>
    <w:uiPriority w:val="99"/>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33" w:customStyle="1">
    <w:name w:val="List Table 6 Colorful - Accent 2"/>
    <w:uiPriority w:val="99"/>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34" w:customStyle="1">
    <w:name w:val="List Table 6 Colorful - Accent 3"/>
    <w:uiPriority w:val="99"/>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35" w:customStyle="1">
    <w:name w:val="List Table 6 Colorful - Accent 4"/>
    <w:uiPriority w:val="99"/>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36" w:customStyle="1">
    <w:name w:val="List Table 6 Colorful - Accent 5"/>
    <w:uiPriority w:val="99"/>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7" w:customStyle="1">
    <w:name w:val="List Table 6 Colorful - Accent 6"/>
    <w:uiPriority w:val="99"/>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8" w:customStyle="1">
    <w:name w:val="清单表 7 彩色1"/>
    <w:uiPriority w:val="99"/>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9"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40" w:customStyle="1">
    <w:name w:val="List Table 7 Colorful - Accent 2"/>
    <w:uiPriority w:val="99"/>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1" w:customStyle="1">
    <w:name w:val="List Table 7 Colorful - Accent 3"/>
    <w:uiPriority w:val="99"/>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42" w:customStyle="1">
    <w:name w:val="List Table 7 Colorful - Accent 4"/>
    <w:uiPriority w:val="99"/>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43" w:customStyle="1">
    <w:name w:val="List Table 7 Colorful - Accent 5"/>
    <w:uiPriority w:val="99"/>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44" w:customStyle="1">
    <w:name w:val="List Table 7 Colorful - Accent 6"/>
    <w:uiPriority w:val="99"/>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45" w:customStyle="1">
    <w:name w:val="Lined - Accent"/>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6" w:customStyle="1">
    <w:name w:val="Lined - Accent 1"/>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7" w:customStyle="1">
    <w:name w:val="Lined - Accent 2"/>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8" w:customStyle="1">
    <w:name w:val="Lined - Accent 3"/>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9" w:customStyle="1">
    <w:name w:val="Lined - Accent 4"/>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0" w:customStyle="1">
    <w:name w:val="Lined - Accent 5"/>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1" w:customStyle="1">
    <w:name w:val="Lined - Accent 6"/>
    <w:uiPriority w:val="99"/>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3" w:customStyle="1">
    <w:name w:val="Bordered &amp; Lined - Accent 1"/>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4" w:customStyle="1">
    <w:name w:val="Bordered &amp; Lined - Accent 2"/>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5" w:customStyle="1">
    <w:name w:val="Bordered &amp; Lined - Accent 3"/>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6"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7"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8"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9" w:customStyle="1">
    <w:name w:val="Bordered"/>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0" w:customStyle="1">
    <w:name w:val="Bordered - Accent 1"/>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61" w:customStyle="1">
    <w:name w:val="Bordered - Accent 2"/>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62"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63"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64" w:customStyle="1">
    <w:name w:val="Bordered - Accent 5"/>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65"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66" w:customStyle="1">
    <w:name w:val="脚注文本 Char"/>
    <w:link w:val="904"/>
    <w:uiPriority w:val="99"/>
    <w:rPr>
      <w:sz w:val="18"/>
    </w:rPr>
  </w:style>
  <w:style w:type="character" w:styleId="1067" w:customStyle="1">
    <w:name w:val="尾注文本 Char"/>
    <w:link w:val="895"/>
    <w:uiPriority w:val="99"/>
    <w:rPr>
      <w:sz w:val="20"/>
    </w:rPr>
  </w:style>
  <w:style w:type="paragraph" w:styleId="1068" w:customStyle="1">
    <w:name w:val="TOC 标题1"/>
    <w:uiPriority w:val="39"/>
    <w:unhideWhenUsed/>
    <w:rPr>
      <w:rFonts w:ascii="Times New Roman" w:hAnsi="Times New Roman" w:eastAsia="宋体" w:cs="Times New Roman"/>
      <w:lang w:val="en-US" w:eastAsia="zh-CN" w:bidi="ar-SA"/>
    </w:rPr>
  </w:style>
  <w:style w:type="character" w:styleId="1069" w:customStyle="1">
    <w:name w:val="标题 3 Char"/>
    <w:link w:val="867"/>
    <w:uiPriority w:val="0"/>
    <w:rPr>
      <w:rFonts w:ascii="Times New Roman" w:hAnsi="Times New Roman" w:eastAsia="宋体" w:cs="Times New Roman"/>
      <w:b/>
      <w:bCs/>
      <w:sz w:val="32"/>
      <w:szCs w:val="32"/>
    </w:rPr>
  </w:style>
  <w:style w:type="character" w:styleId="1070" w:customStyle="1">
    <w:name w:val="标题 2 Char"/>
    <w:link w:val="866"/>
    <w:uiPriority w:val="0"/>
    <w:rPr>
      <w:rFonts w:ascii="Arial" w:hAnsi="Arial" w:eastAsia="幼圆" w:cs="Arial"/>
      <w:b/>
      <w:bCs/>
      <w:sz w:val="44"/>
      <w:szCs w:val="44"/>
    </w:rPr>
  </w:style>
  <w:style w:type="character" w:styleId="1071" w:customStyle="1">
    <w:name w:val="纯文本 Char"/>
    <w:link w:val="891"/>
    <w:uiPriority w:val="0"/>
    <w:rPr>
      <w:rFonts w:ascii="宋体" w:hAnsi="Courier New" w:eastAsia="宋体" w:cs="Courier New"/>
      <w:szCs w:val="21"/>
    </w:rPr>
  </w:style>
  <w:style w:type="character" w:styleId="1072" w:customStyle="1">
    <w:name w:val="文档结构图 Char"/>
    <w:link w:val="883"/>
    <w:uiPriority w:val="0"/>
    <w:semiHidden/>
    <w:rPr>
      <w:rFonts w:ascii="Times New Roman" w:hAnsi="Times New Roman" w:eastAsia="宋体" w:cs="Times New Roman"/>
      <w:szCs w:val="21"/>
      <w:shd w:val="clear" w:color="auto" w:fill="000080"/>
    </w:rPr>
  </w:style>
  <w:style w:type="character" w:styleId="1073" w:customStyle="1">
    <w:name w:val="页脚 Char"/>
    <w:link w:val="897"/>
    <w:uiPriority w:val="99"/>
    <w:rPr>
      <w:rFonts w:ascii="Times New Roman" w:hAnsi="Times New Roman" w:eastAsia="宋体" w:cs="Times New Roman"/>
      <w:sz w:val="18"/>
      <w:szCs w:val="18"/>
    </w:rPr>
  </w:style>
  <w:style w:type="character" w:styleId="1074" w:customStyle="1">
    <w:name w:val="列出段落 Char"/>
    <w:link w:val="1075"/>
    <w:uiPriority w:val="0"/>
    <w:qFormat/>
    <w:rPr>
      <w:rFonts w:ascii="Calibri" w:hAnsi="Calibri"/>
      <w:sz w:val="24"/>
      <w:szCs w:val="24"/>
      <w:lang w:eastAsia="en-US" w:bidi="en-US"/>
    </w:rPr>
  </w:style>
  <w:style w:type="paragraph" w:styleId="1075" w:customStyle="1">
    <w:name w:val="列出段落1"/>
    <w:basedOn w:val="864"/>
    <w:link w:val="1074"/>
    <w:uiPriority w:val="0"/>
    <w:qFormat/>
    <w:pPr>
      <w:contextualSpacing/>
      <w:ind w:left="720"/>
      <w:jc w:val="left"/>
      <w:widowControl/>
    </w:pPr>
    <w:rPr>
      <w:rFonts w:ascii="Calibri" w:hAnsi="Calibri"/>
      <w:sz w:val="24"/>
      <w:szCs w:val="24"/>
      <w:lang w:eastAsia="en-US" w:bidi="en-US"/>
    </w:rPr>
  </w:style>
  <w:style w:type="character" w:styleId="1076" w:customStyle="1">
    <w:name w:val="标题 6 Char"/>
    <w:link w:val="870"/>
    <w:uiPriority w:val="0"/>
    <w:rPr>
      <w:rFonts w:ascii="Arial" w:hAnsi="Arial" w:eastAsia="黑体" w:cs="Times New Roman"/>
      <w:b/>
      <w:bCs/>
      <w:sz w:val="24"/>
      <w:szCs w:val="24"/>
    </w:rPr>
  </w:style>
  <w:style w:type="character" w:styleId="1077" w:customStyle="1">
    <w:name w:val="批注主题 Char"/>
    <w:link w:val="878"/>
    <w:uiPriority w:val="0"/>
    <w:semiHidden/>
    <w:rPr>
      <w:rFonts w:ascii="Times New Roman" w:hAnsi="Times New Roman" w:eastAsia="宋体" w:cs="Times New Roman"/>
      <w:b/>
      <w:bCs/>
      <w:szCs w:val="21"/>
    </w:rPr>
  </w:style>
  <w:style w:type="character" w:styleId="1078" w:customStyle="1">
    <w:name w:val="正文文本 2 Char"/>
    <w:link w:val="910"/>
    <w:uiPriority w:val="0"/>
    <w:rPr>
      <w:rFonts w:ascii="楷体_GB2312" w:hAnsi="Times New Roman" w:eastAsia="楷体_GB2312" w:cs="Times New Roman"/>
      <w:sz w:val="28"/>
      <w:szCs w:val="28"/>
    </w:rPr>
  </w:style>
  <w:style w:type="character" w:styleId="1079" w:customStyle="1">
    <w:name w:val="正文首行缩进 Char"/>
    <w:link w:val="881"/>
    <w:uiPriority w:val="0"/>
    <w:rPr>
      <w:rFonts w:ascii="仿宋_GB2312" w:hAnsi="Times New Roman" w:eastAsia="仿宋_GB2312" w:cs="Times New Roman"/>
      <w:sz w:val="30"/>
      <w:szCs w:val="30"/>
    </w:rPr>
  </w:style>
  <w:style w:type="character" w:styleId="1080" w:customStyle="1">
    <w:name w:val="正文首行缩进 2 Char"/>
    <w:link w:val="898"/>
    <w:uiPriority w:val="0"/>
    <w:rPr>
      <w:rFonts w:ascii="宋体" w:hAnsi="宋体" w:eastAsia="宋体" w:cs="Times New Roman"/>
      <w:sz w:val="32"/>
      <w:szCs w:val="20"/>
    </w:rPr>
  </w:style>
  <w:style w:type="character" w:styleId="1081" w:customStyle="1">
    <w:name w:val="标题 1 Char"/>
    <w:link w:val="865"/>
    <w:uiPriority w:val="0"/>
    <w:rPr>
      <w:rFonts w:ascii="楷体_GB2312" w:hAnsi="楷体_GB2312" w:eastAsia="黑体" w:cs="Times New Roman"/>
      <w:sz w:val="44"/>
      <w:szCs w:val="28"/>
    </w:rPr>
  </w:style>
  <w:style w:type="character" w:styleId="1082" w:customStyle="1">
    <w:name w:val="已访问的超链接1"/>
    <w:uiPriority w:val="0"/>
    <w:rPr>
      <w:color w:val="800080"/>
      <w:u w:val="single"/>
    </w:rPr>
  </w:style>
  <w:style w:type="character" w:styleId="1083" w:customStyle="1">
    <w:name w:val="正文文本 3 Char"/>
    <w:link w:val="884"/>
    <w:uiPriority w:val="0"/>
    <w:rPr>
      <w:rFonts w:ascii="仿宋_GB2312" w:hAnsi="Arial" w:eastAsia="仿宋_GB2312" w:cs="Times New Roman"/>
      <w:sz w:val="32"/>
      <w:szCs w:val="32"/>
    </w:rPr>
  </w:style>
  <w:style w:type="character" w:styleId="1084" w:customStyle="1">
    <w:name w:val="二级目录 Char"/>
    <w:link w:val="1085"/>
    <w:uiPriority w:val="0"/>
    <w:rPr>
      <w:b/>
      <w:sz w:val="30"/>
      <w:szCs w:val="28"/>
    </w:rPr>
  </w:style>
  <w:style w:type="paragraph" w:styleId="1085" w:customStyle="1">
    <w:name w:val="二级目录"/>
    <w:next w:val="864"/>
    <w:link w:val="1084"/>
    <w:uiPriority w:val="0"/>
    <w:pPr>
      <w:numPr>
        <w:ilvl w:val="0"/>
        <w:numId w:val="3"/>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86" w:customStyle="1">
    <w:name w:val="正文缩进 Char"/>
    <w:link w:val="876"/>
    <w:uiPriority w:val="0"/>
    <w:rPr>
      <w:rFonts w:ascii="Times New Roman" w:hAnsi="Times New Roman" w:eastAsia="宋体" w:cs="Times New Roman"/>
      <w:szCs w:val="21"/>
    </w:rPr>
  </w:style>
  <w:style w:type="character" w:styleId="1087" w:customStyle="1">
    <w:name w:val="标题 7 Char"/>
    <w:link w:val="871"/>
    <w:uiPriority w:val="0"/>
    <w:rPr>
      <w:rFonts w:ascii="Times New Roman" w:hAnsi="Times New Roman" w:eastAsia="宋体" w:cs="Times New Roman"/>
      <w:b/>
      <w:bCs/>
      <w:sz w:val="24"/>
      <w:szCs w:val="24"/>
    </w:rPr>
  </w:style>
  <w:style w:type="character" w:styleId="1088" w:customStyle="1">
    <w:name w:val="正文文本缩进 Char"/>
    <w:link w:val="886"/>
    <w:uiPriority w:val="0"/>
    <w:rPr>
      <w:rFonts w:ascii="楷体_GB2312" w:hAnsi="Times New Roman" w:eastAsia="楷体_GB2312" w:cs="Times New Roman"/>
      <w:sz w:val="32"/>
      <w:szCs w:val="32"/>
    </w:rPr>
  </w:style>
  <w:style w:type="character" w:styleId="1089" w:customStyle="1">
    <w:name w:val="标题 9 Char"/>
    <w:link w:val="873"/>
    <w:uiPriority w:val="0"/>
    <w:rPr>
      <w:rFonts w:ascii="Arial" w:hAnsi="Arial" w:eastAsia="黑体" w:cs="Times New Roman"/>
      <w:szCs w:val="21"/>
    </w:rPr>
  </w:style>
  <w:style w:type="character" w:styleId="1090" w:customStyle="1">
    <w:name w:val="批注文字 Char"/>
    <w:link w:val="879"/>
    <w:uiPriority w:val="0"/>
    <w:semiHidden/>
    <w:rPr>
      <w:rFonts w:ascii="Times New Roman" w:hAnsi="Times New Roman" w:eastAsia="宋体" w:cs="Times New Roman"/>
      <w:szCs w:val="21"/>
    </w:rPr>
  </w:style>
  <w:style w:type="character" w:styleId="1091" w:customStyle="1">
    <w:name w:val="标题 5 Char"/>
    <w:link w:val="869"/>
    <w:uiPriority w:val="0"/>
    <w:rPr>
      <w:rFonts w:ascii="宋体" w:hAnsi="Times New Roman" w:eastAsia="宋体" w:cs="Times New Roman"/>
      <w:color w:val="000000"/>
      <w:sz w:val="28"/>
      <w:szCs w:val="28"/>
    </w:rPr>
  </w:style>
  <w:style w:type="character" w:styleId="1092" w:customStyle="1">
    <w:name w:val="正文文本缩进 2 Char"/>
    <w:link w:val="894"/>
    <w:uiPriority w:val="0"/>
    <w:rPr>
      <w:rFonts w:ascii="Arial" w:hAnsi="Arial" w:eastAsia="仿宋_GB2312" w:cs="Arial"/>
      <w:sz w:val="32"/>
      <w:szCs w:val="32"/>
    </w:rPr>
  </w:style>
  <w:style w:type="character" w:styleId="1093" w:customStyle="1">
    <w:name w:val="日期 Char"/>
    <w:link w:val="893"/>
    <w:uiPriority w:val="0"/>
    <w:rPr>
      <w:rFonts w:ascii="Times New Roman" w:hAnsi="Times New Roman" w:eastAsia="宋体" w:cs="Times New Roman"/>
      <w:sz w:val="24"/>
      <w:szCs w:val="24"/>
    </w:rPr>
  </w:style>
  <w:style w:type="character" w:styleId="1094" w:customStyle="1">
    <w:name w:val="批注框文本 Char"/>
    <w:link w:val="896"/>
    <w:uiPriority w:val="0"/>
    <w:semiHidden/>
    <w:rPr>
      <w:rFonts w:ascii="Times New Roman" w:hAnsi="Times New Roman" w:eastAsia="宋体" w:cs="Times New Roman"/>
      <w:sz w:val="18"/>
      <w:szCs w:val="18"/>
    </w:rPr>
  </w:style>
  <w:style w:type="character" w:styleId="1095" w:customStyle="1">
    <w:name w:val="标题 4 Char"/>
    <w:link w:val="868"/>
    <w:uiPriority w:val="0"/>
    <w:rPr>
      <w:rFonts w:ascii="Arial" w:hAnsi="Arial" w:eastAsia="黑体" w:cs="Arial"/>
      <w:b/>
      <w:bCs/>
      <w:sz w:val="28"/>
      <w:szCs w:val="28"/>
    </w:rPr>
  </w:style>
  <w:style w:type="character" w:styleId="1096" w:customStyle="1">
    <w:name w:val="font5 Char"/>
    <w:uiPriority w:val="0"/>
    <w:rPr>
      <w:rFonts w:ascii="宋体" w:hAnsi="宋体" w:eastAsia="宋体"/>
      <w:sz w:val="28"/>
      <w:szCs w:val="28"/>
      <w:lang w:val="en-US" w:eastAsia="zh-CN" w:bidi="ar-SA"/>
    </w:rPr>
  </w:style>
  <w:style w:type="character" w:styleId="1097" w:customStyle="1">
    <w:name w:val="页眉 Char"/>
    <w:link w:val="899"/>
    <w:uiPriority w:val="0"/>
    <w:rPr>
      <w:rFonts w:ascii="Times New Roman" w:hAnsi="Times New Roman" w:eastAsia="宋体" w:cs="Times New Roman"/>
      <w:sz w:val="18"/>
      <w:szCs w:val="18"/>
    </w:rPr>
  </w:style>
  <w:style w:type="character" w:styleId="1098" w:customStyle="1">
    <w:name w:val="正文文本 Char"/>
    <w:link w:val="885"/>
    <w:uiPriority w:val="0"/>
    <w:rPr>
      <w:rFonts w:ascii="楷体_GB2312" w:hAnsi="Arial" w:eastAsia="楷体_GB2312" w:cs="Times New Roman"/>
      <w:sz w:val="28"/>
      <w:szCs w:val="28"/>
    </w:rPr>
  </w:style>
  <w:style w:type="character" w:styleId="1099" w:customStyle="1">
    <w:name w:val="正文文本缩进 3 Char"/>
    <w:link w:val="906"/>
    <w:uiPriority w:val="0"/>
    <w:rPr>
      <w:rFonts w:ascii="Arial" w:hAnsi="Arial" w:eastAsia="仿宋_GB2312" w:cs="Arial"/>
      <w:color w:val="ffff00"/>
      <w:sz w:val="32"/>
      <w:szCs w:val="32"/>
    </w:rPr>
  </w:style>
  <w:style w:type="character" w:styleId="1100" w:customStyle="1">
    <w:name w:val="标题 8 Char"/>
    <w:link w:val="872"/>
    <w:uiPriority w:val="0"/>
    <w:rPr>
      <w:rFonts w:ascii="Arial" w:hAnsi="Arial" w:eastAsia="黑体" w:cs="Times New Roman"/>
      <w:sz w:val="24"/>
      <w:szCs w:val="24"/>
    </w:rPr>
  </w:style>
  <w:style w:type="paragraph" w:styleId="1101" w:customStyle="1">
    <w:name w:val="xl25"/>
    <w:basedOn w:val="864"/>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02" w:customStyle="1">
    <w:name w:val="xl27"/>
    <w:basedOn w:val="864"/>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03" w:customStyle="1">
    <w:name w:val="标题1"/>
    <w:basedOn w:val="864"/>
    <w:next w:val="864"/>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1104" w:customStyle="1">
    <w:name w:val="font6"/>
    <w:basedOn w:val="864"/>
    <w:uiPriority w:val="0"/>
    <w:pPr>
      <w:jc w:val="left"/>
      <w:spacing w:before="100" w:beforeAutospacing="1" w:after="100" w:afterAutospacing="1"/>
      <w:widowControl/>
    </w:pPr>
    <w:rPr>
      <w:rFonts w:hint="eastAsia" w:ascii="宋体" w:hAnsi="宋体"/>
      <w:sz w:val="28"/>
      <w:szCs w:val="28"/>
      <w:u w:val="single"/>
    </w:rPr>
  </w:style>
  <w:style w:type="paragraph" w:styleId="1105" w:customStyle="1">
    <w:name w:val="xl30"/>
    <w:basedOn w:val="864"/>
    <w:uiPriority w:val="0"/>
    <w:pPr>
      <w:jc w:val="center"/>
      <w:spacing w:before="100" w:beforeAutospacing="1" w:after="100" w:afterAutospacing="1"/>
      <w:widowControl/>
    </w:pPr>
    <w:rPr>
      <w:rFonts w:ascii="宋体" w:hAnsi="宋体"/>
      <w:b/>
      <w:bCs/>
      <w:sz w:val="36"/>
      <w:szCs w:val="36"/>
    </w:rPr>
  </w:style>
  <w:style w:type="paragraph" w:styleId="1106" w:customStyle="1">
    <w:name w:val="font5"/>
    <w:basedOn w:val="864"/>
    <w:uiPriority w:val="0"/>
    <w:pPr>
      <w:jc w:val="left"/>
      <w:spacing w:before="100" w:beforeAutospacing="1" w:after="100" w:afterAutospacing="1"/>
      <w:widowControl/>
    </w:pPr>
    <w:rPr>
      <w:rFonts w:hint="eastAsia" w:ascii="宋体" w:hAnsi="宋体"/>
      <w:sz w:val="28"/>
      <w:szCs w:val="28"/>
    </w:rPr>
  </w:style>
  <w:style w:type="paragraph" w:styleId="1107" w:customStyle="1">
    <w:name w:val="图标"/>
    <w:basedOn w:val="864"/>
    <w:next w:val="864"/>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8" w:customStyle="1">
    <w:name w:val="Char Char Char Char"/>
    <w:basedOn w:val="883"/>
    <w:uiPriority w:val="0"/>
    <w:pPr>
      <w:spacing w:line="360" w:lineRule="auto"/>
    </w:pPr>
    <w:rPr>
      <w:rFonts w:ascii="Tahoma" w:hAnsi="Tahoma"/>
      <w:sz w:val="24"/>
      <w:szCs w:val="24"/>
    </w:rPr>
  </w:style>
  <w:style w:type="paragraph" w:styleId="1109" w:customStyle="1">
    <w:name w:val="修订1"/>
    <w:uiPriority w:val="99"/>
    <w:semiHidden/>
    <w:rPr>
      <w:rFonts w:ascii="Times New Roman" w:hAnsi="Times New Roman" w:eastAsia="宋体" w:cs="Times New Roman"/>
      <w:sz w:val="21"/>
      <w:szCs w:val="21"/>
      <w:lang w:val="en-US" w:eastAsia="zh-CN" w:bidi="ar-SA"/>
    </w:rPr>
  </w:style>
  <w:style w:type="paragraph" w:styleId="1110" w:customStyle="1">
    <w:name w:val="xl24"/>
    <w:basedOn w:val="864"/>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1" w:customStyle="1">
    <w:name w:val="Char Char Char Char Char Char Char Char"/>
    <w:basedOn w:val="864"/>
    <w:uiPriority w:val="0"/>
    <w:pPr>
      <w:jc w:val="left"/>
      <w:spacing w:after="160" w:line="240" w:lineRule="exact"/>
      <w:widowControl/>
    </w:pPr>
    <w:rPr>
      <w:rFonts w:ascii="Verdana" w:hAnsi="Verdana"/>
      <w:sz w:val="20"/>
      <w:szCs w:val="20"/>
      <w:lang w:eastAsia="en-US"/>
    </w:rPr>
  </w:style>
  <w:style w:type="paragraph" w:styleId="1112" w:customStyle="1">
    <w:name w:val="font7"/>
    <w:basedOn w:val="864"/>
    <w:uiPriority w:val="0"/>
    <w:pPr>
      <w:jc w:val="left"/>
      <w:spacing w:before="100" w:beforeAutospacing="1" w:after="100" w:afterAutospacing="1"/>
      <w:widowControl/>
    </w:pPr>
    <w:rPr>
      <w:rFonts w:hint="eastAsia" w:ascii="宋体" w:hAnsi="宋体"/>
      <w:sz w:val="18"/>
      <w:szCs w:val="18"/>
    </w:rPr>
  </w:style>
  <w:style w:type="paragraph" w:styleId="1113" w:customStyle="1">
    <w:name w:val="Char Char Char Char Char Char Char Char1"/>
    <w:basedOn w:val="864"/>
    <w:uiPriority w:val="0"/>
    <w:pPr>
      <w:jc w:val="left"/>
      <w:spacing w:after="160" w:line="240" w:lineRule="exact"/>
      <w:widowControl/>
    </w:pPr>
    <w:rPr>
      <w:rFonts w:ascii="Verdana" w:hAnsi="Verdana"/>
      <w:sz w:val="20"/>
      <w:szCs w:val="20"/>
      <w:lang w:eastAsia="en-US"/>
    </w:rPr>
  </w:style>
  <w:style w:type="paragraph" w:styleId="1114" w:customStyle="1">
    <w:name w:val="table_lines"/>
    <w:basedOn w:val="864"/>
    <w:uiPriority w:val="0"/>
    <w:pPr>
      <w:jc w:val="left"/>
      <w:widowControl/>
    </w:pPr>
    <w:rPr>
      <w:sz w:val="20"/>
      <w:szCs w:val="20"/>
      <w:lang w:val="de-DE" w:eastAsia="de-DE"/>
    </w:rPr>
  </w:style>
  <w:style w:type="paragraph" w:styleId="1115" w:customStyle="1">
    <w:name w:val="Char"/>
    <w:basedOn w:val="883"/>
    <w:uiPriority w:val="0"/>
    <w:rPr>
      <w:rFonts w:ascii="Tahoma" w:hAnsi="Tahoma"/>
      <w:sz w:val="24"/>
      <w:szCs w:val="24"/>
    </w:rPr>
  </w:style>
  <w:style w:type="paragraph" w:styleId="1116" w:customStyle="1">
    <w:name w:val="附录1"/>
    <w:uiPriority w:val="0"/>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17" w:customStyle="1">
    <w:name w:val="Body Text(ch)"/>
    <w:basedOn w:val="864"/>
    <w:next w:val="885"/>
    <w:uiPriority w:val="0"/>
    <w:pPr>
      <w:spacing w:after="120"/>
    </w:pPr>
    <w:rPr>
      <w:rFonts w:ascii="宋体" w:hAnsi="Arial"/>
      <w:bCs/>
      <w:iCs/>
      <w:szCs w:val="24"/>
    </w:rPr>
  </w:style>
  <w:style w:type="paragraph" w:styleId="1118" w:customStyle="1">
    <w:name w:val="xl28"/>
    <w:basedOn w:val="864"/>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19" w:customStyle="1">
    <w:name w:val="普通 (Web)"/>
    <w:basedOn w:val="864"/>
    <w:uiPriority w:val="0"/>
    <w:pPr>
      <w:jc w:val="left"/>
      <w:spacing w:before="100" w:beforeAutospacing="1" w:after="100" w:afterAutospacing="1"/>
      <w:widowControl/>
    </w:pPr>
    <w:rPr>
      <w:rFonts w:ascii="宋体" w:hAnsi="宋体"/>
      <w:sz w:val="24"/>
      <w:szCs w:val="24"/>
    </w:rPr>
  </w:style>
  <w:style w:type="paragraph" w:styleId="1120" w:customStyle="1">
    <w:name w:val="普通正文"/>
    <w:basedOn w:val="864"/>
    <w:uiPriority w:val="0"/>
    <w:pPr>
      <w:ind w:firstLine="480"/>
      <w:jc w:val="left"/>
      <w:spacing w:before="120" w:after="120" w:line="360" w:lineRule="auto"/>
    </w:pPr>
    <w:rPr>
      <w:rFonts w:ascii="Arial" w:hAnsi="Arial"/>
      <w:sz w:val="24"/>
      <w:szCs w:val="24"/>
    </w:rPr>
  </w:style>
  <w:style w:type="paragraph" w:styleId="1121" w:customStyle="1">
    <w:name w:val="xl26"/>
    <w:basedOn w:val="864"/>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22" w:customStyle="1">
    <w:name w:val="xl29"/>
    <w:basedOn w:val="864"/>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23" w:customStyle="1">
    <w:name w:val="Char1"/>
    <w:basedOn w:val="864"/>
    <w:uiPriority w:val="0"/>
    <w:pPr>
      <w:ind w:firstLine="200"/>
      <w:tabs>
        <w:tab w:val="left" w:pos="360" w:leader="none"/>
      </w:tabs>
    </w:pPr>
    <w:rPr>
      <w:sz w:val="28"/>
      <w:szCs w:val="30"/>
    </w:rPr>
  </w:style>
  <w:style w:type="paragraph" w:styleId="1124" w:customStyle="1">
    <w:name w:val="4"/>
    <w:basedOn w:val="864"/>
    <w:next w:val="906"/>
    <w:uiPriority w:val="0"/>
    <w:pPr>
      <w:ind w:firstLine="420"/>
      <w:spacing w:line="360" w:lineRule="auto"/>
    </w:pPr>
    <w:rPr>
      <w:color w:val="ff0000"/>
      <w:sz w:val="24"/>
      <w:szCs w:val="24"/>
    </w:rPr>
  </w:style>
  <w:style w:type="paragraph" w:styleId="1125" w:customStyle="1">
    <w:name w:val="Char Char Char Char Char Char Char Char Char Char"/>
    <w:basedOn w:val="864"/>
    <w:uiPriority w:val="0"/>
    <w:pPr>
      <w:spacing w:line="360" w:lineRule="auto"/>
    </w:pPr>
    <w:rPr>
      <w:sz w:val="24"/>
      <w:szCs w:val="20"/>
    </w:rPr>
  </w:style>
  <w:style w:type="paragraph" w:styleId="1126" w:customStyle="1">
    <w:name w:val="样式1"/>
    <w:basedOn w:val="864"/>
    <w:uiPriority w:val="0"/>
    <w:pPr>
      <w:numPr>
        <w:ilvl w:val="0"/>
        <w:numId w:val="4"/>
      </w:numPr>
    </w:pPr>
    <w:rPr>
      <w:rFonts w:ascii="宋体" w:hAnsi="宋体"/>
    </w:rPr>
  </w:style>
  <w:style w:type="paragraph" w:styleId="1127" w:customStyle="1">
    <w:name w:val="标题3"/>
    <w:basedOn w:val="864"/>
    <w:next w:val="864"/>
    <w:uiPriority w:val="0"/>
    <w:pPr>
      <w:ind w:firstLine="624"/>
      <w:spacing w:line="590" w:lineRule="atLeast"/>
    </w:pPr>
    <w:rPr>
      <w:rFonts w:ascii="方正黑体_GBK" w:eastAsia="方正黑体_GBK"/>
      <w:sz w:val="32"/>
      <w:szCs w:val="32"/>
    </w:rPr>
  </w:style>
  <w:style w:type="paragraph" w:styleId="1128" w:customStyle="1">
    <w:name w:val="Char Char Char Char1"/>
    <w:basedOn w:val="883"/>
    <w:uiPriority w:val="0"/>
    <w:pPr>
      <w:spacing w:line="360" w:lineRule="auto"/>
    </w:pPr>
    <w:rPr>
      <w:rFonts w:ascii="Tahoma" w:hAnsi="Tahoma"/>
      <w:sz w:val="24"/>
      <w:szCs w:val="24"/>
    </w:rPr>
  </w:style>
  <w:style w:type="paragraph" w:styleId="1129" w:customStyle="1">
    <w:name w:val="table_1stline"/>
    <w:basedOn w:val="864"/>
    <w:uiPriority w:val="0"/>
    <w:pPr>
      <w:jc w:val="left"/>
      <w:spacing w:before="120"/>
      <w:widowControl/>
    </w:pPr>
    <w:rPr>
      <w:bCs/>
      <w:sz w:val="20"/>
      <w:szCs w:val="20"/>
      <w:lang w:val="de-DE" w:eastAsia="de-DE"/>
    </w:rPr>
  </w:style>
  <w:style w:type="paragraph" w:styleId="1130" w:customStyle="1">
    <w:name w:val="Table Paragraph"/>
    <w:basedOn w:val="864"/>
    <w:uiPriority w:val="1"/>
    <w:qFormat/>
    <w:pPr>
      <w:jc w:val="left"/>
    </w:pPr>
    <w:rPr>
      <w:sz w:val="24"/>
      <w:szCs w:val="24"/>
    </w:rPr>
  </w:style>
  <w:style w:type="paragraph" w:styleId="1131" w:customStyle="1">
    <w:name w:val="Table Text"/>
    <w:basedOn w:val="864"/>
    <w:uiPriority w:val="0"/>
    <w:semiHidden/>
    <w:qFormat/>
    <w:rPr>
      <w:rFonts w:ascii="宋体" w:hAnsi="宋体" w:cs="宋体"/>
    </w:rPr>
  </w:style>
  <w:style w:type="paragraph" w:styleId="1132" w:customStyle="1">
    <w:name w:val="纯文本1"/>
    <w:basedOn w:val="864"/>
    <w:uiPriority w:val="0"/>
    <w:qFormat/>
    <w:rPr>
      <w:rFonts w:ascii="宋体" w:hAnsi="Courier New" w:cs="Courier New"/>
    </w:rPr>
  </w:style>
  <w:style w:type="numbering" w:styleId="11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84091D7-2AA7-4586-B715-7EDE2A1DBD8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陈畅</cp:lastModifiedBy>
  <cp:revision>93</cp:revision>
  <dcterms:created xsi:type="dcterms:W3CDTF">2023-03-16T02:16:00Z</dcterms:created>
  <dcterms:modified xsi:type="dcterms:W3CDTF">2026-04-08T07:36:29Z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C778DCCE07D143F5835C8070D865FF79</vt:lpwstr>
  </property>
</Properties>
</file>