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right"/>
        <w:spacing w:line="360" w:lineRule="auto"/>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JSZC-321000-SWGC-C2026-0046</w:t>
      </w:r>
      <w:r>
        <w:rPr>
          <w:rFonts w:hint="eastAsia" w:ascii="宋体" w:hAnsi="宋体" w:eastAsia="宋体" w:cs="宋体"/>
          <w:b/>
          <w:bCs/>
          <w:color w:val="auto"/>
          <w:sz w:val="36"/>
          <w:highlight w:val="none"/>
          <w:lang w:eastAsia="zh-CN"/>
        </w:rPr>
        <w:t xml:space="preserve">号</w:t>
      </w:r>
      <w:r/>
    </w:p>
    <w:p>
      <w:pPr>
        <w:jc w:val="left"/>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jc w:val="center"/>
        <w:spacing w:line="360" w:lineRule="auto"/>
        <w:rPr>
          <w:rFonts w:hint="eastAsia" w:ascii="宋体" w:hAnsi="宋体" w:eastAsia="宋体" w:cs="宋体"/>
          <w:b/>
          <w:bCs/>
          <w:color w:val="auto"/>
          <w:sz w:val="36"/>
          <w:highlight w:val="none"/>
          <w:lang w:eastAsia="zh-CN"/>
        </w:rPr>
        <w:outlineLvl w:val="0"/>
      </w:pPr>
      <w:r/>
      <w:bookmarkStart w:id="0" w:name="_Toc14472"/>
      <w:r/>
      <w:bookmarkStart w:id="1" w:name="_Toc23938"/>
      <w:r/>
      <w:bookmarkStart w:id="2" w:name="_Toc5478"/>
      <w:r/>
      <w:bookmarkStart w:id="3" w:name="_Toc1772"/>
      <w:r>
        <w:rPr>
          <w:rFonts w:hint="eastAsia" w:ascii="宋体" w:hAnsi="宋体" w:eastAsia="宋体" w:cs="宋体"/>
          <w:b/>
          <w:bCs/>
          <w:color w:val="auto"/>
          <w:sz w:val="36"/>
          <w:highlight w:val="none"/>
          <w:lang w:eastAsia="zh-CN"/>
        </w:rPr>
        <w:t xml:space="preserve">扬州市发展和改革委员会</w:t>
      </w:r>
      <w:bookmarkEnd w:id="0"/>
      <w:r/>
      <w:r/>
    </w:p>
    <w:p>
      <w:pPr>
        <w:jc w:val="center"/>
        <w:spacing w:line="360" w:lineRule="auto"/>
        <w:rPr>
          <w:rFonts w:hint="eastAsia" w:ascii="宋体" w:hAnsi="宋体" w:eastAsia="宋体" w:cs="宋体"/>
          <w:b/>
          <w:bCs/>
          <w:color w:val="auto"/>
          <w:sz w:val="36"/>
          <w:highlight w:val="none"/>
          <w:lang w:eastAsia="zh-CN"/>
        </w:rPr>
        <w:outlineLvl w:val="0"/>
      </w:pPr>
      <w:r/>
      <w:bookmarkStart w:id="4" w:name="_Toc28976"/>
      <w:r>
        <w:rPr>
          <w:rFonts w:hint="eastAsia" w:ascii="宋体" w:hAnsi="宋体" w:eastAsia="宋体" w:cs="宋体"/>
          <w:b/>
          <w:bCs/>
          <w:color w:val="auto"/>
          <w:sz w:val="36"/>
          <w:highlight w:val="none"/>
          <w:lang w:eastAsia="zh-CN"/>
        </w:rPr>
        <w:t xml:space="preserve">扬州市养老服务场景方案编制项目</w:t>
      </w:r>
      <w:bookmarkEnd w:id="4"/>
      <w:r/>
      <w:r/>
    </w:p>
    <w:p>
      <w:pPr>
        <w:jc w:val="center"/>
        <w:spacing w:line="360" w:lineRule="auto"/>
        <w:rPr>
          <w:rFonts w:hint="eastAsia" w:ascii="宋体" w:hAnsi="宋体" w:eastAsia="宋体" w:cs="宋体"/>
          <w:b/>
          <w:bCs/>
          <w:color w:val="auto"/>
          <w:sz w:val="36"/>
          <w:highlight w:val="none"/>
        </w:rPr>
        <w:outlineLvl w:val="0"/>
      </w:pPr>
      <w:r/>
      <w:bookmarkStart w:id="5" w:name="_Toc18208"/>
      <w:r/>
      <w:bookmarkStart w:id="6" w:name="_Toc5891"/>
      <w:r/>
      <w:bookmarkStart w:id="7" w:name="_Toc19601"/>
      <w:r>
        <w:rPr>
          <w:rFonts w:hint="eastAsia" w:ascii="宋体" w:hAnsi="宋体" w:eastAsia="宋体" w:cs="宋体"/>
          <w:b/>
          <w:bCs/>
          <w:color w:val="auto"/>
          <w:sz w:val="36"/>
          <w:highlight w:val="none"/>
        </w:rPr>
        <w:t xml:space="preserve">竞争性磋商文件</w:t>
      </w:r>
      <w:bookmarkEnd w:id="1"/>
      <w:r/>
      <w:bookmarkEnd w:id="2"/>
      <w:r/>
      <w:bookmarkEnd w:id="3"/>
      <w:r/>
      <w:bookmarkEnd w:id="5"/>
      <w:r/>
      <w:bookmarkEnd w:id="6"/>
      <w:r/>
      <w:bookmarkEnd w:id="7"/>
      <w:r/>
      <w:r/>
    </w:p>
    <w:p>
      <w:pPr>
        <w:pStyle w:val="104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6" o:title=""/>
              </v:shape>
            </w:pict>
          </mc:Fallback>
        </mc:AlternateConten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bCs/>
          <w:color w:val="auto"/>
          <w:sz w:val="36"/>
          <w:highlight w:val="none"/>
        </w:rPr>
        <w:outlineLvl w:val="0"/>
      </w:pPr>
      <w:r/>
      <w:bookmarkStart w:id="8" w:name="_Toc2474"/>
      <w:r/>
      <w:bookmarkStart w:id="9" w:name="_Toc17222"/>
      <w:r/>
      <w:bookmarkStart w:id="10" w:name="_Toc19174"/>
      <w:r/>
      <w:bookmarkStart w:id="11" w:name="_Toc10414"/>
      <w:r/>
      <w:bookmarkStart w:id="12" w:name="_Toc8405"/>
      <w:r/>
      <w:bookmarkStart w:id="13" w:name="_Toc32711"/>
      <w:r>
        <w:rPr>
          <w:rFonts w:hint="eastAsia" w:ascii="宋体" w:hAnsi="宋体" w:eastAsia="宋体" w:cs="宋体"/>
          <w:b/>
          <w:bCs/>
          <w:color w:val="auto"/>
          <w:sz w:val="36"/>
          <w:highlight w:val="none"/>
        </w:rPr>
        <w:t xml:space="preserve">江苏苏维工程管理有限公司</w:t>
      </w:r>
      <w:bookmarkEnd w:id="8"/>
      <w:r/>
      <w:bookmarkEnd w:id="9"/>
      <w:r/>
      <w:bookmarkEnd w:id="10"/>
      <w:r/>
      <w:bookmarkEnd w:id="11"/>
      <w:r/>
      <w:bookmarkEnd w:id="12"/>
      <w:r/>
      <w:bookmarkEnd w:id="13"/>
      <w:r/>
      <w:r/>
    </w:p>
    <w:p>
      <w:pPr>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b/>
          <w:bCs/>
          <w:color w:val="auto"/>
          <w:sz w:val="36"/>
          <w:highlight w:val="none"/>
          <w:lang w:eastAsia="zh-CN"/>
        </w:rPr>
        <w:t xml:space="preserve">202</w:t>
      </w:r>
      <w:r>
        <w:rPr>
          <w:rFonts w:hint="eastAsia" w:ascii="宋体" w:hAnsi="宋体" w:eastAsia="宋体" w:cs="宋体"/>
          <w:b/>
          <w:bCs/>
          <w:color w:val="auto"/>
          <w:sz w:val="36"/>
          <w:highlight w:val="none"/>
          <w:lang w:val="en-US" w:eastAsia="zh-CN"/>
        </w:rPr>
        <w:t xml:space="preserve">6</w:t>
      </w:r>
      <w:r>
        <w:rPr>
          <w:rFonts w:hint="eastAsia" w:ascii="宋体" w:hAnsi="宋体" w:eastAsia="宋体" w:cs="宋体"/>
          <w:b/>
          <w:bCs/>
          <w:color w:val="auto"/>
          <w:sz w:val="36"/>
          <w:highlight w:val="none"/>
          <w:lang w:eastAsia="zh-CN"/>
        </w:rPr>
        <w:t xml:space="preserve">年</w:t>
      </w:r>
      <w:r>
        <w:rPr>
          <w:rFonts w:hint="eastAsia" w:ascii="宋体" w:hAnsi="宋体" w:eastAsia="宋体" w:cs="宋体"/>
          <w:b/>
          <w:bCs/>
          <w:color w:val="auto"/>
          <w:sz w:val="36"/>
          <w:highlight w:val="none"/>
          <w:lang w:val="en-US" w:eastAsia="zh-CN"/>
        </w:rPr>
        <w:t xml:space="preserve">4月</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69"/>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pStyle w:val="1137"/>
        <w:jc w:val="center"/>
        <w:keepLines w:val="0"/>
        <w:keepNext w:val="0"/>
        <w:pageBreakBefore w:val="0"/>
        <w:spacing w:before="0" w:after="0"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目</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录</w:t>
      </w:r>
      <w:r/>
    </w:p>
    <w:sdt>
      <w:sdtPr>
        <w15:appearance w15:val="boundingBox"/>
        <w15:color w:val="dbdbdb"/>
        <w:id w:val="147475200"/>
        <w:docPartObj>
          <w:docPartGallery w:val="Table of Contents"/>
          <w:docPartUnique w:val="true"/>
        </w:docPartObj>
        <w:rPr>
          <w:rFonts w:hint="eastAsia" w:ascii="宋体" w:hAnsi="宋体" w:eastAsia="宋体" w:cs="宋体"/>
          <w:sz w:val="21"/>
          <w:szCs w:val="22"/>
          <w:lang w:val="en-US" w:eastAsia="zh-CN" w:bidi="ar-SA"/>
        </w:rPr>
      </w:sdtPr>
      <w:sdtContent>
        <w:p>
          <w:pPr>
            <w:ind w:left="0" w:right="0" w:firstLine="0"/>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r>
          <w:r/>
        </w:p>
        <w:p>
          <w:pPr>
            <w:pStyle w:val="85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p>
        <w:p>
          <w:pPr>
            <w:pStyle w:val="85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_Toc14305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磋商邀请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_Toc14305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_Toc29973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_Toc29973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_Toc10721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第三章合同文本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_Toc10721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_Toc12146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_Toc12146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_Toc14156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评审方法与评审标准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_Toc14156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854"/>
            <w:keepLines w:val="0"/>
            <w:keepNext w:val="0"/>
            <w:pageBreakBefore w:val="0"/>
            <w:spacing w:after="0" w:line="360" w:lineRule="auto"/>
            <w:widowControl w:val="off"/>
            <w:tabs>
              <w:tab w:val="right" w:pos="8306"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_Toc2248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_Toc2248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keepLines w:val="0"/>
            <w:keepNext w:val="0"/>
            <w:pageBreakBefore w:val="0"/>
            <w:spacing w:line="360" w:lineRule="auto"/>
            <w:widowControl w:val="off"/>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end"/>
          </w:r>
          <w:r/>
        </w:p>
      </w:sdtContent>
    </w:sdt>
    <w:p>
      <w:pPr>
        <w:keepLines w:val="0"/>
        <w:keepNext w:val="0"/>
        <w:pageBreakBefore w:val="0"/>
        <w:spacing w:line="360" w:lineRule="auto"/>
        <w:widowControl w:val="off"/>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r>
      <w:r/>
    </w:p>
    <w:p>
      <w:pPr>
        <w:keepLines w:val="0"/>
        <w:keepNext w:val="0"/>
        <w:pageBreakBefore w:val="0"/>
        <w:spacing w:line="360" w:lineRule="auto"/>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keepLines w:val="0"/>
        <w:keepNext w:val="0"/>
        <w:pageBreakBefore w:val="0"/>
        <w:spacing w:line="360" w:lineRule="auto"/>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rPr>
          <w:rFonts w:hint="eastAsia"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pStyle w:val="831"/>
        <w:rPr>
          <w:rFonts w:hint="eastAsia"/>
        </w:rPr>
      </w:pPr>
      <w:r/>
      <w:bookmarkStart w:id="14" w:name="_Toc14305"/>
      <w:r>
        <w:rPr>
          <w:rFonts w:hint="eastAsia"/>
        </w:rPr>
        <w:t xml:space="preserve">第一章</w:t>
      </w:r>
      <w:r>
        <w:rPr>
          <w:rFonts w:hint="eastAsia"/>
          <w:lang w:val="en-US" w:eastAsia="zh-CN"/>
        </w:rPr>
        <w:t xml:space="preserve"> </w:t>
      </w:r>
      <w:r>
        <w:rPr>
          <w:rFonts w:hint="eastAsia"/>
        </w:rPr>
        <w:t xml:space="preserve">磋商邀请</w:t>
      </w:r>
      <w:bookmarkEnd w:id="14"/>
      <w:r/>
      <w:r/>
    </w:p>
    <w:p>
      <w:pPr>
        <w:ind w:left="0" w:firstLine="48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受扬州市发展和改革委员会的委托，</w:t>
      </w:r>
      <w:r>
        <w:rPr>
          <w:rFonts w:hint="eastAsia" w:ascii="宋体" w:hAnsi="宋体" w:eastAsia="宋体" w:cs="宋体"/>
          <w:color w:val="000000"/>
          <w:sz w:val="21"/>
          <w:szCs w:val="21"/>
          <w:lang w:eastAsia="zh-CN"/>
        </w:rPr>
        <w:t xml:space="preserve">江苏苏维工程管理有限公司</w:t>
      </w:r>
      <w:r>
        <w:rPr>
          <w:rFonts w:hint="eastAsia" w:ascii="宋体" w:hAnsi="宋体" w:eastAsia="宋体" w:cs="宋体"/>
          <w:color w:val="000000"/>
          <w:sz w:val="21"/>
          <w:szCs w:val="21"/>
        </w:rPr>
        <w:t xml:space="preserve">就</w:t>
      </w:r>
      <w:r>
        <w:rPr>
          <w:rFonts w:hint="eastAsia" w:ascii="宋体" w:hAnsi="宋体" w:eastAsia="宋体" w:cs="宋体"/>
          <w:color w:val="000000"/>
          <w:sz w:val="21"/>
          <w:szCs w:val="21"/>
          <w:lang w:eastAsia="zh-CN"/>
        </w:rPr>
        <w:t xml:space="preserve">扬州市发展和改革委员会扬州市养老服务场景方案编制项目（</w:t>
      </w:r>
      <w:r>
        <w:rPr>
          <w:rFonts w:hint="eastAsia" w:ascii="宋体" w:hAnsi="宋体" w:cs="宋体"/>
          <w:color w:val="000000"/>
          <w:sz w:val="21"/>
          <w:szCs w:val="21"/>
          <w:lang w:eastAsia="zh-CN"/>
        </w:rPr>
        <w:t xml:space="preserve">JSZC-321000-SWGC-C2026-0046</w:t>
      </w:r>
      <w:r>
        <w:rPr>
          <w:rFonts w:hint="eastAsia" w:ascii="宋体" w:hAnsi="宋体" w:eastAsia="宋体" w:cs="宋体"/>
          <w:color w:val="000000"/>
          <w:sz w:val="21"/>
          <w:szCs w:val="21"/>
          <w:lang w:eastAsia="zh-CN"/>
        </w:rPr>
        <w:t xml:space="preserve">号）</w:t>
      </w:r>
      <w:r>
        <w:rPr>
          <w:rFonts w:hint="eastAsia" w:ascii="宋体" w:hAnsi="宋体" w:eastAsia="宋体" w:cs="宋体"/>
          <w:color w:val="000000"/>
          <w:sz w:val="21"/>
          <w:szCs w:val="21"/>
        </w:rPr>
        <w:t xml:space="preserve">进行竞争性磋商采购，欢迎符合条件的供应商参加磋商。</w:t>
      </w:r>
      <w:r/>
    </w:p>
    <w:p>
      <w:pPr>
        <w:ind w:left="0" w:firstLine="480"/>
        <w:keepLines w:val="0"/>
        <w:keepNext w:val="0"/>
        <w:pageBreakBefore w:val="0"/>
        <w:spacing w:line="360" w:lineRule="auto"/>
        <w:widowControl w:val="off"/>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rPr>
        <w:t xml:space="preserve">项目概况</w:t>
      </w:r>
      <w:r/>
    </w:p>
    <w:p>
      <w:pPr>
        <w:ind w:left="0" w:firstLine="480"/>
        <w:keepLines w:val="0"/>
        <w:keepNext w:val="0"/>
        <w:pageBreakBefore w:val="0"/>
        <w:spacing w:line="360" w:lineRule="auto"/>
        <w:widowControl w:val="off"/>
        <w:rPr>
          <w:rFonts w:hint="eastAsia" w:ascii="宋体" w:hAnsi="宋体" w:eastAsia="宋体" w:cs="宋体"/>
          <w:color w:val="auto"/>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u w:val="single"/>
          <w:lang w:eastAsia="zh-CN"/>
        </w:rPr>
        <w:t xml:space="preserve">扬州市发展和改革委员会扬州市养老服务场景</w:t>
      </w:r>
      <w:r>
        <w:rPr>
          <w:rFonts w:hint="eastAsia" w:ascii="宋体" w:hAnsi="宋体" w:eastAsia="宋体" w:cs="宋体"/>
          <w:color w:val="auto"/>
          <w:sz w:val="21"/>
          <w:szCs w:val="21"/>
          <w:u w:val="single"/>
          <w:lang w:eastAsia="zh-CN"/>
        </w:rPr>
        <w:t xml:space="preserve">方案编制项目（</w:t>
      </w:r>
      <w:r>
        <w:rPr>
          <w:rFonts w:hint="eastAsia" w:ascii="宋体" w:hAnsi="宋体" w:cs="宋体"/>
          <w:color w:val="auto"/>
          <w:sz w:val="21"/>
          <w:szCs w:val="21"/>
          <w:u w:val="single"/>
          <w:lang w:eastAsia="zh-CN"/>
        </w:rPr>
        <w:t xml:space="preserve">JSZC-321000-SWGC-C2026-0046</w:t>
      </w:r>
      <w:r>
        <w:rPr>
          <w:rFonts w:hint="eastAsia" w:ascii="宋体" w:hAnsi="宋体" w:eastAsia="宋体" w:cs="宋体"/>
          <w:color w:val="auto"/>
          <w:sz w:val="21"/>
          <w:szCs w:val="21"/>
          <w:u w:val="single"/>
          <w:lang w:eastAsia="zh-CN"/>
        </w:rPr>
        <w:t xml:space="preserve">号）</w:t>
      </w:r>
      <w:r>
        <w:rPr>
          <w:rFonts w:hint="eastAsia" w:ascii="宋体" w:hAnsi="宋体" w:eastAsia="宋体" w:cs="宋体"/>
          <w:color w:val="auto"/>
          <w:sz w:val="21"/>
          <w:szCs w:val="21"/>
        </w:rPr>
        <w:t xml:space="preserve">竞争性磋商项目的潜在供应商可在</w:t>
      </w:r>
      <w:r>
        <w:rPr>
          <w:rFonts w:hint="eastAsia" w:ascii="宋体" w:hAnsi="宋体" w:eastAsia="宋体" w:cs="宋体"/>
          <w:color w:val="auto"/>
          <w:sz w:val="21"/>
          <w:szCs w:val="21"/>
          <w:u w:val="single"/>
        </w:rPr>
        <w:t xml:space="preserve">“扬州市政府采购网”“江苏政府采购网”“中国政府采购网”自行免费下载</w:t>
      </w:r>
      <w:r>
        <w:rPr>
          <w:rFonts w:hint="eastAsia" w:ascii="宋体" w:hAnsi="宋体" w:eastAsia="宋体" w:cs="宋体"/>
          <w:color w:val="auto"/>
          <w:sz w:val="21"/>
          <w:szCs w:val="21"/>
        </w:rPr>
        <w:t xml:space="preserve">磋商文件，并于</w:t>
      </w:r>
      <w:r>
        <w:rPr>
          <w:rFonts w:hint="eastAsia" w:ascii="宋体" w:hAnsi="宋体" w:eastAsia="宋体" w:cs="宋体"/>
          <w:i w:val="0"/>
          <w:iCs w:val="0"/>
          <w:color w:val="auto"/>
          <w:sz w:val="21"/>
          <w:szCs w:val="21"/>
          <w:u w:val="single"/>
        </w:rPr>
        <w:t xml:space="preserve">2026年</w:t>
      </w:r>
      <w:r>
        <w:rPr>
          <w:rFonts w:hint="eastAsia" w:ascii="宋体" w:hAnsi="宋体" w:eastAsia="宋体" w:cs="宋体"/>
          <w:i w:val="0"/>
          <w:iCs w:val="0"/>
          <w:color w:val="auto"/>
          <w:sz w:val="21"/>
          <w:szCs w:val="21"/>
          <w:u w:val="single"/>
          <w:lang w:val="en-US" w:eastAsia="zh-CN"/>
        </w:rPr>
        <w:t xml:space="preserve">4</w:t>
      </w:r>
      <w:r>
        <w:rPr>
          <w:rFonts w:hint="eastAsia" w:ascii="宋体" w:hAnsi="宋体" w:eastAsia="宋体" w:cs="宋体"/>
          <w:i w:val="0"/>
          <w:iCs w:val="0"/>
          <w:color w:val="auto"/>
          <w:sz w:val="21"/>
          <w:szCs w:val="21"/>
          <w:u w:val="single"/>
        </w:rPr>
        <w:t xml:space="preserve">月</w:t>
      </w:r>
      <w:r>
        <w:rPr>
          <w:rFonts w:hint="eastAsia" w:ascii="宋体" w:hAnsi="宋体" w:cs="宋体"/>
          <w:i w:val="0"/>
          <w:iCs w:val="0"/>
          <w:color w:val="auto"/>
          <w:sz w:val="21"/>
          <w:szCs w:val="21"/>
          <w:u w:val="single"/>
          <w:lang w:val="en-US" w:eastAsia="zh-CN"/>
        </w:rPr>
        <w:t xml:space="preserve">28</w:t>
      </w:r>
      <w:r>
        <w:rPr>
          <w:rFonts w:hint="eastAsia" w:ascii="宋体" w:hAnsi="宋体" w:eastAsia="宋体" w:cs="宋体"/>
          <w:i w:val="0"/>
          <w:iCs w:val="0"/>
          <w:color w:val="auto"/>
          <w:sz w:val="21"/>
          <w:szCs w:val="21"/>
          <w:u w:val="single"/>
        </w:rPr>
        <w:t xml:space="preserve">日09点30分（北京时间）</w:t>
      </w:r>
      <w:r>
        <w:rPr>
          <w:rFonts w:hint="eastAsia" w:ascii="宋体" w:hAnsi="宋体" w:eastAsia="宋体" w:cs="宋体"/>
          <w:color w:val="auto"/>
          <w:sz w:val="21"/>
          <w:szCs w:val="21"/>
        </w:rPr>
        <w:t xml:space="preserve">前递交响应文件。</w:t>
      </w:r>
      <w:r/>
    </w:p>
    <w:p>
      <w:pPr>
        <w:ind w:left="0" w:firstLine="498"/>
        <w:keepLines w:val="0"/>
        <w:keepNext w:val="0"/>
        <w:pageBreakBefore w:val="0"/>
        <w:spacing w:line="360" w:lineRule="auto"/>
        <w:widowControl w:val="off"/>
        <w:tabs>
          <w:tab w:val="center" w:pos="4476" w:leader="none"/>
        </w:tabs>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一、项目基本情况</w:t>
      </w:r>
      <w:r>
        <w:rPr>
          <w:rFonts w:hint="eastAsia" w:ascii="宋体" w:hAnsi="宋体" w:eastAsia="宋体" w:cs="宋体"/>
          <w:color w:val="auto"/>
          <w:sz w:val="21"/>
          <w:szCs w:val="21"/>
        </w:rPr>
        <w:tab/>
      </w:r>
      <w:r/>
    </w:p>
    <w:p>
      <w:pPr>
        <w:ind w:left="0" w:firstLine="480"/>
        <w:keepLines w:val="0"/>
        <w:keepNext w:val="0"/>
        <w:pageBreakBefore w:val="0"/>
        <w:spacing w:line="36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1.项目编号：</w:t>
      </w:r>
      <w:r>
        <w:rPr>
          <w:rFonts w:hint="eastAsia" w:ascii="宋体" w:hAnsi="宋体" w:cs="宋体"/>
          <w:color w:val="auto"/>
          <w:sz w:val="21"/>
          <w:szCs w:val="21"/>
          <w:lang w:eastAsia="zh-CN"/>
        </w:rPr>
        <w:t xml:space="preserve">JSZC-321000-SWGC-C2026-0046</w:t>
      </w:r>
      <w:r>
        <w:rPr>
          <w:rFonts w:hint="eastAsia" w:ascii="宋体" w:hAnsi="宋体" w:eastAsia="宋体" w:cs="宋体"/>
          <w:color w:val="auto"/>
          <w:sz w:val="21"/>
          <w:szCs w:val="21"/>
          <w:lang w:eastAsia="zh-CN"/>
        </w:rPr>
        <w:t xml:space="preserve">号</w:t>
      </w:r>
      <w:r/>
    </w:p>
    <w:p>
      <w:pPr>
        <w:ind w:left="0" w:firstLine="480"/>
        <w:keepLines w:val="0"/>
        <w:keepNext w:val="0"/>
        <w:pageBreakBefore w:val="0"/>
        <w:spacing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2.项目名称：</w:t>
      </w:r>
      <w:r>
        <w:rPr>
          <w:rFonts w:hint="eastAsia" w:ascii="宋体" w:hAnsi="宋体" w:eastAsia="宋体" w:cs="宋体"/>
          <w:color w:val="000000"/>
          <w:sz w:val="21"/>
          <w:szCs w:val="21"/>
          <w:lang w:eastAsia="zh-CN"/>
        </w:rPr>
        <w:t xml:space="preserve">扬州市发展和改革委员会扬州市养老服务场景方案编制项目</w:t>
      </w:r>
      <w:r/>
    </w:p>
    <w:p>
      <w:pPr>
        <w:ind w:left="0" w:firstLine="480"/>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3.预算金额</w:t>
      </w:r>
      <w:r>
        <w:rPr>
          <w:rFonts w:hint="eastAsia" w:ascii="宋体" w:hAnsi="宋体" w:eastAsia="宋体" w:cs="宋体"/>
          <w:color w:val="000000"/>
          <w:sz w:val="21"/>
          <w:szCs w:val="21"/>
          <w:lang w:eastAsia="zh-CN"/>
        </w:rPr>
        <w:t xml:space="preserve">：</w:t>
      </w:r>
      <w:r/>
    </w:p>
    <w:tbl>
      <w:tblPr>
        <w:tblStyle w:val="864"/>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69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100</w:t>
            </w:r>
            <w:r/>
          </w:p>
        </w:tc>
      </w:tr>
    </w:tbl>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4.最高限价：</w:t>
      </w:r>
      <w:r/>
    </w:p>
    <w:tbl>
      <w:tblPr>
        <w:tblStyle w:val="864"/>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3557"/>
        <w:gridCol w:w="34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7"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100</w:t>
            </w:r>
            <w:r/>
          </w:p>
        </w:tc>
      </w:tr>
    </w:tbl>
    <w:p>
      <w:pPr>
        <w:ind w:left="0" w:firstLine="480"/>
        <w:keepLines w:val="0"/>
        <w:keepNext w:val="0"/>
        <w:pageBreakBefore w:val="0"/>
        <w:spacing w:line="360"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采购需求：为深入贯彻落实《国务院办公厅关于加快场景培育和开放推动新场景大规模应用的实施意见》（以下简称《实施意见》）文件精神，充分挖掘我市“宜业宜居宜养”城市禀赋，推动养老服务与创新场景应用深度融合，助力我市养老服务体系建设跻身全国先进行列，依据我市“十五五”规划纲要和《江苏省加快场景培育和开放若干措施》等文件精神，探索解决我市养老服务的堵点、难点和结构性问题，全面提升政策执行效率和服务供给的整体性、系统性，开展扬州养老服务场景方案编制工作。详细内容见本磋商文件第四章</w:t>
      </w:r>
      <w:r>
        <w:rPr>
          <w:rFonts w:hint="eastAsia" w:ascii="宋体" w:hAnsi="宋体" w:eastAsia="宋体" w:cs="宋体"/>
          <w:color w:val="000000"/>
          <w:sz w:val="21"/>
          <w:szCs w:val="21"/>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6.合同履行期限：详细内容见本磋商文件第四章。</w:t>
      </w:r>
      <w:r/>
    </w:p>
    <w:p>
      <w:pPr>
        <w:ind w:left="0" w:firstLine="498"/>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二、申请人的资格要求：</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（一）通用资格要求</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1.满足《中华人民共和国政府采购法》第二十二条规定：</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1.1 法人或者其他组织的营业执照等证明文件，自然人的身份证明；</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1.2</w:t>
      </w:r>
      <w:r>
        <w:rPr>
          <w:rFonts w:hint="eastAsia" w:ascii="宋体" w:hAnsi="宋体" w:eastAsia="宋体" w:cs="宋体"/>
          <w:i/>
          <w:iCs/>
          <w:color w:val="000000"/>
          <w:sz w:val="21"/>
          <w:szCs w:val="21"/>
          <w:u w:val="single"/>
          <w:lang w:val="en-US" w:eastAsia="zh-CN"/>
        </w:rPr>
        <w:t xml:space="preserve"> 2024</w:t>
      </w:r>
      <w:r>
        <w:rPr>
          <w:rFonts w:hint="eastAsia" w:ascii="宋体" w:hAnsi="宋体" w:eastAsia="宋体" w:cs="宋体"/>
          <w:i/>
          <w:iCs/>
          <w:color w:val="000000"/>
          <w:sz w:val="21"/>
          <w:szCs w:val="21"/>
          <w:u w:val="single"/>
        </w:rPr>
        <w:t xml:space="preserve">年度</w:t>
      </w:r>
      <w:r>
        <w:rPr>
          <w:rFonts w:hint="eastAsia" w:ascii="宋体" w:hAnsi="宋体" w:eastAsia="宋体" w:cs="宋体"/>
          <w:i/>
          <w:iCs/>
          <w:color w:val="000000"/>
          <w:sz w:val="21"/>
          <w:szCs w:val="21"/>
          <w:u w:val="single"/>
          <w:lang w:val="en-US" w:eastAsia="zh-CN"/>
        </w:rPr>
        <w:t xml:space="preserve">或2025年度</w:t>
      </w:r>
      <w:r>
        <w:rPr>
          <w:rFonts w:hint="eastAsia" w:ascii="宋体" w:hAnsi="宋体" w:eastAsia="宋体" w:cs="宋体"/>
          <w:i/>
          <w:iCs/>
          <w:color w:val="000000"/>
          <w:sz w:val="21"/>
          <w:szCs w:val="21"/>
          <w:u w:val="single"/>
        </w:rPr>
        <w:t xml:space="preserve">的财务状况报告（成立不满一年无需提供）；</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1.4具备履行合同所必需的设备和专业技术能力的书面声明；</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1.5参加政府采购活动前3年内在经营活动中没有重大违法记录的书面声明</w:t>
      </w:r>
      <w:r>
        <w:rPr>
          <w:rFonts w:hint="eastAsia" w:ascii="宋体" w:hAnsi="宋体" w:eastAsia="宋体" w:cs="宋体"/>
          <w:i/>
          <w:iCs/>
          <w:color w:val="000000"/>
          <w:sz w:val="21"/>
          <w:szCs w:val="21"/>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i/>
          <w:iCs/>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1"/>
          <w:szCs w:val="21"/>
          <w:u w:val="single"/>
        </w:rPr>
        <w:t xml:space="preserve">1.6 供应商信用承诺函</w:t>
      </w:r>
      <w:r>
        <w:rPr>
          <w:rFonts w:hint="eastAsia" w:ascii="宋体" w:hAnsi="宋体" w:eastAsia="宋体" w:cs="宋体"/>
          <w:i/>
          <w:iCs/>
          <w:color w:val="000000"/>
          <w:sz w:val="21"/>
          <w:szCs w:val="21"/>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2.在“信用中国”网站（www.creditchina.gov.cn）、“中国政府采购网"(www.ccgp.gov.cn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left="0" w:firstLine="480"/>
        <w:keepLines w:val="0"/>
        <w:keepNext w:val="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3.落实政府采购政策需满足的资格要求：</w:t>
      </w:r>
      <w:r>
        <w:rPr>
          <w:rFonts w:hint="eastAsia" w:ascii="宋体" w:hAnsi="宋体" w:eastAsia="宋体" w:cs="宋体"/>
          <w:i/>
          <w:iCs/>
          <w:color w:val="000000"/>
          <w:sz w:val="21"/>
          <w:szCs w:val="21"/>
          <w:u w:val="single"/>
          <w:lang w:val="en-US" w:eastAsia="zh-CN"/>
        </w:rPr>
        <w:t xml:space="preserve">无</w:t>
      </w:r>
      <w:r/>
    </w:p>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4.联合体参与磋商</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8"/>
        <w:gridCol w:w="2986"/>
        <w:gridCol w:w="3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是否接受联合体参与磋商</w:t>
            </w:r>
            <w:r/>
          </w:p>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0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0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无</w:t>
            </w:r>
            <w:r/>
          </w:p>
        </w:tc>
      </w:tr>
    </w:tbl>
    <w:p>
      <w:pPr>
        <w:ind w:left="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5.进口产品参与磋商</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666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是否接受进口产品参与磋商（是/否）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否</w:t>
            </w:r>
            <w:r/>
          </w:p>
        </w:tc>
      </w:tr>
    </w:tbl>
    <w:p>
      <w:pPr>
        <w:ind w:left="0" w:firstLine="48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（二）本项目的特定资格要求</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667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9"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0"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9" w:type="dxa"/>
            <w:textDirection w:val="lrTb"/>
            <w:noWrap w:val="false"/>
          </w:tcPr>
          <w:p>
            <w:pPr>
              <w:ind w:left="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无</w:t>
            </w:r>
            <w:r/>
          </w:p>
        </w:tc>
      </w:tr>
    </w:tbl>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（三）其它资格条件：</w:t>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eastAsia="宋体" w:cs="宋体"/>
          <w:szCs w:val="24"/>
        </w:rPr>
      </w:pPr>
      <w:r>
        <w:rPr>
          <w:rFonts w:hint="eastAsia" w:ascii="宋体" w:hAnsi="宋体" w:eastAsia="宋体" w:cs="宋体"/>
          <w:szCs w:val="24"/>
        </w:rPr>
        <w:t xml:space="preserve">（2）凡为采购项目提供整体设计、规范编制或者项目管理、监理、检测等服务的供应商，不得再参加本项目的采购活动；</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三、获取磋商文件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1.时间：自磋商文件公告发布之日起5个工作日。</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2.方式：在“扬州市政府采购网”“江苏政府采购网”“中国政府采购网”自行免费下载磋商文件。</w:t>
      </w:r>
      <w:r/>
    </w:p>
    <w:p>
      <w:pPr>
        <w:pStyle w:val="869"/>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3.潜在供应商访问政府采购管理交易系统（苏采云）的网络地址和方法：</w:t>
      </w:r>
      <w:r/>
    </w:p>
    <w:p>
      <w:pPr>
        <w:pStyle w:val="869"/>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869"/>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3.2“CA数字证书”的获取：供应商需办理CA锁，“苏采云”系统目前仅支持“苏采云”系统下的政务CA，省内各地区办理的“苏采云”系统下的政务CA全省通用。</w:t>
      </w:r>
      <w:r/>
    </w:p>
    <w:p>
      <w:pPr>
        <w:pStyle w:val="869"/>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3.3“CA数字证书”的办理材料以及供应商操作手册详见：</w:t>
      </w:r>
      <w:r/>
    </w:p>
    <w:p>
      <w:pPr>
        <w:pStyle w:val="869"/>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http://zfcg.yangzhou.gov.cn/xzzx/art/2023/art_4d7de1f7865f4a2894fc22bc452f94d8.html。</w:t>
      </w:r>
      <w:r/>
    </w:p>
    <w:p>
      <w:pPr>
        <w:pStyle w:val="869"/>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3.4潜在供应商访问“苏采云”系统的网络地址和方法：“苏采云”系统的网址：http://jszfcg.jsczt.cn/。</w:t>
      </w:r>
      <w:r/>
    </w:p>
    <w:p>
      <w:pPr>
        <w:pStyle w:val="869"/>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3.5采购文件（后缀名为“.kedt”）、供应商操作手册及政府采购客户端工具也可通过“苏采云”系统－－已报名项目－－报名详情页面内相应链接进行下载。</w:t>
      </w:r>
      <w:r/>
    </w:p>
    <w:p>
      <w:pPr>
        <w:pStyle w:val="869"/>
        <w:ind w:left="0"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3.6招标代理机构（采购代理机构）将数据电文形式的采购文件加载至“苏采云”系统，供潜在供应商下载或者查阅。     </w:t>
      </w:r>
      <w:r/>
    </w:p>
    <w:p>
      <w:pPr>
        <w:pStyle w:val="869"/>
        <w:ind w:left="0"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color w:val="000000"/>
          <w:sz w:val="21"/>
          <w:szCs w:val="21"/>
          <w:lang w:val="en-US" w:eastAsia="zh-CN"/>
        </w:rPr>
        <w:t xml:space="preserve">3.7苏采云系统使用谷歌浏览器参与不见面开标。</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w:t>
      </w:r>
      <w:r>
        <w:rPr>
          <w:rFonts w:hint="eastAsia" w:ascii="宋体" w:hAnsi="宋体" w:eastAsia="宋体" w:cs="宋体"/>
          <w:b/>
          <w:color w:val="auto"/>
          <w:sz w:val="21"/>
          <w:szCs w:val="21"/>
        </w:rPr>
        <w:t xml:space="preserve">提交响应文件截止时间、开启时间及地点</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single"/>
        </w:rPr>
        <w:t xml:space="preserve">1.时间：2026年4月28日09点30分（北京时间）</w:t>
      </w:r>
      <w:r>
        <w:rPr>
          <w:rFonts w:hint="eastAsia" w:ascii="宋体" w:hAnsi="宋体" w:eastAsia="宋体" w:cs="宋体"/>
          <w:color w:val="auto"/>
          <w:sz w:val="21"/>
          <w:szCs w:val="21"/>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2.地点：“苏采云”政府采购交易系统。</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五、公告期限</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自本公告发布之日起3个工作日。</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六、其他补充事宜</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1.根据省财政厅《关于更换全省政府采购交易系统CA数字证书和电子</w:t>
      </w:r>
      <w:r>
        <w:rPr>
          <w:rFonts w:hint="eastAsia" w:ascii="宋体" w:hAnsi="宋体" w:eastAsia="宋体" w:cs="宋体"/>
          <w:b/>
          <w:bCs/>
          <w:color w:val="auto"/>
          <w:sz w:val="21"/>
          <w:szCs w:val="21"/>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领取CA和办理电子签章（请至扬州市文昌东路9号广陵新城市民中心1号楼5楼办理，具体联系方式：18952716110）。</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w:t>
      </w:r>
      <w:r>
        <w:rPr>
          <w:rFonts w:hint="eastAsia" w:ascii="宋体" w:hAnsi="宋体" w:eastAsia="宋体" w:cs="宋体"/>
          <w:color w:val="000000"/>
          <w:sz w:val="21"/>
          <w:szCs w:val="21"/>
        </w:rPr>
        <w:t xml:space="preserve">本次磋商</w:t>
      </w:r>
      <w:r>
        <w:rPr>
          <w:rFonts w:hint="eastAsia" w:ascii="宋体" w:hAnsi="宋体" w:eastAsia="宋体" w:cs="宋体"/>
          <w:color w:val="000000"/>
          <w:sz w:val="21"/>
          <w:szCs w:val="21"/>
          <w:u w:val="single"/>
        </w:rPr>
        <w:t xml:space="preserve">不收取</w:t>
      </w:r>
      <w:r>
        <w:rPr>
          <w:rFonts w:hint="eastAsia" w:ascii="宋体" w:hAnsi="宋体" w:eastAsia="宋体" w:cs="宋体"/>
          <w:color w:val="000000"/>
          <w:sz w:val="21"/>
          <w:szCs w:val="21"/>
        </w:rPr>
        <w:t xml:space="preserve">磋商保证金。</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有关本次</w:t>
      </w:r>
      <w:r>
        <w:rPr>
          <w:rFonts w:hint="eastAsia" w:ascii="宋体" w:hAnsi="宋体" w:eastAsia="宋体" w:cs="宋体"/>
          <w:bCs/>
          <w:color w:val="auto"/>
          <w:sz w:val="21"/>
          <w:szCs w:val="21"/>
          <w:highlight w:val="none"/>
          <w:lang w:val="en-US" w:eastAsia="zh-CN"/>
        </w:rPr>
        <w:t xml:space="preserve">磋商</w:t>
      </w:r>
      <w:r>
        <w:rPr>
          <w:rFonts w:hint="eastAsia" w:ascii="宋体" w:hAnsi="宋体" w:eastAsia="宋体" w:cs="宋体"/>
          <w:bCs/>
          <w:color w:val="auto"/>
          <w:sz w:val="21"/>
          <w:szCs w:val="21"/>
          <w:highlight w:val="none"/>
        </w:rPr>
        <w:t xml:space="preserve">的事项若存在变动或修改，敬请及时关注</w:t>
      </w:r>
      <w:r>
        <w:rPr>
          <w:rFonts w:hint="eastAsia" w:ascii="宋体" w:hAnsi="宋体" w:eastAsia="宋体" w:cs="宋体"/>
          <w:bCs/>
          <w:color w:val="auto"/>
          <w:sz w:val="21"/>
          <w:szCs w:val="21"/>
          <w:highlight w:val="none"/>
          <w:lang w:eastAsia="zh-CN"/>
        </w:rPr>
        <w:t xml:space="preserve">“扬州市政府采购网”“江苏政府采购网”“中国政府采购网”</w:t>
      </w:r>
      <w:r>
        <w:rPr>
          <w:rFonts w:hint="eastAsia" w:ascii="宋体" w:hAnsi="宋体" w:eastAsia="宋体" w:cs="宋体"/>
          <w:bCs/>
          <w:color w:val="auto"/>
          <w:sz w:val="21"/>
          <w:szCs w:val="21"/>
          <w:highlight w:val="none"/>
        </w:rPr>
        <w:t xml:space="preserve">发布的信息。</w:t>
      </w:r>
      <w:r/>
    </w:p>
    <w:p>
      <w:pPr>
        <w:ind w:left="0" w:firstLine="422"/>
        <w:keepLines w:val="0"/>
        <w:keepNext w:val="0"/>
        <w:pageBreakBefore w:val="0"/>
        <w:spacing w:line="360" w:lineRule="auto"/>
        <w:widowControl w:val="off"/>
        <w:tabs>
          <w:tab w:val="left" w:pos="266" w:leader="none"/>
        </w:tabs>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lang w:val="en-US" w:eastAsia="zh-CN"/>
        </w:rPr>
        <w:t xml:space="preserve">4</w:t>
      </w:r>
      <w:r>
        <w:rPr>
          <w:rFonts w:hint="eastAsia" w:ascii="宋体" w:hAnsi="宋体" w:eastAsia="宋体" w:cs="宋体"/>
          <w:b/>
          <w:i/>
          <w:iCs/>
          <w:color w:val="auto"/>
          <w:sz w:val="21"/>
          <w:szCs w:val="21"/>
          <w:highlight w:val="none"/>
          <w:u w:val="single"/>
        </w:rPr>
        <w:t xml:space="preserve">.本项目</w:t>
      </w:r>
      <w:r>
        <w:rPr>
          <w:rFonts w:hint="eastAsia" w:ascii="宋体" w:hAnsi="宋体" w:eastAsia="宋体" w:cs="宋体"/>
          <w:b/>
          <w:i/>
          <w:iCs/>
          <w:color w:val="auto"/>
          <w:sz w:val="21"/>
          <w:szCs w:val="21"/>
          <w:highlight w:val="none"/>
          <w:u w:val="single"/>
          <w:lang w:val="en-US" w:eastAsia="zh-CN"/>
        </w:rPr>
        <w:t xml:space="preserve">磋商</w:t>
      </w:r>
      <w:r>
        <w:rPr>
          <w:rFonts w:hint="eastAsia" w:ascii="宋体" w:hAnsi="宋体" w:eastAsia="宋体" w:cs="宋体"/>
          <w:b/>
          <w:i/>
          <w:iCs/>
          <w:color w:val="auto"/>
          <w:sz w:val="21"/>
          <w:szCs w:val="21"/>
          <w:highlight w:val="none"/>
          <w:u w:val="single"/>
        </w:rPr>
        <w:t xml:space="preserve">文件中所有斜体下划线部分为实质性条款，如不满足，则为无效</w:t>
      </w:r>
      <w:r>
        <w:rPr>
          <w:rFonts w:hint="eastAsia" w:ascii="宋体" w:hAnsi="宋体" w:eastAsia="宋体" w:cs="宋体"/>
          <w:b/>
          <w:i/>
          <w:iCs/>
          <w:color w:val="auto"/>
          <w:sz w:val="21"/>
          <w:szCs w:val="21"/>
          <w:highlight w:val="none"/>
          <w:u w:val="single"/>
          <w:lang w:val="en-US" w:eastAsia="zh-CN"/>
        </w:rPr>
        <w:t xml:space="preserve">响应</w:t>
      </w:r>
      <w:r>
        <w:rPr>
          <w:rFonts w:hint="eastAsia" w:ascii="宋体" w:hAnsi="宋体" w:eastAsia="宋体" w:cs="宋体"/>
          <w:b/>
          <w:i/>
          <w:iCs/>
          <w:color w:val="auto"/>
          <w:sz w:val="21"/>
          <w:szCs w:val="21"/>
          <w:highlight w:val="none"/>
          <w:u w:val="single"/>
        </w:rPr>
        <w:t xml:space="preserve">。</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.如在开标时间发生系统崩溃等不可预见的情况，造成开评标活动无法正常进行的，将延迟开评标，具体开评标时间另行通知。</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.为落实好政府采购履约资金扶持政策，中标/成交供应商可凭政府采购合同办理融资贷款，详见江苏政府采购网“政采贷”专栏。</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由国家确定的认证机构出具的、处于有效期之内的节能产品、环境标志产品认证证书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.供应商对于所投货物的包装应按照“财办库〔2020〕123号《关于印发《商品包装政府采购需求标准（试行）</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快递包装政府采购需求标准（试行）》的通知》”执行。</w:t>
      </w:r>
      <w:r/>
    </w:p>
    <w:p>
      <w:pPr>
        <w:ind w:left="0" w:firstLine="420"/>
        <w:keepLines w:val="0"/>
        <w:keepNext w:val="0"/>
        <w:pageBreakBefore w:val="0"/>
        <w:spacing w:line="360" w:lineRule="auto"/>
        <w:widowControl w:val="off"/>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.集中现场考察或答疑：采购人不组织，</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可自行考察。未考察现场或考察工作不详细的</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中标后，不得以不完全了解现场情况为理由而向采购人提出任何索赔或其他要求，对此采购人不承担任何责任并将不作任何答复。</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七、本次磋商联系方式</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1.采购人信息</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名 称：扬州市发展和改革委员会</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地 址：扬州市邗江区双桥街道文昌西路8号</w:t>
      </w:r>
      <w:r/>
    </w:p>
    <w:p>
      <w:pPr>
        <w:ind w:left="0" w:firstLine="420"/>
        <w:keepLines w:val="0"/>
        <w:keepNext w:val="0"/>
        <w:pageBreakBefore w:val="0"/>
        <w:spacing w:line="360" w:lineRule="auto"/>
        <w:widowControl w:val="off"/>
        <w:rPr>
          <w:rFonts w:hint="default" w:ascii="宋体" w:hAnsi="宋体" w:eastAsia="宋体" w:cs="宋体"/>
          <w:color w:val="000000"/>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联系人：</w:t>
      </w:r>
      <w:r>
        <w:rPr>
          <w:rFonts w:hint="eastAsia" w:ascii="宋体" w:hAnsi="宋体" w:cs="宋体"/>
          <w:color w:val="000000"/>
          <w:sz w:val="21"/>
          <w:szCs w:val="21"/>
          <w:lang w:val="en-US" w:eastAsia="zh-CN"/>
        </w:rPr>
        <w:t xml:space="preserve">赵先生</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联系方式：0514-87863524</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2.采购代理机构信息</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名称：江苏苏维工程管理有限公司</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地　址：扬州市邗江区翠岗路48号</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联系人：</w:t>
      </w:r>
      <w:r>
        <w:rPr>
          <w:rFonts w:hint="eastAsia" w:ascii="宋体" w:hAnsi="宋体" w:cs="宋体"/>
          <w:color w:val="000000"/>
          <w:sz w:val="21"/>
          <w:szCs w:val="21"/>
          <w:u w:val="none"/>
          <w:lang w:val="en-US" w:eastAsia="zh-CN"/>
        </w:rPr>
        <w:t xml:space="preserve">赵凌云、</w:t>
      </w:r>
      <w:r>
        <w:rPr>
          <w:rFonts w:hint="eastAsia" w:ascii="宋体" w:hAnsi="宋体" w:eastAsia="宋体" w:cs="宋体"/>
          <w:color w:val="000000"/>
          <w:sz w:val="21"/>
          <w:szCs w:val="21"/>
          <w:u w:val="none"/>
          <w:lang w:eastAsia="zh-CN"/>
        </w:rPr>
        <w:t xml:space="preserve">陈秋萍</w:t>
      </w:r>
      <w:r/>
    </w:p>
    <w:p>
      <w:pPr>
        <w:ind w:left="0" w:firstLine="420"/>
        <w:keepLines w:val="0"/>
        <w:keepNext w:val="0"/>
        <w:pageBreakBefore w:val="0"/>
        <w:spacing w:line="360" w:lineRule="auto"/>
        <w:widowControl w:val="off"/>
        <w:rPr>
          <w:rFonts w:hint="eastAsia" w:ascii="宋体" w:hAnsi="宋体" w:eastAsia="宋体" w:cs="宋体"/>
          <w:color w:val="000000"/>
          <w:sz w:val="21"/>
          <w:szCs w:val="21"/>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u w:val="none"/>
        </w:rPr>
        <w:t xml:space="preserve">联系方式：0514-82129116</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right="8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rPr>
          <w:rFonts w:hint="eastAsia" w:ascii="宋体" w:hAnsi="宋体" w:eastAsia="宋体" w:cs="宋体"/>
          <w:color w:val="000000"/>
          <w:sz w:val="44"/>
        </w:rPr>
      </w:pPr>
      <w:r>
        <w:rPr>
          <w:rFonts w:hint="eastAsia" w:ascii="宋体" w:hAnsi="宋体" w:eastAsia="宋体" w:cs="宋体"/>
          <w:color w:val="000000"/>
          <w:sz w:val="44"/>
        </w:rPr>
      </w:r>
      <w:r/>
    </w:p>
    <w:p>
      <w:pPr>
        <w:pStyle w:val="831"/>
        <w:rPr>
          <w:rFonts w:hint="eastAsia"/>
        </w:rPr>
      </w:pPr>
      <w:r/>
      <w:bookmarkStart w:id="15" w:name="_Toc29973"/>
      <w:r>
        <w:rPr>
          <w:rFonts w:hint="eastAsia"/>
        </w:rPr>
        <w:t xml:space="preserve">第二章</w:t>
      </w:r>
      <w:r>
        <w:rPr>
          <w:rFonts w:hint="eastAsia"/>
          <w:lang w:val="en-US" w:eastAsia="zh-CN"/>
        </w:rPr>
        <w:t xml:space="preserve"> </w:t>
      </w:r>
      <w:r>
        <w:rPr>
          <w:rFonts w:hint="eastAsia"/>
        </w:rPr>
        <w:t xml:space="preserve">供应商须知</w:t>
      </w:r>
      <w:bookmarkEnd w:id="15"/>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一、总则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采购方式</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本次政府采购活动采取竞争性磋商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以下简称磋商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方式，本磋商文件仅适用于</w:t>
      </w:r>
      <w:r>
        <w:rPr>
          <w:rFonts w:hint="eastAsia" w:ascii="宋体" w:hAnsi="宋体" w:cs="宋体"/>
          <w:color w:val="000000"/>
          <w:sz w:val="21"/>
          <w:szCs w:val="21"/>
          <w:lang w:eastAsia="zh-CN"/>
        </w:rPr>
        <w:t xml:space="preserve">JSZC-321000-SWGC-C2026-0046</w:t>
      </w:r>
      <w:r>
        <w:rPr>
          <w:rFonts w:hint="eastAsia" w:ascii="宋体" w:hAnsi="宋体" w:eastAsia="宋体" w:cs="宋体"/>
          <w:color w:val="000000"/>
          <w:sz w:val="21"/>
          <w:szCs w:val="21"/>
        </w:rPr>
        <w:t xml:space="preserve">号项目。</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合格的供应商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2.1满足磋商公告中供应商资格要求的规定。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 满足本磋商文件实质性要求的规定。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适用法律</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 本次磋商及由此产生的合同受中华人民共和国有关的法律法规制约和保护。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 在本项目政府采购活动过程中，如果所执行的标准有更新的，按照最新标准执行。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4.</w:t>
      </w:r>
      <w:r>
        <w:rPr>
          <w:rFonts w:hint="eastAsia" w:ascii="宋体" w:hAnsi="宋体" w:eastAsia="宋体" w:cs="宋体"/>
          <w:color w:val="000000"/>
          <w:sz w:val="21"/>
          <w:szCs w:val="21"/>
        </w:rPr>
        <w:t xml:space="preserve">磋商费用</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4.1 供应商应自行承担所有与参加磋商有关的费用，无论磋商过程中的做法和结果如何，</w:t>
      </w:r>
      <w:r>
        <w:rPr>
          <w:rFonts w:hint="eastAsia" w:ascii="宋体" w:hAnsi="宋体" w:eastAsia="宋体" w:cs="宋体"/>
          <w:b w:val="0"/>
          <w:bCs w:val="0"/>
          <w:color w:val="auto"/>
          <w:highlight w:val="none"/>
          <w:lang w:eastAsia="zh-CN"/>
        </w:rPr>
        <w:t xml:space="preserve">江苏苏维工程管理有限公司（</w:t>
      </w:r>
      <w:r>
        <w:rPr>
          <w:rFonts w:hint="eastAsia" w:ascii="宋体" w:hAnsi="宋体" w:eastAsia="宋体" w:cs="宋体"/>
          <w:b w:val="0"/>
          <w:bCs w:val="0"/>
          <w:color w:val="auto"/>
          <w:highlight w:val="none"/>
        </w:rPr>
        <w:t xml:space="preserve">以下简称代理机构</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在任何情况下均无义务和责任承担这些费用。</w:t>
      </w:r>
      <w:r/>
    </w:p>
    <w:p>
      <w:pPr>
        <w:ind w:firstLine="422"/>
        <w:jc w:val="left"/>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本次采购由</w:t>
      </w:r>
      <w:r>
        <w:rPr>
          <w:rFonts w:hint="eastAsia" w:ascii="宋体" w:hAnsi="宋体" w:eastAsia="宋体" w:cs="宋体"/>
          <w:b/>
          <w:bCs/>
          <w:color w:val="auto"/>
          <w:szCs w:val="21"/>
          <w:highlight w:val="none"/>
          <w:lang w:val="en-US" w:eastAsia="zh-CN"/>
        </w:rPr>
        <w:t xml:space="preserve">成交</w:t>
      </w:r>
      <w:r>
        <w:rPr>
          <w:rFonts w:hint="eastAsia" w:ascii="宋体" w:hAnsi="宋体" w:eastAsia="宋体" w:cs="宋体"/>
          <w:b/>
          <w:bCs/>
          <w:color w:val="auto"/>
          <w:szCs w:val="21"/>
          <w:highlight w:val="none"/>
        </w:rPr>
        <w:t xml:space="preserve">人在领取</w:t>
      </w:r>
      <w:r>
        <w:rPr>
          <w:rFonts w:hint="eastAsia" w:ascii="宋体" w:hAnsi="宋体" w:eastAsia="宋体" w:cs="宋体"/>
          <w:b/>
          <w:bCs/>
          <w:color w:val="auto"/>
          <w:szCs w:val="21"/>
          <w:highlight w:val="none"/>
          <w:lang w:val="en-US" w:eastAsia="zh-CN"/>
        </w:rPr>
        <w:t xml:space="preserve">成交</w:t>
      </w:r>
      <w:r>
        <w:rPr>
          <w:rFonts w:hint="eastAsia" w:ascii="宋体" w:hAnsi="宋体" w:eastAsia="宋体" w:cs="宋体"/>
          <w:b/>
          <w:bCs/>
          <w:color w:val="auto"/>
          <w:szCs w:val="21"/>
          <w:highlight w:val="none"/>
        </w:rPr>
        <w:t xml:space="preserve">通知书前参照《招标代理服务收费管理暂行办法》</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计价格</w:t>
      </w:r>
      <w:r>
        <w:rPr>
          <w:rFonts w:hint="eastAsia" w:ascii="宋体" w:hAnsi="宋体" w:eastAsia="宋体" w:cs="宋体"/>
          <w:b/>
          <w:bCs/>
          <w:color w:val="auto"/>
          <w:szCs w:val="21"/>
          <w:highlight w:val="none"/>
          <w:lang w:eastAsia="zh-CN"/>
        </w:rPr>
        <w:t xml:space="preserve">〔2002〕1980号</w:t>
      </w:r>
      <w:r>
        <w:rPr>
          <w:rFonts w:hint="eastAsia" w:ascii="宋体" w:hAnsi="宋体" w:eastAsia="宋体" w:cs="宋体"/>
          <w:b/>
          <w:bCs/>
          <w:color w:val="auto"/>
          <w:szCs w:val="21"/>
          <w:highlight w:val="none"/>
        </w:rPr>
        <w:t xml:space="preserve">文</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服务</w:t>
      </w:r>
      <w:r>
        <w:rPr>
          <w:rFonts w:hint="eastAsia" w:ascii="宋体" w:hAnsi="宋体" w:eastAsia="宋体" w:cs="宋体"/>
          <w:b/>
          <w:bCs/>
          <w:color w:val="auto"/>
          <w:szCs w:val="21"/>
          <w:highlight w:val="none"/>
        </w:rPr>
        <w:t xml:space="preserve">类</w:t>
      </w:r>
      <w:r>
        <w:rPr>
          <w:rFonts w:hint="eastAsia" w:ascii="宋体" w:hAnsi="宋体" w:eastAsia="宋体" w:cs="宋体"/>
          <w:b/>
          <w:bCs/>
          <w:color w:val="auto"/>
          <w:szCs w:val="21"/>
          <w:highlight w:val="none"/>
          <w:lang w:eastAsia="zh-CN"/>
        </w:rPr>
        <w:t xml:space="preserve">标准</w:t>
      </w:r>
      <w:r>
        <w:rPr>
          <w:rFonts w:hint="eastAsia" w:ascii="宋体" w:hAnsi="宋体" w:eastAsia="宋体" w:cs="宋体"/>
          <w:b/>
          <w:bCs/>
          <w:color w:val="auto"/>
          <w:szCs w:val="21"/>
          <w:highlight w:val="none"/>
        </w:rPr>
        <w:t xml:space="preserve">一次性支付给招标代理机构代理服务费</w:t>
      </w:r>
      <w:r>
        <w:rPr>
          <w:rFonts w:hint="eastAsia" w:ascii="宋体" w:hAnsi="宋体" w:eastAsia="宋体" w:cs="宋体"/>
          <w:b/>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（1）代理服务费人民币支付；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（2）代理服务费支付方式：一次性以电汇或转账形式支付。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（3）招标代理服务费不在</w:t>
      </w:r>
      <w:r>
        <w:rPr>
          <w:rFonts w:hint="eastAsia" w:ascii="宋体" w:hAnsi="宋体" w:eastAsia="宋体" w:cs="宋体"/>
          <w:b w:val="0"/>
          <w:bCs w:val="0"/>
          <w:color w:val="auto"/>
          <w:szCs w:val="21"/>
          <w:highlight w:val="none"/>
          <w:lang w:eastAsia="zh-CN"/>
        </w:rPr>
        <w:t xml:space="preserve">响应报价</w:t>
      </w:r>
      <w:r>
        <w:rPr>
          <w:rFonts w:hint="eastAsia" w:ascii="宋体" w:hAnsi="宋体" w:eastAsia="宋体" w:cs="宋体"/>
          <w:b w:val="0"/>
          <w:bCs w:val="0"/>
          <w:color w:val="auto"/>
          <w:szCs w:val="21"/>
          <w:highlight w:val="none"/>
        </w:rPr>
        <w:t xml:space="preserve">中单列，包含在</w:t>
      </w:r>
      <w:r>
        <w:rPr>
          <w:rFonts w:hint="eastAsia" w:ascii="宋体" w:hAnsi="宋体" w:eastAsia="宋体" w:cs="宋体"/>
          <w:b w:val="0"/>
          <w:bCs w:val="0"/>
          <w:color w:val="auto"/>
          <w:szCs w:val="21"/>
          <w:highlight w:val="none"/>
          <w:lang w:eastAsia="zh-CN"/>
        </w:rPr>
        <w:t xml:space="preserve">响应</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eastAsia="zh-CN"/>
        </w:rPr>
        <w:t xml:space="preserve">成交人</w:t>
      </w:r>
      <w:r>
        <w:rPr>
          <w:rFonts w:hint="eastAsia" w:ascii="宋体" w:hAnsi="宋体" w:eastAsia="宋体" w:cs="宋体"/>
          <w:b w:val="0"/>
          <w:bCs w:val="0"/>
          <w:color w:val="auto"/>
          <w:szCs w:val="21"/>
          <w:highlight w:val="none"/>
        </w:rPr>
        <w:t xml:space="preserve">支付给代理机构。</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招标代理服务费开户银行：</w:t>
      </w:r>
      <w:r>
        <w:rPr>
          <w:rFonts w:hint="eastAsia" w:ascii="宋体" w:hAnsi="宋体" w:eastAsia="宋体" w:cs="宋体"/>
          <w:b/>
          <w:bCs/>
          <w:color w:val="auto"/>
          <w:szCs w:val="21"/>
          <w:highlight w:val="none"/>
        </w:rPr>
        <w:t xml:space="preserve">中国工商银行扬州雍华府支行</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开户名称：江苏苏维工程管理有限公司</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rPr>
          <w:rFonts w:hint="eastAsia" w:ascii="宋体" w:hAnsi="宋体" w:eastAsia="宋体" w:cs="宋体"/>
          <w:b/>
          <w:bCs/>
          <w:color w:val="auto"/>
          <w:szCs w:val="21"/>
          <w:highlight w:val="none"/>
          <w:lang w:val="en-US" w:eastAsia="zh-CN"/>
        </w:rPr>
        <w:t xml:space="preserve">        </w:t>
      </w:r>
      <w:r>
        <w:rPr>
          <w:rFonts w:hint="eastAsia" w:ascii="宋体" w:hAnsi="宋体" w:eastAsia="宋体" w:cs="宋体"/>
          <w:b/>
          <w:bCs/>
          <w:color w:val="auto"/>
          <w:szCs w:val="21"/>
          <w:highlight w:val="none"/>
        </w:rPr>
        <w:t xml:space="preserve">开户</w:t>
      </w:r>
      <w:r>
        <w:rPr>
          <w:rFonts w:hint="eastAsia" w:ascii="宋体" w:hAnsi="宋体" w:eastAsia="宋体" w:cs="宋体"/>
          <w:b/>
          <w:bCs/>
          <w:color w:val="auto"/>
          <w:szCs w:val="21"/>
          <w:highlight w:val="none"/>
          <w:lang w:val="en-US" w:eastAsia="zh-CN"/>
        </w:rPr>
        <w:t xml:space="preserve">账</w:t>
      </w:r>
      <w:r>
        <w:rPr>
          <w:rFonts w:hint="eastAsia" w:ascii="宋体" w:hAnsi="宋体" w:eastAsia="宋体" w:cs="宋体"/>
          <w:b/>
          <w:bCs/>
          <w:color w:val="auto"/>
          <w:szCs w:val="21"/>
          <w:highlight w:val="none"/>
        </w:rPr>
        <w:t xml:space="preserve">号：</w:t>
      </w:r>
      <w:r>
        <w:rPr>
          <w:rFonts w:hint="eastAsia" w:ascii="宋体" w:hAnsi="宋体" w:eastAsia="宋体" w:cs="宋体"/>
          <w:b/>
          <w:bCs/>
          <w:color w:val="auto"/>
          <w:szCs w:val="21"/>
          <w:highlight w:val="none"/>
        </w:rPr>
        <w:t xml:space="preserve">1108020819100000612</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专家评审费</w:t>
      </w:r>
      <w:r>
        <w:rPr>
          <w:rFonts w:hint="eastAsia" w:ascii="宋体" w:hAnsi="宋体" w:eastAsia="宋体" w:cs="宋体"/>
          <w:b/>
          <w:bCs/>
          <w:color w:val="auto"/>
          <w:szCs w:val="21"/>
          <w:highlight w:val="none"/>
          <w:lang w:val="en-US" w:eastAsia="zh-CN"/>
        </w:rPr>
        <w:t xml:space="preserve">按</w:t>
      </w:r>
      <w:r>
        <w:rPr>
          <w:rFonts w:hint="eastAsia" w:ascii="宋体" w:hAnsi="宋体" w:eastAsia="宋体" w:cs="宋体"/>
          <w:b/>
          <w:bCs/>
          <w:color w:val="auto"/>
          <w:szCs w:val="21"/>
          <w:highlight w:val="none"/>
        </w:rPr>
        <w:t xml:space="preserve">《扬州市财政局关于进一步规范扬州市政府采购专家评审费标准的通知》（扬财购〔2020〕40号）执行。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5.</w:t>
      </w:r>
      <w:r>
        <w:rPr>
          <w:rFonts w:hint="eastAsia" w:ascii="宋体" w:hAnsi="宋体" w:eastAsia="宋体" w:cs="宋体"/>
          <w:b w:val="0"/>
          <w:bCs/>
          <w:color w:val="000000"/>
          <w:sz w:val="21"/>
          <w:szCs w:val="21"/>
        </w:rPr>
        <w:t xml:space="preserve">磋商文件</w:t>
      </w:r>
      <w:r>
        <w:rPr>
          <w:rFonts w:hint="eastAsia" w:ascii="宋体" w:hAnsi="宋体" w:eastAsia="宋体" w:cs="宋体"/>
          <w:color w:val="000000"/>
          <w:sz w:val="21"/>
          <w:szCs w:val="21"/>
        </w:rPr>
        <w:t xml:space="preserve">的约束力</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5.1供应商一旦下载了本磋商文件并决定参加磋商，即被认为接受了本磋商文件的规定和约束，并且视为自竞争性磋商公告期限届满之日起已经知道或应当知道自身权益是否受到了损害。</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二、磋商文件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6.</w:t>
      </w:r>
      <w:r>
        <w:rPr>
          <w:rFonts w:hint="eastAsia" w:ascii="宋体" w:hAnsi="宋体" w:eastAsia="宋体" w:cs="宋体"/>
          <w:color w:val="000000"/>
          <w:sz w:val="21"/>
          <w:szCs w:val="21"/>
        </w:rPr>
        <w:t xml:space="preserve">磋商文件构成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6.1磋商文件由以下部分组成：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（1）磋商邀请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（2）供应商须知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（3）合同文本</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（4）采购需求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（5）评审方法与评审标准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（6）响应文件格式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数量及技术要求中未分包的，供应商对要求提供的</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不得部分响应；采购</w:t>
      </w:r>
      <w:r>
        <w:rPr>
          <w:rFonts w:hint="eastAsia" w:ascii="宋体" w:hAnsi="宋体" w:eastAsia="宋体" w:cs="宋体"/>
          <w:color w:val="auto"/>
          <w:highlight w:val="none"/>
          <w:lang w:eastAsia="zh-CN"/>
        </w:rPr>
        <w:t xml:space="preserve">服务（工程）</w:t>
      </w:r>
      <w:r>
        <w:rPr>
          <w:rFonts w:hint="eastAsia" w:ascii="宋体" w:hAnsi="宋体" w:eastAsia="宋体" w:cs="宋体"/>
          <w:color w:val="auto"/>
          <w:highlight w:val="none"/>
        </w:rPr>
        <w:t xml:space="preserve">数量及技术要求中已经分包的，应当以包为单位响应。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7.</w:t>
      </w:r>
      <w:r>
        <w:rPr>
          <w:rFonts w:hint="eastAsia" w:ascii="宋体" w:hAnsi="宋体" w:eastAsia="宋体" w:cs="宋体"/>
          <w:color w:val="000000"/>
          <w:sz w:val="21"/>
          <w:szCs w:val="21"/>
        </w:rPr>
        <w:t xml:space="preserve">磋商文件的澄清和修改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7.1在响应文件提交截止时间前，</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可以对磋商文件进行澄清和修改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澄清或者修改的内容作为磋商文件的组成部分。澄清或者修改的内容可能影响响应文件编制的，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将在提交首次响应文件截止时间至少5日前，在</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上发布书面更正公告形式通知所有获取磋商文件的供应商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更正公告内容将作为磋商文件的组成部分，并对供应商具有约束力。不足5日的，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将顺延提交首次响应文件截止时间。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7.2</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可以视采购项目的具体情况，组织供应商进行现场考察或召开磋商前答疑会，但不单独或分别组织只有一个供应商参加的现场考察和答疑会。</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三、响应文件的编制</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8.</w:t>
      </w:r>
      <w:r>
        <w:rPr>
          <w:rFonts w:hint="eastAsia" w:ascii="宋体" w:hAnsi="宋体" w:eastAsia="宋体" w:cs="宋体"/>
          <w:color w:val="000000"/>
          <w:sz w:val="21"/>
          <w:szCs w:val="21"/>
        </w:rPr>
        <w:t xml:space="preserve">响应文件的语言及度量衡单位</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8.1供应商提交的响应文件以及供应商与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就有关磋商的所有来往通知、函件和文件均应使用简体中文。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8.2除技术性能另有规定外，响应文件所使用的度量衡单位，均须采用国家法定计量单位。</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8.3</w:t>
      </w:r>
      <w:r>
        <w:rPr>
          <w:rFonts w:hint="eastAsia" w:ascii="宋体" w:hAnsi="宋体" w:eastAsia="宋体" w:cs="宋体"/>
          <w:color w:val="000000"/>
          <w:sz w:val="21"/>
          <w:szCs w:val="21"/>
        </w:rPr>
        <w:t xml:space="preserve">磋商文件中的服务单价和总价无特殊规定的采用人民币报价，以元为单位标注。磋商文件中另有规定的按规定执行。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9.</w:t>
      </w:r>
      <w:r>
        <w:rPr>
          <w:rFonts w:hint="eastAsia" w:ascii="宋体" w:hAnsi="宋体" w:eastAsia="宋体" w:cs="宋体"/>
          <w:color w:val="000000"/>
          <w:sz w:val="21"/>
          <w:szCs w:val="21"/>
        </w:rPr>
        <w:t xml:space="preserve">响应文件构成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9.1供应商编写的响应文件应包括基本目录、资格审查内容、符合审查内容、价格扣除证明文件等部分。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9.2 如标书制作工具中格式和内容与</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发布的磋商文件不一致，请以</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发布的磋商文件为准。</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9</w:t>
      </w: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 供应商应当根据</w:t>
      </w:r>
      <w:r>
        <w:rPr>
          <w:rFonts w:hint="eastAsia" w:ascii="宋体" w:hAnsi="宋体" w:eastAsia="宋体" w:cs="宋体"/>
          <w:b w:val="0"/>
          <w:bCs w:val="0"/>
          <w:color w:val="auto"/>
          <w:highlight w:val="none"/>
          <w:lang w:val="en-US" w:eastAsia="zh-CN"/>
        </w:rPr>
        <w:t xml:space="preserve">磋商</w:t>
      </w:r>
      <w:r>
        <w:rPr>
          <w:rFonts w:hint="eastAsia" w:ascii="宋体" w:hAnsi="宋体" w:eastAsia="宋体" w:cs="宋体"/>
          <w:b w:val="0"/>
          <w:bCs w:val="0"/>
          <w:color w:val="auto"/>
          <w:highlight w:val="none"/>
        </w:rPr>
        <w:t xml:space="preserve">文件要求编制响应文件，响应文件应对</w:t>
      </w:r>
      <w:r>
        <w:rPr>
          <w:rFonts w:hint="eastAsia" w:ascii="宋体" w:hAnsi="宋体" w:eastAsia="宋体" w:cs="宋体"/>
          <w:b w:val="0"/>
          <w:bCs w:val="0"/>
          <w:color w:val="auto"/>
          <w:highlight w:val="none"/>
          <w:lang w:val="en-US" w:eastAsia="zh-CN"/>
        </w:rPr>
        <w:t xml:space="preserve">磋商</w:t>
      </w:r>
      <w:r>
        <w:rPr>
          <w:rFonts w:hint="eastAsia" w:ascii="宋体" w:hAnsi="宋体" w:eastAsia="宋体" w:cs="宋体"/>
          <w:b w:val="0"/>
          <w:bCs w:val="0"/>
          <w:color w:val="auto"/>
          <w:highlight w:val="none"/>
        </w:rPr>
        <w:t xml:space="preserve">文件提出的要求和条件作出响应，并在相应的响应文件中逐条标明满足与否。</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10.</w:t>
      </w:r>
      <w:r>
        <w:rPr>
          <w:rFonts w:hint="eastAsia" w:ascii="宋体" w:hAnsi="宋体" w:eastAsia="宋体" w:cs="宋体"/>
          <w:color w:val="000000"/>
          <w:sz w:val="21"/>
          <w:szCs w:val="21"/>
        </w:rPr>
        <w:t xml:space="preserve">证明磋商响应标的符合磋商文件规定的文件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10.1供应商应按照磋商文件要求提交证明文件，证明其磋商响应标的符合磋商文件规定。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10.2磋商文件对证明文件无明确形式要求的，证明文件可以以文字资料、图纸和数据等形式提交。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11.</w:t>
      </w:r>
      <w:r>
        <w:rPr>
          <w:rFonts w:hint="eastAsia" w:ascii="宋体" w:hAnsi="宋体" w:eastAsia="宋体" w:cs="宋体"/>
          <w:color w:val="000000"/>
          <w:sz w:val="21"/>
          <w:szCs w:val="21"/>
        </w:rPr>
        <w:t xml:space="preserve">分项报价表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11.1供应商应按照磋商文件规定格式填报分项报价表</w:t>
      </w:r>
      <w:r>
        <w:rPr>
          <w:rFonts w:hint="eastAsia" w:ascii="宋体" w:hAnsi="宋体" w:eastAsia="宋体" w:cs="宋体"/>
          <w:color w:val="000000"/>
          <w:sz w:val="21"/>
          <w:szCs w:val="21"/>
          <w:lang w:eastAsia="zh-CN"/>
        </w:rPr>
        <w:t xml:space="preserve">，每项服务只允许有一个报价，任何有选择的报价将不予接受。</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11.2磋商货币。响应文件中的单价和总价无特殊规定的采用人民币报价，以元为单位标注。磋商文件中另有规定的按规定执行。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.3其它费用处理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文件未列明，而供应商认为必需的费用也需列入报价。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12.</w:t>
      </w:r>
      <w:r>
        <w:rPr>
          <w:rFonts w:hint="eastAsia" w:ascii="宋体" w:hAnsi="宋体" w:eastAsia="宋体" w:cs="宋体"/>
          <w:color w:val="000000"/>
          <w:sz w:val="21"/>
          <w:szCs w:val="21"/>
        </w:rPr>
        <w:t xml:space="preserve">技术要求响应及偏离表、商务要求响应及偏离表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12.1供应商需对磋商文件中的技术要求与商务要求逐项作出响应或偏离，并说明原因。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12.2供应商需按照磋商文件要求，在响应文件中提供与技术要求和商务要求相关的证明材料。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13.</w:t>
      </w:r>
      <w:r>
        <w:rPr>
          <w:rFonts w:hint="eastAsia" w:ascii="宋体" w:hAnsi="宋体" w:eastAsia="宋体" w:cs="宋体"/>
          <w:color w:val="000000"/>
          <w:sz w:val="21"/>
          <w:szCs w:val="21"/>
        </w:rPr>
        <w:t xml:space="preserve">服务承诺、培训计划、人员安排及其他</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13.1供应商需根据磋商文件要求提供有关售后服务的管理制度，售后服务机构的分布情况，售后服务人员的数量、素质、技术水平及售后服务的反应能力等。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13.2供应商需根据磋商文件要求提供培训计划。</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13.3供应商需根据磋商文件要求提供磋商响应标的的主要组成部分、功能设计、实现思路及关键技术等。</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14.</w:t>
      </w:r>
      <w:r>
        <w:rPr>
          <w:rFonts w:hint="eastAsia" w:ascii="宋体" w:hAnsi="宋体" w:eastAsia="宋体" w:cs="宋体"/>
          <w:color w:val="000000"/>
          <w:sz w:val="21"/>
          <w:szCs w:val="21"/>
        </w:rPr>
        <w:t xml:space="preserve">磋商响应函</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14.1供应商应按照磋商文件中提供的格式完整、正确填写磋商响应函。</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15.</w:t>
      </w:r>
      <w:r>
        <w:rPr>
          <w:rFonts w:hint="eastAsia" w:ascii="宋体" w:hAnsi="宋体" w:eastAsia="宋体" w:cs="宋体"/>
          <w:color w:val="000000"/>
          <w:sz w:val="21"/>
          <w:szCs w:val="21"/>
        </w:rPr>
        <w:t xml:space="preserve">磋商有效期</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15.1磋商有效期为</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规定的提交响应文件截止之日后</w:t>
      </w:r>
      <w:r>
        <w:rPr>
          <w:rFonts w:hint="eastAsia" w:ascii="宋体" w:hAnsi="宋体" w:eastAsia="宋体" w:cs="宋体"/>
          <w:b/>
          <w:color w:val="000000"/>
          <w:sz w:val="21"/>
          <w:szCs w:val="21"/>
          <w:u w:val="single"/>
        </w:rPr>
        <w:t xml:space="preserve">六十（60）天</w:t>
      </w:r>
      <w:r>
        <w:rPr>
          <w:rFonts w:hint="eastAsia" w:ascii="宋体" w:hAnsi="宋体" w:eastAsia="宋体" w:cs="宋体"/>
          <w:color w:val="000000"/>
          <w:sz w:val="21"/>
          <w:szCs w:val="21"/>
        </w:rPr>
        <w:t xml:space="preserve">。磋商有效期比规定短的将被视为非实质性响应磋商文件而予以拒绝。</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16.</w:t>
      </w:r>
      <w:r>
        <w:rPr>
          <w:rFonts w:hint="eastAsia" w:ascii="宋体" w:hAnsi="宋体" w:eastAsia="宋体" w:cs="宋体"/>
          <w:color w:val="000000"/>
          <w:sz w:val="21"/>
          <w:szCs w:val="21"/>
        </w:rPr>
        <w:t xml:space="preserve">磋商有效期的延长</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16.1在特殊情况下，</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于原磋商有效期满之前，可向供应商提出延长磋商有效期的要求。这种要求与答复均应采用书面形式。供应商可以拒绝</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的这一要求而放弃磋商，同意延长磋商有效期的供应商既不能要求也不允许修改其响应文件。受磋商有效期约束的所有权利与义务均延长至新的有效期。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四、响应文件的递交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17.</w:t>
      </w:r>
      <w:r>
        <w:rPr>
          <w:rFonts w:hint="eastAsia" w:ascii="宋体" w:hAnsi="宋体" w:eastAsia="宋体" w:cs="宋体"/>
          <w:color w:val="000000"/>
          <w:sz w:val="21"/>
          <w:szCs w:val="21"/>
        </w:rPr>
        <w:t xml:space="preserve">电子磋商响应文件的递交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17.1供应商应当按照《操作手册》规定，在提交响应文件截止时间前制作并上传电子响应文件。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18.</w:t>
      </w:r>
      <w:r>
        <w:rPr>
          <w:rFonts w:hint="eastAsia" w:ascii="宋体" w:hAnsi="宋体" w:eastAsia="宋体" w:cs="宋体"/>
          <w:color w:val="000000"/>
          <w:sz w:val="21"/>
          <w:szCs w:val="21"/>
        </w:rPr>
        <w:t xml:space="preserve">提交响应文件截止时间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18.1供应商上传电子响应文件的时间不得迟于磋商公告中规定的提交响应文件截止时间。</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供应商应充分考虑到网络环境、网络带宽等风险因素，如因供应商自身原因造成的电子响应文件上传不成功的按照本磋商文件第二章第25.3.2条规定做无效响应处理。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18.2</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19.</w:t>
      </w:r>
      <w:r>
        <w:rPr>
          <w:rFonts w:hint="eastAsia" w:ascii="宋体" w:hAnsi="宋体" w:eastAsia="宋体" w:cs="宋体"/>
          <w:color w:val="000000"/>
          <w:sz w:val="21"/>
          <w:szCs w:val="21"/>
        </w:rPr>
        <w:t xml:space="preserve">响应文件的拒收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19.1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拒绝接收在其规定的提交响应文件截止时间后上传的任何电子响应文件。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20.</w:t>
      </w:r>
      <w:r>
        <w:rPr>
          <w:rFonts w:hint="eastAsia" w:ascii="宋体" w:hAnsi="宋体" w:eastAsia="宋体" w:cs="宋体"/>
          <w:color w:val="000000"/>
          <w:sz w:val="21"/>
          <w:szCs w:val="21"/>
        </w:rPr>
        <w:t xml:space="preserve">响应文件的撤回和修改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20.1响应文件的撤回</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20.1.1 电子响应文件的撤回</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供应商可在提交响应文件截止时间前，撤回其电子响应文件，具体操作方法见《操作手册》。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20.1.2供应商撤回电子响应文件，则认为其不再参与本项目磋商活动。</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20.2响应文件的修改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供应商可在提交响应文件截止时间前，对其电子响应文件进行修改，具体操作方法见《操作手册》。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20.3 在提交响应文件截止时间之后，供应商不得对其电子响应文件作任何修改。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20.4 在提交响应文件截止时间至磋商文件中规定的磋商有效期满之间的这段时间内，供应商不得撤回其响应文件。</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五、响应文件的解密与评审</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21.</w:t>
      </w:r>
      <w:r>
        <w:rPr>
          <w:rFonts w:hint="eastAsia" w:ascii="宋体" w:hAnsi="宋体" w:eastAsia="宋体" w:cs="宋体"/>
          <w:color w:val="000000"/>
          <w:sz w:val="21"/>
          <w:szCs w:val="21"/>
        </w:rPr>
        <w:t xml:space="preserve">响应文件解密</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21.1供应商应当按照《操作手册》规定，在苏采云系统规定的时间内对磋商响应文件进行解密。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21.2供应商在磋商过程中涉及到的响应文件解密等工作，应按照《操作手册》规定执行。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22.</w:t>
      </w:r>
      <w:r>
        <w:rPr>
          <w:rFonts w:hint="eastAsia" w:ascii="宋体" w:hAnsi="宋体" w:eastAsia="宋体" w:cs="宋体"/>
          <w:color w:val="000000"/>
          <w:sz w:val="21"/>
          <w:szCs w:val="21"/>
        </w:rPr>
        <w:t xml:space="preserve">磋商小组</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22.1 磋商开始后，代理机构将立即组织磋商小组进行评审。</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22.2磋商小组由采购人代表和有关技术、经济等方面的专家组成，且人员构成符合政府采购有关规定。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22.3磋商小组独立工作，负责评审有效响应文件并确定成交候选供应商。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23.</w:t>
      </w:r>
      <w:r>
        <w:rPr>
          <w:rFonts w:hint="eastAsia" w:ascii="宋体" w:hAnsi="宋体" w:eastAsia="宋体" w:cs="宋体"/>
          <w:color w:val="000000"/>
          <w:sz w:val="21"/>
          <w:szCs w:val="21"/>
        </w:rPr>
        <w:t xml:space="preserve">评审过程的保密与公正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23.1磋商小组、采购人和</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23.2在评审过程中，供应商不得以任何行为影响磋商评审过程，否则其响应文件将被作为无效响应文件。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23.3在项目评审期间，</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将设专门人员与供应商联系。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23.4 </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和磋商小组不向未成交的供应商解释未成交原因，也不公布评审过程中的相关细节。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24.</w:t>
      </w:r>
      <w:r>
        <w:rPr>
          <w:rFonts w:hint="eastAsia" w:ascii="宋体" w:hAnsi="宋体" w:eastAsia="宋体" w:cs="宋体"/>
          <w:color w:val="000000"/>
          <w:sz w:val="21"/>
          <w:szCs w:val="21"/>
        </w:rPr>
        <w:t xml:space="preserve">评审过程中</w:t>
      </w:r>
      <w:r>
        <w:rPr>
          <w:rFonts w:hint="eastAsia" w:ascii="宋体" w:hAnsi="宋体" w:eastAsia="宋体" w:cs="宋体"/>
          <w:color w:val="000000"/>
          <w:sz w:val="21"/>
          <w:szCs w:val="21"/>
          <w:lang w:eastAsia="zh-CN"/>
        </w:rPr>
        <w:t xml:space="preserve">的</w:t>
      </w:r>
      <w:r>
        <w:rPr>
          <w:rFonts w:hint="eastAsia" w:ascii="宋体" w:hAnsi="宋体" w:eastAsia="宋体" w:cs="宋体"/>
          <w:color w:val="000000"/>
          <w:sz w:val="21"/>
          <w:szCs w:val="21"/>
        </w:rPr>
        <w:t xml:space="preserve">澄清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磋商小组并非对每个供应商都作澄清要求。</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24.3 接到磋商小组澄清、说明和更正要求的供应商如未按规定做出澄清、说明和更正，其风险由供应商自行承担。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25.</w:t>
      </w:r>
      <w:r>
        <w:rPr>
          <w:rFonts w:hint="eastAsia" w:ascii="宋体" w:hAnsi="宋体" w:eastAsia="宋体" w:cs="宋体"/>
          <w:color w:val="000000"/>
          <w:sz w:val="21"/>
          <w:szCs w:val="21"/>
        </w:rPr>
        <w:t xml:space="preserve">对响应文件的审查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25.1响应文件审查分为资格审查和符合性审查。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25.1.1 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磋商小组在进行资格审查的同时，将在“信用中国”网站（www.creditchina.gov.cn）和“中国政府采购网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查询供应商的信用记录，以确定供应商是否具备磋商资格</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查询结果留存并归档。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25.1.2 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25.3未实质性响应磋商文件的情形</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25.3.2供应商未按照磋商文件要求上传电子响应文件的。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25.3.3供应商同一采购包提交两个（含两个）以上不同的响应文件或者最后报价的。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25.3.4供应商不具备磋商文件中规定资格要求的。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25.3.5供应商的最后报价超过了采购预算或最高限价的。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25.3.6不符合磋商文件中规定的实质性要求的</w:t>
      </w:r>
      <w:r>
        <w:rPr>
          <w:rFonts w:hint="eastAsia" w:ascii="宋体" w:hAnsi="宋体" w:eastAsia="宋体" w:cs="宋体"/>
          <w:b/>
          <w:color w:val="000000" w:themeColor="text1"/>
          <w:sz w:val="21"/>
          <w:szCs w:val="21"/>
          <w14:textFill>
            <w14:solidFill>
              <w14:schemeClr w14:val="tx1"/>
            </w14:solidFill>
          </w14:textFill>
        </w:rPr>
        <w:t xml:space="preserve">（本磋商文件中</w:t>
      </w:r>
      <w:r>
        <w:rPr>
          <w:rFonts w:hint="eastAsia" w:ascii="宋体" w:hAnsi="宋体" w:eastAsia="宋体" w:cs="宋体"/>
          <w:b/>
          <w:i/>
          <w:color w:val="000000" w:themeColor="text1"/>
          <w:sz w:val="21"/>
          <w:szCs w:val="21"/>
          <w:u w:val="single"/>
          <w14:textFill>
            <w14:solidFill>
              <w14:schemeClr w14:val="tx1"/>
            </w14:solidFill>
          </w14:textFill>
        </w:rPr>
        <w:t xml:space="preserve">斜体且有下划线部分</w:t>
      </w:r>
      <w:r>
        <w:rPr>
          <w:rFonts w:hint="eastAsia" w:ascii="宋体" w:hAnsi="宋体" w:eastAsia="宋体" w:cs="宋体"/>
          <w:b/>
          <w:color w:val="000000" w:themeColor="text1"/>
          <w:sz w:val="21"/>
          <w:szCs w:val="21"/>
          <w14:textFill>
            <w14:solidFill>
              <w14:schemeClr w14:val="tx1"/>
            </w14:solidFill>
          </w14:textFill>
        </w:rPr>
        <w:t xml:space="preserve">为实质性要求）。</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25.3.7供应商被 “信用中国”网站（www.creditchina.gov.cn）列入失信被执行人或重大税收违法案件当事人名单或政府采购严重失信行为记录名单，“中国政府采购网</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(www.ccgp.gov.cn</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列入政府采购严重失信行为记录名单。或查询“信用中国”网站后发现供应商存在其他不符合《中华人民共和国政府采购法》第二十二条规定条件的信用记录。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25.3.8 响应文件含有采购人不能接受的附加条件的。</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25.3.9 磋商小组按照本磋商文件规定对供应商进行异常低价投标审查后，认为供应商不能证明其报价合理性的。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lang w:val="en-US" w:eastAsia="zh-CN"/>
          <w14:textFill>
            <w14:solidFill>
              <w14:schemeClr w14:val="tx1"/>
            </w14:solidFill>
          </w14:textFill>
        </w:rPr>
        <w:t xml:space="preserve">25.3.10</w:t>
      </w:r>
      <w:r>
        <w:rPr>
          <w:rFonts w:hint="eastAsia" w:ascii="宋体" w:hAnsi="宋体" w:eastAsia="宋体" w:cs="宋体"/>
          <w:color w:val="000000" w:themeColor="text1"/>
          <w:sz w:val="21"/>
          <w:szCs w:val="21"/>
          <w14:textFill>
            <w14:solidFill>
              <w14:schemeClr w14:val="tx1"/>
            </w14:solidFill>
          </w14:textFill>
        </w:rPr>
        <w:t xml:space="preserve">如本项目采购产品被财政部、</w:t>
      </w:r>
      <w:r>
        <w:rPr>
          <w:rFonts w:hint="eastAsia" w:ascii="宋体" w:hAnsi="宋体" w:eastAsia="宋体" w:cs="宋体"/>
          <w:color w:val="000000" w:themeColor="text1"/>
          <w:sz w:val="21"/>
          <w:szCs w:val="21"/>
          <w:lang w:eastAsia="zh-CN"/>
          <w14:textFill>
            <w14:solidFill>
              <w14:schemeClr w14:val="tx1"/>
            </w14:solidFill>
          </w14:textFill>
        </w:rPr>
        <w:t xml:space="preserve">国家发展改革委</w:t>
      </w:r>
      <w:r>
        <w:rPr>
          <w:rFonts w:hint="eastAsia" w:ascii="宋体" w:hAnsi="宋体" w:eastAsia="宋体" w:cs="宋体"/>
          <w:color w:val="000000" w:themeColor="text1"/>
          <w:sz w:val="21"/>
          <w:szCs w:val="21"/>
          <w14:textFill>
            <w14:solidFill>
              <w14:schemeClr w14:val="tx1"/>
            </w14:solidFill>
          </w14:textFill>
        </w:rPr>
        <w:t xml:space="preserve">、生态环境部等列入“节能产品品目清单</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环境标志产品品目清单”强制采购范围，而磋商供应商所投产品不在强制采购范围内的。（所投产品如属于政府强制采购节能产品品目清单范围内，响应文件中必须提供国家确定的认证机构出具的、处于有</w:t>
      </w:r>
      <w:r>
        <w:rPr>
          <w:rFonts w:hint="eastAsia" w:ascii="宋体" w:hAnsi="宋体" w:eastAsia="宋体" w:cs="宋体"/>
          <w:color w:val="000000"/>
          <w:sz w:val="21"/>
          <w:szCs w:val="21"/>
        </w:rPr>
        <w:t xml:space="preserve">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25.3.1</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响应文件未按照磋商文件要求加盖CA电子公章的。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25.4未实质性响应磋商文件的响应文件按无效响应处理。</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25.5如果响应文件实质上没有响应磋商文件的要求，磋商小组将予以拒绝，供应商不得通过修改或撤销</w:t>
      </w:r>
      <w:r>
        <w:rPr>
          <w:rFonts w:hint="eastAsia" w:ascii="宋体" w:hAnsi="宋体" w:eastAsia="宋体" w:cs="宋体"/>
          <w:color w:val="000000"/>
          <w:sz w:val="21"/>
          <w:szCs w:val="21"/>
          <w:lang w:eastAsia="zh-CN"/>
        </w:rPr>
        <w:t xml:space="preserve">不符</w:t>
      </w:r>
      <w:r>
        <w:rPr>
          <w:rFonts w:hint="eastAsia" w:ascii="宋体" w:hAnsi="宋体" w:eastAsia="宋体" w:cs="宋体"/>
          <w:color w:val="000000"/>
          <w:sz w:val="21"/>
          <w:szCs w:val="21"/>
        </w:rPr>
        <w:t xml:space="preserve">合要求的偏离或保留而使其成为实质性响应的文件。</w:t>
      </w:r>
      <w:r/>
    </w:p>
    <w:p>
      <w:pPr>
        <w:pStyle w:val="869"/>
        <w:rPr>
          <w:rFonts w:hint="eastAsia" w:ascii="宋体" w:hAnsi="宋体" w:eastAsia="宋体" w:cs="宋体"/>
          <w:b/>
          <w:bCs/>
          <w:lang w:val="en-US" w:eastAsia="zh-CN"/>
        </w:rPr>
      </w:pPr>
      <w:r>
        <w:rPr>
          <w:rFonts w:hint="eastAsia" w:ascii="宋体" w:hAnsi="宋体" w:eastAsia="宋体" w:cs="宋体"/>
          <w:b/>
          <w:bCs/>
          <w:color w:val="000000"/>
          <w:sz w:val="21"/>
          <w:szCs w:val="21"/>
          <w:lang w:val="en-US" w:eastAsia="zh-CN"/>
        </w:rPr>
        <w:t xml:space="preserve">25.6</w:t>
      </w:r>
      <w:r>
        <w:rPr>
          <w:rFonts w:hint="eastAsia" w:ascii="宋体" w:hAnsi="宋体" w:eastAsia="宋体" w:cs="宋体"/>
          <w:b/>
          <w:bCs/>
          <w:i w:val="0"/>
          <w:iCs w:val="0"/>
          <w:color w:val="auto"/>
          <w:szCs w:val="21"/>
          <w:highlight w:val="none"/>
          <w:u w:val="none"/>
          <w:lang w:val="en-US" w:eastAsia="zh-CN"/>
        </w:rPr>
        <w:t xml:space="preserve">经查实，不同供应商的电子响应文件出自同一台电脑的：不同供应商的标书制作工具客户端标识码存在一致的；不同供应商从同一互联网协议地址上传响应文件的。</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 异常低价投标（响应）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25.7.1投标（响应）报价低于全部通过符合性审查供应商投标（响应）报价平均值50%的，即投标（响应）报价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25.7.2投标（响应）报价低于通过符合性审查的次低报价供应商投标（响应）报价50%的，即投标（响应）报价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25.7.3投标（响应）报价低于采购项目最高限价 45% 的，即投标（响应）报价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25.7.5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25.8供应商在项目评审全过程中应保持通讯畅通，并安排专人与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及磋商小组联系。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26.</w:t>
      </w:r>
      <w:r>
        <w:rPr>
          <w:rFonts w:hint="eastAsia" w:ascii="宋体" w:hAnsi="宋体" w:eastAsia="宋体" w:cs="宋体"/>
          <w:color w:val="000000"/>
          <w:sz w:val="21"/>
          <w:szCs w:val="21"/>
        </w:rPr>
        <w:t xml:space="preserve">磋商程序及评审方法和评审标准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26.1磋商程序</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最后报价是供应商响应文件的有效组成部分。符合《政府采购竞争性磋商采购方</w:t>
      </w:r>
      <w:r>
        <w:rPr>
          <w:rFonts w:hint="eastAsia" w:ascii="宋体" w:hAnsi="宋体" w:eastAsia="宋体" w:cs="宋体"/>
          <w:color w:val="000000"/>
          <w:sz w:val="21"/>
          <w:szCs w:val="21"/>
          <w:lang w:eastAsia="zh-CN"/>
        </w:rPr>
        <w:t xml:space="preserve">式管</w:t>
      </w:r>
      <w:r>
        <w:rPr>
          <w:rFonts w:hint="eastAsia" w:ascii="宋体" w:hAnsi="宋体" w:eastAsia="宋体" w:cs="宋体"/>
          <w:color w:val="000000"/>
          <w:sz w:val="21"/>
          <w:szCs w:val="21"/>
        </w:rPr>
        <w:t xml:space="preserve">理暂行办法》第三条第一款第四项及《财政部关于竞争性磋商采购方式管理暂行办法有关问题的补充通知》（财库</w:t>
      </w:r>
      <w:r>
        <w:rPr>
          <w:rFonts w:hint="eastAsia" w:ascii="宋体" w:hAnsi="宋体" w:eastAsia="宋体" w:cs="宋体"/>
          <w:color w:val="000000"/>
          <w:sz w:val="21"/>
          <w:szCs w:val="21"/>
          <w:lang w:eastAsia="zh-CN"/>
        </w:rPr>
        <w:t xml:space="preserve">〔2015〕124号</w:t>
      </w:r>
      <w:r>
        <w:rPr>
          <w:rFonts w:hint="eastAsia" w:ascii="宋体" w:hAnsi="宋体" w:eastAsia="宋体" w:cs="宋体"/>
          <w:color w:val="000000"/>
          <w:sz w:val="21"/>
          <w:szCs w:val="21"/>
        </w:rPr>
        <w:t xml:space="preserve">）规定情形的，提交最后报价的供应商可以为2家。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否则视为未提交最后报价。已提交响应文件的供应商，在提交最后报价之前，可以根据磋商情况退出磋商，并在苏采云系统中提交“退出磋商函”并加盖CA电子公章。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 评审方法和评审标准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26.2.2评审标准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见本磋商文件第五章规定。</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26.3采购活动终止的情况</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出现下列情形之一的，本次竞争性磋商采购活动将被终止：</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26.3.2出现影响采购公正的违法、违规行为的。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26.3.3除本磋商文件第二章第26.1.2条第三款规定的情形外，在采购过程中符合要求的供应商或者最后报价未超过采购预算的供应商不足3家的。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26.3.4在苏采云系统规定时间内成功解密电子响应文件的供应商不足3家的。</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六、成交</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27.</w:t>
      </w:r>
      <w:r>
        <w:rPr>
          <w:rFonts w:hint="eastAsia" w:ascii="宋体" w:hAnsi="宋体" w:eastAsia="宋体" w:cs="宋体"/>
          <w:color w:val="000000"/>
          <w:sz w:val="21"/>
          <w:szCs w:val="21"/>
        </w:rPr>
        <w:t xml:space="preserve">确定成交单位</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27.2采购人从评审报告提出的成交候选供应商中，按照排序由高到低的原则确定成交供应商。采购人确定成交供应商后，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将在</w:t>
      </w:r>
      <w:r>
        <w:rPr>
          <w:rFonts w:hint="eastAsia" w:ascii="宋体" w:hAnsi="宋体" w:eastAsia="宋体" w:cs="宋体"/>
          <w:color w:val="000000"/>
          <w:sz w:val="21"/>
          <w:szCs w:val="21"/>
          <w:lang w:eastAsia="zh-CN"/>
        </w:rPr>
        <w:t xml:space="preserve">“扬州市政府采购网”“江苏政府采购网”“中国政府采购网”</w:t>
      </w:r>
      <w:r>
        <w:rPr>
          <w:rFonts w:hint="eastAsia" w:ascii="宋体" w:hAnsi="宋体" w:eastAsia="宋体" w:cs="宋体"/>
          <w:color w:val="000000"/>
          <w:sz w:val="21"/>
          <w:szCs w:val="21"/>
        </w:rPr>
        <w:t xml:space="preserve">发布成交结果公告，公告期限为1个工作日。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27.3.1提供虚假材料谋取成交的。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27.3.2与评审专家、采购人、其他供应商或者</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工作人员恶意串通的。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27.3.3向评审专家、采购人或</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工作人员行贿或者提供其他不正当利益的。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27.3.4恶意竞争，最后报价明显低于其自身合理成本且又无法提供证明的。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27.3.5不满足本磋商文件规定的实质性要求，但在评审过程中又未被磋商小组发现的。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27.3.6成交后无正当理由拒不与采购人签订政府采购合同或者未按照磋商文件确定的事项签订政府采购合同的。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27.3.7将政府采购合同转包的。</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28.</w:t>
      </w:r>
      <w:r>
        <w:rPr>
          <w:rFonts w:hint="eastAsia" w:ascii="宋体" w:hAnsi="宋体" w:eastAsia="宋体" w:cs="宋体"/>
          <w:color w:val="000000"/>
          <w:sz w:val="21"/>
          <w:szCs w:val="21"/>
        </w:rPr>
        <w:t xml:space="preserve">质疑处理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28.1 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或采购人提出质疑。上述应知其权益受到损害之日，是指：</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28.2.1对可以质疑的采购文件提出质疑的，为收到采购文件之日或者采购文件公告期限届满之日。 </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28.2.2对采购过程提出质疑的，为各采购程序环节结束之日。</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    28.2.3对成交结果提出质疑的，为成交结果公告期限届满之日。</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提出，由</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负责答复。</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14:textFill>
            <w14:solidFill>
              <w14:schemeClr w14:val="tx1"/>
            </w14:solidFill>
          </w14:textFill>
        </w:rPr>
        <w:t xml:space="preserve">采购人及</w:t>
      </w:r>
      <w:r>
        <w:rPr>
          <w:rFonts w:hint="eastAsia" w:ascii="宋体" w:hAnsi="宋体" w:eastAsia="宋体" w:cs="宋体"/>
          <w:b/>
          <w:bCs/>
          <w:color w:val="000000" w:themeColor="text1"/>
          <w:sz w:val="21"/>
          <w:szCs w:val="21"/>
          <w:lang w:eastAsia="zh-CN"/>
          <w14:textFill>
            <w14:solidFill>
              <w14:schemeClr w14:val="tx1"/>
            </w14:solidFill>
          </w14:textFill>
        </w:rPr>
        <w:t xml:space="preserve">代理机构</w:t>
      </w:r>
      <w:r>
        <w:rPr>
          <w:rFonts w:hint="eastAsia" w:ascii="宋体" w:hAnsi="宋体" w:eastAsia="宋体" w:cs="宋体"/>
          <w:b/>
          <w:bCs/>
          <w:color w:val="000000" w:themeColor="text1"/>
          <w:sz w:val="21"/>
          <w:szCs w:val="21"/>
          <w14:textFill>
            <w14:solidFill>
              <w14:schemeClr w14:val="tx1"/>
            </w14:solidFill>
          </w14:textFill>
        </w:rPr>
        <w:t xml:space="preserve">只接收以纸质原件形式送达的质疑</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建议供应商通过邮寄方式提交质疑（采购人和</w:t>
      </w:r>
      <w:r>
        <w:rPr>
          <w:rFonts w:hint="eastAsia" w:ascii="宋体" w:hAnsi="宋体" w:eastAsia="宋体" w:cs="宋体"/>
          <w:b/>
          <w:bCs/>
          <w:color w:val="000000" w:themeColor="text1"/>
          <w:sz w:val="21"/>
          <w:szCs w:val="21"/>
          <w:lang w:eastAsia="zh-CN"/>
          <w14:textFill>
            <w14:solidFill>
              <w14:schemeClr w14:val="tx1"/>
            </w14:solidFill>
          </w14:textFill>
        </w:rPr>
        <w:t xml:space="preserve">代理机构</w:t>
      </w:r>
      <w:r>
        <w:rPr>
          <w:rFonts w:hint="eastAsia" w:ascii="宋体" w:hAnsi="宋体" w:eastAsia="宋体" w:cs="宋体"/>
          <w:b/>
          <w:bCs/>
          <w:color w:val="000000" w:themeColor="text1"/>
          <w:sz w:val="21"/>
          <w:szCs w:val="21"/>
          <w14:textFill>
            <w14:solidFill>
              <w14:schemeClr w14:val="tx1"/>
            </w14:solidFill>
          </w14:textFill>
        </w:rPr>
        <w:t xml:space="preserve">不接受无快递运单号的快递）。</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szCs w:val="21"/>
          <w14:textFill>
            <w14:solidFill>
              <w14:schemeClr w14:val="tx1"/>
            </w14:solidFill>
          </w14:textFill>
        </w:rPr>
        <w:t xml:space="preserve">质疑接收人及联系方式见本磋商文件第一章</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 以下情形的质疑不予受理</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28.5.2 超出政府采购法定期限的质疑。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28.5.4 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28.5.5供应商组成联合体参加磋商，联合体中任何一方或多方未按要求签字、盖章、加盖公章的质疑。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28.6 供应商提出书面质疑必须有理、有据，不得捏造事实、提供虚假材料进行恶意质疑。否则，一经查实，</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有权依据政府采购的有关规定，报请政府采购监管部门对该供应商进行相应的行政处罚和记录该供应商的失信信息。</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29.</w:t>
      </w:r>
      <w:r>
        <w:rPr>
          <w:rFonts w:hint="eastAsia" w:ascii="宋体" w:hAnsi="宋体" w:eastAsia="宋体" w:cs="宋体"/>
          <w:color w:val="000000"/>
          <w:sz w:val="21"/>
          <w:szCs w:val="21"/>
        </w:rPr>
        <w:t xml:space="preserve">成交通知书</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29.1成交结果确定后，</w:t>
      </w:r>
      <w:r>
        <w:rPr>
          <w:rFonts w:hint="eastAsia" w:ascii="宋体" w:hAnsi="宋体" w:eastAsia="宋体" w:cs="宋体"/>
          <w:color w:val="000000"/>
          <w:sz w:val="21"/>
          <w:szCs w:val="21"/>
          <w:lang w:eastAsia="zh-CN"/>
        </w:rPr>
        <w:t xml:space="preserve">代理机构</w:t>
      </w:r>
      <w:r>
        <w:rPr>
          <w:rFonts w:hint="eastAsia" w:ascii="宋体" w:hAnsi="宋体" w:eastAsia="宋体" w:cs="宋体"/>
          <w:color w:val="000000"/>
          <w:sz w:val="21"/>
          <w:szCs w:val="21"/>
        </w:rPr>
        <w:t xml:space="preserve">将向成交供应商发出成交通知书。请成交供应商在成交结果公告届满之日起30日内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因未及时下载而造成的不利后果由成交供应商自行承担。</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七、授予合同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 签订合同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30.l成交供应商应当在成交通知书发出之日起三十日内，按照磋商文件确定的事项与采购人签订政府采购合同。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30.2磋商文件、成交供应商的响应文件及磋商过程中有关澄清、承诺文件均应作为合同附件。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30.3 签订合同后，成交供应商不得将合同标的进行转包。未经采购人同意，成交供应商也不得采用分包形式履行合同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否则采购人有权终止合同。转包或分包造成采购人损失的，成交供应商应承担相应赔偿责任。</w:t>
      </w:r>
      <w:r/>
    </w:p>
    <w:p>
      <w:pPr>
        <w:ind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31.</w:t>
      </w:r>
      <w:r>
        <w:rPr>
          <w:rFonts w:hint="eastAsia" w:ascii="宋体" w:hAnsi="宋体" w:eastAsia="宋体" w:cs="宋体"/>
          <w:color w:val="000000"/>
          <w:sz w:val="21"/>
          <w:szCs w:val="21"/>
        </w:rPr>
        <w:t xml:space="preserve">政府采购履约资金扶持政策</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成交供应商可凭政府采购合同办理融资贷款，详情请见江苏政府采购网“政采贷”专栏。</w:t>
      </w:r>
      <w:r/>
    </w:p>
    <w:p>
      <w:pPr>
        <w:ind w:firstLine="420"/>
        <w:spacing w:line="360" w:lineRule="auto"/>
        <w:rPr>
          <w:rFonts w:hint="eastAsia" w:ascii="宋体" w:hAnsi="宋体"/>
          <w:b w:val="0"/>
          <w:bCs w:val="0"/>
          <w:color w:val="auto"/>
          <w:szCs w:val="21"/>
          <w:highlight w:val="none"/>
        </w:rPr>
      </w:pPr>
      <w:r>
        <w:rPr>
          <w:rFonts w:ascii="宋体" w:hAnsi="宋体"/>
          <w:b w:val="0"/>
          <w:bCs w:val="0"/>
          <w:color w:val="auto"/>
          <w:szCs w:val="21"/>
          <w:highlight w:val="none"/>
        </w:rPr>
        <w:t xml:space="preserve">3</w:t>
      </w: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其他</w:t>
      </w:r>
      <w:r/>
    </w:p>
    <w:p>
      <w:pPr>
        <w:ind w:firstLine="420"/>
        <w:spacing w:line="360" w:lineRule="auto"/>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.1依据《政府采购促进中小企业发展管理办法》享受享受扶持政策获得政府采购合同的，小微企业不得将合同分包给大中型企业，中型企业不得将合同分包给大型企业</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pStyle w:val="831"/>
        <w:rPr>
          <w:rFonts w:hint="eastAsia"/>
        </w:rPr>
      </w:pPr>
      <w:r/>
      <w:bookmarkStart w:id="16" w:name="_Toc10721"/>
      <w:r>
        <w:rPr>
          <w:rFonts w:hint="eastAsia"/>
        </w:rPr>
        <w:t xml:space="preserve">第三章合同文本</w:t>
      </w:r>
      <w:bookmarkEnd w:id="16"/>
      <w:r/>
      <w:r/>
    </w:p>
    <w:p>
      <w:pPr>
        <w:jc w:val="center"/>
        <w:spacing w:before="145" w:after="14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before="145" w:after="145"/>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江苏省政府采购合同（服务）（合同编号）</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firstLine="420"/>
        <w:jc w:val="left"/>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eastAsia="zh-CN"/>
        </w:rPr>
        <w:t xml:space="preserve">项目名称：扬州市发展和改革委员会扬州市养老服务场景方案编制项目   </w:t>
      </w:r>
      <w:r>
        <w:rPr>
          <w:rFonts w:hint="eastAsia" w:ascii="宋体" w:hAnsi="宋体" w:eastAsia="宋体" w:cs="宋体"/>
          <w:color w:val="000000"/>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项目编号：</w:t>
      </w:r>
      <w:r>
        <w:rPr>
          <w:rFonts w:hint="eastAsia" w:ascii="宋体" w:hAnsi="宋体" w:cs="宋体"/>
          <w:color w:val="000000"/>
          <w:sz w:val="21"/>
          <w:szCs w:val="21"/>
          <w:lang w:eastAsia="zh-CN"/>
        </w:rPr>
        <w:t xml:space="preserve">JSZC-321000-SWGC-C2026-0046</w:t>
      </w:r>
      <w:r>
        <w:rPr>
          <w:rFonts w:hint="eastAsia" w:ascii="宋体" w:hAnsi="宋体" w:eastAsia="宋体" w:cs="宋体"/>
          <w:color w:val="000000"/>
          <w:sz w:val="21"/>
          <w:szCs w:val="21"/>
        </w:rPr>
        <w:t xml:space="preserve">号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甲方：（买方/采购人）_________</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乙方：（卖方/成交供应商）_________</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甲、乙双方根据</w:t>
      </w:r>
      <w:r>
        <w:rPr>
          <w:rFonts w:hint="eastAsia" w:ascii="宋体" w:hAnsi="宋体" w:eastAsia="宋体" w:cs="宋体"/>
          <w:color w:val="000000"/>
          <w:sz w:val="21"/>
          <w:szCs w:val="21"/>
          <w:lang w:eastAsia="zh-CN"/>
        </w:rPr>
        <w:t xml:space="preserve">江苏苏维工程管理有限公司</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项目磋商采购的结果，签署本合同。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一、合同内容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 标的名称：</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1.2标的质量：</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 标的数量（规模）：</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 履行时间（期限）：</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1.5 履行地点：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1.6 履行方式：</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二、合同金额</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2.1 本合同金额为（大写）：________圆（________元）人民币或其他币种。</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三、技术资料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3.1乙方应按磋商文件规定的时间向甲方提供服务（包含与服务相关的货物）的有关技术资料。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四、知识产权</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4.2</w:t>
      </w:r>
      <w:r>
        <w:rPr>
          <w:rFonts w:hint="eastAsia" w:ascii="宋体" w:hAnsi="宋体" w:eastAsia="宋体" w:cs="宋体"/>
          <w:color w:val="000000"/>
          <w:sz w:val="21"/>
          <w:szCs w:val="21"/>
        </w:rPr>
        <w:t xml:space="preserve">供应商应保证采购人在使用、接受本合同服务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包含与服务相关的货物</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或其任何一部分时不受第三方提出侵犯其专利权、版权、商标权和工业设计权等知识产权的起诉。一旦出现侵权，由供应商负全部责任。</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4.3</w:t>
      </w:r>
      <w:r>
        <w:rPr>
          <w:rFonts w:hint="eastAsia" w:ascii="宋体" w:hAnsi="宋体" w:eastAsia="宋体" w:cs="宋体"/>
          <w:color w:val="000000"/>
          <w:sz w:val="21"/>
          <w:szCs w:val="21"/>
        </w:rPr>
        <w:t xml:space="preserve">供应商保证所交付的产品的所有权完全属于采购人且无任何抵押、查封等产权瑕疵。本项目开发前供应商已经拥有的知识产权归供应商拥有。根据本项目需求所定制开发的软件的知识产权归采购人所有。供应商承诺将本项目定制化开发的软件最新版源代码文件全部提供给采购人。</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五、产权担保</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5.1 乙方保证所交付的服务（包含与服务相关的货物）的所有权完全属于乙方且无任何抵押、查封等产权瑕疵。</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六、履约保证金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6.1 乙方交纳人民币</w:t>
      </w:r>
      <w:r>
        <w:rPr>
          <w:rFonts w:hint="eastAsia" w:ascii="宋体" w:hAnsi="宋体" w:eastAsia="宋体" w:cs="宋体"/>
          <w:color w:val="000000" w:themeColor="text1"/>
          <w:sz w:val="21"/>
          <w:szCs w:val="21"/>
          <w:u w:val="single"/>
          <w:lang w:val="en-US" w:eastAsia="zh-CN"/>
          <w14:textFill>
            <w14:solidFill>
              <w14:schemeClr w14:val="tx1"/>
            </w14:solidFill>
          </w14:textFill>
        </w:rPr>
        <w:t xml:space="preserve">  零  </w:t>
      </w:r>
      <w:r>
        <w:rPr>
          <w:rFonts w:hint="eastAsia" w:ascii="宋体" w:hAnsi="宋体" w:eastAsia="宋体" w:cs="宋体"/>
          <w:color w:val="000000" w:themeColor="text1"/>
          <w:sz w:val="21"/>
          <w:szCs w:val="21"/>
          <w14:textFill>
            <w14:solidFill>
              <w14:schemeClr w14:val="tx1"/>
            </w14:solidFill>
          </w14:textFill>
        </w:rPr>
        <w:t xml:space="preserve">元作为本合同的履约保证金。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6.2合同履行结束后，甲方应及时退还交纳的履约保证金。</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6.2.1履约保证金退还方式：无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6.2.2履约保证金退还时间：无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6.2.3履约保证金退还条件：无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6.2.4履约保证金不予退还的情形：无</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6.2.5履约保证金逾期退还的违约责任：无</w:t>
      </w:r>
      <w:r/>
    </w:p>
    <w:p>
      <w:pPr>
        <w:ind w:left="0" w:firstLine="422"/>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七、合同转包或分包</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7.1乙方不得将合同标的转包给他人履行。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7.2乙方不得将合同标的分包给他人履行。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u w:val="single"/>
        </w:rPr>
        <w:t xml:space="preserve">合同签订后，乙方向甲方开具发票，甲方自收到发票后10个工作日内支付合同总价的30%为预付款；</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u w:val="single"/>
        </w:rPr>
        <w:t xml:space="preserve">乙方按期完成</w:t>
      </w:r>
      <w:r>
        <w:rPr>
          <w:rFonts w:hint="eastAsia" w:ascii="宋体" w:hAnsi="宋体" w:eastAsia="宋体" w:cs="宋体"/>
          <w:b/>
          <w:bCs/>
          <w:color w:val="auto"/>
          <w:sz w:val="21"/>
          <w:szCs w:val="21"/>
          <w:highlight w:val="none"/>
          <w:u w:val="single"/>
          <w:lang w:val="en-US" w:eastAsia="zh-CN"/>
        </w:rPr>
        <w:t xml:space="preserve">方案</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u w:val="single"/>
          <w:lang w:val="en-US" w:eastAsia="zh-CN"/>
        </w:rPr>
        <w:t xml:space="preserve">并</w:t>
      </w:r>
      <w:r>
        <w:rPr>
          <w:rFonts w:hint="eastAsia" w:ascii="宋体" w:hAnsi="宋体" w:eastAsia="宋体" w:cs="宋体"/>
          <w:b/>
          <w:bCs/>
          <w:color w:val="auto"/>
          <w:sz w:val="21"/>
          <w:szCs w:val="21"/>
          <w:highlight w:val="none"/>
          <w:u w:val="single"/>
        </w:rPr>
        <w:t xml:space="preserve">经甲方验收合格后，乙方向甲方开具发票，甲方自收到发票后10个工作日内支付合同总价的</w:t>
      </w:r>
      <w:r>
        <w:rPr>
          <w:rFonts w:hint="eastAsia" w:ascii="宋体" w:hAnsi="宋体" w:eastAsia="宋体" w:cs="宋体"/>
          <w:b/>
          <w:bCs/>
          <w:color w:val="auto"/>
          <w:sz w:val="21"/>
          <w:szCs w:val="21"/>
          <w:highlight w:val="none"/>
          <w:u w:val="single"/>
          <w:lang w:val="en-US" w:eastAsia="zh-CN"/>
        </w:rPr>
        <w:t xml:space="preserve">70</w:t>
      </w:r>
      <w:r>
        <w:rPr>
          <w:rFonts w:hint="eastAsia" w:ascii="宋体" w:hAnsi="宋体" w:eastAsia="宋体" w:cs="宋体"/>
          <w:b/>
          <w:bCs/>
          <w:color w:val="auto"/>
          <w:sz w:val="21"/>
          <w:szCs w:val="21"/>
          <w:highlight w:val="none"/>
          <w:u w:val="single"/>
        </w:rPr>
        <w:t xml:space="preserve">%。</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u w:val="single"/>
        </w:rPr>
        <w:t xml:space="preserve">因财政付款安排导致付款时间调整或延误的，不视为甲方违约。</w:t>
      </w:r>
      <w:r/>
    </w:p>
    <w:p>
      <w:pPr>
        <w:ind w:lef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lang w:val="en-US" w:eastAsia="zh-CN"/>
        </w:rPr>
        <w:t xml:space="preserve">8.2项目进度安排</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u w:val="single"/>
          <w:lang w:eastAsia="zh-CN"/>
        </w:rPr>
      </w:pPr>
      <w:r>
        <w:rPr>
          <w:rFonts w:hint="eastAsia" w:ascii="宋体" w:hAnsi="宋体" w:eastAsia="宋体" w:cs="宋体"/>
          <w:b/>
          <w:bCs w:val="0"/>
          <w:color w:val="auto"/>
          <w:sz w:val="21"/>
          <w:szCs w:val="21"/>
          <w:highlight w:val="none"/>
          <w:u w:val="single"/>
        </w:rPr>
        <w:t xml:space="preserve">自合同签订之日起至2026年12月</w:t>
      </w:r>
      <w:r>
        <w:rPr>
          <w:rFonts w:hint="eastAsia" w:ascii="宋体" w:hAnsi="宋体" w:eastAsia="宋体" w:cs="宋体"/>
          <w:b/>
          <w:bCs w:val="0"/>
          <w:color w:val="auto"/>
          <w:sz w:val="21"/>
          <w:szCs w:val="21"/>
          <w:highlight w:val="none"/>
          <w:u w:val="singl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u w:val="single"/>
          <w:lang w:val="en-US" w:eastAsia="zh-CN"/>
        </w:rPr>
      </w:pPr>
      <w:r>
        <w:rPr>
          <w:rFonts w:hint="eastAsia" w:ascii="宋体" w:hAnsi="宋体" w:eastAsia="宋体" w:cs="宋体"/>
          <w:b/>
          <w:bCs w:val="0"/>
          <w:color w:val="auto"/>
          <w:sz w:val="21"/>
          <w:szCs w:val="21"/>
          <w:highlight w:val="none"/>
          <w:u w:val="single"/>
        </w:rPr>
        <w:t xml:space="preserve">第一阶段</w:t>
      </w:r>
      <w:r>
        <w:rPr>
          <w:rFonts w:hint="eastAsia" w:ascii="宋体" w:hAnsi="宋体" w:eastAsia="宋体" w:cs="宋体"/>
          <w:b/>
          <w:bCs w:val="0"/>
          <w:color w:val="auto"/>
          <w:sz w:val="21"/>
          <w:szCs w:val="21"/>
          <w:highlight w:val="none"/>
          <w:u w:val="single"/>
          <w:lang w:val="en-US" w:eastAsia="zh-CN"/>
        </w:rPr>
        <w:t xml:space="preserve">工作任务：合同签订后10个工作日内，乙方完成扬州养老服务重大应用场景设计及项目谋划，按照甲方要求并结合上级相关要求编制总体框架实施方案；</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u w:val="single"/>
        </w:rPr>
      </w:pPr>
      <w:r>
        <w:rPr>
          <w:rFonts w:hint="eastAsia" w:ascii="宋体" w:hAnsi="宋体" w:eastAsia="宋体" w:cs="宋体"/>
          <w:b/>
          <w:bCs w:val="0"/>
          <w:color w:val="auto"/>
          <w:sz w:val="21"/>
          <w:szCs w:val="21"/>
          <w:highlight w:val="none"/>
          <w:u w:val="single"/>
        </w:rPr>
        <w:t xml:space="preserve">第二阶段</w:t>
      </w:r>
      <w:r>
        <w:rPr>
          <w:rFonts w:hint="eastAsia" w:ascii="宋体" w:hAnsi="宋体" w:eastAsia="宋体" w:cs="宋体"/>
          <w:b/>
          <w:bCs w:val="0"/>
          <w:color w:val="auto"/>
          <w:sz w:val="21"/>
          <w:szCs w:val="21"/>
          <w:highlight w:val="none"/>
          <w:u w:val="single"/>
          <w:lang w:val="en-US" w:eastAsia="zh-CN"/>
        </w:rPr>
        <w:t xml:space="preserve">工作任务</w:t>
      </w:r>
      <w:r>
        <w:rPr>
          <w:rFonts w:hint="eastAsia" w:ascii="宋体" w:hAnsi="宋体" w:eastAsia="宋体" w:cs="宋体"/>
          <w:b/>
          <w:bCs w:val="0"/>
          <w:color w:val="auto"/>
          <w:sz w:val="21"/>
          <w:szCs w:val="21"/>
          <w:highlight w:val="none"/>
          <w:u w:val="single"/>
          <w:lang w:eastAsia="zh-CN"/>
        </w:rPr>
        <w:t xml:space="preserve">：</w:t>
      </w:r>
      <w:r>
        <w:rPr>
          <w:rFonts w:hint="eastAsia" w:ascii="宋体" w:hAnsi="宋体" w:eastAsia="宋体" w:cs="宋体"/>
          <w:b/>
          <w:bCs w:val="0"/>
          <w:color w:val="auto"/>
          <w:sz w:val="21"/>
          <w:szCs w:val="21"/>
          <w:highlight w:val="none"/>
          <w:u w:val="single"/>
          <w:lang w:val="en-US" w:eastAsia="zh-CN"/>
        </w:rPr>
        <w:t xml:space="preserve">2026年4月—2026年12月内乙方</w:t>
      </w:r>
      <w:r>
        <w:rPr>
          <w:rFonts w:hint="eastAsia" w:ascii="宋体" w:hAnsi="宋体" w:eastAsia="宋体" w:cs="宋体"/>
          <w:b/>
          <w:bCs w:val="0"/>
          <w:color w:val="auto"/>
          <w:sz w:val="21"/>
          <w:szCs w:val="21"/>
          <w:highlight w:val="none"/>
          <w:u w:val="single"/>
        </w:rPr>
        <w:t xml:space="preserve">完</w:t>
      </w:r>
      <w:r>
        <w:rPr>
          <w:rFonts w:hint="eastAsia" w:ascii="宋体" w:hAnsi="宋体" w:eastAsia="宋体" w:cs="宋体"/>
          <w:b/>
          <w:bCs w:val="0"/>
          <w:color w:val="auto"/>
          <w:sz w:val="21"/>
          <w:szCs w:val="21"/>
          <w:highlight w:val="none"/>
          <w:u w:val="single"/>
          <w:lang w:val="en-US" w:eastAsia="zh-CN"/>
        </w:rPr>
        <w:t xml:space="preserve">成扬州养老服务场景项目方案和养老服务重大应用场景方案。</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九、税费</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9.1本合同执行中相关的一切税费均由乙方负担。</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十、项目验收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10.1 甲方依法组织履约验收工作。</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10.3 对于实际使用人和甲方分离的项目，甲方邀请实际使用人参与验收。</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10.4 如有必要，甲方邀请参加本项目的其他供应商或第三方专业机构及专家参与验收，相关意见将作为验收书的参考资料。</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10.5 甲方成立验收小组，按照采购合同的约定对乙方的履约情况进行验收。验收时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甲方按照采购合同的约定对每一项技术、服务、安全标准的履约情况进行确认。验收结束后</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验收小组出具验收书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列明各项标准的验收情况及项目总体评价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由验收双方共同签署。验收结果与采购合同约定的资金支付及履约保证金返还条件挂钩。履约验收的各项资料存档备查。</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10.6 验收合格的项目</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1"/>
          <w:szCs w:val="21"/>
          <w:lang w:eastAsia="zh-CN"/>
        </w:rPr>
        <w:t xml:space="preserve">《中华人民共和国民法典》</w:t>
      </w:r>
      <w:r>
        <w:rPr>
          <w:rFonts w:hint="eastAsia" w:ascii="宋体" w:hAnsi="宋体" w:eastAsia="宋体" w:cs="宋体"/>
          <w:color w:val="000000"/>
          <w:sz w:val="21"/>
          <w:szCs w:val="21"/>
        </w:rPr>
        <w:t xml:space="preserve">。乙方在履约过程中有政府采购法律法规规定的违法违规情形的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甲方将及时报告本级财政部门。</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十一、违约责任</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11.1 甲方无正当理由拒绝接受乙方提供服务的，甲方向乙方偿付拒绝接受服务合同价款总值</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000000"/>
          <w:sz w:val="21"/>
          <w:szCs w:val="21"/>
        </w:rPr>
        <w:t xml:space="preserve">的违约金。</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11.2 甲方无故逾期验收和办理合同款项支付手续的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甲方应按逾期付款总额</w:t>
      </w:r>
      <w:r>
        <w:rPr>
          <w:rFonts w:hint="eastAsia" w:ascii="宋体" w:hAnsi="宋体" w:eastAsia="宋体" w:cs="宋体"/>
          <w:color w:val="auto"/>
          <w:sz w:val="21"/>
          <w:szCs w:val="21"/>
          <w:highlight w:val="none"/>
          <w:u w:val="single"/>
        </w:rPr>
        <w:t xml:space="preserve">每日万分之五</w:t>
      </w:r>
      <w:r>
        <w:rPr>
          <w:rFonts w:hint="eastAsia" w:ascii="宋体" w:hAnsi="宋体" w:eastAsia="宋体" w:cs="宋体"/>
          <w:color w:val="000000"/>
          <w:sz w:val="21"/>
          <w:szCs w:val="21"/>
        </w:rPr>
        <w:t xml:space="preserve">每日向乙方支付违约金。</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000000"/>
          <w:sz w:val="21"/>
          <w:szCs w:val="21"/>
        </w:rPr>
        <w:t xml:space="preserve">的违约金，如造成甲方损失超过违约金的，超出部分由乙方继续承担赔偿责任。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11.4 乙方所提供服务的标准不符合合同规定及磋商文件规定标准的，甲方有权拒绝接受服务，并可单方面解除合同。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十二、不可抗力事件处理</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12.1 在合同有效期内，任何一方因不可抗力事件导致不能履行合同，则合同履行期可延长，其延长期与不可抗力影响期相同。</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12.2 不可抗力事件发生后，应立即通知对方，并寄送有关权威机构出具的证明。</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12.3 不可抗力事件延续120天以上，双方应通过友好协商，确定是否继续履行合同。</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十三、解决争议的方法</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13.1双方在签订、履行合同中所发生的一切争议，应通过友好协商解决。如协商不成，由甲方住所地人民法院管辖。</w:t>
      </w:r>
      <w:r/>
    </w:p>
    <w:p>
      <w:pPr>
        <w:ind w:left="0"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十四、合同生效及其它</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14.1 合同经双方法定代表人或授权委托代表人签字并加盖单位公章后生效。</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14.2本合同未尽事宜，遵照中华人民共和国现行法律法规有关条文执行。</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14.3 本合同正本一式两份，具有同等法律效力，甲方、乙方各执一份。</w:t>
      </w:r>
      <w:r/>
    </w:p>
    <w:p>
      <w:pPr>
        <w:ind w:left="0" w:firstLine="420"/>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firstLine="84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甲方：</w:t>
      </w:r>
      <w:r>
        <w:rPr>
          <w:rFonts w:hint="eastAsia" w:ascii="宋体" w:hAnsi="宋体" w:eastAsia="宋体" w:cs="宋体"/>
          <w:color w:val="auto"/>
          <w:sz w:val="21"/>
          <w:szCs w:val="21"/>
          <w:highlight w:val="none"/>
          <w:lang w:eastAsia="zh-CN"/>
        </w:rPr>
        <w:t xml:space="preserve">扬州市发展和改革委员会</w:t>
      </w:r>
      <w:r>
        <w:rPr>
          <w:rFonts w:hint="eastAsia" w:ascii="宋体" w:hAnsi="宋体" w:eastAsia="宋体" w:cs="宋体"/>
          <w:color w:val="000000"/>
          <w:sz w:val="21"/>
          <w:szCs w:val="21"/>
        </w:rPr>
        <w:t xml:space="preserve">             乙方：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地址：</w:t>
      </w:r>
      <w:r>
        <w:rPr>
          <w:rFonts w:hint="eastAsia" w:ascii="宋体" w:hAnsi="宋体" w:eastAsia="宋体" w:cs="宋体"/>
          <w:color w:val="auto"/>
          <w:sz w:val="21"/>
          <w:szCs w:val="21"/>
          <w:highlight w:val="none"/>
        </w:rPr>
        <w:t xml:space="preserve">扬州市邗江区双桥街道文昌西路8号</w:t>
      </w:r>
      <w:r>
        <w:rPr>
          <w:rFonts w:hint="eastAsia" w:ascii="宋体" w:hAnsi="宋体" w:eastAsia="宋体" w:cs="宋体"/>
          <w:color w:val="000000"/>
          <w:sz w:val="21"/>
          <w:szCs w:val="21"/>
        </w:rPr>
        <w:t xml:space="preserve">  地址： </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法定代表人或授权代表：                   法定代表人或授权代表：</w:t>
      </w:r>
      <w:r/>
    </w:p>
    <w:p>
      <w:pPr>
        <w:ind w:left="0" w:firstLine="84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联系电话：                               联系电话：</w:t>
      </w:r>
      <w:r/>
    </w:p>
    <w:p>
      <w:pPr>
        <w:ind w:left="0" w:firstLine="420"/>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firstLine="420"/>
        <w:jc w:val="right"/>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firstLine="420"/>
        <w:jc w:val="right"/>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签订日期：</w:t>
      </w:r>
      <w:r>
        <w:rPr>
          <w:rFonts w:hint="eastAsia" w:ascii="宋体" w:hAnsi="宋体" w:eastAsia="宋体" w:cs="宋体"/>
          <w:color w:val="000000"/>
          <w:sz w:val="21"/>
          <w:szCs w:val="21"/>
          <w:lang w:val="en-US" w:eastAsia="zh-CN"/>
        </w:rPr>
        <w:t xml:space="preserve">2026</w:t>
      </w:r>
      <w:r>
        <w:rPr>
          <w:rFonts w:hint="eastAsia" w:ascii="宋体" w:hAnsi="宋体" w:eastAsia="宋体" w:cs="宋体"/>
          <w:color w:val="000000"/>
          <w:sz w:val="21"/>
          <w:szCs w:val="21"/>
        </w:rPr>
        <w:t xml:space="preserve">年 月 日</w:t>
      </w:r>
      <w:r/>
    </w:p>
    <w:p>
      <w:pPr>
        <w:ind w:left="0" w:firstLine="420"/>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br w:type="page" w:clear="all"/>
      </w:r>
      <w:r/>
    </w:p>
    <w:p>
      <w:pPr>
        <w:pStyle w:val="831"/>
        <w:rPr>
          <w:rFonts w:hint="eastAsia"/>
        </w:rPr>
      </w:pPr>
      <w:r/>
      <w:bookmarkStart w:id="17" w:name="_Toc12146"/>
      <w:r>
        <w:rPr>
          <w:rFonts w:hint="eastAsia"/>
        </w:rPr>
        <w:t xml:space="preserve">第四章 采购需求</w:t>
      </w:r>
      <w:bookmarkEnd w:id="17"/>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18" w:name="_Toc319408306"/>
      <w:r>
        <w:rPr>
          <w:rFonts w:hint="eastAsia" w:ascii="宋体" w:hAnsi="宋体" w:eastAsia="宋体" w:cs="宋体"/>
          <w:b/>
          <w:bCs/>
          <w:color w:val="auto"/>
          <w:sz w:val="21"/>
          <w:szCs w:val="21"/>
          <w:highlight w:val="none"/>
        </w:rPr>
        <w:t xml:space="preserve">注：本章内容里斜体且有下划线部分为实质性要求和条件，</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文件不满足的，视为无效</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处理。</w:t>
      </w:r>
      <w:r/>
    </w:p>
    <w:p>
      <w:pPr>
        <w:pStyle w:val="833"/>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19"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19"/>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eastAsia="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841"/>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1"/>
        <w:gridCol w:w="3718"/>
        <w:gridCol w:w="3279"/>
      </w:tblGrid>
      <w:tr>
        <w:trPr>
          <w:trHeight w:val="829"/>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1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949"/>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1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扬州市发展和改革委员会扬州市养老服务场景方案编制项目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其他未列明行业 </w:t>
            </w:r>
            <w:r/>
          </w:p>
        </w:tc>
      </w:tr>
    </w:tbl>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必须对技术要求和商务要求中的实质性要求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逐条做出明确响应，填写《符合性审查响应对照表》。</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需对技术要求（未加斜体下划线的非实质性要求）逐条做出明确响应，填写《技术参数响应及偏离表》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需对商务要求（未加斜体下划线的非实质性要求）逐条做出明确响应，填写《商务条款响应及偏离表</w:t>
      </w:r>
      <w:bookmarkStart w:id="31" w:name="_GoBack"/>
      <w:r/>
      <w:bookmarkEnd w:id="31"/>
      <w:r>
        <w:rPr>
          <w:rFonts w:hint="eastAsia" w:ascii="宋体" w:hAnsi="宋体" w:eastAsia="宋体" w:cs="宋体"/>
          <w:color w:val="auto"/>
          <w:sz w:val="21"/>
          <w:szCs w:val="21"/>
          <w:highlight w:val="none"/>
        </w:rPr>
        <w:t xml:space="preserve">》</w:t>
      </w:r>
      <w:bookmarkEnd w:id="18"/>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、项目概况</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为深入贯彻落实《国务院办公厅关于加快场景培育和开放推动新场景大规模应用的实施意见》（以下简称《实施意见》）文件精神，充分挖掘我市“宜业宜居宜养”城市禀赋，推动养老服务与创新场景应用深度融合，助力我市养老服务体系建设跻身全国先进行列，依据我市“十五五”规划纲要和《江苏省加快场景培育和开放若干措施》等文件精</w:t>
      </w:r>
      <w:r>
        <w:rPr>
          <w:rFonts w:hint="eastAsia" w:ascii="宋体" w:hAnsi="宋体" w:eastAsia="宋体" w:cs="宋体"/>
          <w:color w:val="auto"/>
          <w:sz w:val="21"/>
          <w:szCs w:val="21"/>
          <w:highlight w:val="none"/>
        </w:rPr>
        <w:t xml:space="preserve">神，探索解决我市养老服务的堵点、难点和结构性问题，全面提升政策执行效率和服务供给的整体性、系统性，开展扬州养老服务场景方案编制工作。要积极运用大数据分析等技术手段，广泛、深入开展调查研究，全面分析扬州市养老发展基础和发展环境，科学研判发展阶段特征和发展趋势，准确把握发展机遇、挑战及存在问题、突出短板，在对扬州养老现状进行调研分析的基础上，严格按照《实施意见》的政策精神和工作要求，系统编制扬州市养老服务场景方案。要充分体现方案的政策性、科学性、有效性、前瞻性，努力发挥战略导向，引领和统领全市养老场景建设工作。</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i/>
          <w:iCs/>
          <w:color w:val="auto"/>
          <w:sz w:val="21"/>
          <w:szCs w:val="21"/>
          <w:highlight w:val="none"/>
          <w:u w:val="single"/>
          <w:lang w:val="en-US" w:eastAsia="zh-CN"/>
        </w:rPr>
        <w:t xml:space="preserve">本项目设置</w:t>
      </w:r>
      <w:r>
        <w:rPr>
          <w:rFonts w:hint="eastAsia" w:ascii="宋体" w:hAnsi="宋体" w:eastAsia="宋体" w:cs="宋体"/>
          <w:b/>
          <w:bCs/>
          <w:i/>
          <w:iCs/>
          <w:color w:val="auto"/>
          <w:sz w:val="21"/>
          <w:szCs w:val="21"/>
          <w:highlight w:val="none"/>
          <w:u w:val="single"/>
        </w:rPr>
        <w:t xml:space="preserve">最高限价</w:t>
      </w:r>
      <w:r>
        <w:rPr>
          <w:rFonts w:hint="eastAsia" w:ascii="宋体" w:hAnsi="宋体" w:eastAsia="宋体" w:cs="宋体"/>
          <w:b/>
          <w:bCs/>
          <w:i/>
          <w:iCs/>
          <w:color w:val="auto"/>
          <w:sz w:val="21"/>
          <w:szCs w:val="21"/>
          <w:highlight w:val="none"/>
          <w:u w:val="single"/>
          <w:lang w:val="en-US" w:eastAsia="zh-CN"/>
        </w:rPr>
        <w:t xml:space="preserve">100万元</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报价超过最高限价的作无效投标处理。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3.合同履行期限：</w:t>
      </w:r>
      <w:r>
        <w:rPr>
          <w:rFonts w:hint="eastAsia" w:ascii="宋体" w:hAnsi="宋体" w:eastAsia="宋体" w:cs="宋体"/>
          <w:color w:val="auto"/>
          <w:sz w:val="21"/>
          <w:szCs w:val="21"/>
          <w:highlight w:val="none"/>
        </w:rPr>
        <w:t xml:space="preserve">自合同签订之日起至</w:t>
      </w:r>
      <w:r>
        <w:rPr>
          <w:rFonts w:hint="eastAsia" w:ascii="宋体" w:hAnsi="宋体" w:eastAsia="宋体" w:cs="宋体"/>
          <w:color w:val="auto"/>
          <w:sz w:val="21"/>
          <w:szCs w:val="21"/>
          <w:highlight w:val="none"/>
          <w:lang w:val="en-US" w:eastAsia="zh-CN"/>
        </w:rPr>
        <w:t xml:space="preserve">2026年12月</w:t>
      </w:r>
      <w:r>
        <w:rPr>
          <w:rFonts w:hint="eastAsia" w:ascii="宋体" w:hAnsi="宋体" w:eastAsia="宋体" w:cs="宋体"/>
          <w:color w:val="auto"/>
          <w:sz w:val="21"/>
          <w:szCs w:val="21"/>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三、技术要求</w:t>
      </w:r>
      <w:r/>
    </w:p>
    <w:p>
      <w:pPr>
        <w:pStyle w:val="846"/>
        <w:ind w:left="0" w:firstLine="422"/>
        <w:keepLines w:val="0"/>
        <w:keepNext w:val="0"/>
        <w:pageBreakBefore w:val="0"/>
        <w:spacing w:after="0" w:line="360" w:lineRule="auto"/>
        <w:widowControl w:val="off"/>
        <w:rPr>
          <w:rFonts w:hint="eastAsia" w:ascii="宋体" w:hAnsi="宋体" w:eastAsia="宋体" w:cs="宋体"/>
          <w:b/>
          <w:sz w:val="21"/>
          <w:szCs w:val="21"/>
          <w:lang w:bidi="ar"/>
        </w:rPr>
      </w:pPr>
      <w:r>
        <w:rPr>
          <w:rFonts w:hint="eastAsia" w:ascii="宋体" w:hAnsi="宋体" w:eastAsia="宋体" w:cs="宋体"/>
          <w:b/>
          <w:sz w:val="21"/>
          <w:szCs w:val="21"/>
          <w:lang w:val="en-US" w:eastAsia="zh-CN" w:bidi="ar"/>
        </w:rPr>
        <w:t xml:space="preserve">1.</w:t>
      </w:r>
      <w:r>
        <w:rPr>
          <w:rFonts w:hint="eastAsia" w:ascii="宋体" w:hAnsi="宋体" w:eastAsia="宋体" w:cs="宋体"/>
          <w:b/>
          <w:sz w:val="21"/>
          <w:szCs w:val="21"/>
          <w:lang w:bidi="ar"/>
        </w:rPr>
        <w:t xml:space="preserve">编制的主要内容</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1.1扬州</w:t>
      </w:r>
      <w:r>
        <w:rPr>
          <w:rFonts w:hint="eastAsia" w:ascii="宋体" w:hAnsi="宋体" w:eastAsia="宋体" w:cs="宋体"/>
          <w:bCs/>
          <w:sz w:val="21"/>
          <w:szCs w:val="21"/>
        </w:rPr>
        <w:t xml:space="preserve">养老</w:t>
      </w:r>
      <w:r>
        <w:rPr>
          <w:rFonts w:hint="eastAsia" w:ascii="宋体" w:hAnsi="宋体" w:eastAsia="宋体" w:cs="宋体"/>
          <w:bCs/>
          <w:sz w:val="21"/>
          <w:szCs w:val="21"/>
          <w:lang w:val="en-US" w:eastAsia="zh-CN"/>
        </w:rPr>
        <w:t xml:space="preserve">服务</w:t>
      </w:r>
      <w:r>
        <w:rPr>
          <w:rFonts w:hint="eastAsia" w:ascii="宋体" w:hAnsi="宋体" w:eastAsia="宋体" w:cs="宋体"/>
          <w:bCs/>
          <w:sz w:val="21"/>
          <w:szCs w:val="21"/>
        </w:rPr>
        <w:t xml:space="preserve">场景项目方案。</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养老场景项目是本次方案的核心支撑，需重点系统谋划，形成完整具体、可落地可追溯的项目清单，具体编制要求如下（包括但不限于）：</w:t>
      </w:r>
      <w:r/>
    </w:p>
    <w:p>
      <w:pPr>
        <w:numPr>
          <w:ilvl w:val="0"/>
          <w:numId w:val="5"/>
        </w:numPr>
        <w:ind w:left="0" w:firstLine="420"/>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项目分类及核心内容。结合扬州养老服务发展实际与国家战略导向，重点围绕智慧养老场景、服务模式创新、产业融合发展、政策创新突破四大类场景谋划布局重点项目。</w:t>
      </w:r>
      <w:r/>
    </w:p>
    <w:p>
      <w:pPr>
        <w:numPr>
          <w:ilvl w:val="0"/>
          <w:numId w:val="5"/>
        </w:numPr>
        <w:ind w:left="0" w:firstLine="420"/>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项目编制标准。项目编制需紧密契合国家养老产业政策导向，深度融合扬州地方特点，明确各项目建设规模、投资估算、实施主体、推进时序及预期社会效益与经济效益。</w:t>
      </w:r>
      <w:r/>
    </w:p>
    <w:p>
      <w:pPr>
        <w:numPr>
          <w:ilvl w:val="0"/>
          <w:numId w:val="5"/>
        </w:numPr>
        <w:ind w:left="0" w:firstLine="420"/>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协助搭建养老场景项目库。构建标准化、动态化的扬州养老场景项目库，明确入库标准、管理规范及更新机制，实现养老项目资源的集中展示、精准匹配与高效管理，为我市养老产业精准招商、政策扶持及动态监管提供数据支撑。</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1.2扬州</w:t>
      </w:r>
      <w:r>
        <w:rPr>
          <w:rFonts w:hint="eastAsia" w:ascii="宋体" w:hAnsi="宋体" w:eastAsia="宋体" w:cs="宋体"/>
          <w:bCs/>
          <w:sz w:val="21"/>
          <w:szCs w:val="21"/>
        </w:rPr>
        <w:t xml:space="preserve">养老服务重大应用场景方案。</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在专项项目编制基础上，整合形成《扬州养老服务重大应用场景方案》（以下简称《方案》），《方案》需以</w:t>
      </w:r>
      <w:r>
        <w:rPr>
          <w:rFonts w:hint="eastAsia" w:ascii="宋体" w:hAnsi="宋体" w:eastAsia="宋体" w:cs="宋体"/>
          <w:bCs/>
          <w:sz w:val="21"/>
          <w:szCs w:val="21"/>
          <w:lang w:val="en-US" w:eastAsia="zh-CN"/>
        </w:rPr>
        <w:t xml:space="preserve">上级</w:t>
      </w:r>
      <w:r>
        <w:rPr>
          <w:rFonts w:hint="eastAsia" w:ascii="宋体" w:hAnsi="宋体" w:eastAsia="宋体" w:cs="宋体"/>
          <w:bCs/>
          <w:sz w:val="21"/>
          <w:szCs w:val="21"/>
        </w:rPr>
        <w:t xml:space="preserve">相关</w:t>
      </w:r>
      <w:r>
        <w:rPr>
          <w:rFonts w:hint="eastAsia" w:ascii="宋体" w:hAnsi="宋体" w:eastAsia="宋体" w:cs="宋体"/>
          <w:bCs/>
          <w:sz w:val="21"/>
          <w:szCs w:val="21"/>
          <w:lang w:val="en-US" w:eastAsia="zh-CN"/>
        </w:rPr>
        <w:t xml:space="preserve">文件政策</w:t>
      </w:r>
      <w:r>
        <w:rPr>
          <w:rFonts w:hint="eastAsia" w:ascii="宋体" w:hAnsi="宋体" w:eastAsia="宋体" w:cs="宋体"/>
          <w:bCs/>
          <w:sz w:val="21"/>
          <w:szCs w:val="21"/>
        </w:rPr>
        <w:t xml:space="preserve">为依据，统筹扬州养老场景的整体规划、重点项目、功能定位、空间布局、服务标准</w:t>
      </w:r>
      <w:r>
        <w:rPr>
          <w:rFonts w:hint="eastAsia" w:ascii="宋体" w:hAnsi="宋体" w:eastAsia="宋体" w:cs="宋体"/>
          <w:bCs/>
          <w:sz w:val="21"/>
          <w:szCs w:val="21"/>
          <w:lang w:eastAsia="zh-CN"/>
        </w:rPr>
        <w:t xml:space="preserve">、系统性验证</w:t>
      </w:r>
      <w:r>
        <w:rPr>
          <w:rFonts w:hint="eastAsia" w:ascii="宋体" w:hAnsi="宋体" w:eastAsia="宋体" w:cs="宋体"/>
          <w:bCs/>
          <w:sz w:val="21"/>
          <w:szCs w:val="21"/>
        </w:rPr>
        <w:t xml:space="preserve">及实施路径，主要围绕养老平台建设、服务模式创新、打造</w:t>
      </w:r>
      <w:r>
        <w:rPr>
          <w:rFonts w:hint="eastAsia" w:ascii="宋体" w:hAnsi="宋体" w:eastAsia="宋体" w:cs="宋体"/>
          <w:bCs/>
          <w:sz w:val="21"/>
          <w:szCs w:val="21"/>
          <w:lang w:val="en-US" w:eastAsia="zh-CN"/>
        </w:rPr>
        <w:t xml:space="preserve">行业</w:t>
      </w:r>
      <w:r>
        <w:rPr>
          <w:rFonts w:hint="eastAsia" w:ascii="宋体" w:hAnsi="宋体" w:eastAsia="宋体" w:cs="宋体"/>
          <w:bCs/>
          <w:sz w:val="21"/>
          <w:szCs w:val="21"/>
        </w:rPr>
        <w:t xml:space="preserve">联盟、场景机会清单</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能</w:t>
      </w:r>
      <w:r>
        <w:rPr>
          <w:rFonts w:hint="eastAsia" w:ascii="宋体" w:hAnsi="宋体" w:eastAsia="宋体" w:cs="宋体"/>
          <w:bCs/>
          <w:sz w:val="21"/>
          <w:szCs w:val="21"/>
        </w:rPr>
        <w:t xml:space="preserve">力供给清单、改革试点清单</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开放资源清单</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推动产业发展、政策创新突破等方面进行场景规划和方案编制，确保内容兼具科学性、实操性与政策合规性，为后续项目落地与政策实施提供清晰指引。</w:t>
      </w:r>
      <w:r/>
    </w:p>
    <w:p>
      <w:pPr>
        <w:ind w:left="0" w:firstLine="422"/>
        <w:keepLines w:val="0"/>
        <w:keepNext w:val="0"/>
        <w:pageBreakBefore w:val="0"/>
        <w:spacing w:line="360" w:lineRule="auto"/>
        <w:widowControl w:val="off"/>
        <w:rPr>
          <w:rFonts w:hint="eastAsia" w:ascii="宋体" w:hAnsi="宋体" w:eastAsia="宋体" w:cs="宋体"/>
          <w:b/>
          <w:sz w:val="21"/>
          <w:szCs w:val="21"/>
          <w:lang w:bidi="ar"/>
        </w:rPr>
      </w:pPr>
      <w:r>
        <w:rPr>
          <w:rFonts w:hint="eastAsia" w:ascii="宋体" w:hAnsi="宋体" w:eastAsia="宋体" w:cs="宋体"/>
          <w:b/>
          <w:sz w:val="21"/>
          <w:szCs w:val="21"/>
          <w:lang w:val="en-US" w:eastAsia="zh-CN" w:bidi="ar"/>
        </w:rPr>
        <w:t xml:space="preserve">2.</w:t>
      </w:r>
      <w:r>
        <w:rPr>
          <w:rFonts w:hint="eastAsia" w:ascii="宋体" w:hAnsi="宋体" w:eastAsia="宋体" w:cs="宋体"/>
          <w:b/>
          <w:sz w:val="21"/>
          <w:szCs w:val="21"/>
          <w:lang w:bidi="ar"/>
        </w:rPr>
        <w:t xml:space="preserve">项目实施方案、总体工作思路</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2.1供应商</w:t>
      </w:r>
      <w:r>
        <w:rPr>
          <w:rFonts w:hint="eastAsia" w:ascii="宋体" w:hAnsi="宋体" w:eastAsia="宋体" w:cs="宋体"/>
          <w:sz w:val="21"/>
          <w:szCs w:val="21"/>
        </w:rPr>
        <w:t xml:space="preserve">针对本项目制定项目实施方案，包括但不限于准备采取的技术手段、具体步骤及解决关键性问题的方法。</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技术手段要充分利用完善的大型数据库、云计算、人工智能等先进的技术手段，同时注重网络与安全技术方面的技术保障，有详细的技术利用手段及利用条件。</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在具体步骤方面，能提出详细计划建议，有广泛听取各方面意见的细则，编制计划，包括保持经济总量基本平衡、促进经济结构优化等，并要确保计划目标既体现抓住机遇、加快发展的精神，又适当留有余地以应对意外情况。</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2.4</w:t>
      </w:r>
      <w:r>
        <w:rPr>
          <w:rFonts w:hint="eastAsia" w:ascii="宋体" w:hAnsi="宋体" w:eastAsia="宋体" w:cs="宋体"/>
          <w:sz w:val="21"/>
          <w:szCs w:val="21"/>
        </w:rPr>
        <w:t xml:space="preserve">解决关键性问题的方法要涉及到分析本项目的背景及目标，确定需求范围和约束条件，加强前期研究是确保规划针对性和有效性的关键。深入调查研究，提出更加符合实际、更具可操作性的规划建议。有短期计划、中期计划和长期计划有机结合的具体措施。</w:t>
      </w:r>
      <w:r/>
    </w:p>
    <w:p>
      <w:pPr>
        <w:ind w:left="0" w:firstLine="422"/>
        <w:keepLines w:val="0"/>
        <w:keepNext w:val="0"/>
        <w:pageBreakBefore w:val="0"/>
        <w:spacing w:line="360" w:lineRule="auto"/>
        <w:widowControl w:val="off"/>
        <w:tabs>
          <w:tab w:val="left" w:pos="0" w:leader="none"/>
        </w:tabs>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总体工作思路，包括但不限于工作内控、工作方法、工作分工。</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rPr>
        <w:t xml:space="preserve">‌工作内控要求‌规范编制程序，确保规划的科学性、合理性和可操作性。同时需‌加强监督与评估，要能够成立规划执行监督小组，负责监督各项计划的执行情况的操作细则，能够建立绩效评估体系，对规划的实施效果进行定期评估，及时调整和完善规划方案。</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rPr>
        <w:t xml:space="preserve">‌工作方法要在不同时期制定对应的具体方法，能够在‌前期准备阶段成立规划编制小组，明确职责；内容上有广泛收集并分析国家、地方的规划思路和政策取向的具体阐述。有‌明确规划目标，结合内外部环境分析，确定总体目标和具体目标，形成完整的目标体系。‌制定发展策略阶段要明确发展方向，针对各项发展策略和目标，制定具体的实施项目和行动计划，合理配置资源，评估并应对风险。做好‌监督与评估，建立监督机制和反馈机制，根据外部环境变化和内部反馈意见，适时调整规划方案和实施计划。</w:t>
      </w:r>
      <w:r/>
    </w:p>
    <w:p>
      <w:pPr>
        <w:ind w:left="0"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rPr>
        <w:t xml:space="preserve">‌工作分工要明确</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供应商拟派一位</w:t>
      </w:r>
      <w:r>
        <w:rPr>
          <w:rFonts w:hint="eastAsia" w:ascii="宋体" w:hAnsi="宋体" w:eastAsia="宋体" w:cs="宋体"/>
          <w:sz w:val="21"/>
          <w:szCs w:val="21"/>
        </w:rPr>
        <w:t xml:space="preserve">项目负责人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具体</w:t>
      </w:r>
      <w:r>
        <w:rPr>
          <w:rFonts w:hint="eastAsia" w:ascii="宋体" w:hAnsi="宋体" w:eastAsia="宋体" w:cs="宋体"/>
          <w:sz w:val="21"/>
          <w:szCs w:val="21"/>
        </w:rPr>
        <w:t xml:space="preserve">负责牵头编制总体发展规划，指导各专项发展规划的编制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各‌专项发展规划小组负责编制各自领域的专项发展规划。工作分工详细科学，满足与实施计划内容匹配，具有可操作性。</w:t>
      </w:r>
      <w:r/>
    </w:p>
    <w:p>
      <w:pPr>
        <w:ind w:firstLine="422"/>
        <w:keepLines w:val="0"/>
        <w:keepNext w:val="0"/>
        <w:pageBreakBefore w:val="0"/>
        <w:spacing w:line="360" w:lineRule="auto"/>
        <w:widowControl w:val="off"/>
        <w:rPr>
          <w:rFonts w:hint="eastAsia" w:ascii="宋体" w:hAnsi="宋体" w:eastAsia="宋体" w:cs="宋体"/>
          <w:b/>
          <w:sz w:val="21"/>
          <w:szCs w:val="21"/>
          <w:lang w:bidi="ar"/>
        </w:rPr>
      </w:pPr>
      <w:r>
        <w:rPr>
          <w:rFonts w:hint="eastAsia" w:ascii="宋体" w:hAnsi="宋体" w:eastAsia="宋体" w:cs="宋体"/>
          <w:b/>
          <w:sz w:val="21"/>
          <w:szCs w:val="21"/>
          <w:lang w:val="en-US" w:eastAsia="zh-CN" w:bidi="ar"/>
        </w:rPr>
        <w:t xml:space="preserve">4.</w:t>
      </w:r>
      <w:r>
        <w:rPr>
          <w:rFonts w:hint="eastAsia" w:ascii="宋体" w:hAnsi="宋体" w:eastAsia="宋体" w:cs="宋体"/>
          <w:b/>
          <w:sz w:val="21"/>
          <w:szCs w:val="21"/>
          <w:lang w:bidi="ar"/>
        </w:rPr>
        <w:t xml:space="preserve">重点难点问题分析及解决方案</w:t>
      </w:r>
      <w:r/>
    </w:p>
    <w:p>
      <w:pPr>
        <w:ind w:firstLine="420"/>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4.1</w:t>
      </w:r>
      <w:r>
        <w:rPr>
          <w:rFonts w:hint="eastAsia" w:ascii="宋体" w:hAnsi="宋体" w:eastAsia="宋体" w:cs="宋体"/>
          <w:bCs/>
          <w:sz w:val="21"/>
          <w:szCs w:val="21"/>
        </w:rPr>
        <w:t xml:space="preserve">重点难点问题分析</w:t>
      </w:r>
      <w:r/>
    </w:p>
    <w:p>
      <w:pPr>
        <w:ind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w:t>
      </w:r>
      <w:r>
        <w:rPr>
          <w:rFonts w:hint="eastAsia" w:ascii="宋体" w:hAnsi="宋体" w:eastAsia="宋体" w:cs="宋体"/>
          <w:bCs/>
          <w:sz w:val="21"/>
          <w:szCs w:val="21"/>
        </w:rPr>
        <w:t xml:space="preserve">针对本项目特点，就课题研究背景的重点难点问题分析提供完整、详细的方案，重点难点问题分析清晰具体，重难点分析全面，重点难点问题背景分析要包括项目的</w:t>
      </w:r>
      <w:r>
        <w:rPr>
          <w:rFonts w:hint="eastAsia" w:ascii="宋体" w:hAnsi="宋体" w:eastAsia="宋体" w:cs="宋体"/>
          <w:sz w:val="21"/>
          <w:szCs w:val="21"/>
        </w:rPr>
        <w:t xml:space="preserve">‌时代背景、‌政策背景、‌理论背景、‌实践背景，聚焦于社会、政治、经济及文化发展所引发的新问题、新需求、新挑战或新机遇，基于何种理论展开，研究背景应突出课题研究的重点和特色。在撰写</w:t>
      </w:r>
      <w:r>
        <w:rPr>
          <w:rFonts w:hint="eastAsia" w:ascii="宋体" w:hAnsi="宋体" w:eastAsia="宋体" w:cs="宋体"/>
          <w:bCs/>
          <w:sz w:val="21"/>
          <w:szCs w:val="21"/>
        </w:rPr>
        <w:t xml:space="preserve">重点难点问题分析</w:t>
      </w:r>
      <w:r>
        <w:rPr>
          <w:rFonts w:hint="eastAsia" w:ascii="宋体" w:hAnsi="宋体" w:eastAsia="宋体" w:cs="宋体"/>
          <w:sz w:val="21"/>
          <w:szCs w:val="21"/>
        </w:rPr>
        <w:t xml:space="preserve">时，应根据研究的实际情况，有所选择、有所侧重地阐述上述几个方面的背景，避免面面俱到而缺乏重点。分析还应注重深入研究和专业分析，避免简单地复制粘贴政策文件或已有研究成果。编制人员需要深入研究政策，结合自己的专业分析，形成简洁、准确的论述。</w:t>
      </w:r>
      <w:r/>
    </w:p>
    <w:p>
      <w:pPr>
        <w:ind w:firstLine="420"/>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4.2</w:t>
      </w:r>
      <w:r>
        <w:rPr>
          <w:rFonts w:hint="eastAsia" w:ascii="宋体" w:hAnsi="宋体" w:eastAsia="宋体" w:cs="宋体"/>
          <w:bCs/>
          <w:sz w:val="21"/>
          <w:szCs w:val="21"/>
        </w:rPr>
        <w:t xml:space="preserve">重点难点问题解决方案</w:t>
      </w:r>
      <w:r/>
    </w:p>
    <w:p>
      <w:pPr>
        <w:ind w:firstLine="420"/>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sz w:val="21"/>
          <w:szCs w:val="21"/>
          <w:lang w:val="en-US" w:eastAsia="zh-CN"/>
        </w:rPr>
        <w:t xml:space="preserve">供应商</w:t>
      </w:r>
      <w:r>
        <w:rPr>
          <w:rFonts w:hint="eastAsia" w:ascii="宋体" w:hAnsi="宋体" w:eastAsia="宋体" w:cs="宋体"/>
          <w:bCs/>
          <w:sz w:val="21"/>
          <w:szCs w:val="21"/>
        </w:rPr>
        <w:t xml:space="preserve">针对本项目特点，提供完整、详细的重点难点问题解决方案，工作思路清晰、目标明确，要与项目契合度高，从多维度开展工作，对课题进行全面了解，包括其在国内外的研究情况、已取得的成果和存在的问题、所属的理论体系等。供应商要坚持系统性思维、趋势性思维、创新性思维，对照国家、省要求，对标国内先进地区开展比较分析，在总结扬州市发展现状的基础上，深入分析扬州市养老场景建设工作中存在的主要问题、短板弱项。综合提出解决问题的方案。</w:t>
      </w:r>
      <w:r/>
    </w:p>
    <w:p>
      <w:pPr>
        <w:ind w:firstLine="420"/>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4.3</w:t>
      </w:r>
      <w:r>
        <w:rPr>
          <w:rFonts w:hint="eastAsia" w:ascii="宋体" w:hAnsi="宋体" w:eastAsia="宋体" w:cs="宋体"/>
          <w:bCs/>
          <w:sz w:val="21"/>
          <w:szCs w:val="21"/>
        </w:rPr>
        <w:t xml:space="preserve">课题研究成果支撑性分析</w:t>
      </w:r>
      <w:r/>
    </w:p>
    <w:p>
      <w:pPr>
        <w:ind w:firstLine="420"/>
        <w:keepLines w:val="0"/>
        <w:keepNext w:val="0"/>
        <w:pageBreakBefore w:val="0"/>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w:t>
      </w:r>
      <w:r>
        <w:rPr>
          <w:rFonts w:hint="eastAsia" w:ascii="宋体" w:hAnsi="宋体" w:eastAsia="宋体" w:cs="宋体"/>
          <w:bCs/>
          <w:sz w:val="21"/>
          <w:szCs w:val="21"/>
        </w:rPr>
        <w:t xml:space="preserve">针对本项目特点，提供完整、详细的方案，课题研究服务成果明确，成果转化思路清晰，有利于支撑未来工作的开展。</w:t>
      </w:r>
      <w:r>
        <w:rPr>
          <w:rFonts w:hint="eastAsia" w:ascii="宋体" w:hAnsi="宋体" w:eastAsia="宋体" w:cs="宋体"/>
          <w:sz w:val="21"/>
          <w:szCs w:val="21"/>
        </w:rPr>
        <w:t xml:space="preserve">注重围绕重大问题深入开展课题研究，确保了研究过程的规范性和严谨性，为方案编制提供有力的支撑。要研究面临的新机遇、新挑战，以全局视野谋划好竞争新优势、找准高质量发展新路径、探索民生改革新举措，为扬州养老事业发展提供了有力的规划支撑。</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四、商务要求</w:t>
      </w:r>
      <w:r/>
    </w:p>
    <w:p>
      <w:pPr>
        <w:ind w:firstLine="422"/>
        <w:keepLines w:val="0"/>
        <w:keepNext w:val="0"/>
        <w:pageBreakBefore w:val="0"/>
        <w:spacing w:line="360" w:lineRule="auto"/>
        <w:widowControl w:val="off"/>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val="en-US" w:eastAsia="zh-CN" w:bidi="ar"/>
        </w:rPr>
        <w:t xml:space="preserve">1.</w:t>
      </w:r>
      <w:r>
        <w:rPr>
          <w:rFonts w:hint="eastAsia" w:ascii="宋体" w:hAnsi="宋体" w:eastAsia="宋体" w:cs="宋体"/>
          <w:b/>
          <w:sz w:val="21"/>
          <w:szCs w:val="21"/>
          <w:highlight w:val="none"/>
          <w:lang w:bidi="ar"/>
        </w:rPr>
        <w:t xml:space="preserve">项目组人员配置</w:t>
      </w:r>
      <w:r/>
    </w:p>
    <w:p>
      <w:pPr>
        <w:ind w:firstLine="420"/>
        <w:keepLines w:val="0"/>
        <w:keepNext w:val="0"/>
        <w:pageBreakBefore w:val="0"/>
        <w:spacing w:line="360" w:lineRule="auto"/>
        <w:widowControl w:val="off"/>
        <w:tabs>
          <w:tab w:val="left" w:pos="0" w:leader="none"/>
        </w:tabs>
        <w:rPr>
          <w:rFonts w:hint="eastAsia" w:ascii="宋体" w:hAnsi="宋体" w:eastAsia="宋体" w:cs="宋体"/>
          <w:b/>
          <w:bCs w:val="0"/>
          <w:i w:val="0"/>
          <w:iCs w:val="0"/>
          <w:color w:val="auto"/>
          <w:sz w:val="21"/>
          <w:szCs w:val="21"/>
          <w:highlight w:val="none"/>
          <w:u w:val="none"/>
          <w:lang w:eastAsia="zh-CN"/>
        </w:rPr>
      </w:pPr>
      <w:r>
        <w:rPr>
          <w:rFonts w:hint="eastAsia" w:ascii="宋体" w:hAnsi="宋体" w:eastAsia="宋体" w:cs="宋体"/>
          <w:bCs/>
          <w:i w:val="0"/>
          <w:iCs w:val="0"/>
          <w:color w:val="auto"/>
          <w:sz w:val="21"/>
          <w:szCs w:val="21"/>
          <w:highlight w:val="none"/>
          <w:u w:val="none"/>
          <w:lang w:val="en-US" w:eastAsia="zh-CN"/>
        </w:rPr>
        <w:t xml:space="preserve">1.1</w:t>
      </w:r>
      <w:r>
        <w:rPr>
          <w:rFonts w:hint="eastAsia" w:ascii="宋体" w:hAnsi="宋体" w:eastAsia="宋体" w:cs="宋体"/>
          <w:b/>
          <w:bCs w:val="0"/>
          <w:i/>
          <w:iCs/>
          <w:color w:val="auto"/>
          <w:sz w:val="21"/>
          <w:szCs w:val="21"/>
          <w:highlight w:val="none"/>
          <w:u w:val="single"/>
          <w:lang w:val="en-US" w:eastAsia="zh-CN"/>
        </w:rPr>
        <w:t xml:space="preserve">服务期间，成交人按照磋商文件的相关要求，承诺按照采购人指定的地点和时间提供人员驻场服务</w:t>
      </w:r>
      <w:r>
        <w:rPr>
          <w:rFonts w:hint="eastAsia" w:ascii="宋体" w:hAnsi="宋体" w:cs="宋体"/>
          <w:b/>
          <w:bCs w:val="0"/>
          <w:i/>
          <w:iCs/>
          <w:color w:val="auto"/>
          <w:sz w:val="21"/>
          <w:szCs w:val="21"/>
          <w:highlight w:val="none"/>
          <w:u w:val="single"/>
          <w:lang w:val="en-US" w:eastAsia="zh-CN"/>
        </w:rPr>
        <w:t xml:space="preserve">（驻场人员包含项目负责人和项目团队所有人员，和递交的响应文件一致)</w:t>
      </w:r>
      <w:r>
        <w:rPr>
          <w:rFonts w:hint="eastAsia" w:ascii="宋体" w:hAnsi="宋体" w:eastAsia="宋体" w:cs="宋体"/>
          <w:b/>
          <w:bCs w:val="0"/>
          <w:i/>
          <w:iCs/>
          <w:color w:val="auto"/>
          <w:sz w:val="21"/>
          <w:szCs w:val="21"/>
          <w:highlight w:val="none"/>
          <w:u w:val="single"/>
          <w:lang w:val="en-US" w:eastAsia="zh-CN"/>
        </w:rPr>
        <w:t xml:space="preserve">，相关费用已包含在本次报价中。</w:t>
      </w:r>
      <w:r>
        <w:rPr>
          <w:rFonts w:hint="eastAsia" w:ascii="宋体" w:hAnsi="宋体" w:eastAsia="宋体" w:cs="宋体"/>
          <w:b/>
          <w:bCs w:val="0"/>
          <w:i/>
          <w:iCs/>
          <w:color w:val="auto"/>
          <w:sz w:val="21"/>
          <w:szCs w:val="21"/>
          <w:highlight w:val="none"/>
          <w:u w:val="single"/>
        </w:rPr>
        <w:t xml:space="preserve">若服务标准、人员配置、在岗履职等情况与</w:t>
      </w:r>
      <w:r>
        <w:rPr>
          <w:rFonts w:hint="eastAsia" w:ascii="宋体" w:hAnsi="宋体" w:eastAsia="宋体" w:cs="宋体"/>
          <w:b/>
          <w:bCs w:val="0"/>
          <w:i/>
          <w:iCs/>
          <w:color w:val="auto"/>
          <w:sz w:val="21"/>
          <w:szCs w:val="21"/>
          <w:highlight w:val="none"/>
          <w:u w:val="single"/>
          <w:lang w:val="en-US" w:eastAsia="zh-CN"/>
        </w:rPr>
        <w:t xml:space="preserve">响应</w:t>
      </w:r>
      <w:r>
        <w:rPr>
          <w:rFonts w:hint="eastAsia" w:ascii="宋体" w:hAnsi="宋体" w:eastAsia="宋体" w:cs="宋体"/>
          <w:b/>
          <w:bCs w:val="0"/>
          <w:i/>
          <w:iCs/>
          <w:color w:val="auto"/>
          <w:sz w:val="21"/>
          <w:szCs w:val="21"/>
          <w:highlight w:val="none"/>
          <w:u w:val="single"/>
        </w:rPr>
        <w:t xml:space="preserve">文件承诺不符</w:t>
      </w:r>
      <w:r>
        <w:rPr>
          <w:rFonts w:hint="eastAsia" w:ascii="宋体" w:hAnsi="宋体" w:eastAsia="宋体" w:cs="宋体"/>
          <w:b/>
          <w:bCs w:val="0"/>
          <w:i/>
          <w:iCs/>
          <w:color w:val="auto"/>
          <w:sz w:val="21"/>
          <w:szCs w:val="21"/>
          <w:highlight w:val="none"/>
          <w:u w:val="single"/>
          <w:lang w:val="en-US" w:eastAsia="zh-CN"/>
        </w:rPr>
        <w:t xml:space="preserve">（包括但不限于未经采购人书面同意擅自更换驻场人员、驻场人员擅自脱岗离岗、未按要求到岗履职等情况），采购人可终止协议</w:t>
      </w:r>
      <w:r>
        <w:rPr>
          <w:rFonts w:hint="eastAsia" w:ascii="宋体" w:hAnsi="宋体" w:eastAsia="宋体" w:cs="宋体"/>
          <w:b/>
          <w:bCs w:val="0"/>
          <w:i/>
          <w:iCs/>
          <w:color w:val="auto"/>
          <w:sz w:val="21"/>
          <w:szCs w:val="21"/>
          <w:highlight w:val="none"/>
          <w:u w:val="single"/>
        </w:rPr>
        <w:t xml:space="preserve">。</w:t>
      </w:r>
      <w:r>
        <w:rPr>
          <w:rFonts w:hint="eastAsia" w:ascii="宋体" w:hAnsi="宋体" w:eastAsia="宋体" w:cs="宋体"/>
          <w:b/>
          <w:bCs w:val="0"/>
          <w:i/>
          <w:iCs/>
          <w:color w:val="auto"/>
          <w:sz w:val="21"/>
          <w:szCs w:val="21"/>
          <w:highlight w:val="none"/>
          <w:u w:val="single"/>
          <w:lang w:eastAsia="zh-CN"/>
        </w:rPr>
        <w:t xml:space="preserve">（</w:t>
      </w:r>
      <w:r>
        <w:rPr>
          <w:rFonts w:hint="eastAsia" w:ascii="宋体" w:hAnsi="宋体" w:eastAsia="宋体" w:cs="宋体"/>
          <w:b/>
          <w:bCs w:val="0"/>
          <w:i/>
          <w:iCs/>
          <w:color w:val="auto"/>
          <w:sz w:val="21"/>
          <w:szCs w:val="21"/>
          <w:highlight w:val="none"/>
          <w:u w:val="single"/>
          <w:lang w:val="en-US" w:eastAsia="zh-CN"/>
        </w:rPr>
        <w:t xml:space="preserve">提供承诺书加盖供应商公章，上传系统，承诺书内容需包含上述内容，未按要求提供</w:t>
      </w:r>
      <w:r>
        <w:rPr>
          <w:rFonts w:hint="eastAsia" w:ascii="宋体" w:hAnsi="宋体" w:cs="宋体"/>
          <w:b/>
          <w:bCs w:val="0"/>
          <w:i/>
          <w:iCs/>
          <w:color w:val="auto"/>
          <w:sz w:val="21"/>
          <w:szCs w:val="21"/>
          <w:highlight w:val="none"/>
          <w:u w:val="single"/>
          <w:lang w:val="en-US" w:eastAsia="zh-CN"/>
        </w:rPr>
        <w:t xml:space="preserve">作无效响应处理。</w:t>
      </w:r>
      <w:r>
        <w:rPr>
          <w:rFonts w:hint="eastAsia" w:ascii="宋体" w:hAnsi="宋体" w:eastAsia="宋体" w:cs="宋体"/>
          <w:b/>
          <w:bCs w:val="0"/>
          <w:i/>
          <w:iCs/>
          <w:color w:val="auto"/>
          <w:sz w:val="21"/>
          <w:szCs w:val="21"/>
          <w:highlight w:val="none"/>
          <w:u w:val="single"/>
          <w:lang w:eastAsia="zh-CN"/>
        </w:rPr>
        <w:t xml:space="preserve">）</w:t>
      </w:r>
      <w:r/>
    </w:p>
    <w:p>
      <w:pPr>
        <w:ind w:firstLine="420"/>
        <w:keepLines w:val="0"/>
        <w:keepNext w:val="0"/>
        <w:pageBreakBefore w:val="0"/>
        <w:spacing w:line="360" w:lineRule="auto"/>
        <w:widowControl w:val="off"/>
        <w:tabs>
          <w:tab w:val="left" w:pos="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项目组成员要具有经济学、管理学、社会学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老年学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法学等</w:t>
      </w:r>
      <w:r>
        <w:rPr>
          <w:rFonts w:hint="eastAsia" w:ascii="宋体" w:hAnsi="宋体" w:eastAsia="宋体" w:cs="宋体"/>
          <w:bCs/>
          <w:color w:val="auto"/>
          <w:sz w:val="21"/>
          <w:szCs w:val="21"/>
          <w:highlight w:val="none"/>
        </w:rPr>
        <w:t xml:space="preserve">学科领域的人才</w:t>
      </w:r>
      <w:r>
        <w:rPr>
          <w:rFonts w:hint="eastAsia" w:ascii="宋体" w:hAnsi="宋体" w:eastAsia="宋体" w:cs="宋体"/>
          <w:bCs/>
          <w:color w:val="auto"/>
          <w:sz w:val="21"/>
          <w:szCs w:val="21"/>
          <w:highlight w:val="none"/>
          <w:lang w:eastAsia="zh-CN"/>
        </w:rPr>
        <w:t xml:space="preserve">，具</w:t>
      </w:r>
      <w:r>
        <w:rPr>
          <w:rFonts w:hint="eastAsia" w:ascii="宋体" w:hAnsi="宋体" w:eastAsia="宋体" w:cs="宋体"/>
          <w:bCs/>
          <w:color w:val="auto"/>
          <w:sz w:val="21"/>
          <w:szCs w:val="21"/>
          <w:highlight w:val="none"/>
        </w:rPr>
        <w:t xml:space="preserve">有扎实的专业基础和能力水平。</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
        </w:rPr>
        <w:t xml:space="preserve">2.</w:t>
      </w:r>
      <w:r>
        <w:rPr>
          <w:rFonts w:hint="eastAsia" w:ascii="宋体" w:hAnsi="宋体" w:eastAsia="宋体" w:cs="宋体"/>
          <w:b/>
          <w:color w:val="auto"/>
          <w:sz w:val="21"/>
          <w:szCs w:val="21"/>
          <w:highlight w:val="none"/>
        </w:rPr>
        <w:t xml:space="preserve">项目进度安排</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第一阶段</w:t>
      </w:r>
      <w:r>
        <w:rPr>
          <w:rFonts w:hint="eastAsia" w:ascii="宋体" w:hAnsi="宋体" w:eastAsia="宋体" w:cs="宋体"/>
          <w:b w:val="0"/>
          <w:bCs/>
          <w:color w:val="auto"/>
          <w:sz w:val="21"/>
          <w:szCs w:val="21"/>
          <w:highlight w:val="none"/>
          <w:lang w:val="en-US" w:eastAsia="zh-CN"/>
        </w:rPr>
        <w:t xml:space="preserve">工作任务：合同签订后10个工作日内，供应商完成扬州养老服务重大应用场景设计及项目谋划，按照采购人要求并结合上级相关要求编制总体框架实施方案；</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第二阶段</w:t>
      </w:r>
      <w:r>
        <w:rPr>
          <w:rFonts w:hint="eastAsia" w:ascii="宋体" w:hAnsi="宋体" w:eastAsia="宋体" w:cs="宋体"/>
          <w:b w:val="0"/>
          <w:bCs/>
          <w:color w:val="auto"/>
          <w:sz w:val="21"/>
          <w:szCs w:val="21"/>
          <w:highlight w:val="none"/>
          <w:lang w:val="en-US" w:eastAsia="zh-CN"/>
        </w:rPr>
        <w:t xml:space="preserve">工作任务</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2026年4月—2026年12月内供应商</w:t>
      </w:r>
      <w:r>
        <w:rPr>
          <w:rFonts w:hint="eastAsia" w:ascii="宋体" w:hAnsi="宋体" w:eastAsia="宋体" w:cs="宋体"/>
          <w:b w:val="0"/>
          <w:bCs/>
          <w:color w:val="auto"/>
          <w:sz w:val="21"/>
          <w:szCs w:val="21"/>
          <w:highlight w:val="none"/>
        </w:rPr>
        <w:t xml:space="preserve">完</w:t>
      </w:r>
      <w:r>
        <w:rPr>
          <w:rFonts w:hint="eastAsia" w:ascii="宋体" w:hAnsi="宋体" w:eastAsia="宋体" w:cs="宋体"/>
          <w:b w:val="0"/>
          <w:bCs/>
          <w:color w:val="auto"/>
          <w:sz w:val="21"/>
          <w:szCs w:val="21"/>
          <w:highlight w:val="none"/>
          <w:lang w:val="en-US" w:eastAsia="zh-CN"/>
        </w:rPr>
        <w:t xml:space="preserve">成扬州养老服务场景项目方案和养老服务重大应用场景方案。</w:t>
      </w:r>
      <w:r/>
    </w:p>
    <w:p>
      <w:pPr>
        <w:ind w:firstLine="422"/>
        <w:keepLines w:val="0"/>
        <w:keepNext w:val="0"/>
        <w:pageBreakBefore w:val="0"/>
        <w:spacing w:line="360" w:lineRule="auto"/>
        <w:widowControl w:val="off"/>
        <w:tabs>
          <w:tab w:val="left" w:pos="360" w:leader="none"/>
          <w:tab w:val="left" w:pos="900" w:leader="none"/>
          <w:tab w:val="left" w:pos="1260" w:leader="none"/>
          <w:tab w:val="left" w:pos="1440"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bidi="ar"/>
        </w:rPr>
        <w:t xml:space="preserve">3.</w:t>
      </w:r>
      <w:r>
        <w:rPr>
          <w:rFonts w:hint="eastAsia" w:ascii="宋体" w:hAnsi="宋体" w:eastAsia="宋体" w:cs="宋体"/>
          <w:b/>
          <w:color w:val="auto"/>
          <w:sz w:val="21"/>
          <w:szCs w:val="21"/>
          <w:highlight w:val="none"/>
          <w:lang w:bidi="ar"/>
        </w:rPr>
        <w:t xml:space="preserve">付款方式</w:t>
      </w:r>
      <w:r/>
    </w:p>
    <w:p>
      <w:pPr>
        <w:ind w:left="0"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u w:val="none"/>
        </w:rPr>
        <w:t xml:space="preserve">合同签订后，</w:t>
      </w:r>
      <w:r>
        <w:rPr>
          <w:rFonts w:hint="eastAsia" w:ascii="宋体" w:hAnsi="宋体" w:eastAsia="宋体" w:cs="宋体"/>
          <w:b w:val="0"/>
          <w:bCs w:val="0"/>
          <w:color w:val="auto"/>
          <w:sz w:val="21"/>
          <w:szCs w:val="21"/>
          <w:highlight w:val="none"/>
          <w:u w:val="none"/>
          <w:lang w:val="en-US" w:eastAsia="zh-CN"/>
        </w:rPr>
        <w:t xml:space="preserve">成交人</w:t>
      </w:r>
      <w:r>
        <w:rPr>
          <w:rFonts w:hint="eastAsia" w:ascii="宋体" w:hAnsi="宋体" w:eastAsia="宋体" w:cs="宋体"/>
          <w:b w:val="0"/>
          <w:bCs w:val="0"/>
          <w:color w:val="auto"/>
          <w:sz w:val="21"/>
          <w:szCs w:val="21"/>
          <w:highlight w:val="none"/>
          <w:u w:val="none"/>
        </w:rPr>
        <w:t xml:space="preserve">向</w:t>
      </w:r>
      <w:r>
        <w:rPr>
          <w:rFonts w:hint="eastAsia" w:ascii="宋体" w:hAnsi="宋体" w:eastAsia="宋体" w:cs="宋体"/>
          <w:b w:val="0"/>
          <w:bCs w:val="0"/>
          <w:color w:val="auto"/>
          <w:sz w:val="21"/>
          <w:szCs w:val="21"/>
          <w:highlight w:val="none"/>
          <w:u w:val="none"/>
          <w:lang w:val="en-US" w:eastAsia="zh-CN"/>
        </w:rPr>
        <w:t xml:space="preserve">采购人</w:t>
      </w:r>
      <w:r>
        <w:rPr>
          <w:rFonts w:hint="eastAsia" w:ascii="宋体" w:hAnsi="宋体" w:eastAsia="宋体" w:cs="宋体"/>
          <w:b w:val="0"/>
          <w:bCs w:val="0"/>
          <w:color w:val="auto"/>
          <w:sz w:val="21"/>
          <w:szCs w:val="21"/>
          <w:highlight w:val="none"/>
          <w:u w:val="none"/>
        </w:rPr>
        <w:t xml:space="preserve">开具发票，</w:t>
      </w:r>
      <w:r>
        <w:rPr>
          <w:rFonts w:hint="eastAsia" w:ascii="宋体" w:hAnsi="宋体" w:eastAsia="宋体" w:cs="宋体"/>
          <w:b w:val="0"/>
          <w:bCs w:val="0"/>
          <w:color w:val="auto"/>
          <w:sz w:val="21"/>
          <w:szCs w:val="21"/>
          <w:highlight w:val="none"/>
          <w:u w:val="none"/>
          <w:lang w:val="en-US" w:eastAsia="zh-CN"/>
        </w:rPr>
        <w:t xml:space="preserve">采购人</w:t>
      </w:r>
      <w:r>
        <w:rPr>
          <w:rFonts w:hint="eastAsia" w:ascii="宋体" w:hAnsi="宋体" w:eastAsia="宋体" w:cs="宋体"/>
          <w:b w:val="0"/>
          <w:bCs w:val="0"/>
          <w:color w:val="auto"/>
          <w:sz w:val="21"/>
          <w:szCs w:val="21"/>
          <w:highlight w:val="none"/>
          <w:u w:val="none"/>
        </w:rPr>
        <w:t xml:space="preserve">自收到发票后10个工作日内支付合同总价的30%为预付款；</w:t>
      </w:r>
      <w:r>
        <w:rPr>
          <w:b w:val="0"/>
          <w:bCs w:val="0"/>
        </w:rPr>
      </w:r>
      <w:r/>
    </w:p>
    <w:p>
      <w:pPr>
        <w:ind w:left="0" w:firstLine="422"/>
        <w:keepLines w:val="0"/>
        <w:keepNext w:val="0"/>
        <w:pageBreakBefore w:val="0"/>
        <w:spacing w:line="360" w:lineRule="auto"/>
        <w:widowControl w:val="off"/>
        <w:rPr>
          <w:rFonts w:hint="eastAsia" w:ascii="宋体" w:hAnsi="宋体" w:eastAsia="宋体" w:cs="宋体"/>
          <w:b w:val="0"/>
          <w:bCs w:val="0"/>
          <w:color w:val="auto"/>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u w:val="none"/>
          <w:lang w:val="en-US" w:eastAsia="zh-CN"/>
        </w:rPr>
        <w:t xml:space="preserve">成交人</w:t>
      </w:r>
      <w:r>
        <w:rPr>
          <w:rFonts w:hint="eastAsia" w:ascii="宋体" w:hAnsi="宋体" w:eastAsia="宋体" w:cs="宋体"/>
          <w:b w:val="0"/>
          <w:bCs w:val="0"/>
          <w:color w:val="auto"/>
          <w:sz w:val="21"/>
          <w:szCs w:val="21"/>
          <w:highlight w:val="none"/>
          <w:u w:val="none"/>
        </w:rPr>
        <w:t xml:space="preserve">按期完成</w:t>
      </w:r>
      <w:r>
        <w:rPr>
          <w:rFonts w:hint="eastAsia" w:ascii="宋体" w:hAnsi="宋体" w:eastAsia="宋体" w:cs="宋体"/>
          <w:b w:val="0"/>
          <w:bCs w:val="0"/>
          <w:color w:val="auto"/>
          <w:sz w:val="21"/>
          <w:szCs w:val="21"/>
          <w:highlight w:val="none"/>
          <w:u w:val="none"/>
          <w:lang w:val="en-US" w:eastAsia="zh-CN"/>
        </w:rPr>
        <w:t xml:space="preserve">方案</w:t>
      </w:r>
      <w:r>
        <w:rPr>
          <w:rFonts w:hint="eastAsia" w:ascii="宋体" w:hAnsi="宋体" w:eastAsia="宋体" w:cs="宋体"/>
          <w:b w:val="0"/>
          <w:bCs w:val="0"/>
          <w:color w:val="auto"/>
          <w:sz w:val="21"/>
          <w:szCs w:val="21"/>
          <w:highlight w:val="none"/>
          <w:u w:val="none"/>
        </w:rPr>
        <w:t xml:space="preserve">，</w:t>
      </w:r>
      <w:r>
        <w:rPr>
          <w:rFonts w:hint="eastAsia" w:ascii="宋体" w:hAnsi="宋体" w:eastAsia="宋体" w:cs="宋体"/>
          <w:b w:val="0"/>
          <w:bCs w:val="0"/>
          <w:color w:val="auto"/>
          <w:sz w:val="21"/>
          <w:szCs w:val="21"/>
          <w:highlight w:val="none"/>
          <w:u w:val="none"/>
          <w:lang w:val="en-US" w:eastAsia="zh-CN"/>
        </w:rPr>
        <w:t xml:space="preserve">并</w:t>
      </w:r>
      <w:r>
        <w:rPr>
          <w:rFonts w:hint="eastAsia" w:ascii="宋体" w:hAnsi="宋体" w:eastAsia="宋体" w:cs="宋体"/>
          <w:b w:val="0"/>
          <w:bCs w:val="0"/>
          <w:color w:val="auto"/>
          <w:sz w:val="21"/>
          <w:szCs w:val="21"/>
          <w:highlight w:val="none"/>
          <w:u w:val="none"/>
        </w:rPr>
        <w:t xml:space="preserve">经</w:t>
      </w:r>
      <w:r>
        <w:rPr>
          <w:rFonts w:hint="eastAsia" w:ascii="宋体" w:hAnsi="宋体" w:eastAsia="宋体" w:cs="宋体"/>
          <w:b w:val="0"/>
          <w:bCs w:val="0"/>
          <w:color w:val="auto"/>
          <w:sz w:val="21"/>
          <w:szCs w:val="21"/>
          <w:highlight w:val="none"/>
          <w:u w:val="none"/>
          <w:lang w:val="en-US" w:eastAsia="zh-CN"/>
        </w:rPr>
        <w:t xml:space="preserve">采购人</w:t>
      </w:r>
      <w:r>
        <w:rPr>
          <w:rFonts w:hint="eastAsia" w:ascii="宋体" w:hAnsi="宋体" w:eastAsia="宋体" w:cs="宋体"/>
          <w:b w:val="0"/>
          <w:bCs w:val="0"/>
          <w:color w:val="auto"/>
          <w:sz w:val="21"/>
          <w:szCs w:val="21"/>
          <w:highlight w:val="none"/>
          <w:u w:val="none"/>
        </w:rPr>
        <w:t xml:space="preserve">验收合格后，</w:t>
      </w:r>
      <w:r>
        <w:rPr>
          <w:rFonts w:hint="eastAsia" w:ascii="宋体" w:hAnsi="宋体" w:eastAsia="宋体" w:cs="宋体"/>
          <w:b w:val="0"/>
          <w:bCs w:val="0"/>
          <w:color w:val="auto"/>
          <w:sz w:val="21"/>
          <w:szCs w:val="21"/>
          <w:highlight w:val="none"/>
          <w:u w:val="none"/>
          <w:lang w:val="en-US" w:eastAsia="zh-CN"/>
        </w:rPr>
        <w:t xml:space="preserve">成交人</w:t>
      </w:r>
      <w:r>
        <w:rPr>
          <w:rFonts w:hint="eastAsia" w:ascii="宋体" w:hAnsi="宋体" w:eastAsia="宋体" w:cs="宋体"/>
          <w:b w:val="0"/>
          <w:bCs w:val="0"/>
          <w:color w:val="auto"/>
          <w:sz w:val="21"/>
          <w:szCs w:val="21"/>
          <w:highlight w:val="none"/>
          <w:u w:val="none"/>
        </w:rPr>
        <w:t xml:space="preserve">向</w:t>
      </w:r>
      <w:r>
        <w:rPr>
          <w:rFonts w:hint="eastAsia" w:ascii="宋体" w:hAnsi="宋体" w:eastAsia="宋体" w:cs="宋体"/>
          <w:b w:val="0"/>
          <w:bCs w:val="0"/>
          <w:color w:val="auto"/>
          <w:sz w:val="21"/>
          <w:szCs w:val="21"/>
          <w:highlight w:val="none"/>
          <w:u w:val="none"/>
        </w:rPr>
        <w:t xml:space="preserve">采购人开具发票，</w:t>
      </w:r>
      <w:r>
        <w:rPr>
          <w:rFonts w:hint="eastAsia" w:ascii="宋体" w:hAnsi="宋体" w:eastAsia="宋体" w:cs="宋体"/>
          <w:b w:val="0"/>
          <w:bCs w:val="0"/>
          <w:color w:val="auto"/>
          <w:sz w:val="21"/>
          <w:szCs w:val="21"/>
          <w:highlight w:val="none"/>
          <w:u w:val="none"/>
        </w:rPr>
        <w:t xml:space="preserve">采购人自收到发票后10个工作日内支付合同总价的</w:t>
      </w:r>
      <w:r>
        <w:rPr>
          <w:rFonts w:hint="eastAsia" w:ascii="宋体" w:hAnsi="宋体" w:eastAsia="宋体" w:cs="宋体"/>
          <w:b w:val="0"/>
          <w:bCs w:val="0"/>
          <w:color w:val="auto"/>
          <w:sz w:val="21"/>
          <w:szCs w:val="21"/>
          <w:highlight w:val="none"/>
          <w:u w:val="none"/>
          <w:lang w:val="en-US" w:eastAsia="zh-CN"/>
        </w:rPr>
        <w:t xml:space="preserve">70</w:t>
      </w:r>
      <w:r>
        <w:rPr>
          <w:rFonts w:hint="eastAsia" w:ascii="宋体" w:hAnsi="宋体" w:eastAsia="宋体" w:cs="宋体"/>
          <w:b w:val="0"/>
          <w:bCs w:val="0"/>
          <w:color w:val="auto"/>
          <w:sz w:val="21"/>
          <w:szCs w:val="21"/>
          <w:highlight w:val="none"/>
          <w:u w:val="none"/>
        </w:rPr>
        <w:t xml:space="preserve">%。</w:t>
      </w:r>
      <w:r>
        <w:rPr>
          <w:b w:val="0"/>
          <w:bCs w:val="0"/>
        </w:rPr>
      </w:r>
      <w:r/>
    </w:p>
    <w:p>
      <w:pPr>
        <w:ind w:left="0" w:firstLine="422"/>
        <w:keepLines w:val="0"/>
        <w:keepNext w:val="0"/>
        <w:pageBreakBefore w:val="0"/>
        <w:spacing w:line="360" w:lineRule="auto"/>
        <w:widowControl w:val="off"/>
        <w:rPr>
          <w:rFonts w:hint="eastAsia" w:ascii="宋体" w:hAnsi="宋体" w:eastAsia="宋体" w:cs="宋体"/>
          <w:b w:val="0"/>
          <w:bCs w:val="0"/>
          <w:color w:val="ff0000"/>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u w:val="none"/>
        </w:rPr>
        <w:t xml:space="preserve">因财政付款安排导致付款时间调整或延误的，不视为</w:t>
      </w:r>
      <w:r>
        <w:rPr>
          <w:rFonts w:hint="eastAsia" w:ascii="宋体" w:hAnsi="宋体" w:eastAsia="宋体" w:cs="宋体"/>
          <w:b w:val="0"/>
          <w:bCs w:val="0"/>
          <w:color w:val="auto"/>
          <w:sz w:val="21"/>
          <w:szCs w:val="21"/>
          <w:highlight w:val="none"/>
          <w:u w:val="none"/>
          <w:lang w:val="en-US" w:eastAsia="zh-CN"/>
        </w:rPr>
        <w:t xml:space="preserve">采购人</w:t>
      </w:r>
      <w:r>
        <w:rPr>
          <w:rFonts w:hint="eastAsia" w:ascii="宋体" w:hAnsi="宋体" w:eastAsia="宋体" w:cs="宋体"/>
          <w:b w:val="0"/>
          <w:bCs w:val="0"/>
          <w:color w:val="auto"/>
          <w:sz w:val="21"/>
          <w:szCs w:val="21"/>
          <w:highlight w:val="none"/>
          <w:u w:val="none"/>
        </w:rPr>
        <w:t xml:space="preserve">违约。</w:t>
      </w:r>
      <w:r>
        <w:rPr>
          <w:b w:val="0"/>
          <w:bCs w:val="0"/>
        </w:rPr>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4.费用说明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响应报价是供应商完成上述工作内容的全部价格体现，包括完成工作所必需的一切费用，供应商应根据本次磋商的工作内容和要求进行整体报价。</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5.服务要求</w:t>
      </w:r>
      <w:r/>
    </w:p>
    <w:p>
      <w:pPr>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服务过程及成果文件应符合国家有关部门的法律、法规、规章、标准、规范、规程及项目合同的要求。</w:t>
      </w:r>
      <w:r>
        <w:rPr>
          <w:rFonts w:hint="eastAsia" w:ascii="宋体" w:hAnsi="宋体" w:eastAsia="宋体" w:cs="宋体"/>
          <w:sz w:val="21"/>
          <w:szCs w:val="21"/>
        </w:rPr>
        <w:br w:type="page" w:clear="all"/>
      </w:r>
      <w:r/>
    </w:p>
    <w:p>
      <w:pPr>
        <w:pStyle w:val="831"/>
        <w:rPr>
          <w:rFonts w:hint="eastAsia"/>
        </w:rPr>
      </w:pPr>
      <w:r/>
      <w:bookmarkStart w:id="20" w:name="_Toc14156"/>
      <w:r>
        <w:rPr>
          <w:rFonts w:hint="eastAsia"/>
        </w:rPr>
        <w:t xml:space="preserve">第五章</w:t>
      </w:r>
      <w:r>
        <w:rPr>
          <w:rFonts w:hint="eastAsia"/>
          <w:lang w:val="en-US" w:eastAsia="zh-CN"/>
        </w:rPr>
        <w:t xml:space="preserve"> </w:t>
      </w:r>
      <w:r>
        <w:rPr>
          <w:rFonts w:hint="eastAsia"/>
        </w:rPr>
        <w:t xml:space="preserve">评审方法与评审标准</w:t>
      </w:r>
      <w:bookmarkEnd w:id="20"/>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一、评标方法</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采用综合评分法的，评标结果按评审后得分由高到低顺序排列。得分相同的，按报价由低到高顺序排列。得分且报价相同的并列。</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2362"/>
        <w:gridCol w:w="4838"/>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选取成交候选人数量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选取成交候选人的原则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8" w:type="dxa"/>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14:textFill>
                  <w14:solidFill>
                    <w14:schemeClr w14:val="tx1"/>
                  </w14:solidFill>
                </w14:textFill>
              </w:rPr>
              <w:t xml:space="preserve">满足磋商文件全部实质性要求，且按照评审因素的量化指标评审得分最高的供应商为成交候选人。</w:t>
            </w:r>
            <w:r/>
          </w:p>
        </w:tc>
      </w:tr>
    </w:tbl>
    <w:p>
      <w:pPr>
        <w:ind w:firstLine="441"/>
        <w:keepLines w:val="0"/>
        <w:keepNext w:val="0"/>
        <w:pageBreakBefore w:val="0"/>
        <w:spacing w:line="360" w:lineRule="auto"/>
        <w:widowControl w:val="off"/>
        <w:rPr>
          <w:rFonts w:hint="eastAsia" w:ascii="宋体" w:hAnsi="宋体" w:eastAsia="宋体" w:cs="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二、政府采购政策功能落实</w:t>
      </w:r>
      <w:r/>
    </w:p>
    <w:p>
      <w:pPr>
        <w:ind w:firstLine="441"/>
        <w:keepLines w:val="0"/>
        <w:keepNext w:val="0"/>
        <w:pageBreakBefore w:val="0"/>
        <w:spacing w:line="360" w:lineRule="auto"/>
        <w:widowControl w:val="off"/>
        <w:rPr>
          <w:rFonts w:hint="eastAsia" w:ascii="宋体" w:hAnsi="宋体" w:eastAsia="宋体" w:cs="宋体"/>
          <w:color w:val="000000" w:themeColor="text1"/>
          <w:sz w:val="21"/>
          <w:szCs w:val="2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14:textFill>
            <w14:solidFill>
              <w14:schemeClr w14:val="tx1"/>
            </w14:solidFill>
          </w14:textFill>
        </w:rPr>
        <w:t xml:space="preserve">本项目专门面向中小企业：</w:t>
      </w:r>
      <w:r>
        <w:rPr>
          <w:rFonts w:hint="eastAsia" w:ascii="宋体" w:hAnsi="宋体" w:cs="宋体"/>
          <w:b/>
          <w:color w:val="000000" w:themeColor="text1"/>
          <w:sz w:val="21"/>
          <w:szCs w:val="21"/>
          <w:lang w:val="en-US" w:eastAsia="zh-CN"/>
          <w14:textFill>
            <w14:solidFill>
              <w14:schemeClr w14:val="tx1"/>
            </w14:solidFill>
          </w14:textFill>
        </w:rPr>
        <w:t xml:space="preserve">否</w:t>
      </w:r>
      <w:r/>
    </w:p>
    <w:tbl>
      <w:tblPr>
        <w:tblStyle w:val="8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50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9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lang w:val="en-US" w:eastAsia="zh-CN"/>
              </w:rPr>
              <w:t xml:space="preserve">否</w:t>
            </w:r>
            <w:r/>
          </w:p>
        </w:tc>
      </w:tr>
    </w:tbl>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小微型企业价格扣除</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（1）本项目对小型和微型企业产品给予20%的扣除价格，用扣除后的价格参与评审。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残疾人福利单位价格扣除</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（1）本项目对残疾人福利性单位视同小型、微型企业，给予20%的价格扣除，用扣除后的价格参与评审。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监狱和戒毒企业价格扣除</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（1）本项目对监狱和戒毒企业（简称监狱企业）视同小型、微型企业，给予20%的价格扣除，用扣除后的价格参与评审。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含新疆生产建设兵团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出具的属于监狱企业的证明文件。供应商如不提供上述证明文件，价格将不做相应扣除。</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rPr>
          <w:rFonts w:hint="eastAsia" w:ascii="宋体" w:hAnsi="宋体" w:eastAsia="宋体" w:cs="宋体"/>
          <w:color w:val="auto"/>
          <w:sz w:val="21"/>
          <w:szCs w:val="21"/>
          <w:highlight w:val="none"/>
          <w:lang w:eastAsia="zh-CN"/>
        </w:rPr>
        <w:t xml:space="preserve">〔2014〕68号</w:t>
      </w:r>
      <w:r>
        <w:rPr>
          <w:rFonts w:hint="eastAsia" w:ascii="宋体" w:hAnsi="宋体" w:eastAsia="宋体" w:cs="宋体"/>
          <w:color w:val="auto"/>
          <w:sz w:val="21"/>
          <w:szCs w:val="21"/>
          <w:highlight w:val="none"/>
        </w:rPr>
        <w:t xml:space="preserve">）。</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残疾人福利单位、监狱企业属于小型、微型企业的，不重复享受政策。</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联合体各方均为小型、微型企业（残疾人福利单位、监狱企业）的，联合体享受20%价格扣除，用扣除后的价格参与评审。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0%以上的，给予6%的价格扣除，用扣除后的价格参与评审。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采购本国产品的支持政策</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16"/>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000000"/>
          <w:sz w:val="21"/>
          <w:szCs w:val="21"/>
        </w:rPr>
        <w:t xml:space="preserve">评标方法与评标标准</w:t>
      </w:r>
      <w:r/>
    </w:p>
    <w:tbl>
      <w:tblPr>
        <w:tblStyle w:val="1140"/>
        <w:tblW w:w="505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4"/>
        <w:gridCol w:w="1323"/>
        <w:gridCol w:w="5713"/>
        <w:gridCol w:w="677"/>
      </w:tblGrid>
      <w:tr>
        <w:trPr>
          <w:trHeight w:val="666"/>
        </w:trPr>
        <w:tc>
          <w:tcPr>
            <w:tcW w:w="407"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序号</w:t>
            </w:r>
            <w:r/>
          </w:p>
        </w:tc>
        <w:tc>
          <w:tcPr>
            <w:tcW w:w="788"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5"/>
                <w:sz w:val="21"/>
                <w:szCs w:val="21"/>
                <w:highlight w:val="none"/>
                <w14:textFill>
                  <w14:solidFill>
                    <w14:schemeClr w14:val="tx1"/>
                  </w14:solidFill>
                </w14:textFill>
              </w:rPr>
              <w:t xml:space="preserve">评分因素</w:t>
            </w:r>
            <w:r/>
          </w:p>
        </w:tc>
        <w:tc>
          <w:tcPr>
            <w:tcW w:w="3402"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评标标准</w:t>
            </w:r>
            <w:r/>
          </w:p>
        </w:tc>
        <w:tc>
          <w:tcPr>
            <w:tcW w:w="402"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10"/>
                <w:sz w:val="21"/>
                <w:szCs w:val="21"/>
                <w:highlight w:val="none"/>
                <w14:textFill>
                  <w14:solidFill>
                    <w14:schemeClr w14:val="tx1"/>
                  </w14:solidFill>
                </w14:textFill>
              </w:rPr>
              <w:t xml:space="preserve">分值</w:t>
            </w:r>
            <w:r/>
          </w:p>
        </w:tc>
      </w:tr>
      <w:tr>
        <w:trPr>
          <w:trHeight w:val="452"/>
        </w:trPr>
        <w:tc>
          <w:tcPr>
            <w:gridSpan w:val="4"/>
            <w:tcW w:w="5000"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pacing w:val="-10"/>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10"/>
                <w:sz w:val="21"/>
                <w:szCs w:val="21"/>
                <w:highlight w:val="none"/>
                <w:lang w:val="en-US" w:eastAsia="zh-CN"/>
                <w14:textFill>
                  <w14:solidFill>
                    <w14:schemeClr w14:val="tx1"/>
                  </w14:solidFill>
                </w14:textFill>
              </w:rPr>
              <w:t xml:space="preserve">价格部分（15分）</w:t>
            </w:r>
            <w:r/>
          </w:p>
        </w:tc>
      </w:tr>
      <w:tr>
        <w:trPr>
          <w:trHeight w:val="529"/>
        </w:trPr>
        <w:tc>
          <w:tcPr>
            <w:tcW w:w="407"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788"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9"/>
                <w:sz w:val="21"/>
                <w:szCs w:val="21"/>
                <w:highlight w:val="none"/>
                <w14:textFill>
                  <w14:solidFill>
                    <w14:schemeClr w14:val="tx1"/>
                  </w14:solidFill>
                </w14:textFill>
              </w:rPr>
              <w:t xml:space="preserve">价格</w:t>
            </w:r>
            <w:r/>
          </w:p>
        </w:tc>
        <w:tc>
          <w:tcPr>
            <w:tcW w:w="3402" w:type="pct"/>
            <w:vAlign w:val="center"/>
            <w:textDirection w:val="lrTb"/>
            <w:noWrap w:val="false"/>
          </w:tcPr>
          <w:p>
            <w:pPr>
              <w:pStyle w:val="1135"/>
              <w:ind w:left="0" w:right="0" w:hanging="3"/>
              <w:jc w:val="left"/>
              <w:keepLines w:val="0"/>
              <w:keepNext w:val="0"/>
              <w:pageBreakBefore w:val="0"/>
              <w:spacing w:line="360" w:lineRule="auto"/>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以满足磋商文件要求且最后报价最低的供应商的价格为磋商基准价，得满分15分。</w:t>
            </w:r>
            <w:r/>
          </w:p>
          <w:p>
            <w:pPr>
              <w:pStyle w:val="1135"/>
              <w:ind w:left="0" w:right="0" w:hanging="3"/>
              <w:jc w:val="left"/>
              <w:keepLines w:val="0"/>
              <w:keepNext w:val="0"/>
              <w:pageBreakBefore w:val="0"/>
              <w:spacing w:line="360" w:lineRule="auto"/>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其他磋商报价得分＝（磋商基准价/最后磋商报价）×</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15</w:t>
            </w:r>
            <w:r>
              <w:rPr>
                <w:rFonts w:hint="eastAsia" w:ascii="宋体" w:hAnsi="宋体" w:eastAsia="宋体" w:cs="宋体"/>
                <w:color w:val="000000" w:themeColor="text1"/>
                <w:spacing w:val="-2"/>
                <w:sz w:val="21"/>
                <w:szCs w:val="21"/>
                <w:highlight w:val="none"/>
                <w14:textFill>
                  <w14:solidFill>
                    <w14:schemeClr w14:val="tx1"/>
                  </w14:solidFill>
                </w14:textFill>
              </w:rPr>
              <w:t xml:space="preserve">×100％。</w:t>
            </w:r>
            <w:r/>
          </w:p>
          <w:p>
            <w:pPr>
              <w:pStyle w:val="1135"/>
              <w:ind w:left="0" w:right="0" w:hanging="3"/>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结果保留两位有效小数。</w:t>
            </w:r>
            <w:r/>
          </w:p>
        </w:tc>
        <w:tc>
          <w:tcPr>
            <w:tcW w:w="402" w:type="pct"/>
            <w:vAlign w:val="center"/>
            <w:textDirection w:val="lrTb"/>
            <w:noWrap w:val="false"/>
          </w:tcPr>
          <w:p>
            <w:pPr>
              <w:pStyle w:val="1135"/>
              <w:ind w:left="0"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15</w:t>
            </w:r>
            <w:r>
              <w:rPr>
                <w:rFonts w:hint="eastAsia" w:hAnsi="宋体" w:cs="宋体"/>
                <w:color w:val="000000" w:themeColor="text1"/>
                <w:sz w:val="21"/>
                <w:szCs w:val="21"/>
                <w:highlight w:val="none"/>
                <w:lang w:val="en-US" w:eastAsia="zh-CN"/>
                <w14:textFill>
                  <w14:solidFill>
                    <w14:schemeClr w14:val="tx1"/>
                  </w14:solidFill>
                </w14:textFill>
              </w:rPr>
              <w:t xml:space="preserve">分</w:t>
            </w:r>
            <w:r/>
          </w:p>
        </w:tc>
      </w:tr>
      <w:tr>
        <w:trPr>
          <w:trHeight w:val="534"/>
        </w:trPr>
        <w:tc>
          <w:tcPr>
            <w:gridSpan w:val="4"/>
            <w:tcW w:w="5000"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商务部分（55分）</w:t>
            </w:r>
            <w:r/>
          </w:p>
        </w:tc>
      </w:tr>
      <w:tr>
        <w:trPr>
          <w:trHeight w:val="1034"/>
        </w:trPr>
        <w:tc>
          <w:tcPr>
            <w:shd w:val="clear" w:color="auto" w:fill="auto"/>
            <w:tcW w:w="407"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w:t>
            </w:r>
            <w:r/>
          </w:p>
        </w:tc>
        <w:tc>
          <w:tcPr>
            <w:tcW w:w="788" w:type="pct"/>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auto"/>
                <w:spacing w:val="-9"/>
                <w:sz w:val="21"/>
                <w:szCs w:val="21"/>
                <w:highlight w:val="none"/>
                <w:lang w:val="en-US" w:eastAsia="zh-CN"/>
              </w:rPr>
            </w:pPr>
            <w:r>
              <w:rPr>
                <w:rFonts w:hint="eastAsia" w:ascii="宋体" w:hAnsi="宋体" w:eastAsia="宋体" w:cs="宋体"/>
                <w:color w:val="auto"/>
                <w:spacing w:val="-9"/>
                <w:sz w:val="21"/>
                <w:szCs w:val="21"/>
                <w:highlight w:val="none"/>
                <w:lang w:val="en-US" w:eastAsia="zh-CN"/>
              </w:rPr>
              <w:t xml:space="preserve">企业团队1</w:t>
            </w:r>
            <w:r/>
          </w:p>
          <w:p>
            <w:pPr>
              <w:ind w:left="0" w:right="0"/>
              <w:jc w:val="center"/>
              <w:keepLines w:val="0"/>
              <w:keepNext w:val="0"/>
              <w:pageBreakBefore w:val="0"/>
              <w:spacing w:line="360" w:lineRule="auto"/>
              <w:rPr>
                <w:rFonts w:hint="eastAsia" w:ascii="宋体" w:hAnsi="宋体" w:eastAsia="宋体" w:cs="宋体"/>
                <w:color w:val="auto"/>
                <w:spacing w:val="-9"/>
                <w:sz w:val="21"/>
                <w:szCs w:val="21"/>
                <w:highlight w:val="none"/>
                <w:lang w:val="en-US" w:eastAsia="zh-CN"/>
              </w:rPr>
            </w:pPr>
            <w:r>
              <w:rPr>
                <w:rFonts w:hint="eastAsia" w:ascii="宋体" w:hAnsi="宋体" w:eastAsia="宋体" w:cs="宋体"/>
                <w:color w:val="auto"/>
                <w:spacing w:val="-9"/>
                <w:sz w:val="21"/>
                <w:szCs w:val="21"/>
                <w:highlight w:val="none"/>
                <w:lang w:val="en-US" w:eastAsia="zh-CN"/>
              </w:rPr>
              <w:t xml:space="preserve">（项目负责人）</w:t>
            </w:r>
            <w:r/>
          </w:p>
        </w:tc>
        <w:tc>
          <w:tcPr>
            <w:tcW w:w="3402" w:type="pct"/>
            <w:vAlign w:val="center"/>
            <w:textDirection w:val="lrTb"/>
            <w:noWrap w:val="false"/>
          </w:tcPr>
          <w:p>
            <w:pPr>
              <w:numPr>
                <w:ilvl w:val="0"/>
                <w:numId w:val="0"/>
              </w:numPr>
              <w:ind w:right="0"/>
              <w:keepLines w:val="0"/>
              <w:keepNext w:val="0"/>
              <w:pageBreakBefore w:val="0"/>
              <w:spacing w:line="360" w:lineRule="auto"/>
              <w:tabs>
                <w:tab w:val="left" w:pos="1953" w:leader="none"/>
              </w:tabs>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1.学历学位要求：具备经济学或管理学等相关专业博士</w:t>
            </w:r>
            <w:r>
              <w:rPr>
                <w:rFonts w:hint="eastAsia" w:ascii="宋体" w:hAnsi="宋体" w:cs="宋体"/>
                <w:color w:val="auto"/>
                <w:spacing w:val="-1"/>
                <w:sz w:val="21"/>
                <w:szCs w:val="21"/>
                <w:highlight w:val="none"/>
                <w:lang w:val="en-US" w:eastAsia="zh-CN"/>
              </w:rPr>
              <w:t xml:space="preserve">学位</w:t>
            </w:r>
            <w:r>
              <w:rPr>
                <w:rFonts w:hint="eastAsia" w:ascii="宋体" w:hAnsi="宋体" w:eastAsia="宋体" w:cs="宋体"/>
                <w:color w:val="auto"/>
                <w:spacing w:val="-1"/>
                <w:sz w:val="21"/>
                <w:szCs w:val="21"/>
                <w:highlight w:val="none"/>
              </w:rPr>
              <w:t xml:space="preserve">或高级专业技术职称，得</w:t>
            </w:r>
            <w:r>
              <w:rPr>
                <w:rFonts w:hint="eastAsia" w:ascii="宋体" w:hAnsi="宋体" w:cs="宋体"/>
                <w:color w:val="auto"/>
                <w:spacing w:val="-1"/>
                <w:sz w:val="21"/>
                <w:szCs w:val="21"/>
                <w:highlight w:val="none"/>
                <w:lang w:val="en-US" w:eastAsia="zh-CN"/>
              </w:rPr>
              <w:t xml:space="preserve">3</w:t>
            </w:r>
            <w:r>
              <w:rPr>
                <w:rFonts w:hint="eastAsia" w:ascii="宋体" w:hAnsi="宋体" w:eastAsia="宋体" w:cs="宋体"/>
                <w:color w:val="auto"/>
                <w:spacing w:val="-1"/>
                <w:sz w:val="21"/>
                <w:szCs w:val="21"/>
                <w:highlight w:val="none"/>
              </w:rPr>
              <w:t xml:space="preserve">分。</w:t>
            </w:r>
            <w:r>
              <w:rPr>
                <w:rFonts w:hint="eastAsia" w:ascii="宋体" w:hAnsi="宋体" w:eastAsia="宋体" w:cs="宋体"/>
                <w:b/>
                <w:bCs/>
                <w:color w:val="auto"/>
                <w:spacing w:val="-1"/>
                <w:sz w:val="21"/>
                <w:szCs w:val="21"/>
                <w:highlight w:val="none"/>
              </w:rPr>
              <w:t xml:space="preserve">提供</w:t>
            </w:r>
            <w:r>
              <w:rPr>
                <w:rFonts w:hint="eastAsia" w:ascii="宋体" w:hAnsi="宋体" w:eastAsia="宋体" w:cs="宋体"/>
                <w:b/>
                <w:bCs/>
                <w:color w:val="auto"/>
                <w:spacing w:val="-1"/>
                <w:sz w:val="21"/>
                <w:szCs w:val="21"/>
                <w:highlight w:val="none"/>
                <w:lang w:val="en-US" w:eastAsia="zh-CN"/>
              </w:rPr>
              <w:t xml:space="preserve">人员相关</w:t>
            </w:r>
            <w:r>
              <w:rPr>
                <w:rFonts w:hint="eastAsia" w:ascii="宋体" w:hAnsi="宋体" w:eastAsia="宋体" w:cs="宋体"/>
                <w:b/>
                <w:bCs/>
                <w:color w:val="auto"/>
                <w:sz w:val="21"/>
                <w:szCs w:val="21"/>
                <w:lang w:val="en-US" w:eastAsia="zh-CN"/>
              </w:rPr>
              <w:t xml:space="preserve">有效</w:t>
            </w:r>
            <w:r>
              <w:rPr>
                <w:rFonts w:hint="eastAsia" w:ascii="宋体" w:hAnsi="宋体" w:eastAsia="宋体" w:cs="宋体"/>
                <w:b/>
                <w:bCs/>
                <w:color w:val="auto"/>
                <w:spacing w:val="-1"/>
                <w:sz w:val="21"/>
                <w:szCs w:val="21"/>
                <w:highlight w:val="none"/>
              </w:rPr>
              <w:t xml:space="preserve">证书</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扫描</w:t>
            </w:r>
            <w:r>
              <w:rPr>
                <w:rFonts w:hint="eastAsia" w:ascii="宋体" w:hAnsi="宋体" w:eastAsia="宋体" w:cs="宋体"/>
                <w:b/>
                <w:bCs/>
                <w:color w:val="auto"/>
                <w:spacing w:val="-1"/>
                <w:sz w:val="21"/>
                <w:szCs w:val="21"/>
                <w:highlight w:val="none"/>
                <w:lang w:val="en-US" w:eastAsia="zh-CN"/>
              </w:rPr>
              <w:t xml:space="preserve">上传</w:t>
            </w:r>
            <w:r>
              <w:rPr>
                <w:rFonts w:hint="eastAsia" w:ascii="宋体" w:hAnsi="宋体" w:eastAsia="宋体" w:cs="宋体"/>
                <w:b/>
                <w:bCs/>
                <w:color w:val="auto"/>
                <w:spacing w:val="-1"/>
                <w:sz w:val="21"/>
                <w:szCs w:val="21"/>
                <w:highlight w:val="none"/>
              </w:rPr>
              <w:t xml:space="preserve">，</w:t>
            </w:r>
            <w:r>
              <w:rPr>
                <w:rFonts w:hint="eastAsia" w:ascii="宋体" w:hAnsi="宋体" w:eastAsia="宋体" w:cs="宋体"/>
                <w:b/>
                <w:bCs/>
                <w:color w:val="auto"/>
                <w:spacing w:val="-1"/>
                <w:sz w:val="21"/>
                <w:szCs w:val="21"/>
                <w:highlight w:val="none"/>
                <w:lang w:val="en-US" w:eastAsia="zh-CN"/>
              </w:rPr>
              <w:t xml:space="preserve">未按要求</w:t>
            </w:r>
            <w:r>
              <w:rPr>
                <w:rFonts w:hint="eastAsia" w:ascii="宋体" w:hAnsi="宋体" w:eastAsia="宋体" w:cs="宋体"/>
                <w:b/>
                <w:bCs/>
                <w:color w:val="auto"/>
                <w:spacing w:val="-1"/>
                <w:sz w:val="21"/>
                <w:szCs w:val="21"/>
                <w:highlight w:val="none"/>
              </w:rPr>
              <w:t xml:space="preserve">提供不得分。</w:t>
            </w:r>
            <w:r/>
          </w:p>
          <w:p>
            <w:pPr>
              <w:numPr>
                <w:ilvl w:val="0"/>
                <w:numId w:val="0"/>
              </w:numPr>
              <w:ind w:right="0"/>
              <w:keepLines w:val="0"/>
              <w:keepNext w:val="0"/>
              <w:pageBreakBefore w:val="0"/>
              <w:spacing w:line="360" w:lineRule="auto"/>
              <w:tabs>
                <w:tab w:val="left" w:pos="1953" w:leader="none"/>
              </w:tabs>
              <w:rPr>
                <w:rFonts w:hint="eastAsia" w:ascii="宋体" w:hAnsi="宋体" w:eastAsia="宋体" w:cs="宋体"/>
                <w:b/>
                <w:bCs/>
                <w:color w:val="auto"/>
                <w:spacing w:val="-1"/>
                <w:sz w:val="21"/>
                <w:szCs w:val="21"/>
                <w:highlight w:val="none"/>
                <w:lang w:val="en-US" w:eastAsia="zh-CN"/>
              </w:rPr>
            </w:pPr>
            <w:r>
              <w:rPr>
                <w:rFonts w:hint="eastAsia" w:ascii="宋体" w:hAnsi="宋体" w:eastAsia="宋体" w:cs="宋体"/>
                <w:color w:val="auto"/>
                <w:spacing w:val="-1"/>
                <w:sz w:val="21"/>
                <w:szCs w:val="21"/>
                <w:highlight w:val="none"/>
              </w:rPr>
              <w:t xml:space="preserve">2.获奖情况：自2018年1月1日起，项目负责人参加的经济体制改革领域项目获得省部级或以上奖项的</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rPr>
              <w:t xml:space="preserve">每提供一个得2分</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lang w:val="en-US" w:eastAsia="zh-CN"/>
              </w:rPr>
              <w:t xml:space="preserve">获得市级奖项的，</w:t>
            </w:r>
            <w:r>
              <w:rPr>
                <w:rFonts w:hint="eastAsia" w:ascii="宋体" w:hAnsi="宋体" w:eastAsia="宋体" w:cs="宋体"/>
                <w:color w:val="auto"/>
                <w:spacing w:val="-1"/>
                <w:sz w:val="21"/>
                <w:szCs w:val="21"/>
                <w:highlight w:val="none"/>
              </w:rPr>
              <w:t xml:space="preserve">每提供一个</w:t>
            </w:r>
            <w:r>
              <w:rPr>
                <w:rFonts w:hint="eastAsia" w:ascii="宋体" w:hAnsi="宋体" w:eastAsia="宋体" w:cs="宋体"/>
                <w:color w:val="auto"/>
                <w:spacing w:val="-1"/>
                <w:sz w:val="21"/>
                <w:szCs w:val="21"/>
                <w:highlight w:val="none"/>
                <w:lang w:val="en-US" w:eastAsia="zh-CN"/>
              </w:rPr>
              <w:t xml:space="preserve">得1分；本项满分</w:t>
            </w:r>
            <w:r>
              <w:rPr>
                <w:rFonts w:hint="eastAsia" w:ascii="宋体" w:hAnsi="宋体" w:eastAsia="宋体" w:cs="宋体"/>
                <w:color w:val="auto"/>
                <w:spacing w:val="-1"/>
                <w:sz w:val="21"/>
                <w:szCs w:val="21"/>
                <w:highlight w:val="none"/>
              </w:rPr>
              <w:t xml:space="preserve">4分。</w:t>
            </w:r>
            <w:r>
              <w:rPr>
                <w:rFonts w:hint="eastAsia" w:ascii="宋体" w:hAnsi="宋体" w:eastAsia="宋体" w:cs="宋体"/>
                <w:b/>
                <w:bCs/>
                <w:color w:val="auto"/>
                <w:spacing w:val="-1"/>
                <w:sz w:val="21"/>
                <w:szCs w:val="21"/>
                <w:highlight w:val="none"/>
              </w:rPr>
              <w:t xml:space="preserve">以获奖证书上的颁发时间为准，同一项目按最高奖项计分，不得重复计</w:t>
            </w:r>
            <w:r>
              <w:rPr>
                <w:rFonts w:hint="eastAsia" w:ascii="宋体" w:hAnsi="宋体" w:cs="宋体"/>
                <w:b/>
                <w:bCs/>
                <w:color w:val="auto"/>
                <w:spacing w:val="-1"/>
                <w:sz w:val="21"/>
                <w:szCs w:val="21"/>
                <w:highlight w:val="none"/>
                <w:lang w:val="en-US" w:eastAsia="zh-CN"/>
              </w:rPr>
              <w:t xml:space="preserve">分</w:t>
            </w:r>
            <w:r>
              <w:rPr>
                <w:rFonts w:hint="eastAsia" w:ascii="宋体" w:hAnsi="宋体" w:eastAsia="宋体" w:cs="宋体"/>
                <w:b/>
                <w:bCs/>
                <w:color w:val="auto"/>
                <w:spacing w:val="-1"/>
                <w:sz w:val="21"/>
                <w:szCs w:val="21"/>
                <w:highlight w:val="none"/>
              </w:rPr>
              <w:t xml:space="preserve">。提供有效证明材料</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lang w:val="en-US" w:eastAsia="zh-CN"/>
              </w:rPr>
              <w:t xml:space="preserve">扫描上传</w:t>
            </w:r>
            <w:r>
              <w:rPr>
                <w:rFonts w:hint="eastAsia" w:ascii="宋体" w:hAnsi="宋体" w:eastAsia="宋体" w:cs="宋体"/>
                <w:b/>
                <w:bCs/>
                <w:color w:val="auto"/>
                <w:spacing w:val="-1"/>
                <w:sz w:val="21"/>
                <w:szCs w:val="21"/>
                <w:highlight w:val="none"/>
              </w:rPr>
              <w:t xml:space="preserve">，</w:t>
            </w:r>
            <w:r>
              <w:rPr>
                <w:rFonts w:hint="eastAsia" w:ascii="宋体" w:hAnsi="宋体" w:eastAsia="宋体" w:cs="宋体"/>
                <w:b/>
                <w:bCs/>
                <w:color w:val="auto"/>
                <w:spacing w:val="-1"/>
                <w:sz w:val="21"/>
                <w:szCs w:val="21"/>
                <w:highlight w:val="none"/>
                <w:lang w:val="en-US" w:eastAsia="zh-CN"/>
              </w:rPr>
              <w:t xml:space="preserve">未按要求提供不得分。</w:t>
            </w:r>
            <w:r/>
          </w:p>
          <w:p>
            <w:pPr>
              <w:numPr>
                <w:ilvl w:val="0"/>
                <w:numId w:val="0"/>
              </w:numPr>
              <w:ind w:right="0"/>
              <w:keepLines w:val="0"/>
              <w:keepNext w:val="0"/>
              <w:pageBreakBefore w:val="0"/>
              <w:spacing w:line="360" w:lineRule="auto"/>
              <w:tabs>
                <w:tab w:val="left" w:pos="1953" w:leader="none"/>
              </w:tabs>
              <w:rPr>
                <w:rFonts w:hint="eastAsia" w:ascii="宋体" w:hAnsi="宋体" w:eastAsia="宋体" w:cs="宋体"/>
                <w:b/>
                <w:bCs/>
                <w:color w:val="auto"/>
                <w:spacing w:val="-1"/>
                <w:sz w:val="21"/>
                <w:szCs w:val="21"/>
                <w:highlight w:val="none"/>
                <w:lang w:val="en-US" w:eastAsia="zh-CN"/>
              </w:rPr>
            </w:pPr>
            <w:r>
              <w:rPr>
                <w:rFonts w:hint="eastAsia" w:ascii="宋体" w:hAnsi="宋体" w:eastAsia="宋体" w:cs="宋体"/>
                <w:color w:val="auto"/>
                <w:spacing w:val="-1"/>
                <w:sz w:val="21"/>
                <w:szCs w:val="21"/>
                <w:highlight w:val="none"/>
              </w:rPr>
              <w:t xml:space="preserve">3.参与过重要文件制定情况：</w:t>
            </w:r>
            <w:r>
              <w:rPr>
                <w:rFonts w:hint="eastAsia" w:ascii="宋体" w:hAnsi="宋体" w:cs="宋体"/>
                <w:color w:val="auto"/>
                <w:spacing w:val="-1"/>
                <w:sz w:val="21"/>
                <w:szCs w:val="21"/>
                <w:highlight w:val="none"/>
                <w:lang w:val="en-US" w:eastAsia="zh-CN"/>
              </w:rPr>
              <w:t xml:space="preserve">自</w:t>
            </w:r>
            <w:r>
              <w:rPr>
                <w:rFonts w:hint="eastAsia" w:ascii="宋体" w:hAnsi="宋体" w:cs="宋体"/>
                <w:color w:val="000000" w:themeColor="text1"/>
                <w:spacing w:val="-1"/>
                <w:sz w:val="21"/>
                <w:szCs w:val="21"/>
                <w:highlight w:val="none"/>
                <w:lang w:val="en-US" w:eastAsia="zh-CN"/>
                <w14:textFill>
                  <w14:solidFill>
                    <w14:schemeClr w14:val="tx1"/>
                  </w14:solidFill>
                </w14:textFill>
              </w:rPr>
              <w:t xml:space="preserve">2021年1月1日起，</w:t>
            </w:r>
            <w:r>
              <w:rPr>
                <w:rFonts w:hint="eastAsia" w:ascii="宋体" w:hAnsi="宋体" w:eastAsia="宋体" w:cs="宋体"/>
                <w:color w:val="auto"/>
                <w:spacing w:val="-1"/>
                <w:sz w:val="21"/>
                <w:szCs w:val="21"/>
                <w:highlight w:val="none"/>
                <w:lang w:val="en-US" w:eastAsia="zh-CN"/>
              </w:rPr>
              <w:t xml:space="preserve">项目负责人</w:t>
            </w:r>
            <w:r>
              <w:rPr>
                <w:rFonts w:hint="eastAsia" w:ascii="宋体" w:hAnsi="宋体" w:eastAsia="宋体" w:cs="宋体"/>
                <w:color w:val="auto"/>
                <w:spacing w:val="-1"/>
                <w:sz w:val="21"/>
                <w:szCs w:val="21"/>
                <w:highlight w:val="none"/>
              </w:rPr>
              <w:t xml:space="preserve">参与过国家级重要文件（包括国家政策、法规、行政命令）制定的得6分；参与过省部级重要文件（包括省部级政策、法规、行政命令）制定的得2分</w:t>
            </w:r>
            <w:r>
              <w:rPr>
                <w:rFonts w:hint="eastAsia" w:ascii="宋体" w:hAnsi="宋体" w:eastAsia="宋体" w:cs="宋体"/>
                <w:color w:val="auto"/>
                <w:spacing w:val="-1"/>
                <w:sz w:val="21"/>
                <w:szCs w:val="21"/>
                <w:highlight w:val="none"/>
                <w:lang w:eastAsia="zh-CN"/>
              </w:rPr>
              <w:t xml:space="preserve">；</w:t>
            </w:r>
            <w:r>
              <w:rPr>
                <w:rFonts w:hint="eastAsia" w:ascii="宋体" w:hAnsi="宋体" w:cs="宋体"/>
                <w:color w:val="auto"/>
                <w:spacing w:val="-1"/>
                <w:sz w:val="21"/>
                <w:szCs w:val="21"/>
                <w:highlight w:val="none"/>
                <w:lang w:val="en-US" w:eastAsia="zh-CN"/>
              </w:rPr>
              <w:t xml:space="preserve">按最高级别计分，只计取一次，本项目满分6分。</w:t>
            </w:r>
            <w:r>
              <w:rPr>
                <w:rFonts w:hint="eastAsia" w:ascii="宋体" w:hAnsi="宋体" w:eastAsia="宋体" w:cs="宋体"/>
                <w:b/>
                <w:bCs/>
                <w:color w:val="auto"/>
                <w:spacing w:val="-1"/>
                <w:sz w:val="21"/>
                <w:szCs w:val="21"/>
                <w:highlight w:val="none"/>
              </w:rPr>
              <w:t xml:space="preserve">提供有效证明材料</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lang w:val="en-US" w:eastAsia="zh-CN"/>
              </w:rPr>
              <w:t xml:space="preserve">扫描上传</w:t>
            </w:r>
            <w:r>
              <w:rPr>
                <w:rFonts w:hint="eastAsia" w:ascii="宋体" w:hAnsi="宋体" w:eastAsia="宋体" w:cs="宋体"/>
                <w:b/>
                <w:bCs/>
                <w:color w:val="auto"/>
                <w:spacing w:val="-1"/>
                <w:sz w:val="21"/>
                <w:szCs w:val="21"/>
                <w:highlight w:val="none"/>
              </w:rPr>
              <w:t xml:space="preserve">，</w:t>
            </w:r>
            <w:r>
              <w:rPr>
                <w:rFonts w:hint="eastAsia" w:ascii="宋体" w:hAnsi="宋体" w:eastAsia="宋体" w:cs="宋体"/>
                <w:b/>
                <w:bCs/>
                <w:color w:val="auto"/>
                <w:spacing w:val="-1"/>
                <w:sz w:val="21"/>
                <w:szCs w:val="21"/>
                <w:highlight w:val="none"/>
                <w:lang w:val="en-US" w:eastAsia="zh-CN"/>
              </w:rPr>
              <w:t xml:space="preserve">未按要求提供不得分。</w:t>
            </w:r>
            <w:r/>
          </w:p>
          <w:p>
            <w:pPr>
              <w:numPr>
                <w:ilvl w:val="0"/>
                <w:numId w:val="0"/>
              </w:numPr>
              <w:ind w:right="0"/>
              <w:keepLines w:val="0"/>
              <w:keepNext w:val="0"/>
              <w:pageBreakBefore w:val="0"/>
              <w:spacing w:line="360" w:lineRule="auto"/>
              <w:tabs>
                <w:tab w:val="left" w:pos="1953" w:leader="none"/>
              </w:tabs>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4.出版著作情况：</w:t>
            </w:r>
            <w:r>
              <w:rPr>
                <w:rFonts w:hint="eastAsia" w:ascii="宋体" w:hAnsi="宋体" w:eastAsia="宋体" w:cs="宋体"/>
                <w:color w:val="auto"/>
                <w:spacing w:val="-1"/>
                <w:sz w:val="21"/>
                <w:szCs w:val="21"/>
                <w:highlight w:val="none"/>
                <w:lang w:val="en-US" w:eastAsia="zh-CN"/>
              </w:rPr>
              <w:t xml:space="preserve">项目负责人</w:t>
            </w:r>
            <w:r>
              <w:rPr>
                <w:rFonts w:hint="eastAsia" w:ascii="宋体" w:hAnsi="宋体" w:eastAsia="宋体" w:cs="宋体"/>
                <w:color w:val="auto"/>
                <w:spacing w:val="-1"/>
                <w:sz w:val="21"/>
                <w:szCs w:val="21"/>
                <w:highlight w:val="none"/>
              </w:rPr>
              <w:t xml:space="preserve">作为主编或者第一作者</w:t>
            </w:r>
            <w:r>
              <w:rPr>
                <w:rFonts w:hint="eastAsia" w:ascii="宋体" w:hAnsi="宋体" w:eastAsia="宋体" w:cs="宋体"/>
                <w:color w:val="auto"/>
                <w:spacing w:val="-1"/>
                <w:sz w:val="21"/>
                <w:szCs w:val="21"/>
                <w:highlight w:val="none"/>
                <w:lang w:val="en-US" w:eastAsia="zh-CN"/>
              </w:rPr>
              <w:t xml:space="preserve">或者</w:t>
            </w:r>
            <w:r>
              <w:rPr>
                <w:rFonts w:hint="eastAsia" w:ascii="宋体" w:hAnsi="宋体" w:eastAsia="宋体" w:cs="宋体"/>
                <w:color w:val="auto"/>
                <w:spacing w:val="-1"/>
                <w:sz w:val="21"/>
                <w:szCs w:val="21"/>
                <w:highlight w:val="none"/>
              </w:rPr>
              <w:t xml:space="preserve">第二作者，每出版过一本经济体制改革相关著作的得2分，本项</w:t>
            </w:r>
            <w:r>
              <w:rPr>
                <w:rFonts w:hint="eastAsia" w:ascii="宋体" w:hAnsi="宋体" w:eastAsia="宋体" w:cs="宋体"/>
                <w:color w:val="auto"/>
                <w:spacing w:val="-1"/>
                <w:sz w:val="21"/>
                <w:szCs w:val="21"/>
                <w:highlight w:val="none"/>
                <w:lang w:val="en-US" w:eastAsia="zh-CN"/>
              </w:rPr>
              <w:t xml:space="preserve">满分</w:t>
            </w:r>
            <w:r>
              <w:rPr>
                <w:rFonts w:hint="eastAsia" w:ascii="宋体" w:hAnsi="宋体" w:eastAsia="宋体" w:cs="宋体"/>
                <w:color w:val="auto"/>
                <w:spacing w:val="-1"/>
                <w:sz w:val="21"/>
                <w:szCs w:val="21"/>
                <w:highlight w:val="none"/>
              </w:rPr>
              <w:t xml:space="preserve">6分。</w:t>
            </w:r>
            <w:r>
              <w:rPr>
                <w:rFonts w:hint="eastAsia" w:ascii="宋体" w:hAnsi="宋体" w:eastAsia="宋体" w:cs="宋体"/>
                <w:b/>
                <w:bCs/>
                <w:color w:val="auto"/>
                <w:spacing w:val="-1"/>
                <w:sz w:val="21"/>
                <w:szCs w:val="21"/>
                <w:highlight w:val="none"/>
              </w:rPr>
              <w:t xml:space="preserve">提供著作书号和封面等</w:t>
            </w:r>
            <w:r>
              <w:rPr>
                <w:rFonts w:hint="eastAsia" w:ascii="宋体" w:hAnsi="宋体" w:eastAsia="宋体" w:cs="宋体"/>
                <w:b/>
                <w:bCs/>
                <w:color w:val="auto"/>
                <w:sz w:val="21"/>
                <w:szCs w:val="21"/>
                <w:lang w:val="en-US" w:eastAsia="zh-CN"/>
              </w:rPr>
              <w:t xml:space="preserve">有效</w:t>
            </w:r>
            <w:r>
              <w:rPr>
                <w:rFonts w:hint="eastAsia" w:ascii="宋体" w:hAnsi="宋体" w:eastAsia="宋体" w:cs="宋体"/>
                <w:b/>
                <w:bCs/>
                <w:color w:val="auto"/>
                <w:spacing w:val="-1"/>
                <w:sz w:val="21"/>
                <w:szCs w:val="21"/>
                <w:highlight w:val="none"/>
              </w:rPr>
              <w:t xml:space="preserve">证明材料</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lang w:val="en-US" w:eastAsia="zh-CN"/>
              </w:rPr>
              <w:t xml:space="preserve">扫描上传</w:t>
            </w:r>
            <w:r>
              <w:rPr>
                <w:rFonts w:hint="eastAsia" w:ascii="宋体" w:hAnsi="宋体" w:eastAsia="宋体" w:cs="宋体"/>
                <w:b/>
                <w:bCs/>
                <w:color w:val="auto"/>
                <w:spacing w:val="-1"/>
                <w:sz w:val="21"/>
                <w:szCs w:val="21"/>
                <w:highlight w:val="none"/>
              </w:rPr>
              <w:t xml:space="preserve">，</w:t>
            </w:r>
            <w:r>
              <w:rPr>
                <w:rFonts w:hint="eastAsia" w:ascii="宋体" w:hAnsi="宋体" w:eastAsia="宋体" w:cs="宋体"/>
                <w:b/>
                <w:bCs/>
                <w:color w:val="auto"/>
                <w:spacing w:val="-1"/>
                <w:sz w:val="21"/>
                <w:szCs w:val="21"/>
                <w:highlight w:val="none"/>
                <w:lang w:val="en-US" w:eastAsia="zh-CN"/>
              </w:rPr>
              <w:t xml:space="preserve">未按要求提供不得分。</w:t>
            </w:r>
            <w:r/>
          </w:p>
        </w:tc>
        <w:tc>
          <w:tcPr>
            <w:tcW w:w="402"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p>
        </w:tc>
      </w:tr>
      <w:tr>
        <w:trPr>
          <w:trHeight w:val="1034"/>
        </w:trPr>
        <w:tc>
          <w:tcPr>
            <w:shd w:val="clear" w:color="auto" w:fill="auto"/>
            <w:tcW w:w="407"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w:t>
            </w:r>
            <w:r/>
          </w:p>
        </w:tc>
        <w:tc>
          <w:tcPr>
            <w:tcW w:w="788"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auto"/>
                <w:spacing w:val="-9"/>
                <w:sz w:val="21"/>
                <w:szCs w:val="21"/>
                <w:highlight w:val="none"/>
                <w:lang w:val="en-US" w:eastAsia="zh-CN"/>
              </w:rPr>
            </w:pPr>
            <w:r>
              <w:rPr>
                <w:rFonts w:hint="eastAsia" w:ascii="宋体" w:hAnsi="宋体" w:eastAsia="宋体" w:cs="宋体"/>
                <w:color w:val="auto"/>
                <w:spacing w:val="-9"/>
                <w:sz w:val="21"/>
                <w:szCs w:val="21"/>
                <w:highlight w:val="none"/>
                <w:lang w:val="en-US" w:eastAsia="zh-CN"/>
              </w:rPr>
              <w:t xml:space="preserve">企业团队2</w:t>
            </w:r>
            <w:r/>
          </w:p>
          <w:p>
            <w:pPr>
              <w:pStyle w:val="1135"/>
              <w:ind w:left="0" w:right="0"/>
              <w:jc w:val="center"/>
              <w:keepLines w:val="0"/>
              <w:keepNext w:val="0"/>
              <w:pageBreakBefore w:val="0"/>
              <w:spacing w:line="360" w:lineRule="auto"/>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（项目团队，除项目负责人以外）</w:t>
            </w:r>
            <w:r/>
          </w:p>
        </w:tc>
        <w:tc>
          <w:tcPr>
            <w:tcW w:w="3402" w:type="pct"/>
            <w:vAlign w:val="center"/>
            <w:textDirection w:val="lrTb"/>
            <w:noWrap w:val="false"/>
          </w:tcPr>
          <w:p>
            <w:pPr>
              <w:pStyle w:val="846"/>
              <w:numPr>
                <w:ilvl w:val="0"/>
                <w:numId w:val="0"/>
              </w:numPr>
              <w:keepLines w:val="0"/>
              <w:keepNext w:val="0"/>
              <w:pageBreakBefore w:val="0"/>
              <w:spacing w:after="0"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rPr>
              <w:t xml:space="preserve">1.项目团队成员人数6人以上（含6人）得4分，少于6人的不得分。</w:t>
            </w:r>
            <w:r>
              <w:rPr>
                <w:rFonts w:hint="eastAsia" w:ascii="宋体" w:hAnsi="宋体" w:eastAsia="宋体" w:cs="宋体"/>
                <w:b/>
                <w:bCs/>
                <w:color w:val="auto"/>
                <w:sz w:val="21"/>
                <w:szCs w:val="21"/>
                <w:lang w:val="en-US" w:eastAsia="zh-CN"/>
              </w:rPr>
              <w:t xml:space="preserve">提供人员一览表，扫描上传，</w:t>
            </w:r>
            <w:r>
              <w:rPr>
                <w:rFonts w:hint="eastAsia" w:ascii="宋体" w:hAnsi="宋体" w:eastAsia="宋体" w:cs="宋体"/>
                <w:b/>
                <w:bCs/>
                <w:color w:val="auto"/>
                <w:spacing w:val="-1"/>
                <w:sz w:val="21"/>
                <w:szCs w:val="21"/>
                <w:highlight w:val="none"/>
                <w:lang w:val="en-US" w:eastAsia="zh-CN"/>
              </w:rPr>
              <w:t xml:space="preserve">未按要求提供不得分。</w:t>
            </w:r>
            <w:r/>
          </w:p>
          <w:p>
            <w:pPr>
              <w:pStyle w:val="846"/>
              <w:numPr>
                <w:ilvl w:val="0"/>
                <w:numId w:val="0"/>
              </w:numPr>
              <w:keepLines w:val="0"/>
              <w:keepNext w:val="0"/>
              <w:pageBreakBefore w:val="0"/>
              <w:spacing w:after="0" w:line="360" w:lineRule="auto"/>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2.项目团队成员资质：项目组成员具备经济学</w:t>
            </w:r>
            <w:r>
              <w:rPr>
                <w:rFonts w:hint="eastAsia" w:ascii="宋体" w:hAnsi="宋体" w:eastAsia="宋体" w:cs="宋体"/>
                <w:color w:val="auto"/>
                <w:sz w:val="21"/>
                <w:szCs w:val="21"/>
                <w:lang w:val="en-US" w:eastAsia="zh-CN"/>
              </w:rPr>
              <w:t xml:space="preserve">或</w:t>
            </w:r>
            <w:r>
              <w:rPr>
                <w:rFonts w:hint="eastAsia" w:ascii="宋体" w:hAnsi="宋体" w:eastAsia="宋体" w:cs="宋体"/>
                <w:color w:val="auto"/>
                <w:sz w:val="21"/>
                <w:szCs w:val="21"/>
                <w:lang w:val="en-US"/>
              </w:rPr>
              <w:t xml:space="preserve">管理学</w:t>
            </w:r>
            <w:r>
              <w:rPr>
                <w:rFonts w:hint="eastAsia" w:ascii="宋体" w:hAnsi="宋体" w:eastAsia="宋体" w:cs="宋体"/>
                <w:color w:val="auto"/>
                <w:sz w:val="21"/>
                <w:szCs w:val="21"/>
                <w:lang w:val="en-US" w:eastAsia="zh-CN"/>
              </w:rPr>
              <w:t xml:space="preserve">或</w:t>
            </w:r>
            <w:r>
              <w:rPr>
                <w:rFonts w:hint="eastAsia" w:ascii="宋体" w:hAnsi="宋体" w:eastAsia="宋体" w:cs="宋体"/>
                <w:color w:val="auto"/>
                <w:sz w:val="21"/>
                <w:szCs w:val="21"/>
                <w:lang w:val="en-US"/>
              </w:rPr>
              <w:t xml:space="preserve">社会学（老年学）</w:t>
            </w:r>
            <w:r>
              <w:rPr>
                <w:rFonts w:hint="eastAsia" w:ascii="宋体" w:hAnsi="宋体" w:eastAsia="宋体" w:cs="宋体"/>
                <w:color w:val="auto"/>
                <w:sz w:val="21"/>
                <w:szCs w:val="21"/>
                <w:lang w:val="en-US" w:eastAsia="zh-CN"/>
              </w:rPr>
              <w:t xml:space="preserve">或</w:t>
            </w:r>
            <w:r>
              <w:rPr>
                <w:rFonts w:hint="eastAsia" w:ascii="宋体" w:hAnsi="宋体" w:eastAsia="宋体" w:cs="宋体"/>
                <w:color w:val="auto"/>
                <w:sz w:val="21"/>
                <w:szCs w:val="21"/>
                <w:lang w:val="en-US"/>
              </w:rPr>
              <w:t xml:space="preserve">法学学科领域博士</w:t>
            </w:r>
            <w:r>
              <w:rPr>
                <w:rFonts w:hint="eastAsia" w:ascii="宋体" w:hAnsi="宋体" w:eastAsia="宋体" w:cs="宋体"/>
                <w:color w:val="auto"/>
                <w:sz w:val="21"/>
                <w:szCs w:val="21"/>
                <w:lang w:val="en-US" w:eastAsia="zh-CN"/>
              </w:rPr>
              <w:t xml:space="preserve">学位</w:t>
            </w:r>
            <w:r>
              <w:rPr>
                <w:rFonts w:hint="eastAsia" w:ascii="宋体" w:hAnsi="宋体" w:eastAsia="宋体" w:cs="宋体"/>
                <w:color w:val="auto"/>
                <w:sz w:val="21"/>
                <w:szCs w:val="21"/>
                <w:lang w:val="en-US"/>
              </w:rPr>
              <w:t xml:space="preserve">且为高级专业技术职称，每提供一人得1分；本项</w:t>
            </w:r>
            <w:r>
              <w:rPr>
                <w:rFonts w:hint="eastAsia" w:ascii="宋体" w:hAnsi="宋体" w:eastAsia="宋体" w:cs="宋体"/>
                <w:color w:val="auto"/>
                <w:sz w:val="21"/>
                <w:szCs w:val="21"/>
                <w:lang w:val="en-US" w:eastAsia="zh-CN"/>
              </w:rPr>
              <w:t xml:space="preserve">满分</w:t>
            </w:r>
            <w:r>
              <w:rPr>
                <w:rFonts w:hint="eastAsia" w:ascii="宋体" w:hAnsi="宋体" w:eastAsia="宋体" w:cs="宋体"/>
                <w:color w:val="auto"/>
                <w:sz w:val="21"/>
                <w:szCs w:val="21"/>
                <w:lang w:val="en-US"/>
              </w:rPr>
              <w:t xml:space="preserve">6分。同一成员不同专业</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lang w:val="en-US"/>
              </w:rPr>
              <w:t xml:space="preserve">学历不得重复计分。</w:t>
            </w:r>
            <w:r>
              <w:rPr>
                <w:rFonts w:hint="eastAsia" w:ascii="宋体" w:hAnsi="宋体" w:eastAsia="宋体" w:cs="宋体"/>
                <w:b/>
                <w:bCs/>
                <w:color w:val="auto"/>
                <w:sz w:val="21"/>
                <w:szCs w:val="21"/>
                <w:lang w:val="en-US"/>
              </w:rPr>
              <w:t xml:space="preserve">提供</w:t>
            </w:r>
            <w:r>
              <w:rPr>
                <w:rFonts w:hint="eastAsia" w:ascii="宋体" w:hAnsi="宋体" w:eastAsia="宋体" w:cs="宋体"/>
                <w:b/>
                <w:bCs/>
                <w:color w:val="auto"/>
                <w:sz w:val="21"/>
                <w:szCs w:val="21"/>
                <w:lang w:val="en-US" w:eastAsia="zh-CN"/>
              </w:rPr>
              <w:t xml:space="preserve">人员</w:t>
            </w:r>
            <w:r>
              <w:rPr>
                <w:rFonts w:hint="eastAsia" w:ascii="宋体" w:hAnsi="宋体" w:eastAsia="宋体" w:cs="宋体"/>
                <w:b/>
                <w:bCs/>
                <w:color w:val="auto"/>
                <w:sz w:val="21"/>
                <w:szCs w:val="21"/>
                <w:lang w:val="en-US"/>
              </w:rPr>
              <w:t xml:space="preserve">相关</w:t>
            </w:r>
            <w:r>
              <w:rPr>
                <w:rFonts w:hint="eastAsia" w:ascii="宋体" w:hAnsi="宋体" w:eastAsia="宋体" w:cs="宋体"/>
                <w:b/>
                <w:bCs/>
                <w:color w:val="auto"/>
                <w:sz w:val="21"/>
                <w:szCs w:val="21"/>
                <w:lang w:val="en-US" w:eastAsia="zh-CN"/>
              </w:rPr>
              <w:t xml:space="preserve">有效</w:t>
            </w:r>
            <w:r>
              <w:rPr>
                <w:rFonts w:hint="eastAsia" w:ascii="宋体" w:hAnsi="宋体" w:eastAsia="宋体" w:cs="宋体"/>
                <w:b/>
                <w:bCs/>
                <w:color w:val="auto"/>
                <w:sz w:val="21"/>
                <w:szCs w:val="21"/>
                <w:lang w:val="en-US"/>
              </w:rPr>
              <w:t xml:space="preserve">证书</w:t>
            </w:r>
            <w:r>
              <w:rPr>
                <w:rFonts w:hint="eastAsia" w:ascii="宋体" w:hAnsi="宋体" w:eastAsia="宋体" w:cs="宋体"/>
                <w:b/>
                <w:bCs/>
                <w:color w:val="auto"/>
                <w:sz w:val="21"/>
                <w:szCs w:val="21"/>
                <w:lang w:val="en-US" w:eastAsia="zh-CN"/>
              </w:rPr>
              <w:t xml:space="preserve">，</w:t>
            </w:r>
            <w:r>
              <w:rPr>
                <w:rFonts w:hint="eastAsia" w:ascii="宋体" w:hAnsi="宋体" w:eastAsia="宋体" w:cs="宋体"/>
                <w:b/>
                <w:bCs/>
                <w:color w:val="auto"/>
                <w:sz w:val="21"/>
                <w:szCs w:val="21"/>
                <w:lang w:val="en-US"/>
              </w:rPr>
              <w:t xml:space="preserve">扫描</w:t>
            </w:r>
            <w:r>
              <w:rPr>
                <w:rFonts w:hint="eastAsia" w:ascii="宋体" w:hAnsi="宋体" w:eastAsia="宋体" w:cs="宋体"/>
                <w:b/>
                <w:bCs/>
                <w:color w:val="auto"/>
                <w:sz w:val="21"/>
                <w:szCs w:val="21"/>
                <w:lang w:val="en-US" w:eastAsia="zh-CN"/>
              </w:rPr>
              <w:t xml:space="preserve">上传</w:t>
            </w:r>
            <w:r>
              <w:rPr>
                <w:rFonts w:hint="eastAsia" w:ascii="宋体" w:hAnsi="宋体" w:eastAsia="宋体" w:cs="宋体"/>
                <w:b/>
                <w:bCs/>
                <w:color w:val="auto"/>
                <w:sz w:val="21"/>
                <w:szCs w:val="21"/>
                <w:lang w:val="en-US"/>
              </w:rPr>
              <w:t xml:space="preserve">，</w:t>
            </w:r>
            <w:r>
              <w:rPr>
                <w:rFonts w:hint="eastAsia" w:ascii="宋体" w:hAnsi="宋体" w:eastAsia="宋体" w:cs="宋体"/>
                <w:b/>
                <w:bCs/>
                <w:color w:val="auto"/>
                <w:spacing w:val="-1"/>
                <w:sz w:val="21"/>
                <w:szCs w:val="21"/>
                <w:highlight w:val="none"/>
                <w:lang w:val="en-US" w:eastAsia="zh-CN"/>
              </w:rPr>
              <w:t xml:space="preserve">未按要求提供不得分。</w:t>
            </w:r>
            <w:r/>
          </w:p>
          <w:p>
            <w:pPr>
              <w:pStyle w:val="846"/>
              <w:numPr>
                <w:ilvl w:val="0"/>
                <w:numId w:val="0"/>
              </w:numPr>
              <w:keepLines w:val="0"/>
              <w:keepNext w:val="0"/>
              <w:pageBreakBefore w:val="0"/>
              <w:spacing w:after="0" w:line="360" w:lineRule="auto"/>
              <w:widowControl w:val="off"/>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3.项目组成员获奖励情况：项目组成员获得过国家级或省部级人才奖励的，每提供1人得2分，本项</w:t>
            </w:r>
            <w:r>
              <w:rPr>
                <w:rFonts w:hint="eastAsia" w:ascii="宋体" w:hAnsi="宋体" w:eastAsia="宋体" w:cs="宋体"/>
                <w:color w:val="auto"/>
                <w:sz w:val="21"/>
                <w:szCs w:val="21"/>
                <w:lang w:val="en-US" w:eastAsia="zh-CN"/>
              </w:rPr>
              <w:t xml:space="preserve">满分</w:t>
            </w:r>
            <w:r>
              <w:rPr>
                <w:rFonts w:hint="eastAsia" w:ascii="宋体" w:hAnsi="宋体" w:eastAsia="宋体" w:cs="宋体"/>
                <w:color w:val="auto"/>
                <w:sz w:val="21"/>
                <w:szCs w:val="21"/>
                <w:lang w:val="en-US"/>
              </w:rPr>
              <w:t xml:space="preserve">6分。</w:t>
            </w:r>
            <w:r>
              <w:rPr>
                <w:rFonts w:hint="eastAsia" w:ascii="宋体" w:hAnsi="宋体" w:eastAsia="宋体" w:cs="宋体"/>
                <w:b/>
                <w:bCs/>
                <w:color w:val="auto"/>
                <w:spacing w:val="-1"/>
                <w:sz w:val="21"/>
                <w:szCs w:val="21"/>
                <w:highlight w:val="none"/>
              </w:rPr>
              <w:t xml:space="preserve">提供有效证明材料</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lang w:val="en-US" w:eastAsia="zh-CN"/>
              </w:rPr>
              <w:t xml:space="preserve">扫描上传</w:t>
            </w:r>
            <w:r>
              <w:rPr>
                <w:rFonts w:hint="eastAsia" w:ascii="宋体" w:hAnsi="宋体" w:eastAsia="宋体" w:cs="宋体"/>
                <w:b/>
                <w:bCs/>
                <w:color w:val="auto"/>
                <w:spacing w:val="-1"/>
                <w:sz w:val="21"/>
                <w:szCs w:val="21"/>
                <w:highlight w:val="none"/>
              </w:rPr>
              <w:t xml:space="preserve">，</w:t>
            </w:r>
            <w:r>
              <w:rPr>
                <w:rFonts w:hint="eastAsia" w:ascii="宋体" w:hAnsi="宋体" w:eastAsia="宋体" w:cs="宋体"/>
                <w:b/>
                <w:bCs/>
                <w:color w:val="auto"/>
                <w:spacing w:val="-1"/>
                <w:sz w:val="21"/>
                <w:szCs w:val="21"/>
                <w:highlight w:val="none"/>
                <w:lang w:val="en-US" w:eastAsia="zh-CN"/>
              </w:rPr>
              <w:t xml:space="preserve">未按要求提供不得分。</w:t>
            </w:r>
            <w:r/>
          </w:p>
        </w:tc>
        <w:tc>
          <w:tcPr>
            <w:tcW w:w="402"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16分</w:t>
            </w:r>
            <w:r/>
          </w:p>
        </w:tc>
      </w:tr>
      <w:tr>
        <w:trPr>
          <w:trHeight w:val="357"/>
        </w:trPr>
        <w:tc>
          <w:tcPr>
            <w:shd w:val="clear" w:color="auto" w:fill="auto"/>
            <w:tcW w:w="407"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788"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 xml:space="preserve">类似业绩</w:t>
            </w:r>
            <w:r/>
          </w:p>
        </w:tc>
        <w:tc>
          <w:tcPr>
            <w:tcW w:w="3402" w:type="pct"/>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供应商自</w:t>
            </w:r>
            <w:r>
              <w:rPr>
                <w:rFonts w:hint="eastAsia" w:ascii="宋体" w:hAnsi="宋体" w:cs="宋体"/>
                <w:color w:val="000000" w:themeColor="text1"/>
                <w:spacing w:val="-1"/>
                <w:sz w:val="21"/>
                <w:szCs w:val="21"/>
                <w:highlight w:val="none"/>
                <w:lang w:val="en-US" w:eastAsia="zh-CN"/>
                <w14:textFill>
                  <w14:solidFill>
                    <w14:schemeClr w14:val="tx1"/>
                  </w14:solidFill>
                </w14:textFill>
              </w:rPr>
              <w:t xml:space="preserve">2021年1月1日起（以合同签订时间为准）</w:t>
            </w:r>
            <w:r>
              <w:rPr>
                <w:rFonts w:hint="eastAsia" w:ascii="宋体" w:hAnsi="宋体" w:eastAsia="宋体" w:cs="宋体"/>
                <w:sz w:val="21"/>
                <w:szCs w:val="21"/>
                <w:lang w:val="en-US" w:eastAsia="zh-CN"/>
              </w:rPr>
              <w:t xml:space="preserve">承接过</w:t>
            </w:r>
            <w:r>
              <w:rPr>
                <w:rFonts w:hint="eastAsia" w:ascii="宋体" w:hAnsi="宋体" w:cs="宋体"/>
                <w:sz w:val="21"/>
                <w:szCs w:val="21"/>
                <w:lang w:val="en-US" w:eastAsia="zh-CN"/>
              </w:rPr>
              <w:t xml:space="preserve">场景类或改革类</w:t>
            </w:r>
            <w:r>
              <w:rPr>
                <w:rFonts w:hint="eastAsia" w:ascii="宋体" w:hAnsi="宋体" w:eastAsia="宋体" w:cs="宋体"/>
                <w:sz w:val="21"/>
                <w:szCs w:val="21"/>
                <w:lang w:val="en-US" w:eastAsia="zh-CN"/>
              </w:rPr>
              <w:t xml:space="preserve">课题</w:t>
            </w:r>
            <w:r>
              <w:rPr>
                <w:rFonts w:hint="eastAsia" w:ascii="宋体" w:hAnsi="宋体" w:cs="宋体"/>
                <w:sz w:val="21"/>
                <w:szCs w:val="21"/>
                <w:lang w:val="en-US" w:eastAsia="zh-CN"/>
              </w:rPr>
              <w:t xml:space="preserve">项目经验</w:t>
            </w:r>
            <w:r>
              <w:rPr>
                <w:rFonts w:hint="eastAsia" w:ascii="宋体" w:hAnsi="宋体" w:eastAsia="宋体" w:cs="宋体"/>
                <w:sz w:val="21"/>
                <w:szCs w:val="21"/>
                <w:lang w:val="en-US" w:eastAsia="zh-CN"/>
              </w:rPr>
              <w:t xml:space="preserve">，每提供一项得</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lang w:val="en-US"/>
              </w:rPr>
              <w:t xml:space="preserve">本项</w:t>
            </w:r>
            <w:r>
              <w:rPr>
                <w:rFonts w:hint="eastAsia" w:ascii="宋体" w:hAnsi="宋体" w:eastAsia="宋体" w:cs="宋体"/>
                <w:sz w:val="21"/>
                <w:szCs w:val="21"/>
                <w:lang w:val="en-US" w:eastAsia="zh-CN"/>
              </w:rPr>
              <w:t xml:space="preserve">满分</w:t>
            </w:r>
            <w:r>
              <w:rPr>
                <w:rFonts w:hint="eastAsia" w:ascii="宋体" w:hAnsi="宋体" w:cs="宋体"/>
                <w:sz w:val="21"/>
                <w:szCs w:val="21"/>
                <w:lang w:val="en-US" w:eastAsia="zh-CN"/>
              </w:rPr>
              <w:t xml:space="preserve">16</w:t>
            </w:r>
            <w:r>
              <w:rPr>
                <w:rFonts w:hint="eastAsia" w:ascii="宋体" w:hAnsi="宋体" w:eastAsia="宋体" w:cs="宋体"/>
                <w:sz w:val="21"/>
                <w:szCs w:val="21"/>
                <w:lang w:val="en-US" w:eastAsia="zh-CN"/>
              </w:rPr>
              <w:t xml:space="preserve">分。</w:t>
            </w:r>
            <w:r>
              <w:rPr>
                <w:rFonts w:hint="eastAsia" w:ascii="宋体" w:hAnsi="宋体" w:eastAsia="宋体" w:cs="宋体"/>
                <w:b/>
                <w:bCs/>
                <w:sz w:val="21"/>
                <w:szCs w:val="21"/>
                <w:lang w:val="en-US" w:eastAsia="zh-CN"/>
              </w:rPr>
              <w:t xml:space="preserve">提供相关合同复印件等有效证明材料，扫描上传</w:t>
            </w:r>
            <w:r>
              <w:rPr>
                <w:rFonts w:hint="eastAsia" w:ascii="宋体" w:hAnsi="宋体" w:eastAsia="宋体" w:cs="宋体"/>
                <w:b/>
                <w:bCs/>
                <w:sz w:val="21"/>
                <w:szCs w:val="21"/>
                <w:lang w:val="en-US"/>
              </w:rPr>
              <w:t xml:space="preserve">，</w:t>
            </w:r>
            <w:r>
              <w:rPr>
                <w:rFonts w:hint="eastAsia" w:ascii="宋体" w:hAnsi="宋体" w:eastAsia="宋体" w:cs="宋体"/>
                <w:b/>
                <w:bCs/>
                <w:color w:val="000000" w:themeColor="text1"/>
                <w:spacing w:val="-1"/>
                <w:sz w:val="21"/>
                <w:szCs w:val="21"/>
                <w:highlight w:val="none"/>
                <w:lang w:val="en-US" w:eastAsia="zh-CN"/>
                <w14:textFill>
                  <w14:solidFill>
                    <w14:schemeClr w14:val="tx1"/>
                  </w14:solidFill>
                </w14:textFill>
              </w:rPr>
              <w:t xml:space="preserve">未按要求提供不得分。</w:t>
            </w:r>
            <w:r/>
          </w:p>
        </w:tc>
        <w:tc>
          <w:tcPr>
            <w:tcW w:w="402"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分</w:t>
            </w:r>
            <w:r/>
          </w:p>
        </w:tc>
      </w:tr>
      <w:tr>
        <w:trPr>
          <w:trHeight w:val="519"/>
        </w:trPr>
        <w:tc>
          <w:tcPr>
            <w:shd w:val="clear" w:color="auto" w:fill="auto"/>
            <w:tcW w:w="407"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788"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9"/>
                <w:sz w:val="21"/>
                <w:szCs w:val="21"/>
                <w:highlight w:val="none"/>
                <w:lang w:val="en-US" w:eastAsia="zh-CN"/>
                <w14:textFill>
                  <w14:solidFill>
                    <w14:schemeClr w14:val="tx1"/>
                  </w14:solidFill>
                </w14:textFill>
              </w:rPr>
              <w:t xml:space="preserve">获奖情况</w:t>
            </w:r>
            <w:r/>
          </w:p>
        </w:tc>
        <w:tc>
          <w:tcPr>
            <w:tcW w:w="3402" w:type="pct"/>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w:t>
            </w:r>
            <w:r>
              <w:rPr>
                <w:rFonts w:hint="eastAsia" w:ascii="宋体" w:hAnsi="宋体" w:cs="宋体"/>
                <w:sz w:val="21"/>
                <w:szCs w:val="21"/>
                <w:lang w:val="en-US" w:eastAsia="zh-CN"/>
              </w:rPr>
              <w:t xml:space="preserve">自</w:t>
            </w:r>
            <w:r>
              <w:rPr>
                <w:rFonts w:hint="eastAsia" w:ascii="宋体" w:hAnsi="宋体" w:cs="宋体"/>
                <w:color w:val="000000" w:themeColor="text1"/>
                <w:spacing w:val="-1"/>
                <w:sz w:val="21"/>
                <w:szCs w:val="21"/>
                <w:highlight w:val="none"/>
                <w:lang w:val="en-US" w:eastAsia="zh-CN"/>
                <w14:textFill>
                  <w14:solidFill>
                    <w14:schemeClr w14:val="tx1"/>
                  </w14:solidFill>
                </w14:textFill>
              </w:rPr>
              <w:t xml:space="preserve">2021年1月1日起</w:t>
            </w:r>
            <w:r>
              <w:rPr>
                <w:rFonts w:hint="eastAsia" w:ascii="宋体" w:hAnsi="宋体" w:eastAsia="宋体" w:cs="宋体"/>
                <w:sz w:val="21"/>
                <w:szCs w:val="21"/>
                <w:lang w:val="en-US" w:eastAsia="zh-CN"/>
              </w:rPr>
              <w:t xml:space="preserve">获得过国家级部委授予的荣誉表彰，每提供一项得4分；获得过省级政府授予的荣誉表彰，每提供一项得2分；本项满分4分。</w:t>
            </w:r>
            <w:r>
              <w:rPr>
                <w:rFonts w:hint="eastAsia" w:ascii="宋体" w:hAnsi="宋体" w:eastAsia="宋体" w:cs="宋体"/>
                <w:b/>
                <w:bCs/>
                <w:color w:val="auto"/>
                <w:spacing w:val="-1"/>
                <w:sz w:val="21"/>
                <w:szCs w:val="21"/>
                <w:highlight w:val="none"/>
              </w:rPr>
              <w:t xml:space="preserve">以获奖证书上的颁发时间为准</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同一项目按最高奖项计分，不得重复计算。提供有效证明材料</w:t>
            </w:r>
            <w:r>
              <w:rPr>
                <w:rFonts w:hint="eastAsia" w:ascii="宋体" w:hAnsi="宋体" w:eastAsia="宋体" w:cs="宋体"/>
                <w:b/>
                <w:bCs/>
                <w:color w:val="000000" w:themeColor="text1"/>
                <w:spacing w:val="-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1"/>
                <w:sz w:val="21"/>
                <w:szCs w:val="21"/>
                <w:highlight w:val="none"/>
                <w:lang w:val="en-US" w:eastAsia="zh-CN"/>
                <w14:textFill>
                  <w14:solidFill>
                    <w14:schemeClr w14:val="tx1"/>
                  </w14:solidFill>
                </w14:textFill>
              </w:rPr>
              <w:t xml:space="preserve">扫描上传</w:t>
            </w:r>
            <w:r>
              <w:rPr>
                <w:rFonts w:hint="eastAsia" w:ascii="宋体" w:hAnsi="宋体" w:eastAsia="宋体" w:cs="宋体"/>
                <w:b/>
                <w:bCs/>
                <w:color w:val="000000" w:themeColor="text1"/>
                <w:spacing w:val="-1"/>
                <w:sz w:val="21"/>
                <w:szCs w:val="21"/>
                <w:highlight w:val="none"/>
                <w14:textFill>
                  <w14:solidFill>
                    <w14:schemeClr w14:val="tx1"/>
                  </w14:solidFill>
                </w14:textFill>
              </w:rPr>
              <w:t xml:space="preserve">，</w:t>
            </w:r>
            <w:r>
              <w:rPr>
                <w:rFonts w:hint="eastAsia" w:ascii="宋体" w:hAnsi="宋体" w:eastAsia="宋体" w:cs="宋体"/>
                <w:b/>
                <w:bCs/>
                <w:color w:val="000000" w:themeColor="text1"/>
                <w:spacing w:val="-1"/>
                <w:sz w:val="21"/>
                <w:szCs w:val="21"/>
                <w:highlight w:val="none"/>
                <w:lang w:val="en-US" w:eastAsia="zh-CN"/>
                <w14:textFill>
                  <w14:solidFill>
                    <w14:schemeClr w14:val="tx1"/>
                  </w14:solidFill>
                </w14:textFill>
              </w:rPr>
              <w:t xml:space="preserve">未按要求提供不得分。</w:t>
            </w:r>
            <w:r/>
          </w:p>
        </w:tc>
        <w:tc>
          <w:tcPr>
            <w:tcW w:w="402"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4分</w:t>
            </w:r>
            <w:r/>
          </w:p>
        </w:tc>
      </w:tr>
      <w:tr>
        <w:trPr>
          <w:trHeight w:val="579"/>
        </w:trPr>
        <w:tc>
          <w:tcPr>
            <w:gridSpan w:val="4"/>
            <w:shd w:val="clear" w:color="auto" w:fill="auto"/>
            <w:tcW w:w="5000"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pacing w:val="-14"/>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14"/>
                <w:sz w:val="21"/>
                <w:szCs w:val="21"/>
                <w:highlight w:val="none"/>
                <w:lang w:val="en-US" w:eastAsia="zh-CN"/>
                <w14:textFill>
                  <w14:solidFill>
                    <w14:schemeClr w14:val="tx1"/>
                  </w14:solidFill>
                </w14:textFill>
              </w:rPr>
              <w:t xml:space="preserve">技术部分（30分）</w:t>
            </w:r>
            <w:r/>
          </w:p>
        </w:tc>
      </w:tr>
      <w:tr>
        <w:trPr>
          <w:trHeight w:val="1560"/>
        </w:trPr>
        <w:tc>
          <w:tcPr>
            <w:shd w:val="clear" w:color="auto" w:fill="auto"/>
            <w:tcW w:w="407"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hAnsi="宋体" w:cs="宋体"/>
                <w:color w:val="000000" w:themeColor="text1"/>
                <w:sz w:val="21"/>
                <w:szCs w:val="21"/>
                <w:highlight w:val="none"/>
                <w:lang w:val="en-US" w:eastAsia="zh-CN" w:bidi="ar-SA"/>
                <w14:textFill>
                  <w14:solidFill>
                    <w14:schemeClr w14:val="tx1"/>
                  </w14:solidFill>
                </w14:textFill>
              </w:rPr>
              <w:t xml:space="preserve">6</w:t>
            </w:r>
            <w:r/>
          </w:p>
        </w:tc>
        <w:tc>
          <w:tcPr>
            <w:tcW w:w="788"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对项目的熟悉和理解程度方案</w:t>
            </w:r>
            <w:r/>
          </w:p>
        </w:tc>
        <w:tc>
          <w:tcPr>
            <w:tcW w:w="3402" w:type="pct"/>
            <w:vAlign w:val="center"/>
            <w:textDirection w:val="lrTb"/>
            <w:noWrap w:val="false"/>
          </w:tcPr>
          <w:p>
            <w:pPr>
              <w:pStyle w:val="1135"/>
              <w:numPr>
                <w:ilvl w:val="0"/>
                <w:numId w:val="0"/>
              </w:numPr>
              <w:ind w:left="0" w:right="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对项目工作背景、扬州养老行业的基本情况、工作要求、工作内容等4项内容进行评审。</w:t>
            </w:r>
            <w:r/>
          </w:p>
          <w:p>
            <w:pPr>
              <w:pStyle w:val="1135"/>
              <w:numPr>
                <w:ilvl w:val="0"/>
                <w:numId w:val="0"/>
              </w:numPr>
              <w:ind w:left="0" w:right="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内容科学合理，结构清晰</w:t>
            </w:r>
            <w:r>
              <w:rPr>
                <w:rFonts w:hint="eastAsia" w:hAnsi="宋体" w:cs="宋体"/>
                <w:color w:val="000000" w:themeColor="text1"/>
                <w:sz w:val="21"/>
                <w:szCs w:val="21"/>
                <w:highlight w:val="none"/>
                <w:lang w:val="en-US" w:eastAsia="zh-CN"/>
                <w14:textFill>
                  <w14:solidFill>
                    <w14:schemeClr w14:val="tx1"/>
                  </w14:solidFill>
                </w14:textFill>
              </w:rPr>
              <w:t xml:space="preserve">完整</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逻辑严谨的</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hAnsi="宋体" w:cs="宋体"/>
                <w:color w:val="000000" w:themeColor="text1"/>
                <w:sz w:val="21"/>
                <w:szCs w:val="21"/>
                <w:highlight w:val="none"/>
                <w:lang w:eastAsia="zh-CN"/>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方案内容较</w:t>
            </w:r>
            <w:r>
              <w:rPr>
                <w:rFonts w:hint="eastAsia" w:ascii="宋体" w:hAnsi="宋体" w:eastAsia="宋体" w:cs="宋体"/>
                <w:color w:val="000000" w:themeColor="text1"/>
                <w:sz w:val="21"/>
                <w:szCs w:val="21"/>
                <w:highlight w:val="none"/>
                <w14:textFill>
                  <w14:solidFill>
                    <w14:schemeClr w14:val="tx1"/>
                  </w14:solidFill>
                </w14:textFill>
              </w:rPr>
              <w:t xml:space="preserve">科学合理，结构</w:t>
            </w:r>
            <w:r>
              <w:rPr>
                <w:rFonts w:hint="eastAsia" w:hAnsi="宋体" w:cs="宋体"/>
                <w:color w:val="000000" w:themeColor="text1"/>
                <w:sz w:val="21"/>
                <w:szCs w:val="21"/>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1"/>
                <w:szCs w:val="21"/>
                <w:highlight w:val="none"/>
                <w14:textFill>
                  <w14:solidFill>
                    <w14:schemeClr w14:val="tx1"/>
                  </w14:solidFill>
                </w14:textFill>
              </w:rPr>
              <w:t xml:space="preserve">清晰，</w:t>
            </w:r>
            <w:r>
              <w:rPr>
                <w:rFonts w:hint="eastAsia" w:hAnsi="宋体" w:cs="宋体"/>
                <w:color w:val="000000" w:themeColor="text1"/>
                <w:sz w:val="21"/>
                <w:szCs w:val="21"/>
                <w:highlight w:val="none"/>
                <w:lang w:val="en-US" w:eastAsia="zh-CN"/>
                <w14:textFill>
                  <w14:solidFill>
                    <w14:schemeClr w14:val="tx1"/>
                  </w14:solidFill>
                </w14:textFill>
              </w:rPr>
              <w:t xml:space="preserve">无明显问题的</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hAnsi="宋体" w:cs="宋体"/>
                <w:color w:val="000000" w:themeColor="text1"/>
                <w:sz w:val="21"/>
                <w:szCs w:val="21"/>
                <w:highlight w:val="none"/>
                <w:lang w:val="en-US" w:eastAsia="zh-CN"/>
                <w14:textFill>
                  <w14:solidFill>
                    <w14:schemeClr w14:val="tx1"/>
                  </w14:solidFill>
                </w14:textFill>
              </w:rPr>
              <w:t xml:space="preserve">方案内容</w:t>
            </w:r>
            <w:r>
              <w:rPr>
                <w:rFonts w:hint="eastAsia" w:ascii="宋体" w:hAnsi="宋体" w:eastAsia="宋体" w:cs="宋体"/>
                <w:color w:val="000000" w:themeColor="text1"/>
                <w:sz w:val="21"/>
                <w:szCs w:val="21"/>
                <w:highlight w:val="none"/>
                <w14:textFill>
                  <w14:solidFill>
                    <w14:schemeClr w14:val="tx1"/>
                  </w14:solidFill>
                </w14:textFill>
              </w:rPr>
              <w:t xml:space="preserve">一般</w:t>
            </w:r>
            <w:r>
              <w:rPr>
                <w:rFonts w:hint="eastAsia" w:hAnsi="宋体" w:cs="宋体"/>
                <w:color w:val="000000" w:themeColor="text1"/>
                <w:sz w:val="21"/>
                <w:szCs w:val="21"/>
                <w:highlight w:val="none"/>
                <w:lang w:eastAsia="zh-CN"/>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结构基本完整，具有少量细节不完善的</w:t>
            </w:r>
            <w:r>
              <w:rPr>
                <w:rFonts w:hint="eastAsia" w:ascii="宋体" w:hAnsi="宋体" w:eastAsia="宋体" w:cs="宋体"/>
                <w:color w:val="000000" w:themeColor="text1"/>
                <w:sz w:val="21"/>
                <w:szCs w:val="21"/>
                <w:highlight w:val="none"/>
                <w14:textFill>
                  <w14:solidFill>
                    <w14:schemeClr w14:val="tx1"/>
                  </w14:solidFill>
                </w14:textFill>
              </w:rPr>
              <w:t xml:space="preserve">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hAnsi="宋体" w:cs="宋体"/>
                <w:color w:val="000000" w:themeColor="text1"/>
                <w:sz w:val="21"/>
                <w:szCs w:val="21"/>
                <w:highlight w:val="none"/>
                <w:lang w:eastAsia="zh-CN"/>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1"/>
                <w:szCs w:val="21"/>
                <w:highlight w:val="none"/>
                <w14:textFill>
                  <w14:solidFill>
                    <w14:schemeClr w14:val="tx1"/>
                  </w14:solidFill>
                </w14:textFill>
              </w:rPr>
              <w:t xml:space="preserve">不符合要求</w:t>
            </w:r>
            <w:r>
              <w:rPr>
                <w:rFonts w:hint="eastAsia"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或未提供</w:t>
            </w:r>
            <w:r>
              <w:rPr>
                <w:rFonts w:hint="eastAsia" w:hAnsi="宋体" w:cs="宋体"/>
                <w:color w:val="000000" w:themeColor="text1"/>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的不得分。</w:t>
            </w:r>
            <w:r/>
          </w:p>
        </w:tc>
        <w:tc>
          <w:tcPr>
            <w:tcW w:w="402"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8分</w:t>
            </w:r>
            <w:r/>
          </w:p>
        </w:tc>
      </w:tr>
      <w:tr>
        <w:trPr>
          <w:trHeight w:val="1560"/>
        </w:trPr>
        <w:tc>
          <w:tcPr>
            <w:shd w:val="clear" w:color="auto" w:fill="auto"/>
            <w:tcW w:w="407" w:type="pct"/>
            <w:vAlign w:val="center"/>
            <w:textDirection w:val="lrTb"/>
            <w:noWrap w:val="false"/>
          </w:tcPr>
          <w:p>
            <w:pPr>
              <w:pStyle w:val="1135"/>
              <w:ind w:left="0" w:right="0"/>
              <w:jc w:val="center"/>
              <w:keepLines w:val="0"/>
              <w:keepNext w:val="0"/>
              <w:pageBreakBefore w:val="0"/>
              <w:spacing w:line="360" w:lineRule="auto"/>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hAnsi="宋体" w:cs="宋体"/>
                <w:color w:val="000000" w:themeColor="text1"/>
                <w:sz w:val="21"/>
                <w:szCs w:val="21"/>
                <w:highlight w:val="none"/>
                <w:lang w:val="en-US" w:eastAsia="zh-CN" w:bidi="ar-SA"/>
                <w14:textFill>
                  <w14:solidFill>
                    <w14:schemeClr w14:val="tx1"/>
                  </w14:solidFill>
                </w14:textFill>
              </w:rPr>
              <w:t xml:space="preserve">7</w:t>
            </w:r>
            <w:r/>
          </w:p>
        </w:tc>
        <w:tc>
          <w:tcPr>
            <w:tcW w:w="788"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项目实施方案、总体工作思路</w:t>
            </w:r>
            <w:r/>
          </w:p>
        </w:tc>
        <w:tc>
          <w:tcPr>
            <w:tcW w:w="3402" w:type="pct"/>
            <w:vAlign w:val="center"/>
            <w:textDirection w:val="lrTb"/>
            <w:noWrap w:val="false"/>
          </w:tcPr>
          <w:p>
            <w:pPr>
              <w:pStyle w:val="1135"/>
              <w:numPr>
                <w:ilvl w:val="0"/>
                <w:numId w:val="0"/>
              </w:numPr>
              <w:ind w:left="0" w:right="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针对本项目制定的项目实施方案（包括但不限于具体步骤、解决关键性问题的方法）、总体工作思路（包括但不限于工作方法和工作分工）进行评审。</w:t>
            </w:r>
            <w:r/>
          </w:p>
          <w:p>
            <w:pPr>
              <w:pStyle w:val="1135"/>
              <w:numPr>
                <w:ilvl w:val="0"/>
                <w:numId w:val="0"/>
              </w:numPr>
              <w:ind w:left="0" w:right="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内容科学合理，结构清晰</w:t>
            </w:r>
            <w:r>
              <w:rPr>
                <w:rFonts w:hint="eastAsia" w:hAnsi="宋体" w:cs="宋体"/>
                <w:color w:val="000000" w:themeColor="text1"/>
                <w:sz w:val="21"/>
                <w:szCs w:val="21"/>
                <w:highlight w:val="none"/>
                <w:lang w:val="en-US" w:eastAsia="zh-CN"/>
                <w14:textFill>
                  <w14:solidFill>
                    <w14:schemeClr w14:val="tx1"/>
                  </w14:solidFill>
                </w14:textFill>
              </w:rPr>
              <w:t xml:space="preserve">完整</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逻辑严谨的</w:t>
            </w:r>
            <w:r>
              <w:rPr>
                <w:rFonts w:hint="eastAsia" w:ascii="宋体" w:hAnsi="宋体" w:eastAsia="宋体" w:cs="宋体"/>
                <w:color w:val="000000" w:themeColor="text1"/>
                <w:sz w:val="21"/>
                <w:szCs w:val="21"/>
                <w:highlight w:val="none"/>
                <w14:textFill>
                  <w14:solidFill>
                    <w14:schemeClr w14:val="tx1"/>
                  </w14:solidFill>
                </w14:textFill>
              </w:rPr>
              <w:t xml:space="preserve">得6分</w:t>
            </w:r>
            <w:r>
              <w:rPr>
                <w:rFonts w:hint="eastAsia" w:hAnsi="宋体" w:cs="宋体"/>
                <w:color w:val="000000" w:themeColor="text1"/>
                <w:sz w:val="21"/>
                <w:szCs w:val="21"/>
                <w:highlight w:val="none"/>
                <w:lang w:eastAsia="zh-CN"/>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方案内容较</w:t>
            </w:r>
            <w:r>
              <w:rPr>
                <w:rFonts w:hint="eastAsia" w:ascii="宋体" w:hAnsi="宋体" w:eastAsia="宋体" w:cs="宋体"/>
                <w:color w:val="000000" w:themeColor="text1"/>
                <w:sz w:val="21"/>
                <w:szCs w:val="21"/>
                <w:highlight w:val="none"/>
                <w14:textFill>
                  <w14:solidFill>
                    <w14:schemeClr w14:val="tx1"/>
                  </w14:solidFill>
                </w14:textFill>
              </w:rPr>
              <w:t xml:space="preserve">科学合理，结构</w:t>
            </w:r>
            <w:r>
              <w:rPr>
                <w:rFonts w:hint="eastAsia" w:hAnsi="宋体" w:cs="宋体"/>
                <w:color w:val="000000" w:themeColor="text1"/>
                <w:sz w:val="21"/>
                <w:szCs w:val="21"/>
                <w:highlight w:val="none"/>
                <w:lang w:val="en-US" w:eastAsia="zh-CN"/>
                <w14:textFill>
                  <w14:solidFill>
                    <w14:schemeClr w14:val="tx1"/>
                  </w14:solidFill>
                </w14:textFill>
              </w:rPr>
              <w:t xml:space="preserve">较</w:t>
            </w:r>
            <w:r>
              <w:rPr>
                <w:rFonts w:hint="eastAsia" w:ascii="宋体" w:hAnsi="宋体" w:eastAsia="宋体" w:cs="宋体"/>
                <w:color w:val="000000" w:themeColor="text1"/>
                <w:sz w:val="21"/>
                <w:szCs w:val="21"/>
                <w:highlight w:val="none"/>
                <w14:textFill>
                  <w14:solidFill>
                    <w14:schemeClr w14:val="tx1"/>
                  </w14:solidFill>
                </w14:textFill>
              </w:rPr>
              <w:t xml:space="preserve">清晰，</w:t>
            </w:r>
            <w:r>
              <w:rPr>
                <w:rFonts w:hint="eastAsia" w:hAnsi="宋体" w:cs="宋体"/>
                <w:color w:val="000000" w:themeColor="text1"/>
                <w:sz w:val="21"/>
                <w:szCs w:val="21"/>
                <w:highlight w:val="none"/>
                <w:lang w:val="en-US" w:eastAsia="zh-CN"/>
                <w14:textFill>
                  <w14:solidFill>
                    <w14:schemeClr w14:val="tx1"/>
                  </w14:solidFill>
                </w14:textFill>
              </w:rPr>
              <w:t xml:space="preserve">无明显问题的</w:t>
            </w:r>
            <w:r>
              <w:rPr>
                <w:rFonts w:hint="eastAsia" w:ascii="宋体" w:hAnsi="宋体" w:eastAsia="宋体" w:cs="宋体"/>
                <w:color w:val="000000" w:themeColor="text1"/>
                <w:sz w:val="21"/>
                <w:szCs w:val="21"/>
                <w:highlight w:val="none"/>
                <w14:textFill>
                  <w14:solidFill>
                    <w14:schemeClr w14:val="tx1"/>
                  </w14:solidFill>
                </w14:textFill>
              </w:rPr>
              <w:t xml:space="preserve">得4分；</w:t>
            </w:r>
            <w:r>
              <w:rPr>
                <w:rFonts w:hint="eastAsia" w:hAnsi="宋体" w:cs="宋体"/>
                <w:color w:val="000000" w:themeColor="text1"/>
                <w:sz w:val="21"/>
                <w:szCs w:val="21"/>
                <w:highlight w:val="none"/>
                <w:lang w:val="en-US" w:eastAsia="zh-CN"/>
                <w14:textFill>
                  <w14:solidFill>
                    <w14:schemeClr w14:val="tx1"/>
                  </w14:solidFill>
                </w14:textFill>
              </w:rPr>
              <w:t xml:space="preserve">方案内容</w:t>
            </w:r>
            <w:r>
              <w:rPr>
                <w:rFonts w:hint="eastAsia" w:ascii="宋体" w:hAnsi="宋体" w:eastAsia="宋体" w:cs="宋体"/>
                <w:color w:val="000000" w:themeColor="text1"/>
                <w:sz w:val="21"/>
                <w:szCs w:val="21"/>
                <w:highlight w:val="none"/>
                <w14:textFill>
                  <w14:solidFill>
                    <w14:schemeClr w14:val="tx1"/>
                  </w14:solidFill>
                </w14:textFill>
              </w:rPr>
              <w:t xml:space="preserve">一般</w:t>
            </w:r>
            <w:r>
              <w:rPr>
                <w:rFonts w:hint="eastAsia" w:hAnsi="宋体" w:cs="宋体"/>
                <w:color w:val="000000" w:themeColor="text1"/>
                <w:sz w:val="21"/>
                <w:szCs w:val="21"/>
                <w:highlight w:val="none"/>
                <w:lang w:eastAsia="zh-CN"/>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结构基本完整，具有少量细节不完善的</w:t>
            </w:r>
            <w:r>
              <w:rPr>
                <w:rFonts w:hint="eastAsia" w:ascii="宋体" w:hAnsi="宋体" w:eastAsia="宋体" w:cs="宋体"/>
                <w:color w:val="000000" w:themeColor="text1"/>
                <w:sz w:val="21"/>
                <w:szCs w:val="21"/>
                <w:highlight w:val="none"/>
                <w14:textFill>
                  <w14:solidFill>
                    <w14:schemeClr w14:val="tx1"/>
                  </w14:solidFill>
                </w14:textFill>
              </w:rPr>
              <w:t xml:space="preserve">得2分</w:t>
            </w:r>
            <w:r>
              <w:rPr>
                <w:rFonts w:hint="eastAsia" w:hAnsi="宋体" w:cs="宋体"/>
                <w:color w:val="000000" w:themeColor="text1"/>
                <w:sz w:val="21"/>
                <w:szCs w:val="21"/>
                <w:highlight w:val="none"/>
                <w:lang w:eastAsia="zh-CN"/>
                <w14:textFill>
                  <w14:solidFill>
                    <w14:schemeClr w14:val="tx1"/>
                  </w14:solidFill>
                </w14:textFill>
              </w:rPr>
              <w:t xml:space="preserve">；</w:t>
            </w:r>
            <w:r>
              <w:rPr>
                <w:rFonts w:hint="eastAsia" w:hAnsi="宋体" w:cs="宋体"/>
                <w:color w:val="000000" w:themeColor="text1"/>
                <w:sz w:val="21"/>
                <w:szCs w:val="21"/>
                <w:highlight w:val="none"/>
                <w:lang w:val="en-US" w:eastAsia="zh-CN"/>
                <w14:textFill>
                  <w14:solidFill>
                    <w14:schemeClr w14:val="tx1"/>
                  </w14:solidFill>
                </w14:textFill>
              </w:rPr>
              <w:t xml:space="preserve">内容</w:t>
            </w:r>
            <w:r>
              <w:rPr>
                <w:rFonts w:hint="eastAsia" w:ascii="宋体" w:hAnsi="宋体" w:eastAsia="宋体" w:cs="宋体"/>
                <w:color w:val="000000" w:themeColor="text1"/>
                <w:sz w:val="21"/>
                <w:szCs w:val="21"/>
                <w:highlight w:val="none"/>
                <w14:textFill>
                  <w14:solidFill>
                    <w14:schemeClr w14:val="tx1"/>
                  </w14:solidFill>
                </w14:textFill>
              </w:rPr>
              <w:t xml:space="preserve">不符合要求</w:t>
            </w:r>
            <w:r>
              <w:rPr>
                <w:rFonts w:hint="eastAsia"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或未提供</w:t>
            </w:r>
            <w:r>
              <w:rPr>
                <w:rFonts w:hint="eastAsia" w:hAnsi="宋体" w:cs="宋体"/>
                <w:color w:val="000000" w:themeColor="text1"/>
                <w:sz w:val="21"/>
                <w:szCs w:val="21"/>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1"/>
                <w:szCs w:val="21"/>
                <w:highlight w:val="none"/>
                <w14:textFill>
                  <w14:solidFill>
                    <w14:schemeClr w14:val="tx1"/>
                  </w14:solidFill>
                </w14:textFill>
              </w:rPr>
              <w:t xml:space="preserve">的不得分。</w:t>
            </w:r>
            <w:r/>
          </w:p>
        </w:tc>
        <w:tc>
          <w:tcPr>
            <w:tcW w:w="402"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6分</w:t>
            </w:r>
            <w:r/>
          </w:p>
        </w:tc>
      </w:tr>
      <w:tr>
        <w:trPr>
          <w:trHeight w:val="90"/>
        </w:trPr>
        <w:tc>
          <w:tcPr>
            <w:shd w:val="clear" w:color="auto" w:fill="auto"/>
            <w:tcW w:w="407"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8</w:t>
            </w:r>
            <w:r/>
          </w:p>
        </w:tc>
        <w:tc>
          <w:tcPr>
            <w:tcW w:w="788"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项目重点难点分析</w:t>
            </w:r>
            <w:r/>
          </w:p>
        </w:tc>
        <w:tc>
          <w:tcPr>
            <w:tcW w:w="3402" w:type="pct"/>
            <w:vAlign w:val="center"/>
            <w:textDirection w:val="lrTb"/>
            <w:noWrap w:val="false"/>
          </w:tcPr>
          <w:p>
            <w:pPr>
              <w:pStyle w:val="1135"/>
              <w:numPr>
                <w:ilvl w:val="0"/>
                <w:numId w:val="0"/>
              </w:numPr>
              <w:ind w:left="0" w:right="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根据采购需求列举本项目的重难点以及对应的措施建议进行评审。</w:t>
            </w:r>
            <w:r/>
          </w:p>
          <w:p>
            <w:pPr>
              <w:pStyle w:val="1135"/>
              <w:numPr>
                <w:ilvl w:val="0"/>
                <w:numId w:val="0"/>
              </w:numPr>
              <w:ind w:left="0" w:right="0"/>
              <w:jc w:val="left"/>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所列举的重难点</w:t>
            </w:r>
            <w:r>
              <w:rPr>
                <w:rFonts w:hint="eastAsia" w:hAnsi="宋体" w:cs="宋体"/>
                <w:color w:val="000000" w:themeColor="text1"/>
                <w:sz w:val="21"/>
                <w:szCs w:val="21"/>
                <w:highlight w:val="none"/>
                <w:lang w:val="en-US" w:eastAsia="zh-CN"/>
                <w14:textFill>
                  <w14:solidFill>
                    <w14:schemeClr w14:val="tx1"/>
                  </w14:solidFill>
                </w14:textFill>
              </w:rPr>
              <w:t xml:space="preserve">贴合</w:t>
            </w:r>
            <w:r>
              <w:rPr>
                <w:rFonts w:hint="eastAsia" w:ascii="宋体" w:hAnsi="宋体" w:eastAsia="宋体" w:cs="宋体"/>
                <w:color w:val="000000" w:themeColor="text1"/>
                <w:sz w:val="21"/>
                <w:szCs w:val="21"/>
                <w:highlight w:val="none"/>
                <w14:textFill>
                  <w14:solidFill>
                    <w14:schemeClr w14:val="tx1"/>
                  </w14:solidFill>
                </w14:textFill>
              </w:rPr>
              <w:t xml:space="preserve">本项目</w:t>
            </w:r>
            <w:r>
              <w:rPr>
                <w:rFonts w:hint="eastAsia" w:hAnsi="宋体" w:cs="宋体"/>
                <w:color w:val="000000" w:themeColor="text1"/>
                <w:sz w:val="21"/>
                <w:szCs w:val="21"/>
                <w:highlight w:val="none"/>
                <w:lang w:val="en-US" w:eastAsia="zh-CN"/>
                <w14:textFill>
                  <w14:solidFill>
                    <w14:schemeClr w14:val="tx1"/>
                  </w14:solidFill>
                </w14:textFill>
              </w:rPr>
              <w:t xml:space="preserve">需求，针对性</w:t>
            </w:r>
            <w:r>
              <w:rPr>
                <w:rFonts w:hint="eastAsia" w:ascii="宋体" w:hAnsi="宋体" w:eastAsia="宋体" w:cs="宋体"/>
                <w:color w:val="000000" w:themeColor="text1"/>
                <w:sz w:val="21"/>
                <w:szCs w:val="21"/>
                <w:highlight w:val="none"/>
                <w14:textFill>
                  <w14:solidFill>
                    <w14:schemeClr w14:val="tx1"/>
                  </w14:solidFill>
                </w14:textFill>
              </w:rPr>
              <w:t xml:space="preserve">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关联性强，措施建议</w:t>
            </w:r>
            <w:r>
              <w:rPr>
                <w:rFonts w:hint="eastAsia" w:hAnsi="宋体" w:cs="宋体"/>
                <w:color w:val="000000" w:themeColor="text1"/>
                <w:sz w:val="21"/>
                <w:szCs w:val="21"/>
                <w:highlight w:val="none"/>
                <w:lang w:val="en-US" w:eastAsia="zh-CN"/>
                <w14:textFill>
                  <w14:solidFill>
                    <w14:schemeClr w14:val="tx1"/>
                  </w14:solidFill>
                </w14:textFill>
              </w:rPr>
              <w:t xml:space="preserve">科学</w:t>
            </w:r>
            <w:r>
              <w:rPr>
                <w:rFonts w:hint="eastAsia" w:ascii="宋体" w:hAnsi="宋体" w:eastAsia="宋体" w:cs="宋体"/>
                <w:color w:val="000000" w:themeColor="text1"/>
                <w:sz w:val="21"/>
                <w:szCs w:val="21"/>
                <w:highlight w:val="none"/>
                <w14:textFill>
                  <w14:solidFill>
                    <w14:schemeClr w14:val="tx1"/>
                  </w14:solidFill>
                </w14:textFill>
              </w:rPr>
              <w:t xml:space="preserve">合理</w:t>
            </w:r>
            <w:r>
              <w:rPr>
                <w:rFonts w:hint="eastAsia" w:hAnsi="宋体" w:cs="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1"/>
                <w:szCs w:val="21"/>
                <w:highlight w:val="none"/>
                <w14:textFill>
                  <w14:solidFill>
                    <w14:schemeClr w14:val="tx1"/>
                  </w14:solidFill>
                </w14:textFill>
              </w:rPr>
              <w:t xml:space="preserve">得6分；所列举的重难点与本项目</w:t>
            </w:r>
            <w:r>
              <w:rPr>
                <w:rFonts w:hint="eastAsia" w:hAnsi="宋体" w:cs="宋体"/>
                <w:color w:val="000000" w:themeColor="text1"/>
                <w:sz w:val="21"/>
                <w:szCs w:val="21"/>
                <w:highlight w:val="none"/>
                <w:lang w:val="en-US" w:eastAsia="zh-CN"/>
                <w14:textFill>
                  <w14:solidFill>
                    <w14:schemeClr w14:val="tx1"/>
                  </w14:solidFill>
                </w14:textFill>
              </w:rPr>
              <w:t xml:space="preserve">需求</w:t>
            </w:r>
            <w:r>
              <w:rPr>
                <w:rFonts w:hint="eastAsia" w:ascii="宋体" w:hAnsi="宋体" w:eastAsia="宋体" w:cs="宋体"/>
                <w:color w:val="000000" w:themeColor="text1"/>
                <w:sz w:val="21"/>
                <w:szCs w:val="21"/>
                <w:highlight w:val="none"/>
                <w14:textFill>
                  <w14:solidFill>
                    <w14:schemeClr w14:val="tx1"/>
                  </w14:solidFill>
                </w14:textFill>
              </w:rPr>
              <w:t xml:space="preserve">关联性较强，措施建议较合理，</w:t>
            </w:r>
            <w:r>
              <w:rPr>
                <w:rFonts w:hint="eastAsia" w:hAnsi="宋体" w:cs="宋体"/>
                <w:color w:val="000000" w:themeColor="text1"/>
                <w:sz w:val="21"/>
                <w:szCs w:val="21"/>
                <w:highlight w:val="none"/>
                <w:lang w:val="en-US" w:eastAsia="zh-CN"/>
                <w14:textFill>
                  <w14:solidFill>
                    <w14:schemeClr w14:val="tx1"/>
                  </w14:solidFill>
                </w14:textFill>
              </w:rPr>
              <w:t xml:space="preserve">具备一定可操作性的</w:t>
            </w:r>
            <w:r>
              <w:rPr>
                <w:rFonts w:hint="eastAsia" w:ascii="宋体" w:hAnsi="宋体" w:eastAsia="宋体" w:cs="宋体"/>
                <w:color w:val="000000" w:themeColor="text1"/>
                <w:sz w:val="21"/>
                <w:szCs w:val="21"/>
                <w:highlight w:val="none"/>
                <w14:textFill>
                  <w14:solidFill>
                    <w14:schemeClr w14:val="tx1"/>
                  </w14:solidFill>
                </w14:textFill>
              </w:rPr>
              <w:t xml:space="preserve">得4分；所列举的重难点与本项目</w:t>
            </w:r>
            <w:r>
              <w:rPr>
                <w:rFonts w:hint="eastAsia" w:hAnsi="宋体" w:cs="宋体"/>
                <w:color w:val="000000" w:themeColor="text1"/>
                <w:sz w:val="21"/>
                <w:szCs w:val="21"/>
                <w:highlight w:val="none"/>
                <w:lang w:val="en-US" w:eastAsia="zh-CN"/>
                <w14:textFill>
                  <w14:solidFill>
                    <w14:schemeClr w14:val="tx1"/>
                  </w14:solidFill>
                </w14:textFill>
              </w:rPr>
              <w:t xml:space="preserve">需求</w:t>
            </w:r>
            <w:r>
              <w:rPr>
                <w:rFonts w:hint="eastAsia" w:ascii="宋体" w:hAnsi="宋体" w:eastAsia="宋体" w:cs="宋体"/>
                <w:color w:val="000000" w:themeColor="text1"/>
                <w:sz w:val="21"/>
                <w:szCs w:val="21"/>
                <w:highlight w:val="none"/>
                <w14:textFill>
                  <w14:solidFill>
                    <w14:schemeClr w14:val="tx1"/>
                  </w14:solidFill>
                </w14:textFill>
              </w:rPr>
              <w:t xml:space="preserve">关联性一般，措施建议普通，针对性与可行性</w:t>
            </w:r>
            <w:r>
              <w:rPr>
                <w:rFonts w:hint="eastAsia" w:hAnsi="宋体" w:cs="宋体"/>
                <w:color w:val="000000" w:themeColor="text1"/>
                <w:sz w:val="21"/>
                <w:szCs w:val="21"/>
                <w:highlight w:val="none"/>
                <w:lang w:val="en-US" w:eastAsia="zh-CN"/>
                <w14:textFill>
                  <w14:solidFill>
                    <w14:schemeClr w14:val="tx1"/>
                  </w14:solidFill>
                </w14:textFill>
              </w:rPr>
              <w:t xml:space="preserve">欠缺的</w:t>
            </w:r>
            <w:r>
              <w:rPr>
                <w:rFonts w:hint="eastAsia" w:ascii="宋体" w:hAnsi="宋体" w:eastAsia="宋体" w:cs="宋体"/>
                <w:color w:val="000000" w:themeColor="text1"/>
                <w:sz w:val="21"/>
                <w:szCs w:val="21"/>
                <w:highlight w:val="none"/>
                <w14:textFill>
                  <w14:solidFill>
                    <w14:schemeClr w14:val="tx1"/>
                  </w14:solidFill>
                </w14:textFill>
              </w:rPr>
              <w:t xml:space="preserve">得2分</w:t>
            </w:r>
            <w:r>
              <w:rPr>
                <w:rFonts w:hint="eastAsia"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所列举的重难点与本项目</w:t>
            </w:r>
            <w:r>
              <w:rPr>
                <w:rFonts w:hint="eastAsia" w:hAnsi="宋体" w:cs="宋体"/>
                <w:color w:val="000000" w:themeColor="text1"/>
                <w:sz w:val="21"/>
                <w:szCs w:val="21"/>
                <w:highlight w:val="none"/>
                <w:lang w:val="en-US" w:eastAsia="zh-CN"/>
                <w14:textFill>
                  <w14:solidFill>
                    <w14:schemeClr w14:val="tx1"/>
                  </w14:solidFill>
                </w14:textFill>
              </w:rPr>
              <w:t xml:space="preserve">需求</w:t>
            </w:r>
            <w:r>
              <w:rPr>
                <w:rFonts w:hint="eastAsia" w:ascii="宋体" w:hAnsi="宋体" w:eastAsia="宋体" w:cs="宋体"/>
                <w:color w:val="000000" w:themeColor="text1"/>
                <w:sz w:val="21"/>
                <w:szCs w:val="21"/>
                <w:highlight w:val="none"/>
                <w14:textFill>
                  <w14:solidFill>
                    <w14:schemeClr w14:val="tx1"/>
                  </w14:solidFill>
                </w14:textFill>
              </w:rPr>
              <w:t xml:space="preserve">无关联性，措施建议不合理，或未提供</w:t>
            </w:r>
            <w:r>
              <w:rPr>
                <w:rFonts w:hint="eastAsia" w:hAnsi="宋体" w:cs="宋体"/>
                <w:color w:val="000000" w:themeColor="text1"/>
                <w:sz w:val="21"/>
                <w:szCs w:val="21"/>
                <w:highlight w:val="none"/>
                <w:lang w:val="en-US" w:eastAsia="zh-CN"/>
                <w14:textFill>
                  <w14:solidFill>
                    <w14:schemeClr w14:val="tx1"/>
                  </w14:solidFill>
                </w14:textFill>
              </w:rPr>
              <w:t xml:space="preserve">相关内容</w:t>
            </w:r>
            <w:r>
              <w:rPr>
                <w:rFonts w:hint="eastAsia" w:ascii="宋体" w:hAnsi="宋体" w:eastAsia="宋体" w:cs="宋体"/>
                <w:color w:val="000000" w:themeColor="text1"/>
                <w:sz w:val="21"/>
                <w:szCs w:val="21"/>
                <w:highlight w:val="none"/>
                <w14:textFill>
                  <w14:solidFill>
                    <w14:schemeClr w14:val="tx1"/>
                  </w14:solidFill>
                </w14:textFill>
              </w:rPr>
              <w:t xml:space="preserve">的不得分。</w:t>
            </w:r>
            <w:r/>
          </w:p>
        </w:tc>
        <w:tc>
          <w:tcPr>
            <w:tcW w:w="402"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6分</w:t>
            </w:r>
            <w:r/>
          </w:p>
        </w:tc>
      </w:tr>
      <w:tr>
        <w:trPr>
          <w:trHeight w:val="90"/>
        </w:trPr>
        <w:tc>
          <w:tcPr>
            <w:shd w:val="clear" w:color="auto" w:fill="auto"/>
            <w:tcW w:w="407"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9</w:t>
            </w:r>
            <w:r/>
          </w:p>
        </w:tc>
        <w:tc>
          <w:tcPr>
            <w:tcW w:w="788"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工作时间与进度计划方案</w:t>
            </w:r>
            <w:r/>
          </w:p>
        </w:tc>
        <w:tc>
          <w:tcPr>
            <w:tcW w:w="3402" w:type="pct"/>
            <w:vAlign w:val="center"/>
            <w:textDirection w:val="lrTb"/>
            <w:noWrap w:val="false"/>
          </w:tcPr>
          <w:p>
            <w:pPr>
              <w:pStyle w:val="1135"/>
              <w:numPr>
                <w:ilvl w:val="0"/>
                <w:numId w:val="0"/>
              </w:numPr>
              <w:ind w:left="0" w:right="0"/>
              <w:jc w:val="left"/>
              <w:keepLines w:val="0"/>
              <w:keepNext w:val="0"/>
              <w:pageBreakBefore w:val="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提供实施工作时间与进度计划方案</w:t>
            </w:r>
            <w:r>
              <w:rPr>
                <w:rFonts w:hint="eastAsia" w:ascii="宋体" w:hAnsi="宋体" w:eastAsia="宋体" w:cs="宋体"/>
                <w:color w:val="000000" w:themeColor="text1"/>
                <w:spacing w:val="-1"/>
                <w:sz w:val="21"/>
                <w:szCs w:val="21"/>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内容</w:t>
            </w:r>
            <w:r>
              <w:rPr>
                <w:rFonts w:hint="eastAsia" w:ascii="宋体" w:hAnsi="宋体" w:eastAsia="宋体" w:cs="宋体"/>
                <w:color w:val="000000" w:themeColor="text1"/>
                <w:spacing w:val="-1"/>
                <w:sz w:val="21"/>
                <w:szCs w:val="21"/>
                <w:highlight w:val="none"/>
                <w:lang w:val="en-US" w:eastAsia="zh-CN"/>
                <w14:textFill>
                  <w14:solidFill>
                    <w14:schemeClr w14:val="tx1"/>
                  </w14:solidFill>
                </w14:textFill>
              </w:rPr>
              <w:t xml:space="preserve">进行评审</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sz w:val="21"/>
                <w:szCs w:val="21"/>
                <w:lang w:val="en-US" w:eastAsia="zh-CN" w:bidi="ar-SA"/>
              </w:rPr>
              <w:t xml:space="preserve">方案内容完整全面，结构清晰，贴合项目需求</w:t>
            </w:r>
            <w:r>
              <w:rPr>
                <w:rFonts w:hint="eastAsia" w:ascii="宋体" w:hAnsi="宋体" w:eastAsia="宋体" w:cs="宋体"/>
                <w:sz w:val="21"/>
                <w:szCs w:val="21"/>
                <w:lang w:val="en-US" w:eastAsia="zh-CN" w:bidi="ar-SA"/>
              </w:rPr>
              <w:t xml:space="preserve">的得2分；方案内容基本完整，整体思路合理，</w:t>
            </w:r>
            <w:r>
              <w:rPr>
                <w:rFonts w:hint="eastAsia" w:ascii="宋体" w:hAnsi="宋体" w:cs="宋体"/>
                <w:sz w:val="21"/>
                <w:szCs w:val="21"/>
                <w:lang w:val="en-US" w:eastAsia="zh-CN" w:bidi="ar-SA"/>
              </w:rPr>
              <w:t xml:space="preserve">基本贴合项目需求，具有少量细节不完善</w:t>
            </w:r>
            <w:r>
              <w:rPr>
                <w:rFonts w:hint="eastAsia" w:ascii="宋体" w:hAnsi="宋体" w:eastAsia="宋体" w:cs="宋体"/>
                <w:sz w:val="21"/>
                <w:szCs w:val="21"/>
                <w:lang w:val="en-US" w:eastAsia="zh-CN" w:bidi="ar-SA"/>
              </w:rPr>
              <w:t xml:space="preserve">的得1分</w:t>
            </w:r>
            <w:r>
              <w:rPr>
                <w:rFonts w:hint="eastAsia" w:ascii="宋体" w:hAnsi="宋体" w:cs="宋体"/>
                <w:sz w:val="21"/>
                <w:szCs w:val="21"/>
                <w:lang w:val="en-US" w:eastAsia="zh-CN" w:bidi="ar-SA"/>
              </w:rPr>
              <w:t xml:space="preserve">；方案内容存在明显不合理，与项目需求不符</w:t>
            </w:r>
            <w:r>
              <w:rPr>
                <w:rFonts w:hint="eastAsia" w:ascii="宋体" w:hAnsi="宋体" w:eastAsia="宋体" w:cs="宋体"/>
                <w:sz w:val="21"/>
                <w:szCs w:val="21"/>
                <w:lang w:val="en-US" w:eastAsia="zh-CN" w:bidi="ar-SA"/>
              </w:rPr>
              <w:t xml:space="preserve">或未</w:t>
            </w:r>
            <w:r>
              <w:rPr>
                <w:rFonts w:hint="eastAsia" w:ascii="宋体" w:hAnsi="宋体" w:cs="宋体"/>
                <w:sz w:val="21"/>
                <w:szCs w:val="21"/>
                <w:lang w:val="en-US" w:eastAsia="zh-CN" w:bidi="ar-SA"/>
              </w:rPr>
              <w:t xml:space="preserve">按要求提供方案的</w:t>
            </w:r>
            <w:r>
              <w:rPr>
                <w:rFonts w:hint="eastAsia" w:ascii="宋体" w:hAnsi="宋体" w:eastAsia="宋体" w:cs="宋体"/>
                <w:sz w:val="21"/>
                <w:szCs w:val="21"/>
                <w:lang w:val="en-US" w:eastAsia="zh-CN" w:bidi="ar-SA"/>
              </w:rPr>
              <w:t xml:space="preserve">不得分。</w:t>
            </w:r>
            <w:r/>
          </w:p>
        </w:tc>
        <w:tc>
          <w:tcPr>
            <w:tcW w:w="402"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2分</w:t>
            </w:r>
            <w:r/>
          </w:p>
        </w:tc>
      </w:tr>
      <w:tr>
        <w:trPr>
          <w:trHeight w:val="90"/>
        </w:trPr>
        <w:tc>
          <w:tcPr>
            <w:tcW w:w="407"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10</w:t>
            </w:r>
            <w:r/>
          </w:p>
        </w:tc>
        <w:tc>
          <w:tcPr>
            <w:tcW w:w="788"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pacing w:val="-1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1"/>
                <w:szCs w:val="21"/>
                <w:highlight w:val="none"/>
                <w:lang w:val="en-US" w:eastAsia="zh-CN" w:bidi="ar-SA"/>
                <w14:textFill>
                  <w14:solidFill>
                    <w14:schemeClr w14:val="tx1"/>
                  </w14:solidFill>
                </w14:textFill>
              </w:rPr>
              <w:t xml:space="preserve">工作服务方案</w:t>
            </w:r>
            <w:r/>
          </w:p>
        </w:tc>
        <w:tc>
          <w:tcPr>
            <w:tcW w:w="3402" w:type="pct"/>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000000" w:themeColor="text1"/>
                <w:spacing w:val="-1"/>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1"/>
                <w:sz w:val="21"/>
                <w:szCs w:val="21"/>
                <w:highlight w:val="none"/>
                <w:lang w:val="en-US" w:eastAsia="zh-CN"/>
                <w14:textFill>
                  <w14:solidFill>
                    <w14:schemeClr w14:val="tx1"/>
                  </w14:solidFill>
                </w14:textFill>
              </w:rPr>
              <w:t xml:space="preserve">工作服务方案应包括沟通对接、实地调研分析、与其他地区养老领域综合性场景建设对比等</w:t>
            </w:r>
            <w:r>
              <w:rPr>
                <w:rFonts w:hint="eastAsia" w:ascii="宋体" w:hAnsi="宋体" w:cs="宋体"/>
                <w:color w:val="000000" w:themeColor="text1"/>
                <w:spacing w:val="-1"/>
                <w:sz w:val="21"/>
                <w:szCs w:val="21"/>
                <w:highlight w:val="none"/>
                <w:lang w:val="en-US" w:eastAsia="zh-CN"/>
                <w14:textFill>
                  <w14:solidFill>
                    <w14:schemeClr w14:val="tx1"/>
                  </w14:solidFill>
                </w14:textFill>
              </w:rPr>
              <w:t xml:space="preserve">内容</w:t>
            </w:r>
            <w:r>
              <w:rPr>
                <w:rFonts w:hint="eastAsia" w:ascii="宋体" w:hAnsi="宋体" w:eastAsia="宋体" w:cs="宋体"/>
                <w:color w:val="000000" w:themeColor="text1"/>
                <w:spacing w:val="-1"/>
                <w:sz w:val="21"/>
                <w:szCs w:val="21"/>
                <w:highlight w:val="none"/>
                <w:lang w:val="en-US" w:eastAsia="zh-CN"/>
                <w14:textFill>
                  <w14:solidFill>
                    <w14:schemeClr w14:val="tx1"/>
                  </w14:solidFill>
                </w14:textFill>
              </w:rPr>
              <w:t xml:space="preserve">进行评审。</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pacing w:val="-1"/>
                <w:sz w:val="21"/>
                <w:szCs w:val="21"/>
                <w:highlight w:val="none"/>
                <w:lang w:val="en-US" w:eastAsia="zh-CN"/>
                <w14:textFill>
                  <w14:solidFill>
                    <w14:schemeClr w14:val="tx1"/>
                  </w14:solidFill>
                </w14:textFill>
              </w:rPr>
            </w:pPr>
            <w:r>
              <w:rPr>
                <w:rFonts w:hint="eastAsia" w:ascii="宋体" w:hAnsi="宋体" w:cs="宋体"/>
                <w:sz w:val="21"/>
                <w:szCs w:val="21"/>
                <w:lang w:val="en-US" w:eastAsia="zh-CN" w:bidi="ar-SA"/>
              </w:rPr>
              <w:t xml:space="preserve">方案内容完整全面，结构清晰，贴合项目需求</w:t>
            </w:r>
            <w:r>
              <w:rPr>
                <w:rFonts w:hint="eastAsia" w:ascii="宋体" w:hAnsi="宋体" w:eastAsia="宋体" w:cs="宋体"/>
                <w:sz w:val="21"/>
                <w:szCs w:val="21"/>
                <w:lang w:val="en-US" w:eastAsia="zh-CN" w:bidi="ar-SA"/>
              </w:rPr>
              <w:t xml:space="preserve">的得4分；方案内容基本完整，整体思路合理，</w:t>
            </w:r>
            <w:r>
              <w:rPr>
                <w:rFonts w:hint="eastAsia" w:ascii="宋体" w:hAnsi="宋体" w:cs="宋体"/>
                <w:sz w:val="21"/>
                <w:szCs w:val="21"/>
                <w:lang w:val="en-US" w:eastAsia="zh-CN" w:bidi="ar-SA"/>
              </w:rPr>
              <w:t xml:space="preserve">基本贴合项目需求，具有少量细节不完善</w:t>
            </w:r>
            <w:r>
              <w:rPr>
                <w:rFonts w:hint="eastAsia" w:ascii="宋体" w:hAnsi="宋体" w:eastAsia="宋体" w:cs="宋体"/>
                <w:sz w:val="21"/>
                <w:szCs w:val="21"/>
                <w:lang w:val="en-US" w:eastAsia="zh-CN" w:bidi="ar-SA"/>
              </w:rPr>
              <w:t xml:space="preserve">的得2分</w:t>
            </w:r>
            <w:r>
              <w:rPr>
                <w:rFonts w:hint="eastAsia" w:ascii="宋体" w:hAnsi="宋体" w:cs="宋体"/>
                <w:sz w:val="21"/>
                <w:szCs w:val="21"/>
                <w:lang w:val="en-US" w:eastAsia="zh-CN" w:bidi="ar-SA"/>
              </w:rPr>
              <w:t xml:space="preserve">；方案内容存在明显不合理，与项目需求不符</w:t>
            </w:r>
            <w:r>
              <w:rPr>
                <w:rFonts w:hint="eastAsia" w:ascii="宋体" w:hAnsi="宋体" w:eastAsia="宋体" w:cs="宋体"/>
                <w:sz w:val="21"/>
                <w:szCs w:val="21"/>
                <w:lang w:val="en-US" w:eastAsia="zh-CN" w:bidi="ar-SA"/>
              </w:rPr>
              <w:t xml:space="preserve">或未</w:t>
            </w:r>
            <w:r>
              <w:rPr>
                <w:rFonts w:hint="eastAsia" w:ascii="宋体" w:hAnsi="宋体" w:cs="宋体"/>
                <w:sz w:val="21"/>
                <w:szCs w:val="21"/>
                <w:lang w:val="en-US" w:eastAsia="zh-CN" w:bidi="ar-SA"/>
              </w:rPr>
              <w:t xml:space="preserve">按要求提供方案的</w:t>
            </w:r>
            <w:r>
              <w:rPr>
                <w:rFonts w:hint="eastAsia" w:ascii="宋体" w:hAnsi="宋体" w:eastAsia="宋体" w:cs="宋体"/>
                <w:sz w:val="21"/>
                <w:szCs w:val="21"/>
                <w:lang w:val="en-US" w:eastAsia="zh-CN" w:bidi="ar-SA"/>
              </w:rPr>
              <w:t xml:space="preserve">不得分。</w:t>
            </w:r>
            <w:r/>
          </w:p>
        </w:tc>
        <w:tc>
          <w:tcPr>
            <w:tcW w:w="402"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pacing w:val="-1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1"/>
                <w:szCs w:val="21"/>
                <w:highlight w:val="none"/>
                <w:lang w:val="en-US" w:eastAsia="zh-CN" w:bidi="ar-SA"/>
                <w14:textFill>
                  <w14:solidFill>
                    <w14:schemeClr w14:val="tx1"/>
                  </w14:solidFill>
                </w14:textFill>
              </w:rPr>
              <w:t xml:space="preserve">4分</w:t>
            </w:r>
            <w:r/>
          </w:p>
        </w:tc>
      </w:tr>
      <w:tr>
        <w:trPr>
          <w:trHeight w:val="90"/>
        </w:trPr>
        <w:tc>
          <w:tcPr>
            <w:tcW w:w="407"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11</w:t>
            </w:r>
            <w:r/>
          </w:p>
        </w:tc>
        <w:tc>
          <w:tcPr>
            <w:tcW w:w="788"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pacing w:val="-1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1"/>
                <w:szCs w:val="21"/>
                <w:highlight w:val="none"/>
                <w:lang w:val="en-US" w:eastAsia="zh-CN" w:bidi="ar-SA"/>
                <w14:textFill>
                  <w14:solidFill>
                    <w14:schemeClr w14:val="tx1"/>
                  </w14:solidFill>
                </w14:textFill>
              </w:rPr>
              <w:t xml:space="preserve">工作服务承诺、成果质量保证措施及后续技术服务方案</w:t>
            </w:r>
            <w:r/>
          </w:p>
        </w:tc>
        <w:tc>
          <w:tcPr>
            <w:tcW w:w="3402" w:type="pct"/>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针对本项目制定的工作服务承诺、成果质量保证措施及后续技术服务方案（包括但不限于质量管理目标、质量控制过程所使用的方法、质量管理的纠偏措施</w:t>
            </w:r>
            <w:r>
              <w:rPr>
                <w:rFonts w:hint="eastAsia" w:ascii="宋体" w:hAnsi="宋体" w:cs="宋体"/>
                <w:sz w:val="21"/>
                <w:szCs w:val="21"/>
                <w:lang w:val="en-US" w:eastAsia="zh-CN" w:bidi="ar-SA"/>
              </w:rPr>
              <w:t xml:space="preserve">等</w:t>
            </w:r>
            <w:r>
              <w:rPr>
                <w:rFonts w:hint="eastAsia" w:ascii="宋体" w:hAnsi="宋体" w:eastAsia="宋体" w:cs="宋体"/>
                <w:sz w:val="21"/>
                <w:szCs w:val="21"/>
                <w:lang w:val="en-US" w:eastAsia="zh-CN" w:bidi="ar-SA"/>
              </w:rPr>
              <w:t xml:space="preserve">）进行评审。</w:t>
            </w:r>
            <w:r/>
          </w:p>
          <w:p>
            <w:pPr>
              <w:numPr>
                <w:ilvl w:val="0"/>
                <w:numId w:val="0"/>
              </w:numPr>
              <w:keepLines w:val="0"/>
              <w:keepNext w:val="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方案内容完整全面，结构清晰，贴合项目需求</w:t>
            </w:r>
            <w:r>
              <w:rPr>
                <w:rFonts w:hint="eastAsia" w:ascii="宋体" w:hAnsi="宋体" w:eastAsia="宋体" w:cs="宋体"/>
                <w:sz w:val="21"/>
                <w:szCs w:val="21"/>
                <w:lang w:val="en-US" w:eastAsia="zh-CN" w:bidi="ar-SA"/>
              </w:rPr>
              <w:t xml:space="preserve">的得4分；方案内容基本完整，整体思路合理，</w:t>
            </w:r>
            <w:r>
              <w:rPr>
                <w:rFonts w:hint="eastAsia" w:ascii="宋体" w:hAnsi="宋体" w:cs="宋体"/>
                <w:sz w:val="21"/>
                <w:szCs w:val="21"/>
                <w:lang w:val="en-US" w:eastAsia="zh-CN" w:bidi="ar-SA"/>
              </w:rPr>
              <w:t xml:space="preserve">基本贴合项目需求，具有少量细节不完善</w:t>
            </w:r>
            <w:r>
              <w:rPr>
                <w:rFonts w:hint="eastAsia" w:ascii="宋体" w:hAnsi="宋体" w:eastAsia="宋体" w:cs="宋体"/>
                <w:sz w:val="21"/>
                <w:szCs w:val="21"/>
                <w:lang w:val="en-US" w:eastAsia="zh-CN" w:bidi="ar-SA"/>
              </w:rPr>
              <w:t xml:space="preserve">的得2分</w:t>
            </w:r>
            <w:r>
              <w:rPr>
                <w:rFonts w:hint="eastAsia" w:ascii="宋体" w:hAnsi="宋体" w:cs="宋体"/>
                <w:sz w:val="21"/>
                <w:szCs w:val="21"/>
                <w:lang w:val="en-US" w:eastAsia="zh-CN" w:bidi="ar-SA"/>
              </w:rPr>
              <w:t xml:space="preserve">；方案内容存在明显不合理，与项目需求不符</w:t>
            </w:r>
            <w:r>
              <w:rPr>
                <w:rFonts w:hint="eastAsia" w:ascii="宋体" w:hAnsi="宋体" w:eastAsia="宋体" w:cs="宋体"/>
                <w:sz w:val="21"/>
                <w:szCs w:val="21"/>
                <w:lang w:val="en-US" w:eastAsia="zh-CN" w:bidi="ar-SA"/>
              </w:rPr>
              <w:t xml:space="preserve">或未</w:t>
            </w:r>
            <w:r>
              <w:rPr>
                <w:rFonts w:hint="eastAsia" w:ascii="宋体" w:hAnsi="宋体" w:cs="宋体"/>
                <w:sz w:val="21"/>
                <w:szCs w:val="21"/>
                <w:lang w:val="en-US" w:eastAsia="zh-CN" w:bidi="ar-SA"/>
              </w:rPr>
              <w:t xml:space="preserve">按要求提供方案的</w:t>
            </w:r>
            <w:r>
              <w:rPr>
                <w:rFonts w:hint="eastAsia" w:ascii="宋体" w:hAnsi="宋体" w:eastAsia="宋体" w:cs="宋体"/>
                <w:sz w:val="21"/>
                <w:szCs w:val="21"/>
                <w:lang w:val="en-US" w:eastAsia="zh-CN" w:bidi="ar-SA"/>
              </w:rPr>
              <w:t xml:space="preserve">不得分。</w:t>
            </w:r>
            <w:r/>
          </w:p>
        </w:tc>
        <w:tc>
          <w:tcPr>
            <w:tcW w:w="402" w:type="pct"/>
            <w:vAlign w:val="center"/>
            <w:textDirection w:val="lrTb"/>
            <w:noWrap w:val="false"/>
          </w:tcPr>
          <w:p>
            <w:pPr>
              <w:pStyle w:val="1135"/>
              <w:ind w:left="0" w:right="0"/>
              <w:jc w:val="center"/>
              <w:keepLines w:val="0"/>
              <w:keepNext w:val="0"/>
              <w:pageBreakBefore w:val="0"/>
              <w:spacing w:line="360" w:lineRule="auto"/>
              <w:rPr>
                <w:rFonts w:hint="eastAsia" w:ascii="宋体" w:hAnsi="宋体" w:eastAsia="宋体" w:cs="宋体"/>
                <w:color w:val="000000" w:themeColor="text1"/>
                <w:spacing w:val="-14"/>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4"/>
                <w:sz w:val="21"/>
                <w:szCs w:val="21"/>
                <w:highlight w:val="none"/>
                <w:lang w:val="en-US" w:eastAsia="zh-CN" w:bidi="ar-SA"/>
                <w14:textFill>
                  <w14:solidFill>
                    <w14:schemeClr w14:val="tx1"/>
                  </w14:solidFill>
                </w14:textFill>
              </w:rPr>
              <w:t xml:space="preserve">4分</w:t>
            </w:r>
            <w:r/>
          </w:p>
        </w:tc>
      </w:tr>
      <w:tr>
        <w:trPr>
          <w:trHeight w:val="641"/>
        </w:trPr>
        <w:tc>
          <w:tcPr>
            <w:gridSpan w:val="3"/>
            <w:tcW w:w="4597" w:type="pct"/>
            <w:vAlign w:val="center"/>
            <w:textDirection w:val="lrTb"/>
            <w:noWrap w:val="false"/>
          </w:tcPr>
          <w:p>
            <w:pPr>
              <w:ind w:left="0" w:right="0"/>
              <w:jc w:val="center"/>
              <w:keepLines w:val="0"/>
              <w:keepNext w:val="0"/>
              <w:pageBreakBefore w:val="0"/>
              <w:spacing w:line="360" w:lineRule="auto"/>
              <w:rPr>
                <w:rFonts w:hint="eastAsia" w:ascii="宋体" w:hAnsi="宋体" w:eastAsia="宋体" w:cs="宋体"/>
                <w:color w:val="000000" w:themeColor="text1"/>
                <w:spacing w:val="-1"/>
                <w:sz w:val="21"/>
                <w:szCs w:val="21"/>
                <w:highlight w:val="none"/>
                <w14:textFill>
                  <w14:solidFill>
                    <w14:schemeClr w14:val="tx1"/>
                  </w14:solidFill>
                </w14:textFill>
              </w:rPr>
            </w:pPr>
            <w:r>
              <w:rPr>
                <w:rFonts w:hint="eastAsia" w:ascii="宋体" w:hAnsi="宋体" w:eastAsia="宋体" w:cs="宋体"/>
                <w:color w:val="000000" w:themeColor="text1"/>
                <w:spacing w:val="-14"/>
                <w:sz w:val="21"/>
                <w:szCs w:val="21"/>
                <w:highlight w:val="none"/>
                <w:lang w:val="en-US" w:eastAsia="zh-CN"/>
                <w14:textFill>
                  <w14:solidFill>
                    <w14:schemeClr w14:val="tx1"/>
                  </w14:solidFill>
                </w14:textFill>
              </w:rPr>
              <w:t xml:space="preserve">合计</w:t>
            </w:r>
            <w:r/>
          </w:p>
        </w:tc>
        <w:tc>
          <w:tcPr>
            <w:tcW w:w="402" w:type="pct"/>
            <w:vAlign w:val="center"/>
            <w:textDirection w:val="lrTb"/>
            <w:noWrap w:val="false"/>
          </w:tcPr>
          <w:p>
            <w:pPr>
              <w:pStyle w:val="1135"/>
              <w:ind w:left="0" w:right="0"/>
              <w:jc w:val="center"/>
              <w:keepLines w:val="0"/>
              <w:keepNext w:val="0"/>
              <w:pageBreakBefore w:val="0"/>
              <w:spacing w:line="360" w:lineRule="auto"/>
              <w:rPr>
                <w:rFonts w:hint="default" w:ascii="宋体" w:hAnsi="宋体" w:eastAsia="宋体" w:cs="宋体"/>
                <w:color w:val="000000" w:themeColor="text1"/>
                <w:spacing w:val="-14"/>
                <w:sz w:val="21"/>
                <w:szCs w:val="21"/>
                <w:highlight w:val="none"/>
                <w:lang w:val="en-US" w:eastAsia="zh-CN"/>
                <w14:textFill>
                  <w14:solidFill>
                    <w14:schemeClr w14:val="tx1"/>
                  </w14:solidFill>
                </w14:textFill>
              </w:rPr>
            </w:pPr>
            <w:r>
              <w:rPr>
                <w:rFonts w:hint="eastAsia" w:ascii="宋体" w:hAnsi="宋体" w:eastAsia="宋体" w:cs="宋体"/>
                <w:color w:val="000000" w:themeColor="text1"/>
                <w:spacing w:val="-14"/>
                <w:sz w:val="21"/>
                <w:szCs w:val="21"/>
                <w:highlight w:val="none"/>
                <w:lang w:val="en-US" w:eastAsia="zh-CN"/>
                <w14:textFill>
                  <w14:solidFill>
                    <w14:schemeClr w14:val="tx1"/>
                  </w14:solidFill>
                </w14:textFill>
              </w:rPr>
              <w:t xml:space="preserve">100</w:t>
            </w:r>
            <w:r>
              <w:rPr>
                <w:rFonts w:hint="eastAsia" w:hAnsi="宋体" w:cs="宋体"/>
                <w:color w:val="000000" w:themeColor="text1"/>
                <w:spacing w:val="-14"/>
                <w:sz w:val="21"/>
                <w:szCs w:val="21"/>
                <w:highlight w:val="none"/>
                <w:lang w:val="en-US" w:eastAsia="zh-CN"/>
                <w14:textFill>
                  <w14:solidFill>
                    <w14:schemeClr w14:val="tx1"/>
                  </w14:solidFill>
                </w14:textFill>
              </w:rPr>
              <w:t xml:space="preserve">分</w:t>
            </w:r>
            <w:r/>
          </w:p>
        </w:tc>
      </w:tr>
    </w:tbl>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lang w:val="en-US" w:eastAsia="zh-CN"/>
        </w:rPr>
        <w:t xml:space="preserve">注：</w:t>
      </w:r>
      <w:r>
        <w:rPr>
          <w:rFonts w:hint="eastAsia" w:ascii="宋体" w:hAnsi="宋体" w:eastAsia="宋体" w:cs="宋体"/>
          <w:b w:val="0"/>
          <w:bCs w:val="0"/>
          <w:color w:val="auto"/>
          <w:sz w:val="21"/>
          <w:szCs w:val="21"/>
          <w:highlight w:val="none"/>
        </w:rPr>
        <w:t xml:space="preserve">异常低价投标（响应）</w:t>
      </w:r>
      <w:r/>
    </w:p>
    <w:p>
      <w:pPr>
        <w:ind w:firstLine="420"/>
        <w:keepLines w:val="0"/>
        <w:keepNext w:val="0"/>
        <w:pageBreakBefore w:val="0"/>
        <w:spacing w:line="360" w:lineRule="auto"/>
        <w:shd w:val="clear" w:color="ffffff" w:fill="ffffff"/>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投标（响应）报价低于全部通过符合性审查供应商投标（响应）报价平均值50%的，即投标（响应）报价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全部通过符合性审查供应商投标（响应）报价平均值×50%；</w:t>
      </w:r>
      <w:r/>
    </w:p>
    <w:p>
      <w:pPr>
        <w:ind w:firstLine="420"/>
        <w:keepLines w:val="0"/>
        <w:keepNext w:val="0"/>
        <w:pageBreakBefore w:val="0"/>
        <w:spacing w:line="360" w:lineRule="auto"/>
        <w:shd w:val="clear" w:color="ffffff" w:fill="ffffff"/>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投标（响应）报价低于通过符合性审查的次低报价供应商投标（响应）报价50%的，即投标（响应）报价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通过符合性审查的次低报价供应商投标（响应）报价×50%；</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投标（响应）报价低于采购项目最高限价 45% 的，即投标（响应）报价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采购项目最高限价×45% ；</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评审委员会认定的供应商报价过低、有可能影响产品质量或者不能诚信履约的其他情形。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szCs w:val="21"/>
          <w:highlight w:val="none"/>
          <w:lang w:val="en-US" w:eastAsia="zh-CN"/>
        </w:rPr>
        <w:t xml:space="preserve">评</w:t>
      </w:r>
      <w:r>
        <w:rPr>
          <w:rFonts w:hint="eastAsia" w:ascii="宋体" w:hAnsi="宋体" w:eastAsia="宋体" w:cs="宋体"/>
          <w:b w:val="0"/>
          <w:bCs w:val="0"/>
          <w:color w:val="auto"/>
          <w:sz w:val="21"/>
          <w:szCs w:val="21"/>
          <w:highlight w:val="none"/>
        </w:rPr>
        <w:t xml:space="preserve">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ascii="宋体" w:hAnsi="宋体" w:eastAsia="宋体" w:cs="宋体"/>
        </w:rPr>
      </w:pPr>
      <w:r>
        <w:rPr>
          <w:rFonts w:hint="eastAsia" w:ascii="宋体" w:hAnsi="宋体" w:eastAsia="宋体" w:cs="宋体"/>
        </w:rPr>
        <w:br w:type="page" w:clear="all"/>
      </w:r>
      <w:r/>
    </w:p>
    <w:p>
      <w:pPr>
        <w:pStyle w:val="831"/>
        <w:rPr>
          <w:rFonts w:hint="eastAsia"/>
        </w:rPr>
      </w:pPr>
      <w:r/>
      <w:bookmarkStart w:id="21" w:name="_Toc2248"/>
      <w:r>
        <w:rPr>
          <w:rFonts w:hint="eastAsia"/>
        </w:rPr>
        <w:t xml:space="preserve">第六章</w:t>
      </w:r>
      <w:r>
        <w:rPr>
          <w:rFonts w:hint="eastAsia"/>
          <w:lang w:val="en-US" w:eastAsia="zh-CN"/>
        </w:rPr>
        <w:t xml:space="preserve"> </w:t>
      </w:r>
      <w:r>
        <w:rPr>
          <w:rFonts w:hint="eastAsia"/>
        </w:rPr>
        <w:t xml:space="preserve">响应文件格式</w:t>
      </w:r>
      <w:bookmarkEnd w:id="21"/>
      <w:r>
        <w:rPr>
          <w:rFonts w:hint="eastAsia"/>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响应文件</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w:t>
      </w:r>
      <w:r/>
    </w:p>
    <w:p>
      <w:pPr>
        <w:ind w:firstLine="108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项 目 名 称：</w:t>
      </w:r>
      <w:r>
        <w:rPr>
          <w:rFonts w:hint="eastAsia" w:ascii="宋体" w:hAnsi="宋体" w:eastAsia="宋体" w:cs="宋体"/>
          <w:b/>
          <w:color w:val="000000"/>
          <w:sz w:val="36"/>
          <w:u w:val="single"/>
        </w:rPr>
        <w:t xml:space="preserve">            </w:t>
      </w:r>
      <w:r/>
    </w:p>
    <w:p>
      <w:pPr>
        <w:ind w:firstLine="108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项 目 编 号：</w:t>
      </w:r>
      <w:r>
        <w:rPr>
          <w:rFonts w:hint="eastAsia" w:ascii="宋体" w:hAnsi="宋体" w:eastAsia="宋体" w:cs="宋体"/>
          <w:b/>
          <w:color w:val="000000"/>
          <w:sz w:val="36"/>
          <w:u w:val="single"/>
        </w:rPr>
        <w:t xml:space="preserve">            </w:t>
      </w:r>
      <w:r/>
    </w:p>
    <w:p>
      <w:pPr>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供应商名称 ：</w:t>
      </w:r>
      <w:r>
        <w:rPr>
          <w:rFonts w:hint="eastAsia" w:ascii="宋体" w:hAnsi="宋体" w:eastAsia="宋体" w:cs="宋体"/>
          <w:b/>
          <w:color w:val="000000"/>
          <w:sz w:val="36"/>
          <w:u w:val="single"/>
        </w:rPr>
        <w:t xml:space="preserve">（加盖CA电子公章）</w:t>
      </w:r>
      <w:r>
        <w:rPr>
          <w:rFonts w:hint="eastAsia" w:ascii="宋体" w:hAnsi="宋体" w:eastAsia="宋体" w:cs="宋体"/>
          <w:b/>
          <w:color w:val="000000"/>
          <w:sz w:val="36"/>
          <w:u w:val="single"/>
          <w:lang w:val="en-US" w:eastAsia="zh-CN"/>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   日期 ：</w:t>
      </w:r>
      <w:r>
        <w:rPr>
          <w:rFonts w:hint="eastAsia" w:ascii="宋体" w:hAnsi="宋体" w:eastAsia="宋体" w:cs="宋体"/>
          <w:b/>
          <w:color w:val="000000"/>
          <w:sz w:val="36"/>
          <w:u w:val="single"/>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p>
    <w:p>
      <w:pPr>
        <w:ind w:firstLine="964"/>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jc w:val="center"/>
        <w:spacing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 </w:t>
      </w:r>
      <w:r/>
    </w:p>
    <w:p>
      <w:pPr>
        <w:rPr>
          <w:rFonts w:hint="eastAsia" w:ascii="宋体" w:hAnsi="宋体" w:eastAsia="宋体" w:cs="宋体"/>
          <w:b/>
          <w:color w:val="000000"/>
          <w:sz w:val="32"/>
        </w:rPr>
      </w:pPr>
      <w:r>
        <w:rPr>
          <w:rFonts w:hint="eastAsia" w:ascii="宋体" w:hAnsi="宋体" w:eastAsia="宋体" w:cs="宋体"/>
          <w:b/>
          <w:color w:val="000000"/>
          <w:sz w:val="32"/>
        </w:rPr>
        <w:br w:type="page" w:clear="all"/>
      </w:r>
      <w:r/>
    </w:p>
    <w:p>
      <w:pPr>
        <w:ind w:left="0"/>
        <w:jc w:val="center"/>
        <w:keepLines w:val="0"/>
        <w:keepNext w:val="0"/>
        <w:pageBreakBefore w:val="0"/>
        <w:spacing w:line="360" w:lineRule="auto"/>
        <w:widowControl w:val="off"/>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t xml:space="preserve">响应文件的组成</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一、资格审查响应对照表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二、符合性审查响应对照表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rPr>
        <w:t xml:space="preserve">三、非实质性响应对照表</w:t>
      </w:r>
      <w:r/>
    </w:p>
    <w:p>
      <w:pPr>
        <w:ind w:left="0" w:firstLine="480"/>
        <w:jc w:val="left"/>
        <w:keepLines w:val="0"/>
        <w:keepNext w:val="0"/>
        <w:pageBreakBefore w:val="0"/>
        <w:spacing w:line="360" w:lineRule="auto"/>
        <w:widowControl w:val="off"/>
        <w:rPr>
          <w:rFonts w:hint="eastAsia" w:ascii="宋体" w:hAnsi="宋体" w:eastAsia="宋体" w:cs="宋体"/>
          <w:b/>
          <w:bCs/>
          <w:i w:val="0"/>
          <w:iCs w:val="0"/>
          <w:color w:val="auto"/>
          <w:sz w:val="24"/>
          <w:highlight w:val="none"/>
          <w:u w:val="none"/>
        </w:rPr>
      </w:pPr>
      <w:r>
        <w:rPr>
          <w:rFonts w:hint="eastAsia" w:ascii="宋体" w:hAnsi="宋体" w:eastAsia="宋体" w:cs="宋体"/>
          <w:i w:val="0"/>
          <w:iCs w:val="0"/>
          <w:color w:val="auto"/>
          <w:sz w:val="24"/>
          <w:highlight w:val="none"/>
          <w:u w:val="none"/>
        </w:rPr>
        <w:t xml:space="preserve">四</w:t>
      </w:r>
      <w:r>
        <w:rPr>
          <w:rFonts w:hint="eastAsia" w:ascii="宋体" w:hAnsi="宋体" w:eastAsia="宋体" w:cs="宋体"/>
          <w:b/>
          <w:bCs/>
          <w:i w:val="0"/>
          <w:iCs w:val="0"/>
          <w:color w:val="auto"/>
          <w:sz w:val="24"/>
          <w:highlight w:val="none"/>
          <w:u w:val="none"/>
        </w:rPr>
        <w:t xml:space="preserve">、</w:t>
      </w:r>
      <w:r>
        <w:rPr>
          <w:rFonts w:hint="eastAsia" w:ascii="宋体" w:hAnsi="宋体" w:eastAsia="宋体" w:cs="宋体"/>
          <w:i w:val="0"/>
          <w:iCs w:val="0"/>
          <w:color w:val="auto"/>
          <w:sz w:val="24"/>
          <w:highlight w:val="none"/>
          <w:u w:val="none"/>
        </w:rPr>
        <w:t xml:space="preserve">磋商响应报价表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lang w:val="en-US" w:eastAsia="zh-CN"/>
        </w:rPr>
      </w:pPr>
      <w:r>
        <w:rPr>
          <w:rFonts w:hint="eastAsia" w:ascii="宋体" w:hAnsi="宋体" w:eastAsia="宋体" w:cs="宋体"/>
          <w:i w:val="0"/>
          <w:iCs w:val="0"/>
          <w:color w:val="auto"/>
          <w:sz w:val="24"/>
          <w:highlight w:val="none"/>
          <w:u w:val="none"/>
        </w:rPr>
        <w:t xml:space="preserve">五、</w:t>
      </w:r>
      <w:r>
        <w:rPr>
          <w:rFonts w:hint="eastAsia" w:ascii="宋体" w:hAnsi="宋体" w:eastAsia="宋体" w:cs="宋体"/>
          <w:i w:val="0"/>
          <w:iCs w:val="0"/>
          <w:color w:val="auto"/>
          <w:sz w:val="24"/>
          <w:highlight w:val="none"/>
          <w:u w:val="none"/>
          <w:lang w:val="en-US" w:eastAsia="zh-CN"/>
        </w:rPr>
        <w:t xml:space="preserve">分项报价表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szCs w:val="24"/>
          <w:highlight w:val="none"/>
          <w:u w:val="none"/>
          <w:lang w:val="en-US" w:eastAsia="zh-CN"/>
        </w:rPr>
        <w:t xml:space="preserve">六、</w:t>
      </w:r>
      <w:r>
        <w:rPr>
          <w:rFonts w:hint="eastAsia" w:ascii="宋体" w:hAnsi="宋体" w:eastAsia="宋体" w:cs="宋体"/>
          <w:i w:val="0"/>
          <w:iCs w:val="0"/>
          <w:color w:val="auto"/>
          <w:sz w:val="24"/>
          <w:szCs w:val="24"/>
          <w:highlight w:val="none"/>
          <w:u w:val="none"/>
        </w:rPr>
        <w:t xml:space="preserve">技术参数响应及偏离表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七</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highlight w:val="none"/>
          <w:u w:val="none"/>
        </w:rPr>
        <w:t xml:space="preserve">商务条款响应及偏离表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highlight w:val="none"/>
          <w:u w:val="none"/>
        </w:rPr>
      </w:pPr>
      <w:r>
        <w:rPr>
          <w:rFonts w:hint="eastAsia" w:ascii="宋体" w:hAnsi="宋体" w:eastAsia="宋体" w:cs="宋体"/>
          <w:i w:val="0"/>
          <w:iCs w:val="0"/>
          <w:color w:val="auto"/>
          <w:sz w:val="24"/>
          <w:highlight w:val="none"/>
          <w:u w:val="none"/>
          <w:lang w:val="en-US" w:eastAsia="zh-CN"/>
        </w:rPr>
        <w:t xml:space="preserve">八</w:t>
      </w:r>
      <w:r>
        <w:rPr>
          <w:rFonts w:hint="eastAsia" w:ascii="宋体" w:hAnsi="宋体" w:eastAsia="宋体" w:cs="宋体"/>
          <w:i w:val="0"/>
          <w:iCs w:val="0"/>
          <w:color w:val="auto"/>
          <w:sz w:val="24"/>
          <w:highlight w:val="none"/>
          <w:u w:val="none"/>
        </w:rPr>
        <w:t xml:space="preserve">、人员一览表</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i w:val="0"/>
          <w:iCs w:val="0"/>
          <w:color w:val="auto"/>
          <w:sz w:val="24"/>
          <w:highlight w:val="none"/>
          <w:u w:val="none"/>
          <w:lang w:val="en-US" w:eastAsia="zh-CN"/>
        </w:rPr>
        <w:t xml:space="preserve">九、</w:t>
      </w:r>
      <w:r>
        <w:rPr>
          <w:rFonts w:hint="eastAsia" w:ascii="宋体" w:hAnsi="宋体" w:eastAsia="宋体" w:cs="宋体"/>
          <w:i w:val="0"/>
          <w:iCs w:val="0"/>
          <w:color w:val="auto"/>
          <w:sz w:val="24"/>
          <w:highlight w:val="none"/>
          <w:u w:val="none"/>
        </w:rPr>
        <w:t xml:space="preserve">其他（供应商认为有必要提供的声</w:t>
      </w:r>
      <w:r>
        <w:rPr>
          <w:rFonts w:hint="eastAsia" w:ascii="宋体" w:hAnsi="宋体" w:eastAsia="宋体" w:cs="宋体"/>
          <w:color w:val="auto"/>
          <w:sz w:val="24"/>
          <w:highlight w:val="none"/>
        </w:rPr>
        <w:t xml:space="preserve">明和文件，如有自拟并自行添加）</w:t>
      </w:r>
      <w:r/>
    </w:p>
    <w:p>
      <w:pPr>
        <w:pStyle w:val="1019"/>
        <w:jc w:val="center"/>
        <w:pageBreakBefore w:val="0"/>
        <w:spacing w:before="0" w:after="0"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bCs w:val="0"/>
          <w:color w:val="000000"/>
          <w:sz w:val="32"/>
          <w:szCs w:val="22"/>
          <w:lang w:val="en-US" w:eastAsia="zh-CN" w:bidi="ar-SA"/>
        </w:rPr>
        <w:t xml:space="preserve">一、资格审查响应对照表</w:t>
      </w:r>
      <w:r/>
    </w:p>
    <w:tbl>
      <w:tblPr>
        <w:tblStyle w:val="841"/>
        <w:tblW w:w="8604"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5708"/>
        <w:gridCol w:w="2111"/>
      </w:tblGrid>
      <w:tr>
        <w:trPr>
          <w:trHeight w:val="647"/>
        </w:trPr>
        <w:tc>
          <w:tcPr>
            <w:tcW w:w="78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570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资格审查响应内容</w:t>
            </w:r>
            <w:r/>
          </w:p>
        </w:tc>
        <w:tc>
          <w:tcPr>
            <w:tcW w:w="2111"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是否响应</w:t>
            </w:r>
            <w:r/>
          </w:p>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（填是或者否）</w:t>
            </w:r>
            <w:r/>
          </w:p>
        </w:tc>
      </w:tr>
      <w:tr>
        <w:trPr>
          <w:trHeight w:val="597"/>
        </w:trPr>
        <w:tc>
          <w:tcPr>
            <w:gridSpan w:val="3"/>
            <w:tcW w:w="8604"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通用资格条件</w:t>
            </w:r>
            <w:r/>
          </w:p>
        </w:tc>
      </w:tr>
      <w:tr>
        <w:trPr>
          <w:trHeight w:val="761"/>
        </w:trPr>
        <w:tc>
          <w:tcPr>
            <w:tcW w:w="78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法人或者其他组织的营业执照等证明文件，自然人的身份证明；</w:t>
            </w:r>
            <w:r/>
          </w:p>
        </w:tc>
        <w:tc>
          <w:tcPr>
            <w:tcW w:w="2111"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9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2024年度或2025年度的财务状况报告（成立不满一年无需提供）；</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85"/>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17"/>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具备履行合同所必需的设备和专业技术能力的书面声明；</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5708" w:type="dxa"/>
            <w:vAlign w:val="center"/>
            <w:textDirection w:val="lrTb"/>
            <w:noWrap w:val="false"/>
          </w:tcPr>
          <w:p>
            <w:pPr>
              <w:jc w:val="left"/>
              <w:spacing w:line="36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参加政府采购活动前3年内在经营活动中没有重大违法记录的书面声明；</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76"/>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5708" w:type="dxa"/>
            <w:vAlign w:val="center"/>
            <w:textDirection w:val="lrTb"/>
            <w:noWrap w:val="false"/>
          </w:tcPr>
          <w:p>
            <w:pPr>
              <w:jc w:val="left"/>
              <w:spacing w:line="36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i w:val="0"/>
                <w:iCs/>
                <w:color w:val="auto"/>
                <w:sz w:val="21"/>
                <w:szCs w:val="21"/>
                <w:highlight w:val="none"/>
                <w:u w:val="none"/>
                <w:lang w:val="en-US" w:eastAsia="zh-CN" w:bidi="ar-SA"/>
              </w:rPr>
              <w:t xml:space="preserve">供应商信用承诺函。</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5708" w:type="dxa"/>
            <w:vAlign w:val="center"/>
            <w:textDirection w:val="lrTb"/>
            <w:noWrap w:val="false"/>
          </w:tcPr>
          <w:p>
            <w:pPr>
              <w:jc w:val="left"/>
              <w:spacing w:line="360" w:lineRule="auto"/>
              <w:widowControl w:val="off"/>
              <w:rPr>
                <w:rFonts w:hint="eastAsia" w:ascii="宋体" w:hAnsi="宋体" w:eastAsia="宋体" w:cs="宋体"/>
                <w:i w:val="0"/>
                <w:iCs/>
                <w:color w:val="auto"/>
                <w:sz w:val="21"/>
                <w:szCs w:val="21"/>
                <w:highlight w:val="none"/>
                <w:u w:val="none"/>
                <w:lang w:val="en-US" w:eastAsia="zh-CN" w:bidi="ar-SA"/>
              </w:rPr>
            </w:pPr>
            <w:r>
              <w:rPr>
                <w:rFonts w:hint="eastAsia" w:ascii="宋体" w:hAnsi="宋体" w:eastAsia="宋体" w:cs="宋体"/>
                <w:color w:val="000000"/>
                <w:sz w:val="21"/>
                <w:szCs w:val="21"/>
              </w:rPr>
              <w:t xml:space="preserve">在“信用中国”网站（www.creditchina.gov.cn）、“中国政府采购网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(www.ccgp.gov.cn</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90"/>
        </w:trPr>
        <w:tc>
          <w:tcPr>
            <w:gridSpan w:val="3"/>
            <w:tcW w:w="860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落实政府采购政策需满足的资格要求</w:t>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570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无</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gridSpan w:val="3"/>
            <w:tcW w:w="860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本项目的特定资格要求</w:t>
            </w:r>
            <w:r/>
          </w:p>
        </w:tc>
      </w:tr>
      <w:tr>
        <w:trPr>
          <w:trHeight w:val="389"/>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5708" w:type="dxa"/>
            <w:vAlign w:val="center"/>
            <w:textDirection w:val="lrTb"/>
            <w:noWrap w:val="false"/>
          </w:tcPr>
          <w:p>
            <w:pPr>
              <w:pStyle w:val="113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无</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gridSpan w:val="3"/>
            <w:tcW w:w="8604"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其它资格条件</w:t>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（2）凡为采购项目提供整体设计、规范编制或者项目管理、监理、检测等服务的供应商，不得再参加本项目的采购活动；</w:t>
            </w:r>
            <w:r/>
          </w:p>
          <w:p>
            <w:pPr>
              <w:jc w:val="left"/>
              <w:spacing w:line="360" w:lineRule="auto"/>
              <w:widowControl w:val="off"/>
              <w:rPr>
                <w:rFonts w:hint="eastAsia" w:ascii="宋体" w:hAnsi="宋体" w:eastAsia="宋体" w:cs="宋体"/>
                <w:lang w:val="en-US" w:eastAsia="zh-CN"/>
              </w:rPr>
            </w:pPr>
            <w:r>
              <w:rPr>
                <w:rFonts w:hint="eastAsia" w:ascii="宋体" w:hAnsi="宋体" w:eastAsia="宋体" w:cs="宋体"/>
                <w:b/>
                <w:bCs w:val="0"/>
                <w:i w:val="0"/>
                <w:iCs w:val="0"/>
                <w:color w:val="auto"/>
                <w:sz w:val="21"/>
                <w:szCs w:val="21"/>
                <w:highlight w:val="none"/>
                <w:u w:val="none"/>
                <w:lang w:val="en-US" w:eastAsia="zh-CN"/>
              </w:rPr>
              <w:t xml:space="preserve">提供承诺书加盖供应商公章，上传系统，承诺书内容需包含上述内容</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磋商响应函</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400"/>
        </w:trPr>
        <w:tc>
          <w:tcPr>
            <w:tcW w:w="7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5708"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法人授权书</w:t>
            </w:r>
            <w:r/>
          </w:p>
        </w:tc>
        <w:tc>
          <w:tcPr>
            <w:tcW w:w="211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left"/>
        <w:spacing w:line="360" w:lineRule="auto"/>
        <w:rPr>
          <w:rFonts w:hint="eastAsia" w:ascii="宋体" w:hAnsi="宋体" w:eastAsia="宋体" w:cs="宋体"/>
          <w:b/>
          <w:bCs/>
          <w:color w:val="auto"/>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jc w:val="left"/>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336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000000"/>
          <w:sz w:val="21"/>
          <w:szCs w:val="21"/>
        </w:rPr>
        <w:t xml:space="preserve">加盖CA电子公章</w:t>
      </w:r>
      <w:r>
        <w:rPr>
          <w:rFonts w:hint="eastAsia" w:ascii="宋体" w:hAnsi="宋体" w:eastAsia="宋体" w:cs="宋体"/>
          <w:bCs/>
          <w:color w:val="auto"/>
          <w:highlight w:val="none"/>
        </w:rPr>
        <w:t xml:space="preserve">）：</w:t>
      </w:r>
      <w:r/>
    </w:p>
    <w:p>
      <w:pPr>
        <w:jc w:val="left"/>
        <w:spacing w:line="360" w:lineRule="auto"/>
        <w:rPr>
          <w:rFonts w:hint="eastAsia" w:ascii="宋体" w:hAnsi="宋体" w:eastAsia="宋体" w:cs="宋体"/>
          <w:bCs/>
          <w:color w:val="auto"/>
          <w:highlight w:val="none"/>
          <w:u w:val="single"/>
          <w:lang w:val="en-US" w:eastAsia="zh-CN"/>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single"/>
          <w:lang w:val="en-US" w:eastAsia="zh-CN"/>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singl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pStyle w:val="869"/>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69"/>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 3 年内在经营活动中没有重大违法记录的书面声明</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21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p>
      <w:pPr>
        <w:ind w:firstLine="315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供应商名称（</w:t>
      </w:r>
      <w:r>
        <w:rPr>
          <w:rFonts w:hint="eastAsia" w:ascii="宋体" w:hAnsi="宋体" w:eastAsia="宋体" w:cs="宋体"/>
          <w:color w:val="000000"/>
          <w:sz w:val="21"/>
          <w:szCs w:val="21"/>
        </w:rPr>
        <w:t xml:space="preserve">加盖CA电子公章</w:t>
      </w:r>
      <w:r>
        <w:rPr>
          <w:rFonts w:hint="eastAsia" w:ascii="宋体" w:hAnsi="宋体" w:eastAsia="宋体" w:cs="宋体"/>
          <w:bCs/>
          <w:color w:val="auto"/>
          <w:highlight w:val="none"/>
        </w:rPr>
        <w:t xml:space="preserve">）：</w:t>
      </w:r>
      <w:r/>
    </w:p>
    <w:p>
      <w:pPr>
        <w:jc w:val="left"/>
        <w:spacing w:line="360" w:lineRule="auto"/>
        <w:rPr>
          <w:rFonts w:hint="eastAsia" w:ascii="宋体" w:hAnsi="宋体" w:eastAsia="宋体" w:cs="宋体"/>
          <w:bCs/>
          <w:color w:val="auto"/>
          <w:highlight w:val="none"/>
          <w:u w:val="single"/>
          <w:lang w:val="en-US" w:eastAsia="zh-CN"/>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single"/>
          <w:lang w:val="en-US" w:eastAsia="zh-CN"/>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singl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left"/>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供应商信用承诺书</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auto"/>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八、在“信用中国”和“中国政府采购网”网站中无严重失信记录；</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承诺单位（加盖CA电子公章）：    </w:t>
      </w:r>
      <w:r/>
    </w:p>
    <w:p>
      <w:pPr>
        <w:ind w:firstLine="420"/>
        <w:jc w:val="right"/>
        <w:keepLines w:val="0"/>
        <w:keepNext w:val="0"/>
        <w:pageBreakBefore w:val="0"/>
        <w:spacing w:line="360" w:lineRule="auto"/>
        <w:widowControl w:val="off"/>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Cs w:val="21"/>
          <w:highlight w:val="none"/>
        </w:rPr>
        <w:t xml:space="preserve">          年  月  日</w:t>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磋商响应函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致：江苏苏维工程管理有限公司</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根据贵方的</w:t>
      </w:r>
      <w:r>
        <w:rPr>
          <w:rFonts w:hint="eastAsia" w:ascii="宋体" w:hAnsi="宋体" w:eastAsia="宋体" w:cs="宋体"/>
          <w:color w:val="auto"/>
          <w:szCs w:val="21"/>
          <w:highlight w:val="none"/>
          <w:u w:val="single"/>
        </w:rPr>
        <w:t xml:space="preserve">  （项目编号）  </w:t>
      </w:r>
      <w:r>
        <w:rPr>
          <w:rFonts w:hint="eastAsia" w:ascii="宋体" w:hAnsi="宋体" w:eastAsia="宋体" w:cs="宋体"/>
          <w:color w:val="auto"/>
          <w:szCs w:val="21"/>
          <w:highlight w:val="none"/>
        </w:rPr>
        <w:t xml:space="preserve">号磋商文件，正式授权下述签字人_________（姓名和职务）代表我方______________（供应商的名称），全权处理本次项目磋商采购的有关事宜。</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据此函，__________（签字人）兹宣布同意如下：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1.按磋商文件规定的各项要求，向买方提供所需服务。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2.我们已详细审核全部磋商文件及其有效补充文件，我们知道必须放弃提出含糊不清或误解问题的权利。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3.我们同意从规定的响应文件接收截止时间起遵循本响应文件，并在规定的磋商有效期期满之前均具有约束力。</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4.同意向贵方提供贵方可能另外要求的与磋商采购有关的任何证据或资料，并保证我方已提供和将要提供的文件是真实的、准确的。</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5.一旦我方成交，我方将根据磋商文件的规定，严格履行合同的责任和义务，并保证在磋商文件规定的时间完成项目，交付买方验收、使用。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6.遵守磋商文件中要求的收费项目和标准。</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7.与本磋商采购有关的正式通讯地址为：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                         邮 编：</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传 真：</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供应商开户行：                  账 户：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法定代表人姓名（签章）：        联系电话：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供应商名称（公章）：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期：________年____月____日</w:t>
      </w:r>
      <w:r/>
    </w:p>
    <w:p>
      <w:pPr>
        <w:ind w:firstLine="422"/>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bCs/>
          <w:color w:val="auto"/>
          <w:szCs w:val="21"/>
          <w:highlight w:val="none"/>
        </w:rPr>
        <w:t xml:space="preserve">法人授权书</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本授权书声明：________________（供应商名称）授权________________（被授权人的姓名）为我方就</w:t>
      </w:r>
      <w:r>
        <w:rPr>
          <w:rFonts w:hint="eastAsia" w:ascii="宋体" w:hAnsi="宋体" w:eastAsia="宋体" w:cs="宋体"/>
          <w:color w:val="auto"/>
          <w:szCs w:val="21"/>
          <w:highlight w:val="none"/>
          <w:u w:val="single"/>
        </w:rPr>
        <w:t xml:space="preserve">（项目编号）</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项目名称</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auto"/>
          <w:szCs w:val="21"/>
          <w:highlight w:val="none"/>
        </w:rPr>
        <w:t xml:space="preserve">采购活动的合法代理人，以本公司名义全权处理一切与该项目采购有关的事务。</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本授权书于______年____月____日起生效，特此声明。</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被授权人姓名：</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联系电话（手机）：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法定代表人</w:t>
      </w:r>
      <w:r>
        <w:rPr>
          <w:rFonts w:hint="eastAsia" w:ascii="宋体" w:hAnsi="宋体" w:eastAsia="宋体" w:cs="宋体"/>
          <w:color w:val="auto"/>
          <w:szCs w:val="21"/>
          <w:highlight w:val="none"/>
        </w:rPr>
        <w:t xml:space="preserve">身份证复印件</w:t>
      </w:r>
      <w:r>
        <w:rPr>
          <w:rFonts w:hint="eastAsia" w:ascii="宋体" w:hAnsi="宋体" w:eastAsia="宋体" w:cs="宋体"/>
          <w:color w:val="auto"/>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auto"/>
          <w:szCs w:val="21"/>
          <w:highlight w:val="none"/>
        </w:rPr>
        <w:t xml:space="preserve">被授权人身份证复印件</w:t>
      </w:r>
      <w:r>
        <w:rPr>
          <w:rFonts w:hint="eastAsia" w:ascii="宋体" w:hAnsi="宋体" w:eastAsia="宋体" w:cs="宋体"/>
          <w:color w:val="auto"/>
          <w:szCs w:val="21"/>
          <w:highlight w:val="none"/>
          <w:lang w:eastAsia="zh-CN"/>
        </w:rPr>
        <w:t xml:space="preserve">：</w:t>
      </w:r>
      <w:r/>
    </w:p>
    <w:p>
      <w:pPr>
        <w:pStyle w:val="1019"/>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二、符合性审查响应对照表</w:t>
      </w:r>
      <w:r/>
    </w:p>
    <w:tbl>
      <w:tblPr>
        <w:tblStyle w:val="841"/>
        <w:tblW w:w="879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005"/>
        <w:gridCol w:w="1793"/>
        <w:gridCol w:w="1348"/>
      </w:tblGrid>
      <w:tr>
        <w:trPr>
          <w:trHeight w:val="882"/>
        </w:trPr>
        <w:tc>
          <w:tcPr>
            <w:tcW w:w="646"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5005"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符合性审查响应内容</w:t>
            </w:r>
            <w:r/>
          </w:p>
        </w:tc>
        <w:tc>
          <w:tcPr>
            <w:tcW w:w="1793"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响应情况</w:t>
            </w:r>
            <w:r/>
          </w:p>
        </w:tc>
        <w:tc>
          <w:tcPr>
            <w:tcW w:w="134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超出、符合或偏离</w:t>
            </w:r>
            <w:r/>
          </w:p>
        </w:tc>
      </w:tr>
      <w:tr>
        <w:trPr>
          <w:trHeight w:val="817"/>
        </w:trPr>
        <w:tc>
          <w:tcPr>
            <w:tcW w:w="646" w:type="dxa"/>
            <w:vAlign w:val="center"/>
            <w:textDirection w:val="lrTb"/>
            <w:noWrap w:val="false"/>
          </w:tcPr>
          <w:p>
            <w:pPr>
              <w:jc w:val="center"/>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w:t>
            </w:r>
            <w:r/>
          </w:p>
        </w:tc>
        <w:tc>
          <w:tcPr>
            <w:tcW w:w="500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color w:val="auto"/>
                <w:sz w:val="21"/>
                <w:szCs w:val="21"/>
              </w:rPr>
              <w:t xml:space="preserve">技术要求和商务要求中的实质性要求</w:t>
            </w: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p>
        </w:tc>
        <w:tc>
          <w:tcPr>
            <w:tcW w:w="1793"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c>
          <w:tcPr>
            <w:tcW w:w="1348"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817"/>
        </w:trPr>
        <w:tc>
          <w:tcPr>
            <w:tcW w:w="646" w:type="dxa"/>
            <w:vAlign w:val="center"/>
            <w:textDirection w:val="lrTb"/>
            <w:noWrap w:val="false"/>
          </w:tcPr>
          <w:p>
            <w:pPr>
              <w:jc w:val="center"/>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w:t>
            </w:r>
            <w:r/>
          </w:p>
        </w:tc>
        <w:tc>
          <w:tcPr>
            <w:tcW w:w="5005"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w:t>
            </w:r>
            <w:r/>
          </w:p>
        </w:tc>
        <w:tc>
          <w:tcPr>
            <w:tcW w:w="1793"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附件</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证明材料1，证明材料2，……</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备注：</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1.供应商必须对技术要求和商务要求中的实质性要求</w:t>
      </w:r>
      <w:r>
        <w:rPr>
          <w:rFonts w:hint="eastAsia" w:ascii="宋体" w:hAnsi="宋体" w:eastAsia="宋体" w:cs="宋体"/>
          <w:b/>
          <w:color w:val="auto"/>
          <w:sz w:val="21"/>
          <w:szCs w:val="21"/>
        </w:rPr>
        <w:t xml:space="preserve">（</w:t>
      </w:r>
      <w:r>
        <w:rPr>
          <w:rFonts w:hint="eastAsia" w:ascii="宋体" w:hAnsi="宋体" w:eastAsia="宋体" w:cs="宋体"/>
          <w:b/>
          <w:i/>
          <w:color w:val="auto"/>
          <w:sz w:val="21"/>
          <w:szCs w:val="21"/>
          <w:u w:val="single"/>
        </w:rPr>
        <w:t xml:space="preserve">斜体且有下划线部分</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逐条做出明确响应，否则做无效响应处理。</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2.如果磋商文件要求提供证明材料，供应商必须将证明材料列于该表之下。</w:t>
      </w:r>
      <w:r/>
    </w:p>
    <w:p>
      <w:pPr>
        <w:spacing w:line="400" w:lineRule="atLeast"/>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3.供应商未对实质性要求逐条作出明确响应的，或未按磋商文件要求提供证明材料的，该采购包作无效响应处理。</w:t>
      </w:r>
      <w:r/>
    </w:p>
    <w:p>
      <w:pPr>
        <w:contextualSpacing/>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3"/>
        </w:numPr>
        <w:jc w:val="left"/>
        <w:spacing w:line="360" w:lineRule="auto"/>
        <w:rPr>
          <w:rFonts w:hint="eastAsia" w:ascii="宋体" w:hAnsi="宋体" w:eastAsia="宋体" w:cs="宋体"/>
          <w:b/>
          <w:color w:val="auto"/>
          <w:sz w:val="32"/>
          <w:szCs w:val="3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32"/>
          <w:szCs w:val="32"/>
          <w:highlight w:val="none"/>
        </w:rPr>
      </w:r>
      <w:r/>
    </w:p>
    <w:p>
      <w:pPr>
        <w:pStyle w:val="1019"/>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三、非实质性响应对照表</w:t>
      </w: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841"/>
        <w:tblW w:w="867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4572"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非实质性响应内容</w:t>
            </w:r>
            <w:r/>
          </w:p>
        </w:tc>
        <w:tc>
          <w:tcPr>
            <w:tcW w:w="1968"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响应情况</w:t>
            </w:r>
            <w:r/>
          </w:p>
        </w:tc>
        <w:tc>
          <w:tcPr>
            <w:tcW w:w="1491" w:type="dxa"/>
            <w:vAlign w:val="center"/>
            <w:textDirection w:val="lrTb"/>
            <w:noWrap w:val="false"/>
          </w:tcPr>
          <w:p>
            <w:pPr>
              <w:jc w:val="center"/>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超出、符合或偏离</w:t>
            </w:r>
            <w:r/>
          </w:p>
        </w:tc>
      </w:tr>
      <w:tr>
        <w:trPr>
          <w:trHeight w:val="585"/>
        </w:trPr>
        <w:tc>
          <w:tcPr>
            <w:tcW w:w="646" w:type="dxa"/>
            <w:vAlign w:val="center"/>
            <w:textDirection w:val="lrTb"/>
            <w:noWrap w:val="false"/>
          </w:tcPr>
          <w:p>
            <w:pPr>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r/>
          </w:p>
        </w:tc>
        <w:tc>
          <w:tcPr>
            <w:tcW w:w="4572" w:type="dxa"/>
            <w:vAlign w:val="center"/>
            <w:textDirection w:val="lrTb"/>
            <w:noWrap w:val="false"/>
          </w:tcPr>
          <w:p>
            <w:pPr>
              <w:jc w:val="left"/>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color w:val="auto"/>
                <w:szCs w:val="21"/>
                <w:highlight w:val="none"/>
              </w:rPr>
              <w:t xml:space="preserve">《中小企业声明函》</w:t>
            </w:r>
            <w:r/>
          </w:p>
        </w:tc>
        <w:tc>
          <w:tcPr>
            <w:tcW w:w="1968"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c>
          <w:tcPr>
            <w:tcW w:w="1491" w:type="dxa"/>
            <w:vAlign w:val="center"/>
            <w:textDirection w:val="lrTb"/>
            <w:noWrap w:val="false"/>
          </w:tcPr>
          <w:p>
            <w:pPr>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c>
      </w:tr>
      <w:tr>
        <w:trPr>
          <w:trHeight w:val="585"/>
        </w:trPr>
        <w:tc>
          <w:tcPr>
            <w:tcW w:w="646" w:type="dxa"/>
            <w:vAlign w:val="center"/>
            <w:textDirection w:val="lrTb"/>
            <w:noWrap w:val="false"/>
          </w:tcPr>
          <w:p>
            <w:pPr>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w:t>
            </w:r>
            <w:r/>
          </w:p>
        </w:tc>
        <w:tc>
          <w:tcPr>
            <w:tcW w:w="4572" w:type="dxa"/>
            <w:vAlign w:val="center"/>
            <w:textDirection w:val="lrTb"/>
            <w:noWrap w:val="false"/>
          </w:tcPr>
          <w:p>
            <w:pPr>
              <w:jc w:val="left"/>
              <w:spacing w:line="360" w:lineRule="auto"/>
              <w:widowControl w:val="off"/>
              <w:rPr>
                <w:rFonts w:hint="eastAsia" w:ascii="宋体" w:hAnsi="宋体" w:eastAsia="宋体" w:cs="宋体"/>
                <w:bCs/>
                <w:i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《残疾人福利性单位声明函》</w:t>
            </w:r>
            <w:r/>
          </w:p>
        </w:tc>
        <w:tc>
          <w:tcPr>
            <w:tcW w:w="196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9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0"/>
        </w:trPr>
        <w:tc>
          <w:tcPr>
            <w:tcW w:w="646"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4572" w:type="dxa"/>
            <w:vAlign w:val="center"/>
            <w:textDirection w:val="lrTb"/>
            <w:noWrap w:val="false"/>
          </w:tcPr>
          <w:p>
            <w:pPr>
              <w:jc w:val="left"/>
              <w:spacing w:line="360" w:lineRule="auto"/>
              <w:widowControl w:val="off"/>
              <w:rPr>
                <w:rFonts w:hint="eastAsia" w:ascii="宋体" w:hAnsi="宋体" w:eastAsia="宋体" w:cs="宋体"/>
                <w:iCs/>
                <w:color w:val="auto"/>
                <w:sz w:val="21"/>
                <w:szCs w:val="21"/>
                <w:highlight w:val="none"/>
                <w:lang w:val="en-US" w:eastAsia="zh-CN" w:bidi="ar-SA"/>
              </w:rPr>
            </w:pPr>
            <w:r>
              <w:rPr>
                <w:rFonts w:hint="eastAsia" w:ascii="宋体" w:hAnsi="宋体" w:eastAsia="宋体" w:cs="宋体"/>
                <w:iCs/>
                <w:color w:val="auto"/>
                <w:sz w:val="21"/>
                <w:szCs w:val="21"/>
                <w:highlight w:val="none"/>
                <w:lang w:val="en-US" w:eastAsia="zh-CN" w:bidi="ar-SA"/>
              </w:rPr>
              <w:t xml:space="preserve">《关于符合本国产品标准的声明函》</w:t>
            </w:r>
            <w:r/>
          </w:p>
        </w:tc>
        <w:tc>
          <w:tcPr>
            <w:tcW w:w="1968"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91" w:type="dxa"/>
            <w:vAlign w:val="center"/>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中小企业声明函（服务）</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eastAsia="zh-CN"/>
        </w:rPr>
        <w:t xml:space="preserve">扬州市人力资源和社会保障局2025年机械制造行业重点企业工伤预防能力提升培训项目</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eastAsia="en-US"/>
        </w:rPr>
        <w:fldChar w:fldCharType="begin"/>
      </w:r>
      <w:r>
        <w:rPr>
          <w:rFonts w:hint="eastAsia" w:ascii="宋体" w:hAnsi="宋体" w:eastAsia="宋体" w:cs="宋体"/>
          <w:color w:val="auto"/>
          <w:spacing w:val="-1"/>
          <w:highlight w:val="none"/>
          <w:vertAlign w:val="superscript"/>
        </w:rPr>
        <w:instrText xml:space="preserve"> HYPERLINK \l "br1" </w:instrText>
      </w:r>
      <w:r>
        <w:rPr>
          <w:rFonts w:hint="eastAsia" w:ascii="宋体" w:hAnsi="宋体" w:eastAsia="宋体" w:cs="宋体"/>
          <w:color w:val="auto"/>
          <w:highlight w:val="none"/>
          <w:lang w:eastAsia="en-US"/>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highlight w:val="none"/>
          <w:lang w:eastAsia="en-US"/>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 ，属于</w:t>
      </w:r>
      <w:r>
        <w:rPr>
          <w:rFonts w:hint="eastAsia" w:ascii="宋体" w:hAnsi="宋体" w:eastAsia="宋体" w:cs="宋体"/>
          <w:b/>
          <w:bCs/>
          <w:color w:val="auto"/>
          <w:highlight w:val="none"/>
          <w:u w:val="single"/>
        </w:rPr>
        <w:t xml:space="preserve">（其他未列明行业）（不得对行业类别修改）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从业人员（不仅指在职职工）、营业收入、资产总额填报上一年度数据，无上一年度数据的新成立企业可不填报。</w:t>
      </w:r>
      <w:r/>
    </w:p>
    <w:p>
      <w:pPr>
        <w:ind w:firstLine="420"/>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2.供应商如不提供此声明函，价格将不做相应扣除。</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企业声明函请完整填写，</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后将公示。</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供应商应当对其出具的《中小企业声明函》真实性负责，供应商出具的《中小企业声明函》内容不实的，属于提供虚假材料谋取</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6.《中华人民共和国政府采购法》</w:t>
      </w:r>
      <w:r>
        <w:rPr>
          <w:rFonts w:hint="eastAsia" w:ascii="宋体" w:hAnsi="宋体" w:eastAsia="宋体" w:cs="宋体"/>
          <w:color w:val="auto"/>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ind w:firstLine="46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9"/>
        <w:jc w:val="left"/>
        <w:spacing w:before="0" w:after="0" w:line="360" w:lineRule="auto"/>
        <w:widowControl/>
        <w:rPr>
          <w:rFonts w:hint="eastAsia" w:ascii="宋体" w:hAnsi="宋体" w:eastAsia="宋体" w:cs="宋体"/>
          <w:bCs w:val="0"/>
          <w:color w:val="auto"/>
          <w:sz w:val="21"/>
          <w:szCs w:val="21"/>
          <w:highlight w:val="none"/>
        </w:rPr>
      </w:pPr>
      <w:r/>
      <w:bookmarkStart w:id="22" w:name="_Toc109304977"/>
      <w:r/>
      <w:bookmarkStart w:id="23" w:name="_Toc24639"/>
      <w:r/>
      <w:r/>
    </w:p>
    <w:p>
      <w:pPr>
        <w:pStyle w:val="1019"/>
        <w:jc w:val="left"/>
        <w:spacing w:before="0" w:after="0"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w:t>
      </w:r>
      <w:bookmarkEnd w:id="22"/>
      <w:r>
        <w:rPr>
          <w:rFonts w:hint="eastAsia" w:ascii="宋体" w:hAnsi="宋体" w:eastAsia="宋体" w:cs="宋体"/>
          <w:bCs w:val="0"/>
          <w:color w:val="auto"/>
          <w:sz w:val="21"/>
          <w:szCs w:val="21"/>
          <w:highlight w:val="none"/>
        </w:rPr>
        <w:t xml:space="preserve"> </w:t>
      </w:r>
      <w:bookmarkEnd w:id="23"/>
      <w:r/>
      <w:r/>
    </w:p>
    <w:p>
      <w:pPr>
        <w:pStyle w:val="1104"/>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048"/>
          <w:rFonts w:hint="eastAsia" w:ascii="宋体" w:hAnsi="宋体" w:eastAsia="宋体" w:cs="宋体"/>
          <w:color w:val="auto"/>
          <w:sz w:val="21"/>
          <w:szCs w:val="21"/>
          <w:highlight w:val="none"/>
        </w:rPr>
        <w:t xml:space="preserve">中小微企业划型标准如下：</w:t>
      </w:r>
      <w:r/>
    </w:p>
    <w:tbl>
      <w:tblPr>
        <w:tblStyle w:val="841"/>
        <w:tblW w:w="8988"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行业名称</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指标名称</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计量单位</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中型</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小型</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农、林、牧、渔</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500≤Y&lt;20000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50≤Y&lt;500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工业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2000≤Y&lt;40000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300≤Y&lt;2000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建筑业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6000≤Y&lt;80000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300≤Y&lt;6000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Y&lt;300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5000≤Z&lt;80000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300≤Z&lt;5000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批发业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20≤X&lt;200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5≤X&lt;20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X&lt;5</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5000≤Y&lt;40000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1000≤Y&lt;5000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零售业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10≤X&lt;50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500≤Y&lt;20000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100≤Y&lt;500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交通运输业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3000≤Y&lt;30000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200≤Y&lt;3000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仓储业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100≤X&lt;200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1000≤Y&lt;30000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邮政业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20≤X&lt;300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X&lt;20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2000≤Y&lt;30000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住宿业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ind w:firstLine="420"/>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2000≤Y&lt;10000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餐饮业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2000≤Y&lt;10000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100≤Y&lt;2000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信息传输业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100≤X&lt;2000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1000≤Y&lt;100000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100≤Y&lt;1000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1000≤Y&lt;10000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50≤Y&lt;1000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房地产开发经营</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1000≤Y&lt;200000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5000≤Z&lt;10000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2000≤Y&lt;5000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物业管理</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300≤X&lt;1000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营业收入（Y）</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1000≤Y&lt;5000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500≤Y&lt;1000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r>
        <w:trPr>
          <w:tblCellSpacing w:w="15" w:type="dxa"/>
          <w:trHeight w:val="225"/>
        </w:trPr>
        <w:tc>
          <w:tcPr>
            <w:tcW w:w="1401" w:type="dxa"/>
            <w:vAlign w:val="center"/>
            <w:vMerge w:val="continue"/>
            <w:textDirection w:val="lrTb"/>
            <w:noWrap w:val="false"/>
          </w:tcPr>
          <w:p>
            <w:pPr>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资产总额（Z）</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万元</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8000≤Z&lt;120000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100≤Z&lt;8000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其他未列明行业</w:t>
            </w:r>
            <w:r/>
          </w:p>
        </w:tc>
        <w:tc>
          <w:tcPr>
            <w:tcMar>
              <w:left w:w="105" w:type="dxa"/>
              <w:top w:w="0" w:type="dxa"/>
              <w:right w:w="105" w:type="dxa"/>
              <w:bottom w:w="0" w:type="dxa"/>
            </w:tcMar>
            <w:tcW w:w="170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从业人员（X）</w:t>
            </w:r>
            <w:r/>
          </w:p>
        </w:tc>
        <w:tc>
          <w:tcPr>
            <w:tcMar>
              <w:left w:w="105" w:type="dxa"/>
              <w:top w:w="0" w:type="dxa"/>
              <w:right w:w="105" w:type="dxa"/>
              <w:bottom w:w="0" w:type="dxa"/>
            </w:tcMar>
            <w:tcW w:w="1151"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人</w:t>
            </w:r>
            <w:r/>
          </w:p>
        </w:tc>
        <w:tc>
          <w:tcPr>
            <w:tcMar>
              <w:left w:w="105" w:type="dxa"/>
              <w:top w:w="0" w:type="dxa"/>
              <w:right w:w="105" w:type="dxa"/>
              <w:bottom w:w="0" w:type="dxa"/>
            </w:tcMar>
            <w:tcW w:w="1383"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100≤X&lt;300</w:t>
            </w:r>
            <w:r/>
          </w:p>
        </w:tc>
        <w:tc>
          <w:tcPr>
            <w:tcMar>
              <w:left w:w="105" w:type="dxa"/>
              <w:top w:w="0" w:type="dxa"/>
              <w:right w:w="105" w:type="dxa"/>
              <w:bottom w:w="0" w:type="dxa"/>
            </w:tcMar>
            <w:tcW w:w="1679"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10≤X&lt;100</w:t>
            </w:r>
            <w:r/>
          </w:p>
        </w:tc>
        <w:tc>
          <w:tcPr>
            <w:tcMar>
              <w:left w:w="105" w:type="dxa"/>
              <w:top w:w="0" w:type="dxa"/>
              <w:right w:w="105" w:type="dxa"/>
              <w:bottom w:w="0" w:type="dxa"/>
            </w:tcMar>
            <w:tcW w:w="1455" w:type="dxa"/>
            <w:vAlign w:val="center"/>
            <w:textDirection w:val="lrTb"/>
            <w:noWrap w:val="false"/>
          </w:tcPr>
          <w:p>
            <w:pPr>
              <w:pStyle w:val="1104"/>
              <w:jc w:val="left"/>
              <w:spacing w:line="360" w:lineRule="auto"/>
              <w:widowControl/>
              <w:rPr>
                <w:rFonts w:hint="eastAsia" w:ascii="宋体" w:hAnsi="宋体" w:eastAsia="宋体" w:cs="宋体"/>
                <w:color w:val="auto"/>
                <w:sz w:val="21"/>
                <w:szCs w:val="21"/>
                <w:highlight w:val="none"/>
                <w:lang w:val="en-US" w:eastAsia="zh-CN" w:bidi="ar-SA"/>
              </w:rPr>
            </w:pPr>
            <w:r>
              <w:rPr>
                <w:rStyle w:val="1048"/>
                <w:rFonts w:hint="eastAsia" w:ascii="宋体" w:hAnsi="宋体" w:eastAsia="宋体" w:cs="宋体"/>
                <w:b/>
                <w:color w:val="auto"/>
                <w:sz w:val="21"/>
                <w:szCs w:val="21"/>
                <w:highlight w:val="none"/>
                <w:lang w:val="en-US" w:eastAsia="zh-CN" w:bidi="ar-SA"/>
              </w:rPr>
              <w:t xml:space="preserve">X&lt;10</w:t>
            </w:r>
            <w:r/>
          </w:p>
        </w:tc>
      </w:tr>
    </w:tbl>
    <w:p>
      <w:pPr>
        <w:pStyle w:val="1104"/>
        <w:ind w:firstLine="420"/>
        <w:spacing w:line="360" w:lineRule="auto"/>
        <w:widowControl/>
        <w:rPr>
          <w:rStyle w:val="1048"/>
          <w:rFonts w:hint="eastAsia" w:ascii="宋体" w:hAnsi="宋体" w:eastAsia="宋体" w:cs="宋体"/>
          <w:color w:val="auto"/>
          <w:sz w:val="21"/>
          <w:szCs w:val="21"/>
          <w:highlight w:val="none"/>
        </w:rPr>
      </w:pPr>
      <w:r>
        <w:rPr>
          <w:rStyle w:val="1048"/>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color w:val="auto"/>
          <w:highlight w:val="none"/>
        </w:rPr>
      </w:pPr>
      <w:r>
        <w:rPr>
          <w:rStyle w:val="1048"/>
          <w:rFonts w:hint="eastAsia" w:ascii="宋体" w:hAnsi="宋体" w:eastAsia="宋体" w:cs="宋体"/>
          <w:color w:val="auto"/>
          <w:szCs w:val="21"/>
          <w:highlight w:val="none"/>
        </w:rPr>
        <w:br w:type="page" w:clear="all"/>
      </w:r>
      <w:r>
        <w:rPr>
          <w:rFonts w:hint="eastAsia" w:ascii="宋体" w:hAnsi="宋体" w:eastAsia="宋体" w:cs="宋体"/>
          <w:b/>
          <w:bCs/>
          <w:color w:val="auto"/>
          <w:highlight w:val="none"/>
        </w:rPr>
        <w:t xml:space="preserve">残疾人福利性单位声明函</w:t>
      </w:r>
      <w:r/>
    </w:p>
    <w:p>
      <w:pPr>
        <w:ind w:firstLine="624"/>
        <w:jc w:val="left"/>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Cs w:val="21"/>
          <w:highlight w:val="none"/>
          <w:lang w:eastAsia="zh-CN"/>
        </w:rPr>
        <w:t xml:space="preserve">〔2017〕141号</w:t>
      </w:r>
      <w:r>
        <w:rPr>
          <w:rFonts w:hint="eastAsia" w:ascii="宋体" w:hAnsi="宋体" w:eastAsia="宋体" w:cs="宋体"/>
          <w:color w:val="auto"/>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元</w:t>
      </w:r>
      <w:r>
        <w:rPr>
          <w:rFonts w:hint="eastAsia" w:ascii="宋体" w:hAnsi="宋体" w:eastAsia="宋体" w:cs="宋体"/>
          <w:color w:val="auto"/>
          <w:szCs w:val="21"/>
          <w:highlight w:val="none"/>
        </w:rPr>
        <w:t xml:space="preserve">整（￥：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2.非专门面向中小微型企业采购的项目，供应商如不提供此声明函，价格将不做相应扣除。</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3.中标/成交供应商为残疾人福利性单位的，此声明函将随中标/成交结果同时公告，接受社会监督。</w:t>
      </w:r>
      <w:r/>
    </w:p>
    <w:p>
      <w:pPr>
        <w:pStyle w:val="845"/>
      </w:pPr>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4"/>
        <w:jc w:val="left"/>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color w:val="auto"/>
          <w:sz w:val="21"/>
          <w:szCs w:val="21"/>
          <w:highlight w:val="none"/>
        </w:rPr>
        <w:t xml:space="preserve">供应商全称（加盖CA电子公章）：</w:t>
      </w:r>
      <w:r/>
    </w:p>
    <w:p>
      <w:pPr>
        <w:ind w:right="0" w:firstLine="480"/>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ind w:right="1560" w:firstLine="420"/>
        <w:jc w:val="left"/>
        <w:spacing w:line="360" w:lineRule="auto"/>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关于符合本国产品标准的声明函（采购包号</w:t>
      </w:r>
      <w:r>
        <w:rPr>
          <w:rFonts w:hint="eastAsia" w:ascii="宋体" w:hAnsi="宋体" w:eastAsia="宋体" w:cs="宋体"/>
          <w:b/>
          <w:color w:val="auto"/>
          <w:sz w:val="24"/>
          <w:szCs w:val="24"/>
          <w:highlight w:val="none"/>
          <w:lang w:eastAsia="zh-CN"/>
        </w:rPr>
        <w:t xml:space="preserve">）</w:t>
      </w:r>
      <w:r/>
    </w:p>
    <w:p>
      <w:pPr>
        <w:pStyle w:val="862"/>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287655</wp:posOffset>
                </wp:positionH>
                <wp:positionV relativeFrom="paragraph">
                  <wp:posOffset>469900</wp:posOffset>
                </wp:positionV>
                <wp:extent cx="565785" cy="130810"/>
                <wp:effectExtent l="1270" t="4445" r="4445" b="1714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22.6pt;mso-position-horizontal:absolute;mso-position-vertical-relative:text;margin-top:37.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3411855</wp:posOffset>
                </wp:positionH>
                <wp:positionV relativeFrom="paragraph">
                  <wp:posOffset>460375</wp:posOffset>
                </wp:positionV>
                <wp:extent cx="876300" cy="120015"/>
                <wp:effectExtent l="635" t="4445" r="18415"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268.6pt;mso-position-horizontal:absolute;mso-position-vertical-relative:text;margin-top:36.2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2315845</wp:posOffset>
                </wp:positionH>
                <wp:positionV relativeFrom="paragraph">
                  <wp:posOffset>408940</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182.3pt;mso-position-horizontal:absolute;mso-position-vertical-relative:text;margin-top:32.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4200525</wp:posOffset>
                </wp:positionH>
                <wp:positionV relativeFrom="paragraph">
                  <wp:posOffset>300355</wp:posOffset>
                </wp:positionV>
                <wp:extent cx="816610" cy="76200"/>
                <wp:effectExtent l="635" t="4445" r="1905" b="14604"/>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30.8pt;mso-position-horizontal:absolute;mso-position-vertical-relative:text;margin-top:23.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3053715</wp:posOffset>
                </wp:positionH>
                <wp:positionV relativeFrom="paragraph">
                  <wp:posOffset>233045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40.4pt;mso-position-horizontal:absolute;mso-position-vertical-relative:text;margin-top:18.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4773930</wp:posOffset>
                </wp:positionH>
                <wp:positionV relativeFrom="paragraph">
                  <wp:posOffset>15875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75.9pt;mso-position-horizontal:absolute;mso-position-vertical-relative:text;margin-top:1.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-8890</wp:posOffset>
                </wp:positionH>
                <wp:positionV relativeFrom="paragraph">
                  <wp:posOffset>309880</wp:posOffset>
                </wp:positionV>
                <wp:extent cx="196215" cy="97790"/>
                <wp:effectExtent l="1905" t="4445" r="11430" b="1206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0.7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309880</wp:posOffset>
                </wp:positionV>
                <wp:extent cx="364490" cy="97790"/>
                <wp:effectExtent l="1270" t="4445" r="15240" b="1206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0.7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866"/>
          <w:rFonts w:hint="eastAsia" w:ascii="宋体" w:hAnsi="宋体" w:eastAsia="宋体" w:cs="宋体"/>
          <w:i w:val="0"/>
          <w:color w:val="auto"/>
          <w:highlight w:val="none"/>
          <w:u w:val="single"/>
          <w:shd w:val="clear" w:color="auto" w:fill="ffffff"/>
        </w:rPr>
        <w:t xml:space="preserve">（产品名称1）</w:t>
      </w:r>
      <w:r>
        <w:rPr>
          <w:rStyle w:val="866"/>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866"/>
          <w:rFonts w:hint="eastAsia" w:ascii="宋体" w:hAnsi="宋体" w:eastAsia="宋体" w:cs="宋体"/>
          <w:i w:val="0"/>
          <w:color w:val="auto"/>
          <w:highlight w:val="none"/>
          <w:u w:val="single"/>
          <w:shd w:val="clear" w:color="auto" w:fill="ffffff"/>
        </w:rPr>
        <w:t xml:space="preserve">（厂名）</w:t>
      </w:r>
      <w:r>
        <w:rPr>
          <w:rStyle w:val="866"/>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866"/>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866"/>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866"/>
          <w:rFonts w:hint="eastAsia" w:ascii="宋体" w:hAnsi="宋体" w:eastAsia="宋体" w:cs="宋体"/>
          <w:i w:val="0"/>
          <w:color w:val="auto"/>
          <w:highlight w:val="none"/>
          <w:u w:val="single"/>
          <w:shd w:val="clear" w:color="auto" w:fill="ffffff"/>
        </w:rPr>
        <w:t xml:space="preserve">（规定比例）</w:t>
      </w:r>
      <w:r>
        <w:rPr>
          <w:rStyle w:val="866"/>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866"/>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66"/>
          <w:rFonts w:hint="eastAsia" w:ascii="宋体" w:hAnsi="宋体" w:eastAsia="宋体" w:cs="宋体"/>
          <w:i w:val="0"/>
          <w:color w:val="auto"/>
          <w:highlight w:val="none"/>
          <w:u w:val="single"/>
          <w:shd w:val="clear" w:color="auto" w:fill="ffffff"/>
        </w:rPr>
        <w:t xml:space="preserve">（关键组件）</w:t>
      </w:r>
      <w:r>
        <w:rPr>
          <w:rStyle w:val="866"/>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866"/>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66"/>
          <w:rFonts w:hint="eastAsia" w:ascii="宋体" w:hAnsi="宋体" w:eastAsia="宋体" w:cs="宋体"/>
          <w:i w:val="0"/>
          <w:color w:val="auto"/>
          <w:highlight w:val="none"/>
          <w:u w:val="single"/>
          <w:shd w:val="clear" w:color="auto" w:fill="ffffff"/>
        </w:rPr>
        <w:t xml:space="preserve">（关键工序）</w:t>
      </w:r>
      <w:r>
        <w:rPr>
          <w:rStyle w:val="866"/>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862"/>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866"/>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866"/>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866"/>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866"/>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866"/>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866"/>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866"/>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866"/>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866"/>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862"/>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862"/>
        <w:ind w:firstLine="4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862"/>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ind w:right="480" w:firstLine="37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862"/>
        <w:jc w:val="center"/>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862"/>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862"/>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862"/>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862"/>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862"/>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862"/>
        <w:ind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862"/>
        <w:ind w:right="0" w:firstLine="420"/>
        <w:keepLines w:val="0"/>
        <w:keepNext w:val="0"/>
        <w:pageBreakBefore w:val="0"/>
        <w:spacing w:beforeAutospacing="0" w:afterAutospacing="0"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862"/>
        <w:ind w:right="0" w:firstLine="420"/>
        <w:keepLines w:val="0"/>
        <w:keepNext w:val="0"/>
        <w:pageBreakBefore w:val="0"/>
        <w:spacing w:beforeAutospacing="0" w:afterAutospacing="0" w:line="360" w:lineRule="auto"/>
        <w:widowControl w:val="off"/>
        <w:rPr>
          <w:rFonts w:hint="eastAsia" w:ascii="宋体" w:hAnsi="宋体" w:eastAsia="宋体" w:cs="宋体"/>
          <w:color w:val="0000ff"/>
          <w:sz w:val="21"/>
          <w:szCs w:val="21"/>
          <w:highlight w:val="none"/>
          <w:shd w:val="clear" w:color="auto" w:fill="ffffff"/>
          <w:lang w:val="en-US" w:eastAsia="zh-CN"/>
        </w:rPr>
      </w:pPr>
      <w:r>
        <w:rPr>
          <w:rFonts w:hint="eastAsia" w:ascii="宋体" w:hAnsi="宋体" w:eastAsia="宋体" w:cs="宋体"/>
          <w:color w:val="0000ff"/>
          <w:sz w:val="21"/>
          <w:szCs w:val="21"/>
          <w:highlight w:val="none"/>
          <w:shd w:val="clear" w:color="auto" w:fill="ffffff"/>
          <w:lang w:val="en-US" w:eastAsia="zh-CN"/>
        </w:rPr>
        <w:t xml:space="preserve">7.如word斜线错位，请以下方图片所示为准。</w:t>
      </w:r>
      <w:r/>
    </w:p>
    <w:p>
      <w:pPr>
        <w:pStyle w:val="862"/>
        <w:spacing w:before="30" w:beforeAutospacing="0" w:after="30" w:afterAutospacing="0" w:line="0" w:lineRule="atLeast"/>
        <w:rPr>
          <w:rFonts w:hint="eastAsia" w:ascii="宋体" w:hAnsi="宋体" w:eastAsia="宋体" w:cs="宋体"/>
          <w:color w:val="auto"/>
          <w:sz w:val="22"/>
          <w:highlight w:val="none"/>
          <w:shd w:val="clear" w:color="auto" w:fill="ffffff"/>
        </w:rPr>
      </w:pPr>
      <w:r>
        <w:rPr>
          <w:rFonts w:hint="eastAsia" w:cs="方正魏碑_GBK" w:asciiTheme="minorEastAsia" w:hAnsiTheme="minorEastAsia" w:eastAsiaTheme="minorEastAsia"/>
          <w:color w:val="000000" w:themeColor="text1"/>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5262245" cy="5727700"/>
                <wp:effectExtent l="0" t="0" r="14604" b="6350"/>
                <wp:docPr id="21" name="图片 21"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E:\xwechat_files\luoboxiaowuzei_e771\temp\RWTemp\2026-03\c9f511a4c1d072259a887ee18cc5d0ba\322a02389c0a3bd68b9fafd7fe73f7eb.png"/>
                        <pic:cNvPicPr>
                          <a:picLocks noChangeAspect="1"/>
                        </pic:cNvPicPr>
                        <pic:nvPr/>
                      </pic:nvPicPr>
                      <pic:blipFill>
                        <a:blip r:embed="rId17"/>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3pt;height:451.0pt;mso-wrap-distance-left:0.0pt;mso-wrap-distance-top:0.0pt;mso-wrap-distance-right:0.0pt;mso-wrap-distance-bottom:0.0pt;" stroked="f">
                <v:path textboxrect="0,0,0,0"/>
                <v:imagedata r:id="rId17" o:title=""/>
              </v:shape>
            </w:pict>
          </mc:Fallback>
        </mc:AlternateContent>
      </w:r>
      <w:r/>
    </w:p>
    <w:p>
      <w:pPr>
        <w:pStyle w:val="1019"/>
        <w:jc w:val="center"/>
        <w:spacing w:before="0" w:after="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b/>
          <w:bCs w:val="0"/>
          <w:color w:val="000000"/>
          <w:sz w:val="32"/>
          <w:szCs w:val="22"/>
          <w:lang w:val="en-US" w:eastAsia="zh-CN" w:bidi="ar-SA"/>
        </w:rPr>
        <w:t xml:space="preserve">四、磋商响应报价表</w:t>
      </w:r>
      <w:r/>
    </w:p>
    <w:p>
      <w:pPr>
        <w:pStyle w:val="1141"/>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tbl>
      <w:tblPr>
        <w:tblStyle w:val="841"/>
        <w:tblW w:w="8232"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6012"/>
      </w:tblGrid>
      <w:tr>
        <w:trPr>
          <w:cantSplit/>
          <w:trHeight w:val="986"/>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2"/>
                <w:highlight w:val="none"/>
                <w:lang w:val="en-US" w:eastAsia="zh-CN" w:bidi="ar-SA"/>
              </w:rPr>
              <w:t xml:space="preserve">名称</w:t>
            </w:r>
            <w:r/>
          </w:p>
        </w:tc>
        <w:tc>
          <w:tcPr>
            <w:tcW w:w="60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第一次报价（元）</w:t>
            </w:r>
            <w:r/>
          </w:p>
        </w:tc>
      </w:tr>
      <w:tr>
        <w:trPr>
          <w:cantSplit/>
          <w:trHeight w:val="1800"/>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1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大写：</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小写：           </w:t>
            </w:r>
            <w:r/>
          </w:p>
        </w:tc>
      </w:tr>
      <w:tr>
        <w:trPr>
          <w:cantSplit/>
          <w:trHeight w:val="659"/>
        </w:trPr>
        <w:tc>
          <w:tcPr>
            <w:tcW w:w="222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c>
          <w:tcPr>
            <w:tcW w:w="601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360" w:lineRule="auto"/>
        <w:rPr>
          <w:rFonts w:hint="eastAsia" w:ascii="宋体" w:hAnsi="宋体" w:eastAsia="宋体" w:cs="宋体"/>
          <w:color w:val="auto"/>
          <w:szCs w:val="21"/>
          <w:highlight w:val="none"/>
        </w:rPr>
      </w:pPr>
      <w:r/>
      <w:bookmarkStart w:id="24" w:name="_Toc109304978"/>
      <w:r/>
      <w:bookmarkStart w:id="25" w:name="_Toc27059"/>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法定代表人或者授权代表（签字或盖章）：                    </w:t>
      </w:r>
      <w:r/>
    </w:p>
    <w:p>
      <w:pP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磋商供应商全称（盖章）：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rPr>
        <w:t xml:space="preserve">  </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pStyle w:val="1019"/>
        <w:jc w:val="center"/>
        <w:spacing w:before="0" w:after="0" w:line="360" w:lineRule="auto"/>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0"/>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pStyle w:val="1020"/>
        <w:rPr>
          <w:rFonts w:hint="eastAsia" w:ascii="宋体" w:hAnsi="宋体" w:eastAsia="宋体" w:cs="宋体"/>
          <w:bCs w:val="0"/>
          <w:color w:val="auto"/>
          <w:highlight w:val="none"/>
        </w:rPr>
      </w:pPr>
      <w:r>
        <w:rPr>
          <w:rFonts w:hint="eastAsia" w:ascii="宋体" w:hAnsi="宋体" w:eastAsia="宋体" w:cs="宋体"/>
          <w:bCs w:val="0"/>
          <w:color w:val="auto"/>
          <w:highlight w:val="none"/>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1019"/>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五、分项报价表</w:t>
      </w:r>
      <w:r/>
    </w:p>
    <w:tbl>
      <w:tblPr>
        <w:tblStyle w:val="864"/>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1230"/>
        <w:gridCol w:w="1519"/>
        <w:gridCol w:w="1574"/>
        <w:gridCol w:w="761"/>
        <w:gridCol w:w="1249"/>
        <w:gridCol w:w="1234"/>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vMerge w:val="restart"/>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558" w:type="pct"/>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分项</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合同签</w:t>
            </w:r>
            <w:r/>
          </w:p>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订后</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8"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4"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7"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76" w:type="pct"/>
            <w:vAlign w:val="center"/>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pct"/>
            <w:textDirection w:val="lrTb"/>
            <w:noWrap w:val="false"/>
          </w:tcPr>
          <w:p>
            <w:pPr>
              <w:jc w:val="center"/>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487"/>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000" w:type="pct"/>
            <w:vAlign w:val="center"/>
            <w:textDirection w:val="lrTb"/>
            <w:noWrap w:val="false"/>
          </w:tcPr>
          <w:p>
            <w:pPr>
              <w:jc w:val="lef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w:t>
            </w:r>
            <w:r/>
          </w:p>
        </w:tc>
      </w:tr>
    </w:tbl>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000000"/>
          <w:sz w:val="21"/>
          <w:szCs w:val="21"/>
        </w:rPr>
        <w:t xml:space="preserve">2.</w:t>
      </w:r>
      <w:r>
        <w:rPr>
          <w:rFonts w:hint="eastAsia" w:ascii="宋体" w:hAnsi="宋体" w:eastAsia="宋体" w:cs="宋体"/>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项目经办人可以根据项目实际需要对表格结构进行调整。</w:t>
      </w:r>
      <w:r/>
    </w:p>
    <w:p>
      <w:pPr>
        <w:pStyle w:val="1020"/>
        <w:rPr>
          <w:rFonts w:hint="eastAsia" w:ascii="宋体" w:hAnsi="宋体" w:eastAsia="宋体" w:cs="宋体"/>
          <w:bCs w:val="0"/>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val="0"/>
          <w:color w:val="auto"/>
          <w:highlight w:val="none"/>
        </w:rPr>
      </w:r>
      <w:r/>
    </w:p>
    <w:p>
      <w:pPr>
        <w:pStyle w:val="1019"/>
        <w:jc w:val="center"/>
        <w:spacing w:before="0" w:after="0" w:line="360" w:lineRule="auto"/>
        <w:rPr>
          <w:rFonts w:hint="eastAsia" w:ascii="宋体" w:hAnsi="宋体" w:eastAsia="宋体" w:cs="宋体"/>
          <w:b/>
          <w:bCs w:val="0"/>
          <w:color w:val="000000"/>
          <w:sz w:val="32"/>
          <w:szCs w:val="22"/>
          <w:lang w:val="en-US" w:eastAsia="zh-CN" w:bidi="ar-SA"/>
        </w:rPr>
      </w:pPr>
      <w:r>
        <w:rPr>
          <w:rFonts w:hint="eastAsia" w:ascii="宋体" w:hAnsi="宋体" w:eastAsia="宋体" w:cs="宋体"/>
          <w:b/>
          <w:bCs w:val="0"/>
          <w:color w:val="000000"/>
          <w:sz w:val="32"/>
          <w:szCs w:val="22"/>
          <w:lang w:val="en-US" w:eastAsia="zh-CN" w:bidi="ar-SA"/>
        </w:rPr>
        <w:t xml:space="preserve">六、技术参数响应及偏离表</w:t>
      </w:r>
      <w:bookmarkEnd w:id="24"/>
      <w:r/>
      <w:bookmarkEnd w:id="25"/>
      <w:r/>
      <w:r/>
    </w:p>
    <w:p>
      <w:pPr>
        <w:pStyle w:val="1020"/>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41"/>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869"/>
        <w:gridCol w:w="2721"/>
        <w:gridCol w:w="2402"/>
      </w:tblGrid>
      <w:tr>
        <w:trPr>
          <w:cantSplit/>
          <w:trHeight w:val="703"/>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技术要求</w:t>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响应情况</w:t>
            </w:r>
            <w:r/>
          </w:p>
        </w:tc>
        <w:tc>
          <w:tcPr>
            <w:tcW w:w="1310"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超出、符合或偏离</w:t>
            </w:r>
            <w:r/>
          </w:p>
        </w:tc>
      </w:tr>
      <w:tr>
        <w:trPr>
          <w:cantSplit/>
          <w:trHeight w:val="649"/>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10" w:type="pct"/>
            <w:vAlign w:val="top"/>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649"/>
        </w:trPr>
        <w:tc>
          <w:tcPr>
            <w:tcW w:w="639"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65"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rPr>
              <w:t xml:space="preserve">……</w:t>
            </w:r>
            <w:r/>
          </w:p>
        </w:tc>
        <w:tc>
          <w:tcPr>
            <w:tcW w:w="1484" w:type="pct"/>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10" w:type="pct"/>
            <w:vAlign w:val="top"/>
            <w:textDirection w:val="lrTb"/>
            <w:noWrap w:val="false"/>
          </w:tcPr>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keepLines w:val="0"/>
        <w:keepNext w:val="0"/>
        <w:pageBreakBefore w:val="0"/>
        <w:spacing w:line="360" w:lineRule="auto"/>
        <w:widowControl w:val="off"/>
        <w:rPr>
          <w:rFonts w:hint="eastAsia" w:ascii="宋体" w:hAnsi="宋体" w:eastAsia="宋体" w:cs="宋体"/>
          <w:sz w:val="21"/>
          <w:szCs w:val="21"/>
          <w:lang w:val="zh-CN"/>
        </w:rPr>
      </w:pPr>
      <w:r/>
      <w:bookmarkStart w:id="26" w:name="_Hlt26955054"/>
      <w:r/>
      <w:bookmarkEnd w:id="26"/>
      <w:r/>
      <w:bookmarkStart w:id="27" w:name="_Toc109304979"/>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1.供应商需对技术要求（未加斜体下划线的非实质性内容）逐条做出明确响应。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2.如果磋商文件要求提供证明材料，供应商需将证明材料列于该表之下。</w:t>
      </w:r>
      <w:r/>
    </w:p>
    <w:p>
      <w:pPr>
        <w:pStyle w:val="1019"/>
        <w:jc w:val="center"/>
        <w:spacing w:before="0" w:after="0" w:line="360" w:lineRule="auto"/>
        <w:rPr>
          <w:rFonts w:hint="eastAsia" w:ascii="宋体" w:hAnsi="宋体" w:eastAsia="宋体" w:cs="宋体"/>
          <w:b/>
          <w:bCs w:val="0"/>
          <w:color w:val="000000"/>
          <w:sz w:val="32"/>
          <w:szCs w:val="22"/>
          <w:lang w:val="en-US" w:eastAsia="zh-CN" w:bidi="ar-SA"/>
        </w:rPr>
      </w:pPr>
      <w:r/>
      <w:bookmarkStart w:id="28" w:name="_Toc5248"/>
      <w:r/>
      <w:r/>
    </w:p>
    <w:p>
      <w:pPr>
        <w:pStyle w:val="1019"/>
        <w:jc w:val="center"/>
        <w:spacing w:before="0" w:after="0" w:line="360" w:lineRule="auto"/>
        <w:rPr>
          <w:rFonts w:hint="eastAsia" w:ascii="宋体" w:hAnsi="宋体" w:eastAsia="宋体" w:cs="宋体"/>
          <w:bCs w:val="0"/>
          <w:color w:val="auto"/>
          <w:highlight w:val="none"/>
        </w:rPr>
      </w:pPr>
      <w:r>
        <w:rPr>
          <w:rFonts w:hint="eastAsia" w:ascii="宋体" w:hAnsi="宋体" w:eastAsia="宋体" w:cs="宋体"/>
          <w:b/>
          <w:bCs w:val="0"/>
          <w:color w:val="000000"/>
          <w:sz w:val="32"/>
          <w:szCs w:val="22"/>
          <w:lang w:val="en-US" w:eastAsia="zh-CN" w:bidi="ar-SA"/>
        </w:rPr>
        <w:t xml:space="preserve">七、商务条款响应及偏离表</w:t>
      </w:r>
      <w:bookmarkEnd w:id="27"/>
      <w:r/>
      <w:bookmarkEnd w:id="28"/>
      <w:r/>
      <w:r/>
    </w:p>
    <w:tbl>
      <w:tblPr>
        <w:tblStyle w:val="864"/>
        <w:tblW w:w="4996"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3"/>
        <w:gridCol w:w="2508"/>
        <w:gridCol w:w="2810"/>
        <w:gridCol w:w="26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pct"/>
            <w:vAlign w:val="center"/>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8" w:type="pct"/>
            <w:vAlign w:val="center"/>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3" w:type="pct"/>
            <w:vAlign w:val="center"/>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pct"/>
            <w:vAlign w:val="center"/>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pct"/>
            <w:textDirection w:val="lrTb"/>
            <w:noWrap w:val="false"/>
          </w:tcPr>
          <w:p>
            <w:pPr>
              <w:jc w:val="center"/>
              <w:spacing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bl>
    <w:p>
      <w:pPr>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1.供应商需对商务要求（未加斜体下划线的非实质性内容）逐条做出明确响应。</w:t>
      </w:r>
      <w:r/>
    </w:p>
    <w:p>
      <w:pPr>
        <w:keepLines w:val="0"/>
        <w:keepNext w:val="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2.如果磋商文件要求提供证明材料，供应商需将证明材料列于该表之下。</w:t>
      </w:r>
      <w:r/>
    </w:p>
    <w:p>
      <w:pPr>
        <w:numPr>
          <w:ilvl w:val="0"/>
          <w:numId w:val="0"/>
        </w:numPr>
        <w:ind w:firstLine="422"/>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000000"/>
          <w:sz w:val="32"/>
          <w:lang w:val="en-US" w:eastAsia="zh-CN"/>
        </w:rPr>
        <w:t xml:space="preserve">八、人员一览表</w:t>
      </w:r>
      <w:r/>
    </w:p>
    <w:p>
      <w:pPr>
        <w:pStyle w:val="1020"/>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4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814"/>
        <w:gridCol w:w="816"/>
        <w:gridCol w:w="879"/>
        <w:gridCol w:w="796"/>
        <w:gridCol w:w="1497"/>
        <w:gridCol w:w="937"/>
        <w:gridCol w:w="1726"/>
        <w:gridCol w:w="957"/>
      </w:tblGrid>
      <w:tr>
        <w:trPr>
          <w:jc w:val="center"/>
          <w:trHeight w:val="781"/>
        </w:trPr>
        <w:tc>
          <w:tcPr>
            <w:tcW w:w="40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44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W w:w="44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 名</w:t>
            </w:r>
            <w:r/>
          </w:p>
        </w:tc>
        <w:tc>
          <w:tcPr>
            <w:tcW w:w="47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4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81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出生年月</w:t>
            </w:r>
            <w:r/>
          </w:p>
        </w:tc>
        <w:tc>
          <w:tcPr>
            <w:tcW w:w="51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W w:w="94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证书及编号</w:t>
            </w:r>
            <w:r/>
          </w:p>
        </w:tc>
        <w:tc>
          <w:tcPr>
            <w:tcW w:w="5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73"/>
        </w:trPr>
        <w:tc>
          <w:tcPr>
            <w:tcW w:w="40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3"/>
        </w:trPr>
        <w:tc>
          <w:tcPr>
            <w:tcW w:w="40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83"/>
        </w:trPr>
        <w:tc>
          <w:tcPr>
            <w:tcW w:w="40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45"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79"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434"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16"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1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4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521" w:type="pct"/>
            <w:vAlign w:val="center"/>
            <w:textDirection w:val="lrTb"/>
            <w:noWrap/>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（加盖电子公章）</w:t>
      </w:r>
      <w:r>
        <w:rPr>
          <w:rFonts w:hint="eastAsia" w:ascii="宋体" w:hAnsi="宋体" w:eastAsia="宋体" w:cs="宋体"/>
          <w:sz w:val="21"/>
          <w:szCs w:val="21"/>
          <w:lang w:val="zh-CN"/>
        </w:rPr>
        <w:t xml:space="preserve">：____________</w:t>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日期：_____年______月______日   </w:t>
      </w:r>
      <w:r/>
    </w:p>
    <w:p>
      <w:pPr>
        <w:jc w:val="center"/>
        <w:rPr>
          <w:rFonts w:hint="eastAsia" w:ascii="宋体" w:hAnsi="宋体" w:eastAsia="宋体" w:cs="宋体"/>
          <w:b/>
          <w:color w:val="000000"/>
          <w:sz w:val="32"/>
          <w:lang w:val="en-US" w:eastAsia="zh-CN"/>
        </w:rPr>
      </w:pPr>
      <w:r>
        <w:rPr>
          <w:rFonts w:hint="eastAsia" w:ascii="宋体" w:hAnsi="宋体" w:eastAsia="宋体" w:cs="宋体"/>
          <w:b/>
          <w:color w:val="000000"/>
          <w:sz w:val="32"/>
          <w:lang w:val="en-US" w:eastAsia="zh-CN"/>
        </w:rPr>
      </w:r>
      <w:r/>
    </w:p>
    <w:p>
      <w:pPr>
        <w:jc w:val="center"/>
        <w:rPr>
          <w:rFonts w:hint="eastAsia" w:ascii="宋体" w:hAnsi="宋体" w:eastAsia="宋体" w:cs="宋体"/>
          <w:b/>
          <w:color w:val="000000"/>
          <w:sz w:val="32"/>
          <w:lang w:val="en-US" w:eastAsia="zh-CN"/>
        </w:rPr>
      </w:pPr>
      <w:r>
        <w:rPr>
          <w:rFonts w:hint="eastAsia" w:ascii="宋体" w:hAnsi="宋体" w:eastAsia="宋体" w:cs="宋体"/>
          <w:b/>
          <w:color w:val="000000"/>
          <w:sz w:val="32"/>
          <w:lang w:val="en-US" w:eastAsia="zh-CN"/>
        </w:rPr>
      </w:r>
      <w:r/>
    </w:p>
    <w:p>
      <w:pPr>
        <w:jc w:val="center"/>
        <w:rPr>
          <w:rFonts w:hint="eastAsia" w:ascii="宋体" w:hAnsi="宋体" w:eastAsia="宋体" w:cs="宋体"/>
          <w:b/>
          <w:color w:val="000000"/>
          <w:sz w:val="32"/>
          <w:lang w:val="en-US" w:eastAsia="zh-CN"/>
        </w:rPr>
      </w:pPr>
      <w:r>
        <w:rPr>
          <w:rFonts w:hint="eastAsia" w:ascii="宋体" w:hAnsi="宋体" w:eastAsia="宋体" w:cs="宋体"/>
          <w:b/>
          <w:color w:val="000000"/>
          <w:sz w:val="32"/>
          <w:lang w:val="en-US" w:eastAsia="zh-CN"/>
        </w:rPr>
      </w:r>
      <w:r/>
    </w:p>
    <w:p>
      <w:pPr>
        <w:jc w:val="center"/>
        <w:rPr>
          <w:rFonts w:hint="eastAsia" w:ascii="宋体" w:hAnsi="宋体" w:eastAsia="宋体" w:cs="宋体"/>
          <w:b/>
          <w:color w:val="000000"/>
          <w:sz w:val="32"/>
          <w:lang w:val="en-US" w:eastAsia="zh-CN"/>
        </w:rPr>
      </w:pPr>
      <w:r>
        <w:rPr>
          <w:rFonts w:hint="eastAsia" w:ascii="宋体" w:hAnsi="宋体" w:eastAsia="宋体" w:cs="宋体"/>
          <w:b/>
          <w:color w:val="000000"/>
          <w:sz w:val="32"/>
          <w:lang w:val="en-US" w:eastAsia="zh-CN"/>
        </w:rPr>
        <w:t xml:space="preserve">九、其他</w:t>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jc w:val="center"/>
        <w:spacing w:line="360" w:lineRule="auto"/>
        <w:widowControl/>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供应商认为有必要提供的声明和文件，如有自拟并自行添加</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主要标的信息（成交后将公示）</w:t>
      </w:r>
      <w:r/>
    </w:p>
    <w:p>
      <w:pPr>
        <w:jc w:val="left"/>
        <w:spacing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841"/>
        <w:tblW w:w="245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9"/>
      </w:tblGrid>
      <w:tr>
        <w:trPr>
          <w:trHeight w:val="724"/>
        </w:trPr>
        <w:tc>
          <w:tcPr>
            <w:tcW w:w="5000" w:type="pct"/>
            <w:vAlign w:val="center"/>
            <w:textDirection w:val="lrTb"/>
            <w:noWrap w:val="false"/>
          </w:tcPr>
          <w:p>
            <w:pPr>
              <w:jc w:val="both"/>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服务类</w:t>
            </w:r>
            <w:r/>
          </w:p>
        </w:tc>
      </w:tr>
      <w:tr>
        <w:trPr>
          <w:trHeight w:val="3810"/>
        </w:trPr>
        <w:tc>
          <w:tcPr>
            <w:tcW w:w="5000" w:type="pct"/>
            <w:vAlign w:val="top"/>
            <w:textDirection w:val="lrTb"/>
            <w:noWrap w:val="false"/>
          </w:tcPr>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名称：</w:t>
            </w:r>
            <w:r/>
          </w:p>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服务范围：</w:t>
            </w:r>
            <w:r/>
          </w:p>
          <w:p>
            <w:pPr>
              <w:jc w:val="left"/>
              <w:spacing w:line="360" w:lineRule="auto"/>
              <w:widowControl w:val="off"/>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sz w:val="21"/>
                <w:szCs w:val="22"/>
                <w:highlight w:val="none"/>
                <w:lang w:val="en-US" w:eastAsia="zh-CN" w:bidi="ar-SA"/>
              </w:rPr>
              <w:t xml:space="preserve">服务要求：</w:t>
            </w:r>
            <w:r/>
          </w:p>
          <w:p>
            <w:pPr>
              <w:jc w:val="left"/>
              <w:spacing w:line="360" w:lineRule="auto"/>
              <w:widowControl w:val="off"/>
              <w:rPr>
                <w:rFonts w:hint="eastAsia" w:ascii="宋体" w:hAnsi="宋体" w:eastAsia="宋体" w:cs="宋体"/>
                <w:color w:val="auto"/>
                <w:sz w:val="21"/>
                <w:szCs w:val="22"/>
                <w:highlight w:val="none"/>
                <w:u w:val="single"/>
                <w:lang w:val="en-US" w:eastAsia="zh-CN" w:bidi="ar-SA"/>
              </w:rPr>
            </w:pPr>
            <w:r>
              <w:rPr>
                <w:rFonts w:hint="eastAsia" w:ascii="宋体" w:hAnsi="宋体" w:eastAsia="宋体" w:cs="宋体"/>
                <w:color w:val="auto"/>
                <w:sz w:val="21"/>
                <w:szCs w:val="22"/>
                <w:highlight w:val="none"/>
                <w:lang w:val="en-US" w:eastAsia="zh-CN" w:bidi="ar-SA"/>
              </w:rPr>
              <w:t xml:space="preserve">服务时间：</w:t>
            </w:r>
            <w:r/>
          </w:p>
          <w:p>
            <w:pPr>
              <w:jc w:val="left"/>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服务标准：</w:t>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val="en-US"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646"/>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联合体中各供应商全称（公章）：     </w:t>
      </w:r>
      <w:r/>
    </w:p>
    <w:p>
      <w:pPr>
        <w:ind w:firstLine="64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备注：本招标文件中要求加盖CA电子签章的地方，仅需加盖牵头单位的CA电子签章。</w:t>
      </w:r>
      <w:r/>
    </w:p>
    <w:p>
      <w:pPr>
        <w:pStyle w:val="869"/>
        <w:rPr>
          <w:rFonts w:hint="eastAsia" w:ascii="宋体" w:hAnsi="宋体" w:eastAsia="宋体" w:cs="宋体"/>
        </w:rPr>
      </w:pPr>
      <w:r>
        <w:rPr>
          <w:rFonts w:hint="eastAsia" w:ascii="宋体" w:hAnsi="宋体" w:eastAsia="宋体" w:cs="宋体"/>
        </w:rPr>
      </w:r>
      <w:r/>
    </w:p>
    <w:sectPr>
      <w:headerReference w:type="default" r:id="rId10"/>
      <w:footerReference w:type="first" r:id="rId13"/>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楷体_GB2312">
    <w:panose1 w:val="02010609060101010101"/>
  </w:font>
  <w:font w:name="等线">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t xml:space="preserve">第 </w:t>
                          </w:r>
                          <w:r>
                            <w:fldChar w:fldCharType="begin"/>
                          </w:r>
                          <w:r>
                            <w:instrText xml:space="preserve"> PAGE  \* MERGEFORMAT </w:instrText>
                          </w:r>
                          <w:r>
                            <w:fldChar w:fldCharType="separate"/>
                          </w:r>
                          <w:r>
                            <w:t xml:space="preserve">39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t xml:space="preserve">第 </w:t>
                    </w:r>
                    <w:r>
                      <w:fldChar w:fldCharType="begin"/>
                    </w:r>
                    <w:r>
                      <w:instrText xml:space="preserve"> PAGE  \* MERGEFORMAT </w:instrText>
                    </w:r>
                    <w:r>
                      <w:fldChar w:fldCharType="separate"/>
                    </w:r>
                    <w:r>
                      <w:t xml:space="preserve">39</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Bdr>
        <w:bottom w:val="single" w:color="auto" w:sz="4" w:space="0"/>
      </w:pBdr>
    </w:pPr>
    <w:r>
      <w:rPr>
        <w:rFonts w:hint="eastAsia"/>
        <w:lang w:eastAsia="zh-CN"/>
      </w:rPr>
      <w:t xml:space="preserve">JSZC-321000-SWGC-C2026-0046</w:t>
    </w:r>
    <w:r>
      <w:rPr>
        <w:rFonts w:hint="eastAsia"/>
      </w:rPr>
      <w:t xml:space="preserve">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left"/>
      <w:tabs>
        <w:tab w:val="left" w:pos="1268" w:leader="none"/>
        <w:tab w:val="center" w:pos="4213" w:leader="none"/>
      </w:tabs>
      <w:rPr>
        <w:rFonts w:hint="eastAsia"/>
        <w:szCs w:val="22"/>
      </w:rPr>
    </w:pPr>
    <w:r/>
    <w:bookmarkStart w:id="29" w:name="_Hlk69393956"/>
    <w:r/>
    <w:bookmarkStart w:id="30" w:name="_Hlk69393955"/>
    <w:r>
      <w:rPr>
        <w:rFonts w:hint="eastAsia"/>
        <w:lang w:eastAsia="zh-CN"/>
      </w:rPr>
      <w:t xml:space="preserve">JSZC-321000-SWGC-C2026-0046号</w:t>
    </w:r>
    <w:r>
      <w:t xml:space="preserve">              </w:t>
    </w:r>
    <w:r>
      <w:rPr>
        <w:rFonts w:hint="eastAsia"/>
      </w:rPr>
      <w:t xml:space="preserve">       </w:t>
    </w:r>
    <w:r>
      <w:t xml:space="preserve">         </w:t>
    </w:r>
    <w:r>
      <w:rPr>
        <w:rFonts w:hint="eastAsia"/>
        <w:lang w:val="en-US" w:eastAsia="zh-CN"/>
      </w:rPr>
      <w:t xml:space="preserve">          </w:t>
    </w:r>
    <w:r>
      <w:t xml:space="preserve"> </w:t>
    </w:r>
    <w:bookmarkEnd w:id="29"/>
    <w:r/>
    <w:bookmarkEnd w:id="30"/>
    <w:r>
      <w:rPr>
        <w:rFonts w:hint="eastAsia"/>
      </w:rPr>
      <w:t xml:space="preserve">江苏苏维工程管理有限公司</w:t>
    </w:r>
    <w:r/>
  </w:p>
  <w:p>
    <w:pPr>
      <w:pStyle w:val="10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4"/>
      <w:isLgl w:val="false"/>
      <w:suff w:val="nothing"/>
      <w:lvlText w:val=""/>
      <w:lvlJc w:val="left"/>
      <w:pPr>
        <w:ind w:left="0" w:firstLine="0"/>
      </w:pPr>
      <w:rPr>
        <w:rFonts w:hint="eastAsia"/>
      </w:rPr>
    </w:lvl>
    <w:lvl w:ilvl="6">
      <w:start w:val="1"/>
      <w:numFmt w:val="decimal"/>
      <w:pStyle w:val="1025"/>
      <w:isLgl w:val="false"/>
      <w:suff w:val="nothing"/>
      <w:lvlText w:val=""/>
      <w:lvlJc w:val="left"/>
      <w:pPr>
        <w:ind w:left="0" w:firstLine="0"/>
      </w:pPr>
      <w:rPr>
        <w:rFonts w:hint="eastAsia"/>
      </w:rPr>
    </w:lvl>
    <w:lvl w:ilvl="7">
      <w:start w:val="1"/>
      <w:numFmt w:val="decimal"/>
      <w:pStyle w:val="1026"/>
      <w:isLgl w:val="false"/>
      <w:suff w:val="nothing"/>
      <w:lvlText w:val=""/>
      <w:lvlJc w:val="left"/>
      <w:pPr>
        <w:ind w:left="0" w:firstLine="0"/>
      </w:pPr>
      <w:rPr>
        <w:rFonts w:hint="eastAsia"/>
      </w:rPr>
    </w:lvl>
    <w:lvl w:ilvl="8">
      <w:start w:val="1"/>
      <w:numFmt w:val="decimal"/>
      <w:pStyle w:val="1027"/>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ascii="Times New Roman" w:hAnsi="Times New Roman" w:cs="Times New Roman"/>
      </w:rPr>
    </w:lvl>
    <w:lvl w:ilvl="1">
      <w:start w:val="1"/>
      <w:numFmt w:val="decimal"/>
      <w:pStyle w:val="1136"/>
      <w:isLgl w:val="false"/>
      <w:suff w:val="tab"/>
      <w:lvlText w:val="%1.%2."/>
      <w:lvlJc w:val="left"/>
      <w:pPr>
        <w:ind w:left="567" w:hanging="567"/>
      </w:pPr>
      <w:rPr>
        <w:rFonts w:hint="default" w:ascii="Times New Roman" w:hAnsi="Times New Roman" w:cs="Times New Roman"/>
      </w:rPr>
    </w:lvl>
    <w:lvl w:ilvl="2">
      <w:start w:val="1"/>
      <w:numFmt w:val="decimal"/>
      <w:isLgl w:val="false"/>
      <w:suff w:val="tab"/>
      <w:lvlText w:val="%1.%2.%3."/>
      <w:lvlJc w:val="left"/>
      <w:pPr>
        <w:ind w:left="709" w:hanging="709"/>
      </w:pPr>
      <w:rPr>
        <w:rFonts w:hint="default" w:ascii="仿宋_GB2312" w:hAnsi="仿宋_GB2312" w:eastAsia="仿宋_GB2312" w:cs="仿宋_GB2312"/>
        <w:b/>
        <w:bCs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4">
    <w:multiLevelType w:val="hybridMultilevel"/>
    <w:lvl w:ilvl="0">
      <w:start w:val="1"/>
      <w:numFmt w:val="decimal"/>
      <w:pStyle w:val="11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Heading 1 Char"/>
    <w:basedOn w:val="840"/>
    <w:link w:val="831"/>
    <w:uiPriority w:val="9"/>
    <w:rPr>
      <w:rFonts w:ascii="Arial" w:hAnsi="Arial" w:eastAsia="Arial" w:cs="Arial"/>
      <w:sz w:val="40"/>
      <w:szCs w:val="40"/>
    </w:rPr>
  </w:style>
  <w:style w:type="character" w:styleId="794">
    <w:name w:val="Heading 2 Char"/>
    <w:basedOn w:val="840"/>
    <w:link w:val="832"/>
    <w:uiPriority w:val="9"/>
    <w:rPr>
      <w:rFonts w:ascii="Arial" w:hAnsi="Arial" w:eastAsia="Arial" w:cs="Arial"/>
      <w:sz w:val="34"/>
    </w:rPr>
  </w:style>
  <w:style w:type="character" w:styleId="795">
    <w:name w:val="Heading 3 Char"/>
    <w:basedOn w:val="840"/>
    <w:link w:val="833"/>
    <w:uiPriority w:val="9"/>
    <w:rPr>
      <w:rFonts w:ascii="Arial" w:hAnsi="Arial" w:eastAsia="Arial" w:cs="Arial"/>
      <w:sz w:val="30"/>
      <w:szCs w:val="30"/>
    </w:rPr>
  </w:style>
  <w:style w:type="character" w:styleId="796">
    <w:name w:val="Heading 4 Char"/>
    <w:basedOn w:val="840"/>
    <w:link w:val="834"/>
    <w:uiPriority w:val="9"/>
    <w:rPr>
      <w:rFonts w:ascii="Arial" w:hAnsi="Arial" w:eastAsia="Arial" w:cs="Arial"/>
      <w:b/>
      <w:bCs/>
      <w:sz w:val="26"/>
      <w:szCs w:val="26"/>
    </w:rPr>
  </w:style>
  <w:style w:type="character" w:styleId="797">
    <w:name w:val="Heading 5 Char"/>
    <w:basedOn w:val="840"/>
    <w:link w:val="835"/>
    <w:uiPriority w:val="9"/>
    <w:rPr>
      <w:rFonts w:ascii="Arial" w:hAnsi="Arial" w:eastAsia="Arial" w:cs="Arial"/>
      <w:b/>
      <w:bCs/>
      <w:sz w:val="24"/>
      <w:szCs w:val="24"/>
    </w:rPr>
  </w:style>
  <w:style w:type="character" w:styleId="798">
    <w:name w:val="Heading 6 Char"/>
    <w:basedOn w:val="840"/>
    <w:link w:val="836"/>
    <w:uiPriority w:val="9"/>
    <w:rPr>
      <w:rFonts w:ascii="Arial" w:hAnsi="Arial" w:eastAsia="Arial" w:cs="Arial"/>
      <w:b/>
      <w:bCs/>
      <w:sz w:val="22"/>
      <w:szCs w:val="22"/>
    </w:rPr>
  </w:style>
  <w:style w:type="character" w:styleId="799">
    <w:name w:val="Heading 7 Char"/>
    <w:basedOn w:val="840"/>
    <w:link w:val="837"/>
    <w:uiPriority w:val="9"/>
    <w:rPr>
      <w:rFonts w:ascii="Arial" w:hAnsi="Arial" w:eastAsia="Arial" w:cs="Arial"/>
      <w:b/>
      <w:bCs/>
      <w:i/>
      <w:iCs/>
      <w:sz w:val="22"/>
      <w:szCs w:val="22"/>
    </w:rPr>
  </w:style>
  <w:style w:type="character" w:styleId="800">
    <w:name w:val="Heading 8 Char"/>
    <w:basedOn w:val="840"/>
    <w:link w:val="838"/>
    <w:uiPriority w:val="9"/>
    <w:rPr>
      <w:rFonts w:ascii="Arial" w:hAnsi="Arial" w:eastAsia="Arial" w:cs="Arial"/>
      <w:i/>
      <w:iCs/>
      <w:sz w:val="22"/>
      <w:szCs w:val="22"/>
    </w:rPr>
  </w:style>
  <w:style w:type="character" w:styleId="801">
    <w:name w:val="Heading 9 Char"/>
    <w:basedOn w:val="840"/>
    <w:link w:val="839"/>
    <w:uiPriority w:val="9"/>
    <w:rPr>
      <w:rFonts w:ascii="Arial" w:hAnsi="Arial" w:eastAsia="Arial" w:cs="Arial"/>
      <w:i/>
      <w:iCs/>
      <w:sz w:val="21"/>
      <w:szCs w:val="21"/>
    </w:rPr>
  </w:style>
  <w:style w:type="character" w:styleId="802">
    <w:name w:val="Title Char"/>
    <w:basedOn w:val="840"/>
    <w:link w:val="863"/>
    <w:uiPriority w:val="10"/>
    <w:rPr>
      <w:sz w:val="48"/>
      <w:szCs w:val="48"/>
    </w:rPr>
  </w:style>
  <w:style w:type="character" w:styleId="803">
    <w:name w:val="Subtitle Char"/>
    <w:basedOn w:val="840"/>
    <w:link w:val="856"/>
    <w:uiPriority w:val="11"/>
    <w:rPr>
      <w:sz w:val="24"/>
      <w:szCs w:val="24"/>
    </w:rPr>
  </w:style>
  <w:style w:type="character" w:styleId="804">
    <w:name w:val="Quote Char"/>
    <w:link w:val="883"/>
    <w:uiPriority w:val="29"/>
    <w:rPr>
      <w:i/>
    </w:rPr>
  </w:style>
  <w:style w:type="character" w:styleId="805">
    <w:name w:val="Intense Quote Char"/>
    <w:link w:val="885"/>
    <w:uiPriority w:val="30"/>
    <w:rPr>
      <w:i/>
    </w:rPr>
  </w:style>
  <w:style w:type="character" w:styleId="806">
    <w:name w:val="Header Char"/>
    <w:basedOn w:val="840"/>
    <w:link w:val="853"/>
    <w:uiPriority w:val="99"/>
  </w:style>
  <w:style w:type="character" w:styleId="807">
    <w:name w:val="Caption Char"/>
    <w:basedOn w:val="844"/>
    <w:link w:val="852"/>
    <w:uiPriority w:val="99"/>
  </w:style>
  <w:style w:type="table" w:styleId="808">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7">
    <w:name w:val="Footnote Text Char"/>
    <w:link w:val="857"/>
    <w:uiPriority w:val="99"/>
    <w:rPr>
      <w:sz w:val="18"/>
    </w:rPr>
  </w:style>
  <w:style w:type="character" w:styleId="828">
    <w:name w:val="Endnote Text Char"/>
    <w:link w:val="850"/>
    <w:uiPriority w:val="99"/>
    <w:rPr>
      <w:sz w:val="20"/>
    </w:rPr>
  </w:style>
  <w:style w:type="paragraph" w:styleId="829">
    <w:name w:val="TOC Heading"/>
    <w:uiPriority w:val="39"/>
    <w:unhideWhenUsed/>
  </w:style>
  <w:style w:type="paragraph" w:styleId="830" w:default="1">
    <w:name w:val="Normal"/>
    <w:link w:val="1048"/>
    <w:uiPriority w:val="0"/>
    <w:qFormat/>
    <w:pPr>
      <w:jc w:val="both"/>
      <w:widowControl w:val="off"/>
    </w:pPr>
    <w:rPr>
      <w:rFonts w:ascii="Calibri" w:hAnsi="Calibri" w:eastAsia="宋体" w:cs="Times New Roman"/>
      <w:sz w:val="21"/>
      <w:szCs w:val="22"/>
      <w:lang w:val="en-US" w:eastAsia="zh-CN" w:bidi="ar-SA"/>
    </w:rPr>
  </w:style>
  <w:style w:type="paragraph" w:styleId="831">
    <w:name w:val="Heading 1"/>
    <w:basedOn w:val="830"/>
    <w:next w:val="830"/>
    <w:link w:val="870"/>
    <w:uiPriority w:val="9"/>
    <w:qFormat/>
    <w:pPr>
      <w:jc w:val="center"/>
      <w:spacing w:line="360" w:lineRule="auto"/>
      <w:pBdr>
        <w:top w:val="none" w:color="000000" w:sz="0" w:space="0"/>
        <w:left w:val="none" w:color="000000" w:sz="0" w:space="0"/>
        <w:bottom w:val="none" w:color="000000" w:sz="0" w:space="0"/>
        <w:right w:val="none" w:color="000000" w:sz="0" w:space="0"/>
      </w:pBdr>
      <w:outlineLvl w:val="0"/>
    </w:pPr>
    <w:rPr>
      <w:rFonts w:ascii="黑体" w:hAnsi="黑体" w:eastAsia="黑体" w:cs="黑体"/>
      <w:color w:val="000000"/>
      <w:sz w:val="30"/>
    </w:rPr>
  </w:style>
  <w:style w:type="paragraph" w:styleId="832">
    <w:name w:val="Heading 2"/>
    <w:basedOn w:val="830"/>
    <w:next w:val="830"/>
    <w:link w:val="871"/>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30"/>
    <w:link w:val="872"/>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link w:val="873"/>
    <w:uiPriority w:val="9"/>
    <w:unhideWhenUsed/>
    <w:qFormat/>
    <w:pPr>
      <w:keepLines/>
      <w:keepNext/>
      <w:spacing w:before="320" w:after="200"/>
      <w:outlineLvl w:val="3"/>
    </w:pPr>
    <w:rPr>
      <w:rFonts w:ascii="Arial" w:hAnsi="Arial" w:eastAsia="Arial" w:cs="Arial"/>
      <w:b/>
      <w:bCs/>
      <w:sz w:val="26"/>
      <w:szCs w:val="26"/>
    </w:rPr>
  </w:style>
  <w:style w:type="paragraph" w:styleId="835">
    <w:name w:val="Heading 5"/>
    <w:basedOn w:val="830"/>
    <w:next w:val="830"/>
    <w:link w:val="874"/>
    <w:uiPriority w:val="9"/>
    <w:unhideWhenUsed/>
    <w:qFormat/>
    <w:pPr>
      <w:keepLines/>
      <w:keepNext/>
      <w:spacing w:before="320" w:after="200"/>
      <w:outlineLvl w:val="4"/>
    </w:pPr>
    <w:rPr>
      <w:rFonts w:ascii="Arial" w:hAnsi="Arial" w:eastAsia="Arial" w:cs="Arial"/>
      <w:b/>
      <w:bCs/>
      <w:sz w:val="24"/>
      <w:szCs w:val="24"/>
    </w:rPr>
  </w:style>
  <w:style w:type="paragraph" w:styleId="836">
    <w:name w:val="Heading 6"/>
    <w:basedOn w:val="830"/>
    <w:next w:val="830"/>
    <w:link w:val="875"/>
    <w:uiPriority w:val="9"/>
    <w:unhideWhenUsed/>
    <w:qFormat/>
    <w:pPr>
      <w:keepLines/>
      <w:keepNext/>
      <w:spacing w:before="320" w:after="200"/>
      <w:outlineLvl w:val="5"/>
    </w:pPr>
    <w:rPr>
      <w:rFonts w:ascii="Arial" w:hAnsi="Arial" w:eastAsia="Arial" w:cs="Arial"/>
      <w:b/>
      <w:bCs/>
      <w:sz w:val="22"/>
    </w:rPr>
  </w:style>
  <w:style w:type="paragraph" w:styleId="837">
    <w:name w:val="Heading 7"/>
    <w:basedOn w:val="830"/>
    <w:next w:val="830"/>
    <w:link w:val="876"/>
    <w:uiPriority w:val="9"/>
    <w:unhideWhenUsed/>
    <w:qFormat/>
    <w:pPr>
      <w:keepLines/>
      <w:keepNext/>
      <w:spacing w:before="320" w:after="200"/>
      <w:outlineLvl w:val="6"/>
    </w:pPr>
    <w:rPr>
      <w:rFonts w:ascii="Arial" w:hAnsi="Arial" w:eastAsia="Arial" w:cs="Arial"/>
      <w:b/>
      <w:bCs/>
      <w:i/>
      <w:iCs/>
      <w:sz w:val="22"/>
    </w:rPr>
  </w:style>
  <w:style w:type="paragraph" w:styleId="838">
    <w:name w:val="Heading 8"/>
    <w:basedOn w:val="830"/>
    <w:next w:val="830"/>
    <w:link w:val="877"/>
    <w:uiPriority w:val="9"/>
    <w:unhideWhenUsed/>
    <w:qFormat/>
    <w:pPr>
      <w:keepLines/>
      <w:keepNext/>
      <w:spacing w:before="320" w:after="200"/>
      <w:outlineLvl w:val="7"/>
    </w:pPr>
    <w:rPr>
      <w:rFonts w:ascii="Arial" w:hAnsi="Arial" w:eastAsia="Arial" w:cs="Arial"/>
      <w:i/>
      <w:iCs/>
      <w:sz w:val="22"/>
    </w:rPr>
  </w:style>
  <w:style w:type="paragraph" w:styleId="839">
    <w:name w:val="Heading 9"/>
    <w:basedOn w:val="830"/>
    <w:next w:val="830"/>
    <w:link w:val="878"/>
    <w:uiPriority w:val="9"/>
    <w:unhideWhenUsed/>
    <w:qFormat/>
    <w:pPr>
      <w:keepLines/>
      <w:keepNext/>
      <w:spacing w:before="320" w:after="200"/>
      <w:outlineLvl w:val="8"/>
    </w:pPr>
    <w:rPr>
      <w:rFonts w:ascii="Arial" w:hAnsi="Arial" w:eastAsia="Arial" w:cs="Arial"/>
      <w:i/>
      <w:iCs/>
      <w:szCs w:val="21"/>
    </w:rPr>
  </w:style>
  <w:style w:type="character" w:styleId="840" w:default="1">
    <w:name w:val="Default Paragraph Font"/>
    <w:uiPriority w:val="1"/>
    <w:semiHidden/>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toc 7"/>
    <w:basedOn w:val="830"/>
    <w:next w:val="830"/>
    <w:uiPriority w:val="39"/>
    <w:unhideWhenUsed/>
    <w:qFormat/>
    <w:pPr>
      <w:ind w:left="1701"/>
      <w:spacing w:after="57"/>
    </w:pPr>
  </w:style>
  <w:style w:type="paragraph" w:styleId="843">
    <w:name w:val="Normal Indent"/>
    <w:basedOn w:val="830"/>
    <w:uiPriority w:val="0"/>
    <w:qFormat/>
    <w:pPr>
      <w:ind w:firstLine="420"/>
    </w:pPr>
    <w:rPr>
      <w:szCs w:val="24"/>
    </w:rPr>
  </w:style>
  <w:style w:type="paragraph" w:styleId="844">
    <w:name w:val="Caption"/>
    <w:basedOn w:val="830"/>
    <w:next w:val="8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5">
    <w:name w:val="annotation text"/>
    <w:basedOn w:val="830"/>
    <w:uiPriority w:val="99"/>
    <w:semiHidden/>
    <w:unhideWhenUsed/>
    <w:qFormat/>
    <w:pPr>
      <w:jc w:val="left"/>
    </w:pPr>
  </w:style>
  <w:style w:type="paragraph" w:styleId="846">
    <w:name w:val="Body Text Indent"/>
    <w:basedOn w:val="830"/>
    <w:uiPriority w:val="0"/>
    <w:qFormat/>
    <w:pPr>
      <w:ind w:left="420"/>
      <w:spacing w:after="120"/>
    </w:pPr>
    <w:rPr>
      <w:rFonts w:ascii="等线" w:hAnsi="等线" w:eastAsia="等线"/>
    </w:rPr>
  </w:style>
  <w:style w:type="paragraph" w:styleId="847">
    <w:name w:val="toc 5"/>
    <w:basedOn w:val="830"/>
    <w:next w:val="830"/>
    <w:uiPriority w:val="39"/>
    <w:unhideWhenUsed/>
    <w:qFormat/>
    <w:pPr>
      <w:ind w:left="1134"/>
      <w:spacing w:after="57"/>
    </w:pPr>
  </w:style>
  <w:style w:type="paragraph" w:styleId="848">
    <w:name w:val="toc 3"/>
    <w:basedOn w:val="830"/>
    <w:next w:val="830"/>
    <w:uiPriority w:val="39"/>
    <w:unhideWhenUsed/>
    <w:qFormat/>
    <w:pPr>
      <w:ind w:left="567"/>
      <w:spacing w:after="57"/>
    </w:pPr>
  </w:style>
  <w:style w:type="paragraph" w:styleId="849">
    <w:name w:val="toc 8"/>
    <w:basedOn w:val="830"/>
    <w:next w:val="830"/>
    <w:uiPriority w:val="39"/>
    <w:unhideWhenUsed/>
    <w:qFormat/>
    <w:pPr>
      <w:ind w:left="1984"/>
      <w:spacing w:after="57"/>
    </w:pPr>
  </w:style>
  <w:style w:type="paragraph" w:styleId="850">
    <w:name w:val="endnote text"/>
    <w:basedOn w:val="830"/>
    <w:link w:val="1016"/>
    <w:uiPriority w:val="99"/>
    <w:semiHidden/>
    <w:unhideWhenUsed/>
    <w:qFormat/>
    <w:rPr>
      <w:sz w:val="20"/>
    </w:rPr>
  </w:style>
  <w:style w:type="paragraph" w:styleId="851">
    <w:name w:val="Balloon Text"/>
    <w:basedOn w:val="830"/>
    <w:link w:val="1134"/>
    <w:uiPriority w:val="99"/>
    <w:semiHidden/>
    <w:unhideWhenUsed/>
    <w:qFormat/>
    <w:rPr>
      <w:sz w:val="18"/>
      <w:szCs w:val="18"/>
    </w:rPr>
  </w:style>
  <w:style w:type="paragraph" w:styleId="852">
    <w:name w:val="Footer"/>
    <w:basedOn w:val="830"/>
    <w:next w:val="830"/>
    <w:link w:val="889"/>
    <w:uiPriority w:val="99"/>
    <w:unhideWhenUsed/>
    <w:qFormat/>
    <w:pPr>
      <w:tabs>
        <w:tab w:val="center" w:pos="7143" w:leader="none"/>
        <w:tab w:val="right" w:pos="14287" w:leader="none"/>
      </w:tabs>
    </w:pPr>
  </w:style>
  <w:style w:type="paragraph" w:styleId="853">
    <w:name w:val="Header"/>
    <w:basedOn w:val="830"/>
    <w:link w:val="887"/>
    <w:uiPriority w:val="99"/>
    <w:unhideWhenUsed/>
    <w:qFormat/>
    <w:pPr>
      <w:tabs>
        <w:tab w:val="center" w:pos="7143" w:leader="none"/>
        <w:tab w:val="right" w:pos="14287" w:leader="none"/>
      </w:tabs>
    </w:pPr>
  </w:style>
  <w:style w:type="paragraph" w:styleId="854">
    <w:name w:val="toc 1"/>
    <w:basedOn w:val="830"/>
    <w:next w:val="830"/>
    <w:uiPriority w:val="39"/>
    <w:unhideWhenUsed/>
    <w:qFormat/>
    <w:pPr>
      <w:spacing w:after="57"/>
    </w:pPr>
  </w:style>
  <w:style w:type="paragraph" w:styleId="855">
    <w:name w:val="toc 4"/>
    <w:basedOn w:val="830"/>
    <w:next w:val="830"/>
    <w:uiPriority w:val="39"/>
    <w:unhideWhenUsed/>
    <w:qFormat/>
    <w:pPr>
      <w:ind w:left="850"/>
      <w:spacing w:after="57"/>
    </w:pPr>
  </w:style>
  <w:style w:type="paragraph" w:styleId="856">
    <w:name w:val="Subtitle"/>
    <w:basedOn w:val="830"/>
    <w:next w:val="830"/>
    <w:link w:val="882"/>
    <w:uiPriority w:val="11"/>
    <w:qFormat/>
    <w:pPr>
      <w:spacing w:before="200" w:after="200"/>
    </w:pPr>
    <w:rPr>
      <w:sz w:val="24"/>
      <w:szCs w:val="24"/>
    </w:rPr>
  </w:style>
  <w:style w:type="paragraph" w:styleId="857">
    <w:name w:val="footnote text"/>
    <w:basedOn w:val="830"/>
    <w:link w:val="1015"/>
    <w:uiPriority w:val="99"/>
    <w:semiHidden/>
    <w:unhideWhenUsed/>
    <w:qFormat/>
    <w:pPr>
      <w:spacing w:after="40"/>
    </w:pPr>
    <w:rPr>
      <w:sz w:val="18"/>
    </w:rPr>
  </w:style>
  <w:style w:type="paragraph" w:styleId="858">
    <w:name w:val="toc 6"/>
    <w:basedOn w:val="830"/>
    <w:next w:val="830"/>
    <w:uiPriority w:val="39"/>
    <w:unhideWhenUsed/>
    <w:qFormat/>
    <w:pPr>
      <w:ind w:left="1417"/>
      <w:spacing w:after="57"/>
    </w:pPr>
  </w:style>
  <w:style w:type="paragraph" w:styleId="859">
    <w:name w:val="table of figures"/>
    <w:basedOn w:val="830"/>
    <w:next w:val="830"/>
    <w:uiPriority w:val="99"/>
    <w:unhideWhenUsed/>
    <w:qFormat/>
  </w:style>
  <w:style w:type="paragraph" w:styleId="860">
    <w:name w:val="toc 2"/>
    <w:basedOn w:val="830"/>
    <w:next w:val="830"/>
    <w:uiPriority w:val="39"/>
    <w:unhideWhenUsed/>
    <w:qFormat/>
    <w:pPr>
      <w:ind w:left="283"/>
      <w:spacing w:after="57"/>
    </w:pPr>
  </w:style>
  <w:style w:type="paragraph" w:styleId="861">
    <w:name w:val="toc 9"/>
    <w:basedOn w:val="830"/>
    <w:next w:val="830"/>
    <w:uiPriority w:val="39"/>
    <w:unhideWhenUsed/>
    <w:qFormat/>
    <w:pPr>
      <w:ind w:left="2268"/>
      <w:spacing w:after="57"/>
    </w:pPr>
  </w:style>
  <w:style w:type="paragraph" w:styleId="862">
    <w:name w:val="Normal (Web)"/>
    <w:basedOn w:val="830"/>
    <w:uiPriority w:val="99"/>
    <w:semiHidden/>
    <w:unhideWhenUsed/>
    <w:qFormat/>
    <w:rPr>
      <w:sz w:val="24"/>
    </w:rPr>
  </w:style>
  <w:style w:type="paragraph" w:styleId="863">
    <w:name w:val="Title"/>
    <w:basedOn w:val="830"/>
    <w:next w:val="830"/>
    <w:link w:val="881"/>
    <w:uiPriority w:val="10"/>
    <w:qFormat/>
    <w:pPr>
      <w:contextualSpacing/>
      <w:spacing w:before="300" w:after="200"/>
    </w:pPr>
    <w:rPr>
      <w:sz w:val="48"/>
      <w:szCs w:val="48"/>
    </w:rPr>
  </w:style>
  <w:style w:type="table" w:styleId="8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endnote reference"/>
    <w:uiPriority w:val="99"/>
    <w:semiHidden/>
    <w:unhideWhenUsed/>
    <w:qFormat/>
    <w:rPr>
      <w:vertAlign w:val="superscript"/>
    </w:rPr>
  </w:style>
  <w:style w:type="character" w:styleId="866">
    <w:name w:val="Emphasis"/>
    <w:uiPriority w:val="0"/>
    <w:qFormat/>
    <w:rPr>
      <w:i/>
    </w:rPr>
  </w:style>
  <w:style w:type="character" w:styleId="867">
    <w:name w:val="Hyperlink"/>
    <w:uiPriority w:val="99"/>
    <w:unhideWhenUsed/>
    <w:qFormat/>
    <w:rPr>
      <w:color w:val="0000ff" w:themeColor="hyperlink"/>
      <w:u w:val="single"/>
      <w14:textFill>
        <w14:solidFill>
          <w14:schemeClr w14:val="hlink"/>
        </w14:solidFill>
      </w14:textFill>
    </w:rPr>
  </w:style>
  <w:style w:type="character" w:styleId="868">
    <w:name w:val="footnote reference"/>
    <w:uiPriority w:val="99"/>
    <w:unhideWhenUsed/>
    <w:qFormat/>
    <w:rPr>
      <w:vertAlign w:val="superscript"/>
    </w:rPr>
  </w:style>
  <w:style w:type="paragraph" w:styleId="869" w:customStyle="1">
    <w:name w:val="首行缩进"/>
    <w:basedOn w:val="830"/>
    <w:uiPriority w:val="0"/>
    <w:qFormat/>
    <w:pPr>
      <w:ind w:firstLine="420"/>
      <w:spacing w:line="360" w:lineRule="auto"/>
    </w:pPr>
  </w:style>
  <w:style w:type="character" w:styleId="870" w:customStyle="1">
    <w:name w:val="标题 1 字符"/>
    <w:link w:val="831"/>
    <w:uiPriority w:val="9"/>
    <w:qFormat/>
    <w:rPr>
      <w:rFonts w:ascii="黑体" w:hAnsi="黑体" w:eastAsia="黑体" w:cs="黑体"/>
      <w:color w:val="000000"/>
      <w:sz w:val="30"/>
      <w:szCs w:val="22"/>
      <w:lang w:val="en-US" w:eastAsia="zh-CN" w:bidi="ar-SA"/>
    </w:rPr>
  </w:style>
  <w:style w:type="character" w:styleId="871" w:customStyle="1">
    <w:name w:val="标题 2 字符"/>
    <w:link w:val="832"/>
    <w:uiPriority w:val="9"/>
    <w:qFormat/>
    <w:rPr>
      <w:rFonts w:ascii="Arial" w:hAnsi="Arial" w:eastAsia="Arial" w:cs="Arial"/>
      <w:sz w:val="34"/>
    </w:rPr>
  </w:style>
  <w:style w:type="character" w:styleId="872" w:customStyle="1">
    <w:name w:val="标题 3 字符"/>
    <w:link w:val="833"/>
    <w:uiPriority w:val="9"/>
    <w:qFormat/>
    <w:rPr>
      <w:rFonts w:ascii="Arial" w:hAnsi="Arial" w:eastAsia="Arial" w:cs="Arial"/>
      <w:sz w:val="30"/>
      <w:szCs w:val="30"/>
    </w:rPr>
  </w:style>
  <w:style w:type="character" w:styleId="873" w:customStyle="1">
    <w:name w:val="标题 4 字符"/>
    <w:link w:val="834"/>
    <w:uiPriority w:val="9"/>
    <w:qFormat/>
    <w:rPr>
      <w:rFonts w:ascii="Arial" w:hAnsi="Arial" w:eastAsia="Arial" w:cs="Arial"/>
      <w:b/>
      <w:bCs/>
      <w:sz w:val="26"/>
      <w:szCs w:val="26"/>
    </w:rPr>
  </w:style>
  <w:style w:type="character" w:styleId="874" w:customStyle="1">
    <w:name w:val="标题 5 字符"/>
    <w:link w:val="835"/>
    <w:uiPriority w:val="9"/>
    <w:qFormat/>
    <w:rPr>
      <w:rFonts w:ascii="Arial" w:hAnsi="Arial" w:eastAsia="Arial" w:cs="Arial"/>
      <w:b/>
      <w:bCs/>
      <w:sz w:val="24"/>
      <w:szCs w:val="24"/>
    </w:rPr>
  </w:style>
  <w:style w:type="character" w:styleId="875" w:customStyle="1">
    <w:name w:val="标题 6 字符"/>
    <w:link w:val="836"/>
    <w:uiPriority w:val="9"/>
    <w:qFormat/>
    <w:rPr>
      <w:rFonts w:ascii="Arial" w:hAnsi="Arial" w:eastAsia="Arial" w:cs="Arial"/>
      <w:b/>
      <w:bCs/>
      <w:sz w:val="22"/>
      <w:szCs w:val="22"/>
    </w:rPr>
  </w:style>
  <w:style w:type="character" w:styleId="876" w:customStyle="1">
    <w:name w:val="标题 7 字符"/>
    <w:link w:val="837"/>
    <w:uiPriority w:val="9"/>
    <w:qFormat/>
    <w:rPr>
      <w:rFonts w:ascii="Arial" w:hAnsi="Arial" w:eastAsia="Arial" w:cs="Arial"/>
      <w:b/>
      <w:bCs/>
      <w:i/>
      <w:iCs/>
      <w:sz w:val="22"/>
      <w:szCs w:val="22"/>
    </w:rPr>
  </w:style>
  <w:style w:type="character" w:styleId="877" w:customStyle="1">
    <w:name w:val="标题 8 字符"/>
    <w:link w:val="838"/>
    <w:uiPriority w:val="9"/>
    <w:qFormat/>
    <w:rPr>
      <w:rFonts w:ascii="Arial" w:hAnsi="Arial" w:eastAsia="Arial" w:cs="Arial"/>
      <w:i/>
      <w:iCs/>
      <w:sz w:val="22"/>
      <w:szCs w:val="22"/>
    </w:rPr>
  </w:style>
  <w:style w:type="character" w:styleId="878" w:customStyle="1">
    <w:name w:val="标题 9 字符"/>
    <w:link w:val="839"/>
    <w:uiPriority w:val="9"/>
    <w:qFormat/>
    <w:rPr>
      <w:rFonts w:ascii="Arial" w:hAnsi="Arial" w:eastAsia="Arial" w:cs="Arial"/>
      <w:i/>
      <w:iCs/>
      <w:sz w:val="21"/>
      <w:szCs w:val="21"/>
    </w:rPr>
  </w:style>
  <w:style w:type="paragraph" w:styleId="879">
    <w:name w:val="List Paragraph"/>
    <w:basedOn w:val="830"/>
    <w:uiPriority w:val="34"/>
    <w:qFormat/>
    <w:pPr>
      <w:contextualSpacing/>
      <w:ind w:left="720"/>
    </w:pPr>
  </w:style>
  <w:style w:type="paragraph" w:styleId="880">
    <w:name w:val="No Spacing"/>
    <w:uiPriority w:val="1"/>
    <w:qFormat/>
    <w:rPr>
      <w:rFonts w:ascii="Calibri" w:hAnsi="Calibri" w:eastAsia="宋体" w:cs="Times New Roman"/>
      <w:lang w:val="en-US" w:eastAsia="zh-CN" w:bidi="ar-SA"/>
    </w:rPr>
  </w:style>
  <w:style w:type="character" w:styleId="881" w:customStyle="1">
    <w:name w:val="标题 字符"/>
    <w:link w:val="863"/>
    <w:uiPriority w:val="10"/>
    <w:qFormat/>
    <w:rPr>
      <w:sz w:val="48"/>
      <w:szCs w:val="48"/>
    </w:rPr>
  </w:style>
  <w:style w:type="character" w:styleId="882" w:customStyle="1">
    <w:name w:val="副标题 字符"/>
    <w:link w:val="856"/>
    <w:uiPriority w:val="11"/>
    <w:qFormat/>
    <w:rPr>
      <w:sz w:val="24"/>
      <w:szCs w:val="24"/>
    </w:rPr>
  </w:style>
  <w:style w:type="paragraph" w:styleId="883">
    <w:name w:val="Quote"/>
    <w:basedOn w:val="830"/>
    <w:next w:val="830"/>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830"/>
    <w:next w:val="830"/>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页眉 字符"/>
    <w:link w:val="853"/>
    <w:uiPriority w:val="99"/>
    <w:qFormat/>
  </w:style>
  <w:style w:type="character" w:styleId="888" w:customStyle="1">
    <w:name w:val="Footer Char"/>
    <w:uiPriority w:val="99"/>
    <w:qFormat/>
  </w:style>
  <w:style w:type="character" w:styleId="889" w:customStyle="1">
    <w:name w:val="页脚 字符"/>
    <w:link w:val="852"/>
    <w:uiPriority w:val="99"/>
    <w:qFormat/>
  </w:style>
  <w:style w:type="table" w:styleId="89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脚注文本 字符"/>
    <w:link w:val="857"/>
    <w:uiPriority w:val="99"/>
    <w:qFormat/>
    <w:rPr>
      <w:sz w:val="18"/>
    </w:rPr>
  </w:style>
  <w:style w:type="character" w:styleId="1016" w:customStyle="1">
    <w:name w:val="尾注文本 字符"/>
    <w:link w:val="850"/>
    <w:uiPriority w:val="99"/>
    <w:qFormat/>
    <w:rPr>
      <w:sz w:val="20"/>
    </w:rPr>
  </w:style>
  <w:style w:type="paragraph" w:styleId="1017" w:customStyle="1">
    <w:name w:val="TOC 标题1"/>
    <w:uiPriority w:val="39"/>
    <w:unhideWhenUsed/>
    <w:qFormat/>
    <w:rPr>
      <w:rFonts w:ascii="Calibri" w:hAnsi="Calibri" w:eastAsia="宋体" w:cs="Times New Roman"/>
      <w:lang w:val="en-US" w:eastAsia="zh-CN" w:bidi="ar-SA"/>
    </w:rPr>
  </w:style>
  <w:style w:type="paragraph" w:styleId="1018" w:customStyle="1">
    <w:name w:val="标题 11"/>
    <w:basedOn w:val="830"/>
    <w:next w:val="830"/>
    <w:link w:val="1065"/>
    <w:uiPriority w:val="0"/>
    <w:qFormat/>
    <w:pPr>
      <w:jc w:val="center"/>
      <w:keepNext/>
      <w:outlineLvl w:val="0"/>
    </w:pPr>
    <w:rPr>
      <w:rFonts w:ascii="楷体_GB2312" w:hAnsi="楷体_GB2312" w:eastAsia="黑体"/>
      <w:b/>
      <w:sz w:val="44"/>
      <w:szCs w:val="28"/>
    </w:rPr>
  </w:style>
  <w:style w:type="paragraph" w:styleId="1019" w:customStyle="1">
    <w:name w:val="标题 21"/>
    <w:basedOn w:val="830"/>
    <w:next w:val="1020"/>
    <w:link w:val="10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0" w:customStyle="1">
    <w:name w:val="正文缩进1"/>
    <w:basedOn w:val="830"/>
    <w:link w:val="1064"/>
    <w:uiPriority w:val="0"/>
    <w:qFormat/>
    <w:pPr>
      <w:ind w:firstLine="420"/>
    </w:pPr>
    <w:rPr>
      <w:szCs w:val="21"/>
    </w:rPr>
  </w:style>
  <w:style w:type="paragraph" w:styleId="1021" w:customStyle="1">
    <w:name w:val="标题 31"/>
    <w:basedOn w:val="830"/>
    <w:next w:val="1020"/>
    <w:link w:val="1066"/>
    <w:uiPriority w:val="0"/>
    <w:qFormat/>
    <w:pPr>
      <w:keepLines/>
      <w:keepNext/>
      <w:spacing w:before="260" w:after="260" w:line="416" w:lineRule="auto"/>
      <w:outlineLvl w:val="2"/>
    </w:pPr>
    <w:rPr>
      <w:rFonts w:ascii="Times New Roman" w:hAnsi="Times New Roman"/>
      <w:b/>
      <w:bCs/>
      <w:sz w:val="32"/>
      <w:szCs w:val="32"/>
    </w:rPr>
  </w:style>
  <w:style w:type="paragraph" w:styleId="1022" w:customStyle="1">
    <w:name w:val="标题 41"/>
    <w:basedOn w:val="830"/>
    <w:next w:val="1020"/>
    <w:link w:val="1060"/>
    <w:uiPriority w:val="0"/>
    <w:qFormat/>
    <w:pPr>
      <w:keepLines/>
      <w:keepNext/>
      <w:spacing w:before="280" w:after="290" w:line="376" w:lineRule="auto"/>
      <w:outlineLvl w:val="3"/>
    </w:pPr>
    <w:rPr>
      <w:rFonts w:ascii="Arial" w:hAnsi="Arial" w:eastAsia="黑体" w:cs="Arial"/>
      <w:b/>
      <w:bCs/>
      <w:sz w:val="28"/>
      <w:szCs w:val="28"/>
    </w:rPr>
  </w:style>
  <w:style w:type="paragraph" w:styleId="1023" w:customStyle="1">
    <w:name w:val="标题 51"/>
    <w:basedOn w:val="830"/>
    <w:next w:val="1020"/>
    <w:link w:val="1044"/>
    <w:uiPriority w:val="0"/>
    <w:qFormat/>
    <w:pPr>
      <w:keepNext/>
      <w:outlineLvl w:val="4"/>
    </w:pPr>
    <w:rPr>
      <w:rFonts w:ascii="宋体" w:hAnsi="Times New Roman"/>
      <w:color w:val="000000"/>
      <w:sz w:val="28"/>
      <w:szCs w:val="28"/>
    </w:rPr>
  </w:style>
  <w:style w:type="paragraph" w:styleId="1024" w:customStyle="1">
    <w:name w:val="标题 61"/>
    <w:basedOn w:val="830"/>
    <w:next w:val="830"/>
    <w:link w:val="106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5" w:customStyle="1">
    <w:name w:val="标题 71"/>
    <w:basedOn w:val="830"/>
    <w:next w:val="830"/>
    <w:link w:val="106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26" w:customStyle="1">
    <w:name w:val="标题 81"/>
    <w:basedOn w:val="830"/>
    <w:next w:val="830"/>
    <w:link w:val="104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7" w:customStyle="1">
    <w:name w:val="标题 91"/>
    <w:basedOn w:val="830"/>
    <w:next w:val="830"/>
    <w:link w:val="1059"/>
    <w:uiPriority w:val="0"/>
    <w:qFormat/>
    <w:pPr>
      <w:numPr>
        <w:ilvl w:val="8"/>
        <w:numId w:val="1"/>
      </w:numPr>
      <w:keepLines/>
      <w:keepNext/>
      <w:spacing w:before="240" w:after="64" w:line="320" w:lineRule="auto"/>
      <w:outlineLvl w:val="8"/>
    </w:pPr>
    <w:rPr>
      <w:rFonts w:ascii="Arial" w:hAnsi="Arial" w:eastAsia="黑体"/>
      <w:szCs w:val="21"/>
    </w:rPr>
  </w:style>
  <w:style w:type="character" w:styleId="1028" w:customStyle="1">
    <w:name w:val="默认段落字体1"/>
    <w:uiPriority w:val="1"/>
    <w:unhideWhenUsed/>
    <w:qFormat/>
  </w:style>
  <w:style w:type="table" w:styleId="1029" w:customStyle="1">
    <w:name w:val="普通表格1"/>
    <w:uiPriority w:val="99"/>
    <w:unhideWhenUsed/>
    <w:qFormat/>
    <w:tblPr>
      <w:tblCellMar>
        <w:left w:w="0" w:type="dxa"/>
        <w:top w:w="0" w:type="dxa"/>
        <w:right w:w="0" w:type="dxa"/>
        <w:bottom w:w="0" w:type="dxa"/>
      </w:tblCellMar>
    </w:tblPr>
  </w:style>
  <w:style w:type="character" w:styleId="1030" w:customStyle="1">
    <w:name w:val="文档结构图 Char"/>
    <w:link w:val="1031"/>
    <w:uiPriority w:val="0"/>
    <w:semiHidden/>
    <w:qFormat/>
    <w:rPr>
      <w:rFonts w:ascii="Times New Roman" w:hAnsi="Times New Roman" w:eastAsia="宋体" w:cs="Times New Roman"/>
      <w:szCs w:val="21"/>
      <w:shd w:val="clear" w:color="auto" w:fill="000080"/>
    </w:rPr>
  </w:style>
  <w:style w:type="paragraph" w:styleId="1031" w:customStyle="1">
    <w:name w:val="文档结构图1"/>
    <w:basedOn w:val="830"/>
    <w:link w:val="1030"/>
    <w:uiPriority w:val="0"/>
    <w:semiHidden/>
    <w:qFormat/>
    <w:pPr>
      <w:shd w:val="clear" w:color="auto" w:fill="000080"/>
    </w:pPr>
    <w:rPr>
      <w:rFonts w:ascii="Times New Roman" w:hAnsi="Times New Roman"/>
      <w:szCs w:val="21"/>
    </w:rPr>
  </w:style>
  <w:style w:type="character" w:styleId="1032" w:customStyle="1">
    <w:name w:val="正文文本 2 Char"/>
    <w:link w:val="1033"/>
    <w:uiPriority w:val="0"/>
    <w:qFormat/>
    <w:rPr>
      <w:rFonts w:ascii="楷体_GB2312" w:hAnsi="Times New Roman" w:eastAsia="楷体_GB2312" w:cs="Times New Roman"/>
      <w:sz w:val="28"/>
      <w:szCs w:val="28"/>
    </w:rPr>
  </w:style>
  <w:style w:type="paragraph" w:styleId="1033" w:customStyle="1">
    <w:name w:val="正文文本 21"/>
    <w:basedOn w:val="830"/>
    <w:link w:val="1032"/>
    <w:uiPriority w:val="0"/>
    <w:qFormat/>
    <w:pPr>
      <w:jc w:val="center"/>
      <w:widowControl/>
    </w:pPr>
    <w:rPr>
      <w:rFonts w:ascii="楷体_GB2312" w:hAnsi="Times New Roman" w:eastAsia="楷体_GB2312"/>
      <w:sz w:val="28"/>
      <w:szCs w:val="28"/>
    </w:rPr>
  </w:style>
  <w:style w:type="character" w:styleId="1034" w:customStyle="1">
    <w:name w:val="已访问的超链接1"/>
    <w:uiPriority w:val="0"/>
    <w:qFormat/>
    <w:rPr>
      <w:color w:val="800080"/>
      <w:u w:val="single"/>
    </w:rPr>
  </w:style>
  <w:style w:type="character" w:styleId="1035" w:customStyle="1">
    <w:name w:val="正文文本缩进 2 Char"/>
    <w:link w:val="1036"/>
    <w:uiPriority w:val="0"/>
    <w:qFormat/>
    <w:rPr>
      <w:rFonts w:ascii="Arial" w:hAnsi="Arial" w:eastAsia="仿宋_GB2312" w:cs="Arial"/>
      <w:sz w:val="32"/>
      <w:szCs w:val="32"/>
    </w:rPr>
  </w:style>
  <w:style w:type="paragraph" w:styleId="1036" w:customStyle="1">
    <w:name w:val="正文文本缩进 21"/>
    <w:basedOn w:val="830"/>
    <w:link w:val="1035"/>
    <w:uiPriority w:val="0"/>
    <w:qFormat/>
    <w:pPr>
      <w:ind w:left="630" w:firstLine="645"/>
    </w:pPr>
    <w:rPr>
      <w:rFonts w:ascii="Arial" w:hAnsi="Arial" w:eastAsia="仿宋_GB2312" w:cs="Arial"/>
      <w:sz w:val="32"/>
      <w:szCs w:val="32"/>
    </w:rPr>
  </w:style>
  <w:style w:type="character" w:styleId="1037" w:customStyle="1">
    <w:name w:val="正文文本 Char"/>
    <w:link w:val="1038"/>
    <w:uiPriority w:val="0"/>
    <w:qFormat/>
    <w:rPr>
      <w:rFonts w:ascii="楷体_GB2312" w:hAnsi="Arial" w:eastAsia="楷体_GB2312" w:cs="Times New Roman"/>
      <w:sz w:val="28"/>
      <w:szCs w:val="28"/>
    </w:rPr>
  </w:style>
  <w:style w:type="paragraph" w:styleId="1038" w:customStyle="1">
    <w:name w:val="正文文本1"/>
    <w:basedOn w:val="830"/>
    <w:next w:val="1039"/>
    <w:link w:val="1037"/>
    <w:uiPriority w:val="0"/>
    <w:qFormat/>
    <w:rPr>
      <w:rFonts w:ascii="楷体_GB2312" w:hAnsi="Arial" w:eastAsia="楷体_GB2312"/>
      <w:sz w:val="28"/>
      <w:szCs w:val="28"/>
    </w:rPr>
  </w:style>
  <w:style w:type="paragraph" w:styleId="1039" w:customStyle="1">
    <w:name w:val="一级条标题"/>
    <w:basedOn w:val="1040"/>
    <w:next w:val="10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0" w:customStyle="1">
    <w:name w:val="章标题"/>
    <w:next w:val="83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1041" w:customStyle="1">
    <w:name w:val="段"/>
    <w:basedOn w:val="1042"/>
    <w:next w:val="830"/>
    <w:uiPriority w:val="0"/>
    <w:qFormat/>
    <w:pPr>
      <w:ind w:firstLine="200"/>
      <w:widowControl/>
    </w:pPr>
    <w:rPr>
      <w:rFonts w:ascii="宋体"/>
      <w:sz w:val="20"/>
      <w:szCs w:val="20"/>
    </w:rPr>
  </w:style>
  <w:style w:type="paragraph" w:styleId="1042" w:customStyle="1">
    <w:name w:val="正文1"/>
    <w:basedOn w:val="830"/>
    <w:next w:val="1038"/>
    <w:uiPriority w:val="0"/>
    <w:qFormat/>
    <w:pPr>
      <w:ind w:firstLine="200"/>
      <w:spacing w:line="300" w:lineRule="auto"/>
    </w:pPr>
    <w:rPr>
      <w:sz w:val="24"/>
    </w:rPr>
  </w:style>
  <w:style w:type="character" w:styleId="1043" w:customStyle="1">
    <w:name w:val="标题 8 Char"/>
    <w:link w:val="1026"/>
    <w:uiPriority w:val="0"/>
    <w:qFormat/>
    <w:rPr>
      <w:rFonts w:ascii="Arial" w:hAnsi="Arial" w:eastAsia="黑体" w:cs="Times New Roman"/>
      <w:sz w:val="24"/>
      <w:szCs w:val="24"/>
    </w:rPr>
  </w:style>
  <w:style w:type="character" w:styleId="1044" w:customStyle="1">
    <w:name w:val="标题 5 Char"/>
    <w:link w:val="1023"/>
    <w:uiPriority w:val="0"/>
    <w:qFormat/>
    <w:rPr>
      <w:rFonts w:ascii="宋体" w:hAnsi="Times New Roman" w:eastAsia="宋体" w:cs="Times New Roman"/>
      <w:color w:val="000000"/>
      <w:sz w:val="28"/>
      <w:szCs w:val="28"/>
    </w:rPr>
  </w:style>
  <w:style w:type="character" w:styleId="1045" w:customStyle="1">
    <w:name w:val="页码1"/>
    <w:uiPriority w:val="0"/>
    <w:qFormat/>
  </w:style>
  <w:style w:type="character" w:styleId="1046" w:customStyle="1">
    <w:name w:val="日期 Char"/>
    <w:link w:val="1047"/>
    <w:uiPriority w:val="0"/>
    <w:qFormat/>
    <w:rPr>
      <w:rFonts w:ascii="Times New Roman" w:hAnsi="Times New Roman" w:eastAsia="宋体" w:cs="Times New Roman"/>
      <w:sz w:val="24"/>
      <w:szCs w:val="24"/>
    </w:rPr>
  </w:style>
  <w:style w:type="paragraph" w:styleId="1047" w:customStyle="1">
    <w:name w:val="日期1"/>
    <w:basedOn w:val="830"/>
    <w:next w:val="830"/>
    <w:link w:val="1046"/>
    <w:uiPriority w:val="0"/>
    <w:qFormat/>
    <w:rPr>
      <w:rFonts w:ascii="Times New Roman" w:hAnsi="Times New Roman"/>
      <w:sz w:val="24"/>
      <w:szCs w:val="24"/>
    </w:rPr>
  </w:style>
  <w:style w:type="character" w:styleId="1048" w:customStyle="1">
    <w:name w:val="要点1"/>
    <w:link w:val="830"/>
    <w:uiPriority w:val="0"/>
    <w:qFormat/>
    <w:rPr>
      <w:rFonts w:ascii="Calibri" w:hAnsi="Calibri" w:eastAsia="宋体" w:cs="Times New Roman"/>
      <w:sz w:val="21"/>
      <w:szCs w:val="22"/>
      <w:lang w:val="en-US" w:eastAsia="zh-CN" w:bidi="ar-SA"/>
    </w:rPr>
  </w:style>
  <w:style w:type="character" w:styleId="1049" w:customStyle="1">
    <w:name w:val="正文文本缩进 Char"/>
    <w:basedOn w:val="1028"/>
    <w:link w:val="1050"/>
    <w:uiPriority w:val="99"/>
    <w:semiHidden/>
    <w:qFormat/>
  </w:style>
  <w:style w:type="paragraph" w:styleId="1050" w:customStyle="1">
    <w:name w:val="正文文本缩进1"/>
    <w:basedOn w:val="830"/>
    <w:link w:val="1049"/>
    <w:uiPriority w:val="0"/>
    <w:unhideWhenUsed/>
    <w:qFormat/>
    <w:pPr>
      <w:ind w:left="420"/>
      <w:spacing w:after="120"/>
    </w:pPr>
  </w:style>
  <w:style w:type="character" w:styleId="1051" w:customStyle="1">
    <w:name w:val="批注框文本 Char"/>
    <w:link w:val="1052"/>
    <w:uiPriority w:val="0"/>
    <w:semiHidden/>
    <w:qFormat/>
    <w:rPr>
      <w:rFonts w:ascii="Times New Roman" w:hAnsi="Times New Roman" w:eastAsia="宋体" w:cs="Times New Roman"/>
      <w:sz w:val="18"/>
      <w:szCs w:val="18"/>
    </w:rPr>
  </w:style>
  <w:style w:type="paragraph" w:styleId="1052" w:customStyle="1">
    <w:name w:val="批注框文本1"/>
    <w:basedOn w:val="830"/>
    <w:link w:val="1051"/>
    <w:uiPriority w:val="0"/>
    <w:semiHidden/>
    <w:qFormat/>
    <w:rPr>
      <w:rFonts w:ascii="Times New Roman" w:hAnsi="Times New Roman"/>
      <w:sz w:val="18"/>
      <w:szCs w:val="18"/>
    </w:rPr>
  </w:style>
  <w:style w:type="character" w:styleId="1053" w:customStyle="1">
    <w:name w:val="批注引用1"/>
    <w:uiPriority w:val="0"/>
    <w:semiHidden/>
    <w:qFormat/>
    <w:rPr>
      <w:sz w:val="21"/>
      <w:szCs w:val="21"/>
    </w:rPr>
  </w:style>
  <w:style w:type="character" w:styleId="1054" w:customStyle="1">
    <w:name w:val="正文文本缩进 3 Char"/>
    <w:link w:val="1055"/>
    <w:uiPriority w:val="0"/>
    <w:qFormat/>
    <w:rPr>
      <w:rFonts w:ascii="Arial" w:hAnsi="Arial" w:eastAsia="仿宋_GB2312" w:cs="Arial"/>
      <w:color w:val="ffff00"/>
      <w:sz w:val="32"/>
      <w:szCs w:val="32"/>
    </w:rPr>
  </w:style>
  <w:style w:type="paragraph" w:styleId="1055" w:customStyle="1">
    <w:name w:val="正文文本缩进 31"/>
    <w:basedOn w:val="830"/>
    <w:link w:val="1054"/>
    <w:uiPriority w:val="0"/>
    <w:qFormat/>
    <w:pPr>
      <w:ind w:left="645" w:firstLine="645"/>
    </w:pPr>
    <w:rPr>
      <w:rFonts w:ascii="Arial" w:hAnsi="Arial" w:eastAsia="仿宋_GB2312" w:cs="Arial"/>
      <w:color w:val="ffff00"/>
      <w:sz w:val="32"/>
      <w:szCs w:val="32"/>
    </w:rPr>
  </w:style>
  <w:style w:type="character" w:styleId="1056" w:customStyle="1">
    <w:name w:val="超链接1"/>
    <w:uiPriority w:val="0"/>
    <w:qFormat/>
    <w:rPr>
      <w:color w:val="0000ff"/>
      <w:u w:val="single"/>
    </w:rPr>
  </w:style>
  <w:style w:type="character" w:styleId="1057" w:customStyle="1">
    <w:name w:val="批注文字 Char"/>
    <w:basedOn w:val="1028"/>
    <w:link w:val="1058"/>
    <w:uiPriority w:val="99"/>
    <w:semiHidden/>
    <w:qFormat/>
  </w:style>
  <w:style w:type="paragraph" w:styleId="1058" w:customStyle="1">
    <w:name w:val="批注文字1"/>
    <w:basedOn w:val="830"/>
    <w:link w:val="1057"/>
    <w:uiPriority w:val="0"/>
    <w:unhideWhenUsed/>
    <w:qFormat/>
    <w:pPr>
      <w:jc w:val="left"/>
    </w:pPr>
  </w:style>
  <w:style w:type="character" w:styleId="1059" w:customStyle="1">
    <w:name w:val="标题 9 Char"/>
    <w:link w:val="1027"/>
    <w:uiPriority w:val="0"/>
    <w:qFormat/>
    <w:rPr>
      <w:rFonts w:ascii="Arial" w:hAnsi="Arial" w:eastAsia="黑体" w:cs="Times New Roman"/>
      <w:szCs w:val="21"/>
    </w:rPr>
  </w:style>
  <w:style w:type="character" w:styleId="1060" w:customStyle="1">
    <w:name w:val="标题 4 Char"/>
    <w:link w:val="1022"/>
    <w:uiPriority w:val="0"/>
    <w:qFormat/>
    <w:rPr>
      <w:rFonts w:ascii="Arial" w:hAnsi="Arial" w:eastAsia="黑体" w:cs="Arial"/>
      <w:b/>
      <w:bCs/>
      <w:sz w:val="28"/>
      <w:szCs w:val="28"/>
    </w:rPr>
  </w:style>
  <w:style w:type="character" w:styleId="1061" w:customStyle="1">
    <w:name w:val="页脚 Char"/>
    <w:link w:val="1062"/>
    <w:uiPriority w:val="0"/>
    <w:qFormat/>
    <w:rPr>
      <w:rFonts w:ascii="Times New Roman" w:hAnsi="Times New Roman" w:eastAsia="宋体" w:cs="Times New Roman"/>
      <w:sz w:val="18"/>
      <w:szCs w:val="18"/>
    </w:rPr>
  </w:style>
  <w:style w:type="paragraph" w:styleId="1062" w:customStyle="1">
    <w:name w:val="页脚1"/>
    <w:basedOn w:val="830"/>
    <w:link w:val="1061"/>
    <w:uiPriority w:val="0"/>
    <w:qFormat/>
    <w:pPr>
      <w:jc w:val="left"/>
      <w:tabs>
        <w:tab w:val="center" w:pos="4153" w:leader="none"/>
        <w:tab w:val="right" w:pos="8306" w:leader="none"/>
      </w:tabs>
    </w:pPr>
    <w:rPr>
      <w:rFonts w:ascii="Times New Roman" w:hAnsi="Times New Roman"/>
      <w:sz w:val="18"/>
      <w:szCs w:val="18"/>
    </w:rPr>
  </w:style>
  <w:style w:type="character" w:styleId="1063" w:customStyle="1">
    <w:name w:val="标题 2 Char"/>
    <w:link w:val="1019"/>
    <w:uiPriority w:val="0"/>
    <w:qFormat/>
    <w:rPr>
      <w:rFonts w:ascii="Arial" w:hAnsi="Arial" w:eastAsia="幼圆" w:cs="Arial"/>
      <w:b/>
      <w:bCs/>
      <w:sz w:val="44"/>
      <w:szCs w:val="44"/>
    </w:rPr>
  </w:style>
  <w:style w:type="character" w:styleId="1064" w:customStyle="1">
    <w:name w:val="正文缩进 Char"/>
    <w:link w:val="1020"/>
    <w:uiPriority w:val="0"/>
    <w:qFormat/>
    <w:rPr>
      <w:szCs w:val="21"/>
    </w:rPr>
  </w:style>
  <w:style w:type="character" w:styleId="1065" w:customStyle="1">
    <w:name w:val="标题 1 Char"/>
    <w:link w:val="1018"/>
    <w:uiPriority w:val="0"/>
    <w:qFormat/>
    <w:rPr>
      <w:rFonts w:ascii="楷体_GB2312" w:hAnsi="楷体_GB2312" w:eastAsia="黑体" w:cs="Times New Roman"/>
      <w:b/>
      <w:sz w:val="44"/>
      <w:szCs w:val="28"/>
    </w:rPr>
  </w:style>
  <w:style w:type="character" w:styleId="1066" w:customStyle="1">
    <w:name w:val="标题 3 Char"/>
    <w:link w:val="1021"/>
    <w:uiPriority w:val="0"/>
    <w:qFormat/>
    <w:rPr>
      <w:rFonts w:ascii="Times New Roman" w:hAnsi="Times New Roman" w:eastAsia="宋体" w:cs="Times New Roman"/>
      <w:b/>
      <w:bCs/>
      <w:sz w:val="32"/>
      <w:szCs w:val="32"/>
    </w:rPr>
  </w:style>
  <w:style w:type="character" w:styleId="1067" w:customStyle="1">
    <w:name w:val="标题 6 Char"/>
    <w:link w:val="1024"/>
    <w:uiPriority w:val="0"/>
    <w:qFormat/>
    <w:rPr>
      <w:rFonts w:ascii="Arial" w:hAnsi="Arial" w:eastAsia="黑体" w:cs="Times New Roman"/>
      <w:b/>
      <w:bCs/>
      <w:sz w:val="24"/>
      <w:szCs w:val="24"/>
    </w:rPr>
  </w:style>
  <w:style w:type="character" w:styleId="1068" w:customStyle="1">
    <w:name w:val="标题 7 Char"/>
    <w:link w:val="1025"/>
    <w:uiPriority w:val="0"/>
    <w:qFormat/>
    <w:rPr>
      <w:rFonts w:ascii="Times New Roman" w:hAnsi="Times New Roman" w:eastAsia="宋体" w:cs="Times New Roman"/>
      <w:b/>
      <w:bCs/>
      <w:sz w:val="24"/>
      <w:szCs w:val="24"/>
    </w:rPr>
  </w:style>
  <w:style w:type="character" w:styleId="1069" w:customStyle="1">
    <w:name w:val="font5 Char"/>
    <w:uiPriority w:val="0"/>
    <w:qFormat/>
    <w:rPr>
      <w:rFonts w:ascii="宋体" w:hAnsi="宋体" w:eastAsia="宋体"/>
      <w:sz w:val="28"/>
      <w:szCs w:val="28"/>
      <w:lang w:val="en-US" w:eastAsia="zh-CN" w:bidi="ar-SA"/>
    </w:rPr>
  </w:style>
  <w:style w:type="character" w:styleId="1070" w:customStyle="1">
    <w:name w:val="二级目录 Char"/>
    <w:link w:val="1071"/>
    <w:uiPriority w:val="0"/>
    <w:qFormat/>
    <w:rPr>
      <w:rFonts w:ascii="Calibri" w:hAnsi="Calibri"/>
      <w:b/>
      <w:sz w:val="30"/>
      <w:szCs w:val="28"/>
    </w:rPr>
  </w:style>
  <w:style w:type="paragraph" w:styleId="1071" w:customStyle="1">
    <w:name w:val="二级目录"/>
    <w:next w:val="830"/>
    <w:link w:val="1070"/>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72" w:customStyle="1">
    <w:name w:val="列出段落 Char"/>
    <w:link w:val="1073"/>
    <w:uiPriority w:val="0"/>
    <w:qFormat/>
    <w:rPr>
      <w:rFonts w:ascii="Calibri" w:hAnsi="Calibri"/>
      <w:sz w:val="24"/>
      <w:szCs w:val="24"/>
      <w:lang w:eastAsia="en-US" w:bidi="en-US"/>
    </w:rPr>
  </w:style>
  <w:style w:type="paragraph" w:styleId="1073" w:customStyle="1">
    <w:name w:val="列出段落1"/>
    <w:basedOn w:val="830"/>
    <w:link w:val="1072"/>
    <w:uiPriority w:val="0"/>
    <w:qFormat/>
    <w:pPr>
      <w:contextualSpacing/>
      <w:ind w:left="720"/>
      <w:jc w:val="left"/>
      <w:widowControl/>
    </w:pPr>
    <w:rPr>
      <w:sz w:val="24"/>
      <w:szCs w:val="24"/>
      <w:lang w:eastAsia="en-US" w:bidi="en-US"/>
    </w:rPr>
  </w:style>
  <w:style w:type="character" w:styleId="1074" w:customStyle="1">
    <w:name w:val="批注主题 Char"/>
    <w:link w:val="1075"/>
    <w:uiPriority w:val="0"/>
    <w:semiHidden/>
    <w:qFormat/>
    <w:rPr>
      <w:rFonts w:ascii="Times New Roman" w:hAnsi="Times New Roman" w:eastAsia="宋体" w:cs="Times New Roman"/>
      <w:b/>
      <w:bCs/>
      <w:szCs w:val="21"/>
    </w:rPr>
  </w:style>
  <w:style w:type="paragraph" w:styleId="1075" w:customStyle="1">
    <w:name w:val="批注主题1"/>
    <w:basedOn w:val="1058"/>
    <w:next w:val="1058"/>
    <w:link w:val="1074"/>
    <w:uiPriority w:val="0"/>
    <w:semiHidden/>
    <w:qFormat/>
    <w:rPr>
      <w:rFonts w:ascii="Times New Roman" w:hAnsi="Times New Roman"/>
      <w:b/>
      <w:bCs/>
      <w:szCs w:val="21"/>
    </w:rPr>
  </w:style>
  <w:style w:type="character" w:styleId="1076" w:customStyle="1">
    <w:name w:val="正文首行缩进 2 Char"/>
    <w:link w:val="1077"/>
    <w:uiPriority w:val="0"/>
    <w:qFormat/>
    <w:rPr>
      <w:rFonts w:ascii="宋体" w:hAnsi="宋体" w:eastAsia="宋体" w:cs="Times New Roman"/>
      <w:szCs w:val="20"/>
    </w:rPr>
  </w:style>
  <w:style w:type="paragraph" w:styleId="1077" w:customStyle="1">
    <w:name w:val="正文首行缩进 21"/>
    <w:basedOn w:val="1050"/>
    <w:link w:val="1076"/>
    <w:uiPriority w:val="0"/>
    <w:qFormat/>
    <w:pPr>
      <w:ind w:left="0" w:firstLine="420"/>
      <w:spacing w:after="0" w:line="360" w:lineRule="auto"/>
    </w:pPr>
    <w:rPr>
      <w:rFonts w:ascii="宋体" w:hAnsi="宋体"/>
      <w:szCs w:val="20"/>
    </w:rPr>
  </w:style>
  <w:style w:type="character" w:styleId="1078" w:customStyle="1">
    <w:name w:val="正文文本 3 Char"/>
    <w:link w:val="1079"/>
    <w:uiPriority w:val="0"/>
    <w:qFormat/>
    <w:rPr>
      <w:rFonts w:ascii="仿宋_GB2312" w:hAnsi="Arial" w:eastAsia="仿宋_GB2312" w:cs="Times New Roman"/>
      <w:sz w:val="32"/>
      <w:szCs w:val="32"/>
    </w:rPr>
  </w:style>
  <w:style w:type="paragraph" w:styleId="1079" w:customStyle="1">
    <w:name w:val="正文文本 31"/>
    <w:basedOn w:val="830"/>
    <w:link w:val="1078"/>
    <w:uiPriority w:val="0"/>
    <w:qFormat/>
    <w:rPr>
      <w:rFonts w:ascii="仿宋_GB2312" w:hAnsi="Arial" w:eastAsia="仿宋_GB2312"/>
      <w:sz w:val="32"/>
      <w:szCs w:val="32"/>
    </w:rPr>
  </w:style>
  <w:style w:type="character" w:styleId="1080" w:customStyle="1">
    <w:name w:val="正文首行缩进 Char"/>
    <w:link w:val="1081"/>
    <w:uiPriority w:val="0"/>
    <w:qFormat/>
    <w:rPr>
      <w:rFonts w:ascii="仿宋_GB2312" w:hAnsi="Times New Roman" w:eastAsia="仿宋_GB2312" w:cs="Times New Roman"/>
      <w:sz w:val="30"/>
      <w:szCs w:val="30"/>
    </w:rPr>
  </w:style>
  <w:style w:type="paragraph" w:styleId="1081" w:customStyle="1">
    <w:name w:val="正文首行缩进1"/>
    <w:basedOn w:val="830"/>
    <w:link w:val="1080"/>
    <w:uiPriority w:val="0"/>
    <w:qFormat/>
    <w:pPr>
      <w:ind w:firstLine="200"/>
      <w:spacing w:line="360" w:lineRule="auto"/>
    </w:pPr>
    <w:rPr>
      <w:rFonts w:ascii="仿宋_GB2312" w:hAnsi="Times New Roman" w:eastAsia="仿宋_GB2312"/>
      <w:sz w:val="30"/>
      <w:szCs w:val="30"/>
    </w:rPr>
  </w:style>
  <w:style w:type="character" w:styleId="1082" w:customStyle="1">
    <w:name w:val="纯文本 Char"/>
    <w:link w:val="1083"/>
    <w:uiPriority w:val="0"/>
    <w:qFormat/>
    <w:rPr>
      <w:rFonts w:ascii="宋体" w:hAnsi="Courier New" w:eastAsia="宋体" w:cs="Courier New"/>
      <w:szCs w:val="21"/>
    </w:rPr>
  </w:style>
  <w:style w:type="paragraph" w:styleId="1083" w:customStyle="1">
    <w:name w:val="纯文本1"/>
    <w:basedOn w:val="830"/>
    <w:link w:val="1082"/>
    <w:uiPriority w:val="0"/>
    <w:qFormat/>
    <w:rPr>
      <w:rFonts w:ascii="宋体" w:hAnsi="Courier New" w:cs="Courier New"/>
      <w:szCs w:val="21"/>
    </w:rPr>
  </w:style>
  <w:style w:type="character" w:styleId="1084" w:customStyle="1">
    <w:name w:val="页眉 Char"/>
    <w:link w:val="1085"/>
    <w:uiPriority w:val="0"/>
    <w:qFormat/>
    <w:rPr>
      <w:rFonts w:ascii="Times New Roman" w:hAnsi="Times New Roman" w:eastAsia="宋体" w:cs="Times New Roman"/>
      <w:sz w:val="18"/>
      <w:szCs w:val="18"/>
    </w:rPr>
  </w:style>
  <w:style w:type="paragraph" w:styleId="1085" w:customStyle="1">
    <w:name w:val="页眉1"/>
    <w:basedOn w:val="830"/>
    <w:link w:val="108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86" w:customStyle="1">
    <w:name w:val="目录 71"/>
    <w:basedOn w:val="830"/>
    <w:next w:val="830"/>
    <w:uiPriority w:val="0"/>
    <w:semiHidden/>
    <w:qFormat/>
    <w:pPr>
      <w:ind w:left="1260"/>
      <w:jc w:val="left"/>
    </w:pPr>
    <w:rPr>
      <w:rFonts w:ascii="Times New Roman" w:hAnsi="Times New Roman"/>
      <w:szCs w:val="21"/>
    </w:rPr>
  </w:style>
  <w:style w:type="paragraph" w:styleId="1087" w:customStyle="1">
    <w:name w:val="目录 81"/>
    <w:basedOn w:val="830"/>
    <w:next w:val="830"/>
    <w:uiPriority w:val="0"/>
    <w:semiHidden/>
    <w:qFormat/>
    <w:pPr>
      <w:ind w:left="1470"/>
      <w:jc w:val="left"/>
    </w:pPr>
    <w:rPr>
      <w:rFonts w:ascii="Times New Roman" w:hAnsi="Times New Roman"/>
      <w:szCs w:val="21"/>
    </w:rPr>
  </w:style>
  <w:style w:type="paragraph" w:styleId="1088" w:customStyle="1">
    <w:name w:val="列表 21"/>
    <w:basedOn w:val="830"/>
    <w:uiPriority w:val="0"/>
    <w:qFormat/>
    <w:pPr>
      <w:ind w:left="100" w:hanging="200"/>
    </w:pPr>
    <w:rPr>
      <w:rFonts w:ascii="Times New Roman" w:hAnsi="Times New Roman"/>
      <w:szCs w:val="21"/>
    </w:rPr>
  </w:style>
  <w:style w:type="paragraph" w:styleId="1089" w:customStyle="1">
    <w:name w:val="目录 51"/>
    <w:basedOn w:val="830"/>
    <w:next w:val="830"/>
    <w:uiPriority w:val="0"/>
    <w:semiHidden/>
    <w:qFormat/>
    <w:pPr>
      <w:ind w:left="840"/>
      <w:jc w:val="left"/>
    </w:pPr>
    <w:rPr>
      <w:rFonts w:ascii="Times New Roman" w:hAnsi="Times New Roman"/>
      <w:szCs w:val="21"/>
    </w:rPr>
  </w:style>
  <w:style w:type="paragraph" w:styleId="1090" w:customStyle="1">
    <w:name w:val="目录 31"/>
    <w:basedOn w:val="830"/>
    <w:next w:val="830"/>
    <w:uiPriority w:val="0"/>
    <w:semiHidden/>
    <w:qFormat/>
    <w:pPr>
      <w:ind w:left="420"/>
      <w:jc w:val="left"/>
    </w:pPr>
    <w:rPr>
      <w:rFonts w:ascii="Times New Roman" w:hAnsi="Times New Roman"/>
      <w:i/>
      <w:iCs/>
      <w:szCs w:val="24"/>
    </w:rPr>
  </w:style>
  <w:style w:type="paragraph" w:styleId="1091" w:customStyle="1">
    <w:name w:val="列表 31"/>
    <w:basedOn w:val="830"/>
    <w:uiPriority w:val="0"/>
    <w:qFormat/>
    <w:pPr>
      <w:ind w:left="100" w:hanging="200"/>
    </w:pPr>
    <w:rPr>
      <w:rFonts w:ascii="Times New Roman" w:hAnsi="Times New Roman"/>
      <w:szCs w:val="21"/>
    </w:rPr>
  </w:style>
  <w:style w:type="paragraph" w:styleId="1092" w:customStyle="1">
    <w:name w:val="Char Char Char Char"/>
    <w:basedOn w:val="1031"/>
    <w:uiPriority w:val="0"/>
    <w:qFormat/>
    <w:pPr>
      <w:spacing w:line="360" w:lineRule="auto"/>
    </w:pPr>
    <w:rPr>
      <w:rFonts w:ascii="Tahoma" w:hAnsi="Tahoma"/>
      <w:sz w:val="24"/>
      <w:szCs w:val="24"/>
    </w:rPr>
  </w:style>
  <w:style w:type="paragraph" w:styleId="1093" w:customStyle="1">
    <w:name w:val="xl28"/>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4" w:customStyle="1">
    <w:name w:val="目录 61"/>
    <w:basedOn w:val="830"/>
    <w:next w:val="830"/>
    <w:uiPriority w:val="0"/>
    <w:semiHidden/>
    <w:qFormat/>
    <w:pPr>
      <w:ind w:left="1050"/>
      <w:jc w:val="left"/>
    </w:pPr>
    <w:rPr>
      <w:rFonts w:ascii="Times New Roman" w:hAnsi="Times New Roman"/>
      <w:szCs w:val="21"/>
    </w:rPr>
  </w:style>
  <w:style w:type="paragraph" w:styleId="1095" w:customStyle="1">
    <w:name w:val="4"/>
    <w:basedOn w:val="830"/>
    <w:next w:val="1055"/>
    <w:uiPriority w:val="0"/>
    <w:qFormat/>
    <w:pPr>
      <w:ind w:firstLine="420"/>
      <w:spacing w:line="360" w:lineRule="auto"/>
    </w:pPr>
    <w:rPr>
      <w:rFonts w:ascii="Times New Roman" w:hAnsi="Times New Roman"/>
      <w:color w:val="ff0000"/>
      <w:sz w:val="24"/>
      <w:szCs w:val="24"/>
    </w:rPr>
  </w:style>
  <w:style w:type="paragraph" w:styleId="1096" w:customStyle="1">
    <w:name w:val="table_lines"/>
    <w:basedOn w:val="830"/>
    <w:uiPriority w:val="0"/>
    <w:qFormat/>
    <w:pPr>
      <w:jc w:val="left"/>
      <w:widowControl/>
    </w:pPr>
    <w:rPr>
      <w:rFonts w:ascii="Times New Roman" w:hAnsi="Times New Roman"/>
      <w:sz w:val="20"/>
      <w:szCs w:val="20"/>
      <w:lang w:val="de-DE" w:eastAsia="de-DE"/>
    </w:rPr>
  </w:style>
  <w:style w:type="paragraph" w:styleId="1097" w:customStyle="1">
    <w:name w:val="Char"/>
    <w:basedOn w:val="1031"/>
    <w:uiPriority w:val="0"/>
    <w:qFormat/>
    <w:rPr>
      <w:rFonts w:ascii="Tahoma" w:hAnsi="Tahoma"/>
      <w:sz w:val="24"/>
      <w:szCs w:val="24"/>
    </w:rPr>
  </w:style>
  <w:style w:type="paragraph" w:styleId="1098" w:customStyle="1">
    <w:name w:val="索引 11"/>
    <w:basedOn w:val="830"/>
    <w:next w:val="830"/>
    <w:uiPriority w:val="0"/>
    <w:semiHidden/>
    <w:qFormat/>
    <w:pPr>
      <w:spacing w:line="240" w:lineRule="atLeast"/>
    </w:pPr>
    <w:rPr>
      <w:rFonts w:ascii="Times New Roman" w:hAnsi="Times New Roman"/>
      <w:b/>
      <w:bCs/>
      <w:szCs w:val="21"/>
    </w:rPr>
  </w:style>
  <w:style w:type="paragraph" w:styleId="1099" w:customStyle="1">
    <w:name w:val="标题1"/>
    <w:basedOn w:val="830"/>
    <w:next w:val="83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00" w:customStyle="1">
    <w:name w:val="目录 21"/>
    <w:basedOn w:val="830"/>
    <w:next w:val="830"/>
    <w:uiPriority w:val="0"/>
    <w:semiHidden/>
    <w:qFormat/>
    <w:pPr>
      <w:ind w:left="210"/>
      <w:jc w:val="left"/>
    </w:pPr>
    <w:rPr>
      <w:rFonts w:ascii="Times New Roman" w:hAnsi="Times New Roman"/>
      <w:smallCaps/>
      <w:szCs w:val="24"/>
    </w:rPr>
  </w:style>
  <w:style w:type="paragraph" w:styleId="1101" w:customStyle="1">
    <w:name w:val="Char Char Char Char Char Char Char Char Char Char"/>
    <w:basedOn w:val="830"/>
    <w:uiPriority w:val="0"/>
    <w:qFormat/>
    <w:pPr>
      <w:spacing w:line="360" w:lineRule="auto"/>
    </w:pPr>
    <w:rPr>
      <w:rFonts w:ascii="Times New Roman" w:hAnsi="Times New Roman"/>
      <w:sz w:val="24"/>
      <w:szCs w:val="20"/>
    </w:rPr>
  </w:style>
  <w:style w:type="paragraph" w:styleId="1102" w:customStyle="1">
    <w:name w:val="xl26"/>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Body Text(ch)"/>
    <w:basedOn w:val="830"/>
    <w:next w:val="1038"/>
    <w:uiPriority w:val="0"/>
    <w:qFormat/>
    <w:pPr>
      <w:spacing w:after="120"/>
    </w:pPr>
    <w:rPr>
      <w:rFonts w:ascii="宋体" w:hAnsi="Arial"/>
      <w:bCs/>
      <w:iCs/>
      <w:szCs w:val="24"/>
    </w:rPr>
  </w:style>
  <w:style w:type="paragraph" w:styleId="1104" w:customStyle="1">
    <w:name w:val="普通(网站)1"/>
    <w:basedOn w:val="830"/>
    <w:uiPriority w:val="99"/>
    <w:qFormat/>
    <w:pPr>
      <w:jc w:val="left"/>
      <w:spacing w:before="100" w:beforeAutospacing="1" w:after="100" w:afterAutospacing="1"/>
      <w:widowControl/>
    </w:pPr>
    <w:rPr>
      <w:rFonts w:ascii="宋体" w:hAnsi="宋体" w:cs="宋体"/>
      <w:sz w:val="24"/>
      <w:szCs w:val="24"/>
    </w:rPr>
  </w:style>
  <w:style w:type="paragraph" w:styleId="1105" w:customStyle="1">
    <w:name w:val="table_1stline"/>
    <w:basedOn w:val="830"/>
    <w:uiPriority w:val="0"/>
    <w:qFormat/>
    <w:pPr>
      <w:jc w:val="left"/>
      <w:spacing w:before="120"/>
      <w:widowControl/>
    </w:pPr>
    <w:rPr>
      <w:rFonts w:ascii="Times New Roman" w:hAnsi="Times New Roman"/>
      <w:bCs/>
      <w:sz w:val="20"/>
      <w:szCs w:val="20"/>
      <w:lang w:val="de-DE" w:eastAsia="de-DE"/>
    </w:rPr>
  </w:style>
  <w:style w:type="paragraph" w:styleId="1106" w:customStyle="1">
    <w:name w:val="目录 91"/>
    <w:basedOn w:val="830"/>
    <w:next w:val="830"/>
    <w:uiPriority w:val="0"/>
    <w:semiHidden/>
    <w:qFormat/>
    <w:pPr>
      <w:ind w:left="1680"/>
      <w:jc w:val="left"/>
    </w:pPr>
    <w:rPr>
      <w:rFonts w:ascii="Times New Roman" w:hAnsi="Times New Roman"/>
      <w:szCs w:val="21"/>
    </w:rPr>
  </w:style>
  <w:style w:type="paragraph" w:styleId="1107" w:customStyle="1">
    <w:name w:val="font7"/>
    <w:basedOn w:val="830"/>
    <w:uiPriority w:val="0"/>
    <w:qFormat/>
    <w:pPr>
      <w:jc w:val="left"/>
      <w:spacing w:before="100" w:beforeAutospacing="1" w:after="100" w:afterAutospacing="1"/>
      <w:widowControl/>
    </w:pPr>
    <w:rPr>
      <w:rFonts w:hint="eastAsia" w:ascii="宋体" w:hAnsi="宋体"/>
      <w:sz w:val="18"/>
      <w:szCs w:val="18"/>
    </w:rPr>
  </w:style>
  <w:style w:type="paragraph" w:styleId="1108" w:customStyle="1">
    <w:name w:val="图表目录1"/>
    <w:basedOn w:val="830"/>
    <w:next w:val="830"/>
    <w:uiPriority w:val="0"/>
    <w:semiHidden/>
    <w:qFormat/>
    <w:pPr>
      <w:ind w:left="840" w:hanging="420"/>
    </w:pPr>
    <w:rPr>
      <w:rFonts w:ascii="Times New Roman" w:hAnsi="Times New Roman"/>
      <w:szCs w:val="21"/>
    </w:rPr>
  </w:style>
  <w:style w:type="paragraph" w:styleId="1109" w:customStyle="1">
    <w:name w:val="目录 11"/>
    <w:basedOn w:val="830"/>
    <w:next w:val="830"/>
    <w:uiPriority w:val="0"/>
    <w:semiHidden/>
    <w:qFormat/>
    <w:pPr>
      <w:jc w:val="left"/>
      <w:spacing w:before="120" w:after="120" w:line="400" w:lineRule="exact"/>
      <w:tabs>
        <w:tab w:val="right" w:pos="8720" w:leader="dot"/>
      </w:tabs>
    </w:pPr>
    <w:rPr>
      <w:rFonts w:ascii="宋体" w:hAnsi="宋体"/>
      <w:caps/>
      <w:sz w:val="24"/>
      <w:szCs w:val="24"/>
    </w:rPr>
  </w:style>
  <w:style w:type="paragraph" w:styleId="1110" w:customStyle="1">
    <w:name w:val="font5"/>
    <w:basedOn w:val="830"/>
    <w:uiPriority w:val="0"/>
    <w:qFormat/>
    <w:pPr>
      <w:jc w:val="left"/>
      <w:spacing w:before="100" w:beforeAutospacing="1" w:after="100" w:afterAutospacing="1"/>
      <w:widowControl/>
    </w:pPr>
    <w:rPr>
      <w:rFonts w:hint="eastAsia" w:ascii="宋体" w:hAnsi="宋体"/>
      <w:sz w:val="28"/>
      <w:szCs w:val="28"/>
    </w:rPr>
  </w:style>
  <w:style w:type="paragraph" w:styleId="1111" w:customStyle="1">
    <w:name w:val="列出段落2"/>
    <w:basedOn w:val="830"/>
    <w:uiPriority w:val="0"/>
    <w:qFormat/>
    <w:pPr>
      <w:contextualSpacing/>
      <w:ind w:left="720"/>
      <w:jc w:val="left"/>
      <w:widowControl/>
    </w:pPr>
    <w:rPr>
      <w:sz w:val="24"/>
      <w:szCs w:val="24"/>
      <w:lang w:eastAsia="en-US" w:bidi="en-US"/>
    </w:rPr>
  </w:style>
  <w:style w:type="paragraph" w:styleId="1112" w:customStyle="1">
    <w:name w:val="xl29"/>
    <w:basedOn w:val="8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3" w:customStyle="1">
    <w:name w:val="目录 41"/>
    <w:basedOn w:val="830"/>
    <w:next w:val="830"/>
    <w:uiPriority w:val="0"/>
    <w:semiHidden/>
    <w:qFormat/>
    <w:pPr>
      <w:ind w:left="630"/>
      <w:jc w:val="left"/>
    </w:pPr>
    <w:rPr>
      <w:rFonts w:ascii="Times New Roman" w:hAnsi="Times New Roman"/>
      <w:szCs w:val="21"/>
    </w:rPr>
  </w:style>
  <w:style w:type="paragraph" w:styleId="1114" w:customStyle="1">
    <w:name w:val="普通 (Web)"/>
    <w:basedOn w:val="830"/>
    <w:uiPriority w:val="0"/>
    <w:qFormat/>
    <w:pPr>
      <w:jc w:val="left"/>
      <w:spacing w:before="100" w:beforeAutospacing="1" w:after="100" w:afterAutospacing="1"/>
      <w:widowControl/>
    </w:pPr>
    <w:rPr>
      <w:rFonts w:ascii="宋体" w:hAnsi="宋体"/>
      <w:sz w:val="24"/>
      <w:szCs w:val="24"/>
    </w:rPr>
  </w:style>
  <w:style w:type="paragraph" w:styleId="111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16" w:customStyle="1">
    <w:name w:val="普通正文"/>
    <w:basedOn w:val="830"/>
    <w:uiPriority w:val="0"/>
    <w:qFormat/>
    <w:pPr>
      <w:ind w:firstLine="480"/>
      <w:jc w:val="left"/>
      <w:spacing w:before="120" w:after="120" w:line="360" w:lineRule="auto"/>
    </w:pPr>
    <w:rPr>
      <w:rFonts w:ascii="Arial" w:hAnsi="Arial"/>
      <w:sz w:val="24"/>
      <w:szCs w:val="24"/>
    </w:rPr>
  </w:style>
  <w:style w:type="paragraph" w:styleId="1117" w:customStyle="1">
    <w:name w:val="Char Char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1118" w:customStyle="1">
    <w:name w:val="xl27"/>
    <w:basedOn w:val="8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9" w:customStyle="1">
    <w:name w:val="列表1"/>
    <w:basedOn w:val="830"/>
    <w:uiPriority w:val="0"/>
    <w:qFormat/>
    <w:pPr>
      <w:ind w:left="200" w:hanging="200"/>
    </w:pPr>
    <w:rPr>
      <w:rFonts w:ascii="Times New Roman" w:hAnsi="Times New Roman"/>
      <w:szCs w:val="21"/>
    </w:rPr>
  </w:style>
  <w:style w:type="paragraph" w:styleId="1120" w:customStyle="1">
    <w:name w:val="Char1"/>
    <w:basedOn w:val="830"/>
    <w:uiPriority w:val="0"/>
    <w:qFormat/>
    <w:pPr>
      <w:ind w:firstLine="200"/>
      <w:tabs>
        <w:tab w:val="left" w:pos="360" w:leader="none"/>
      </w:tabs>
    </w:pPr>
    <w:rPr>
      <w:rFonts w:ascii="Times New Roman" w:hAnsi="Times New Roman"/>
      <w:sz w:val="28"/>
      <w:szCs w:val="30"/>
    </w:rPr>
  </w:style>
  <w:style w:type="paragraph" w:styleId="1121" w:customStyle="1">
    <w:name w:val="图标"/>
    <w:basedOn w:val="830"/>
    <w:next w:val="83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22" w:customStyle="1">
    <w:name w:val="样式1"/>
    <w:basedOn w:val="830"/>
    <w:uiPriority w:val="0"/>
    <w:qFormat/>
    <w:pPr>
      <w:numPr>
        <w:ilvl w:val="0"/>
        <w:numId w:val="3"/>
      </w:numPr>
    </w:pPr>
    <w:rPr>
      <w:rFonts w:ascii="宋体" w:hAnsi="宋体"/>
      <w:szCs w:val="21"/>
    </w:rPr>
  </w:style>
  <w:style w:type="paragraph" w:styleId="1123" w:customStyle="1">
    <w:name w:val="font6"/>
    <w:basedOn w:val="830"/>
    <w:uiPriority w:val="0"/>
    <w:qFormat/>
    <w:pPr>
      <w:jc w:val="left"/>
      <w:spacing w:before="100" w:beforeAutospacing="1" w:after="100" w:afterAutospacing="1"/>
      <w:widowControl/>
    </w:pPr>
    <w:rPr>
      <w:rFonts w:hint="eastAsia" w:ascii="宋体" w:hAnsi="宋体"/>
      <w:sz w:val="28"/>
      <w:szCs w:val="28"/>
      <w:u w:val="single"/>
    </w:rPr>
  </w:style>
  <w:style w:type="paragraph" w:styleId="1124" w:customStyle="1">
    <w:name w:val="xl25"/>
    <w:basedOn w:val="8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5" w:customStyle="1">
    <w:name w:val="标题3"/>
    <w:basedOn w:val="830"/>
    <w:next w:val="830"/>
    <w:uiPriority w:val="0"/>
    <w:qFormat/>
    <w:pPr>
      <w:ind w:firstLine="624"/>
      <w:spacing w:line="590" w:lineRule="atLeast"/>
    </w:pPr>
    <w:rPr>
      <w:rFonts w:ascii="方正黑体_GBK" w:hAnsi="Times New Roman" w:eastAsia="方正黑体_GBK"/>
      <w:sz w:val="32"/>
      <w:szCs w:val="32"/>
    </w:rPr>
  </w:style>
  <w:style w:type="paragraph" w:styleId="1126" w:customStyle="1">
    <w:name w:val="xl24"/>
    <w:basedOn w:val="8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7" w:customStyle="1">
    <w:name w:val="Char Char Char Char Char Char Char Char1"/>
    <w:basedOn w:val="830"/>
    <w:uiPriority w:val="0"/>
    <w:qFormat/>
    <w:pPr>
      <w:jc w:val="left"/>
      <w:spacing w:after="160" w:line="240" w:lineRule="exact"/>
      <w:widowControl/>
    </w:pPr>
    <w:rPr>
      <w:rFonts w:ascii="Verdana" w:hAnsi="Verdana"/>
      <w:sz w:val="20"/>
      <w:szCs w:val="20"/>
      <w:lang w:eastAsia="en-US"/>
    </w:rPr>
  </w:style>
  <w:style w:type="paragraph" w:styleId="1128" w:customStyle="1">
    <w:name w:val="xl30"/>
    <w:basedOn w:val="830"/>
    <w:uiPriority w:val="0"/>
    <w:qFormat/>
    <w:pPr>
      <w:jc w:val="center"/>
      <w:spacing w:before="100" w:beforeAutospacing="1" w:after="100" w:afterAutospacing="1"/>
      <w:widowControl/>
    </w:pPr>
    <w:rPr>
      <w:rFonts w:ascii="宋体" w:hAnsi="宋体"/>
      <w:b/>
      <w:bCs/>
      <w:sz w:val="36"/>
      <w:szCs w:val="36"/>
    </w:rPr>
  </w:style>
  <w:style w:type="paragraph" w:styleId="1129" w:customStyle="1">
    <w:name w:val="Char Char Char Char1"/>
    <w:basedOn w:val="1031"/>
    <w:uiPriority w:val="0"/>
    <w:qFormat/>
    <w:pPr>
      <w:spacing w:line="360" w:lineRule="auto"/>
    </w:pPr>
    <w:rPr>
      <w:rFonts w:ascii="Tahoma" w:hAnsi="Tahoma"/>
      <w:sz w:val="24"/>
      <w:szCs w:val="24"/>
    </w:rPr>
  </w:style>
  <w:style w:type="paragraph" w:styleId="1130" w:customStyle="1">
    <w:name w:val="修订1"/>
    <w:uiPriority w:val="99"/>
    <w:semiHidden/>
    <w:qFormat/>
    <w:rPr>
      <w:rFonts w:ascii="Times New Roman" w:hAnsi="Times New Roman" w:eastAsia="宋体" w:cs="Times New Roman"/>
      <w:sz w:val="21"/>
      <w:szCs w:val="21"/>
      <w:lang w:val="en-US" w:eastAsia="zh-CN" w:bidi="ar-SA"/>
    </w:rPr>
  </w:style>
  <w:style w:type="paragraph" w:styleId="113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132" w:customStyle="1">
    <w:name w:val="网格型1"/>
    <w:basedOn w:val="1029"/>
    <w:uiPriority w:val="0"/>
    <w:qFormat/>
    <w:pPr>
      <w:jc w:val="both"/>
      <w:widowControl w:val="off"/>
    </w:pPr>
    <w:tblPr>
      <w:tblCellMar>
        <w:left w:w="0" w:type="dxa"/>
        <w:top w:w="0" w:type="dxa"/>
        <w:right w:w="0" w:type="dxa"/>
        <w:bottom w:w="0" w:type="dxa"/>
      </w:tblCellMar>
    </w:tblPr>
  </w:style>
  <w:style w:type="paragraph" w:styleId="1133" w:customStyle="1">
    <w:name w:val="段落文本"/>
    <w:basedOn w:val="830"/>
    <w:uiPriority w:val="0"/>
    <w:qFormat/>
    <w:pPr>
      <w:ind w:firstLine="488"/>
      <w:spacing w:line="400" w:lineRule="exact"/>
    </w:pPr>
    <w:rPr>
      <w:rFonts w:hint="eastAsia" w:eastAsia="方正仿宋_GBK"/>
      <w:bCs/>
      <w:iCs/>
      <w:sz w:val="24"/>
      <w:szCs w:val="32"/>
    </w:rPr>
  </w:style>
  <w:style w:type="character" w:styleId="1134" w:customStyle="1">
    <w:name w:val="批注框文本 字符"/>
    <w:basedOn w:val="840"/>
    <w:link w:val="851"/>
    <w:uiPriority w:val="99"/>
    <w:semiHidden/>
    <w:qFormat/>
    <w:rPr>
      <w:rFonts w:ascii="Calibri" w:hAnsi="Calibri"/>
      <w:sz w:val="18"/>
      <w:szCs w:val="18"/>
    </w:rPr>
  </w:style>
  <w:style w:type="paragraph" w:styleId="1135" w:customStyle="1">
    <w:name w:val="Table Text"/>
    <w:basedOn w:val="830"/>
    <w:uiPriority w:val="0"/>
    <w:qFormat/>
    <w:rPr>
      <w:rFonts w:ascii="宋体" w:cs="宋体"/>
      <w:sz w:val="15"/>
      <w:szCs w:val="15"/>
    </w:rPr>
  </w:style>
  <w:style w:type="paragraph" w:styleId="1136" w:customStyle="1">
    <w:name w:val="二级标题"/>
    <w:uiPriority w:val="0"/>
    <w:qFormat/>
    <w:pPr>
      <w:numPr>
        <w:ilvl w:val="1"/>
        <w:numId w:val="4"/>
      </w:numPr>
      <w:widowControl w:val="off"/>
      <w:outlineLvl w:val="1"/>
    </w:pPr>
    <w:rPr>
      <w:rFonts w:ascii="楷体_GB2312" w:hAnsi="华文楷体" w:eastAsia="楷体_GB2312" w:cs="Times New Roman"/>
      <w:bCs/>
      <w:sz w:val="28"/>
      <w:szCs w:val="28"/>
      <w:lang w:val="en-US" w:eastAsia="zh-CN" w:bidi="ar-SA"/>
    </w:rPr>
  </w:style>
  <w:style w:type="paragraph" w:styleId="1137" w:customStyle="1">
    <w:name w:val="正文（缩进）"/>
    <w:basedOn w:val="830"/>
    <w:uiPriority w:val="0"/>
    <w:qFormat/>
    <w:pPr>
      <w:ind w:firstLine="480"/>
      <w:spacing w:before="156" w:after="156"/>
    </w:pPr>
  </w:style>
  <w:style w:type="paragraph" w:styleId="1138" w:customStyle="1">
    <w:name w:val="正文文本11"/>
    <w:basedOn w:val="830"/>
    <w:next w:val="1139"/>
    <w:uiPriority w:val="99"/>
    <w:unhideWhenUsed/>
    <w:qFormat/>
    <w:rPr>
      <w:rFonts w:ascii="楷体_GB2312" w:hAnsi="Arial" w:eastAsia="楷体_GB2312"/>
      <w:sz w:val="28"/>
      <w:szCs w:val="28"/>
    </w:rPr>
  </w:style>
  <w:style w:type="paragraph" w:styleId="1139" w:customStyle="1">
    <w:name w:val="正文文本 211"/>
    <w:basedOn w:val="830"/>
    <w:uiPriority w:val="0"/>
    <w:qFormat/>
    <w:pPr>
      <w:spacing w:after="120" w:line="480" w:lineRule="auto"/>
    </w:pPr>
  </w:style>
  <w:style w:type="table" w:styleId="1140" w:customStyle="1">
    <w:name w:val="Table Normal"/>
    <w:uiPriority w:val="0"/>
    <w:unhideWhenUsed/>
    <w:qFormat/>
    <w:tblPr>
      <w:tblCellMar>
        <w:left w:w="0" w:type="dxa"/>
        <w:top w:w="0" w:type="dxa"/>
        <w:right w:w="0" w:type="dxa"/>
        <w:bottom w:w="0" w:type="dxa"/>
      </w:tblCellMar>
    </w:tblPr>
  </w:style>
  <w:style w:type="paragraph" w:styleId="1141" w:customStyle="1">
    <w:name w:val="日期11"/>
    <w:basedOn w:val="830"/>
    <w:next w:val="830"/>
    <w:uiPriority w:val="0"/>
    <w:qFormat/>
    <w:rPr>
      <w:sz w:val="24"/>
      <w:szCs w:val="20"/>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b3712830-545a-475e-b774-5ac70dcbfb11</errorID>
      <errorWord>(</errorWord>
      <group>L1_Format</group>
      <groupName>格式问题</groupName>
      <ability>L2_HalfPunc</ability>
      <abilityName>全半角检查</abilityName>
      <candidateList>
        <item>（</item>
      </candidateList>
      <explain>文本全半角错误。</explain>
      <paraID>79AD5AD4</paraID>
      <start>55</start>
      <end>56</end>
      <status>modified</status>
      <modifiedWord>（</modifiedWord>
      <trackRevisions>false</trackRevisions>
    </reviewItem>
    <reviewItem>
      <errorID>3c5a261a-3086-4fdf-942d-696da896c372</errorID>
      <errorWord>)</errorWord>
      <group>L1_Format</group>
      <groupName>格式问题</groupName>
      <ability>L2_HalfPunc</ability>
      <abilityName>全半角检查</abilityName>
      <candidateList>
        <item>）</item>
      </candidateList>
      <explain>文本全半角错误。</explain>
      <paraID>79AD5AD4</paraID>
      <start>84</start>
      <end>85</end>
      <status>modified</status>
      <modifiedWord>）</modifiedWord>
      <trackRevisions>false</trackRevisions>
    </reviewItem>
    <reviewItem>
      <errorID>6d6ce113-e2be-4463-8c77-d5adad00d006</errorID>
      <errorWord>(</errorWord>
      <group>L1_Format</group>
      <groupName>格式问题</groupName>
      <ability>L2_HalfPunc</ability>
      <abilityName>全半角检查</abilityName>
      <candidateList>
        <item>（</item>
      </candidateList>
      <explain>文本全半角错误。</explain>
      <paraID>79381917</paraID>
      <start>26</start>
      <end>27</end>
      <status>modified</status>
      <modifiedWord>（</modifiedWord>
      <trackRevisions>false</trackRevisions>
    </reviewItem>
    <reviewItem>
      <errorID>69f48ad0-6f5e-4bb4-9613-29f5b8af9969</errorID>
      <errorWord>)</errorWord>
      <group>L1_Format</group>
      <groupName>格式问题</groupName>
      <ability>L2_HalfPunc</ability>
      <abilityName>全半角检查</abilityName>
      <candidateList>
        <item>）</item>
      </candidateList>
      <explain>文本全半角错误。</explain>
      <paraID>79381917</paraID>
      <start>55</start>
      <end>56</end>
      <status>modified</status>
      <modifiedWord>）</modifiedWord>
      <trackRevisions>false</trackRevisions>
    </reviewItem>
    <reviewItem>
      <errorID>0b9bdd9a-995e-4f47-b008-97d368333d2b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2699FE46</paraID>
      <start>36</start>
      <end>37</end>
      <status>unmodified</status>
      <modifiedWord/>
      <trackRevisions>false</trackRevisions>
    </reviewItem>
    <reviewItem>
      <errorID>77506d8b-3361-4104-8f9c-445d3eca41c3</errorID>
      <errorWord>"</errorWord>
      <group>L1_Format</group>
      <groupName>格式问题</groupName>
      <ability>L2_HalfPunc</ability>
      <abilityName>全半角检查</abilityName>
      <candidateList>
        <item>”</item>
      </candidateList>
      <explain>文本全半角错误。</explain>
      <paraID>2699FE46</paraID>
      <start>44</start>
      <end>45</end>
      <status>unmodified</status>
      <modifiedWord/>
      <trackRevisions>false</trackRevisions>
    </reviewItem>
    <reviewItem>
      <errorID>6bcac1ff-1fa2-4e5a-b582-535c0c7ee4f5</errorID>
      <errorWord>)</errorWord>
      <group>L1_Format</group>
      <groupName>格式问题</groupName>
      <ability>L2_HalfPunc</ability>
      <abilityName>全半角检查</abilityName>
      <candidateList>
        <item>）</item>
      </candidateList>
      <explain>文本全半角错误。</explain>
      <paraID>2699FE46</paraID>
      <start>61</start>
      <end>62</end>
      <status>modified</status>
      <modifiedWord>）</modifiedWord>
      <trackRevisions>false</trackRevisions>
    </reviewItem>
    <reviewItem>
      <errorID>43480e6b-6a76-4c12-b9d6-b8077e1b6e2f</errorID>
      <errorWord>其它</errorWord>
      <group>L1_Word</group>
      <groupName>字词问题</groupName>
      <ability>L2_Alias</ability>
      <abilityName>也作/曾用词</abilityName>
      <candidateList>
        <item>其他</item>
      </candidateList>
      <explain>词汇[其它]为不规范表述或旧称，其规范书面表述为[其他]。</explain>
      <paraID>7331A103</paraID>
      <start>3</start>
      <end>5</end>
      <status>unmodified</status>
      <modifiedWord/>
      <trackRevisions>false</trackRevisions>
    </reviewItem>
    <reviewItem>
      <errorID>c287a63c-e3cc-4a47-a4fe-0e227450124c</errorID>
      <errorWord>“.</errorWord>
      <group>L1_Punc</group>
      <groupName>标点问题</groupName>
      <ability>L2_Punc</ability>
      <abilityName>标点符号检查</abilityName>
      <candidateList>
        <item>“</item>
      </candidateList>
      <explain/>
      <paraID>46F78889</paraID>
      <start>94</start>
      <end>96</end>
      <status>ignored</status>
      <modifiedWord/>
      <trackRevisions>false</trackRevisions>
    </reviewItem>
    <reviewItem>
      <errorID>82055978-87ff-49b5-a96a-f2c53f19cec9</errorID>
      <errorWord>。</errorWord>
      <group>L1_Format</group>
      <groupName>格式问题</groupName>
      <ability>L2_HalfPunc</ability>
      <abilityName>全半角检查</abilityName>
      <candidateList>
        <item>.</item>
      </candidateList>
      <explain>文本全半角错误。</explain>
      <paraID>344D267B</paraID>
      <start>83</start>
      <end>84</end>
      <status>ignored</status>
      <modifiedWord/>
      <trackRevisions>false</trackRevisions>
    </reviewItem>
    <reviewItem>
      <errorID>11588f5f-8202-4722-9647-c341188d9c8d</errorID>
      <errorWord>/。</errorWord>
      <group>L1_Punc</group>
      <groupName>标点问题</groupName>
      <ability>L2_Punc</ability>
      <abilityName>标点符号检查</abilityName>
      <candidateList>
        <item>/</item>
      </candidateList>
      <explain/>
      <paraID>75D80458</paraID>
      <start>59</start>
      <end>61</end>
      <status>ignored</status>
      <modifiedWord/>
      <trackRevisions>false</trackRevisions>
    </reviewItem>
    <reviewItem>
      <errorID>2d598536-39a0-4b43-be8a-773958cd31e7</errorID>
      <errorWord>“.</errorWord>
      <group>L1_Punc</group>
      <groupName>标点问题</groupName>
      <ability>L2_Punc</ability>
      <abilityName>标点符号检查</abilityName>
      <candidateList>
        <item>“</item>
      </candidateList>
      <explain/>
      <paraID>718F7C84</paraID>
      <start>12</start>
      <end>14</end>
      <status>ignored</status>
      <modifiedWord/>
      <trackRevisions>false</trackRevisions>
    </reviewItem>
    <reviewItem>
      <errorID>68babc54-1b10-48eb-a96b-f7685d76d543</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bef6552d-8260-4479-a3ad-c95d3801e958</errorID>
      <errorWord>》</errorWord>
      <group>L1_Punc</group>
      <groupName>标点问题</groupName>
      <ability>L2_Punc</ability>
      <abilityName>标点符号检查</abilityName>
      <candidateList/>
      <explain>同一形式括号套用。</explain>
      <paraID>6DF06CAC</paraID>
      <start>53</start>
      <end>54</end>
      <status>unmodified</status>
      <modifiedWord/>
      <trackRevisions>false</trackRevisions>
    </reviewItem>
    <reviewItem>
      <errorID>729c3765-148a-49f5-8c8c-a21fe6b1acaf</errorID>
      <errorWord>《</errorWord>
      <group>L1_Punc</group>
      <groupName>标点问题</groupName>
      <ability>L2_Punc</ability>
      <abilityName>标点符号检查</abilityName>
      <candidateList/>
      <explain>同一形式括号套用。</explain>
      <paraID>6DF06CAC</paraID>
      <start>54</start>
      <end>55</end>
      <status>unmodified</status>
      <modifiedWord/>
      <trackRevisions>false</trackRevisions>
    </reviewItem>
    <reviewItem>
      <errorID>f72f2c1f-290f-4b10-8a0d-73c4b2c7e328</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de76672d-9b23-4dac-9a39-4da1b3bf91f4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5B7C2D50</paraID>
      <start>0</start>
      <end>2</end>
      <status>modified</status>
      <modifiedWord>1.</modifiedWord>
      <trackRevisions>false</trackRevisions>
    </reviewItem>
    <reviewItem>
      <errorID>ab24e64f-464d-45d3-a039-f310f510ab46</errorID>
      <errorWord>(</errorWord>
      <group>L1_Format</group>
      <groupName>格式问题</groupName>
      <ability>L2_HalfPunc</ability>
      <abilityName>全半角检查</abilityName>
      <candidateList>
        <item>（</item>
      </candidateList>
      <explain>文本全半角错误。</explain>
      <paraID>6659A779</paraID>
      <start>19</start>
      <end>20</end>
      <status>modified</status>
      <modifiedWord>（</modifiedWord>
      <trackRevisions>false</trackRevisions>
    </reviewItem>
    <reviewItem>
      <errorID>f892d2e4-624e-4fa4-a989-b2537918429f</errorID>
      <errorWord>)</errorWord>
      <group>L1_Format</group>
      <groupName>格式问题</groupName>
      <ability>L2_HalfPunc</ability>
      <abilityName>全半角检查</abilityName>
      <candidateList>
        <item>）</item>
      </candidateList>
      <explain>文本全半角错误。</explain>
      <paraID>6659A779</paraID>
      <start>26</start>
      <end>27</end>
      <status>modified</status>
      <modifiedWord>）</modifiedWord>
      <trackRevisions>false</trackRevisions>
    </reviewItem>
    <reviewItem>
      <errorID>70b0297a-1d6f-43ad-8aff-98c61a8cf2bf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9673AF4</paraID>
      <start>0</start>
      <end>2</end>
      <status>modified</status>
      <modifiedWord>2.</modifiedWord>
      <trackRevisions>false</trackRevisions>
    </reviewItem>
    <reviewItem>
      <errorID>1044678b-7963-415f-bfb4-4f1a7bcebc8a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49A0E802</paraID>
      <start>0</start>
      <end>2</end>
      <status>modified</status>
      <modifiedWord>3.</modifiedWord>
      <trackRevisions>false</trackRevisions>
    </reviewItem>
    <reviewItem>
      <errorID>3a125374-c9fc-4ce0-ab2a-4814766fa3ab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7E910C5A</paraID>
      <start>0</start>
      <end>2</end>
      <status>modified</status>
      <modifiedWord>4.</modifiedWord>
      <trackRevisions>false</trackRevisions>
    </reviewItem>
    <reviewItem>
      <errorID>e8752c3e-555a-4ebe-8386-4a01a8e9f30b</errorID>
      <errorWord>(</errorWord>
      <group>L1_Format</group>
      <groupName>格式问题</groupName>
      <ability>L2_HalfPunc</ability>
      <abilityName>全半角检查</abilityName>
      <candidateList>
        <item>（</item>
      </candidateList>
      <explain>文本全半角错误。</explain>
      <paraID>5DCAAF1F</paraID>
      <start>53</start>
      <end>54</end>
      <status>modified</status>
      <modifiedWord>（</modifiedWord>
      <trackRevisions>false</trackRevisions>
    </reviewItem>
    <reviewItem>
      <errorID>0c8bb7bd-54a0-48c3-bce1-5ec6ce023001</errorID>
      <errorWord>)</errorWord>
      <group>L1_Format</group>
      <groupName>格式问题</groupName>
      <ability>L2_HalfPunc</ability>
      <abilityName>全半角检查</abilityName>
      <candidateList>
        <item>）</item>
      </candidateList>
      <explain>文本全半角错误。</explain>
      <paraID>5DCAAF1F</paraID>
      <start>62</start>
      <end>63</end>
      <status>modified</status>
      <modifiedWord>）</modifiedWord>
      <trackRevisions>false</trackRevisions>
    </reviewItem>
    <reviewItem>
      <errorID>05ca16dc-cb13-4bd1-8ae7-b8452bdeb5df</errorID>
      <errorWord>(</errorWord>
      <group>L1_Format</group>
      <groupName>格式问题</groupName>
      <ability>L2_HalfPunc</ability>
      <abilityName>全半角检查</abilityName>
      <candidateList>
        <item>（</item>
      </candidateList>
      <explain>文本全半角错误。</explain>
      <paraID>4DE0EAF5</paraID>
      <start>38</start>
      <end>39</end>
      <status>modified</status>
      <modifiedWord>（</modifiedWord>
      <trackRevisions>false</trackRevisions>
    </reviewItem>
    <reviewItem>
      <errorID>5bd96d1f-34b9-4a0b-8081-fdb5bab4d04e</errorID>
      <errorWord>【2002】1980号</errorWord>
      <group>L1_Knowledge</group>
      <groupName>知识性问题</groupName>
      <ability>L2_Knowledge</ability>
      <abilityName>其他知识</abilityName>
      <candidateList>
        <item>〔2002〕1980号</item>
      </candidateList>
      <explain>发文字号格式错误。</explain>
      <paraID>4DE0EAF5</paraID>
      <start>42</start>
      <end>53</end>
      <status>modified</status>
      <modifiedWord>〔2002〕1980号</modifiedWord>
      <trackRevisions>false</trackRevisions>
    </reviewItem>
    <reviewItem>
      <errorID>ce642714-bbb1-4882-9415-e8183ae18d31</errorID>
      <errorWord>)</errorWord>
      <group>L1_Format</group>
      <groupName>格式问题</groupName>
      <ability>L2_HalfPunc</ability>
      <abilityName>全半角检查</abilityName>
      <candidateList>
        <item>）</item>
      </candidateList>
      <explain>文本全半角错误。</explain>
      <paraID>4DE0EAF5</paraID>
      <start>54</start>
      <end>55</end>
      <status>modified</status>
      <modifiedWord>）</modifiedWord>
      <trackRevisions>false</trackRevisions>
    </reviewItem>
    <reviewItem>
      <errorID>05478c8f-65c6-4ee9-a775-eb22b2a2867b</errorID>
      <errorWord>标准的</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4DE0EAF5</paraID>
      <start>58</start>
      <end>60</end>
      <status>modified</status>
      <modifiedWord>标准</modifiedWord>
      <trackRevisions>false</trackRevisions>
    </reviewItem>
    <reviewItem>
      <errorID>88234ccb-0c2b-42ee-8298-8f6a8e7517cd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5590D33B</paraID>
      <start>0</start>
      <end>2</end>
      <status>modified</status>
      <modifiedWord>5.</modifiedWord>
      <trackRevisions>false</trackRevisions>
    </reviewItem>
    <reviewItem>
      <errorID>06d998bf-f729-4d89-91bc-1e9184aeb86a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1CEAA00A</paraID>
      <start>0</start>
      <end>2</end>
      <status>modified</status>
      <modifiedWord>6.</modifiedWord>
      <trackRevisions>false</trackRevisions>
    </reviewItem>
    <reviewItem>
      <errorID>81f4dcaf-35b4-4c9b-a65c-0234710a2464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6F8E658D</paraID>
      <start>0</start>
      <end>2</end>
      <status>modified</status>
      <modifiedWord>7.</modifiedWord>
      <trackRevisions>false</trackRevisions>
    </reviewItem>
    <reviewItem>
      <errorID>cc8105c9-945b-4bf1-8858-09096270dad1</errorID>
      <errorWord>间</errorWord>
      <group>L1_Word</group>
      <groupName>字词问题</groupName>
      <ability>L2_Typo</ability>
      <abilityName>字词错误</abilityName>
      <candidateList>
        <item>间之</item>
      </candidateList>
      <explain/>
      <paraID>2DDFC9ED</paraID>
      <start>13</start>
      <end>14</end>
      <status>ignored</status>
      <modifiedWord/>
      <trackRevisions>false</trackRevisions>
    </reviewItem>
    <reviewItem>
      <errorID>7d848e7d-8c30-4b5d-856e-c0556156fd64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E14DF76</paraID>
      <start>0</start>
      <end>2</end>
      <status>modified</status>
      <modifiedWord>8.</modifiedWord>
      <trackRevisions>false</trackRevisions>
    </reviewItem>
    <reviewItem>
      <errorID>138e5ec0-b226-4e85-9fc4-787db7da7a73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72E62EC1</paraID>
      <start>0</start>
      <end>2</end>
      <status>modified</status>
      <modifiedWord>9.</modifiedWord>
      <trackRevisions>false</trackRevisions>
    </reviewItem>
    <reviewItem>
      <errorID>88f5b495-ef9b-4fc8-87b2-3beadfe89866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2C326F27</paraID>
      <start>0</start>
      <end>3</end>
      <status>modified</status>
      <modifiedWord>10.</modifiedWord>
      <trackRevisions>false</trackRevisions>
    </reviewItem>
    <reviewItem>
      <errorID>72ce5e28-6b51-4e25-81c6-43f3b398ed50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1EA4010C</paraID>
      <start>0</start>
      <end>3</end>
      <status>modified</status>
      <modifiedWord>11.</modifiedWord>
      <trackRevisions>false</trackRevisions>
    </reviewItem>
    <reviewItem>
      <errorID>e7667f99-28f1-4cdb-909d-7693fe63b11e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447E100F</paraID>
      <start>0</start>
      <end>3</end>
      <status>modified</status>
      <modifiedWord>12.</modifiedWord>
      <trackRevisions>false</trackRevisions>
    </reviewItem>
    <reviewItem>
      <errorID>4ee0d4bc-01db-4676-a726-68cf61d534f7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53E3D781</paraID>
      <start>0</start>
      <end>3</end>
      <status>modified</status>
      <modifiedWord>13.</modifiedWord>
      <trackRevisions>false</trackRevisions>
    </reviewItem>
    <reviewItem>
      <errorID>a5ff89d8-8dc1-4ebe-a2c1-65794b3b73ce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3B9DDCF7</paraID>
      <start>0</start>
      <end>3</end>
      <status>modified</status>
      <modifiedWord>14.</modifiedWord>
      <trackRevisions>false</trackRevisions>
    </reviewItem>
    <reviewItem>
      <errorID>c6959f67-7f3d-4862-ae45-3d80fbe83544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1358B444</paraID>
      <start>0</start>
      <end>3</end>
      <status>modified</status>
      <modifiedWord>15.</modifiedWord>
      <trackRevisions>false</trackRevisions>
    </reviewItem>
    <reviewItem>
      <errorID>4d29ee8b-5c8c-4fa9-8e4b-26a6e24bb93c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1A519A3E</paraID>
      <start>0</start>
      <end>3</end>
      <status>modified</status>
      <modifiedWord>16.</modifiedWord>
      <trackRevisions>false</trackRevisions>
    </reviewItem>
    <reviewItem>
      <errorID>51a6a258-5fe7-46b9-86af-b7c4cfee1bac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6617EDF8</paraID>
      <start>0</start>
      <end>3</end>
      <status>modified</status>
      <modifiedWord>17.</modifiedWord>
      <trackRevisions>false</trackRevisions>
    </reviewItem>
    <reviewItem>
      <errorID>50080c42-ba72-4122-9847-11b7c027d6cb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781C173C</paraID>
      <start>0</start>
      <end>3</end>
      <status>modified</status>
      <modifiedWord>18.</modifiedWord>
      <trackRevisions>false</trackRevisions>
    </reviewItem>
    <reviewItem>
      <errorID>43ea06a1-1536-4b11-9115-94ffd6ab9243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1BF13CA8</paraID>
      <start>0</start>
      <end>3</end>
      <status>modified</status>
      <modifiedWord>19.</modifiedWord>
      <trackRevisions>false</trackRevisions>
    </reviewItem>
    <reviewItem>
      <errorID>40eb219f-1188-4cb7-b059-e8523330f72f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5C4E30A5</paraID>
      <start>0</start>
      <end>3</end>
      <status>modified</status>
      <modifiedWord>20.</modifiedWord>
      <trackRevisions>false</trackRevisions>
    </reviewItem>
    <reviewItem>
      <errorID>1252b143-21d5-41be-83f5-9655ca12782c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5DBCF7BC</paraID>
      <start>0</start>
      <end>3</end>
      <status>modified</status>
      <modifiedWord>21.</modifiedWord>
      <trackRevisions>false</trackRevisions>
    </reviewItem>
    <reviewItem>
      <errorID>a840ae5f-7c61-4955-b590-768f4d3dc548</errorID>
      <errorWord>涉及到</errorWord>
      <group>L1_Grammar</group>
      <groupName>语法问题</groupName>
      <ability>L2_Grammar</ability>
      <abilityName>语法错误</abilityName>
      <candidateList>
        <item>涉及</item>
      </candidateList>
      <explain>〈动〉牵涉到；关联到：案子～好几个人｜这个问题～面很广。</explain>
      <paraID> CA2C476</paraID>
      <start>13</start>
      <end>16</end>
      <status>ignored</status>
      <modifiedWord/>
      <trackRevisions>false</trackRevisions>
    </reviewItem>
    <reviewItem>
      <errorID>10aa5181-1d81-471b-892d-3f9e15dd5811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1AA23CD2</paraID>
      <start>0</start>
      <end>3</end>
      <status>modified</status>
      <modifiedWord>22.</modifiedWord>
      <trackRevisions>false</trackRevisions>
    </reviewItem>
    <reviewItem>
      <errorID>2345b15a-74bb-4a99-b1a0-bebc24b03b5b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24C5473E</paraID>
      <start>0</start>
      <end>3</end>
      <status>modified</status>
      <modifiedWord>23.</modifiedWord>
      <trackRevisions>false</trackRevisions>
    </reviewItem>
    <reviewItem>
      <errorID>1fb7494a-0924-4a65-b172-0e0b36c1c109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2AE73415</paraID>
      <start>0</start>
      <end>3</end>
      <status>modified</status>
      <modifiedWord>24.</modifiedWord>
      <trackRevisions>false</trackRevisions>
    </reviewItem>
    <reviewItem>
      <errorID>ef2158f5-d60b-4e7d-be46-a684c7ba2553</errorID>
      <errorWord>的的</errorWord>
      <group>L1_Word</group>
      <groupName>字词问题</groupName>
      <ability>L2_Typo</ability>
      <abilityName>字词错误</abilityName>
      <candidateList>
        <item>的</item>
      </candidateList>
      <explain>“的”常用于连接修饰语与名词性中心语，表示属性、所属或描述。</explain>
      <paraID>2AE73415</paraID>
      <start>8</start>
      <end>9</end>
      <status>modified</status>
      <modifiedWord>的</modifiedWord>
      <trackRevisions>false</trackRevisions>
    </reviewItem>
    <reviewItem>
      <errorID>c0adbfe5-8988-4466-9cb8-01d1141da027</errorID>
      <errorWord>做出</errorWord>
      <group>L1_Word</group>
      <groupName>字词问题</groupName>
      <ability>L2_Typo</ability>
      <abilityName>字词错误</abilityName>
      <candidateList>
        <item>作出</item>
      </candidateList>
      <explain/>
      <paraID>1179BB97</paraID>
      <start>30</start>
      <end>32</end>
      <status>ignored</status>
      <modifiedWord/>
      <trackRevisions>false</trackRevisions>
    </reviewItem>
    <reviewItem>
      <errorID>4a876769-b293-4b00-9e93-48ed390e8e84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1E596C71</paraID>
      <start>0</start>
      <end>3</end>
      <status>modified</status>
      <modifiedWord>25.</modifiedWord>
      <trackRevisions>false</trackRevisions>
    </reviewItem>
    <reviewItem>
      <errorID>6398577f-e795-479c-bac4-19ce2d9c45bb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346241AF</paraID>
      <start>50</start>
      <end>51</end>
      <status>ignored</status>
      <modifiedWord/>
      <trackRevisions>false</trackRevisions>
    </reviewItem>
    <reviewItem>
      <errorID>419782f2-9d76-45c1-ad78-453391acd561</errorID>
      <errorWord>"</errorWord>
      <group>L1_Format</group>
      <groupName>格式问题</groupName>
      <ability>L2_HalfPunc</ability>
      <abilityName>全半角检查</abilityName>
      <candidateList>
        <item>”</item>
      </candidateList>
      <explain>文本全半角错误。</explain>
      <paraID>346241AF</paraID>
      <start>58</start>
      <end>59</end>
      <status>modified</status>
      <modifiedWord>”</modifiedWord>
      <trackRevisions>false</trackRevisions>
    </reviewItem>
    <reviewItem>
      <errorID>6406b702-9385-40b4-8dd6-e5e0bffdb4fe</errorID>
      <errorWord>)</errorWord>
      <group>L1_Format</group>
      <groupName>格式问题</groupName>
      <ability>L2_HalfPunc</ability>
      <abilityName>全半角检查</abilityName>
      <candidateList>
        <item>）</item>
      </candidateList>
      <explain>文本全半角错误。</explain>
      <paraID>346241AF</paraID>
      <start>75</start>
      <end>76</end>
      <status>modified</status>
      <modifiedWord>）</modifiedWord>
      <trackRevisions>false</trackRevisions>
    </reviewItem>
    <reviewItem>
      <errorID>0f98d7d1-4b16-4bc2-a7c1-bc35a0f0ee2f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4AE6F1DD</paraID>
      <start>81</start>
      <end>82</end>
      <status>ignored</status>
      <modifiedWord/>
      <trackRevisions>false</trackRevisions>
    </reviewItem>
    <reviewItem>
      <errorID>92055636-1750-442a-9d70-cdbd4ecfbed4</errorID>
      <errorWord>"</errorWord>
      <group>L1_Format</group>
      <groupName>格式问题</groupName>
      <ability>L2_HalfPunc</ability>
      <abilityName>全半角检查</abilityName>
      <candidateList>
        <item>”</item>
      </candidateList>
      <explain>文本全半角错误。</explain>
      <paraID>4AE6F1DD</paraID>
      <start>89</start>
      <end>90</end>
      <status>modified</status>
      <modifiedWord>”</modifiedWord>
      <trackRevisions>false</trackRevisions>
    </reviewItem>
    <reviewItem>
      <errorID>b95d9987-80a8-488b-a882-5389d9e1b4d2</errorID>
      <errorWord>)</errorWord>
      <group>L1_Format</group>
      <groupName>格式问题</groupName>
      <ability>L2_HalfPunc</ability>
      <abilityName>全半角检查</abilityName>
      <candidateList>
        <item>）</item>
      </candidateList>
      <explain>文本全半角错误。</explain>
      <paraID>4AE6F1DD</paraID>
      <start>106</start>
      <end>107</end>
      <status>modified</status>
      <modifiedWord>）</modifiedWord>
      <trackRevisions>false</trackRevisions>
    </reviewItem>
    <reviewItem>
      <errorID>7eeebd39-b9da-4b7a-a6b0-61b3ccf22a8f</errorID>
      <errorWord>国家发改委</errorWord>
      <group>L1_Knowledge</group>
      <groupName>知识性问题</groupName>
      <ability>L2_Knowledge</ability>
      <abilityName>其他知识</abilityName>
      <candidateList>
        <item>国家发展改革委</item>
      </candidateList>
      <explain/>
      <paraID>46808FDD</paraID>
      <start>20</start>
      <end>27</end>
      <status>modified</status>
      <modifiedWord>国家发展改革委</modifiedWord>
      <trackRevisions>false</trackRevisions>
    </reviewItem>
    <reviewItem>
      <errorID>038edab2-e9f5-4ebc-bd58-ddd2630e87a1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46808FDD</paraID>
      <start>45</start>
      <end>47</end>
      <status>modified</status>
      <modifiedWord>”“</modifiedWord>
      <trackRevisions>false</trackRevisions>
    </reviewItem>
    <reviewItem>
      <errorID>82bba8f9-154c-47b8-a7fb-93f27e93d869</errorID>
      <errorWord>不</errorWord>
      <group>L1_Word</group>
      <groupName>字词问题</groupName>
      <ability>L2_Typo</ability>
      <abilityName>字词错误</abilityName>
      <candidateList>
        <item>不符</item>
      </candidateList>
      <explain/>
      <paraID>128F9ADD</paraID>
      <start>47</start>
      <end>49</end>
      <status>modified</status>
      <modifiedWord>不符</modifiedWord>
      <trackRevisions>false</trackRevisions>
    </reviewItem>
    <reviewItem>
      <errorID>b09c3d40-bec7-4678-8f7e-594a9556d5b4</errorID>
      <errorWord>&lt;</errorWord>
      <group>L1_Format</group>
      <groupName>格式问题</groupName>
      <ability>L2_HalfPunc</ability>
      <abilityName>全半角检查</abilityName>
      <candidateList>
        <item>〈</item>
      </candidateList>
      <explain>文本全半角错误。</explain>
      <paraID>44332073</paraID>
      <start>53</start>
      <end>54</end>
      <status>modified</status>
      <modifiedWord>〈</modifiedWord>
      <trackRevisions>false</trackRevisions>
    </reviewItem>
    <reviewItem>
      <errorID>13c3b86a-0fae-4034-8e30-eb905ce8035a</errorID>
      <errorWord>&lt;</errorWord>
      <group>L1_Format</group>
      <groupName>格式问题</groupName>
      <ability>L2_HalfPunc</ability>
      <abilityName>全半角检查</abilityName>
      <candidateList>
        <item>〈</item>
      </candidateList>
      <explain>文本全半角错误。</explain>
      <paraID>49D5F05B</paraID>
      <start>53</start>
      <end>54</end>
      <status>modified</status>
      <modifiedWord>〈</modifiedWord>
      <trackRevisions>false</trackRevisions>
    </reviewItem>
    <reviewItem>
      <errorID>4ace0aa2-e395-4574-a646-892e131f8275</errorID>
      <errorWord>&lt;</errorWord>
      <group>L1_Format</group>
      <groupName>格式问题</groupName>
      <ability>L2_HalfPunc</ability>
      <abilityName>全半角检查</abilityName>
      <candidateList>
        <item>〈</item>
      </candidateList>
      <explain>文本全半角错误。</explain>
      <paraID> C4B08CE</paraID>
      <start>40</start>
      <end>41</end>
      <status>modified</status>
      <modifiedWord>〈</modifiedWord>
      <trackRevisions>false</trackRevisions>
    </reviewItem>
    <reviewItem>
      <errorID>3f0deafc-be79-4af6-adae-5873c000fe0b</errorID>
      <errorWord>保持通讯畅通</errorWord>
      <group>L1_Word</group>
      <groupName>字词问题</groupName>
      <ability>L2_Typo</ability>
      <abilityName>字词错误</abilityName>
      <candidateList>
        <item>保持通信畅通</item>
      </candidateList>
      <explain/>
      <paraID>1871236A</paraID>
      <start>17</start>
      <end>23</end>
      <status>ignored</status>
      <modifiedWord/>
      <trackRevisions>false</trackRevisions>
    </reviewItem>
    <reviewItem>
      <errorID>66863a4b-7646-4f76-849e-7144f1c4aaaf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316C49E</paraID>
      <start>0</start>
      <end>3</end>
      <status>modified</status>
      <modifiedWord>26.</modifiedWord>
      <trackRevisions>false</trackRevisions>
    </reviewItem>
    <reviewItem>
      <errorID>72031e09-308d-4546-b101-feadea53206b</errorID>
      <errorWord>，</errorWord>
      <group>L1_Word</group>
      <groupName>字词问题</groupName>
      <ability>L2_Typo</ability>
      <abilityName>字词错误</abilityName>
      <candidateList>
        <item>，并</item>
      </candidateList>
      <explain/>
      <paraID>1B5C4AE7</paraID>
      <start>90</start>
      <end>91</end>
      <status>ignored</status>
      <modifiedWord/>
      <trackRevisions>false</trackRevisions>
    </reviewItem>
    <reviewItem>
      <errorID>77a745a5-54fc-4da2-a0d3-7cf7fcc0d227</errorID>
      <errorWord>式</errorWord>
      <group>L1_Word</group>
      <groupName>字词问题</groupName>
      <ability>L2_Typo</ability>
      <abilityName>字词错误</abilityName>
      <candidateList>
        <item>式管</item>
      </candidateList>
      <explain/>
      <paraID>75A95EB7</paraID>
      <start>35</start>
      <end>37</end>
      <status>modified</status>
      <modifiedWord>式管</modifiedWord>
      <trackRevisions>false</trackRevisions>
    </reviewItem>
    <reviewItem>
      <errorID>b473cde1-2706-4696-a05a-b5fa1f12711c</errorID>
      <errorWord>[2015]124号</errorWord>
      <group>L1_Knowledge</group>
      <groupName>知识性问题</groupName>
      <ability>L2_Knowledge</ability>
      <abilityName>其他知识</abilityName>
      <candidateList>
        <item>〔2015〕124号</item>
      </candidateList>
      <explain>发文字号格式错误。</explain>
      <paraID>75A95EB7</paraID>
      <start>87</start>
      <end>97</end>
      <status>modified</status>
      <modifiedWord>〔2015〕124号</modifiedWord>
      <trackRevisions>false</trackRevisions>
    </reviewItem>
    <reviewItem>
      <errorID>e00e0710-fb81-41e2-8716-831dbb035403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7A728056</paraID>
      <start>0</start>
      <end>3</end>
      <status>modified</status>
      <modifiedWord>27.</modifiedWord>
      <trackRevisions>false</trackRevisions>
    </reviewItem>
    <reviewItem>
      <errorID>70188404-2eb1-4e55-9250-50c90d11453a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548E87EB</paraID>
      <start>0</start>
      <end>3</end>
      <status>modified</status>
      <modifiedWord>28.</modifiedWord>
      <trackRevisions>false</trackRevisions>
    </reviewItem>
    <reviewItem>
      <errorID>61b28d72-5972-450e-9080-39937a587b65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5BB30C26</paraID>
      <start>0</start>
      <end>3</end>
      <status>modified</status>
      <modifiedWord>29.</modifiedWord>
      <trackRevisions>false</trackRevisions>
    </reviewItem>
    <reviewItem>
      <errorID>49c4fad4-9a73-41a5-b3ed-586fa41f9039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63A6DF6A</paraID>
      <start>0</start>
      <end>3</end>
      <status>modified</status>
      <modifiedWord>31.</modifiedWord>
      <trackRevisions>false</trackRevisions>
    </reviewItem>
    <reviewItem>
      <errorID>dcacfd49-4b1f-4e2e-91cb-82c847786609</errorID>
      <errorWord>(</errorWord>
      <group>L1_Format</group>
      <groupName>格式问题</groupName>
      <ability>L2_HalfPunc</ability>
      <abilityName>全半角检查</abilityName>
      <candidateList>
        <item>（</item>
      </candidateList>
      <explain>文本全半角错误。</explain>
      <paraID>542BEEB6</paraID>
      <start>23</start>
      <end>24</end>
      <status>modified</status>
      <modifiedWord>（</modifiedWord>
      <trackRevisions>false</trackRevisions>
    </reviewItem>
    <reviewItem>
      <errorID>ebba02fe-e936-48e7-878c-12c9924996cf</errorID>
      <errorWord>)</errorWord>
      <group>L1_Format</group>
      <groupName>格式问题</groupName>
      <ability>L2_HalfPunc</ability>
      <abilityName>全半角检查</abilityName>
      <candidateList>
        <item>）</item>
      </candidateList>
      <explain>文本全半角错误。</explain>
      <paraID>542BEEB6</paraID>
      <start>34</start>
      <end>35</end>
      <status>modified</status>
      <modifiedWord>）</modifiedWord>
      <trackRevisions>false</trackRevisions>
    </reviewItem>
    <reviewItem>
      <errorID>71586e52-d14e-40d8-b81f-3c373cfa7486</errorID>
      <errorWord>《民法典》</errorWord>
      <group>L1_Word</group>
      <groupName>字词问题</groupName>
      <ability>L2_Typo</ability>
      <abilityName>字词错误</abilityName>
      <candidateList>
        <item>《中华人民共和国民法典》</item>
      </candidateList>
      <explain/>
      <paraID>34E9B4C2</paraID>
      <start>85</start>
      <end>97</end>
      <status>modified</status>
      <modifiedWord>《中华人民共和国民法典》</modifiedWord>
      <trackRevisions>false</trackRevisions>
    </reviewItem>
    <reviewItem>
      <errorID>b14da96b-ea63-485e-bdac-bf6a5d1a85ab</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a6cc7f12-86ff-494d-a6df-f0150fc20b3f</errorID>
      <errorWord>》</errorWord>
      <group>L1_Punc</group>
      <groupName>标点问题</groupName>
      <ability>L2_Punc</ability>
      <abilityName>标点符号检查</abilityName>
      <candidateList/>
      <explain>同一形式括号套用。</explain>
      <paraID>57761A22</paraID>
      <start>53</start>
      <end>54</end>
      <status>ignored</status>
      <modifiedWord/>
      <trackRevisions>false</trackRevisions>
    </reviewItem>
    <reviewItem>
      <errorID>c8e27ce9-f618-4543-9045-aba02984d6c7</errorID>
      <errorWord>《</errorWord>
      <group>L1_Punc</group>
      <groupName>标点问题</groupName>
      <ability>L2_Punc</ability>
      <abilityName>标点符号检查</abilityName>
      <candidateList/>
      <explain>同一形式括号套用。</explain>
      <paraID>57761A22</paraID>
      <start>54</start>
      <end>55</end>
      <status>ignored</status>
      <modifiedWord/>
      <trackRevisions>false</trackRevisions>
    </reviewItem>
    <reviewItem>
      <errorID>50fd606c-62f5-499b-a268-de94bf053810</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c8a0db13-e89c-4333-8df3-82492f798596</errorID>
      <errorWord>件</errorWord>
      <group>L1_Word</group>
      <groupName>字词问题</groupName>
      <ability>L2_Typo</ability>
      <abilityName>字词错误</abilityName>
      <candidateList>
        <item>件和</item>
      </candidateList>
      <explain/>
      <paraID>19BF9A81</paraID>
      <start>53</start>
      <end>54</end>
      <status>ignored</status>
      <modifiedWord/>
      <trackRevisions>false</trackRevisions>
    </reviewItem>
    <reviewItem>
      <errorID>a2f231d4-f3db-4766-bfd9-b78de8dffacc</errorID>
      <errorWord>涉及到</errorWord>
      <group>L1_Grammar</group>
      <groupName>语法问题</groupName>
      <ability>L2_Grammar</ability>
      <abilityName>语法错误</abilityName>
      <candidateList>
        <item>涉及</item>
      </candidateList>
      <explain>〈动〉牵涉到；关联到：案子～好几个人｜这个问题～面很广。</explain>
      <paraID>1E284ABA</paraID>
      <start>14</start>
      <end>17</end>
      <status>ignored</status>
      <modifiedWord/>
      <trackRevisions>false</trackRevisions>
    </reviewItem>
    <reviewItem>
      <errorID>d58382b1-ec95-41ce-b225-1b5219d1b860</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72DCA769</paraID>
      <start>132</start>
      <end>133</end>
      <status>modified</status>
      <modifiedWord>等</modifiedWord>
      <trackRevisions>false</trackRevisions>
    </reviewItem>
    <reviewItem>
      <errorID>d4eda254-7288-4eb0-8fce-3f8fe4e80170</errorID>
      <errorWord>法律、法规</errorWord>
      <group>L1_Word</group>
      <groupName>字词问题</groupName>
      <ability>L2_Typo</ability>
      <abilityName>字词错误</abilityName>
      <candidateList>
        <item>法律法规</item>
      </candidateList>
      <explain/>
      <paraID>2824383A</paraID>
      <start>19</start>
      <end>24</end>
      <status>ignored</status>
      <modifiedWord/>
      <trackRevisions>false</trackRevisions>
    </reviewItem>
    <reviewItem>
      <errorID>462ebd65-32b4-40a6-919f-218fb92f2743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34ae3d70-42bc-4ef9-939a-992691a61285</errorID>
      <errorWord>&lt;</errorWord>
      <group>L1_Format</group>
      <groupName>格式问题</groupName>
      <ability>L2_HalfPunc</ability>
      <abilityName>全半角检查</abilityName>
      <candidateList>
        <item>〈</item>
      </candidateList>
      <explain>文本全半角错误。</explain>
      <paraID>77DCD7FB</paraID>
      <start>49</start>
      <end>50</end>
      <status>modified</status>
      <modifiedWord>〈</modifiedWord>
      <trackRevisions>false</trackRevisions>
    </reviewItem>
    <reviewItem>
      <errorID>b9c2c1dd-4a3a-463e-b111-53e427b862a3</errorID>
      <errorWord>&lt;</errorWord>
      <group>L1_Format</group>
      <groupName>格式问题</groupName>
      <ability>L2_HalfPunc</ability>
      <abilityName>全半角检查</abilityName>
      <candidateList>
        <item>〈</item>
      </candidateList>
      <explain>文本全半角错误。</explain>
      <paraID> ED617A5</paraID>
      <start>49</start>
      <end>50</end>
      <status>modified</status>
      <modifiedWord>〈</modifiedWord>
      <trackRevisions>false</trackRevisions>
    </reviewItem>
    <reviewItem>
      <errorID>efa7bafd-2940-4bdf-84c7-20769f2b42f2</errorID>
      <errorWord>&lt;</errorWord>
      <group>L1_Format</group>
      <groupName>格式问题</groupName>
      <ability>L2_HalfPunc</ability>
      <abilityName>全半角检查</abilityName>
      <candidateList>
        <item>〈</item>
      </candidateList>
      <explain>文本全半角错误。</explain>
      <paraID>231490D3</paraID>
      <start>36</start>
      <end>37</end>
      <status>modified</status>
      <modifiedWord>〈</modifiedWord>
      <trackRevisions>false</trackRevisions>
    </reviewItem>
    <reviewItem>
      <errorID>ff5ef16c-2cba-4c6c-9234-9f6a061a211c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4D68F5A0</paraID>
      <start>34</start>
      <end>35</end>
      <status>ignored</status>
      <modifiedWord/>
      <trackRevisions>false</trackRevisions>
    </reviewItem>
    <reviewItem>
      <errorID>aa2ba8b9-7d41-4a10-8405-3f2889070f6e</errorID>
      <errorWord>"</errorWord>
      <group>L1_Format</group>
      <groupName>格式问题</groupName>
      <ability>L2_HalfPunc</ability>
      <abilityName>全半角检查</abilityName>
      <candidateList>
        <item>”</item>
      </candidateList>
      <explain>文本全半角错误。</explain>
      <paraID>4D68F5A0</paraID>
      <start>42</start>
      <end>43</end>
      <status>modified</status>
      <modifiedWord>”</modifiedWord>
      <trackRevisions>false</trackRevisions>
    </reviewItem>
    <reviewItem>
      <errorID>bc2c2194-11d4-4f5d-93b6-f17b50585661</errorID>
      <errorWord>)</errorWord>
      <group>L1_Format</group>
      <groupName>格式问题</groupName>
      <ability>L2_HalfPunc</ability>
      <abilityName>全半角检查</abilityName>
      <candidateList>
        <item>）</item>
      </candidateList>
      <explain>文本全半角错误。</explain>
      <paraID>4D68F5A0</paraID>
      <start>59</start>
      <end>60</end>
      <status>modified</status>
      <modifiedWord>）</modifiedWord>
      <trackRevisions>false</trackRevisions>
    </reviewItem>
    <reviewItem>
      <errorID>20b326b0-84fd-4f91-a075-ab7776c88241</errorID>
      <errorWord>其它</errorWord>
      <group>L1_Word</group>
      <groupName>字词问题</groupName>
      <ability>L2_Alias</ability>
      <abilityName>也作/曾用词</abilityName>
      <candidateList>
        <item>其他</item>
      </candidateList>
      <explain>词汇[其它]为不规范表述或旧称，其规范书面表述为[其他]。</explain>
      <paraID>536C4DC6</paraID>
      <start>0</start>
      <end>2</end>
      <status>ignored</status>
      <modifiedWord/>
      <trackRevisions>false</trackRevisions>
    </reviewItem>
    <reviewItem>
      <errorID>aa2492fe-ceab-46dd-95dd-9ada5f14a41d</errorID>
      <errorWord>:</errorWord>
      <group>L1_Format</group>
      <groupName>格式问题</groupName>
      <ability>L2_HalfPunc</ability>
      <abilityName>全半角检查</abilityName>
      <candidateList>
        <item>：</item>
      </candidateList>
      <explain>文本全半角错误。</explain>
      <paraID>16CBFFB8</paraID>
      <start>98</start>
      <end>99</end>
      <status>modified</status>
      <modifiedWord>：</modifiedWord>
      <trackRevisions>false</trackRevisions>
    </reviewItem>
    <reviewItem>
      <errorID>b9dda4de-db88-4152-8463-30cf83cf8319</errorID>
      <errorWord>法律、法规</errorWord>
      <group>L1_Word</group>
      <groupName>字词问题</groupName>
      <ability>L2_Typo</ability>
      <abilityName>字词错误</abilityName>
      <candidateList>
        <item>法律法规</item>
      </candidateList>
      <explain/>
      <paraID> 1C0F485</paraID>
      <start>8</start>
      <end>13</end>
      <status>ignored</status>
      <modifiedWord/>
      <trackRevisions>false</trackRevisions>
    </reviewItem>
    <reviewItem>
      <errorID>49528cd6-b034-47d8-b0a3-8b95cd1dfe05</errorID>
      <errorWord>;</errorWord>
      <group>L1_Format</group>
      <groupName>格式问题</groupName>
      <ability>L2_HalfPunc</ability>
      <abilityName>全半角检查</abilityName>
      <candidateList>
        <item>；</item>
      </candidateList>
      <explain>文本全半角错误。</explain>
      <paraID> 1C0F485</paraID>
      <start>74</start>
      <end>75</end>
      <status>ignored</status>
      <modifiedWord/>
      <trackRevisions>false</trackRevisions>
    </reviewItem>
    <reviewItem>
      <errorID>50946071-c0bb-4f58-ac51-ccd40f5cae62</errorID>
      <errorWord>做出</errorWord>
      <group>L1_Word</group>
      <groupName>字词问题</groupName>
      <ability>L2_Typo</ability>
      <abilityName>字词错误</abilityName>
      <candidateList>
        <item>作出</item>
      </candidateList>
      <explain/>
      <paraID>311150B8</paraID>
      <start>27</start>
      <end>29</end>
      <status>ignored</status>
      <modifiedWord/>
      <trackRevisions>false</trackRevisions>
    </reviewItem>
    <reviewItem>
      <errorID>971f4cd7-41da-4445-9ac3-4256d2c8be65</errorID>
      <errorWord>间</errorWord>
      <group>L1_Word</group>
      <groupName>字词问题</groupName>
      <ability>L2_Typo</ability>
      <abilityName>字词错误</abilityName>
      <candidateList>
        <item>间内</item>
      </candidateList>
      <explain/>
      <paraID>4B4BA1AE</paraID>
      <start>47</start>
      <end>48</end>
      <status>ignored</status>
      <modifiedWord/>
      <trackRevisions>false</trackRevisions>
    </reviewItem>
    <reviewItem>
      <errorID>1f1ecf47-0ef4-4bce-bcb7-d2529bc6228c</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6436FC37</paraID>
      <start>46</start>
      <end>47</end>
      <status>ignored</status>
      <modifiedWord/>
      <trackRevisions>false</trackRevisions>
    </reviewItem>
    <reviewItem>
      <errorID>6677ae9c-aff0-4015-9b01-2beb9031749c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5273A4E6</paraID>
      <start>0</start>
      <end>2</end>
      <status>modified</status>
      <modifiedWord>2.</modifiedWord>
      <trackRevisions>false</trackRevisions>
    </reviewItem>
    <reviewItem>
      <errorID>daa21ad3-70f1-45b7-a637-269ab1645ad1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137F09A9</paraID>
      <start>4</start>
      <end>6</end>
      <status>modified</status>
      <modifiedWord>3.</modifiedWord>
      <trackRevisions>false</trackRevisions>
    </reviewItem>
    <reviewItem>
      <errorID>2593317f-f639-4d65-b1c4-f69f3a93a688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3FBB1C00</paraID>
      <start>0</start>
      <end>2</end>
      <status>modified</status>
      <modifiedWord>4.</modifiedWord>
      <trackRevisions>false</trackRevisions>
    </reviewItem>
    <reviewItem>
      <errorID>6c254f8c-9b49-4fb3-991d-a7fb3f1e9486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58EB16CD</paraID>
      <start>0</start>
      <end>2</end>
      <status>modified</status>
      <modifiedWord>5.</modifiedWord>
      <trackRevisions>false</trackRevisions>
    </reviewItem>
    <reviewItem>
      <errorID>75bf11ea-a48a-43a6-824c-59ad2189fea9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1BA1F62A</paraID>
      <start>0</start>
      <end>2</end>
      <status>modified</status>
      <modifiedWord>6.</modifiedWord>
      <trackRevisions>false</trackRevisions>
    </reviewItem>
    <reviewItem>
      <errorID>08821865-3915-4410-b04a-621d704cc5a2</errorID>
      <errorWord>《政府采购法》</errorWord>
      <group>L1_Word</group>
      <groupName>字词问题</groupName>
      <ability>L2_Typo</ability>
      <abilityName>字词错误</abilityName>
      <candidateList>
        <item>《中华人民共和国政府采购法》</item>
      </candidateList>
      <explain/>
      <paraID>1BA1F62A</paraID>
      <start>2</start>
      <end>16</end>
      <status>modified</status>
      <modifiedWord>《中华人民共和国政府采购法》</modifiedWord>
      <trackRevisions>false</trackRevisions>
    </reviewItem>
    <reviewItem>
      <errorID>bc88b889-36d6-46f3-858d-4db358fed447</errorID>
      <errorWord>＜</errorWord>
      <group>L1_Format</group>
      <groupName>格式问题</groupName>
      <ability>L2_HalfPunc</ability>
      <abilityName>全半角检查</abilityName>
      <candidateList>
        <item>&lt;</item>
      </candidateList>
      <explain>文本全半角错误。</explain>
      <paraID>210A5C1C</paraID>
      <start>5</start>
      <end>6</end>
      <status>modified</status>
      <modifiedWord>&lt;</modifiedWord>
      <trackRevisions>false</trackRevisions>
    </reviewItem>
    <reviewItem>
      <errorID>c557c7d6-5997-40e2-8900-963f0c075e40</errorID>
      <errorWord>＜</errorWord>
      <group>L1_Format</group>
      <groupName>格式问题</groupName>
      <ability>L2_HalfPunc</ability>
      <abilityName>全半角检查</abilityName>
      <candidateList>
        <item>&lt;</item>
      </candidateList>
      <explain>文本全半角错误。</explain>
      <paraID>211D2EB9</paraID>
      <start>4</start>
      <end>5</end>
      <status>modified</status>
      <modifiedWord>&lt;</modifiedWord>
      <trackRevisions>false</trackRevisions>
    </reviewItem>
    <reviewItem>
      <errorID>f2e786cd-3957-41be-a4a6-1e72d01ee299</errorID>
      <errorWord>＜</errorWord>
      <group>L1_Format</group>
      <groupName>格式问题</groupName>
      <ability>L2_HalfPunc</ability>
      <abilityName>全半角检查</abilityName>
      <candidateList>
        <item>&lt;</item>
      </candidateList>
      <explain>文本全半角错误。</explain>
      <paraID>77960A43</paraID>
      <start>1</start>
      <end>2</end>
      <status>modified</status>
      <modifiedWord>&lt;</modifiedWord>
      <trackRevisions>false</trackRevisions>
    </reviewItem>
    <reviewItem>
      <errorID>bf6ffa80-0b44-4943-8063-822e3d697b37</errorID>
      <errorWord>＜</errorWord>
      <group>L1_Format</group>
      <groupName>格式问题</groupName>
      <ability>L2_HalfPunc</ability>
      <abilityName>全半角检查</abilityName>
      <candidateList>
        <item>&lt;</item>
      </candidateList>
      <explain>文本全半角错误。</explain>
      <paraID>3E5250B0</paraID>
      <start>5</start>
      <end>6</end>
      <status>modified</status>
      <modifiedWord>&lt;</modifiedWord>
      <trackRevisions>false</trackRevisions>
    </reviewItem>
    <reviewItem>
      <errorID>11e27cbd-1342-41aa-9bc3-28f096d6fbfe</errorID>
      <errorWord>＜</errorWord>
      <group>L1_Format</group>
      <groupName>格式问题</groupName>
      <ability>L2_HalfPunc</ability>
      <abilityName>全半角检查</abilityName>
      <candidateList>
        <item>&lt;</item>
      </candidateList>
      <explain>文本全半角错误。</explain>
      <paraID>17A37DDD</paraID>
      <start>4</start>
      <end>5</end>
      <status>modified</status>
      <modifiedWord>&lt;</modifiedWord>
      <trackRevisions>false</trackRevisions>
    </reviewItem>
    <reviewItem>
      <errorID>79347fdb-5713-452d-b344-c68263a3aa1b</errorID>
      <errorWord>＜</errorWord>
      <group>L1_Format</group>
      <groupName>格式问题</groupName>
      <ability>L2_HalfPunc</ability>
      <abilityName>全半角检查</abilityName>
      <candidateList>
        <item>&lt;</item>
      </candidateList>
      <explain>文本全半角错误。</explain>
      <paraID>43842F87</paraID>
      <start>1</start>
      <end>2</end>
      <status>modified</status>
      <modifiedWord>&lt;</modifiedWord>
      <trackRevisions>false</trackRevisions>
    </reviewItem>
    <reviewItem>
      <errorID>3007e330-e112-498b-b41b-a4cfcc46fd20</errorID>
      <errorWord>＜</errorWord>
      <group>L1_Format</group>
      <groupName>格式问题</groupName>
      <ability>L2_HalfPunc</ability>
      <abilityName>全半角检查</abilityName>
      <candidateList>
        <item>&lt;</item>
      </candidateList>
      <explain>文本全半角错误。</explain>
      <paraID> 1E89319</paraID>
      <start>6</start>
      <end>7</end>
      <status>modified</status>
      <modifiedWord>&lt;</modifiedWord>
      <trackRevisions>false</trackRevisions>
    </reviewItem>
    <reviewItem>
      <errorID>7595f366-d618-4607-a67d-d1fede120b9e</errorID>
      <errorWord>＜</errorWord>
      <group>L1_Format</group>
      <groupName>格式问题</groupName>
      <ability>L2_HalfPunc</ability>
      <abilityName>全半角检查</abilityName>
      <candidateList>
        <item>&lt;</item>
      </candidateList>
      <explain>文本全半角错误。</explain>
      <paraID>65B5E1BF</paraID>
      <start>5</start>
      <end>6</end>
      <status>modified</status>
      <modifiedWord>&lt;</modifiedWord>
      <trackRevisions>false</trackRevisions>
    </reviewItem>
    <reviewItem>
      <errorID>4aab2352-6a4d-4815-8502-5db27c93fce1</errorID>
      <errorWord>＜</errorWord>
      <group>L1_Format</group>
      <groupName>格式问题</groupName>
      <ability>L2_HalfPunc</ability>
      <abilityName>全半角检查</abilityName>
      <candidateList>
        <item>&lt;</item>
      </candidateList>
      <explain>文本全半角错误。</explain>
      <paraID>41AFDED8</paraID>
      <start>1</start>
      <end>2</end>
      <status>modified</status>
      <modifiedWord>&lt;</modifiedWord>
      <trackRevisions>false</trackRevisions>
    </reviewItem>
    <reviewItem>
      <errorID>83375755-1327-4180-a843-09c0244f3538</errorID>
      <errorWord>＜</errorWord>
      <group>L1_Format</group>
      <groupName>格式问题</groupName>
      <ability>L2_HalfPunc</ability>
      <abilityName>全半角检查</abilityName>
      <candidateList>
        <item>&lt;</item>
      </candidateList>
      <explain>文本全半角错误。</explain>
      <paraID>72511575</paraID>
      <start>6</start>
      <end>7</end>
      <status>modified</status>
      <modifiedWord>&lt;</modifiedWord>
      <trackRevisions>false</trackRevisions>
    </reviewItem>
    <reviewItem>
      <errorID>53a035f3-a7b2-4301-8f00-c2452828fa38</errorID>
      <errorWord>＜</errorWord>
      <group>L1_Format</group>
      <groupName>格式问题</groupName>
      <ability>L2_HalfPunc</ability>
      <abilityName>全半角检查</abilityName>
      <candidateList>
        <item>&lt;</item>
      </candidateList>
      <explain>文本全半角错误。</explain>
      <paraID> 47BDCB1</paraID>
      <start>5</start>
      <end>6</end>
      <status>modified</status>
      <modifiedWord>&lt;</modifiedWord>
      <trackRevisions>false</trackRevisions>
    </reviewItem>
    <reviewItem>
      <errorID>3b613198-5e42-4cf9-af45-857f445d25d2</errorID>
      <errorWord>＜</errorWord>
      <group>L1_Format</group>
      <groupName>格式问题</groupName>
      <ability>L2_HalfPunc</ability>
      <abilityName>全半角检查</abilityName>
      <candidateList>
        <item>&lt;</item>
      </candidateList>
      <explain>文本全半角错误。</explain>
      <paraID>27D6E5EA</paraID>
      <start>1</start>
      <end>2</end>
      <status>modified</status>
      <modifiedWord>&lt;</modifiedWord>
      <trackRevisions>false</trackRevisions>
    </reviewItem>
    <reviewItem>
      <errorID>895ffe78-0c70-4172-9acc-c5b747f962d2</errorID>
      <errorWord>＜</errorWord>
      <group>L1_Format</group>
      <groupName>格式问题</groupName>
      <ability>L2_HalfPunc</ability>
      <abilityName>全半角检查</abilityName>
      <candidateList>
        <item>&lt;</item>
      </candidateList>
      <explain>文本全半角错误。</explain>
      <paraID>337BCAB9</paraID>
      <start>6</start>
      <end>7</end>
      <status>modified</status>
      <modifiedWord>&lt;</modifiedWord>
      <trackRevisions>false</trackRevisions>
    </reviewItem>
    <reviewItem>
      <errorID>4d3d61d4-c060-47d8-83be-43fe480f3c20</errorID>
      <errorWord>＜</errorWord>
      <group>L1_Format</group>
      <groupName>格式问题</groupName>
      <ability>L2_HalfPunc</ability>
      <abilityName>全半角检查</abilityName>
      <candidateList>
        <item>&lt;</item>
      </candidateList>
      <explain>文本全半角错误。</explain>
      <paraID>1C12D4BB</paraID>
      <start>5</start>
      <end>6</end>
      <status>modified</status>
      <modifiedWord>&lt;</modifiedWord>
      <trackRevisions>false</trackRevisions>
    </reviewItem>
    <reviewItem>
      <errorID>57419a52-c925-4960-b047-2ddbe0c57454</errorID>
      <errorWord>＜</errorWord>
      <group>L1_Format</group>
      <groupName>格式问题</groupName>
      <ability>L2_HalfPunc</ability>
      <abilityName>全半角检查</abilityName>
      <candidateList>
        <item>&lt;</item>
      </candidateList>
      <explain>文本全半角错误。</explain>
      <paraID>4C40BFEF</paraID>
      <start>1</start>
      <end>2</end>
      <status>modified</status>
      <modifiedWord>&lt;</modifiedWord>
      <trackRevisions>false</trackRevisions>
    </reviewItem>
    <reviewItem>
      <errorID>cf951907-a11e-4cc1-8a13-d7b4e6f14584</errorID>
      <errorWord>＜</errorWord>
      <group>L1_Format</group>
      <groupName>格式问题</groupName>
      <ability>L2_HalfPunc</ability>
      <abilityName>全半角检查</abilityName>
      <candidateList>
        <item>&lt;</item>
      </candidateList>
      <explain>文本全半角错误。</explain>
      <paraID>6A67A471</paraID>
      <start>4</start>
      <end>5</end>
      <status>modified</status>
      <modifiedWord>&lt;</modifiedWord>
      <trackRevisions>false</trackRevisions>
    </reviewItem>
    <reviewItem>
      <errorID>f6341dc8-b5c5-49c5-9679-9425d3c8f729</errorID>
      <errorWord>＜</errorWord>
      <group>L1_Format</group>
      <groupName>格式问题</groupName>
      <ability>L2_HalfPunc</ability>
      <abilityName>全半角检查</abilityName>
      <candidateList>
        <item>&lt;</item>
      </candidateList>
      <explain>文本全半角错误。</explain>
      <paraID>4C7ACC23</paraID>
      <start>3</start>
      <end>4</end>
      <status>modified</status>
      <modifiedWord>&lt;</modifiedWord>
      <trackRevisions>false</trackRevisions>
    </reviewItem>
    <reviewItem>
      <errorID>4ddd59a5-0fa6-4ae7-9640-6c6d1f600b0e</errorID>
      <errorWord>＜</errorWord>
      <group>L1_Format</group>
      <groupName>格式问题</groupName>
      <ability>L2_HalfPunc</ability>
      <abilityName>全半角检查</abilityName>
      <candidateList>
        <item>&lt;</item>
      </candidateList>
      <explain>文本全半角错误。</explain>
      <paraID>30C35102</paraID>
      <start>1</start>
      <end>2</end>
      <status>modified</status>
      <modifiedWord>&lt;</modifiedWord>
      <trackRevisions>false</trackRevisions>
    </reviewItem>
    <reviewItem>
      <errorID>3e2cdec4-e42a-4a2b-a7ba-3c30d42aab00</errorID>
      <errorWord>＜</errorWord>
      <group>L1_Format</group>
      <groupName>格式问题</groupName>
      <ability>L2_HalfPunc</ability>
      <abilityName>全半角检查</abilityName>
      <candidateList>
        <item>&lt;</item>
      </candidateList>
      <explain>文本全半角错误。</explain>
      <paraID> 6777531</paraID>
      <start>6</start>
      <end>7</end>
      <status>modified</status>
      <modifiedWord>&lt;</modifiedWord>
      <trackRevisions>false</trackRevisions>
    </reviewItem>
    <reviewItem>
      <errorID>0595ab7f-802c-4061-8bfa-7f1c658af339</errorID>
      <errorWord>＜</errorWord>
      <group>L1_Format</group>
      <groupName>格式问题</groupName>
      <ability>L2_HalfPunc</ability>
      <abilityName>全半角检查</abilityName>
      <candidateList>
        <item>&lt;</item>
      </candidateList>
      <explain>文本全半角错误。</explain>
      <paraID>2825797F</paraID>
      <start>6</start>
      <end>7</end>
      <status>modified</status>
      <modifiedWord>&lt;</modifiedWord>
      <trackRevisions>false</trackRevisions>
    </reviewItem>
    <reviewItem>
      <errorID>fb4a388a-fa1b-452f-ac67-57a7d52110cb</errorID>
      <errorWord>＜</errorWord>
      <group>L1_Format</group>
      <groupName>格式问题</groupName>
      <ability>L2_HalfPunc</ability>
      <abilityName>全半角检查</abilityName>
      <candidateList>
        <item>&lt;</item>
      </candidateList>
      <explain>文本全半角错误。</explain>
      <paraID>5AE7BDE8</paraID>
      <start>1</start>
      <end>2</end>
      <status>modified</status>
      <modifiedWord>&lt;</modifiedWord>
      <trackRevisions>false</trackRevisions>
    </reviewItem>
    <reviewItem>
      <errorID>cf2c3844-7e4b-4dfb-867c-745155523878</errorID>
      <errorWord>＜</errorWord>
      <group>L1_Format</group>
      <groupName>格式问题</groupName>
      <ability>L2_HalfPunc</ability>
      <abilityName>全半角检查</abilityName>
      <candidateList>
        <item>&lt;</item>
      </candidateList>
      <explain>文本全半角错误。</explain>
      <paraID>27DB251F</paraID>
      <start>4</start>
      <end>5</end>
      <status>modified</status>
      <modifiedWord>&lt;</modifiedWord>
      <trackRevisions>false</trackRevisions>
    </reviewItem>
    <reviewItem>
      <errorID>e4b888d7-6915-4777-b03e-87cbbee9bebc</errorID>
      <errorWord>＜</errorWord>
      <group>L1_Format</group>
      <groupName>格式问题</groupName>
      <ability>L2_HalfPunc</ability>
      <abilityName>全半角检查</abilityName>
      <candidateList>
        <item>&lt;</item>
      </candidateList>
      <explain>文本全半角错误。</explain>
      <paraID>15AD327D</paraID>
      <start>4</start>
      <end>5</end>
      <status>modified</status>
      <modifiedWord>&lt;</modifiedWord>
      <trackRevisions>false</trackRevisions>
    </reviewItem>
    <reviewItem>
      <errorID>a50667a4-b37e-465c-8cc9-c6a917c1e4f2</errorID>
      <errorWord>＜</errorWord>
      <group>L1_Format</group>
      <groupName>格式问题</groupName>
      <ability>L2_HalfPunc</ability>
      <abilityName>全半角检查</abilityName>
      <candidateList>
        <item>&lt;</item>
      </candidateList>
      <explain>文本全半角错误。</explain>
      <paraID>6FFC21CB</paraID>
      <start>1</start>
      <end>2</end>
      <status>modified</status>
      <modifiedWord>&lt;</modifiedWord>
      <trackRevisions>false</trackRevisions>
    </reviewItem>
    <reviewItem>
      <errorID>e10dc900-00c3-4014-b5c6-c8f9504ff951</errorID>
      <errorWord>＜</errorWord>
      <group>L1_Format</group>
      <groupName>格式问题</groupName>
      <ability>L2_HalfPunc</ability>
      <abilityName>全半角检查</abilityName>
      <candidateList>
        <item>&lt;</item>
      </candidateList>
      <explain>文本全半角错误。</explain>
      <paraID>184269C1</paraID>
      <start>5</start>
      <end>6</end>
      <status>modified</status>
      <modifiedWord>&lt;</modifiedWord>
      <trackRevisions>false</trackRevisions>
    </reviewItem>
    <reviewItem>
      <errorID>f374b100-4cad-4791-885f-d24ad3233f8e</errorID>
      <errorWord>＜</errorWord>
      <group>L1_Format</group>
      <groupName>格式问题</groupName>
      <ability>L2_HalfPunc</ability>
      <abilityName>全半角检查</abilityName>
      <candidateList>
        <item>&lt;</item>
      </candidateList>
      <explain>文本全半角错误。</explain>
      <paraID>64F43785</paraID>
      <start>5</start>
      <end>6</end>
      <status>modified</status>
      <modifiedWord>&lt;</modifiedWord>
      <trackRevisions>false</trackRevisions>
    </reviewItem>
    <reviewItem>
      <errorID>a535ca30-58e1-48db-b7a1-7eed9c030253</errorID>
      <errorWord>＜</errorWord>
      <group>L1_Format</group>
      <groupName>格式问题</groupName>
      <ability>L2_HalfPunc</ability>
      <abilityName>全半角检查</abilityName>
      <candidateList>
        <item>&lt;</item>
      </candidateList>
      <explain>文本全半角错误。</explain>
      <paraID>3935FB86</paraID>
      <start>1</start>
      <end>2</end>
      <status>modified</status>
      <modifiedWord>&lt;</modifiedWord>
      <trackRevisions>false</trackRevisions>
    </reviewItem>
    <reviewItem>
      <errorID>2d8174a2-bb6b-4e90-95cd-63b47708b88e</errorID>
      <errorWord>＜</errorWord>
      <group>L1_Format</group>
      <groupName>格式问题</groupName>
      <ability>L2_HalfPunc</ability>
      <abilityName>全半角检查</abilityName>
      <candidateList>
        <item>&lt;</item>
      </candidateList>
      <explain>文本全半角错误。</explain>
      <paraID> FD5D8D2</paraID>
      <start>5</start>
      <end>6</end>
      <status>modified</status>
      <modifiedWord>&lt;</modifiedWord>
      <trackRevisions>false</trackRevisions>
    </reviewItem>
    <reviewItem>
      <errorID>f47be88a-3545-4cd6-a3f2-86a1b406f499</errorID>
      <errorWord>＜</errorWord>
      <group>L1_Format</group>
      <groupName>格式问题</groupName>
      <ability>L2_HalfPunc</ability>
      <abilityName>全半角检查</abilityName>
      <candidateList>
        <item>&lt;</item>
      </candidateList>
      <explain>文本全半角错误。</explain>
      <paraID>4AB83FFD</paraID>
      <start>4</start>
      <end>5</end>
      <status>modified</status>
      <modifiedWord>&lt;</modifiedWord>
      <trackRevisions>false</trackRevisions>
    </reviewItem>
    <reviewItem>
      <errorID>dcbb98ba-34b2-4677-b3a3-0066573f2725</errorID>
      <errorWord>＜</errorWord>
      <group>L1_Format</group>
      <groupName>格式问题</groupName>
      <ability>L2_HalfPunc</ability>
      <abilityName>全半角检查</abilityName>
      <candidateList>
        <item>&lt;</item>
      </candidateList>
      <explain>文本全半角错误。</explain>
      <paraID>217CAAFE</paraID>
      <start>1</start>
      <end>2</end>
      <status>modified</status>
      <modifiedWord>&lt;</modifiedWord>
      <trackRevisions>false</trackRevisions>
    </reviewItem>
    <reviewItem>
      <errorID>a6de2308-5102-44d5-9099-91edf9017799</errorID>
      <errorWord>＜</errorWord>
      <group>L1_Format</group>
      <groupName>格式问题</groupName>
      <ability>L2_HalfPunc</ability>
      <abilityName>全半角检查</abilityName>
      <candidateList>
        <item>&lt;</item>
      </candidateList>
      <explain>文本全半角错误。</explain>
      <paraID>27276D8C</paraID>
      <start>6</start>
      <end>7</end>
      <status>modified</status>
      <modifiedWord>&lt;</modifiedWord>
      <trackRevisions>false</trackRevisions>
    </reviewItem>
    <reviewItem>
      <errorID>4759b8fc-89b7-4af6-8a49-502c1db11575</errorID>
      <errorWord>＜</errorWord>
      <group>L1_Format</group>
      <groupName>格式问题</groupName>
      <ability>L2_HalfPunc</ability>
      <abilityName>全半角检查</abilityName>
      <candidateList>
        <item>&lt;</item>
      </candidateList>
      <explain>文本全半角错误。</explain>
      <paraID>1BC9BE38</paraID>
      <start>5</start>
      <end>6</end>
      <status>modified</status>
      <modifiedWord>&lt;</modifiedWord>
      <trackRevisions>false</trackRevisions>
    </reviewItem>
    <reviewItem>
      <errorID>4c424290-7b8e-4404-9648-96dd383744ca</errorID>
      <errorWord>＜</errorWord>
      <group>L1_Format</group>
      <groupName>格式问题</groupName>
      <ability>L2_HalfPunc</ability>
      <abilityName>全半角检查</abilityName>
      <candidateList>
        <item>&lt;</item>
      </candidateList>
      <explain>文本全半角错误。</explain>
      <paraID>36784AE3</paraID>
      <start>1</start>
      <end>2</end>
      <status>modified</status>
      <modifiedWord>&lt;</modifiedWord>
      <trackRevisions>false</trackRevisions>
    </reviewItem>
    <reviewItem>
      <errorID>fa330ae7-3b9c-41dd-bc2e-d7e921979d84</errorID>
      <errorWord>＜</errorWord>
      <group>L1_Format</group>
      <groupName>格式问题</groupName>
      <ability>L2_HalfPunc</ability>
      <abilityName>全半角检查</abilityName>
      <candidateList>
        <item>&lt;</item>
      </candidateList>
      <explain>文本全半角错误。</explain>
      <paraID>7F7E305B</paraID>
      <start>5</start>
      <end>6</end>
      <status>modified</status>
      <modifiedWord>&lt;</modifiedWord>
      <trackRevisions>false</trackRevisions>
    </reviewItem>
    <reviewItem>
      <errorID>49edccbc-e58d-4354-802d-b03c34585967</errorID>
      <errorWord>＜</errorWord>
      <group>L1_Format</group>
      <groupName>格式问题</groupName>
      <ability>L2_HalfPunc</ability>
      <abilityName>全半角检查</abilityName>
      <candidateList>
        <item>&lt;</item>
      </candidateList>
      <explain>文本全半角错误。</explain>
      <paraID>7C800362</paraID>
      <start>4</start>
      <end>5</end>
      <status>modified</status>
      <modifiedWord>&lt;</modifiedWord>
      <trackRevisions>false</trackRevisions>
    </reviewItem>
    <reviewItem>
      <errorID>d047a953-bfed-4b95-aae6-84c92ee920a5</errorID>
      <errorWord>＜</errorWord>
      <group>L1_Format</group>
      <groupName>格式问题</groupName>
      <ability>L2_HalfPunc</ability>
      <abilityName>全半角检查</abilityName>
      <candidateList>
        <item>&lt;</item>
      </candidateList>
      <explain>文本全半角错误。</explain>
      <paraID> 6B2D968</paraID>
      <start>1</start>
      <end>2</end>
      <status>modified</status>
      <modifiedWord>&lt;</modifiedWord>
      <trackRevisions>false</trackRevisions>
    </reviewItem>
    <reviewItem>
      <errorID>1445180a-7b95-4f5f-a55d-a2daf9db1694</errorID>
      <errorWord>＜</errorWord>
      <group>L1_Format</group>
      <groupName>格式问题</groupName>
      <ability>L2_HalfPunc</ability>
      <abilityName>全半角检查</abilityName>
      <candidateList>
        <item>&lt;</item>
      </candidateList>
      <explain>文本全半角错误。</explain>
      <paraID>1BDF6D2E</paraID>
      <start>6</start>
      <end>7</end>
      <status>modified</status>
      <modifiedWord>&lt;</modifiedWord>
      <trackRevisions>false</trackRevisions>
    </reviewItem>
    <reviewItem>
      <errorID>d998c7d8-3411-490e-9f21-7ae577e1b847</errorID>
      <errorWord>＜</errorWord>
      <group>L1_Format</group>
      <groupName>格式问题</groupName>
      <ability>L2_HalfPunc</ability>
      <abilityName>全半角检查</abilityName>
      <candidateList>
        <item>&lt;</item>
      </candidateList>
      <explain>文本全半角错误。</explain>
      <paraID> 83DE44D</paraID>
      <start>5</start>
      <end>6</end>
      <status>modified</status>
      <modifiedWord>&lt;</modifiedWord>
      <trackRevisions>false</trackRevisions>
    </reviewItem>
    <reviewItem>
      <errorID>1d8d9379-1843-43ff-88e5-6d451bcee7dc</errorID>
      <errorWord>＜</errorWord>
      <group>L1_Format</group>
      <groupName>格式问题</groupName>
      <ability>L2_HalfPunc</ability>
      <abilityName>全半角检查</abilityName>
      <candidateList>
        <item>&lt;</item>
      </candidateList>
      <explain>文本全半角错误。</explain>
      <paraID>7A98707F</paraID>
      <start>1</start>
      <end>2</end>
      <status>modified</status>
      <modifiedWord>&lt;</modifiedWord>
      <trackRevisions>false</trackRevisions>
    </reviewItem>
    <reviewItem>
      <errorID>e1d9039f-e2ec-43d4-a118-ed52587b6c48</errorID>
      <errorWord>＜</errorWord>
      <group>L1_Format</group>
      <groupName>格式问题</groupName>
      <ability>L2_HalfPunc</ability>
      <abilityName>全半角检查</abilityName>
      <candidateList>
        <item>&lt;</item>
      </candidateList>
      <explain>文本全半角错误。</explain>
      <paraID>3632E01D</paraID>
      <start>5</start>
      <end>6</end>
      <status>modified</status>
      <modifiedWord>&lt;</modifiedWord>
      <trackRevisions>false</trackRevisions>
    </reviewItem>
    <reviewItem>
      <errorID>cf9dac98-13aa-4296-a362-4e402179f579</errorID>
      <errorWord>＜</errorWord>
      <group>L1_Format</group>
      <groupName>格式问题</groupName>
      <ability>L2_HalfPunc</ability>
      <abilityName>全半角检查</abilityName>
      <candidateList>
        <item>&lt;</item>
      </candidateList>
      <explain>文本全半角错误。</explain>
      <paraID>55F5ABD9</paraID>
      <start>4</start>
      <end>5</end>
      <status>modified</status>
      <modifiedWord>&lt;</modifiedWord>
      <trackRevisions>false</trackRevisions>
    </reviewItem>
    <reviewItem>
      <errorID>49e7bd9c-f58f-4664-9e05-1fcd7bdfc5e7</errorID>
      <errorWord>＜</errorWord>
      <group>L1_Format</group>
      <groupName>格式问题</groupName>
      <ability>L2_HalfPunc</ability>
      <abilityName>全半角检查</abilityName>
      <candidateList>
        <item>&lt;</item>
      </candidateList>
      <explain>文本全半角错误。</explain>
      <paraID>7C1F86A7</paraID>
      <start>1</start>
      <end>2</end>
      <status>modified</status>
      <modifiedWord>&lt;</modifiedWord>
      <trackRevisions>false</trackRevisions>
    </reviewItem>
    <reviewItem>
      <errorID>361cd96d-e63a-4681-8fa7-8600d689fdc4</errorID>
      <errorWord>＜</errorWord>
      <group>L1_Format</group>
      <groupName>格式问题</groupName>
      <ability>L2_HalfPunc</ability>
      <abilityName>全半角检查</abilityName>
      <candidateList>
        <item>&lt;</item>
      </candidateList>
      <explain>文本全半角错误。</explain>
      <paraID>4EE74803</paraID>
      <start>6</start>
      <end>7</end>
      <status>modified</status>
      <modifiedWord>&lt;</modifiedWord>
      <trackRevisions>false</trackRevisions>
    </reviewItem>
    <reviewItem>
      <errorID>09548db8-6e6c-4562-a0ab-42ae462df808</errorID>
      <errorWord>＜</errorWord>
      <group>L1_Format</group>
      <groupName>格式问题</groupName>
      <ability>L2_HalfPunc</ability>
      <abilityName>全半角检查</abilityName>
      <candidateList>
        <item>&lt;</item>
      </candidateList>
      <explain>文本全半角错误。</explain>
      <paraID>4C4BA1E6</paraID>
      <start>5</start>
      <end>6</end>
      <status>modified</status>
      <modifiedWord>&lt;</modifiedWord>
      <trackRevisions>false</trackRevisions>
    </reviewItem>
    <reviewItem>
      <errorID>2d4b3872-6505-4221-9121-ae9a5b2fe0b3</errorID>
      <errorWord>＜</errorWord>
      <group>L1_Format</group>
      <groupName>格式问题</groupName>
      <ability>L2_HalfPunc</ability>
      <abilityName>全半角检查</abilityName>
      <candidateList>
        <item>&lt;</item>
      </candidateList>
      <explain>文本全半角错误。</explain>
      <paraID>543CDA2C</paraID>
      <start>1</start>
      <end>2</end>
      <status>modified</status>
      <modifiedWord>&lt;</modifiedWord>
      <trackRevisions>false</trackRevisions>
    </reviewItem>
    <reviewItem>
      <errorID>f5d99a72-b180-4e38-b47c-ad5a03ea005b</errorID>
      <errorWord>＜</errorWord>
      <group>L1_Format</group>
      <groupName>格式问题</groupName>
      <ability>L2_HalfPunc</ability>
      <abilityName>全半角检查</abilityName>
      <candidateList>
        <item>&lt;</item>
      </candidateList>
      <explain>文本全半角错误。</explain>
      <paraID>7AF35B7F</paraID>
      <start>5</start>
      <end>6</end>
      <status>modified</status>
      <modifiedWord>&lt;</modifiedWord>
      <trackRevisions>false</trackRevisions>
    </reviewItem>
    <reviewItem>
      <errorID>8ab17772-71f0-49cd-a240-2e5adc1b64fd</errorID>
      <errorWord>＜</errorWord>
      <group>L1_Format</group>
      <groupName>格式问题</groupName>
      <ability>L2_HalfPunc</ability>
      <abilityName>全半角检查</abilityName>
      <candidateList>
        <item>&lt;</item>
      </candidateList>
      <explain>文本全半角错误。</explain>
      <paraID>35012E06</paraID>
      <start>4</start>
      <end>5</end>
      <status>modified</status>
      <modifiedWord>&lt;</modifiedWord>
      <trackRevisions>false</trackRevisions>
    </reviewItem>
    <reviewItem>
      <errorID>7fcd8aaa-56f3-4412-8479-1f7d1f6bb21a</errorID>
      <errorWord>＜</errorWord>
      <group>L1_Format</group>
      <groupName>格式问题</groupName>
      <ability>L2_HalfPunc</ability>
      <abilityName>全半角检查</abilityName>
      <candidateList>
        <item>&lt;</item>
      </candidateList>
      <explain>文本全半角错误。</explain>
      <paraID>5D6EEA5B</paraID>
      <start>1</start>
      <end>2</end>
      <status>modified</status>
      <modifiedWord>&lt;</modifiedWord>
      <trackRevisions>false</trackRevisions>
    </reviewItem>
    <reviewItem>
      <errorID>82455b6e-2c27-4957-9022-7fa8f9843e33</errorID>
      <errorWord>＜</errorWord>
      <group>L1_Format</group>
      <groupName>格式问题</groupName>
      <ability>L2_HalfPunc</ability>
      <abilityName>全半角检查</abilityName>
      <candidateList>
        <item>&lt;</item>
      </candidateList>
      <explain>文本全半角错误。</explain>
      <paraID>6165BAC8</paraID>
      <start>6</start>
      <end>7</end>
      <status>modified</status>
      <modifiedWord>&lt;</modifiedWord>
      <trackRevisions>false</trackRevisions>
    </reviewItem>
    <reviewItem>
      <errorID>a840a2aa-e9f7-41c7-bafe-4fc67f461f7a</errorID>
      <errorWord>＜</errorWord>
      <group>L1_Format</group>
      <groupName>格式问题</groupName>
      <ability>L2_HalfPunc</ability>
      <abilityName>全半角检查</abilityName>
      <candidateList>
        <item>&lt;</item>
      </candidateList>
      <explain>文本全半角错误。</explain>
      <paraID>503A4D2A</paraID>
      <start>5</start>
      <end>6</end>
      <status>modified</status>
      <modifiedWord>&lt;</modifiedWord>
      <trackRevisions>false</trackRevisions>
    </reviewItem>
    <reviewItem>
      <errorID>a50506e7-1c65-419c-811f-2755b62fbfb9</errorID>
      <errorWord>＜</errorWord>
      <group>L1_Format</group>
      <groupName>格式问题</groupName>
      <ability>L2_HalfPunc</ability>
      <abilityName>全半角检查</abilityName>
      <candidateList>
        <item>&lt;</item>
      </candidateList>
      <explain>文本全半角错误。</explain>
      <paraID>17F46D69</paraID>
      <start>1</start>
      <end>2</end>
      <status>modified</status>
      <modifiedWord>&lt;</modifiedWord>
      <trackRevisions>false</trackRevisions>
    </reviewItem>
    <reviewItem>
      <errorID>c5ebd45f-8daf-489e-85da-1bc450b333f0</errorID>
      <errorWord>＜</errorWord>
      <group>L1_Format</group>
      <groupName>格式问题</groupName>
      <ability>L2_HalfPunc</ability>
      <abilityName>全半角检查</abilityName>
      <candidateList>
        <item>&lt;</item>
      </candidateList>
      <explain>文本全半角错误。</explain>
      <paraID>5A986CC7</paraID>
      <start>5</start>
      <end>6</end>
      <status>modified</status>
      <modifiedWord>&lt;</modifiedWord>
      <trackRevisions>false</trackRevisions>
    </reviewItem>
    <reviewItem>
      <errorID>a21ee7da-3a5c-4372-96d9-db1b76394fc6</errorID>
      <errorWord>＜</errorWord>
      <group>L1_Format</group>
      <groupName>格式问题</groupName>
      <ability>L2_HalfPunc</ability>
      <abilityName>全半角检查</abilityName>
      <candidateList>
        <item>&lt;</item>
      </candidateList>
      <explain>文本全半角错误。</explain>
      <paraID>61B0184B</paraID>
      <start>4</start>
      <end>5</end>
      <status>modified</status>
      <modifiedWord>&lt;</modifiedWord>
      <trackRevisions>false</trackRevisions>
    </reviewItem>
    <reviewItem>
      <errorID>74b15989-73f7-42c3-b082-a4ebac3238b8</errorID>
      <errorWord>＜</errorWord>
      <group>L1_Format</group>
      <groupName>格式问题</groupName>
      <ability>L2_HalfPunc</ability>
      <abilityName>全半角检查</abilityName>
      <candidateList>
        <item>&lt;</item>
      </candidateList>
      <explain>文本全半角错误。</explain>
      <paraID>104D032E</paraID>
      <start>1</start>
      <end>2</end>
      <status>modified</status>
      <modifiedWord>&lt;</modifiedWord>
      <trackRevisions>false</trackRevisions>
    </reviewItem>
    <reviewItem>
      <errorID>4eea4610-c1c9-4357-bf62-5eb05fd6db01</errorID>
      <errorWord>＜</errorWord>
      <group>L1_Format</group>
      <groupName>格式问题</groupName>
      <ability>L2_HalfPunc</ability>
      <abilityName>全半角检查</abilityName>
      <candidateList>
        <item>&lt;</item>
      </candidateList>
      <explain>文本全半角错误。</explain>
      <paraID>6A476AEC</paraID>
      <start>6</start>
      <end>7</end>
      <status>modified</status>
      <modifiedWord>&lt;</modifiedWord>
      <trackRevisions>false</trackRevisions>
    </reviewItem>
    <reviewItem>
      <errorID>c17ce335-4eb5-4524-aa30-5099d97a3dbd</errorID>
      <errorWord>＜</errorWord>
      <group>L1_Format</group>
      <groupName>格式问题</groupName>
      <ability>L2_HalfPunc</ability>
      <abilityName>全半角检查</abilityName>
      <candidateList>
        <item>&lt;</item>
      </candidateList>
      <explain>文本全半角错误。</explain>
      <paraID>72F2E5F9</paraID>
      <start>5</start>
      <end>6</end>
      <status>modified</status>
      <modifiedWord>&lt;</modifiedWord>
      <trackRevisions>false</trackRevisions>
    </reviewItem>
    <reviewItem>
      <errorID>2525b9e5-4b49-496d-91f8-04f76543369a</errorID>
      <errorWord>＜</errorWord>
      <group>L1_Format</group>
      <groupName>格式问题</groupName>
      <ability>L2_HalfPunc</ability>
      <abilityName>全半角检查</abilityName>
      <candidateList>
        <item>&lt;</item>
      </candidateList>
      <explain>文本全半角错误。</explain>
      <paraID>53A2FADA</paraID>
      <start>1</start>
      <end>2</end>
      <status>modified</status>
      <modifiedWord>&lt;</modifiedWord>
      <trackRevisions>false</trackRevisions>
    </reviewItem>
    <reviewItem>
      <errorID>7459c0ad-75c3-4320-b5b3-d4a11b5fcda2</errorID>
      <errorWord>＜</errorWord>
      <group>L1_Format</group>
      <groupName>格式问题</groupName>
      <ability>L2_HalfPunc</ability>
      <abilityName>全半角检查</abilityName>
      <candidateList>
        <item>&lt;</item>
      </candidateList>
      <explain>文本全半角错误。</explain>
      <paraID>2FD6EAF3</paraID>
      <start>5</start>
      <end>6</end>
      <status>modified</status>
      <modifiedWord>&lt;</modifiedWord>
      <trackRevisions>false</trackRevisions>
    </reviewItem>
    <reviewItem>
      <errorID>066cdc53-5244-4e34-809a-428bd48ff6fb</errorID>
      <errorWord>＜</errorWord>
      <group>L1_Format</group>
      <groupName>格式问题</groupName>
      <ability>L2_HalfPunc</ability>
      <abilityName>全半角检查</abilityName>
      <candidateList>
        <item>&lt;</item>
      </candidateList>
      <explain>文本全半角错误。</explain>
      <paraID> BFB6FAD</paraID>
      <start>4</start>
      <end>5</end>
      <status>modified</status>
      <modifiedWord>&lt;</modifiedWord>
      <trackRevisions>false</trackRevisions>
    </reviewItem>
    <reviewItem>
      <errorID>d93ec039-5592-449e-a8bc-47e6bf200be3</errorID>
      <errorWord>＜</errorWord>
      <group>L1_Format</group>
      <groupName>格式问题</groupName>
      <ability>L2_HalfPunc</ability>
      <abilityName>全半角检查</abilityName>
      <candidateList>
        <item>&lt;</item>
      </candidateList>
      <explain>文本全半角错误。</explain>
      <paraID>166862AE</paraID>
      <start>1</start>
      <end>2</end>
      <status>modified</status>
      <modifiedWord>&lt;</modifiedWord>
      <trackRevisions>false</trackRevisions>
    </reviewItem>
    <reviewItem>
      <errorID>60455354-75c3-428b-94a4-df012c9adb3a</errorID>
      <errorWord>＜</errorWord>
      <group>L1_Format</group>
      <groupName>格式问题</groupName>
      <ability>L2_HalfPunc</ability>
      <abilityName>全半角检查</abilityName>
      <candidateList>
        <item>&lt;</item>
      </candidateList>
      <explain>文本全半角错误。</explain>
      <paraID>7E0113B6</paraID>
      <start>6</start>
      <end>7</end>
      <status>modified</status>
      <modifiedWord>&lt;</modifiedWord>
      <trackRevisions>false</trackRevisions>
    </reviewItem>
    <reviewItem>
      <errorID>63b67082-6701-48ef-b87b-921803b23b66</errorID>
      <errorWord>＜</errorWord>
      <group>L1_Format</group>
      <groupName>格式问题</groupName>
      <ability>L2_HalfPunc</ability>
      <abilityName>全半角检查</abilityName>
      <candidateList>
        <item>&lt;</item>
      </candidateList>
      <explain>文本全半角错误。</explain>
      <paraID>3C5DF7DE</paraID>
      <start>5</start>
      <end>6</end>
      <status>modified</status>
      <modifiedWord>&lt;</modifiedWord>
      <trackRevisions>false</trackRevisions>
    </reviewItem>
    <reviewItem>
      <errorID>f27b741e-d226-488a-ade8-558f10d5d842</errorID>
      <errorWord>＜</errorWord>
      <group>L1_Format</group>
      <groupName>格式问题</groupName>
      <ability>L2_HalfPunc</ability>
      <abilityName>全半角检查</abilityName>
      <candidateList>
        <item>&lt;</item>
      </candidateList>
      <explain>文本全半角错误。</explain>
      <paraID>72BCB70A</paraID>
      <start>1</start>
      <end>2</end>
      <status>modified</status>
      <modifiedWord>&lt;</modifiedWord>
      <trackRevisions>false</trackRevisions>
    </reviewItem>
    <reviewItem>
      <errorID>89a5a338-efbe-4bcf-a851-3cd65c2719e5</errorID>
      <errorWord>＜</errorWord>
      <group>L1_Format</group>
      <groupName>格式问题</groupName>
      <ability>L2_HalfPunc</ability>
      <abilityName>全半角检查</abilityName>
      <candidateList>
        <item>&lt;</item>
      </candidateList>
      <explain>文本全半角错误。</explain>
      <paraID>4E84668D</paraID>
      <start>5</start>
      <end>6</end>
      <status>modified</status>
      <modifiedWord>&lt;</modifiedWord>
      <trackRevisions>false</trackRevisions>
    </reviewItem>
    <reviewItem>
      <errorID>9e5008db-98b5-405a-99a9-aeaf58118bcc</errorID>
      <errorWord>＜</errorWord>
      <group>L1_Format</group>
      <groupName>格式问题</groupName>
      <ability>L2_HalfPunc</ability>
      <abilityName>全半角检查</abilityName>
      <candidateList>
        <item>&lt;</item>
      </candidateList>
      <explain>文本全半角错误。</explain>
      <paraID>5D9F729E</paraID>
      <start>4</start>
      <end>5</end>
      <status>modified</status>
      <modifiedWord>&lt;</modifiedWord>
      <trackRevisions>false</trackRevisions>
    </reviewItem>
    <reviewItem>
      <errorID>b3d759cb-45cc-48e0-a028-06ad0698baf5</errorID>
      <errorWord>＜</errorWord>
      <group>L1_Format</group>
      <groupName>格式问题</groupName>
      <ability>L2_HalfPunc</ability>
      <abilityName>全半角检查</abilityName>
      <candidateList>
        <item>&lt;</item>
      </candidateList>
      <explain>文本全半角错误。</explain>
      <paraID>2A675ACF</paraID>
      <start>1</start>
      <end>2</end>
      <status>modified</status>
      <modifiedWord>&lt;</modifiedWord>
      <trackRevisions>false</trackRevisions>
    </reviewItem>
    <reviewItem>
      <errorID>a67bcf33-72c8-43a0-a189-184754c41375</errorID>
      <errorWord>＜</errorWord>
      <group>L1_Format</group>
      <groupName>格式问题</groupName>
      <ability>L2_HalfPunc</ability>
      <abilityName>全半角检查</abilityName>
      <candidateList>
        <item>&lt;</item>
      </candidateList>
      <explain>文本全半角错误。</explain>
      <paraID>3D60E2AD</paraID>
      <start>6</start>
      <end>7</end>
      <status>modified</status>
      <modifiedWord>&lt;</modifiedWord>
      <trackRevisions>false</trackRevisions>
    </reviewItem>
    <reviewItem>
      <errorID>88bfa544-f633-443e-bf5f-4f460d5f835c</errorID>
      <errorWord>＜</errorWord>
      <group>L1_Format</group>
      <groupName>格式问题</groupName>
      <ability>L2_HalfPunc</ability>
      <abilityName>全半角检查</abilityName>
      <candidateList>
        <item>&lt;</item>
      </candidateList>
      <explain>文本全半角错误。</explain>
      <paraID>4F172C4F</paraID>
      <start>4</start>
      <end>5</end>
      <status>modified</status>
      <modifiedWord>&lt;</modifiedWord>
      <trackRevisions>false</trackRevisions>
    </reviewItem>
    <reviewItem>
      <errorID>af7bd65f-9f4c-474e-9ce0-d93f6a5b4d7f</errorID>
      <errorWord>＜</errorWord>
      <group>L1_Format</group>
      <groupName>格式问题</groupName>
      <ability>L2_HalfPunc</ability>
      <abilityName>全半角检查</abilityName>
      <candidateList>
        <item>&lt;</item>
      </candidateList>
      <explain>文本全半角错误。</explain>
      <paraID>22F90ABE</paraID>
      <start>1</start>
      <end>2</end>
      <status>modified</status>
      <modifiedWord>&lt;</modifiedWord>
      <trackRevisions>false</trackRevisions>
    </reviewItem>
    <reviewItem>
      <errorID>cf1d4fa7-8254-4806-a9fd-a2248c3ff830</errorID>
      <errorWord>＜</errorWord>
      <group>L1_Format</group>
      <groupName>格式问题</groupName>
      <ability>L2_HalfPunc</ability>
      <abilityName>全半角检查</abilityName>
      <candidateList>
        <item>&lt;</item>
      </candidateList>
      <explain>文本全半角错误。</explain>
      <paraID>2EC9838A</paraID>
      <start>6</start>
      <end>7</end>
      <status>modified</status>
      <modifiedWord>&lt;</modifiedWord>
      <trackRevisions>false</trackRevisions>
    </reviewItem>
    <reviewItem>
      <errorID>3ebcc184-5893-4018-9433-215c0dc6a929</errorID>
      <errorWord>＜</errorWord>
      <group>L1_Format</group>
      <groupName>格式问题</groupName>
      <ability>L2_HalfPunc</ability>
      <abilityName>全半角检查</abilityName>
      <candidateList>
        <item>&lt;</item>
      </candidateList>
      <explain>文本全半角错误。</explain>
      <paraID>159103F6</paraID>
      <start>5</start>
      <end>6</end>
      <status>modified</status>
      <modifiedWord>&lt;</modifiedWord>
      <trackRevisions>false</trackRevisions>
    </reviewItem>
    <reviewItem>
      <errorID>26b57671-90c7-4e80-bf92-c2f8f3691ee3</errorID>
      <errorWord>＜</errorWord>
      <group>L1_Format</group>
      <groupName>格式问题</groupName>
      <ability>L2_HalfPunc</ability>
      <abilityName>全半角检查</abilityName>
      <candidateList>
        <item>&lt;</item>
      </candidateList>
      <explain>文本全半角错误。</explain>
      <paraID>1F632AD6</paraID>
      <start>1</start>
      <end>2</end>
      <status>modified</status>
      <modifiedWord>&lt;</modifiedWord>
      <trackRevisions>false</trackRevisions>
    </reviewItem>
    <reviewItem>
      <errorID>bac797ae-356c-4eb5-b61c-a171cdcc840c</errorID>
      <errorWord>＜</errorWord>
      <group>L1_Format</group>
      <groupName>格式问题</groupName>
      <ability>L2_HalfPunc</ability>
      <abilityName>全半角检查</abilityName>
      <candidateList>
        <item>&lt;</item>
      </candidateList>
      <explain>文本全半角错误。</explain>
      <paraID>1FA6F348</paraID>
      <start>6</start>
      <end>7</end>
      <status>modified</status>
      <modifiedWord>&lt;</modifiedWord>
      <trackRevisions>false</trackRevisions>
    </reviewItem>
    <reviewItem>
      <errorID>e9361456-f1b9-41dd-9b26-647adcbb9565</errorID>
      <errorWord>＜</errorWord>
      <group>L1_Format</group>
      <groupName>格式问题</groupName>
      <ability>L2_HalfPunc</ability>
      <abilityName>全半角检查</abilityName>
      <candidateList>
        <item>&lt;</item>
      </candidateList>
      <explain>文本全半角错误。</explain>
      <paraID>3D8F3799</paraID>
      <start>6</start>
      <end>7</end>
      <status>modified</status>
      <modifiedWord>&lt;</modifiedWord>
      <trackRevisions>false</trackRevisions>
    </reviewItem>
    <reviewItem>
      <errorID>4a05f4d3-5fbd-4aab-a5a8-634254013ba2</errorID>
      <errorWord>＜</errorWord>
      <group>L1_Format</group>
      <groupName>格式问题</groupName>
      <ability>L2_HalfPunc</ability>
      <abilityName>全半角检查</abilityName>
      <candidateList>
        <item>&lt;</item>
      </candidateList>
      <explain>文本全半角错误。</explain>
      <paraID>396855BB</paraID>
      <start>1</start>
      <end>2</end>
      <status>modified</status>
      <modifiedWord>&lt;</modifiedWord>
      <trackRevisions>false</trackRevisions>
    </reviewItem>
    <reviewItem>
      <errorID>a9346288-967f-4c1c-9da0-29401d9a44d3</errorID>
      <errorWord>＜</errorWord>
      <group>L1_Format</group>
      <groupName>格式问题</groupName>
      <ability>L2_HalfPunc</ability>
      <abilityName>全半角检查</abilityName>
      <candidateList>
        <item>&lt;</item>
      </candidateList>
      <explain>文本全半角错误。</explain>
      <paraID>64F969A5</paraID>
      <start>5</start>
      <end>6</end>
      <status>modified</status>
      <modifiedWord>&lt;</modifiedWord>
      <trackRevisions>false</trackRevisions>
    </reviewItem>
    <reviewItem>
      <errorID>6641294b-2800-4e21-b1cc-e31fa39050fa</errorID>
      <errorWord>＜</errorWord>
      <group>L1_Format</group>
      <groupName>格式问题</groupName>
      <ability>L2_HalfPunc</ability>
      <abilityName>全半角检查</abilityName>
      <candidateList>
        <item>&lt;</item>
      </candidateList>
      <explain>文本全半角错误。</explain>
      <paraID>77646C85</paraID>
      <start>5</start>
      <end>6</end>
      <status>modified</status>
      <modifiedWord>&lt;</modifiedWord>
      <trackRevisions>false</trackRevisions>
    </reviewItem>
    <reviewItem>
      <errorID>ea298f37-3f25-4d85-b2d3-9e1206bc4fcf</errorID>
      <errorWord>＜</errorWord>
      <group>L1_Format</group>
      <groupName>格式问题</groupName>
      <ability>L2_HalfPunc</ability>
      <abilityName>全半角检查</abilityName>
      <candidateList>
        <item>&lt;</item>
      </candidateList>
      <explain>文本全半角错误。</explain>
      <paraID>50B78B68</paraID>
      <start>1</start>
      <end>2</end>
      <status>modified</status>
      <modifiedWord>&lt;</modifiedWord>
      <trackRevisions>false</trackRevisions>
    </reviewItem>
    <reviewItem>
      <errorID>62c96677-99f6-4b14-ba39-fd022cc2ad60</errorID>
      <errorWord>＜</errorWord>
      <group>L1_Format</group>
      <groupName>格式问题</groupName>
      <ability>L2_HalfPunc</ability>
      <abilityName>全半角检查</abilityName>
      <candidateList>
        <item>&lt;</item>
      </candidateList>
      <explain>文本全半角错误。</explain>
      <paraID>5E2BC904</paraID>
      <start>6</start>
      <end>7</end>
      <status>modified</status>
      <modifiedWord>&lt;</modifiedWord>
      <trackRevisions>false</trackRevisions>
    </reviewItem>
    <reviewItem>
      <errorID>0be56770-6f35-4f87-9e35-ef9bb4a1e5f7</errorID>
      <errorWord>＜</errorWord>
      <group>L1_Format</group>
      <groupName>格式问题</groupName>
      <ability>L2_HalfPunc</ability>
      <abilityName>全半角检查</abilityName>
      <candidateList>
        <item>&lt;</item>
      </candidateList>
      <explain>文本全半角错误。</explain>
      <paraID>6741B6A6</paraID>
      <start>5</start>
      <end>6</end>
      <status>modified</status>
      <modifiedWord>&lt;</modifiedWord>
      <trackRevisions>false</trackRevisions>
    </reviewItem>
    <reviewItem>
      <errorID>f52fbf1f-dddd-4371-8da4-5f4d73819c1d</errorID>
      <errorWord>＜</errorWord>
      <group>L1_Format</group>
      <groupName>格式问题</groupName>
      <ability>L2_HalfPunc</ability>
      <abilityName>全半角检查</abilityName>
      <candidateList>
        <item>&lt;</item>
      </candidateList>
      <explain>文本全半角错误。</explain>
      <paraID>1688083B</paraID>
      <start>1</start>
      <end>2</end>
      <status>modified</status>
      <modifiedWord>&lt;</modifiedWord>
      <trackRevisions>false</trackRevisions>
    </reviewItem>
    <reviewItem>
      <errorID>296f89e2-c1c2-497f-80a2-568b411ac181</errorID>
      <errorWord>＜</errorWord>
      <group>L1_Format</group>
      <groupName>格式问题</groupName>
      <ability>L2_HalfPunc</ability>
      <abilityName>全半角检查</abilityName>
      <candidateList>
        <item>&lt;</item>
      </candidateList>
      <explain>文本全半角错误。</explain>
      <paraID>7E5DED6C</paraID>
      <start>5</start>
      <end>6</end>
      <status>modified</status>
      <modifiedWord>&lt;</modifiedWord>
      <trackRevisions>false</trackRevisions>
    </reviewItem>
    <reviewItem>
      <errorID>092d4121-f942-49f2-b81a-66933abb2855</errorID>
      <errorWord>＜</errorWord>
      <group>L1_Format</group>
      <groupName>格式问题</groupName>
      <ability>L2_HalfPunc</ability>
      <abilityName>全半角检查</abilityName>
      <candidateList>
        <item>&lt;</item>
      </candidateList>
      <explain>文本全半角错误。</explain>
      <paraID>4B0EA83C</paraID>
      <start>4</start>
      <end>5</end>
      <status>modified</status>
      <modifiedWord>&lt;</modifiedWord>
      <trackRevisions>false</trackRevisions>
    </reviewItem>
    <reviewItem>
      <errorID>f6d6d0b7-60cc-41a0-9736-01370c25cbfd</errorID>
      <errorWord>＜</errorWord>
      <group>L1_Format</group>
      <groupName>格式问题</groupName>
      <ability>L2_HalfPunc</ability>
      <abilityName>全半角检查</abilityName>
      <candidateList>
        <item>&lt;</item>
      </candidateList>
      <explain>文本全半角错误。</explain>
      <paraID>24395C02</paraID>
      <start>1</start>
      <end>2</end>
      <status>modified</status>
      <modifiedWord>&lt;</modifiedWord>
      <trackRevisions>false</trackRevisions>
    </reviewItem>
    <reviewItem>
      <errorID>127b0222-f753-4d40-ac6d-33b706b87a11</errorID>
      <errorWord>＜</errorWord>
      <group>L1_Format</group>
      <groupName>格式问题</groupName>
      <ability>L2_HalfPunc</ability>
      <abilityName>全半角检查</abilityName>
      <candidateList>
        <item>&lt;</item>
      </candidateList>
      <explain>文本全半角错误。</explain>
      <paraID> 6F777E6</paraID>
      <start>6</start>
      <end>7</end>
      <status>modified</status>
      <modifiedWord>&lt;</modifiedWord>
      <trackRevisions>false</trackRevisions>
    </reviewItem>
    <reviewItem>
      <errorID>130b8ec4-85cd-4b0f-b99d-68341be11f5a</errorID>
      <errorWord>＜</errorWord>
      <group>L1_Format</group>
      <groupName>格式问题</groupName>
      <ability>L2_HalfPunc</ability>
      <abilityName>全半角检查</abilityName>
      <candidateList>
        <item>&lt;</item>
      </candidateList>
      <explain>文本全半角错误。</explain>
      <paraID>58B50814</paraID>
      <start>5</start>
      <end>6</end>
      <status>modified</status>
      <modifiedWord>&lt;</modifiedWord>
      <trackRevisions>false</trackRevisions>
    </reviewItem>
    <reviewItem>
      <errorID>55bce4ce-4b91-4f2e-ac8a-6fd27b783b83</errorID>
      <errorWord>＜</errorWord>
      <group>L1_Format</group>
      <groupName>格式问题</groupName>
      <ability>L2_HalfPunc</ability>
      <abilityName>全半角检查</abilityName>
      <candidateList>
        <item>&lt;</item>
      </candidateList>
      <explain>文本全半角错误。</explain>
      <paraID>38AE2B05</paraID>
      <start>1</start>
      <end>2</end>
      <status>modified</status>
      <modifiedWord>&lt;</modifiedWord>
      <trackRevisions>false</trackRevisions>
    </reviewItem>
    <reviewItem>
      <errorID>a9851bcd-ba06-477f-a786-c13e091be339</errorID>
      <errorWord>＜</errorWord>
      <group>L1_Format</group>
      <groupName>格式问题</groupName>
      <ability>L2_HalfPunc</ability>
      <abilityName>全半角检查</abilityName>
      <candidateList>
        <item>&lt;</item>
      </candidateList>
      <explain>文本全半角错误。</explain>
      <paraID>39915EA9</paraID>
      <start>5</start>
      <end>6</end>
      <status>modified</status>
      <modifiedWord>&lt;</modifiedWord>
      <trackRevisions>false</trackRevisions>
    </reviewItem>
    <reviewItem>
      <errorID>22c54210-5339-432a-aa54-f91094946a38</errorID>
      <errorWord>＜</errorWord>
      <group>L1_Format</group>
      <groupName>格式问题</groupName>
      <ability>L2_HalfPunc</ability>
      <abilityName>全半角检查</abilityName>
      <candidateList>
        <item>&lt;</item>
      </candidateList>
      <explain>文本全半角错误。</explain>
      <paraID>424AF188</paraID>
      <start>4</start>
      <end>5</end>
      <status>modified</status>
      <modifiedWord>&lt;</modifiedWord>
      <trackRevisions>false</trackRevisions>
    </reviewItem>
    <reviewItem>
      <errorID>0f359706-33b1-4a2d-817d-2ab481e2ac22</errorID>
      <errorWord>＜</errorWord>
      <group>L1_Format</group>
      <groupName>格式问题</groupName>
      <ability>L2_HalfPunc</ability>
      <abilityName>全半角检查</abilityName>
      <candidateList>
        <item>&lt;</item>
      </candidateList>
      <explain>文本全半角错误。</explain>
      <paraID>2B6943AB</paraID>
      <start>1</start>
      <end>2</end>
      <status>modified</status>
      <modifiedWord>&lt;</modifiedWord>
      <trackRevisions>false</trackRevisions>
    </reviewItem>
    <reviewItem>
      <errorID>8b62efcd-2041-4d8a-a0cd-bb773ab41d34</errorID>
      <errorWord>[2011]300号</errorWord>
      <group>L1_Knowledge</group>
      <groupName>知识性问题</groupName>
      <ability>L2_Knowledge</ability>
      <abilityName>其他知识</abilityName>
      <candidateList>
        <item>〔2011〕300号</item>
      </candidateList>
      <explain>发文字号格式错误。</explain>
      <paraID>62DCB1C0</paraID>
      <start>35</start>
      <end>45</end>
      <status>modified</status>
      <modifiedWord>〔2011〕300号</modifiedWord>
      <trackRevisions>false</trackRevisions>
    </reviewItem>
    <reviewItem>
      <errorID>e70f798c-10b2-48ec-8ada-593fbc523f6e</errorID>
      <errorWord>须</errorWord>
      <group>L1_Word</group>
      <groupName>字词问题</groupName>
      <ability>L2_Typo</ability>
      <abilityName>字词错误</abilityName>
      <candidateList>
        <item>需</item>
      </candidateList>
      <explain>存在发音相同字词的误用。</explain>
      <paraID>62DCB1C0</paraID>
      <start>82</start>
      <end>83</end>
      <status>ignored</status>
      <modifiedWord/>
      <trackRevisions>false</trackRevisions>
    </reviewItem>
    <reviewItem>
      <errorID>4253cb05-434c-4543-bffc-ed31a98a6fa9</errorID>
      <errorWord>〔2017〕 141号</errorWord>
      <group>L1_Knowledge</group>
      <groupName>知识性问题</groupName>
      <ability>L2_Knowledge</ability>
      <abilityName>其他知识</abilityName>
      <candidateList>
        <item>〔2017〕141号</item>
      </candidateList>
      <explain>发文字号格式错误。</explain>
      <paraID>5D11B041</paraID>
      <start>49</start>
      <end>59</end>
      <status>modified</status>
      <modifiedWord>〔2017〕141号</modifiedWord>
      <trackRevisions>false</trackRevisions>
    </reviewItem>
    <reviewItem>
      <errorID>9b105ff6-d8bd-4b76-b9b1-5bba0e2fc6e7</errorID>
      <errorWord>圆</errorWord>
      <group>L1_Word</group>
      <groupName>字词问题</groupName>
      <ability>L2_Typo</ability>
      <abilityName>字词错误</abilityName>
      <candidateList>
        <item>元</item>
      </candidateList>
      <explain/>
      <paraID>4E495731</paraID>
      <start>43</start>
      <end>44</end>
      <status>modified</status>
      <modifiedWord>元</modifiedWord>
      <trackRevisions>false</trackRevisions>
    </reviewItem>
    <reviewItem>
      <errorID>5154f869-c96e-422b-ab63-1fe8374a33a4</errorID>
      <errorWord>：）</errorWord>
      <group>L1_Punc</group>
      <groupName>标点问题</groupName>
      <ability>L2_Punc</ability>
      <abilityName>标点符号检查</abilityName>
      <candidateList>
        <item>）</item>
      </candidateList>
      <explain/>
      <paraID> 392C647</paraID>
      <start>19</start>
      <end>20</end>
      <status>modified</status>
      <modifiedWord>）</modifiedWord>
      <trackRevisions>false</trackRevisions>
    </reviewItem>
    <reviewItem>
      <errorID>8daa464c-eb88-473a-9e48-1bce22259c3e</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 C60A401</paraID>
      <start>114</start>
      <end>118</end>
      <status>ignored</status>
      <modifiedWord/>
      <trackRevisions>false</trackRevisions>
    </reviewItem>
    <reviewItem>
      <errorID>236c3ca5-6550-499b-a716-127d8ef6cefa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5263322C</paraID>
      <start>0</start>
      <end>2</end>
      <status>modified</status>
      <modifiedWord>1.</modifiedWord>
      <trackRevisions>false</trackRevisions>
    </reviewItem>
    <reviewItem>
      <errorID>385cc439-cd55-4d6e-ac37-9247b78a2068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339C3531</paraID>
      <start>0</start>
      <end>2</end>
      <status>modified</status>
      <modifiedWord>2.</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9CE661F-D4D0-4F47-A11E-E4B3BFB382F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陈秋萍</cp:lastModifiedBy>
  <cp:revision>38</cp:revision>
  <dcterms:created xsi:type="dcterms:W3CDTF">2023-12-11T06:18:00Z</dcterms:created>
  <dcterms:modified xsi:type="dcterms:W3CDTF">2026-04-15T09:55:59Z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eyJoZGlkIjoiMmU0ZDNiZGQ3MGE0MGI4YjY5ZGRmN2U5ZDI5YWYzMTEiLCJ1c2VySWQiOiI0NjY3MzgyMDAifQ==</vt:lpwstr>
  </property>
  <property fmtid="{D5CDD505-2E9C-101B-9397-08002B2CF9AE}" pid="3" name="KSOProductBuildVer">
    <vt:lpwstr>2052-12.1.0.25225</vt:lpwstr>
  </property>
  <property fmtid="{D5CDD505-2E9C-101B-9397-08002B2CF9AE}" pid="4" name="ICV">
    <vt:lpwstr>D00FA53B4AA5473983763BC2A4185015_13</vt:lpwstr>
  </property>
</Properties>
</file>