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360" w:lineRule="auto"/>
        <w:rPr>
          <w:rFonts w:hint="eastAsia" w:ascii="宋体" w:hAnsi="宋体" w:eastAsia="宋体" w:cs="宋体"/>
          <w:color w:val="auto"/>
          <w:sz w:val="40"/>
          <w:szCs w:val="24"/>
          <w:highlight w:val="none"/>
          <w:lang w:eastAsia="zh-CN"/>
        </w:rPr>
      </w:pPr>
      <w:r/>
      <w:bookmarkStart w:id="0" w:name="_Hlk69393945"/>
      <w:r/>
      <w:bookmarkStart w:id="1" w:name="_Toc528771312"/>
      <w:r/>
      <w:bookmarkStart w:id="2" w:name="_Toc27744861"/>
      <w:r>
        <w:rPr>
          <w:rFonts w:hint="eastAsia" w:ascii="宋体" w:hAnsi="宋体" w:cs="宋体"/>
          <w:b/>
          <w:bCs/>
          <w:color w:val="auto"/>
          <w:sz w:val="32"/>
          <w:szCs w:val="21"/>
          <w:highlight w:val="none"/>
          <w:lang w:eastAsia="zh-CN"/>
        </w:rPr>
        <w:t xml:space="preserve">编号：JSZC-321092-ZZYZ-G2026-0002</w:t>
      </w:r>
      <w:r/>
    </w:p>
    <w:p>
      <w:pPr>
        <w:pStyle w:val="742"/>
        <w:spacing w:before="0" w:after="0" w:line="360" w:lineRule="auto"/>
        <w:rPr>
          <w:color w:val="auto"/>
          <w:highlight w:val="none"/>
        </w:rPr>
      </w:pPr>
      <w:r>
        <w:rPr>
          <w:color w:val="auto"/>
          <w:highlight w:val="none"/>
        </w:rPr>
      </w:r>
      <w:r/>
    </w:p>
    <w:p>
      <w:pPr>
        <w:jc w:val="center"/>
        <w:spacing w:line="360" w:lineRule="auto"/>
        <w:rPr>
          <w:rFonts w:hint="default" w:ascii="宋体" w:hAnsi="宋体" w:eastAsia="宋体" w:cs="宋体"/>
          <w:b/>
          <w:bCs/>
          <w:color w:val="auto"/>
          <w:sz w:val="36"/>
          <w:highlight w:val="none"/>
          <w:lang w:val="en-US" w:eastAsia="zh-CN"/>
        </w:rPr>
      </w:pPr>
      <w:r>
        <w:rPr>
          <w:rFonts w:hint="eastAsia" w:ascii="宋体" w:hAnsi="宋体" w:cs="宋体"/>
          <w:b/>
          <w:bCs/>
          <w:color w:val="auto"/>
          <w:sz w:val="36"/>
          <w:highlight w:val="none"/>
          <w:lang w:eastAsia="zh-CN"/>
        </w:rPr>
        <w:t xml:space="preserve">瘦西湖景区无人机表演项目</w:t>
      </w:r>
      <w:r>
        <w:rPr>
          <w:rFonts w:hint="eastAsia" w:ascii="宋体" w:hAnsi="宋体" w:cs="宋体"/>
          <w:b/>
          <w:bCs/>
          <w:color w:val="auto"/>
          <w:sz w:val="36"/>
          <w:highlight w:val="none"/>
        </w:rPr>
        <w:t xml:space="preserve">公开招标文件</w:t>
      </w:r>
      <w:r>
        <w:rPr>
          <w:rFonts w:hint="eastAsia" w:ascii="宋体" w:hAnsi="宋体" w:cs="宋体"/>
          <w:b/>
          <w:bCs/>
          <w:color w:val="auto"/>
          <w:sz w:val="36"/>
          <w:highlight w:val="none"/>
          <w:lang w:val="en-US" w:eastAsia="zh-CN"/>
        </w:rPr>
        <w:t xml:space="preserve">                                                                                                                                                      </w:t>
      </w:r>
      <w:r/>
    </w:p>
    <w:p>
      <w:pPr>
        <w:jc w:val="center"/>
        <w:spacing w:line="360" w:lineRule="auto"/>
        <w:rPr>
          <w:rFonts w:eastAsia="仿宋_GB2312"/>
          <w:color w:val="000000"/>
          <w:sz w:val="32"/>
          <w:szCs w:val="32"/>
        </w:rPr>
      </w:pPr>
      <w:r>
        <w:rPr>
          <w:rFonts w:eastAsia="仿宋_GB2312"/>
          <w:color w:val="000000"/>
          <w:sz w:val="32"/>
          <w:szCs w:val="32"/>
        </w:rPr>
        <mc:AlternateContent>
          <mc:Choice Requires="wpg">
            <w:drawing>
              <wp:inline xmlns:wp="http://schemas.openxmlformats.org/drawingml/2006/wordprocessingDrawing" distT="0" distB="0" distL="0" distR="0">
                <wp:extent cx="2425065" cy="3006090"/>
                <wp:effectExtent l="0" t="0" r="13335" b="11430"/>
                <wp:docPr id="1" name="图片 1" descr="logo-背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logo-背景"/>
                        <pic:cNvPicPr>
                          <a:picLocks noChangeAspect="1"/>
                        </pic:cNvPicPr>
                        <pic:nvPr/>
                      </pic:nvPicPr>
                      <pic:blipFill>
                        <a:blip r:embed="rId12"/>
                        <a:stretch/>
                      </pic:blipFill>
                      <pic:spPr bwMode="auto">
                        <a:xfrm>
                          <a:off x="0" y="0"/>
                          <a:ext cx="2425065" cy="30060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90.9pt;height:236.7pt;mso-wrap-distance-left:0.0pt;mso-wrap-distance-top:0.0pt;mso-wrap-distance-right:0.0pt;mso-wrap-distance-bottom:0.0pt;" stroked="f">
                <v:path textboxrect="0,0,0,0"/>
                <v:imagedata r:id="rId12" o:title=""/>
              </v:shape>
            </w:pict>
          </mc:Fallback>
        </mc:AlternateContent>
      </w:r>
      <w:r/>
    </w:p>
    <w:p>
      <w:pPr>
        <w:jc w:val="center"/>
        <w:spacing w:line="360" w:lineRule="auto"/>
        <w:rPr>
          <w:rFonts w:eastAsia="仿宋_GB2312"/>
          <w:color w:val="000000"/>
          <w:sz w:val="32"/>
          <w:szCs w:val="32"/>
        </w:rPr>
      </w:pPr>
      <w:r>
        <w:rPr>
          <w:rFonts w:eastAsia="仿宋_GB2312"/>
          <w:color w:val="000000"/>
          <w:sz w:val="32"/>
          <w:szCs w:val="32"/>
        </w:rPr>
      </w:r>
      <w:r/>
    </w:p>
    <w:p>
      <w:pPr>
        <w:jc w:val="center"/>
        <w:spacing w:line="360" w:lineRule="auto"/>
        <w:rPr>
          <w:rFonts w:eastAsia="仿宋_GB2312"/>
          <w:color w:val="000000"/>
          <w:sz w:val="32"/>
          <w:szCs w:val="32"/>
        </w:rPr>
      </w:pPr>
      <w:r>
        <w:rPr>
          <w:rFonts w:eastAsia="仿宋_GB2312"/>
          <w:color w:val="000000"/>
          <w:sz w:val="32"/>
          <w:szCs w:val="32"/>
        </w:rPr>
      </w:r>
      <w:r/>
    </w:p>
    <w:p>
      <w:pPr>
        <w:jc w:val="center"/>
        <w:spacing w:line="360" w:lineRule="auto"/>
        <w:rPr>
          <w:rFonts w:eastAsia="仿宋_GB2312"/>
          <w:color w:val="000000"/>
          <w:sz w:val="32"/>
          <w:szCs w:val="32"/>
        </w:rPr>
      </w:pPr>
      <w:r>
        <w:rPr>
          <w:rFonts w:eastAsia="仿宋_GB2312"/>
          <w:color w:val="000000"/>
          <w:sz w:val="32"/>
          <w:szCs w:val="32"/>
        </w:rPr>
      </w:r>
      <w:r/>
    </w:p>
    <w:p>
      <w:pPr>
        <w:jc w:val="center"/>
        <w:spacing w:line="360" w:lineRule="auto"/>
        <w:rPr>
          <w:rFonts w:eastAsia="仿宋_GB2312"/>
          <w:color w:val="000000"/>
          <w:sz w:val="32"/>
          <w:szCs w:val="32"/>
        </w:rPr>
      </w:pPr>
      <w:r>
        <w:rPr>
          <w:rFonts w:eastAsia="仿宋_GB2312"/>
          <w:color w:val="000000"/>
          <w:sz w:val="32"/>
          <w:szCs w:val="32"/>
        </w:rPr>
      </w:r>
      <w:r/>
    </w:p>
    <w:p>
      <w:pPr>
        <w:pStyle w:val="722"/>
        <w:ind w:left="0" w:firstLine="0"/>
        <w:rPr>
          <w:color w:val="auto"/>
          <w:highlight w:val="none"/>
        </w:rPr>
      </w:pPr>
      <w:r>
        <w:rPr>
          <w:color w:val="auto"/>
          <w:highlight w:val="none"/>
        </w:rPr>
      </w:r>
      <w:r/>
    </w:p>
    <w:p>
      <w:pPr>
        <w:ind w:firstLine="643"/>
        <w:spacing w:line="360" w:lineRule="auto"/>
        <w:rPr>
          <w:rFonts w:hint="eastAsia" w:eastAsia="宋体"/>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b/>
          <w:color w:val="auto"/>
          <w:sz w:val="32"/>
          <w:szCs w:val="32"/>
          <w:highlight w:val="none"/>
        </w:rPr>
        <w:t xml:space="preserve">采购人：</w:t>
      </w:r>
      <w:r>
        <w:rPr>
          <w:rFonts w:hint="eastAsia" w:ascii="宋体" w:hAnsi="宋体" w:cs="宋体"/>
          <w:b/>
          <w:color w:val="auto"/>
          <w:sz w:val="32"/>
          <w:szCs w:val="32"/>
          <w:highlight w:val="none"/>
          <w:lang w:eastAsia="zh-CN"/>
        </w:rPr>
        <w:t xml:space="preserve">扬州市瘦西湖风景区管理处</w:t>
      </w:r>
      <w:r/>
    </w:p>
    <w:p>
      <w:pPr>
        <w:ind w:firstLine="643"/>
        <w:spacing w:line="360" w:lineRule="auto"/>
        <w:rPr>
          <w:rFonts w:hint="eastAsia" w:eastAsia="宋体"/>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b/>
          <w:color w:val="auto"/>
          <w:sz w:val="32"/>
          <w:szCs w:val="32"/>
          <w:highlight w:val="none"/>
        </w:rPr>
        <w:t xml:space="preserve">采购代理机构：</w:t>
      </w:r>
      <w:r>
        <w:rPr>
          <w:rFonts w:hint="eastAsia" w:ascii="宋体" w:hAnsi="宋体" w:cs="宋体"/>
          <w:b/>
          <w:color w:val="auto"/>
          <w:sz w:val="32"/>
          <w:szCs w:val="32"/>
          <w:highlight w:val="none"/>
          <w:lang w:eastAsia="zh-CN"/>
        </w:rPr>
        <w:t xml:space="preserve">中招国际招标有限公司</w:t>
      </w:r>
      <w:r/>
    </w:p>
    <w:p>
      <w:pPr>
        <w:ind w:firstLine="643"/>
        <w:spacing w:line="360" w:lineRule="auto"/>
        <w:rPr>
          <w:color w:val="auto"/>
          <w:sz w:val="32"/>
          <w:szCs w:val="32"/>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2"/>
          <w:szCs w:val="32"/>
          <w:highlight w:val="none"/>
        </w:rPr>
        <w:t xml:space="preserve">发放日期：</w:t>
      </w:r>
      <w:r>
        <w:rPr>
          <w:rFonts w:hint="eastAsia" w:ascii="宋体" w:hAnsi="宋体" w:cs="宋体"/>
          <w:b/>
          <w:color w:val="auto"/>
          <w:sz w:val="32"/>
          <w:szCs w:val="32"/>
          <w:highlight w:val="none"/>
          <w:lang w:eastAsia="zh-CN"/>
        </w:rPr>
        <w:t xml:space="preserve">2026年</w:t>
      </w:r>
      <w:r>
        <w:rPr>
          <w:rFonts w:hint="eastAsia" w:ascii="宋体" w:hAnsi="宋体" w:cs="宋体"/>
          <w:b/>
          <w:color w:val="auto"/>
          <w:sz w:val="32"/>
          <w:szCs w:val="32"/>
          <w:highlight w:val="none"/>
          <w:lang w:val="en-US" w:eastAsia="zh-CN"/>
        </w:rPr>
        <w:t xml:space="preserve">4</w:t>
      </w:r>
      <w:r>
        <w:rPr>
          <w:rFonts w:hint="eastAsia" w:ascii="宋体" w:hAnsi="宋体" w:cs="宋体"/>
          <w:b/>
          <w:color w:val="auto"/>
          <w:sz w:val="32"/>
          <w:szCs w:val="32"/>
          <w:highlight w:val="none"/>
          <w:lang w:eastAsia="zh-CN"/>
        </w:rPr>
        <w:t xml:space="preserve">月1</w:t>
      </w:r>
      <w:r>
        <w:rPr>
          <w:rFonts w:hint="eastAsia" w:ascii="宋体" w:hAnsi="宋体" w:cs="宋体"/>
          <w:b/>
          <w:color w:val="auto"/>
          <w:sz w:val="32"/>
          <w:szCs w:val="32"/>
          <w:highlight w:val="none"/>
          <w:lang w:eastAsia="zh-CN"/>
        </w:rPr>
        <w:t xml:space="preserve">日</w:t>
      </w:r>
      <w:r/>
    </w:p>
    <w:p>
      <w:pPr>
        <w:jc w:val="center"/>
        <w:spacing w:line="360" w:lineRule="auto"/>
        <w:rPr>
          <w:rFonts w:ascii="宋体" w:hAnsi="宋体" w:cs="宋体"/>
          <w:b/>
          <w:bCs/>
          <w:color w:val="auto"/>
          <w:sz w:val="36"/>
          <w:highlight w:val="none"/>
        </w:rPr>
      </w:pPr>
      <w:r>
        <w:rPr>
          <w:rFonts w:ascii="宋体" w:hAnsi="宋体" w:cs="宋体"/>
          <w:b/>
          <w:bCs/>
          <w:color w:val="auto"/>
          <w:sz w:val="36"/>
          <w:highlight w:val="none"/>
        </w:rPr>
      </w:r>
      <w:r/>
    </w:p>
    <w:p>
      <w:pPr>
        <w:jc w:val="center"/>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jc w:val="center"/>
        <w:spacing w:line="360" w:lineRule="auto"/>
        <w:rPr>
          <w:rFonts w:hint="eastAsia" w:ascii="宋体" w:hAnsi="宋体" w:cs="宋体"/>
          <w:b/>
          <w:bCs/>
          <w:color w:val="auto"/>
          <w:sz w:val="32"/>
          <w:highlight w:val="none"/>
        </w:rPr>
        <w:sectPr>
          <w:headerReference w:type="default" r:id="rId9"/>
          <w:footnotePr/>
          <w:endnotePr/>
          <w:type w:val="nextPage"/>
          <w:pgSz w:w="11906" w:h="16838" w:orient="portrait"/>
          <w:pgMar w:top="1440" w:right="1800" w:bottom="1440" w:left="1800" w:header="851" w:footer="992" w:gutter="0"/>
          <w:pgNumType w:start="0"/>
          <w:cols w:num="1" w:sep="0" w:space="1701" w:equalWidth="1"/>
          <w:docGrid w:linePitch="360"/>
        </w:sectPr>
      </w:pPr>
      <w:r>
        <w:rPr>
          <w:rFonts w:hint="eastAsia" w:ascii="宋体" w:hAnsi="宋体" w:cs="宋体"/>
          <w:b/>
          <w:bCs/>
          <w:color w:val="auto"/>
          <w:sz w:val="32"/>
          <w:highlight w:val="none"/>
        </w:rPr>
      </w:r>
      <w:r/>
    </w:p>
    <w:p>
      <w:pPr>
        <w:jc w:val="center"/>
        <w:spacing w:line="360" w:lineRule="auto"/>
        <w:rPr>
          <w:b/>
          <w:bCs/>
          <w:color w:val="auto"/>
          <w:highlight w:val="none"/>
        </w:rPr>
      </w:pPr>
      <w:r>
        <w:rPr>
          <w:rFonts w:hint="eastAsia" w:ascii="宋体" w:hAnsi="宋体" w:cs="宋体"/>
          <w:b/>
          <w:bCs/>
          <w:color w:val="auto"/>
          <w:sz w:val="32"/>
          <w:highlight w:val="none"/>
        </w:rPr>
        <w:t xml:space="preserve">目 录</w:t>
      </w:r>
      <w:r/>
    </w:p>
    <w:p>
      <w:pPr>
        <w:pStyle w:val="727"/>
        <w:spacing w:line="360" w:lineRule="auto"/>
        <w:tabs>
          <w:tab w:val="right" w:pos="8296" w:leader="dot"/>
        </w:tabs>
        <w:rPr>
          <w:rFonts w:hint="eastAsia" w:ascii="宋体" w:hAnsi="宋体" w:eastAsia="宋体" w:cs="宋体"/>
          <w:color w:val="auto"/>
          <w:highlight w:val="none"/>
          <w:lang w:eastAsia="zh-CN"/>
        </w:rPr>
      </w:pPr>
      <w:r>
        <w:rPr>
          <w:rFonts w:hint="eastAsia" w:ascii="宋体" w:hAnsi="宋体" w:cs="宋体"/>
          <w:color w:val="auto"/>
          <w:sz w:val="28"/>
          <w:highlight w:val="none"/>
        </w:rPr>
        <w:fldChar w:fldCharType="begin"/>
      </w:r>
      <w:r>
        <w:rPr>
          <w:rFonts w:hint="eastAsia" w:ascii="宋体" w:hAnsi="宋体" w:cs="宋体"/>
          <w:color w:val="auto"/>
          <w:sz w:val="28"/>
          <w:highlight w:val="none"/>
        </w:rPr>
        <w:instrText xml:space="preserve"> TOC \o "1-3" \f </w:instrText>
      </w:r>
      <w:r>
        <w:rPr>
          <w:rFonts w:hint="eastAsia" w:ascii="宋体" w:hAnsi="宋体" w:cs="宋体"/>
          <w:color w:val="auto"/>
          <w:sz w:val="28"/>
          <w:highlight w:val="none"/>
        </w:rPr>
        <w:fldChar w:fldCharType="separate"/>
      </w:r>
      <w:r>
        <w:rPr>
          <w:rFonts w:hint="eastAsia" w:ascii="宋体" w:hAnsi="宋体" w:cs="宋体"/>
          <w:color w:val="auto"/>
          <w:highlight w:val="none"/>
        </w:rPr>
        <w:t xml:space="preserve">第一章 招标公告</w:t>
      </w:r>
      <w:r>
        <w:rPr>
          <w:rFonts w:hint="eastAsia" w:ascii="宋体" w:hAnsi="宋体" w:cs="宋体"/>
          <w:color w:val="auto"/>
          <w:highlight w:val="none"/>
        </w:rPr>
        <w:tab/>
      </w:r>
      <w:r>
        <w:rPr>
          <w:rFonts w:hint="eastAsia" w:ascii="宋体" w:hAnsi="宋体" w:cs="宋体"/>
          <w:color w:val="auto"/>
          <w:highlight w:val="none"/>
          <w:lang w:val="en-US" w:eastAsia="zh-CN"/>
        </w:rPr>
        <w:t xml:space="preserve">1</w:t>
      </w:r>
      <w:r/>
    </w:p>
    <w:p>
      <w:pPr>
        <w:pStyle w:val="727"/>
        <w:spacing w:line="360" w:lineRule="auto"/>
        <w:tabs>
          <w:tab w:val="right" w:pos="8296" w:leader="dot"/>
        </w:tabs>
        <w:rPr>
          <w:rFonts w:hint="eastAsia" w:ascii="宋体" w:hAnsi="宋体" w:eastAsia="宋体" w:cs="宋体"/>
          <w:color w:val="auto"/>
          <w:highlight w:val="none"/>
          <w:lang w:eastAsia="zh-CN"/>
        </w:rPr>
      </w:pPr>
      <w:r>
        <w:rPr>
          <w:rFonts w:hint="eastAsia" w:ascii="宋体" w:hAnsi="宋体" w:cs="宋体"/>
          <w:color w:val="auto"/>
          <w:highlight w:val="none"/>
        </w:rPr>
        <w:t xml:space="preserve">第二章 投标人须知</w:t>
      </w:r>
      <w:r>
        <w:rPr>
          <w:rFonts w:hint="eastAsia" w:ascii="宋体" w:hAnsi="宋体" w:cs="宋体"/>
          <w:color w:val="auto"/>
          <w:highlight w:val="none"/>
        </w:rPr>
        <w:tab/>
      </w:r>
      <w:r>
        <w:rPr>
          <w:rFonts w:hint="eastAsia" w:ascii="宋体" w:hAnsi="宋体" w:cs="宋体"/>
          <w:color w:val="auto"/>
          <w:highlight w:val="none"/>
          <w:lang w:val="en-US" w:eastAsia="zh-CN"/>
        </w:rPr>
        <w:t xml:space="preserve">5</w:t>
      </w:r>
      <w:r/>
    </w:p>
    <w:p>
      <w:pPr>
        <w:pStyle w:val="727"/>
        <w:spacing w:line="360" w:lineRule="auto"/>
        <w:tabs>
          <w:tab w:val="right" w:pos="8296" w:leader="dot"/>
        </w:tabs>
        <w:rPr>
          <w:rFonts w:hint="eastAsia" w:ascii="宋体" w:hAnsi="宋体" w:eastAsia="宋体" w:cs="宋体"/>
          <w:color w:val="auto"/>
          <w:highlight w:val="none"/>
          <w:lang w:eastAsia="zh-CN"/>
        </w:rPr>
      </w:pPr>
      <w:r>
        <w:rPr>
          <w:rFonts w:hint="eastAsia" w:ascii="宋体" w:hAnsi="宋体" w:cs="宋体"/>
          <w:color w:val="auto"/>
          <w:highlight w:val="none"/>
        </w:rPr>
        <w:t xml:space="preserve">第三章 合同条款及格式</w:t>
      </w:r>
      <w:r>
        <w:rPr>
          <w:rFonts w:hint="eastAsia" w:ascii="宋体" w:hAnsi="宋体" w:cs="宋体"/>
          <w:color w:val="auto"/>
          <w:highlight w:val="none"/>
        </w:rPr>
        <w:tab/>
      </w:r>
      <w:r>
        <w:rPr>
          <w:rFonts w:hint="eastAsia" w:ascii="宋体" w:hAnsi="宋体" w:cs="宋体"/>
          <w:color w:val="auto"/>
          <w:highlight w:val="none"/>
        </w:rPr>
        <w:t xml:space="preserve">1</w:t>
      </w:r>
      <w:r>
        <w:rPr>
          <w:rFonts w:hint="eastAsia" w:ascii="宋体" w:hAnsi="宋体" w:cs="宋体"/>
          <w:color w:val="auto"/>
          <w:highlight w:val="none"/>
          <w:lang w:val="en-US" w:eastAsia="zh-CN"/>
        </w:rPr>
        <w:t xml:space="preserve">5</w:t>
      </w:r>
      <w:r/>
    </w:p>
    <w:p>
      <w:pPr>
        <w:pStyle w:val="727"/>
        <w:spacing w:line="360" w:lineRule="auto"/>
        <w:tabs>
          <w:tab w:val="right" w:pos="8296" w:leader="dot"/>
        </w:tabs>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第四章 项目需求</w:t>
      </w:r>
      <w:r>
        <w:rPr>
          <w:rFonts w:hint="eastAsia" w:ascii="宋体" w:hAnsi="宋体" w:cs="宋体"/>
          <w:color w:val="auto"/>
          <w:highlight w:val="none"/>
        </w:rPr>
        <w:tab/>
      </w:r>
      <w:r>
        <w:rPr>
          <w:rFonts w:hint="eastAsia" w:ascii="宋体" w:hAnsi="宋体" w:cs="宋体"/>
          <w:color w:val="auto"/>
          <w:highlight w:val="none"/>
          <w:lang w:val="en-US" w:eastAsia="zh-CN"/>
        </w:rPr>
        <w:t xml:space="preserve">20</w:t>
      </w:r>
      <w:r/>
    </w:p>
    <w:p>
      <w:pPr>
        <w:pStyle w:val="727"/>
        <w:spacing w:line="360" w:lineRule="auto"/>
        <w:tabs>
          <w:tab w:val="right" w:pos="8296" w:leader="dot"/>
        </w:tabs>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第五章 评标方法及评标标准</w:t>
      </w:r>
      <w:r>
        <w:rPr>
          <w:rFonts w:hint="eastAsia" w:ascii="宋体" w:hAnsi="宋体" w:cs="宋体"/>
          <w:color w:val="auto"/>
          <w:highlight w:val="none"/>
        </w:rPr>
        <w:tab/>
      </w:r>
      <w:r>
        <w:rPr>
          <w:rFonts w:hint="eastAsia" w:ascii="宋体" w:hAnsi="宋体" w:cs="宋体"/>
          <w:color w:val="auto"/>
          <w:highlight w:val="none"/>
          <w:lang w:val="en-US" w:eastAsia="zh-CN"/>
        </w:rPr>
        <w:t xml:space="preserve">23</w:t>
      </w:r>
      <w:r/>
    </w:p>
    <w:p>
      <w:pPr>
        <w:pStyle w:val="727"/>
        <w:spacing w:line="360" w:lineRule="auto"/>
        <w:tabs>
          <w:tab w:val="right" w:pos="8296" w:leader="dot"/>
        </w:tabs>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第六章 投标文件格式</w:t>
      </w:r>
      <w:r>
        <w:rPr>
          <w:rFonts w:hint="eastAsia" w:ascii="宋体" w:hAnsi="宋体" w:cs="宋体"/>
          <w:color w:val="auto"/>
          <w:highlight w:val="none"/>
        </w:rPr>
        <w:tab/>
      </w:r>
      <w:r>
        <w:rPr>
          <w:rFonts w:hint="eastAsia" w:ascii="宋体" w:hAnsi="宋体" w:cs="宋体"/>
          <w:color w:val="auto"/>
          <w:highlight w:val="none"/>
          <w:lang w:val="en-US" w:eastAsia="zh-CN"/>
        </w:rPr>
        <w:t xml:space="preserve">27</w:t>
      </w:r>
      <w:r/>
    </w:p>
    <w:p>
      <w:pPr>
        <w:jc w:val="center"/>
        <w:spacing w:line="360" w:lineRule="auto"/>
        <w:rPr>
          <w:rFonts w:ascii="宋体" w:hAnsi="宋体" w:cs="宋体"/>
          <w:color w:val="auto"/>
          <w:sz w:val="28"/>
          <w:highlight w:val="none"/>
        </w:rPr>
      </w:pPr>
      <w:r>
        <w:rPr>
          <w:rFonts w:hint="eastAsia" w:ascii="宋体" w:hAnsi="宋体" w:cs="宋体"/>
          <w:color w:val="auto"/>
          <w:sz w:val="28"/>
          <w:highlight w:val="none"/>
        </w:rPr>
        <w:fldChar w:fldCharType="end"/>
      </w:r>
      <w:r/>
    </w:p>
    <w:p>
      <w:pPr>
        <w:spacing w:line="360" w:lineRule="auto"/>
        <w:rPr>
          <w:rFonts w:ascii="宋体" w:hAnsi="宋体" w:cs="宋体"/>
          <w:color w:val="auto"/>
          <w:highlight w:val="none"/>
        </w:rPr>
      </w:pPr>
      <w:r>
        <w:rPr>
          <w:rFonts w:ascii="宋体" w:hAnsi="宋体" w:cs="宋体"/>
          <w:color w:val="auto"/>
          <w:highlight w:val="none"/>
        </w:rPr>
      </w:r>
      <w:r/>
    </w:p>
    <w:p>
      <w:pPr>
        <w:pStyle w:val="741"/>
        <w:jc w:val="center"/>
        <w:spacing w:line="360" w:lineRule="auto"/>
        <w:rPr>
          <w:rFonts w:ascii="宋体" w:hAnsi="宋体" w:cs="宋体"/>
          <w:color w:val="auto"/>
          <w:sz w:val="36"/>
          <w:szCs w:val="36"/>
          <w:highlight w:val="none"/>
        </w:rPr>
      </w:pPr>
      <w:r>
        <w:rPr>
          <w:rFonts w:hint="eastAsia" w:ascii="宋体" w:hAnsi="宋体" w:cs="宋体"/>
          <w:color w:val="auto"/>
          <w:sz w:val="36"/>
          <w:szCs w:val="36"/>
          <w:highlight w:val="none"/>
        </w:rPr>
        <w:br w:type="page" w:clear="all"/>
      </w:r>
      <w:bookmarkStart w:id="3" w:name="_Toc109304962"/>
      <w:r>
        <w:rPr>
          <w:rFonts w:hint="eastAsia" w:ascii="宋体" w:hAnsi="宋体" w:cs="宋体"/>
          <w:color w:val="auto"/>
          <w:szCs w:val="36"/>
          <w:highlight w:val="none"/>
        </w:rPr>
        <w:t xml:space="preserve">第一章 </w:t>
      </w:r>
      <w:bookmarkEnd w:id="3"/>
      <w:r>
        <w:rPr>
          <w:rFonts w:hint="eastAsia" w:ascii="宋体" w:hAnsi="宋体" w:cs="宋体"/>
          <w:color w:val="auto"/>
          <w:highlight w:val="none"/>
        </w:rPr>
        <w:t xml:space="preserve">招标公告</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受</w:t>
      </w:r>
      <w:r>
        <w:rPr>
          <w:rFonts w:hint="eastAsia" w:ascii="宋体" w:hAnsi="宋体" w:cs="宋体"/>
          <w:color w:val="auto"/>
          <w:szCs w:val="21"/>
          <w:highlight w:val="none"/>
          <w:lang w:eastAsia="zh-CN"/>
        </w:rPr>
        <w:t xml:space="preserve">扬州市瘦西湖风景区管理处</w:t>
      </w:r>
      <w:r>
        <w:rPr>
          <w:rFonts w:hint="eastAsia" w:ascii="宋体" w:hAnsi="宋体" w:cs="宋体"/>
          <w:color w:val="auto"/>
          <w:szCs w:val="21"/>
          <w:highlight w:val="none"/>
        </w:rPr>
        <w:t xml:space="preserve">的委托，</w:t>
      </w:r>
      <w:r>
        <w:rPr>
          <w:rFonts w:hint="eastAsia" w:ascii="宋体" w:hAnsi="宋体" w:cs="宋体"/>
          <w:color w:val="auto"/>
          <w:szCs w:val="21"/>
          <w:highlight w:val="none"/>
          <w:lang w:eastAsia="zh-CN"/>
        </w:rPr>
        <w:t xml:space="preserve">中招国际招标有限公司</w:t>
      </w:r>
      <w:r>
        <w:rPr>
          <w:rFonts w:hint="eastAsia" w:ascii="宋体" w:hAnsi="宋体" w:cs="宋体"/>
          <w:color w:val="auto"/>
          <w:szCs w:val="21"/>
          <w:highlight w:val="none"/>
        </w:rPr>
        <w:t xml:space="preserve">就</w:t>
      </w:r>
      <w:r>
        <w:rPr>
          <w:rFonts w:hint="eastAsia" w:ascii="宋体" w:hAnsi="宋体" w:cs="宋体"/>
          <w:color w:val="auto"/>
          <w:szCs w:val="21"/>
          <w:highlight w:val="none"/>
          <w:lang w:eastAsia="zh-CN"/>
        </w:rPr>
        <w:t xml:space="preserve">瘦西湖景区无人机表演项目</w:t>
      </w:r>
      <w:r>
        <w:rPr>
          <w:rFonts w:hint="eastAsia" w:ascii="宋体" w:hAnsi="宋体" w:cs="宋体"/>
          <w:color w:val="auto"/>
          <w:szCs w:val="21"/>
          <w:highlight w:val="none"/>
        </w:rPr>
        <w:t xml:space="preserve">实施政府采购，本次采购采用</w:t>
      </w:r>
      <w:r>
        <w:rPr>
          <w:rFonts w:hint="eastAsia" w:ascii="宋体" w:hAnsi="宋体" w:cs="宋体"/>
          <w:color w:val="auto"/>
          <w:szCs w:val="21"/>
          <w:highlight w:val="none"/>
          <w:lang w:eastAsia="zh-CN"/>
        </w:rPr>
        <w:t xml:space="preserve">公开招标</w:t>
      </w:r>
      <w:r>
        <w:rPr>
          <w:rFonts w:hint="eastAsia" w:ascii="宋体" w:hAnsi="宋体" w:cs="宋体"/>
          <w:color w:val="auto"/>
          <w:szCs w:val="21"/>
          <w:highlight w:val="none"/>
        </w:rPr>
        <w:t xml:space="preserve">方式，欢迎符合条件的供应商参加</w:t>
      </w:r>
      <w:r>
        <w:rPr>
          <w:rFonts w:hint="eastAsia" w:ascii="宋体" w:hAnsi="宋体" w:cs="宋体"/>
          <w:color w:val="auto"/>
          <w:szCs w:val="21"/>
          <w:highlight w:val="none"/>
          <w:lang w:val="en-US" w:eastAsia="zh-CN"/>
        </w:rPr>
        <w:t xml:space="preserve">投标</w:t>
      </w:r>
      <w:r>
        <w:rPr>
          <w:rFonts w:hint="eastAsia" w:ascii="宋体" w:hAnsi="宋体" w:cs="宋体"/>
          <w:color w:val="auto"/>
          <w:szCs w:val="21"/>
          <w:highlight w:val="none"/>
        </w:rPr>
        <w:t xml:space="preserve">。</w:t>
      </w:r>
      <w:r/>
    </w:p>
    <w:p>
      <w:pPr>
        <w:ind w:firstLine="422"/>
        <w:spacing w:line="360" w:lineRule="auto"/>
        <w:rPr>
          <w:rFonts w:ascii="宋体" w:hAnsi="宋体" w:cs="宋体"/>
          <w:b/>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color w:val="auto"/>
          <w:szCs w:val="21"/>
          <w:highlight w:val="none"/>
        </w:rPr>
        <w:t xml:space="preserve">项目概况</w:t>
      </w:r>
      <w:r/>
    </w:p>
    <w:p>
      <w:pPr>
        <w:ind w:firstLine="420"/>
        <w:spacing w:line="360" w:lineRule="auto"/>
        <w:rPr>
          <w:rFonts w:ascii="宋体" w:hAnsi="宋体" w:cs="宋体"/>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Cs w:val="21"/>
          <w:highlight w:val="none"/>
          <w:u w:val="single"/>
          <w:lang w:eastAsia="zh-CN"/>
        </w:rPr>
        <w:t xml:space="preserve">瘦西湖景区无人机表演项目</w:t>
      </w:r>
      <w:r>
        <w:rPr>
          <w:rFonts w:hint="eastAsia" w:ascii="宋体" w:hAnsi="宋体" w:cs="宋体"/>
          <w:color w:val="auto"/>
          <w:szCs w:val="21"/>
          <w:highlight w:val="none"/>
        </w:rPr>
        <w:t xml:space="preserve">的潜在供应商</w:t>
      </w:r>
      <w:r>
        <w:rPr>
          <w:rFonts w:hint="eastAsia" w:ascii="宋体" w:hAnsi="宋体" w:cs="宋体"/>
          <w:color w:val="auto"/>
          <w:szCs w:val="21"/>
          <w:highlight w:val="none"/>
          <w:u w:val="none"/>
        </w:rPr>
        <w:t xml:space="preserve">可在</w:t>
      </w:r>
      <w:r>
        <w:rPr>
          <w:rFonts w:hint="eastAsia" w:ascii="宋体" w:hAnsi="宋体" w:cs="宋体"/>
          <w:color w:val="auto"/>
          <w:szCs w:val="21"/>
          <w:highlight w:val="none"/>
          <w:u w:val="single"/>
        </w:rPr>
        <w:t xml:space="preserve">“扬州市政府采购网”、“江苏省政府采购网”、“中国政府采购网”</w:t>
      </w:r>
      <w:r>
        <w:rPr>
          <w:rFonts w:hint="eastAsia" w:ascii="宋体" w:hAnsi="宋体" w:cs="宋体"/>
          <w:color w:val="auto"/>
          <w:szCs w:val="21"/>
          <w:highlight w:val="none"/>
        </w:rPr>
        <w:t xml:space="preserve">自行免费下载采购文件，并于</w:t>
      </w:r>
      <w:bookmarkStart w:id="4" w:name="XMTBJSR_1"/>
      <w:r>
        <w:rPr>
          <w:rFonts w:hint="eastAsia" w:ascii="宋体" w:hAnsi="宋体" w:cs="宋体"/>
          <w:bCs/>
          <w:color w:val="auto"/>
          <w:szCs w:val="21"/>
          <w:highlight w:val="none"/>
          <w:u w:val="single"/>
          <w:lang w:eastAsia="zh-CN"/>
        </w:rPr>
        <w:t xml:space="preserve">2026年</w:t>
      </w:r>
      <w:r>
        <w:rPr>
          <w:rFonts w:hint="eastAsia" w:ascii="宋体" w:hAnsi="宋体" w:cs="宋体"/>
          <w:bCs/>
          <w:color w:val="auto"/>
          <w:szCs w:val="21"/>
          <w:highlight w:val="none"/>
          <w:u w:val="single"/>
          <w:lang w:val="en-US" w:eastAsia="zh-CN"/>
        </w:rPr>
        <w:t xml:space="preserve">4</w:t>
      </w:r>
      <w:r>
        <w:rPr>
          <w:rFonts w:hint="eastAsia" w:ascii="宋体" w:hAnsi="宋体" w:cs="宋体"/>
          <w:bCs/>
          <w:color w:val="auto"/>
          <w:szCs w:val="21"/>
          <w:highlight w:val="none"/>
          <w:u w:val="single"/>
        </w:rPr>
        <w:t xml:space="preserve">月</w:t>
      </w:r>
      <w:r>
        <w:rPr>
          <w:rFonts w:hint="eastAsia" w:ascii="宋体" w:hAnsi="宋体" w:cs="宋体"/>
          <w:bCs/>
          <w:color w:val="auto"/>
          <w:szCs w:val="21"/>
          <w:highlight w:val="none"/>
          <w:u w:val="single"/>
          <w:lang w:val="en-US" w:eastAsia="zh-CN"/>
        </w:rPr>
        <w:t xml:space="preserve">22</w:t>
      </w:r>
      <w:r>
        <w:rPr>
          <w:rFonts w:hint="eastAsia" w:ascii="宋体" w:hAnsi="宋体" w:cs="宋体"/>
          <w:bCs/>
          <w:color w:val="auto"/>
          <w:szCs w:val="21"/>
          <w:highlight w:val="none"/>
          <w:u w:val="single"/>
        </w:rPr>
        <w:t xml:space="preserve">日</w:t>
      </w:r>
      <w:r>
        <w:rPr>
          <w:rFonts w:hint="eastAsia" w:ascii="宋体" w:hAnsi="宋体" w:cs="宋体"/>
          <w:bCs/>
          <w:color w:val="auto"/>
          <w:szCs w:val="21"/>
          <w:highlight w:val="none"/>
          <w:u w:val="single"/>
          <w:lang w:val="en-US" w:eastAsia="zh-CN"/>
        </w:rPr>
        <w:t xml:space="preserve">09</w:t>
      </w:r>
      <w:r>
        <w:rPr>
          <w:rFonts w:hint="eastAsia" w:ascii="宋体" w:hAnsi="宋体" w:cs="宋体"/>
          <w:bCs/>
          <w:color w:val="auto"/>
          <w:szCs w:val="21"/>
          <w:highlight w:val="none"/>
          <w:u w:val="single"/>
        </w:rPr>
        <w:t xml:space="preserve">点30分</w:t>
      </w:r>
      <w:bookmarkEnd w:id="4"/>
      <w:r>
        <w:rPr>
          <w:rFonts w:hint="eastAsia" w:ascii="宋体" w:hAnsi="宋体" w:cs="宋体"/>
          <w:bCs/>
          <w:color w:val="auto"/>
          <w:szCs w:val="21"/>
          <w:highlight w:val="none"/>
        </w:rPr>
        <w:t xml:space="preserve">（北京时间）前提交响应文件</w:t>
      </w:r>
      <w:r>
        <w:rPr>
          <w:rFonts w:hint="eastAsia" w:ascii="宋体" w:hAnsi="宋体" w:cs="宋体"/>
          <w:color w:val="auto"/>
          <w:szCs w:val="21"/>
          <w:highlight w:val="none"/>
        </w:rPr>
        <w:t xml:space="preserve">。</w:t>
      </w:r>
      <w:r/>
    </w:p>
    <w:p>
      <w:pPr>
        <w:pStyle w:val="943"/>
        <w:ind w:firstLine="422"/>
        <w:spacing w:before="0" w:after="0" w:line="360" w:lineRule="auto"/>
        <w:rPr>
          <w:rFonts w:ascii="宋体" w:hAnsi="宋体" w:cs="宋体"/>
          <w:bCs w:val="0"/>
          <w:color w:val="auto"/>
          <w:sz w:val="21"/>
          <w:szCs w:val="21"/>
          <w:highlight w:val="none"/>
        </w:rPr>
      </w:pPr>
      <w:r/>
      <w:bookmarkStart w:id="5" w:name="_Toc109304963"/>
      <w:r>
        <w:rPr>
          <w:rFonts w:hint="eastAsia" w:ascii="宋体" w:hAnsi="宋体" w:cs="宋体"/>
          <w:bCs w:val="0"/>
          <w:color w:val="auto"/>
          <w:sz w:val="21"/>
          <w:szCs w:val="21"/>
          <w:highlight w:val="none"/>
        </w:rPr>
        <w:t xml:space="preserve">一、项目基本情况</w:t>
      </w:r>
      <w:bookmarkEnd w:id="5"/>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1.项目</w:t>
      </w:r>
      <w:r>
        <w:rPr>
          <w:rFonts w:hint="eastAsia" w:ascii="宋体" w:hAnsi="宋体" w:cs="宋体"/>
          <w:color w:val="auto"/>
          <w:szCs w:val="21"/>
          <w:highlight w:val="none"/>
          <w:lang w:eastAsia="zh-CN"/>
        </w:rPr>
        <w:t xml:space="preserve">编号：JSZC-321092-ZZYZ-G2026-0002</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2.项目名称：</w:t>
      </w:r>
      <w:r>
        <w:rPr>
          <w:rFonts w:hint="eastAsia" w:ascii="宋体" w:hAnsi="宋体" w:cs="宋体"/>
          <w:color w:val="auto"/>
          <w:szCs w:val="21"/>
          <w:highlight w:val="none"/>
          <w:lang w:eastAsia="zh-CN"/>
        </w:rPr>
        <w:t xml:space="preserve">瘦西湖景区无人机表演项目</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3.采购方式：</w:t>
      </w:r>
      <w:r>
        <w:rPr>
          <w:rFonts w:hint="eastAsia" w:ascii="宋体" w:hAnsi="宋体" w:cs="宋体"/>
          <w:color w:val="auto"/>
          <w:szCs w:val="21"/>
          <w:highlight w:val="none"/>
          <w:lang w:val="en-US" w:eastAsia="zh-CN"/>
        </w:rPr>
        <w:t xml:space="preserve">公开招标</w:t>
      </w:r>
      <w:r/>
    </w:p>
    <w:p>
      <w:pPr>
        <w:ind w:firstLine="420"/>
        <w:spacing w:line="360" w:lineRule="auto"/>
        <w:rPr>
          <w:rFonts w:hint="eastAsia" w:ascii="宋体" w:hAnsi="宋体" w:cs="宋体"/>
          <w:color w:val="auto"/>
          <w:szCs w:val="21"/>
          <w:highlight w:val="none"/>
          <w:lang w:val="en-US" w:eastAsia="zh-CN"/>
        </w:rPr>
      </w:pPr>
      <w:r>
        <w:rPr>
          <w:rFonts w:hint="eastAsia" w:ascii="宋体" w:hAnsi="宋体" w:eastAsia="宋体" w:cs="宋体"/>
          <w:color w:val="auto"/>
          <w:szCs w:val="21"/>
          <w:highlight w:val="none"/>
        </w:rPr>
        <w:t xml:space="preserve">4.预算金额：</w:t>
      </w:r>
      <w:r>
        <w:rPr>
          <w:rFonts w:hint="eastAsia" w:ascii="宋体" w:hAnsi="宋体" w:cs="宋体"/>
          <w:szCs w:val="21"/>
          <w:lang w:val="en-US" w:eastAsia="zh-CN"/>
        </w:rPr>
        <w:t xml:space="preserve">230</w:t>
      </w:r>
      <w:r>
        <w:rPr>
          <w:rFonts w:hint="eastAsia" w:ascii="宋体" w:hAnsi="宋体" w:cs="宋体"/>
          <w:szCs w:val="21"/>
        </w:rPr>
        <w:t xml:space="preserve">万元</w:t>
      </w:r>
      <w:r/>
    </w:p>
    <w:p>
      <w:pPr>
        <w:ind w:firstLine="42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最高限价</w:t>
      </w:r>
      <w:r>
        <w:rPr>
          <w:rFonts w:hint="eastAsia" w:ascii="宋体" w:hAnsi="宋体" w:cs="宋体"/>
          <w:szCs w:val="21"/>
          <w:lang w:val="en-US" w:eastAsia="zh-CN"/>
        </w:rPr>
        <w:t xml:space="preserve">：本项目最高限价8.2万元/场次，投标时按场次报价，报价高于最高限价为无效报价。</w:t>
      </w:r>
      <w:r/>
    </w:p>
    <w:p>
      <w:pPr>
        <w:ind w:firstLine="420"/>
        <w:spacing w:line="360" w:lineRule="auto"/>
        <w:rPr>
          <w:rFonts w:hint="eastAsia" w:ascii="宋体" w:hAnsi="宋体" w:eastAsia="宋体" w:cs="宋体"/>
          <w:color w:val="auto"/>
          <w:szCs w:val="21"/>
          <w:highlight w:val="none"/>
          <w:u w:val="single"/>
          <w:lang w:eastAsia="zh-CN"/>
        </w:rPr>
      </w:pP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.采购需求：详见采购文件第四章</w:t>
      </w:r>
      <w:r>
        <w:rPr>
          <w:rFonts w:hint="eastAsia" w:ascii="宋体" w:hAnsi="宋体" w:cs="宋体"/>
          <w:color w:val="auto"/>
          <w:szCs w:val="21"/>
          <w:highlight w:val="none"/>
          <w:lang w:eastAsia="zh-CN"/>
        </w:rPr>
        <w:t xml:space="preserve">。</w:t>
      </w:r>
      <w:r/>
    </w:p>
    <w:p>
      <w:pPr>
        <w:ind w:firstLine="420"/>
        <w:spacing w:line="360" w:lineRule="auto"/>
        <w:rPr>
          <w:rFonts w:hint="eastAsia" w:ascii="宋体" w:hAnsi="宋体" w:cs="宋体"/>
          <w:color w:val="auto"/>
          <w:highlight w:val="none"/>
          <w:lang w:val="en-US" w:eastAsia="zh-CN"/>
        </w:rPr>
      </w:pPr>
      <w:r>
        <w:rPr>
          <w:rFonts w:hint="eastAsia" w:ascii="宋体" w:hAnsi="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.合同履行期限：</w:t>
      </w:r>
      <w:r>
        <w:rPr>
          <w:rFonts w:hint="eastAsia" w:ascii="宋体" w:hAnsi="宋体" w:cs="宋体"/>
          <w:color w:val="auto"/>
          <w:highlight w:val="none"/>
          <w:lang w:val="en-US" w:eastAsia="zh-CN"/>
        </w:rPr>
        <w:t xml:space="preserve">2026年5月1日-12月31日（共28场），具体表演日期以招标人实际要求为准。</w:t>
      </w:r>
      <w:r/>
    </w:p>
    <w:p>
      <w:pPr>
        <w:ind w:firstLine="42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（1）表演活动初步计划时间段：</w:t>
      </w:r>
      <w:r/>
    </w:p>
    <w:p>
      <w:pPr>
        <w:ind w:firstLine="42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五一假期：5月1日-4日（4天）</w:t>
      </w:r>
      <w:r/>
    </w:p>
    <w:p>
      <w:pPr>
        <w:ind w:firstLine="42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周六：5月16日、23日、30日（3天）</w:t>
      </w:r>
      <w:r/>
    </w:p>
    <w:p>
      <w:pPr>
        <w:ind w:firstLine="42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端午：6月19日-20日（2天）</w:t>
      </w:r>
      <w:r/>
    </w:p>
    <w:p>
      <w:pPr>
        <w:ind w:firstLine="42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周六：6月6日、13日、27日（3天）</w:t>
      </w:r>
      <w:r/>
    </w:p>
    <w:p>
      <w:pPr>
        <w:ind w:firstLine="42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周六：7月4日、11日、18日、25日（4天）</w:t>
      </w:r>
      <w:r/>
    </w:p>
    <w:p>
      <w:pPr>
        <w:ind w:firstLine="42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周六：8月1日、8日、15日、22日、29日（5天）</w:t>
      </w:r>
      <w:r/>
    </w:p>
    <w:p>
      <w:pPr>
        <w:ind w:firstLine="42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中秋：9月25日-26日（2天）</w:t>
      </w:r>
      <w:r/>
    </w:p>
    <w:p>
      <w:pPr>
        <w:ind w:firstLine="42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国庆长假：10月1日-6日（5天）</w:t>
      </w:r>
      <w:r/>
    </w:p>
    <w:p>
      <w:pPr>
        <w:ind w:firstLine="42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合计：28天</w:t>
      </w:r>
      <w:r/>
    </w:p>
    <w:p>
      <w:pPr>
        <w:ind w:firstLine="42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如遇雨天等特殊情况需暂停表演，场次按时间顺延补齐。</w:t>
      </w:r>
      <w:r/>
    </w:p>
    <w:p>
      <w:pPr>
        <w:ind w:firstLine="420"/>
        <w:spacing w:line="360" w:lineRule="auto"/>
        <w:rPr>
          <w:rFonts w:hint="default"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（2）起降点：瘦西湖景区春江花月夜表演场地</w:t>
      </w:r>
      <w:r/>
    </w:p>
    <w:p>
      <w:pPr>
        <w:ind w:firstLine="42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.本项目</w:t>
      </w:r>
      <w:r>
        <w:rPr>
          <w:rFonts w:hint="eastAsia" w:ascii="宋体" w:hAnsi="宋体" w:eastAsia="宋体" w:cs="宋体"/>
          <w:color w:val="auto"/>
          <w:szCs w:val="21"/>
          <w:highlight w:val="none"/>
          <w:u w:val="single"/>
        </w:rPr>
        <w:t xml:space="preserve">不接收</w:t>
      </w:r>
      <w:r>
        <w:rPr>
          <w:rFonts w:hint="eastAsia" w:ascii="宋体" w:hAnsi="宋体" w:eastAsia="宋体" w:cs="宋体"/>
          <w:color w:val="auto"/>
          <w:szCs w:val="21"/>
          <w:highlight w:val="none"/>
        </w:rPr>
        <w:t xml:space="preserve">联合体响应。</w:t>
      </w:r>
      <w:r/>
    </w:p>
    <w:p>
      <w:pPr>
        <w:ind w:firstLine="42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.本项目</w:t>
      </w:r>
      <w:r>
        <w:rPr>
          <w:rFonts w:hint="eastAsia" w:ascii="宋体" w:hAnsi="宋体" w:eastAsia="宋体" w:cs="宋体"/>
          <w:color w:val="auto"/>
          <w:szCs w:val="21"/>
          <w:highlight w:val="none"/>
          <w:u w:val="single"/>
        </w:rPr>
        <w:t xml:space="preserve">不接收</w:t>
      </w:r>
      <w:r>
        <w:rPr>
          <w:rFonts w:hint="eastAsia" w:ascii="宋体" w:hAnsi="宋体" w:eastAsia="宋体" w:cs="宋体"/>
          <w:color w:val="auto"/>
          <w:szCs w:val="21"/>
          <w:highlight w:val="none"/>
        </w:rPr>
        <w:t xml:space="preserve">进口产品响应。</w:t>
      </w:r>
      <w:r/>
    </w:p>
    <w:p>
      <w:pPr>
        <w:pStyle w:val="943"/>
        <w:ind w:firstLine="422"/>
        <w:spacing w:before="0" w:after="0" w:line="360" w:lineRule="auto"/>
        <w:rPr>
          <w:rFonts w:ascii="宋体" w:hAnsi="宋体" w:cs="宋体"/>
          <w:bCs w:val="0"/>
          <w:color w:val="auto"/>
          <w:sz w:val="21"/>
          <w:szCs w:val="21"/>
          <w:highlight w:val="none"/>
        </w:rPr>
      </w:pPr>
      <w:r/>
      <w:bookmarkStart w:id="6" w:name="_Toc109304964"/>
      <w:r>
        <w:rPr>
          <w:rFonts w:hint="eastAsia" w:ascii="宋体" w:hAnsi="宋体" w:cs="宋体"/>
          <w:bCs w:val="0"/>
          <w:color w:val="auto"/>
          <w:sz w:val="21"/>
          <w:szCs w:val="21"/>
          <w:highlight w:val="none"/>
        </w:rPr>
        <w:t xml:space="preserve">二、申请人的资格要求：</w:t>
      </w:r>
      <w:bookmarkEnd w:id="6"/>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1.满足《中华人民共和国政府采购法》第二十二条规定，并提供下列材料：</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1.1法人或者其他组织的营业执照等证明文件，自然人的身份证明</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1.2 依法缴纳职工社会保障资金的证明材料</w:t>
      </w:r>
      <w:r>
        <w:rPr>
          <w:rFonts w:hint="eastAsia" w:ascii="宋体" w:hAnsi="宋体" w:cs="宋体"/>
          <w:b/>
          <w:bCs/>
          <w:i/>
          <w:iCs/>
          <w:color w:val="auto"/>
          <w:szCs w:val="21"/>
          <w:highlight w:val="none"/>
          <w:u w:val="single"/>
        </w:rPr>
        <w:t xml:space="preserve">(税务、银行或社会保险基金管理部门出具的</w:t>
      </w:r>
      <w:r>
        <w:rPr>
          <w:rFonts w:hint="eastAsia" w:ascii="宋体" w:hAnsi="宋体" w:cs="宋体"/>
          <w:b/>
          <w:bCs/>
          <w:i/>
          <w:iCs/>
          <w:color w:val="auto"/>
          <w:szCs w:val="21"/>
          <w:highlight w:val="none"/>
          <w:u w:val="single"/>
          <w:lang w:eastAsia="zh-CN"/>
        </w:rPr>
        <w:t xml:space="preserve">近三个月</w:t>
      </w:r>
      <w:r>
        <w:rPr>
          <w:rFonts w:hint="eastAsia" w:ascii="宋体" w:hAnsi="宋体" w:cs="宋体"/>
          <w:b/>
          <w:bCs/>
          <w:i/>
          <w:iCs/>
          <w:color w:val="auto"/>
          <w:szCs w:val="21"/>
          <w:highlight w:val="none"/>
          <w:u w:val="single"/>
        </w:rPr>
        <w:t xml:space="preserve">内任意一个月缴纳职工社会保障资金的缴款凭证或缴款证明)（供应商依法享受缓缴、免缴的提供证明材料）</w:t>
      </w:r>
      <w:r/>
    </w:p>
    <w:p>
      <w:pPr>
        <w:ind w:firstLine="420"/>
        <w:spacing w:line="360" w:lineRule="auto"/>
        <w:rPr>
          <w:rFonts w:ascii="宋体" w:hAnsi="宋体" w:cs="宋体"/>
          <w:b/>
          <w:bCs/>
          <w:i/>
          <w:iCs/>
          <w:color w:val="auto"/>
          <w:highlight w:val="none"/>
          <w:u w:val="single"/>
        </w:rPr>
      </w:pPr>
      <w:r>
        <w:rPr>
          <w:rFonts w:hint="eastAsia" w:ascii="宋体" w:hAnsi="宋体" w:cs="宋体"/>
          <w:i/>
          <w:iCs/>
          <w:color w:val="auto"/>
          <w:szCs w:val="21"/>
          <w:highlight w:val="none"/>
          <w:u w:val="single"/>
        </w:rPr>
        <w:t xml:space="preserve">1.3 供应商</w:t>
      </w:r>
      <w:r>
        <w:rPr>
          <w:rFonts w:hint="eastAsia" w:ascii="宋体" w:hAnsi="宋体" w:cs="宋体"/>
          <w:i/>
          <w:iCs/>
          <w:color w:val="auto"/>
          <w:szCs w:val="21"/>
          <w:highlight w:val="none"/>
          <w:u w:val="single"/>
          <w:lang w:eastAsia="zh-CN"/>
        </w:rPr>
        <w:t xml:space="preserve">近三个月</w:t>
      </w:r>
      <w:r>
        <w:rPr>
          <w:rFonts w:hint="eastAsia" w:ascii="宋体" w:hAnsi="宋体" w:cs="宋体"/>
          <w:i/>
          <w:iCs/>
          <w:color w:val="auto"/>
          <w:szCs w:val="21"/>
          <w:highlight w:val="none"/>
          <w:u w:val="single"/>
        </w:rPr>
        <w:t xml:space="preserve">内任意一份依法纳税的缴款凭证</w:t>
      </w:r>
      <w:r>
        <w:rPr>
          <w:rFonts w:hint="eastAsia" w:ascii="宋体" w:hAnsi="宋体" w:cs="宋体"/>
          <w:b/>
          <w:bCs/>
          <w:i/>
          <w:iCs/>
          <w:color w:val="auto"/>
          <w:szCs w:val="21"/>
          <w:highlight w:val="none"/>
          <w:u w:val="single"/>
        </w:rPr>
        <w:t xml:space="preserve">（供应商依法享受缓缴、免缴的提供证明材料）</w:t>
      </w:r>
      <w:r/>
    </w:p>
    <w:p>
      <w:pPr>
        <w:ind w:firstLine="420"/>
        <w:spacing w:line="360" w:lineRule="auto"/>
        <w:rPr>
          <w:rFonts w:hint="eastAsia"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1.4 2024年</w:t>
      </w:r>
      <w:r>
        <w:rPr>
          <w:rFonts w:hint="eastAsia" w:ascii="宋体" w:hAnsi="宋体" w:cs="宋体"/>
          <w:i/>
          <w:iCs/>
          <w:color w:val="auto"/>
          <w:szCs w:val="21"/>
          <w:highlight w:val="none"/>
          <w:u w:val="single"/>
          <w:lang w:val="en-US" w:eastAsia="zh-CN"/>
        </w:rPr>
        <w:t xml:space="preserve">度或2025年度</w:t>
      </w:r>
      <w:r>
        <w:rPr>
          <w:rFonts w:hint="eastAsia" w:ascii="宋体" w:hAnsi="宋体" w:cs="宋体"/>
          <w:i/>
          <w:iCs/>
          <w:color w:val="auto"/>
          <w:szCs w:val="21"/>
          <w:highlight w:val="none"/>
          <w:u w:val="single"/>
        </w:rPr>
        <w:t xml:space="preserve">的财务状况报告</w:t>
      </w:r>
      <w:r>
        <w:rPr>
          <w:rFonts w:hint="eastAsia" w:ascii="宋体" w:hAnsi="宋体" w:cs="宋体"/>
          <w:b/>
          <w:bCs/>
          <w:i/>
          <w:iCs/>
          <w:color w:val="auto"/>
          <w:szCs w:val="21"/>
          <w:highlight w:val="none"/>
          <w:u w:val="single"/>
        </w:rPr>
        <w:t xml:space="preserve">（成立不满一年无需提供）</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1.5 具备履行合同所必需的设备和专业技术能力的证明材料</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1.6 参加本次政府采购活动前3年内在经营活动中没有重大违法记录的书面声明</w:t>
      </w:r>
      <w:r/>
    </w:p>
    <w:p>
      <w:pPr>
        <w:ind w:firstLine="420"/>
        <w:spacing w:line="360" w:lineRule="auto"/>
        <w:rPr>
          <w:rFonts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1.7 未被“信用中国”网站（www.creditchina.gov.cn）、“中国政府采购网"(www.ccgp.gov.cn)列入失信被执行人、重大税收违法案件当事人名单、政府采购严重违法失信行为记录名单</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1.8供应商信用承诺函</w:t>
      </w:r>
      <w:r/>
    </w:p>
    <w:p>
      <w:pPr>
        <w:ind w:firstLine="422"/>
        <w:spacing w:line="400" w:lineRule="exact"/>
        <w:rPr>
          <w:rFonts w:hint="default" w:ascii="宋体" w:hAnsi="宋体" w:cs="宋体"/>
          <w:i/>
          <w:iCs/>
          <w:color w:val="auto"/>
          <w:szCs w:val="21"/>
          <w:highlight w:val="none"/>
          <w:u w:val="single"/>
          <w:lang w:val="en-US" w:eastAsia="zh-CN"/>
        </w:rPr>
      </w:pPr>
      <w:r>
        <w:rPr>
          <w:rFonts w:hint="eastAsia" w:ascii="宋体" w:hAnsi="宋体" w:cs="宋体"/>
          <w:b/>
          <w:bCs/>
          <w:color w:val="auto"/>
          <w:szCs w:val="21"/>
        </w:rPr>
        <w:t xml:space="preserve">注：享受国家政策缓交或减免规费税金的，可提供政策支持文件替代相关证明材料。</w:t>
      </w:r>
      <w:r/>
    </w:p>
    <w:p>
      <w:pPr>
        <w:ind w:left="420"/>
        <w:spacing w:line="360" w:lineRule="auto"/>
        <w:rPr>
          <w:rFonts w:ascii="宋体" w:hAnsi="宋体" w:cs="宋体"/>
          <w:i/>
          <w:iCs/>
          <w:szCs w:val="21"/>
          <w:highlight w:val="none"/>
          <w:u w:val="single"/>
          <w:shd w:val="clear" w:color="auto" w:fill="ffffff"/>
        </w:rPr>
      </w:pPr>
      <w:r>
        <w:rPr>
          <w:rFonts w:hint="eastAsia" w:ascii="宋体" w:hAnsi="宋体" w:cs="宋体"/>
          <w:color w:val="auto"/>
          <w:szCs w:val="21"/>
          <w:highlight w:val="none"/>
        </w:rPr>
        <w:t xml:space="preserve">2.落实政府采购政策需满足的资格要求：</w:t>
      </w:r>
      <w:r>
        <w:rPr>
          <w:rFonts w:hint="eastAsia" w:ascii="宋体" w:hAnsi="宋体" w:cs="宋体"/>
          <w:i/>
          <w:iCs/>
          <w:szCs w:val="21"/>
          <w:highlight w:val="none"/>
          <w:u w:val="single"/>
          <w:shd w:val="clear" w:color="auto" w:fill="ffffff"/>
        </w:rPr>
        <w:t xml:space="preserve">根据江苏省财政厅苏财购【2020】52号文规</w:t>
      </w:r>
      <w:r/>
    </w:p>
    <w:p>
      <w:pPr>
        <w:ind w:firstLine="420"/>
        <w:spacing w:line="360" w:lineRule="auto"/>
        <w:rPr>
          <w:rFonts w:ascii="宋体" w:hAnsi="宋体" w:cs="宋体"/>
          <w:bCs/>
          <w:iCs/>
          <w:color w:val="auto"/>
          <w:szCs w:val="21"/>
          <w:highlight w:val="none"/>
        </w:rPr>
      </w:pPr>
      <w:r>
        <w:rPr>
          <w:rFonts w:hint="eastAsia" w:ascii="宋体" w:hAnsi="宋体" w:cs="宋体"/>
          <w:i/>
          <w:iCs/>
          <w:szCs w:val="21"/>
          <w:highlight w:val="none"/>
          <w:u w:val="single"/>
          <w:shd w:val="clear" w:color="auto" w:fill="ffffff"/>
        </w:rPr>
        <w:t xml:space="preserve">定，本项目专门面向中小企业采购。投标人投标时须提供《中小企业申明函》，《中小企业申明函》不符合要求或未提供的，投标文件无效。</w:t>
      </w:r>
      <w:r/>
    </w:p>
    <w:p>
      <w:pPr>
        <w:ind w:firstLine="420"/>
        <w:spacing w:line="360" w:lineRule="auto"/>
        <w:rPr>
          <w:rFonts w:ascii="宋体" w:hAnsi="宋体" w:cs="宋体"/>
          <w:bCs/>
          <w:iCs/>
          <w:color w:val="auto"/>
          <w:szCs w:val="21"/>
          <w:highlight w:val="none"/>
          <w:lang w:val="en"/>
        </w:rPr>
      </w:pPr>
      <w:r>
        <w:rPr>
          <w:rFonts w:hint="eastAsia" w:ascii="宋体" w:hAnsi="宋体" w:cs="宋体"/>
          <w:bCs/>
          <w:iCs/>
          <w:color w:val="auto"/>
          <w:szCs w:val="21"/>
          <w:highlight w:val="none"/>
          <w:lang w:val="en"/>
        </w:rPr>
        <w:t xml:space="preserve">本项目采购标的按中小企业划分标准所属行业区分为：</w:t>
      </w:r>
      <w:r>
        <w:rPr>
          <w:rFonts w:hint="eastAsia" w:ascii="宋体" w:hAnsi="宋体" w:cs="宋体"/>
          <w:bCs/>
          <w:iCs/>
          <w:color w:val="auto"/>
          <w:szCs w:val="21"/>
          <w:highlight w:val="none"/>
        </w:rPr>
        <w:t xml:space="preserve">其他未列明行业</w:t>
      </w:r>
      <w:r>
        <w:rPr>
          <w:rFonts w:hint="eastAsia" w:ascii="宋体" w:hAnsi="宋体" w:cs="宋体"/>
          <w:bCs/>
          <w:iCs/>
          <w:color w:val="auto"/>
          <w:szCs w:val="21"/>
          <w:highlight w:val="none"/>
          <w:lang w:val="en"/>
        </w:rPr>
        <w:t xml:space="preserve">（中小微企业划型标准网</w:t>
      </w:r>
      <w:r>
        <w:rPr>
          <w:color w:val="auto"/>
          <w:highlight w:val="none"/>
        </w:rPr>
        <w:fldChar w:fldCharType="begin"/>
      </w:r>
      <w:r>
        <w:rPr>
          <w:color w:val="auto"/>
          <w:highlight w:val="none"/>
        </w:rPr>
        <w:instrText xml:space="preserve"> HYPERLINK "http://www.ccgp.gov.cn/zcfg/mof/201310/t20131029_3587674.htm" </w:instrText>
      </w:r>
      <w:r>
        <w:rPr>
          <w:color w:val="auto"/>
          <w:highlight w:val="none"/>
        </w:rPr>
        <w:fldChar w:fldCharType="separate"/>
      </w:r>
      <w:r>
        <w:rPr>
          <w:rFonts w:hint="eastAsia" w:ascii="宋体" w:hAnsi="宋体" w:cs="宋体"/>
          <w:bCs/>
          <w:iCs/>
          <w:color w:val="auto"/>
          <w:highlight w:val="none"/>
          <w:lang w:val="en"/>
        </w:rPr>
        <w:t xml:space="preserve">http://www.ccgp.gov.cn/zcfg/mof/201310/t20131029_3587674.htm</w:t>
      </w:r>
      <w:r>
        <w:rPr>
          <w:rFonts w:hint="eastAsia" w:ascii="宋体" w:hAnsi="宋体" w:cs="宋体"/>
          <w:bCs/>
          <w:iCs/>
          <w:color w:val="auto"/>
          <w:highlight w:val="none"/>
          <w:lang w:val="en"/>
        </w:rPr>
        <w:fldChar w:fldCharType="end"/>
      </w:r>
      <w:r>
        <w:rPr>
          <w:rFonts w:hint="eastAsia" w:ascii="宋体" w:hAnsi="宋体" w:cs="宋体"/>
          <w:bCs/>
          <w:iCs/>
          <w:color w:val="auto"/>
          <w:szCs w:val="21"/>
          <w:highlight w:val="none"/>
          <w:lang w:val="en"/>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3.本项目的特定资格要求：</w:t>
      </w:r>
      <w:bookmarkEnd w:id="0"/>
      <w:r/>
      <w:r/>
    </w:p>
    <w:p>
      <w:pPr>
        <w:ind w:firstLine="420"/>
        <w:spacing w:line="360" w:lineRule="auto"/>
        <w:rPr>
          <w:rFonts w:hint="eastAsia" w:ascii="宋体" w:hAnsi="宋体" w:cs="宋体"/>
          <w:i/>
          <w:iCs/>
          <w:color w:val="ff0000"/>
          <w:szCs w:val="21"/>
          <w:u w:val="single"/>
          <w:lang w:val="en-US" w:eastAsia="zh-CN"/>
        </w:rPr>
      </w:pPr>
      <w:r>
        <w:rPr>
          <w:rFonts w:hint="eastAsia" w:ascii="宋体" w:hAnsi="宋体" w:cs="宋体"/>
          <w:i/>
          <w:iCs/>
          <w:color w:val="ff0000"/>
          <w:szCs w:val="21"/>
          <w:u w:val="single"/>
          <w:lang w:val="en-US" w:eastAsia="zh-CN"/>
        </w:rPr>
        <w:t xml:space="preserve">供应商须具有有效期内的民用无人驾驶航空器运营合格证，原件扫描上传；</w:t>
      </w:r>
      <w:r/>
    </w:p>
    <w:p>
      <w:pPr>
        <w:ind w:firstLine="420"/>
        <w:spacing w:line="360" w:lineRule="auto"/>
        <w:rPr>
          <w:rFonts w:hint="default" w:ascii="宋体" w:hAnsi="宋体" w:cs="宋体"/>
          <w:i/>
          <w:iCs/>
          <w:color w:val="ff0000"/>
          <w:szCs w:val="21"/>
          <w:u w:val="single"/>
          <w:lang w:val="en-US" w:eastAsia="zh-CN"/>
        </w:rPr>
      </w:pPr>
      <w:r>
        <w:rPr>
          <w:rFonts w:hint="eastAsia" w:ascii="宋体" w:hAnsi="宋体" w:cs="宋体"/>
          <w:i/>
          <w:iCs/>
          <w:color w:val="ff0000"/>
          <w:szCs w:val="21"/>
          <w:u w:val="single"/>
          <w:lang w:val="en-US" w:eastAsia="zh-CN"/>
        </w:rPr>
        <w:t xml:space="preserve">主飞手须持有 CAAC 民用无人机驾驶员执照。须提供供应商为该人员缴纳的近三个月内任意一个月的社保证明及相关证书，原件扫描上传。</w:t>
      </w:r>
      <w:r/>
    </w:p>
    <w:p>
      <w:pPr>
        <w:ind w:firstLine="422"/>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三、获取招标文件</w:t>
      </w:r>
      <w:r/>
    </w:p>
    <w:p>
      <w:pPr>
        <w:ind w:firstLine="420"/>
        <w:keepLines w:val="0"/>
        <w:keepNext w:val="0"/>
        <w:pageBreakBefore w:val="0"/>
        <w:spacing w:line="360" w:lineRule="auto"/>
        <w:rPr>
          <w:rFonts w:hint="eastAsia" w:ascii="宋体" w:hAnsi="宋体" w:eastAsia="宋体" w:cs="宋体"/>
          <w:color w:val="auto"/>
          <w:highlight w:val="none"/>
        </w:rPr>
      </w:pPr>
      <w:r/>
      <w:bookmarkStart w:id="7" w:name="_Toc38985266"/>
      <w:r>
        <w:rPr>
          <w:rFonts w:hint="eastAsia" w:ascii="宋体" w:hAnsi="宋体" w:eastAsia="宋体" w:cs="宋体"/>
          <w:color w:val="auto"/>
          <w:highlight w:val="none"/>
        </w:rPr>
        <w:t xml:space="preserve">1.时间：自招标文件公告发布之日起5个工作日。5个工作日后仍可下载招标文件，但不作为供应商权益受到损害的证明材料和依据。</w:t>
      </w:r>
      <w:r/>
    </w:p>
    <w:p>
      <w:pPr>
        <w:ind w:firstLine="42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highlight w:val="none"/>
        </w:rPr>
        <w:t xml:space="preserve">2.获取方式：</w:t>
      </w:r>
      <w:r>
        <w:rPr>
          <w:rFonts w:hint="eastAsia" w:ascii="宋体" w:hAnsi="宋体" w:eastAsia="宋体" w:cs="宋体"/>
          <w:b/>
          <w:bCs/>
          <w:color w:val="auto"/>
          <w:szCs w:val="21"/>
          <w:highlight w:val="none"/>
        </w:rPr>
        <w:t xml:space="preserve">本项目采用网上注册登记方式。</w:t>
      </w:r>
      <w:r/>
    </w:p>
    <w:p>
      <w:pPr>
        <w:ind w:firstLine="422"/>
        <w:keepLines w:val="0"/>
        <w:keepNext w:val="0"/>
        <w:pageBreakBefore w:val="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3.潜在投标人访问</w:t>
      </w:r>
      <w:r>
        <w:rPr>
          <w:rFonts w:hint="eastAsia" w:ascii="宋体" w:hAnsi="宋体" w:eastAsia="宋体" w:cs="宋体"/>
          <w:b/>
          <w:bCs/>
          <w:color w:val="auto"/>
          <w:szCs w:val="21"/>
          <w:highlight w:val="none"/>
        </w:rPr>
        <w:t xml:space="preserve">政府采购管理交易系统（苏采云）</w:t>
      </w:r>
      <w:r>
        <w:rPr>
          <w:rFonts w:hint="eastAsia" w:ascii="宋体" w:hAnsi="宋体" w:eastAsia="宋体" w:cs="宋体"/>
          <w:b/>
          <w:bCs/>
          <w:color w:val="auto"/>
          <w:highlight w:val="none"/>
        </w:rPr>
        <w:t xml:space="preserve">的网络地址和方法：</w:t>
      </w:r>
      <w:r/>
    </w:p>
    <w:p>
      <w:pPr>
        <w:ind w:firstLine="422"/>
        <w:keepLines w:val="0"/>
        <w:keepNext w:val="0"/>
        <w:pageBreakBefore w:val="0"/>
        <w:spacing w:line="360" w:lineRule="auto"/>
        <w:tabs>
          <w:tab w:val="left" w:pos="266" w:leader="none"/>
        </w:tabs>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keepLines w:val="0"/>
        <w:keepNext w:val="0"/>
        <w:pageBreakBefore w:val="0"/>
        <w:spacing w:line="360" w:lineRule="auto"/>
        <w:tabs>
          <w:tab w:val="left" w:pos="266" w:leader="none"/>
        </w:tabs>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2"/>
        <w:keepLines w:val="0"/>
        <w:keepNext w:val="0"/>
        <w:pageBreakBefore w:val="0"/>
        <w:spacing w:line="360" w:lineRule="auto"/>
        <w:widowControl w:val="off"/>
        <w:tabs>
          <w:tab w:val="left" w:pos="266" w:leader="none"/>
        </w:tabs>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（3）“CA数字证书”的办理材料以及供应商操作手册详见：</w:t>
      </w:r>
      <w:r/>
    </w:p>
    <w:p>
      <w:pPr>
        <w:ind w:firstLine="422"/>
        <w:jc w:val="left"/>
        <w:keepLines w:val="0"/>
        <w:keepNext w:val="0"/>
        <w:pageBreakBefore w:val="0"/>
        <w:spacing w:line="360" w:lineRule="auto"/>
        <w:widowControl w:val="off"/>
        <w:tabs>
          <w:tab w:val="left" w:pos="266" w:leader="none"/>
        </w:tabs>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http</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//zfcg.yangzhou.gov.cn/zfcg/xzzx/202309/4d7de1f7865f4a2894fc22bc452f94d8.shtml。</w:t>
      </w:r>
      <w:r/>
    </w:p>
    <w:p>
      <w:pPr>
        <w:ind w:firstLine="422"/>
        <w:jc w:val="left"/>
        <w:keepLines w:val="0"/>
        <w:keepNext w:val="0"/>
        <w:pageBreakBefore w:val="0"/>
        <w:spacing w:line="360" w:lineRule="auto"/>
        <w:tabs>
          <w:tab w:val="left" w:pos="266" w:leader="none"/>
        </w:tabs>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（4）潜在供应商访问“苏采云”系统的网络地址和方法：“苏采云”系统的网址：http</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//jszfcg.jsczt.cn/。</w:t>
      </w:r>
      <w:r/>
    </w:p>
    <w:p>
      <w:pPr>
        <w:ind w:firstLine="422"/>
        <w:keepLines w:val="0"/>
        <w:keepNext w:val="0"/>
        <w:pageBreakBefore w:val="0"/>
        <w:spacing w:line="360" w:lineRule="auto"/>
        <w:tabs>
          <w:tab w:val="left" w:pos="266" w:leader="none"/>
        </w:tabs>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422"/>
        <w:keepLines w:val="0"/>
        <w:keepNext w:val="0"/>
        <w:pageBreakBefore w:val="0"/>
        <w:spacing w:line="360" w:lineRule="auto"/>
        <w:tabs>
          <w:tab w:val="left" w:pos="266" w:leader="none"/>
        </w:tabs>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（6）招标代理机构（采购代理机构）将数据电文形式的采购文件加载至“苏采云”系统，供潜在供应商下载或者查阅。     </w:t>
      </w:r>
      <w:r/>
    </w:p>
    <w:p>
      <w:pPr>
        <w:ind w:firstLine="422"/>
        <w:spacing w:line="360" w:lineRule="auto"/>
        <w:tabs>
          <w:tab w:val="left" w:pos="266" w:leader="none"/>
        </w:tabs>
        <w:rPr>
          <w:rFonts w:ascii="宋体" w:hAnsi="宋体"/>
          <w:b/>
          <w:bCs/>
          <w:color w:val="auto"/>
          <w:szCs w:val="21"/>
          <w:highlight w:val="none"/>
        </w:rPr>
      </w:pPr>
      <w:r>
        <w:rPr>
          <w:rFonts w:hint="eastAsia" w:ascii="宋体" w:hAnsi="宋体" w:eastAsia="宋体" w:cs="宋体"/>
          <w:b/>
          <w:bCs/>
          <w:color w:val="auto"/>
          <w:szCs w:val="21"/>
          <w:highlight w:val="none"/>
        </w:rPr>
        <w:t xml:space="preserve">（7）苏采云系统使用谷歌浏览器参与不见面开标。</w:t>
      </w:r>
      <w:r/>
    </w:p>
    <w:p>
      <w:pPr>
        <w:ind w:firstLine="422"/>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四、提交投标文件截止时间、开标时间和地点</w:t>
      </w:r>
      <w:bookmarkEnd w:id="7"/>
      <w:r/>
      <w:r/>
    </w:p>
    <w:p>
      <w:pPr>
        <w:ind w:firstLine="420"/>
        <w:spacing w:line="360" w:lineRule="auto"/>
        <w:rPr>
          <w:rFonts w:ascii="宋体" w:hAnsi="宋体" w:cs="宋体"/>
          <w:bCs/>
          <w:color w:val="auto"/>
          <w:szCs w:val="21"/>
          <w:highlight w:val="none"/>
          <w:u w:val="single"/>
        </w:rPr>
      </w:pPr>
      <w:r>
        <w:rPr>
          <w:rFonts w:hint="eastAsia" w:ascii="宋体" w:hAnsi="宋体" w:cs="宋体"/>
          <w:color w:val="auto"/>
          <w:highlight w:val="none"/>
        </w:rPr>
        <w:t xml:space="preserve">1.时间：</w:t>
      </w:r>
      <w:bookmarkStart w:id="47" w:name="_GoBack"/>
      <w:r>
        <w:rPr>
          <w:rFonts w:hint="eastAsia" w:ascii="宋体" w:hAnsi="宋体" w:cs="宋体"/>
          <w:color w:val="auto"/>
          <w:szCs w:val="21"/>
          <w:highlight w:val="none"/>
          <w:u w:val="single"/>
          <w:lang w:eastAsia="zh-CN"/>
        </w:rPr>
        <w:t xml:space="preserve">2026年</w:t>
      </w:r>
      <w:r>
        <w:rPr>
          <w:rFonts w:hint="eastAsia" w:ascii="宋体" w:hAnsi="宋体" w:cs="宋体"/>
          <w:bCs/>
          <w:color w:val="auto"/>
          <w:szCs w:val="21"/>
          <w:highlight w:val="none"/>
          <w:u w:val="single"/>
          <w:lang w:val="en-US" w:eastAsia="zh-CN"/>
        </w:rPr>
        <w:t xml:space="preserve">4</w:t>
      </w:r>
      <w:r>
        <w:rPr>
          <w:rFonts w:hint="eastAsia" w:ascii="宋体" w:hAnsi="宋体" w:cs="宋体"/>
          <w:bCs/>
          <w:color w:val="auto"/>
          <w:szCs w:val="21"/>
          <w:highlight w:val="none"/>
          <w:u w:val="single"/>
        </w:rPr>
        <w:t xml:space="preserve">月</w:t>
      </w:r>
      <w:r>
        <w:rPr>
          <w:rFonts w:hint="eastAsia" w:ascii="宋体" w:hAnsi="宋体" w:cs="宋体"/>
          <w:bCs/>
          <w:color w:val="auto"/>
          <w:szCs w:val="21"/>
          <w:highlight w:val="none"/>
          <w:u w:val="single"/>
          <w:lang w:val="en-US" w:eastAsia="zh-CN"/>
        </w:rPr>
        <w:t xml:space="preserve">22</w:t>
      </w:r>
      <w:r>
        <w:rPr>
          <w:rFonts w:hint="eastAsia" w:ascii="宋体" w:hAnsi="宋体" w:cs="宋体"/>
          <w:bCs/>
          <w:color w:val="auto"/>
          <w:szCs w:val="21"/>
          <w:highlight w:val="none"/>
          <w:u w:val="single"/>
        </w:rPr>
        <w:t xml:space="preserve">日</w:t>
      </w:r>
      <w:r>
        <w:rPr>
          <w:rFonts w:hint="eastAsia" w:ascii="宋体" w:hAnsi="宋体" w:cs="宋体"/>
          <w:bCs/>
          <w:color w:val="auto"/>
          <w:szCs w:val="21"/>
          <w:highlight w:val="none"/>
          <w:u w:val="single"/>
          <w:lang w:val="en-US" w:eastAsia="zh-CN"/>
        </w:rPr>
        <w:t xml:space="preserve">9</w:t>
      </w:r>
      <w:r>
        <w:rPr>
          <w:rFonts w:hint="eastAsia" w:ascii="宋体" w:hAnsi="宋体" w:cs="宋体"/>
          <w:bCs/>
          <w:color w:val="auto"/>
          <w:szCs w:val="21"/>
          <w:highlight w:val="none"/>
          <w:u w:val="single"/>
        </w:rPr>
        <w:t xml:space="preserve">点</w:t>
      </w:r>
      <w:r>
        <w:rPr>
          <w:rFonts w:hint="eastAsia" w:ascii="宋体" w:hAnsi="宋体" w:cs="宋体"/>
          <w:bCs/>
          <w:color w:val="auto"/>
          <w:szCs w:val="21"/>
          <w:highlight w:val="none"/>
          <w:u w:val="single"/>
          <w:lang w:val="en-US" w:eastAsia="zh-CN"/>
        </w:rPr>
        <w:t xml:space="preserve">30</w:t>
      </w:r>
      <w:r>
        <w:rPr>
          <w:rFonts w:hint="eastAsia" w:ascii="宋体" w:hAnsi="宋体" w:cs="宋体"/>
          <w:bCs/>
          <w:color w:val="auto"/>
          <w:szCs w:val="21"/>
          <w:highlight w:val="none"/>
          <w:u w:val="single"/>
        </w:rPr>
        <w:t xml:space="preserve">分</w:t>
      </w:r>
      <w:bookmarkEnd w:id="47"/>
      <w:r>
        <w:rPr>
          <w:rFonts w:hint="eastAsia" w:ascii="宋体" w:hAnsi="宋体" w:cs="宋体"/>
          <w:bCs/>
          <w:color w:val="auto"/>
          <w:highlight w:val="none"/>
        </w:rPr>
        <w:t xml:space="preserve">（北京时间）</w:t>
      </w:r>
      <w:r/>
    </w:p>
    <w:p>
      <w:pPr>
        <w:ind w:firstLine="420"/>
        <w:spacing w:line="360" w:lineRule="auto"/>
        <w:rPr>
          <w:rFonts w:ascii="宋体" w:hAnsi="宋体" w:cs="宋体"/>
          <w:bCs/>
          <w:color w:val="auto"/>
          <w:highlight w:val="none"/>
          <w:u w:val="single"/>
        </w:rPr>
      </w:pPr>
      <w:r>
        <w:rPr>
          <w:rFonts w:hint="eastAsia" w:ascii="宋体" w:hAnsi="宋体" w:cs="宋体"/>
          <w:color w:val="auto"/>
          <w:highlight w:val="none"/>
        </w:rPr>
        <w:t xml:space="preserve">2.开标地点：</w:t>
      </w:r>
      <w:r>
        <w:rPr>
          <w:rFonts w:hint="eastAsia" w:ascii="宋体" w:hAnsi="宋体"/>
          <w:bCs/>
          <w:color w:val="auto"/>
          <w:szCs w:val="21"/>
          <w:highlight w:val="none"/>
        </w:rPr>
        <w:t xml:space="preserve">“苏采云”系统（网址：http：//jszfcg.jsczt.cn/）“开标大厅”</w:t>
      </w:r>
      <w:r/>
    </w:p>
    <w:p>
      <w:pPr>
        <w:ind w:firstLine="422"/>
        <w:spacing w:line="360" w:lineRule="auto"/>
        <w:tabs>
          <w:tab w:val="left" w:pos="266" w:leader="none"/>
        </w:tabs>
        <w:rPr>
          <w:rFonts w:ascii="宋体" w:hAnsi="宋体" w:cs="宋体"/>
          <w:b/>
          <w:bCs/>
          <w:color w:val="auto"/>
          <w:highlight w:val="none"/>
        </w:rPr>
      </w:pPr>
      <w:r/>
      <w:bookmarkStart w:id="8" w:name="_Toc38985267"/>
      <w:r>
        <w:rPr>
          <w:rFonts w:hint="eastAsia" w:ascii="宋体" w:hAnsi="宋体" w:cs="宋体"/>
          <w:b/>
          <w:bCs/>
          <w:color w:val="auto"/>
          <w:highlight w:val="none"/>
        </w:rPr>
        <w:t xml:space="preserve">五、公告期限</w:t>
      </w:r>
      <w:bookmarkEnd w:id="8"/>
      <w:r/>
      <w:r/>
    </w:p>
    <w:p>
      <w:pPr>
        <w:ind w:firstLine="420"/>
        <w:spacing w:line="360" w:lineRule="auto"/>
        <w:rPr>
          <w:rFonts w:ascii="宋体" w:hAnsi="宋体" w:cs="宋体"/>
          <w:color w:val="auto"/>
          <w:highlight w:val="none"/>
        </w:rPr>
      </w:pPr>
      <w:r>
        <w:rPr>
          <w:rFonts w:hint="eastAsia" w:ascii="宋体" w:hAnsi="宋体" w:cs="宋体"/>
          <w:color w:val="auto"/>
          <w:szCs w:val="21"/>
          <w:highlight w:val="none"/>
        </w:rPr>
        <w:t xml:space="preserve">自本公告发布之日起5个工作日。</w:t>
      </w:r>
      <w:r/>
    </w:p>
    <w:p>
      <w:pPr>
        <w:ind w:firstLine="422"/>
        <w:spacing w:line="360" w:lineRule="auto"/>
        <w:tabs>
          <w:tab w:val="left" w:pos="266" w:leader="none"/>
        </w:tabs>
        <w:rPr>
          <w:rFonts w:ascii="宋体" w:hAnsi="宋体" w:cs="宋体"/>
          <w:b/>
          <w:bCs/>
          <w:color w:val="auto"/>
          <w:highlight w:val="none"/>
        </w:rPr>
      </w:pPr>
      <w:r/>
      <w:bookmarkStart w:id="9" w:name="_Toc28359010"/>
      <w:r/>
      <w:bookmarkStart w:id="10" w:name="_Toc28359087"/>
      <w:r>
        <w:rPr>
          <w:rFonts w:hint="eastAsia" w:ascii="宋体" w:hAnsi="宋体" w:cs="宋体"/>
          <w:b/>
          <w:bCs/>
          <w:color w:val="auto"/>
          <w:highlight w:val="none"/>
        </w:rPr>
        <w:t xml:space="preserve">六、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22"/>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中标供应商可凭政府采购合同办理融资贷款，详见江苏政府采购网“政采贷”专栏。</w:t>
      </w:r>
      <w:bookmarkEnd w:id="9"/>
      <w:r/>
      <w:bookmarkEnd w:id="10"/>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七、其他</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1.本次采购采用“政府采购管理交易系统（苏采云）”，招标、投标、评标和</w:t>
      </w:r>
      <w:r>
        <w:rPr>
          <w:rFonts w:hint="eastAsia" w:ascii="宋体" w:hAnsi="宋体" w:cs="宋体"/>
          <w:b/>
          <w:bCs/>
          <w:color w:val="auto"/>
          <w:szCs w:val="21"/>
          <w:highlight w:val="none"/>
          <w:lang w:eastAsia="zh-CN"/>
        </w:rPr>
        <w:t xml:space="preserve">中标</w:t>
      </w:r>
      <w:r>
        <w:rPr>
          <w:rFonts w:hint="eastAsia" w:ascii="宋体" w:hAnsi="宋体" w:cs="宋体"/>
          <w:b/>
          <w:bCs/>
          <w:color w:val="auto"/>
          <w:szCs w:val="21"/>
          <w:highlight w:val="none"/>
        </w:rPr>
        <w:t xml:space="preserve">结果发布全程电子化，开标方式为不见面开标。供应商应当按照《政府采购管理交易系统（苏采云）供应商操作手册》参加投标活动。如供应商未按要求操作，由此所产生的风险由供应商自行承担。</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2"/>
        <w:jc w:val="left"/>
        <w:spacing w:line="360" w:lineRule="auto"/>
        <w:widowControl/>
        <w:rPr>
          <w:rFonts w:ascii="宋体" w:hAnsi="宋体" w:cs="宋体"/>
          <w:b/>
          <w:color w:val="auto"/>
          <w:szCs w:val="21"/>
          <w:highlight w:val="none"/>
        </w:rPr>
      </w:pPr>
      <w:r>
        <w:rPr>
          <w:rFonts w:ascii="宋体" w:hAnsi="宋体" w:cs="宋体"/>
          <w:b/>
          <w:color w:val="auto"/>
          <w:szCs w:val="21"/>
          <w:highlight w:val="none"/>
        </w:rPr>
        <w:t xml:space="preserve">3</w:t>
      </w:r>
      <w:r>
        <w:rPr>
          <w:rFonts w:hint="eastAsia" w:ascii="宋体" w:hAnsi="宋体" w:cs="宋体"/>
          <w:b/>
          <w:color w:val="auto"/>
          <w:szCs w:val="21"/>
          <w:highlight w:val="none"/>
        </w:rPr>
        <w:t xml:space="preserve">.严格执行政府采购关于支持节能</w:t>
      </w:r>
      <w:r>
        <w:rPr>
          <w:rFonts w:hint="eastAsia" w:ascii="宋体" w:hAnsi="宋体" w:cs="宋体"/>
          <w:b/>
          <w:color w:val="auto"/>
          <w:szCs w:val="21"/>
          <w:highlight w:val="none"/>
        </w:rPr>
        <w:t xml:space="preserve">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  </w:t>
      </w:r>
      <w:r/>
    </w:p>
    <w:p>
      <w:pPr>
        <w:ind w:firstLine="422"/>
        <w:jc w:val="left"/>
        <w:spacing w:line="360" w:lineRule="auto"/>
        <w:widowControl/>
        <w:rPr>
          <w:color w:val="auto"/>
          <w:highlight w:val="none"/>
        </w:rPr>
      </w:pPr>
      <w:r>
        <w:rPr>
          <w:rFonts w:ascii="宋体" w:hAnsi="宋体" w:cs="宋体"/>
          <w:b/>
          <w:color w:val="auto"/>
          <w:szCs w:val="21"/>
          <w:highlight w:val="none"/>
        </w:rPr>
        <w:t xml:space="preserve">4</w:t>
      </w:r>
      <w:r>
        <w:rPr>
          <w:rFonts w:hint="eastAsia" w:ascii="宋体" w:hAnsi="宋体" w:cs="宋体"/>
          <w:b/>
          <w:color w:val="auto"/>
          <w:szCs w:val="21"/>
          <w:highlight w:val="none"/>
        </w:rPr>
        <w:t xml:space="preserve">.供应商对于投标产品的包装应按照“财办库[2020]123号《关于印发《商品包装政府采购需求标准（试行）》、《快递包装政府采购需求标准（试行）的通知》”执行。</w:t>
      </w:r>
      <w:r/>
    </w:p>
    <w:p>
      <w:pPr>
        <w:ind w:firstLine="422"/>
        <w:jc w:val="left"/>
        <w:spacing w:line="360" w:lineRule="auto"/>
        <w:widowControl/>
        <w:rPr>
          <w:rFonts w:ascii="宋体" w:hAnsi="宋体" w:cs="宋体"/>
          <w:b/>
          <w:color w:val="auto"/>
          <w:szCs w:val="21"/>
          <w:highlight w:val="none"/>
        </w:rPr>
      </w:pPr>
      <w:r>
        <w:rPr>
          <w:rFonts w:ascii="宋体" w:hAnsi="宋体" w:cs="宋体"/>
          <w:b/>
          <w:color w:val="auto"/>
          <w:szCs w:val="21"/>
          <w:highlight w:val="none"/>
        </w:rPr>
        <w:t xml:space="preserve">5</w:t>
      </w:r>
      <w:r>
        <w:rPr>
          <w:rFonts w:hint="eastAsia" w:ascii="宋体" w:hAnsi="宋体" w:cs="宋体"/>
          <w:b/>
          <w:color w:val="auto"/>
          <w:szCs w:val="21"/>
          <w:highlight w:val="none"/>
        </w:rPr>
        <w:t xml:space="preserve">.潜在供应商对采购文件项目需求部分的询问、质疑请向采购人提出，由采购人负责答复。</w:t>
      </w:r>
      <w:r/>
    </w:p>
    <w:p>
      <w:pPr>
        <w:ind w:firstLine="420"/>
        <w:spacing w:line="360" w:lineRule="auto"/>
        <w:rPr>
          <w:rFonts w:ascii="宋体" w:hAnsi="宋体" w:cs="宋体"/>
          <w:bCs/>
          <w:color w:val="auto"/>
          <w:highlight w:val="none"/>
        </w:rPr>
      </w:pPr>
      <w:r>
        <w:rPr>
          <w:rFonts w:ascii="宋体" w:hAnsi="宋体" w:cs="宋体"/>
          <w:bCs/>
          <w:color w:val="auto"/>
          <w:szCs w:val="21"/>
          <w:highlight w:val="none"/>
        </w:rPr>
        <w:t xml:space="preserve">6</w:t>
      </w:r>
      <w:r>
        <w:rPr>
          <w:rFonts w:hint="eastAsia" w:ascii="宋体" w:hAnsi="宋体" w:cs="宋体"/>
          <w:bCs/>
          <w:color w:val="auto"/>
          <w:szCs w:val="21"/>
          <w:highlight w:val="none"/>
        </w:rPr>
        <w:t xml:space="preserve">.</w:t>
      </w:r>
      <w:r>
        <w:rPr>
          <w:rFonts w:hint="eastAsia" w:ascii="宋体" w:hAnsi="宋体"/>
          <w:color w:val="auto"/>
          <w:highlight w:val="none"/>
        </w:rPr>
        <w:t xml:space="preserve">本次招标不收取投标保证金。</w:t>
      </w:r>
      <w:r/>
    </w:p>
    <w:p>
      <w:pPr>
        <w:ind w:firstLine="420"/>
        <w:spacing w:line="360" w:lineRule="auto"/>
        <w:rPr>
          <w:rFonts w:ascii="宋体" w:hAnsi="宋体" w:cs="宋体"/>
          <w:bCs/>
          <w:color w:val="auto"/>
          <w:szCs w:val="21"/>
          <w:highlight w:val="none"/>
        </w:rPr>
      </w:pPr>
      <w:r>
        <w:rPr>
          <w:rFonts w:ascii="宋体" w:hAnsi="宋体" w:cs="宋体"/>
          <w:bCs/>
          <w:color w:val="auto"/>
          <w:szCs w:val="21"/>
          <w:highlight w:val="none"/>
        </w:rPr>
        <w:t xml:space="preserve">7</w:t>
      </w:r>
      <w:r>
        <w:rPr>
          <w:rFonts w:hint="eastAsia" w:ascii="宋体" w:hAnsi="宋体" w:cs="宋体"/>
          <w:bCs/>
          <w:color w:val="auto"/>
          <w:szCs w:val="21"/>
          <w:highlight w:val="none"/>
        </w:rPr>
        <w:t xml:space="preserve">.有关本次招标的事项若存在变动或修改，敬请及时关注“扬州市政府采购网”、“江苏省政府采购网”、“中国政府采购网”发布的信息。</w:t>
      </w:r>
      <w:r/>
    </w:p>
    <w:p>
      <w:pPr>
        <w:ind w:firstLine="422"/>
        <w:jc w:val="left"/>
        <w:spacing w:line="360" w:lineRule="auto"/>
        <w:rPr>
          <w:rFonts w:ascii="宋体" w:hAnsi="宋体" w:cs="宋体"/>
          <w:b/>
          <w:bCs/>
          <w:i/>
          <w:color w:val="auto"/>
          <w:szCs w:val="21"/>
          <w:highlight w:val="none"/>
          <w:u w:val="single"/>
        </w:rPr>
      </w:pPr>
      <w:r>
        <w:rPr>
          <w:rFonts w:ascii="宋体" w:hAnsi="宋体" w:cs="宋体"/>
          <w:b/>
          <w:bCs/>
          <w:i/>
          <w:color w:val="auto"/>
          <w:szCs w:val="21"/>
          <w:highlight w:val="none"/>
          <w:u w:val="single"/>
        </w:rPr>
        <w:t xml:space="preserve">8</w:t>
      </w:r>
      <w:r>
        <w:rPr>
          <w:rFonts w:hint="eastAsia" w:ascii="宋体" w:hAnsi="宋体" w:cs="宋体"/>
          <w:b/>
          <w:bCs/>
          <w:i/>
          <w:color w:val="auto"/>
          <w:szCs w:val="21"/>
          <w:highlight w:val="none"/>
          <w:u w:val="single"/>
        </w:rPr>
        <w:t xml:space="preserve">.本项目招标文件中所有斜体下划线部分为实质性条款，如不满足，则为无效投标</w:t>
      </w:r>
      <w:r/>
    </w:p>
    <w:p>
      <w:pPr>
        <w:ind w:firstLine="420"/>
        <w:spacing w:line="360" w:lineRule="auto"/>
        <w:tabs>
          <w:tab w:val="left" w:pos="266" w:leader="none"/>
        </w:tabs>
        <w:rPr>
          <w:rFonts w:hint="eastAsia" w:ascii="宋体" w:hAnsi="宋体" w:cs="宋体"/>
          <w:bCs/>
          <w:color w:val="auto"/>
          <w:szCs w:val="21"/>
          <w:highlight w:val="none"/>
        </w:rPr>
      </w:pPr>
      <w:r>
        <w:rPr>
          <w:rFonts w:ascii="宋体" w:hAnsi="宋体" w:cs="宋体"/>
          <w:bCs/>
          <w:color w:val="auto"/>
          <w:szCs w:val="21"/>
          <w:highlight w:val="none"/>
        </w:rPr>
        <w:t xml:space="preserve">9</w:t>
      </w:r>
      <w:r>
        <w:rPr>
          <w:rFonts w:hint="eastAsia" w:ascii="宋体" w:hAnsi="宋体" w:cs="宋体"/>
          <w:bCs/>
          <w:color w:val="auto"/>
          <w:szCs w:val="21"/>
          <w:highlight w:val="none"/>
        </w:rPr>
        <w:t xml:space="preserve">.如在开标时间发生系统崩溃等不可预见的情况，造成开评标活动无法正常进行的，将延迟开评标，具体开评标时间另行通知。</w:t>
      </w:r>
      <w:r/>
    </w:p>
    <w:p>
      <w:pPr>
        <w:ind w:firstLine="422"/>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八、本次招标联系方式</w:t>
      </w:r>
      <w:r/>
    </w:p>
    <w:p>
      <w:pPr>
        <w:ind w:firstLine="420"/>
        <w:jc w:val="left"/>
        <w:spacing w:line="360" w:lineRule="auto"/>
        <w:widowControl/>
        <w:rPr>
          <w:color w:val="auto"/>
          <w:highlight w:val="none"/>
        </w:rPr>
      </w:pPr>
      <w:r>
        <w:rPr>
          <w:rFonts w:hint="eastAsia" w:ascii="宋体" w:hAnsi="宋体" w:cs="宋体"/>
          <w:color w:val="auto"/>
          <w:highlight w:val="none"/>
        </w:rPr>
        <w:t xml:space="preserve">1.采购人信息</w:t>
      </w:r>
      <w:r/>
    </w:p>
    <w:p>
      <w:pPr>
        <w:ind w:firstLine="420"/>
        <w:spacing w:line="360" w:lineRule="auto"/>
        <w:rPr>
          <w:rFonts w:hint="eastAsia" w:hAnsi="宋体" w:eastAsia="宋体"/>
          <w:szCs w:val="21"/>
          <w:lang w:eastAsia="zh-CN"/>
        </w:rPr>
      </w:pPr>
      <w:r/>
      <w:bookmarkStart w:id="11" w:name="_Toc28359086"/>
      <w:r/>
      <w:bookmarkStart w:id="12" w:name="_Toc28359009"/>
      <w:r>
        <w:rPr>
          <w:rFonts w:hAnsi="宋体"/>
          <w:szCs w:val="21"/>
        </w:rPr>
        <w:t xml:space="preserve">采购单位：</w:t>
      </w:r>
      <w:r>
        <w:rPr>
          <w:rFonts w:hint="eastAsia" w:hAnsi="宋体"/>
          <w:szCs w:val="21"/>
          <w:lang w:eastAsia="zh-CN"/>
        </w:rPr>
        <w:t xml:space="preserve">扬州市瘦西湖风景区管理处</w:t>
      </w:r>
      <w:r/>
    </w:p>
    <w:p>
      <w:pPr>
        <w:ind w:firstLine="420"/>
        <w:spacing w:line="360" w:lineRule="auto"/>
        <w:rPr>
          <w:rFonts w:hint="eastAsia" w:ascii="宋体" w:hAnsi="宋体"/>
          <w:color w:val="000000"/>
          <w:sz w:val="21"/>
          <w:szCs w:val="21"/>
          <w:highlight w:val="none"/>
          <w:lang w:eastAsia="zh-CN"/>
        </w:rPr>
      </w:pPr>
      <w:r>
        <w:rPr>
          <w:rFonts w:hint="eastAsia" w:ascii="宋体" w:hAnsi="宋体"/>
        </w:rPr>
        <w:t xml:space="preserve">地    址：</w:t>
      </w:r>
      <w:r>
        <w:rPr>
          <w:rFonts w:hint="eastAsia" w:ascii="宋体" w:hAnsi="宋体"/>
          <w:color w:val="000000"/>
          <w:sz w:val="21"/>
          <w:szCs w:val="21"/>
          <w:highlight w:val="none"/>
          <w:lang w:eastAsia="zh-CN"/>
        </w:rPr>
        <w:t xml:space="preserve">扬州市大虹桥路28号</w:t>
      </w:r>
      <w:r/>
    </w:p>
    <w:p>
      <w:pPr>
        <w:ind w:firstLine="420"/>
        <w:spacing w:line="360" w:lineRule="auto"/>
        <w:rPr>
          <w:rFonts w:hint="default"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 xml:space="preserve">联 系 人：</w:t>
      </w:r>
      <w:r>
        <w:rPr>
          <w:rFonts w:hint="eastAsia" w:ascii="宋体" w:hAnsi="宋体"/>
          <w:szCs w:val="21"/>
          <w:lang w:val="en-US" w:eastAsia="zh-CN"/>
        </w:rPr>
        <w:t xml:space="preserve">张老师</w:t>
      </w:r>
      <w:r/>
    </w:p>
    <w:p>
      <w:pPr>
        <w:ind w:firstLine="420"/>
        <w:jc w:val="left"/>
        <w:spacing w:line="360" w:lineRule="auto"/>
        <w:rPr>
          <w:rFonts w:ascii="宋体" w:hAnsi="宋体" w:cs="宋体"/>
          <w:color w:val="auto"/>
          <w:szCs w:val="21"/>
          <w:highlight w:val="none"/>
        </w:rPr>
      </w:pPr>
      <w:r>
        <w:rPr>
          <w:rFonts w:hint="eastAsia" w:ascii="宋体" w:hAnsi="宋体"/>
          <w:szCs w:val="21"/>
        </w:rPr>
        <w:t xml:space="preserve">联系方式：</w:t>
      </w:r>
      <w:r>
        <w:rPr>
          <w:rFonts w:hint="eastAsia" w:ascii="宋体" w:hAnsi="宋体"/>
          <w:szCs w:val="21"/>
          <w:lang w:val="en-US" w:eastAsia="zh-CN"/>
        </w:rPr>
        <w:t xml:space="preserve">0514-87370060</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2.代理机构信息</w:t>
      </w:r>
      <w:bookmarkEnd w:id="11"/>
      <w:r/>
      <w:bookmarkEnd w:id="12"/>
      <w:r/>
      <w:r/>
    </w:p>
    <w:p>
      <w:pPr>
        <w:ind w:firstLine="420"/>
        <w:jc w:val="left"/>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名    称：</w:t>
      </w:r>
      <w:r>
        <w:rPr>
          <w:rFonts w:hint="eastAsia" w:ascii="宋体" w:hAnsi="宋体" w:cs="宋体"/>
          <w:color w:val="auto"/>
          <w:highlight w:val="none"/>
          <w:lang w:eastAsia="zh-CN"/>
        </w:rPr>
        <w:t xml:space="preserve">中招国际招标有限公司</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地　  址：</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扬州办事处）</w:t>
      </w:r>
      <w:r>
        <w:rPr>
          <w:rFonts w:hint="eastAsia" w:ascii="宋体" w:hAnsi="宋体" w:cs="宋体"/>
          <w:color w:val="auto"/>
          <w:highlight w:val="none"/>
        </w:rPr>
        <w:t xml:space="preserve">扬州市蜀冈-瘦西湖风景名胜区史可法路38号17幢1层</w:t>
      </w:r>
      <w:r/>
    </w:p>
    <w:p>
      <w:pPr>
        <w:ind w:firstLine="420"/>
        <w:jc w:val="left"/>
        <w:spacing w:line="360" w:lineRule="auto"/>
        <w:rPr>
          <w:rFonts w:hint="default" w:ascii="宋体" w:hAnsi="宋体" w:eastAsia="宋体" w:cs="宋体"/>
          <w:color w:val="auto"/>
          <w:highlight w:val="none"/>
          <w:lang w:val="en-US"/>
        </w:rPr>
      </w:pPr>
      <w:r>
        <w:rPr>
          <w:rFonts w:hint="eastAsia" w:ascii="宋体" w:hAnsi="宋体" w:cs="宋体"/>
          <w:color w:val="auto"/>
          <w:highlight w:val="none"/>
        </w:rPr>
        <w:t xml:space="preserve">联 </w:t>
      </w:r>
      <w:r>
        <w:rPr>
          <w:rFonts w:hint="eastAsia" w:ascii="宋体" w:hAnsi="宋体" w:eastAsia="宋体" w:cs="宋体"/>
          <w:color w:val="auto"/>
          <w:highlight w:val="none"/>
        </w:rPr>
        <w:t xml:space="preserve">系 人：</w:t>
      </w:r>
      <w:r>
        <w:rPr>
          <w:rFonts w:hint="eastAsia" w:ascii="宋体" w:hAnsi="宋体" w:cs="宋体"/>
          <w:color w:val="auto"/>
          <w:highlight w:val="none"/>
          <w:lang w:val="en-US" w:eastAsia="zh-CN"/>
        </w:rPr>
        <w:t xml:space="preserve">丁工</w:t>
      </w:r>
      <w:r/>
    </w:p>
    <w:p>
      <w:pPr>
        <w:ind w:firstLine="422"/>
        <w:spacing w:line="360" w:lineRule="auto"/>
        <w:rPr>
          <w:rFonts w:hint="default" w:ascii="宋体" w:hAnsi="宋体" w:cs="宋体"/>
          <w:b/>
          <w:i/>
          <w:iCs/>
          <w:color w:val="auto"/>
          <w:szCs w:val="21"/>
          <w:highlight w:val="none"/>
          <w:u w:val="single"/>
          <w:lang w:val="en-US"/>
        </w:rPr>
      </w:pPr>
      <w:r>
        <w:rPr>
          <w:rFonts w:hint="eastAsia" w:ascii="宋体" w:hAnsi="宋体" w:eastAsia="宋体" w:cs="宋体"/>
          <w:color w:val="auto"/>
          <w:highlight w:val="none"/>
        </w:rPr>
        <w:t xml:space="preserve">联系方式：</w:t>
      </w:r>
      <w:r>
        <w:rPr>
          <w:rFonts w:hint="eastAsia" w:ascii="宋体" w:hAnsi="宋体" w:cs="宋体"/>
          <w:color w:val="auto"/>
          <w:highlight w:val="none"/>
          <w:lang w:val="en-US" w:eastAsia="zh-CN"/>
        </w:rPr>
        <w:t xml:space="preserve">0514-82825209</w:t>
      </w:r>
      <w:r/>
    </w:p>
    <w:p>
      <w:pPr>
        <w:pStyle w:val="741"/>
        <w:jc w:val="center"/>
        <w:spacing w:line="360" w:lineRule="auto"/>
        <w:rPr>
          <w:rFonts w:ascii="宋体" w:hAnsi="宋体" w:cs="宋体"/>
          <w:color w:val="auto"/>
          <w:highlight w:val="none"/>
        </w:rPr>
      </w:pPr>
      <w:r>
        <w:rPr>
          <w:rFonts w:hint="eastAsia" w:ascii="宋体" w:hAnsi="宋体" w:cs="宋体"/>
          <w:color w:val="auto"/>
          <w:sz w:val="36"/>
          <w:highlight w:val="none"/>
        </w:rPr>
        <w:br w:type="page" w:clear="all"/>
      </w:r>
      <w:bookmarkStart w:id="13" w:name="_Toc109304972"/>
      <w:r>
        <w:rPr>
          <w:rFonts w:hint="eastAsia" w:ascii="宋体" w:hAnsi="宋体" w:cs="宋体"/>
          <w:color w:val="auto"/>
          <w:highlight w:val="none"/>
        </w:rPr>
        <w:t xml:space="preserve">第二章 </w:t>
      </w:r>
      <w:bookmarkEnd w:id="13"/>
      <w:r>
        <w:rPr>
          <w:rFonts w:hint="eastAsia" w:ascii="宋体" w:hAnsi="宋体" w:cs="宋体"/>
          <w:color w:val="auto"/>
          <w:highlight w:val="none"/>
        </w:rPr>
        <w:t xml:space="preserve">投标人须知</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1、招标方式</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1.1 本次招标采取公开招标方式，本招标文件仅适用于</w:t>
      </w:r>
      <w:r>
        <w:rPr>
          <w:rFonts w:hint="eastAsia" w:ascii="宋体" w:hAnsi="宋体"/>
          <w:bCs/>
          <w:color w:val="auto"/>
          <w:szCs w:val="21"/>
          <w:highlight w:val="none"/>
          <w:lang w:eastAsia="zh-CN"/>
        </w:rPr>
        <w:t xml:space="preserve">JSZC-321092-ZZYZ-G2026-0002</w:t>
      </w:r>
      <w:r>
        <w:rPr>
          <w:rFonts w:hint="eastAsia" w:ascii="宋体" w:hAnsi="宋体"/>
          <w:bCs/>
          <w:color w:val="auto"/>
          <w:szCs w:val="21"/>
          <w:highlight w:val="none"/>
        </w:rPr>
        <w:t xml:space="preserve">号项目。</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2、投标人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2.1 本招标文件中“供应商”，即“投标人”，是指参加投标竞争，并符合招标文件规定资格条件的法人、其他组织或者自然人。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2.2合格的投标人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2.2.1 满足招标公告中供应商的资格条件要求的规定。</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2.2.2 满足本文件实质性条款的规定。</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3、适用法律</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3.1 本次招标及由此产生的合同受中华人民共和国有关的法律法规制约和保护。</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4、投标费用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4.1 投标人应自行承担所有与参加投标有关的费用，无论投标过程中的做法和结果如 何，代理机构在任何情况下均无义务和责任承担这些费用。 </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4.2本次采购由中标人在领取中标通知书前按</w:t>
      </w:r>
      <w:r>
        <w:rPr>
          <w:rFonts w:hint="eastAsia" w:ascii="宋体" w:hAnsi="宋体" w:cs="宋体"/>
          <w:color w:val="auto"/>
          <w:highlight w:val="none"/>
          <w:lang w:val="en-US" w:eastAsia="zh-CN"/>
        </w:rPr>
        <w:t xml:space="preserve">原</w:t>
      </w:r>
      <w:r>
        <w:rPr>
          <w:rFonts w:hint="eastAsia" w:ascii="宋体" w:hAnsi="宋体" w:cs="宋体"/>
          <w:color w:val="auto"/>
          <w:highlight w:val="none"/>
        </w:rPr>
        <w:t xml:space="preserve">《招标代理服务收费管理暂行办法》(计价格【2002】1980 号文)</w:t>
      </w:r>
      <w:r>
        <w:rPr>
          <w:rFonts w:hint="eastAsia" w:ascii="宋体" w:hAnsi="宋体" w:cs="宋体"/>
          <w:color w:val="auto"/>
          <w:highlight w:val="none"/>
          <w:lang w:val="en-US" w:eastAsia="zh-CN"/>
        </w:rPr>
        <w:t xml:space="preserve">服务</w:t>
      </w:r>
      <w:r>
        <w:rPr>
          <w:rFonts w:hint="eastAsia" w:ascii="宋体" w:hAnsi="宋体" w:cs="宋体"/>
          <w:color w:val="auto"/>
          <w:highlight w:val="none"/>
        </w:rPr>
        <w:t xml:space="preserve">类</w:t>
      </w:r>
      <w:r>
        <w:rPr>
          <w:rFonts w:hint="eastAsia" w:ascii="宋体" w:hAnsi="宋体" w:cs="宋体"/>
          <w:color w:val="auto"/>
          <w:highlight w:val="none"/>
          <w:lang w:val="en-US" w:eastAsia="zh-CN"/>
        </w:rPr>
        <w:t xml:space="preserve">标准</w:t>
      </w:r>
      <w:r>
        <w:rPr>
          <w:rFonts w:hint="eastAsia" w:ascii="宋体" w:hAnsi="宋体" w:cs="宋体"/>
          <w:color w:val="auto"/>
          <w:highlight w:val="none"/>
          <w:lang w:eastAsia="zh-CN"/>
        </w:rPr>
        <w:t xml:space="preserve">的</w:t>
      </w:r>
      <w:r>
        <w:rPr>
          <w:rFonts w:hint="eastAsia" w:ascii="宋体" w:hAnsi="宋体" w:cs="宋体"/>
          <w:color w:val="auto"/>
          <w:highlight w:val="none"/>
          <w:lang w:val="en-US" w:eastAsia="zh-CN"/>
        </w:rPr>
        <w:t xml:space="preserve">65</w:t>
      </w:r>
      <w:r>
        <w:rPr>
          <w:rFonts w:hint="eastAsia" w:ascii="宋体" w:hAnsi="宋体" w:cs="宋体"/>
          <w:color w:val="auto"/>
          <w:highlight w:val="none"/>
        </w:rPr>
        <w:t xml:space="preserve">%一次性支付给代理机构代理服务费(不满</w:t>
      </w:r>
      <w:r>
        <w:rPr>
          <w:rFonts w:hint="eastAsia" w:ascii="宋体" w:hAnsi="宋体" w:cs="宋体"/>
          <w:color w:val="auto"/>
          <w:highlight w:val="none"/>
          <w:lang w:val="en-US" w:eastAsia="zh-CN"/>
        </w:rPr>
        <w:t xml:space="preserve">叁</w:t>
      </w:r>
      <w:r>
        <w:rPr>
          <w:rFonts w:hint="eastAsia" w:ascii="宋体" w:hAnsi="宋体" w:cs="宋体"/>
          <w:color w:val="auto"/>
          <w:highlight w:val="none"/>
        </w:rPr>
        <w:t xml:space="preserve">仟元按叁仟元计取）。 </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（1）代理服务费以人民币支付； </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（2）代理服务费一次性以电汇、转账等非现金形式支付； </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（3）招标代理服务费不在投标报价中单列，包含在投标总价中，由中标单位支付给代理机构。 </w:t>
      </w:r>
      <w:r/>
    </w:p>
    <w:p>
      <w:pPr>
        <w:pStyle w:val="1004"/>
        <w:ind w:firstLine="422"/>
        <w:spacing w:line="360" w:lineRule="auto"/>
        <w:rPr>
          <w:rFonts w:hint="default"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单位名称：</w:t>
      </w:r>
      <w:r>
        <w:rPr>
          <w:rFonts w:hint="eastAsia" w:ascii="宋体" w:hAnsi="宋体" w:cs="宋体"/>
          <w:b/>
          <w:bCs/>
          <w:sz w:val="21"/>
          <w:szCs w:val="21"/>
          <w:lang w:val="en-US" w:eastAsia="zh-CN" w:bidi="ar-SA"/>
        </w:rPr>
        <w:t xml:space="preserve">中招国际招标有限公司扬州办事处</w:t>
      </w:r>
      <w:r/>
    </w:p>
    <w:p>
      <w:pPr>
        <w:ind w:firstLine="422"/>
        <w:spacing w:line="360" w:lineRule="auto"/>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开户行：中国工商银行股份有限公司扬州汶河支行</w:t>
      </w:r>
      <w:r/>
    </w:p>
    <w:p>
      <w:pPr>
        <w:ind w:firstLine="422"/>
        <w:spacing w:line="360" w:lineRule="auto"/>
        <w:rPr>
          <w:rFonts w:hint="eastAsia" w:ascii="宋体" w:hAnsi="宋体" w:cs="宋体"/>
          <w:b/>
          <w:bCs/>
        </w:rPr>
      </w:pPr>
      <w:r>
        <w:rPr>
          <w:rFonts w:hint="eastAsia" w:ascii="宋体" w:hAnsi="宋体" w:eastAsia="宋体" w:cs="宋体"/>
          <w:b/>
          <w:bCs/>
          <w:sz w:val="21"/>
          <w:szCs w:val="21"/>
          <w:lang w:val="en-US" w:eastAsia="zh-CN" w:bidi="ar-SA"/>
        </w:rPr>
        <w:t xml:space="preserve">账号：1108020909100257233</w:t>
      </w:r>
      <w:r/>
    </w:p>
    <w:p>
      <w:pPr>
        <w:ind w:firstLine="420"/>
        <w:spacing w:line="360" w:lineRule="auto"/>
        <w:rPr>
          <w:rFonts w:ascii="宋体" w:hAnsi="宋体" w:cs="宋体"/>
          <w:color w:val="auto"/>
          <w:highlight w:val="none"/>
        </w:rPr>
      </w:pPr>
      <w:r>
        <w:rPr>
          <w:rFonts w:hint="eastAsia" w:ascii="宋体" w:hAnsi="宋体" w:eastAsia="宋体" w:cs="宋体"/>
          <w:color w:val="auto"/>
          <w:highlight w:val="none"/>
          <w:lang w:val="en-US" w:eastAsia="zh-CN"/>
        </w:rPr>
        <w:t xml:space="preserve">4.3</w:t>
      </w:r>
      <w:r>
        <w:rPr>
          <w:rFonts w:hint="eastAsia" w:ascii="宋体" w:hAnsi="宋体"/>
          <w:szCs w:val="21"/>
        </w:rPr>
        <w:t xml:space="preserve">专家评审费</w:t>
      </w:r>
      <w:r>
        <w:rPr>
          <w:rFonts w:hint="eastAsia" w:ascii="宋体" w:hAnsi="宋体"/>
          <w:szCs w:val="21"/>
          <w:lang w:eastAsia="zh-CN"/>
        </w:rPr>
        <w:t xml:space="preserve">标准</w:t>
      </w:r>
      <w:r>
        <w:rPr>
          <w:rFonts w:hint="eastAsia" w:ascii="宋体" w:hAnsi="宋体"/>
          <w:szCs w:val="21"/>
        </w:rPr>
        <w:t xml:space="preserve">按扬财购【2020】40号文《扬州市财政局关于进一步规范扬州市政府采购专家评审费标准的通知</w:t>
      </w:r>
      <w:r>
        <w:rPr>
          <w:rFonts w:hint="eastAsia" w:ascii="宋体" w:hAnsi="宋体" w:eastAsia="宋体" w:cs="Times New Roman"/>
          <w:szCs w:val="21"/>
        </w:rPr>
        <w:t xml:space="preserve">》执行</w:t>
      </w:r>
      <w:r>
        <w:rPr>
          <w:rFonts w:hint="eastAsia" w:ascii="宋体" w:hAnsi="宋体" w:eastAsia="宋体" w:cs="Times New Roman"/>
          <w:szCs w:val="21"/>
          <w:lang w:eastAsia="zh-CN"/>
        </w:rPr>
        <w:t xml:space="preserve">。</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5、招标文件的约束力</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5.1 投标人一旦参加本项目采购活动，即被认为接受了本招标文件的规定和约束。</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6、招标文件构成</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6.1 招标文件有以下部分组成：</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（1）招标公告</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（2）投标人须知</w:t>
      </w:r>
      <w:r>
        <w:rPr>
          <w:rFonts w:hint="eastAsia" w:ascii="宋体" w:hAnsi="宋体"/>
          <w:bCs/>
          <w:color w:val="auto"/>
          <w:szCs w:val="21"/>
          <w:highlight w:val="none"/>
        </w:rPr>
        <w:tab/>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（3）合同条款及格式</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（4）项目需求</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（5）评标方法与评标标准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（6）投标文件格式</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请仔细检查招标文件是否齐全，如有缺漏请立即与代理机构联系解决。</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6.3 招标文件如果要求供应商提交备选投标方案的，供应商可以提交备选方案；否则，备选方案将被拒绝。</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7、招标文件的澄清</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7.1 任何要求对招标文件进行澄清的投标人，应在投标截止日期的十日前按招标公告中的通讯地址，以书面形式通知代理机构。</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8、招标文件的修改</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8.1 在投标截止时间前，代理机构可以对招标文件进行修改。</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8.2代理机构在招标文件要求提交投标文件截止时间前，有权按照法定要求推迟投标截止时间和开标时间。</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8.3招标文件的修改将在“扬州市政府采购网”、“江苏省政府采购网”、“中国政府采购网”公布，补充文件将作为招标文件的组成部分，并对投标人具有约束力。</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9、投标文件的语言、度量衡单位、货币</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9.1投标人提交的投标文件以及投标人与代理机构就有关投标的所有来往通知、函件和文件均应使用简体中文。</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9.2 除技术性能另有规定外，投标文件所使用的度量衡单位，均须采用国家法定计量单位。</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9.3投标人应使用人民币报价。</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10、投标文件构成</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10.1投标文件由以下部分组成</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（1）资格审查响应对照表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（2）符合性审查响应对照表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（3）非实质性响应对照表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（4）开标一览表 </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（5）分项报价表 </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（6）技术参数响应及偏离表 </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（7）商务条款响应及偏离表 </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（8）其他 （投标人认为有必要提供的声明和文件，如有自拟并自行添加）</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11、证明投标人资格及符合招标文件规定的文件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11.1投标人应按要求提交资格证明文件及符合招标文件规定的文件。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11.2投标人应提交证明其有资格参加投标和中标后有能力独立履行合同的文件。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11.3投标人除必须具有履行合同所需提供的产品或服务的能力外，还必须具备相应的财务、技术方面的能力。</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11.4投标人应提交根据合同要求提供的证明服务质量合格以及符合招标文件规定的证明文件。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11.5证明投标人所提供服务与招标文件的要求相一致的文件可以是手册、图纸、文字资料和数据。</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12、分项报价表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12.1 投标人应按照招标文件规定格式填报分项报价表，每项服务只允许有一个报价，任何有选择的报价将不予接受。</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12.2 标的物</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采购人需求的服务供应、安装，调试及有关技术服务等。</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12.3其它费用处理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招标文件未列明，而投标人认为必需的费用也需列入报价。</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12.4投标货币</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投标文件中的服务单价和总价无特殊规定的采用人民币报价，以元为单位标注。招标文件中另有规定的按规定执行。</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13、技术参数响应及偏离表、商务条款响应及偏离表及投标服务说明</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13.1 对招标文件中的技术与商务条款要求逐项作出响应或偏离，并说明原因；</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13.2 提供参加本项目类似案例简介；</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13.3 详细阐述所投服务的主要组成部分、功能设计、实现思路及关键技术；</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13.4 投标人认为需要的其他技术文件或说明。</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14、服务承诺及售后服务机构、人员的情况介绍</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14.1投标人的服务承诺应按不低于招标文件中商务要求的标准。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15、投标函和开标一览表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15.1 投标人应按照招标文件中提供的格式完整、正确填写投标函、开标一览表。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16、投标有效期</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16.1 投标有效期为开标之日起六十（60）天。投标有效期比规定短的将被视为非响应性投标而予以拒绝。</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ascii="宋体" w:hAnsi="宋体"/>
          <w:b/>
          <w:color w:val="auto"/>
          <w:szCs w:val="21"/>
          <w:highlight w:val="none"/>
        </w:rPr>
      </w:pPr>
      <w:r/>
      <w:bookmarkStart w:id="14" w:name="_Toc16938541"/>
      <w:r/>
      <w:bookmarkStart w:id="15" w:name="_Toc462564084"/>
      <w:r/>
      <w:bookmarkStart w:id="16" w:name="_Toc20823297"/>
      <w:r/>
      <w:bookmarkStart w:id="17" w:name="_Toc513029225"/>
      <w:r>
        <w:rPr>
          <w:rFonts w:hint="eastAsia" w:ascii="宋体" w:hAnsi="宋体"/>
          <w:b/>
          <w:color w:val="auto"/>
          <w:szCs w:val="21"/>
          <w:highlight w:val="none"/>
        </w:rPr>
        <w:t xml:space="preserve">17、投标文件</w:t>
      </w:r>
      <w:bookmarkEnd w:id="14"/>
      <w:r/>
      <w:bookmarkEnd w:id="15"/>
      <w:r/>
      <w:bookmarkEnd w:id="16"/>
      <w:r/>
      <w:bookmarkEnd w:id="17"/>
      <w:r>
        <w:rPr>
          <w:rFonts w:hint="eastAsia" w:ascii="宋体" w:hAnsi="宋体"/>
          <w:b/>
          <w:color w:val="auto"/>
          <w:szCs w:val="21"/>
          <w:highlight w:val="none"/>
        </w:rPr>
        <w:t xml:space="preserve">的递交</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17.1 电子投标文件的递交投标人应当按照《操作手册》规定，在投标截止时间前制作并上传电子投标文件。</w:t>
      </w:r>
      <w:bookmarkStart w:id="18" w:name="_Toc513029226"/>
      <w:r/>
      <w:bookmarkStart w:id="19" w:name="_Toc16938542"/>
      <w:r/>
      <w:bookmarkStart w:id="20" w:name="_Toc20823298"/>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17.2</w:t>
      </w:r>
      <w:r>
        <w:rPr>
          <w:rFonts w:hint="eastAsia" w:ascii="宋体" w:hAnsi="宋体"/>
          <w:b/>
          <w:bCs/>
          <w:color w:val="auto"/>
          <w:szCs w:val="21"/>
          <w:highlight w:val="none"/>
        </w:rPr>
        <w:t xml:space="preserve">政府采购管理交易系统（苏采云）</w:t>
      </w:r>
      <w:r>
        <w:rPr>
          <w:rFonts w:hint="eastAsia" w:ascii="宋体" w:hAnsi="宋体"/>
          <w:b/>
          <w:color w:val="auto"/>
          <w:szCs w:val="21"/>
          <w:highlight w:val="none"/>
        </w:rPr>
        <w:t xml:space="preserve">相关要求是本招标文件的组成部分。</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17.3投标人应对 CA 证书妥善保管，如被他人盗用投标，因此带来的结果均由投标人自行承担。</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17.4投标人应当对招标文件提出的要求和条件作出实质性响应，并在电子投标系统逐条应答。</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17.5投标人应对要求提供的资格证明文件（如资质证书、资格证书）、技术资料（如白皮书、彩页、手册、检测报告等）扫描上传至投标系统。</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2"/>
        <w:spacing w:line="360" w:lineRule="auto"/>
        <w:rPr>
          <w:color w:val="auto"/>
          <w:highlight w:val="none"/>
        </w:rPr>
      </w:pPr>
      <w:r>
        <w:rPr>
          <w:rFonts w:hint="eastAsia" w:ascii="宋体" w:hAnsi="宋体"/>
          <w:b/>
          <w:color w:val="auto"/>
          <w:szCs w:val="21"/>
          <w:highlight w:val="none"/>
        </w:rPr>
        <w:t xml:space="preserve">17.7各投标人应在规定时间内凭CA证书进行网上解密。</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18、投标截止日期</w:t>
      </w:r>
      <w:bookmarkEnd w:id="18"/>
      <w:r/>
      <w:bookmarkEnd w:id="19"/>
      <w:r/>
      <w:bookmarkEnd w:id="20"/>
      <w:r/>
      <w:r/>
    </w:p>
    <w:p>
      <w:pPr>
        <w:ind w:firstLine="420"/>
        <w:spacing w:line="360" w:lineRule="auto"/>
        <w:rPr>
          <w:rFonts w:ascii="宋体" w:hAnsi="宋体"/>
          <w:bCs/>
          <w:i/>
          <w:iCs/>
          <w:color w:val="auto"/>
          <w:szCs w:val="21"/>
          <w:highlight w:val="none"/>
          <w:u w:val="single"/>
        </w:rPr>
      </w:pPr>
      <w:r>
        <w:rPr>
          <w:rFonts w:hint="eastAsia" w:ascii="宋体" w:hAnsi="宋体"/>
          <w:bCs/>
          <w:i/>
          <w:iCs/>
          <w:color w:val="auto"/>
          <w:szCs w:val="21"/>
          <w:highlight w:val="none"/>
          <w:u w:val="single"/>
        </w:rPr>
        <w:t xml:space="preserve">18.1 投标人上传电子投标文件的时间不得迟于招标公告中规定的投标截止时间。</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ascii="宋体" w:hAnsi="宋体"/>
          <w:b/>
          <w:color w:val="auto"/>
          <w:szCs w:val="21"/>
          <w:highlight w:val="none"/>
        </w:rPr>
      </w:pPr>
      <w:r/>
      <w:bookmarkStart w:id="21" w:name="_Toc20823299"/>
      <w:r/>
      <w:bookmarkStart w:id="22" w:name="_Toc513029227"/>
      <w:r/>
      <w:bookmarkStart w:id="23" w:name="_Toc16938543"/>
      <w:r>
        <w:rPr>
          <w:rFonts w:hint="eastAsia" w:ascii="宋体" w:hAnsi="宋体"/>
          <w:b/>
          <w:color w:val="auto"/>
          <w:szCs w:val="21"/>
          <w:highlight w:val="none"/>
        </w:rPr>
        <w:t xml:space="preserve">19、投标文件</w:t>
      </w:r>
      <w:bookmarkEnd w:id="21"/>
      <w:r/>
      <w:bookmarkEnd w:id="22"/>
      <w:r/>
      <w:bookmarkEnd w:id="23"/>
      <w:r>
        <w:rPr>
          <w:rFonts w:hint="eastAsia" w:ascii="宋体" w:hAnsi="宋体"/>
          <w:b/>
          <w:color w:val="auto"/>
          <w:szCs w:val="21"/>
          <w:highlight w:val="none"/>
        </w:rPr>
        <w:t xml:space="preserve">的拒收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19.1代理机构拒绝接收在其规定的投标截止时间后上传的任何投标文件。</w:t>
      </w:r>
      <w:r/>
    </w:p>
    <w:p>
      <w:pPr>
        <w:ind w:firstLine="422"/>
        <w:spacing w:line="360" w:lineRule="auto"/>
        <w:rPr>
          <w:rFonts w:ascii="宋体" w:hAnsi="宋体"/>
          <w:b/>
          <w:color w:val="auto"/>
          <w:szCs w:val="21"/>
          <w:highlight w:val="none"/>
        </w:rPr>
      </w:pPr>
      <w:r/>
      <w:bookmarkStart w:id="24" w:name="_Toc20823300"/>
      <w:r/>
      <w:bookmarkStart w:id="25" w:name="_Toc16938544"/>
      <w:r/>
      <w:bookmarkStart w:id="26" w:name="_Toc513029228"/>
      <w:r>
        <w:rPr>
          <w:rFonts w:hint="eastAsia" w:ascii="宋体" w:hAnsi="宋体"/>
          <w:b/>
          <w:color w:val="auto"/>
          <w:szCs w:val="21"/>
          <w:highlight w:val="none"/>
        </w:rPr>
        <w:t xml:space="preserve">20、投标文件的撤回和修改</w:t>
      </w:r>
      <w:bookmarkEnd w:id="24"/>
      <w:r/>
      <w:bookmarkEnd w:id="25"/>
      <w:r/>
      <w:bookmarkEnd w:id="26"/>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20.1 投标文件的撤回</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20.1.1 电子投标文件的撤回</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投标人可在投标截止时间前，撤回其电子投标文件，具体操作方法见《操作手册》。</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20.1.2 投标人撤回电子投标文件，则认为其不再参与本项目投标活动。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20.2 投标文件的修改</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投标人可在投标截止时间前，对其电子投标文件进行修改，具体操作方法见《操作手册》。</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20.3 在投标截止时间之后，投标人不得对其电子投标文件作任何修改。</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20.4 在投标截止时间至招标文件中规定的投标有效期满之间的这段时间内，投标人不得撤回其投标。</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21、开标</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21.2投标人不足3家的，不得开标。</w:t>
      </w:r>
      <w:r/>
    </w:p>
    <w:p>
      <w:pPr>
        <w:ind w:firstLine="422"/>
        <w:spacing w:line="360" w:lineRule="auto"/>
        <w:rPr>
          <w:rFonts w:ascii="宋体" w:hAnsi="宋体"/>
          <w:bCs/>
          <w:color w:val="auto"/>
          <w:szCs w:val="21"/>
          <w:highlight w:val="none"/>
        </w:rPr>
      </w:pPr>
      <w:r>
        <w:rPr>
          <w:rFonts w:hint="eastAsia" w:ascii="宋体" w:hAnsi="宋体"/>
          <w:b/>
          <w:color w:val="auto"/>
          <w:szCs w:val="21"/>
          <w:highlight w:val="none"/>
        </w:rPr>
        <w:t xml:space="preserve">21.3开标仪式由代理机构主持。“政府采购管理交易系统（苏采云）”将自动对项目进行开标，并宣读各投标人的《开标一览表》。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21.4投标人在开标过程中涉及到的投标文件解密、开标结果确认等工作，应按照《操作手册》规定执行。</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22、评标委员会</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22.1 开标后，代理机构将立即组织评标委员会（以下简称评委会）进行评标。</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22.2 评委会由采购人代表和有关技术、经济等方面的专家组成，且人员构成符合政府采购有关规定。</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22.3评委会独立工作，负责评审所有投标文件并确定中标候选人。</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23、评标过程的保密与公正</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23.2在评标过程中，投标人不得以任何行为影响评标过程，否则其投标文件将被作为无效投标文件。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23.3 在评标期间，代理机构将设专门工作人员与投标人联系。</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23.4 代理机构和评委会不向未中标的投标人解释未中标原因，也不公布评标过程中的相关细节。</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24、投标的澄清</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24.3 接到评委会澄清要求的投标人如未按规定做出澄清，其风险由投标人自行承担。</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25、对投标文件的初审</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25.1投标文件初审分为资格审查和符合性审查。</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25.1.1资格审查：依据法律法规和招标文件的规定，对投标文件中的资格证明文件进行审查。并将审查结论以书面形式向评委会反馈。</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25.4评委会将对确定为实质性响应的投标进行进一步审核，看其是否有计算上或累加上的算术错误，修正错误的原则如下：</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（1）投标文件中开标一览表内容与投标文件中相应内容不一致的，以开标一览表为准。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（2）大写金额与小写金额不一致的，以大写金额为准。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（3）单价金额小数点或者百分比有明显错位的，以开标一览表的总价为准，并修改单价。</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（4）总价金额与按单价汇总金额不一致的，以单价金额计算结果为准。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同时出现两种以上错误的，按照前款规定的顺序修正。</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25.7 投标人在开、评标全过程中应保持通讯畅通，并安排专人与代理机构及评委会联系。</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26、无效投标、废标及投标人不足三家的处理</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26.1无效投标条款</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 投标人未成功解密电子投标文件的。</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26.1.2 投标人未按照招标文件要求上传电子投标文件的。</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26.1.3投标人在报价时采用选择性报价的。</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26.1.4投标人不具备招标文件中规定资格要求的。</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26.1.5投标人的报价超过了采购预算或最高限价的。</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26.1.6未通过符合性审查的。</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26.1.7不符合招标文件中规定的其他实质性要求和条件的（</w:t>
      </w:r>
      <w:r>
        <w:rPr>
          <w:rFonts w:hint="eastAsia" w:ascii="宋体" w:hAnsi="宋体" w:eastAsia="宋体" w:cs="宋体"/>
          <w:bCs/>
          <w:i/>
          <w:iCs/>
          <w:color w:val="auto"/>
          <w:szCs w:val="21"/>
          <w:highlight w:val="none"/>
          <w:u w:val="single"/>
        </w:rPr>
        <w:t xml:space="preserve">本招标文件中斜体且有下划线部分为实质性要求和条件</w:t>
      </w:r>
      <w:r>
        <w:rPr>
          <w:rFonts w:hint="eastAsia" w:ascii="宋体" w:hAnsi="宋体" w:eastAsia="宋体" w:cs="宋体"/>
          <w:bCs/>
          <w:color w:val="auto"/>
          <w:szCs w:val="21"/>
          <w:highlight w:val="none"/>
        </w:rPr>
        <w:t xml:space="preserve">）。</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26.1.9  投标文件含有采购人不能接受的附加条件的。</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26.1.11 本项目采购产品被财政部、国家发改委、生态环境部等列入“节能产品品目清单”、“环境标志产品品目清单”强制采购范围，而投标人所投标产品不在强制采购范围内的。</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26.1.12 投标文件未按照招标文件要求加盖电子签章。</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w:t>
      </w:r>
      <w:r>
        <w:rPr>
          <w:rFonts w:hint="eastAsia" w:ascii="宋体" w:hAnsi="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 异常低价投标（响应）</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w:t>
      </w:r>
      <w:r>
        <w:rPr>
          <w:rFonts w:hint="eastAsia" w:ascii="宋体" w:hAnsi="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.1投标（响应）报价低于全部通过符合性审查供应商投标（响应）报价平均值50%的，即投标（响应）报价&lt;全部通过符合性审查供应商投标（响应）报价平均值×50%； </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w:t>
      </w:r>
      <w:r>
        <w:rPr>
          <w:rFonts w:hint="eastAsia" w:ascii="宋体" w:hAnsi="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.2投标（响应）报价低于通过符合性审查的次低报价供应商投标（响应）报价50%的，即投标（响应）报价&lt;通过符合性审查的次低报价供应商投标（响应）报价×50%； </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w:t>
      </w:r>
      <w:r>
        <w:rPr>
          <w:rFonts w:hint="eastAsia" w:ascii="宋体" w:hAnsi="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.3投标（响应）报价低于采购项目最高限价45%的，即投标（响应）报价&lt;采购项目最高限价×45%； </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w:t>
      </w:r>
      <w:r>
        <w:rPr>
          <w:rFonts w:hint="eastAsia" w:ascii="宋体" w:hAnsi="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.4评审委员会认定的供应商报价过低、有可能影响产品质量或者不能诚信履约的其他情形。</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26.1.13.</w:t>
      </w:r>
      <w:r>
        <w:rPr>
          <w:rFonts w:hint="eastAsia" w:ascii="宋体" w:hAnsi="宋体" w:cs="宋体"/>
          <w:bCs/>
          <w:color w:val="auto"/>
          <w:szCs w:val="21"/>
          <w:highlight w:val="none"/>
          <w:lang w:val="en-US" w:eastAsia="zh-CN"/>
        </w:rPr>
        <w:t xml:space="preserve">5</w:t>
      </w:r>
      <w:r>
        <w:rPr>
          <w:rFonts w:hint="eastAsia" w:ascii="宋体" w:hAnsi="宋体" w:eastAsia="宋体" w:cs="宋体"/>
          <w:bCs/>
          <w:color w:val="auto"/>
          <w:szCs w:val="21"/>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26.1.14 其他法律、法规及本招标文件规定的属无效投标的情形。</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26.2废标条款：</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26.2.1符合专业条件的供应商或者对招标文件作实质响应的供应商不足三家的。26.2.2出现影响采购公正的违法、违规行为的。</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26.2.3因重大变故，采购任务取消的。</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26.2.4评委会认定招标文件存在歧义、重大缺陷导致评审工作无法进行。</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26.3 投标截止时间结束后参加投标的供应商不足三家的处理：</w:t>
      </w:r>
      <w:r/>
    </w:p>
    <w:p>
      <w:pPr>
        <w:ind w:firstLine="420"/>
        <w:spacing w:line="360" w:lineRule="auto"/>
        <w:rPr>
          <w:rFonts w:ascii="宋体" w:hAnsi="宋体"/>
          <w:bCs/>
          <w:color w:val="auto"/>
          <w:szCs w:val="21"/>
          <w:highlight w:val="none"/>
        </w:rPr>
      </w:pPr>
      <w:r>
        <w:rPr>
          <w:rFonts w:hint="eastAsia" w:ascii="宋体" w:hAnsi="宋体" w:eastAsia="宋体" w:cs="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27、确定中标单位</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27.1评委会根据本招标文件规定评标方法与评标标准向采购人推荐出中标候选人。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27.2 采购人应根据评委会推荐的中标候选人确定中标人。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27.3代理机构将在“扬州市政府采购网”、“江苏省政府采购网”、“中国政府采购网”发布中标公告，公告期限为1个工作日。</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27.4若有充分证据证明，中标人出现下列情况之一的，一经查实，将被取消中标资格：</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27.4.1提供虚假材料谋取中标的；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27.4.2向采购人、代理机构行贿或者提供其他不正当利益的；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27.4.3恶意竞争，投标总报价明显低于其自身合理成本且又无法提供证明的；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27.4.4属于本文件规定的无效条件，但在评标过程中又未被评委会发现的；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27.4.5与采购人或者其他投标人恶意串通的；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27.4.6采取不正当手段诋毁、排挤其他供应商的；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27.4.7不符合法律、法规的规定的。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27.5. 有下列情形之一的，视为投标人串通投标，投标无效：</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27.5.1不同投标人的投标文件由同一单位或者个人编制。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27.5.2不同投标人委托同一单位或者个人办理投标事宜。</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27.5.3 不同投标人的投标文件载明的项目管理成员或者联系人员为同一人。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27.5.4不同投标人的投标文件异常一致或者投标报价呈规律性差异。</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27.5.5不同投标人的投标文件相互混装。</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28、质疑处理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对项目需求部分的质疑，潜在供应商应向采购人提出，由采购人负责答复。</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28.2.1对采购文件提出质疑的，应当在获取采购文件之日或者采购文件公告期限届满之日起7个工作日内提出。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28.2.2对采购过程提出质疑的，为各采购程序环节结束之日起7个工作日内提出。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28.2.3对中标结果提出质疑的，为中标结果公告期限届满之日起7个工作日内提出。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28.5 代理机构及采购人只接收以纸质原件形式送达的质疑。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采购人质疑接收人及联系方式见招标文件第一章。</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28.7质疑人应当在法定质疑期限内进行补正并重新提交质疑函。</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 以下情形的质疑不予受理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28.8.1 内容不符合《政府采购质疑和投诉办法》第十二条规定的质疑。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28.8.2 超出政府采购法定期限的质疑。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28.8.3 以传真、电子邮件等方式递交的非原件形式的质疑。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28.8.4 未参加投标活动的供应商或在投标活动中自身权益未受到损害的供应商所提出的质疑。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28.8.5供应商组成联合体参加投标，联合体中任何一方或多方未按要求签字、盖章、加盖公章的质疑。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29、中标通知书</w:t>
      </w:r>
      <w:r/>
    </w:p>
    <w:p>
      <w:pPr>
        <w:ind w:firstLine="420"/>
        <w:spacing w:line="360" w:lineRule="auto"/>
        <w:rPr>
          <w:rFonts w:hint="eastAsia" w:ascii="宋体" w:hAnsi="宋体"/>
          <w:szCs w:val="21"/>
        </w:rPr>
      </w:pPr>
      <w:r>
        <w:rPr>
          <w:rFonts w:hint="eastAsia" w:ascii="宋体" w:hAnsi="宋体"/>
          <w:szCs w:val="21"/>
        </w:rPr>
        <w:t xml:space="preserve">29.l 中标结果确定后，代理机构将向中标人发出中标通知书。</w:t>
      </w:r>
      <w:r/>
    </w:p>
    <w:p>
      <w:pPr>
        <w:ind w:firstLine="420"/>
        <w:spacing w:line="360" w:lineRule="auto"/>
        <w:rPr>
          <w:rFonts w:hint="eastAsia" w:ascii="宋体" w:hAnsi="宋体"/>
          <w:szCs w:val="21"/>
        </w:rPr>
      </w:pPr>
      <w:r>
        <w:rPr>
          <w:rFonts w:hint="eastAsia" w:ascii="宋体" w:hAnsi="宋体"/>
          <w:szCs w:val="21"/>
        </w:rPr>
        <w:t xml:space="preserve">29.2 中标人可在“政府采购管理交易系统（苏采云）”中标通知书下载模块中自行下载中标通知书。</w:t>
      </w:r>
      <w:r/>
    </w:p>
    <w:p>
      <w:pPr>
        <w:ind w:firstLine="420"/>
        <w:spacing w:line="360" w:lineRule="auto"/>
        <w:rPr>
          <w:rFonts w:hint="eastAsia" w:ascii="宋体" w:hAnsi="宋体"/>
          <w:szCs w:val="21"/>
        </w:rPr>
      </w:pPr>
      <w:r>
        <w:rPr>
          <w:rFonts w:hint="eastAsia" w:ascii="宋体" w:hAnsi="宋体"/>
          <w:szCs w:val="21"/>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30、 签订合同</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30.l中标人应在中标通知书发出之日起三十日内，按照招标文件确定的事项与采购人签订政府采购合同。</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30.2 招标文件、中标人的投标文件及招标过程中有关澄清、承诺文件均应作为合同附件。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30.3 合同在“政府采购管理交易系统（苏采云）”中签订，签订合同后，</w:t>
      </w:r>
      <w:r>
        <w:rPr>
          <w:rFonts w:hint="eastAsia" w:ascii="宋体" w:hAnsi="宋体"/>
          <w:bCs/>
          <w:i/>
          <w:iCs/>
          <w:color w:val="auto"/>
          <w:szCs w:val="21"/>
          <w:highlight w:val="none"/>
          <w:u w:val="single"/>
        </w:rPr>
        <w:t xml:space="preserve">中标人不得将货物或服务及其他服务进行转包</w:t>
      </w:r>
      <w:r>
        <w:rPr>
          <w:rFonts w:hint="eastAsia" w:ascii="宋体" w:hAnsi="宋体"/>
          <w:bCs/>
          <w:color w:val="auto"/>
          <w:szCs w:val="21"/>
          <w:highlight w:val="none"/>
        </w:rPr>
        <w:t xml:space="preserve">。未经采购人同意，中标人也不得采用分包的形式履行合同，否则采购人有权终止合同。转包或分包造成采购人损失的，中标人应承担赔偿责任。</w:t>
      </w:r>
      <w:r/>
    </w:p>
    <w:p>
      <w:pPr>
        <w:ind w:firstLine="420"/>
        <w:spacing w:line="360" w:lineRule="auto"/>
        <w:rPr>
          <w:rFonts w:ascii="宋体" w:hAnsi="宋体" w:cs="宋体"/>
          <w:color w:val="auto"/>
          <w:highlight w:val="none"/>
        </w:rPr>
      </w:pPr>
      <w:r>
        <w:rPr>
          <w:rFonts w:hint="eastAsia" w:ascii="宋体" w:hAnsi="宋体" w:cs="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pStyle w:val="741"/>
        <w:jc w:val="center"/>
        <w:spacing w:line="360" w:lineRule="auto"/>
        <w:rPr>
          <w:rFonts w:ascii="宋体" w:hAnsi="宋体" w:cs="宋体"/>
          <w:color w:val="auto"/>
          <w:highlight w:val="none"/>
        </w:rPr>
      </w:pPr>
      <w:r/>
      <w:bookmarkStart w:id="27" w:name="_Toc109304973"/>
      <w:r>
        <w:rPr>
          <w:rFonts w:hint="eastAsia" w:ascii="宋体" w:hAnsi="宋体" w:cs="宋体"/>
          <w:color w:val="auto"/>
          <w:highlight w:val="none"/>
        </w:rPr>
        <w:t xml:space="preserve">第三章 合同条款及格式</w:t>
      </w:r>
      <w:bookmarkEnd w:id="27"/>
      <w:r/>
      <w:r/>
    </w:p>
    <w:p>
      <w:pPr>
        <w:pStyle w:val="959"/>
        <w:ind w:firstLine="422"/>
        <w:jc w:val="center"/>
        <w:spacing w:before="120" w:after="120" w:line="360" w:lineRule="auto"/>
        <w:rPr>
          <w:rFonts w:hAnsi="宋体" w:cs="宋体"/>
          <w:b/>
          <w:bCs/>
          <w:color w:val="auto"/>
          <w:sz w:val="21"/>
          <w:szCs w:val="21"/>
          <w:highlight w:val="none"/>
        </w:rPr>
      </w:pPr>
      <w:r>
        <w:rPr>
          <w:rFonts w:hint="eastAsia" w:hAnsi="宋体" w:cs="宋体"/>
          <w:b/>
          <w:bCs/>
          <w:color w:val="auto"/>
          <w:sz w:val="21"/>
          <w:szCs w:val="21"/>
          <w:highlight w:val="none"/>
        </w:rPr>
        <w:t xml:space="preserve">扬州市政府采购合同（服务）（合同编号）</w:t>
      </w:r>
      <w:r/>
    </w:p>
    <w:p>
      <w:pPr>
        <w:pStyle w:val="959"/>
        <w:ind w:firstLine="420"/>
        <w:spacing w:before="120" w:after="120" w:line="360" w:lineRule="auto"/>
        <w:rPr>
          <w:rFonts w:hAnsi="宋体" w:cs="宋体"/>
          <w:color w:val="auto"/>
          <w:sz w:val="21"/>
          <w:szCs w:val="21"/>
          <w:highlight w:val="none"/>
        </w:rPr>
      </w:pPr>
      <w:r>
        <w:rPr>
          <w:rFonts w:hint="eastAsia" w:hAnsi="宋体" w:cs="宋体"/>
          <w:color w:val="auto"/>
          <w:sz w:val="21"/>
          <w:szCs w:val="21"/>
          <w:highlight w:val="none"/>
        </w:rPr>
        <w:t xml:space="preserve">项目名称：</w:t>
      </w:r>
      <w:r>
        <w:rPr>
          <w:rFonts w:hint="eastAsia" w:hAnsi="宋体" w:cs="宋体"/>
          <w:i w:val="0"/>
          <w:iCs w:val="0"/>
          <w:color w:val="auto"/>
          <w:sz w:val="21"/>
          <w:szCs w:val="21"/>
          <w:highlight w:val="none"/>
          <w:u w:val="single"/>
          <w:lang w:eastAsia="zh-CN"/>
        </w:rPr>
        <w:t xml:space="preserve">瘦西湖景区无人机表演项目</w:t>
      </w:r>
      <w:r>
        <w:rPr>
          <w:rFonts w:hint="eastAsia" w:hAnsi="宋体" w:cs="宋体"/>
          <w:color w:val="auto"/>
          <w:sz w:val="21"/>
          <w:szCs w:val="21"/>
          <w:highlight w:val="none"/>
        </w:rPr>
        <w:t xml:space="preserve">                                       </w:t>
      </w:r>
      <w:r/>
    </w:p>
    <w:p>
      <w:pPr>
        <w:pStyle w:val="959"/>
        <w:ind w:firstLine="420"/>
        <w:spacing w:before="120" w:after="120" w:line="360" w:lineRule="auto"/>
        <w:rPr>
          <w:rFonts w:hint="eastAsia" w:hAnsi="宋体" w:eastAsia="宋体" w:cs="宋体"/>
          <w:color w:val="auto"/>
          <w:sz w:val="21"/>
          <w:szCs w:val="21"/>
          <w:highlight w:val="none"/>
          <w:lang w:eastAsia="zh-CN"/>
        </w:rPr>
      </w:pPr>
      <w:r>
        <w:rPr>
          <w:rFonts w:hint="eastAsia" w:hAnsi="宋体" w:cs="宋体"/>
          <w:color w:val="auto"/>
          <w:sz w:val="21"/>
          <w:szCs w:val="21"/>
          <w:highlight w:val="none"/>
        </w:rPr>
        <w:t xml:space="preserve">项目</w:t>
      </w:r>
      <w:r>
        <w:rPr>
          <w:rFonts w:hint="eastAsia" w:hAnsi="宋体" w:cs="宋体"/>
          <w:color w:val="auto"/>
          <w:sz w:val="21"/>
          <w:szCs w:val="21"/>
          <w:highlight w:val="none"/>
          <w:lang w:eastAsia="zh-CN"/>
        </w:rPr>
        <w:t xml:space="preserve">编号：JSZC-321092-ZZYZ-G2026-0002</w:t>
      </w:r>
      <w:r/>
    </w:p>
    <w:p>
      <w:pPr>
        <w:pStyle w:val="959"/>
        <w:ind w:firstLine="420"/>
        <w:spacing w:before="120" w:after="120" w:line="360" w:lineRule="auto"/>
        <w:rPr>
          <w:rFonts w:hint="eastAsia" w:hAnsi="宋体" w:eastAsia="宋体" w:cs="宋体"/>
          <w:color w:val="auto"/>
          <w:sz w:val="21"/>
          <w:szCs w:val="21"/>
          <w:highlight w:val="none"/>
          <w:lang w:eastAsia="zh-CN"/>
        </w:rPr>
      </w:pPr>
      <w:r>
        <w:rPr>
          <w:rFonts w:hint="eastAsia" w:hAnsi="宋体" w:cs="宋体"/>
          <w:color w:val="auto"/>
          <w:sz w:val="21"/>
          <w:szCs w:val="21"/>
          <w:highlight w:val="none"/>
        </w:rPr>
        <w:t xml:space="preserve">甲方：（买方）</w:t>
      </w:r>
      <w:r>
        <w:rPr>
          <w:rFonts w:hint="eastAsia" w:hAnsi="宋体" w:cs="宋体"/>
          <w:color w:val="auto"/>
          <w:sz w:val="21"/>
          <w:szCs w:val="21"/>
          <w:highlight w:val="none"/>
          <w:u w:val="single"/>
          <w:lang w:eastAsia="zh-CN"/>
        </w:rPr>
        <w:t xml:space="preserve">扬州市瘦西湖风景区管理处</w:t>
      </w:r>
      <w:r/>
    </w:p>
    <w:p>
      <w:pPr>
        <w:pStyle w:val="959"/>
        <w:ind w:firstLine="420"/>
        <w:spacing w:before="120" w:after="120" w:line="360" w:lineRule="auto"/>
        <w:rPr>
          <w:rFonts w:hint="eastAsia" w:hAnsi="宋体" w:cs="宋体"/>
          <w:color w:val="auto"/>
          <w:sz w:val="21"/>
          <w:szCs w:val="21"/>
          <w:highlight w:val="none"/>
          <w:u w:val="single"/>
          <w:lang w:val="en-US" w:eastAsia="zh-CN"/>
        </w:rPr>
      </w:pPr>
      <w:r>
        <w:rPr>
          <w:rFonts w:hint="eastAsia" w:hAnsi="宋体" w:cs="宋体"/>
          <w:color w:val="auto"/>
          <w:sz w:val="21"/>
          <w:szCs w:val="21"/>
          <w:highlight w:val="none"/>
        </w:rPr>
        <w:t xml:space="preserve">乙方：（卖方）</w:t>
      </w:r>
      <w:r>
        <w:rPr>
          <w:rFonts w:hint="eastAsia" w:hAnsi="宋体" w:cs="宋体"/>
          <w:color w:val="auto"/>
          <w:sz w:val="21"/>
          <w:szCs w:val="21"/>
          <w:highlight w:val="none"/>
          <w:u w:val="single"/>
          <w:lang w:val="en-US" w:eastAsia="zh-CN"/>
        </w:rPr>
        <w:t xml:space="preserve">                                      </w:t>
      </w:r>
      <w:r/>
    </w:p>
    <w:p>
      <w:pPr>
        <w:pStyle w:val="959"/>
        <w:ind w:firstLine="420"/>
        <w:spacing w:before="120" w:after="120" w:line="360" w:lineRule="auto"/>
        <w:rPr>
          <w:rFonts w:hint="default" w:hAnsi="宋体" w:eastAsia="宋体" w:cs="宋体"/>
          <w:color w:val="auto"/>
          <w:sz w:val="21"/>
          <w:szCs w:val="21"/>
          <w:highlight w:val="none"/>
          <w:lang w:val="en-US" w:eastAsia="zh-CN"/>
        </w:rPr>
      </w:pPr>
      <w:r>
        <w:rPr>
          <w:rFonts w:hAnsi="宋体"/>
          <w:szCs w:val="21"/>
        </w:rPr>
        <w:t xml:space="preserve">见证方：</w:t>
      </w:r>
      <w:r>
        <w:rPr>
          <w:rFonts w:hint="eastAsia" w:hAnsi="宋体" w:cs="宋体"/>
          <w:color w:val="auto"/>
          <w:sz w:val="21"/>
          <w:szCs w:val="21"/>
          <w:highlight w:val="none"/>
          <w:u w:val="single"/>
          <w:lang w:eastAsia="zh-CN"/>
        </w:rPr>
        <w:t xml:space="preserve">中招国际招标有限公司</w:t>
      </w:r>
      <w:r>
        <w:rPr>
          <w:rFonts w:hint="eastAsia" w:ascii="宋体" w:hAnsi="宋体" w:eastAsia="宋体" w:cs="宋体"/>
          <w:color w:val="auto"/>
          <w:sz w:val="21"/>
          <w:szCs w:val="21"/>
          <w:highlight w:val="none"/>
          <w:u w:val="single"/>
          <w:lang w:val="en-US" w:eastAsia="zh-CN"/>
        </w:rPr>
        <w:t xml:space="preserve"> </w:t>
      </w:r>
      <w:r>
        <w:rPr>
          <w:rFonts w:hint="eastAsia" w:hAnsi="宋体" w:cs="宋体"/>
          <w:color w:val="auto"/>
          <w:sz w:val="21"/>
          <w:szCs w:val="21"/>
          <w:highlight w:val="none"/>
          <w:lang w:val="en-US" w:eastAsia="zh-CN"/>
        </w:rPr>
        <w:t xml:space="preserve"> </w:t>
      </w:r>
      <w:r/>
    </w:p>
    <w:p>
      <w:pPr>
        <w:pStyle w:val="959"/>
        <w:ind w:firstLine="420"/>
        <w:spacing w:before="120" w:after="120" w:line="360" w:lineRule="auto"/>
        <w:rPr>
          <w:rFonts w:hint="eastAsia" w:ascii="宋体" w:hAnsi="宋体" w:eastAsia="宋体" w:cs="宋体"/>
          <w:color w:val="auto"/>
          <w:sz w:val="21"/>
          <w:szCs w:val="21"/>
          <w:highlight w:val="none"/>
        </w:rPr>
      </w:pPr>
      <w:r>
        <w:rPr>
          <w:rFonts w:hint="eastAsia" w:hAnsi="宋体" w:cs="宋体"/>
          <w:color w:val="auto"/>
          <w:sz w:val="21"/>
          <w:szCs w:val="21"/>
          <w:highlight w:val="none"/>
        </w:rPr>
        <w:t xml:space="preserve">甲、乙双方根据</w:t>
      </w:r>
      <w:r>
        <w:rPr>
          <w:rFonts w:hint="eastAsia" w:hAnsi="宋体" w:cs="宋体"/>
          <w:i w:val="0"/>
          <w:iCs w:val="0"/>
          <w:color w:val="auto"/>
          <w:sz w:val="21"/>
          <w:szCs w:val="21"/>
          <w:highlight w:val="none"/>
          <w:u w:val="single"/>
          <w:lang w:eastAsia="zh-CN"/>
        </w:rPr>
        <w:t xml:space="preserve">瘦西湖景区无人机表演项目</w:t>
      </w:r>
      <w:r>
        <w:rPr>
          <w:rFonts w:hint="eastAsia" w:hAnsi="宋体" w:cs="宋体"/>
          <w:i w:val="0"/>
          <w:iCs w:val="0"/>
          <w:color w:val="auto"/>
          <w:sz w:val="21"/>
          <w:szCs w:val="21"/>
          <w:highlight w:val="none"/>
          <w:u w:val="none"/>
          <w:lang w:val="en-US" w:eastAsia="zh-CN"/>
        </w:rPr>
        <w:t xml:space="preserve">招标</w:t>
      </w:r>
      <w:r>
        <w:rPr>
          <w:rFonts w:hint="eastAsia" w:hAnsi="宋体" w:cs="宋体"/>
          <w:color w:val="auto"/>
          <w:sz w:val="21"/>
          <w:szCs w:val="21"/>
          <w:highlight w:val="none"/>
        </w:rPr>
        <w:t xml:space="preserve">的结果</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依</w:t>
      </w:r>
      <w:r>
        <w:rPr>
          <w:rFonts w:hint="eastAsia" w:ascii="宋体" w:hAnsi="宋体" w:eastAsia="宋体" w:cs="宋体"/>
          <w:color w:val="auto"/>
          <w:sz w:val="21"/>
          <w:szCs w:val="21"/>
          <w:highlight w:val="none"/>
        </w:rPr>
        <w:t xml:space="preserve">据《中华人民共和国民法典》及国家相关法规规定，为明确双方责任，保证项目的顺利完成，签订本合同，共同遵守。签署本合同。</w:t>
      </w:r>
      <w:r/>
    </w:p>
    <w:p>
      <w:pPr>
        <w:pStyle w:val="959"/>
        <w:ind w:firstLine="422"/>
        <w:spacing w:before="120" w:after="120" w:line="360" w:lineRule="auto"/>
        <w:rPr>
          <w:rFonts w:hAnsi="宋体" w:cs="宋体"/>
          <w:b/>
          <w:bCs/>
          <w:color w:val="auto"/>
          <w:sz w:val="21"/>
          <w:szCs w:val="21"/>
          <w:highlight w:val="none"/>
        </w:rPr>
      </w:pPr>
      <w:r>
        <w:rPr>
          <w:rFonts w:hint="eastAsia" w:hAnsi="宋体" w:cs="宋体"/>
          <w:b/>
          <w:bCs/>
          <w:color w:val="auto"/>
          <w:sz w:val="21"/>
          <w:szCs w:val="21"/>
          <w:highlight w:val="none"/>
        </w:rPr>
        <w:t xml:space="preserve">一、</w:t>
      </w:r>
      <w:r>
        <w:rPr>
          <w:rFonts w:hint="eastAsia" w:ascii="宋体" w:hAnsi="宋体"/>
          <w:b/>
          <w:bCs/>
          <w:szCs w:val="21"/>
        </w:rPr>
        <w:t xml:space="preserve">合同标的</w:t>
      </w:r>
      <w:r/>
    </w:p>
    <w:p>
      <w:pPr>
        <w:pStyle w:val="959"/>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乙方根据甲方需求，提供下列服务：</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pStyle w:val="959"/>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服务内容等要求详见招投标文件。</w:t>
      </w:r>
      <w:r/>
    </w:p>
    <w:p>
      <w:pPr>
        <w:pStyle w:val="959"/>
        <w:ind w:firstLine="422"/>
        <w:spacing w:before="120" w:after="120" w:line="360" w:lineRule="auto"/>
        <w:rPr>
          <w:rFonts w:hAnsi="宋体" w:cs="宋体"/>
          <w:b/>
          <w:bCs/>
          <w:color w:val="auto"/>
          <w:sz w:val="21"/>
          <w:szCs w:val="21"/>
          <w:highlight w:val="none"/>
        </w:rPr>
      </w:pPr>
      <w:r>
        <w:rPr>
          <w:rFonts w:hint="eastAsia" w:hAnsi="宋体" w:cs="宋体"/>
          <w:b/>
          <w:bCs/>
          <w:color w:val="auto"/>
          <w:sz w:val="21"/>
          <w:szCs w:val="21"/>
          <w:highlight w:val="none"/>
        </w:rPr>
        <w:t xml:space="preserve">二、合同金额</w:t>
      </w:r>
      <w:r/>
    </w:p>
    <w:p>
      <w:pPr>
        <w:ind w:firstLine="420"/>
        <w:spacing w:line="360" w:lineRule="auto"/>
        <w:rPr>
          <w:rFonts w:ascii="宋体" w:hAnsi="宋体"/>
          <w:szCs w:val="21"/>
        </w:rPr>
      </w:pPr>
      <w:r>
        <w:rPr>
          <w:rFonts w:hint="eastAsia" w:ascii="宋体" w:hAnsi="宋体"/>
          <w:szCs w:val="21"/>
        </w:rPr>
        <w:t xml:space="preserve">2.1 本合同金额为（大写）：__________________________元人民币（¥_____元）。</w:t>
      </w:r>
      <w:r/>
    </w:p>
    <w:p>
      <w:pPr>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2.2 本合同总金额包括乙方提供的服务及其他有关的为完成本项目发生的所有费用，招标文件中另有规定的除外。</w:t>
      </w:r>
      <w:r/>
    </w:p>
    <w:p>
      <w:pPr>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2.3 在招标文件未列明，而乙方认为履行本合同必需的费用也包含在合同总金额中。</w:t>
      </w:r>
      <w:r/>
    </w:p>
    <w:p>
      <w:pPr>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2.4 本合同总金额还包含乙方提供的伴随服务/售后服务费用。</w:t>
      </w:r>
      <w:r/>
    </w:p>
    <w:p>
      <w:pPr>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2.5 本合同签订后：甲方需追加与合同标的相同的服务，在不改变合同其他条款的前提下，可以与乙方协商签订补充合同，但所有补充合同的增加的金额不超过原合同金额的10%；甲方若由于各种客观原因，必须对采购项目所牵涉的服务进行适当的减少时，在与乙方协商一致后，可以按照投标采购时的价格水平做相应的调减，并据此签订补充合同；除上述情况外，本合同执行期间合同总金额不变。</w:t>
      </w:r>
      <w:r/>
    </w:p>
    <w:p>
      <w:pPr>
        <w:ind w:firstLine="422"/>
        <w:spacing w:line="360" w:lineRule="auto"/>
        <w:rPr>
          <w:rFonts w:ascii="宋体" w:hAnsi="宋体"/>
          <w:b/>
          <w:bCs/>
          <w:szCs w:val="21"/>
        </w:rPr>
      </w:pPr>
      <w:r>
        <w:rPr>
          <w:rFonts w:hint="eastAsia" w:ascii="宋体" w:hAnsi="宋体"/>
          <w:b/>
          <w:bCs/>
          <w:szCs w:val="21"/>
        </w:rPr>
        <w:t xml:space="preserve">3、组成本合同的有关文件</w:t>
      </w:r>
      <w:r/>
    </w:p>
    <w:p>
      <w:pPr>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3.1乙方应按招标文件规定的时间向甲方提供服务的有关技术资料。</w:t>
      </w:r>
      <w:r/>
    </w:p>
    <w:p>
      <w:pPr>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3.2 没有甲方事先书面同意，乙方不得将由甲方提供的有关合同或任何合同条文或资料提供给任何其他人。即使向履行本合同有关的人员提供，也应注意保密并限于履行合同的必需范围。</w:t>
      </w:r>
      <w:r/>
    </w:p>
    <w:p>
      <w:pPr>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3.3 关于本项目政府采购的招投标文件或与本次采购活动方式相适应的文件及有关附件是本合同不可分割的组成部分，这些文件包括但不限于：</w:t>
      </w:r>
      <w:r/>
    </w:p>
    <w:p>
      <w:pPr>
        <w:ind w:firstLine="420"/>
        <w:spacing w:line="360" w:lineRule="auto"/>
        <w:rPr>
          <w:rFonts w:ascii="宋体" w:hAnsi="宋体"/>
          <w:szCs w:val="21"/>
        </w:rPr>
      </w:pPr>
      <w:r>
        <w:rPr>
          <w:rFonts w:hint="eastAsia" w:ascii="宋体" w:hAnsi="宋体"/>
          <w:szCs w:val="21"/>
        </w:rPr>
        <w:t xml:space="preserve">（1）投标响应文件；               （2）投标报价文件；</w:t>
      </w:r>
      <w:r/>
    </w:p>
    <w:p>
      <w:pPr>
        <w:ind w:firstLine="420"/>
        <w:spacing w:line="360" w:lineRule="auto"/>
        <w:rPr>
          <w:rFonts w:hint="eastAsia" w:ascii="宋体" w:hAnsi="宋体" w:eastAsia="宋体" w:cs="Times New Roman"/>
          <w:szCs w:val="21"/>
        </w:rPr>
      </w:pPr>
      <w:r>
        <w:rPr>
          <w:rFonts w:hint="eastAsia" w:ascii="宋体" w:hAnsi="宋体"/>
          <w:szCs w:val="21"/>
        </w:rPr>
        <w:t xml:space="preserve">（3</w:t>
      </w:r>
      <w:r>
        <w:rPr>
          <w:rFonts w:hint="eastAsia" w:ascii="宋体" w:hAnsi="宋体" w:eastAsia="宋体" w:cs="Times New Roman"/>
          <w:szCs w:val="21"/>
        </w:rPr>
        <w:t xml:space="preserve">）项目组人员表                 （4）技术参数、商务条款响应及偏离表；</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（5）服务承诺；                   （6）</w:t>
      </w:r>
      <w:r>
        <w:rPr>
          <w:rFonts w:hint="eastAsia" w:ascii="宋体" w:hAnsi="宋体" w:cs="Times New Roman"/>
          <w:szCs w:val="21"/>
          <w:lang w:eastAsia="zh-CN"/>
        </w:rPr>
        <w:t xml:space="preserve">中标</w:t>
      </w:r>
      <w:r>
        <w:rPr>
          <w:rFonts w:hint="eastAsia" w:ascii="宋体" w:hAnsi="宋体" w:eastAsia="宋体" w:cs="Times New Roman"/>
          <w:szCs w:val="21"/>
        </w:rPr>
        <w:t xml:space="preserve">通知书；</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（7）甲乙双方补充协议；          </w:t>
      </w:r>
      <w:r>
        <w:rPr>
          <w:rFonts w:hint="eastAsia" w:ascii="宋体" w:hAnsi="宋体" w:eastAsia="宋体" w:cs="Times New Roman"/>
          <w:szCs w:val="21"/>
          <w:lang w:val="en-US" w:eastAsia="zh-CN"/>
        </w:rPr>
        <w:t xml:space="preserve"> </w:t>
      </w:r>
      <w:r>
        <w:rPr>
          <w:rFonts w:hint="eastAsia" w:ascii="宋体" w:hAnsi="宋体" w:eastAsia="宋体" w:cs="Times New Roman"/>
          <w:szCs w:val="21"/>
        </w:rPr>
        <w:t xml:space="preserve">（8）乙方投标时提供的响应文件。</w:t>
      </w:r>
      <w:r/>
    </w:p>
    <w:p>
      <w:pPr>
        <w:pStyle w:val="959"/>
        <w:ind w:firstLine="422"/>
        <w:spacing w:before="120" w:after="120" w:line="360" w:lineRule="auto"/>
        <w:rPr>
          <w:rFonts w:hAnsi="宋体" w:cs="宋体"/>
          <w:b/>
          <w:bCs/>
          <w:color w:val="auto"/>
          <w:sz w:val="21"/>
          <w:szCs w:val="21"/>
          <w:highlight w:val="none"/>
        </w:rPr>
      </w:pPr>
      <w:r>
        <w:rPr>
          <w:rFonts w:hint="eastAsia" w:hAnsi="宋体" w:cs="宋体"/>
          <w:b/>
          <w:bCs/>
          <w:color w:val="auto"/>
          <w:sz w:val="21"/>
          <w:szCs w:val="21"/>
          <w:highlight w:val="none"/>
        </w:rPr>
        <w:t xml:space="preserve">四、知识产权</w:t>
      </w:r>
      <w:r/>
    </w:p>
    <w:p>
      <w:pPr>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4.1乙方应保证甲方在使用、接受本合同服务或产品或其任何一部分时不受第三方提出侵犯其专利权、版权、商标权和工业设计权等知识产权的起诉。一旦出现侵权，由乙方负全部责任。</w:t>
      </w:r>
      <w:r/>
    </w:p>
    <w:p>
      <w:pPr>
        <w:pStyle w:val="959"/>
        <w:ind w:firstLine="422"/>
        <w:spacing w:before="120" w:after="120" w:line="360" w:lineRule="auto"/>
        <w:rPr>
          <w:rFonts w:hAnsi="宋体" w:cs="宋体"/>
          <w:b/>
          <w:bCs/>
          <w:color w:val="auto"/>
          <w:sz w:val="21"/>
          <w:szCs w:val="21"/>
          <w:highlight w:val="none"/>
        </w:rPr>
      </w:pPr>
      <w:r>
        <w:rPr>
          <w:rFonts w:hint="eastAsia" w:hAnsi="宋体" w:cs="宋体"/>
          <w:b/>
          <w:bCs/>
          <w:color w:val="auto"/>
          <w:sz w:val="21"/>
          <w:szCs w:val="21"/>
          <w:highlight w:val="none"/>
        </w:rPr>
        <w:t xml:space="preserve">五、产权担保</w:t>
      </w:r>
      <w:r/>
    </w:p>
    <w:p>
      <w:pPr>
        <w:pStyle w:val="959"/>
        <w:ind w:firstLine="420"/>
        <w:spacing w:before="120" w:after="120" w:line="360" w:lineRule="auto"/>
        <w:rPr>
          <w:rFonts w:hAnsi="宋体" w:cs="宋体"/>
          <w:color w:val="auto"/>
          <w:sz w:val="21"/>
          <w:szCs w:val="21"/>
          <w:highlight w:val="none"/>
        </w:rPr>
      </w:pPr>
      <w:r>
        <w:rPr>
          <w:rFonts w:hint="eastAsia" w:hAnsi="宋体" w:cs="宋体"/>
          <w:color w:val="auto"/>
          <w:sz w:val="21"/>
          <w:szCs w:val="21"/>
          <w:highlight w:val="none"/>
        </w:rPr>
        <w:t xml:space="preserve">5.1 乙方保证所交付的服务或产品的所有权完全属于乙方且无任何抵押、查封等产权瑕疵。</w:t>
      </w:r>
      <w:r/>
    </w:p>
    <w:p>
      <w:pPr>
        <w:pStyle w:val="959"/>
        <w:ind w:firstLine="422"/>
        <w:spacing w:before="120" w:after="120" w:line="360" w:lineRule="auto"/>
        <w:rPr>
          <w:rFonts w:hAnsi="宋体" w:cs="宋体"/>
          <w:b/>
          <w:bCs/>
          <w:color w:val="auto"/>
          <w:sz w:val="21"/>
          <w:szCs w:val="21"/>
          <w:highlight w:val="none"/>
        </w:rPr>
      </w:pPr>
      <w:r>
        <w:rPr>
          <w:rFonts w:hint="eastAsia" w:hAnsi="宋体" w:cs="宋体"/>
          <w:b/>
          <w:bCs/>
          <w:color w:val="auto"/>
          <w:sz w:val="21"/>
          <w:szCs w:val="21"/>
          <w:highlight w:val="none"/>
        </w:rPr>
        <w:t xml:space="preserve">六、履约保证金</w:t>
      </w:r>
      <w:r/>
    </w:p>
    <w:p>
      <w:pPr>
        <w:pStyle w:val="959"/>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6.1本项目无履约保证金</w:t>
      </w:r>
      <w:r/>
    </w:p>
    <w:p>
      <w:pPr>
        <w:pStyle w:val="959"/>
        <w:ind w:firstLine="422"/>
        <w:spacing w:before="120" w:after="120" w:line="360" w:lineRule="auto"/>
        <w:rPr>
          <w:rFonts w:hAnsi="宋体" w:cs="宋体"/>
          <w:b/>
          <w:bCs/>
          <w:color w:val="auto"/>
          <w:sz w:val="21"/>
          <w:szCs w:val="21"/>
          <w:highlight w:val="none"/>
        </w:rPr>
      </w:pPr>
      <w:r>
        <w:rPr>
          <w:rFonts w:hint="eastAsia" w:hAnsi="宋体" w:cs="宋体"/>
          <w:b/>
          <w:bCs/>
          <w:color w:val="auto"/>
          <w:sz w:val="21"/>
          <w:szCs w:val="21"/>
          <w:highlight w:val="none"/>
        </w:rPr>
        <w:t xml:space="preserve">七、转包或分包</w:t>
      </w:r>
      <w:r/>
    </w:p>
    <w:p>
      <w:pPr>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7.1 本合同禁止转包，本合同范围的服务，应由乙方直接提供的，不得转让他人提供。</w:t>
      </w:r>
      <w:r/>
    </w:p>
    <w:p>
      <w:pPr>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7.2 经甲方同意，乙方可以依法采取分包方式履行合同，但是分包方式履行的，乙方应就采购项目向甲方负全责。</w:t>
      </w:r>
      <w:r/>
    </w:p>
    <w:p>
      <w:pPr>
        <w:pStyle w:val="959"/>
        <w:ind w:firstLine="422"/>
        <w:spacing w:before="120" w:after="120" w:line="360" w:lineRule="auto"/>
        <w:rPr>
          <w:rFonts w:hAnsi="宋体" w:cs="宋体"/>
          <w:b/>
          <w:bCs/>
          <w:color w:val="auto"/>
          <w:sz w:val="21"/>
          <w:szCs w:val="21"/>
          <w:highlight w:val="none"/>
        </w:rPr>
      </w:pPr>
      <w:r>
        <w:rPr>
          <w:rFonts w:hint="eastAsia" w:hAnsi="宋体" w:cs="宋体"/>
          <w:b/>
          <w:bCs/>
          <w:color w:val="auto"/>
          <w:sz w:val="21"/>
          <w:szCs w:val="21"/>
          <w:highlight w:val="none"/>
        </w:rPr>
        <w:t xml:space="preserve">八、服务期</w:t>
      </w:r>
      <w:r/>
    </w:p>
    <w:p>
      <w:pPr>
        <w:ind w:firstLine="420"/>
        <w:spacing w:line="360" w:lineRule="auto"/>
        <w:rPr>
          <w:rFonts w:hint="eastAsia" w:ascii="宋体" w:hAnsi="宋体" w:cs="宋体"/>
          <w:color w:val="auto"/>
          <w:highlight w:val="none"/>
          <w:lang w:val="en-US" w:eastAsia="zh-CN"/>
        </w:rPr>
      </w:pPr>
      <w:r>
        <w:rPr>
          <w:rFonts w:hint="eastAsia" w:ascii="宋体" w:hAnsi="宋体"/>
          <w:szCs w:val="21"/>
        </w:rPr>
        <w:t xml:space="preserve">8.1 </w:t>
      </w:r>
      <w:r>
        <w:rPr>
          <w:rFonts w:hint="eastAsia" w:ascii="宋体" w:hAnsi="宋体" w:cs="宋体"/>
          <w:szCs w:val="21"/>
        </w:rPr>
        <w:t xml:space="preserve">服务期限：</w:t>
      </w:r>
      <w:r>
        <w:rPr>
          <w:rFonts w:hint="eastAsia" w:ascii="宋体" w:hAnsi="宋体" w:cs="宋体"/>
          <w:color w:val="auto"/>
          <w:highlight w:val="none"/>
          <w:lang w:val="en-US" w:eastAsia="zh-CN"/>
        </w:rPr>
        <w:t xml:space="preserve">2026年5月1日-12月31日（共28场），具体表演日期以招标人实际要求为准。</w:t>
      </w:r>
      <w:r/>
    </w:p>
    <w:p>
      <w:pPr>
        <w:ind w:firstLine="42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（1）表演活动初步计划时间段：</w:t>
      </w:r>
      <w:r/>
    </w:p>
    <w:p>
      <w:pPr>
        <w:ind w:firstLine="42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五一假期：5月1日-4日（4天）</w:t>
      </w:r>
      <w:r/>
    </w:p>
    <w:p>
      <w:pPr>
        <w:ind w:firstLine="42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周六：5月16日、23日、30日（3天）</w:t>
      </w:r>
      <w:r/>
    </w:p>
    <w:p>
      <w:pPr>
        <w:ind w:firstLine="42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端午：6月19日-20日（2天）</w:t>
      </w:r>
      <w:r/>
    </w:p>
    <w:p>
      <w:pPr>
        <w:ind w:firstLine="42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周六：6月6日、13日、27日（3天）</w:t>
      </w:r>
      <w:r/>
    </w:p>
    <w:p>
      <w:pPr>
        <w:ind w:firstLine="42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周六：7月4日、11日、18日、25日（4天）</w:t>
      </w:r>
      <w:r/>
    </w:p>
    <w:p>
      <w:pPr>
        <w:ind w:firstLine="42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周六：8月1日、8日、15日、22日、29日（5天）</w:t>
      </w:r>
      <w:r/>
    </w:p>
    <w:p>
      <w:pPr>
        <w:ind w:firstLine="42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中秋：9月25日-26日（2天）</w:t>
      </w:r>
      <w:r/>
    </w:p>
    <w:p>
      <w:pPr>
        <w:ind w:firstLine="42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国庆长假：10月1日-6日（5天）</w:t>
      </w:r>
      <w:r/>
    </w:p>
    <w:p>
      <w:pPr>
        <w:ind w:firstLine="42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合计：28天</w:t>
      </w:r>
      <w:r/>
    </w:p>
    <w:p>
      <w:pPr>
        <w:ind w:firstLine="42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如遇雨天等特殊情况需暂停表演，场次按时间顺延补齐。</w:t>
      </w:r>
      <w:r/>
    </w:p>
    <w:p>
      <w:pPr>
        <w:ind w:firstLine="420"/>
        <w:spacing w:line="360" w:lineRule="auto"/>
        <w:rPr>
          <w:rFonts w:hAnsi="宋体" w:cs="宋体"/>
          <w:color w:val="auto"/>
          <w:sz w:val="21"/>
          <w:szCs w:val="21"/>
          <w:highlight w:val="none"/>
        </w:rPr>
      </w:pPr>
      <w:r>
        <w:rPr>
          <w:rFonts w:hint="eastAsia" w:ascii="宋体" w:hAnsi="宋体" w:eastAsia="宋体" w:cs="宋体"/>
          <w:color w:val="auto"/>
          <w:sz w:val="21"/>
          <w:szCs w:val="22"/>
          <w:highlight w:val="none"/>
          <w:lang w:val="en-US" w:eastAsia="zh-CN" w:bidi="ar-SA"/>
        </w:rPr>
        <w:t xml:space="preserve">（2）起降点：瘦西湖景区春江花月夜表演场地</w:t>
      </w:r>
      <w:r>
        <w:rPr>
          <w:rFonts w:hint="eastAsia" w:ascii="宋体" w:hAnsi="宋体" w:cs="宋体"/>
          <w:color w:val="auto"/>
          <w:szCs w:val="21"/>
          <w:highlight w:val="none"/>
          <w:lang w:val="en-US" w:eastAsia="zh-CN"/>
        </w:rPr>
        <w:t xml:space="preserve">。</w:t>
      </w:r>
      <w:r/>
    </w:p>
    <w:p>
      <w:pPr>
        <w:pStyle w:val="959"/>
        <w:ind w:firstLine="422"/>
        <w:spacing w:before="120" w:after="120" w:line="360" w:lineRule="auto"/>
        <w:rPr>
          <w:rFonts w:hAnsi="宋体" w:cs="宋体"/>
          <w:b/>
          <w:bCs/>
          <w:color w:val="auto"/>
          <w:sz w:val="21"/>
          <w:szCs w:val="21"/>
          <w:highlight w:val="none"/>
        </w:rPr>
      </w:pPr>
      <w:r>
        <w:rPr>
          <w:rFonts w:hint="eastAsia" w:hAnsi="宋体" w:cs="宋体"/>
          <w:b/>
          <w:bCs/>
          <w:color w:val="auto"/>
          <w:sz w:val="21"/>
          <w:szCs w:val="21"/>
          <w:highlight w:val="none"/>
        </w:rPr>
        <w:t xml:space="preserve">九、</w:t>
      </w:r>
      <w:r>
        <w:rPr>
          <w:rFonts w:hAnsi="宋体"/>
          <w:b/>
          <w:bCs/>
          <w:sz w:val="21"/>
          <w:szCs w:val="21"/>
        </w:rPr>
        <w:t xml:space="preserve">价款支付</w:t>
      </w:r>
      <w:r/>
    </w:p>
    <w:p>
      <w:pPr>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9.1 本合同项下所有款项均以人民币支付。 </w:t>
      </w:r>
      <w:r/>
    </w:p>
    <w:p>
      <w:pPr>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9.2 本合同项下的采购资金由甲方支付，付款前乙方向甲方开具发票。</w:t>
      </w:r>
      <w:r/>
    </w:p>
    <w:p>
      <w:pPr>
        <w:pStyle w:val="959"/>
        <w:ind w:firstLine="420"/>
        <w:spacing w:before="120" w:after="120" w:line="360" w:lineRule="auto"/>
        <w:rPr>
          <w:rFonts w:hint="eastAsia" w:ascii="宋体" w:hAnsi="宋体" w:eastAsia="宋体" w:cs="宋体"/>
          <w:color w:val="auto"/>
          <w:sz w:val="20"/>
          <w:szCs w:val="21"/>
          <w:highlight w:val="none"/>
          <w:u w:val="single"/>
          <w:lang w:val="en-US" w:eastAsia="zh-CN" w:bidi="ar-SA"/>
        </w:rPr>
      </w:pPr>
      <w:r>
        <w:rPr>
          <w:rFonts w:hint="eastAsia" w:ascii="宋体" w:hAnsi="宋体" w:eastAsia="宋体" w:cs="Times New Roman"/>
          <w:sz w:val="21"/>
          <w:szCs w:val="21"/>
          <w:lang w:val="en-US" w:eastAsia="zh-CN" w:bidi="ar-SA"/>
        </w:rPr>
        <w:t xml:space="preserve">9.3 付款方式：</w:t>
      </w:r>
      <w:r>
        <w:rPr>
          <w:rFonts w:hint="eastAsia" w:hAnsi="宋体" w:cs="宋体"/>
          <w:color w:val="auto"/>
          <w:sz w:val="21"/>
          <w:szCs w:val="21"/>
          <w:highlight w:val="none"/>
          <w:u w:val="single"/>
          <w:lang w:val="en-US" w:eastAsia="zh-CN"/>
        </w:rPr>
        <w:t xml:space="preserve">按表演活动初步计划时间段结算付款，每个时间段表演完成结算付款一次。</w:t>
      </w:r>
      <w:r/>
    </w:p>
    <w:p>
      <w:pPr>
        <w:pStyle w:val="959"/>
        <w:ind w:firstLine="422"/>
        <w:spacing w:before="120" w:after="120" w:line="360" w:lineRule="auto"/>
        <w:rPr>
          <w:rFonts w:hAnsi="宋体" w:cs="宋体"/>
          <w:b/>
          <w:bCs/>
          <w:color w:val="auto"/>
          <w:sz w:val="21"/>
          <w:szCs w:val="21"/>
          <w:highlight w:val="none"/>
        </w:rPr>
      </w:pPr>
      <w:r>
        <w:rPr>
          <w:rFonts w:hint="eastAsia" w:hAnsi="宋体" w:cs="宋体"/>
          <w:b/>
          <w:bCs/>
          <w:color w:val="auto"/>
          <w:sz w:val="21"/>
          <w:szCs w:val="21"/>
          <w:highlight w:val="none"/>
        </w:rPr>
        <w:t xml:space="preserve">十、税费</w:t>
      </w:r>
      <w:r/>
    </w:p>
    <w:p>
      <w:pPr>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10.1本合同执行中相关的一切税费均由乙方负担。</w:t>
      </w:r>
      <w:r/>
    </w:p>
    <w:p>
      <w:pPr>
        <w:pStyle w:val="959"/>
        <w:ind w:firstLine="422"/>
        <w:spacing w:before="120" w:after="120" w:line="360" w:lineRule="auto"/>
        <w:rPr>
          <w:rFonts w:hAnsi="宋体" w:cs="宋体"/>
          <w:b/>
          <w:bCs/>
          <w:color w:val="auto"/>
          <w:sz w:val="21"/>
          <w:szCs w:val="21"/>
          <w:highlight w:val="none"/>
        </w:rPr>
      </w:pPr>
      <w:r>
        <w:rPr>
          <w:rFonts w:hint="eastAsia" w:hAnsi="宋体" w:cs="宋体"/>
          <w:b/>
          <w:bCs/>
          <w:color w:val="auto"/>
          <w:sz w:val="21"/>
          <w:szCs w:val="21"/>
          <w:highlight w:val="none"/>
        </w:rPr>
        <w:t xml:space="preserve">十</w:t>
      </w:r>
      <w:r>
        <w:rPr>
          <w:rFonts w:hint="eastAsia" w:hAnsi="宋体" w:cs="宋体"/>
          <w:b/>
          <w:bCs/>
          <w:color w:val="auto"/>
          <w:sz w:val="21"/>
          <w:szCs w:val="21"/>
          <w:highlight w:val="none"/>
          <w:lang w:val="en-US" w:eastAsia="zh-CN"/>
        </w:rPr>
        <w:t xml:space="preserve">一</w:t>
      </w:r>
      <w:r>
        <w:rPr>
          <w:rFonts w:hint="eastAsia" w:hAnsi="宋体" w:cs="宋体"/>
          <w:b/>
          <w:bCs/>
          <w:color w:val="auto"/>
          <w:sz w:val="21"/>
          <w:szCs w:val="21"/>
          <w:highlight w:val="none"/>
        </w:rPr>
        <w:t xml:space="preserve">、质量保证及售后服务</w:t>
      </w:r>
      <w:r/>
    </w:p>
    <w:p>
      <w:pPr>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11.1 乙方应按招标文件规定及响应文件承诺的技术性能、技术要求、质量标准向甲方提供服务；若无特殊说明，则按国家有关部门最新颁布的标准及规范为准。</w:t>
      </w:r>
      <w:r/>
    </w:p>
    <w:p>
      <w:pPr>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11.2乙方应保证其提供的服务是全面和规范的，并完全符合招投标文件。如因乙方提供的服务有瑕疵造成甲方损失的，所需费用由乙方承担。</w:t>
      </w:r>
      <w:r/>
    </w:p>
    <w:p>
      <w:pPr>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11.3 如在使用过程中发生质量问题，乙方在接到甲方通知后在</w:t>
      </w:r>
      <w:r>
        <w:rPr>
          <w:rFonts w:hint="eastAsia" w:ascii="宋体" w:hAnsi="宋体" w:eastAsia="宋体" w:cs="宋体"/>
          <w:color w:val="auto"/>
          <w:sz w:val="21"/>
          <w:szCs w:val="21"/>
          <w:highlight w:val="none"/>
          <w:u w:val="single"/>
          <w:lang w:val="en-US" w:eastAsia="zh-CN" w:bidi="ar-SA"/>
        </w:rPr>
        <w:t xml:space="preserve">24</w:t>
      </w:r>
      <w:r>
        <w:rPr>
          <w:rFonts w:hint="eastAsia" w:ascii="宋体" w:hAnsi="宋体" w:eastAsia="宋体" w:cs="宋体"/>
          <w:color w:val="auto"/>
          <w:sz w:val="21"/>
          <w:szCs w:val="21"/>
          <w:highlight w:val="none"/>
          <w:lang w:val="en-US" w:eastAsia="zh-CN" w:bidi="ar-SA"/>
        </w:rPr>
        <w:t xml:space="preserve">小时内到达甲方现场。</w:t>
      </w:r>
      <w:r/>
    </w:p>
    <w:p>
      <w:pPr>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11.4 服务期内，乙方应对所提供服务出现的质量及安全问题负责处理解决并承担一切费用。</w:t>
      </w:r>
      <w:r/>
    </w:p>
    <w:p>
      <w:pPr>
        <w:pStyle w:val="720"/>
        <w:ind w:firstLine="402"/>
        <w:spacing w:line="360" w:lineRule="auto"/>
        <w:rPr>
          <w:rFonts w:hint="default" w:hAnsi="宋体"/>
          <w:b/>
          <w:bCs/>
          <w:sz w:val="21"/>
          <w:szCs w:val="21"/>
        </w:rPr>
      </w:pPr>
      <w:r>
        <w:rPr>
          <w:rFonts w:hint="eastAsia" w:hAnsi="宋体"/>
          <w:b/>
          <w:bCs/>
          <w:sz w:val="21"/>
          <w:szCs w:val="21"/>
          <w:lang w:val="en-US" w:eastAsia="zh-CN"/>
        </w:rPr>
        <w:t xml:space="preserve">十二</w:t>
      </w:r>
      <w:r>
        <w:rPr>
          <w:rFonts w:hAnsi="宋体"/>
          <w:b/>
          <w:bCs/>
          <w:sz w:val="21"/>
          <w:szCs w:val="21"/>
        </w:rPr>
        <w:t xml:space="preserve">、交付和验收</w:t>
      </w:r>
      <w:r/>
    </w:p>
    <w:p>
      <w:pPr>
        <w:pStyle w:val="959"/>
        <w:ind w:firstLine="420"/>
        <w:spacing w:before="120" w:after="120"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12.1 乙方应当在合同签订后</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天内开始实施服务事项，招标文件有约定的，从其约定。</w:t>
      </w:r>
      <w:r/>
    </w:p>
    <w:p>
      <w:pPr>
        <w:pStyle w:val="720"/>
        <w:ind w:firstLine="402"/>
        <w:spacing w:line="360" w:lineRule="auto"/>
        <w:rPr>
          <w:rFonts w:hint="default" w:hAnsi="宋体" w:cs="Courier New"/>
          <w:b/>
          <w:bCs/>
          <w:sz w:val="21"/>
          <w:szCs w:val="21"/>
        </w:rPr>
      </w:pPr>
      <w:r>
        <w:rPr>
          <w:rFonts w:hint="eastAsia" w:hAnsi="宋体"/>
          <w:b/>
          <w:bCs/>
          <w:sz w:val="21"/>
          <w:szCs w:val="21"/>
          <w:lang w:val="en-US" w:eastAsia="zh-CN"/>
        </w:rPr>
        <w:t xml:space="preserve">十三</w:t>
      </w:r>
      <w:r>
        <w:rPr>
          <w:rFonts w:hAnsi="宋体"/>
          <w:b/>
          <w:bCs/>
          <w:sz w:val="21"/>
          <w:szCs w:val="21"/>
        </w:rPr>
        <w:t xml:space="preserve">、违约责任</w:t>
      </w:r>
      <w:r/>
    </w:p>
    <w:p>
      <w:pPr>
        <w:ind w:firstLine="420"/>
        <w:spacing w:line="360" w:lineRule="auto"/>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13.1 甲方无正当理由拒绝初验收和终验收服务项目的，甲方应按未付服务项目款金额每日万分之五向乙方支付违约金。</w:t>
      </w:r>
      <w:r/>
    </w:p>
    <w:p>
      <w:pPr>
        <w:ind w:firstLine="420"/>
        <w:spacing w:line="360" w:lineRule="auto"/>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13.2 甲方无故逾期验收和无故逾期办理款项支付手续的,甲方应按逾期付款金额每日万分之五向乙方支付违约金。</w:t>
      </w:r>
      <w:r/>
    </w:p>
    <w:p>
      <w:pPr>
        <w:ind w:firstLine="420"/>
        <w:spacing w:line="360" w:lineRule="auto"/>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13.3乙方违约，在消除违约情形前，应按本合同项目总额每日万分之五向甲方支付违约金，甲方可以从待付款项中扣除。</w:t>
      </w:r>
      <w:r/>
    </w:p>
    <w:p>
      <w:pPr>
        <w:ind w:firstLine="420"/>
        <w:spacing w:line="360" w:lineRule="auto"/>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13.4乙方因逾期交付服务项目或因其他违约行为，导致甲方解除合同的，乙方应向甲方支付合同总值5%的违约金，如造成甲方损失超过违约金的，超出部分由乙方继续承担赔偿责任。</w:t>
      </w:r>
      <w:r/>
    </w:p>
    <w:p>
      <w:pPr>
        <w:ind w:firstLine="420"/>
        <w:spacing w:line="360" w:lineRule="auto"/>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13.5 乙方所交的服务项目全部或部分质量不符合合同规定及招标文件规定标准的，乙方更换服务但逾期交付的（甲方拒绝接受的除外），按乙方逾期交付处理；乙方拒绝更换的，甲方可选择解除本合同或本合同的一部分，并可追究乙方的其他违约责任。</w:t>
      </w:r>
      <w:r/>
    </w:p>
    <w:p>
      <w:pPr>
        <w:ind w:firstLine="420"/>
        <w:spacing w:line="360" w:lineRule="auto"/>
        <w:rPr>
          <w:rFonts w:hAnsi="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13.6合同生效后，发现乙方投标属虚假承诺，或经权威部门监测提供的服务不能满足招标文件要求，造成合同无法继续履行的，乙方履约保证金不予退还外，还应向甲方支付不少于合同总价</w:t>
      </w:r>
      <w:r>
        <w:rPr>
          <w:rFonts w:hint="eastAsia" w:ascii="宋体" w:hAnsi="宋体" w:eastAsia="宋体" w:cs="宋体"/>
          <w:color w:val="auto"/>
          <w:sz w:val="21"/>
          <w:szCs w:val="21"/>
          <w:highlight w:val="none"/>
          <w:u w:val="single"/>
          <w:lang w:val="en-US" w:eastAsia="zh-CN" w:bidi="ar-SA"/>
        </w:rPr>
        <w:t xml:space="preserve"> 5 </w:t>
      </w:r>
      <w:r>
        <w:rPr>
          <w:rFonts w:hint="eastAsia" w:ascii="宋体" w:hAnsi="宋体" w:eastAsia="宋体" w:cs="宋体"/>
          <w:color w:val="auto"/>
          <w:sz w:val="21"/>
          <w:szCs w:val="21"/>
          <w:highlight w:val="none"/>
          <w:lang w:val="en-US" w:eastAsia="zh-CN" w:bidi="ar-SA"/>
        </w:rPr>
        <w:t xml:space="preserve">%赔偿金。</w:t>
      </w:r>
      <w:r/>
    </w:p>
    <w:p>
      <w:pPr>
        <w:pStyle w:val="720"/>
        <w:ind w:firstLine="402"/>
        <w:spacing w:line="360" w:lineRule="auto"/>
        <w:rPr>
          <w:rFonts w:hint="default" w:hAnsi="宋体" w:cs="Courier New"/>
          <w:b/>
          <w:bCs/>
          <w:sz w:val="21"/>
          <w:szCs w:val="21"/>
        </w:rPr>
      </w:pPr>
      <w:r>
        <w:rPr>
          <w:rFonts w:hint="eastAsia" w:hAnsi="宋体"/>
          <w:b/>
          <w:bCs/>
          <w:sz w:val="21"/>
          <w:szCs w:val="21"/>
          <w:lang w:val="en-US" w:eastAsia="zh-CN"/>
        </w:rPr>
        <w:t xml:space="preserve">十四</w:t>
      </w:r>
      <w:r>
        <w:rPr>
          <w:rFonts w:hAnsi="宋体"/>
          <w:b/>
          <w:bCs/>
          <w:sz w:val="21"/>
          <w:szCs w:val="21"/>
        </w:rPr>
        <w:t xml:space="preserve">、不可抗力事件处理</w:t>
      </w:r>
      <w:r/>
    </w:p>
    <w:p>
      <w:pPr>
        <w:ind w:firstLine="420"/>
        <w:spacing w:line="360" w:lineRule="auto"/>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14.1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14.2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p>
    <w:p>
      <w:pPr>
        <w:pStyle w:val="720"/>
        <w:ind w:firstLine="402"/>
        <w:spacing w:line="360" w:lineRule="auto"/>
        <w:rPr>
          <w:rFonts w:hint="default" w:hAnsi="宋体"/>
          <w:b/>
          <w:bCs/>
          <w:sz w:val="21"/>
          <w:szCs w:val="21"/>
        </w:rPr>
      </w:pPr>
      <w:r>
        <w:rPr>
          <w:rFonts w:hint="eastAsia" w:hAnsi="宋体"/>
          <w:b/>
          <w:bCs/>
          <w:sz w:val="21"/>
          <w:szCs w:val="21"/>
          <w:lang w:val="en-US" w:eastAsia="zh-CN"/>
        </w:rPr>
        <w:t xml:space="preserve">十五</w:t>
      </w:r>
      <w:r>
        <w:rPr>
          <w:rFonts w:hAnsi="宋体"/>
          <w:b/>
          <w:bCs/>
          <w:sz w:val="21"/>
          <w:szCs w:val="21"/>
        </w:rPr>
        <w:t xml:space="preserve">、争议解决</w:t>
      </w:r>
      <w:r/>
    </w:p>
    <w:p>
      <w:pPr>
        <w:ind w:firstLine="420"/>
        <w:spacing w:line="360" w:lineRule="auto"/>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15.1 因服务的品质质量问题发生争议的，可在国家认可的质量检测机构对服务内容质量进行鉴定。服务符合标准的，鉴定费由甲方承担；服务项目不符合质量标准的，鉴定费由乙方承担。</w:t>
      </w:r>
      <w:r/>
    </w:p>
    <w:p>
      <w:pPr>
        <w:ind w:firstLine="420"/>
        <w:spacing w:line="360" w:lineRule="auto"/>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15.2 因履行本合同引起的或与本合同有关的争议，甲、乙双方应首先通过友好协商解决；如果协商不能解决争议，甲乙双方同意采取下列两种方式的第</w:t>
      </w:r>
      <w:r>
        <w:rPr>
          <w:rFonts w:hint="eastAsia" w:ascii="宋体" w:hAnsi="宋体" w:eastAsia="宋体" w:cs="宋体"/>
          <w:color w:val="auto"/>
          <w:sz w:val="21"/>
          <w:szCs w:val="21"/>
          <w:highlight w:val="none"/>
          <w:u w:val="single"/>
          <w:lang w:val="en-US" w:eastAsia="zh-CN" w:bidi="ar-SA"/>
        </w:rPr>
        <w:t xml:space="preserve">（ 1 ）</w:t>
      </w:r>
      <w:r>
        <w:rPr>
          <w:rFonts w:hint="eastAsia" w:ascii="宋体" w:hAnsi="宋体" w:eastAsia="宋体" w:cs="宋体"/>
          <w:color w:val="auto"/>
          <w:sz w:val="21"/>
          <w:szCs w:val="21"/>
          <w:highlight w:val="none"/>
          <w:lang w:val="en-US" w:eastAsia="zh-CN" w:bidi="ar-SA"/>
        </w:rPr>
        <w:t xml:space="preserve">种方式解决争议：</w:t>
      </w:r>
      <w:r/>
    </w:p>
    <w:p>
      <w:pPr>
        <w:ind w:firstLine="420"/>
        <w:spacing w:line="360" w:lineRule="auto"/>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（1）向甲方所在地有管辖权的人民法院提起诉讼，适用中华人民共和国法律；</w:t>
      </w:r>
      <w:r/>
    </w:p>
    <w:p>
      <w:pPr>
        <w:ind w:firstLine="420"/>
        <w:spacing w:line="360" w:lineRule="auto"/>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（2）向扬州仲裁委员会按其仲裁规则申请仲裁。</w:t>
      </w:r>
      <w:r/>
    </w:p>
    <w:p>
      <w:pPr>
        <w:ind w:firstLine="420"/>
        <w:spacing w:line="360" w:lineRule="auto"/>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15.3 若甲乙双方任何一方都没有选择解除合同的，为避免扩大损失，在诉讼或仲裁期间，双方应继续履行。</w:t>
      </w:r>
      <w:r/>
    </w:p>
    <w:p>
      <w:pPr>
        <w:pStyle w:val="959"/>
        <w:ind w:firstLine="422"/>
        <w:spacing w:before="120" w:after="120" w:line="360" w:lineRule="auto"/>
        <w:rPr>
          <w:rFonts w:hAnsi="宋体" w:cs="宋体"/>
          <w:b/>
          <w:bCs/>
          <w:color w:val="auto"/>
          <w:sz w:val="21"/>
          <w:szCs w:val="21"/>
          <w:highlight w:val="none"/>
        </w:rPr>
      </w:pPr>
      <w:r>
        <w:rPr>
          <w:rFonts w:hint="eastAsia" w:hAnsi="宋体" w:cs="宋体"/>
          <w:b/>
          <w:bCs/>
          <w:color w:val="auto"/>
          <w:sz w:val="21"/>
          <w:szCs w:val="21"/>
          <w:highlight w:val="none"/>
          <w:lang w:val="en-US" w:eastAsia="zh-CN"/>
        </w:rPr>
        <w:t xml:space="preserve">十六</w:t>
      </w:r>
      <w:r>
        <w:rPr>
          <w:rFonts w:hint="eastAsia" w:hAnsi="宋体" w:cs="宋体"/>
          <w:b/>
          <w:bCs/>
          <w:color w:val="auto"/>
          <w:sz w:val="21"/>
          <w:szCs w:val="21"/>
          <w:highlight w:val="none"/>
        </w:rPr>
        <w:t xml:space="preserve">、合同生效及其它</w:t>
      </w:r>
      <w:r/>
    </w:p>
    <w:p>
      <w:pPr>
        <w:pStyle w:val="959"/>
        <w:ind w:firstLine="420"/>
        <w:spacing w:before="120" w:after="120" w:line="360" w:lineRule="auto"/>
        <w:rPr>
          <w:rFonts w:hAnsi="宋体" w:cs="宋体"/>
          <w:color w:val="auto"/>
          <w:sz w:val="21"/>
          <w:szCs w:val="21"/>
          <w:highlight w:val="none"/>
        </w:rPr>
      </w:pPr>
      <w:r>
        <w:rPr>
          <w:rFonts w:hint="eastAsia" w:hAnsi="宋体" w:cs="宋体"/>
          <w:color w:val="auto"/>
          <w:sz w:val="21"/>
          <w:szCs w:val="21"/>
          <w:highlight w:val="none"/>
        </w:rPr>
        <w:t xml:space="preserve">1</w:t>
      </w:r>
      <w:r>
        <w:rPr>
          <w:rFonts w:hint="eastAsia" w:hAnsi="宋体" w:cs="宋体"/>
          <w:color w:val="auto"/>
          <w:sz w:val="21"/>
          <w:szCs w:val="21"/>
          <w:highlight w:val="none"/>
          <w:lang w:val="en-US" w:eastAsia="zh-CN"/>
        </w:rPr>
        <w:t xml:space="preserve">6</w:t>
      </w:r>
      <w:r>
        <w:rPr>
          <w:rFonts w:hint="eastAsia" w:hAnsi="宋体" w:cs="宋体"/>
          <w:color w:val="auto"/>
          <w:sz w:val="21"/>
          <w:szCs w:val="21"/>
          <w:highlight w:val="none"/>
        </w:rPr>
        <w:t xml:space="preserve">.1 合同经双方法定代表人签章并加盖单位公章，并经</w:t>
      </w:r>
      <w:r>
        <w:rPr>
          <w:rFonts w:hint="eastAsia" w:hAnsi="宋体" w:cs="宋体"/>
          <w:color w:val="auto"/>
          <w:sz w:val="21"/>
          <w:szCs w:val="21"/>
          <w:highlight w:val="none"/>
          <w:lang w:eastAsia="zh-CN"/>
        </w:rPr>
        <w:t xml:space="preserve">中招国际招标有限公司</w:t>
      </w:r>
      <w:r>
        <w:rPr>
          <w:rFonts w:hint="eastAsia" w:hAnsi="宋体" w:cs="宋体"/>
          <w:color w:val="auto"/>
          <w:sz w:val="21"/>
          <w:szCs w:val="21"/>
          <w:highlight w:val="none"/>
        </w:rPr>
        <w:t xml:space="preserve">见证盖章后生效。</w:t>
      </w:r>
      <w:r/>
    </w:p>
    <w:p>
      <w:pPr>
        <w:pStyle w:val="959"/>
        <w:ind w:firstLine="420"/>
        <w:spacing w:before="120" w:after="120" w:line="360" w:lineRule="auto"/>
        <w:rPr>
          <w:rFonts w:hAnsi="宋体" w:cs="宋体"/>
          <w:color w:val="auto"/>
          <w:sz w:val="21"/>
          <w:szCs w:val="21"/>
          <w:highlight w:val="none"/>
        </w:rPr>
      </w:pPr>
      <w:r>
        <w:rPr>
          <w:rFonts w:hint="eastAsia" w:hAnsi="宋体" w:cs="宋体"/>
          <w:color w:val="auto"/>
          <w:sz w:val="21"/>
          <w:szCs w:val="21"/>
          <w:highlight w:val="none"/>
        </w:rPr>
        <w:t xml:space="preserve">1</w:t>
      </w:r>
      <w:r>
        <w:rPr>
          <w:rFonts w:hint="eastAsia" w:hAnsi="宋体" w:cs="宋体"/>
          <w:color w:val="auto"/>
          <w:sz w:val="21"/>
          <w:szCs w:val="21"/>
          <w:highlight w:val="none"/>
          <w:lang w:val="en-US" w:eastAsia="zh-CN"/>
        </w:rPr>
        <w:t xml:space="preserve">6</w:t>
      </w:r>
      <w:r>
        <w:rPr>
          <w:rFonts w:hint="eastAsia" w:hAnsi="宋体" w:cs="宋体"/>
          <w:color w:val="auto"/>
          <w:sz w:val="21"/>
          <w:szCs w:val="21"/>
          <w:highlight w:val="none"/>
        </w:rPr>
        <w:t xml:space="preserve">.2本合同未尽事宜，遵照《民法典》有关条文执行。</w:t>
      </w:r>
      <w:r/>
    </w:p>
    <w:p>
      <w:pPr>
        <w:pStyle w:val="959"/>
        <w:ind w:firstLine="420"/>
        <w:spacing w:before="120" w:after="120"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1</w:t>
      </w:r>
      <w:r>
        <w:rPr>
          <w:rFonts w:hint="eastAsia" w:hAnsi="宋体" w:cs="宋体"/>
          <w:color w:val="auto"/>
          <w:sz w:val="21"/>
          <w:szCs w:val="21"/>
          <w:highlight w:val="none"/>
          <w:lang w:val="en-US" w:eastAsia="zh-CN"/>
        </w:rPr>
        <w:t xml:space="preserve">6</w:t>
      </w:r>
      <w:r>
        <w:rPr>
          <w:rFonts w:hint="eastAsia" w:hAnsi="宋体" w:cs="宋体"/>
          <w:color w:val="auto"/>
          <w:sz w:val="21"/>
          <w:szCs w:val="21"/>
          <w:highlight w:val="none"/>
        </w:rPr>
        <w:t xml:space="preserve">.3 本合同正本一式</w:t>
      </w:r>
      <w:r>
        <w:rPr>
          <w:rFonts w:hint="eastAsia" w:hAnsi="宋体" w:cs="宋体"/>
          <w:color w:val="auto"/>
          <w:sz w:val="21"/>
          <w:szCs w:val="21"/>
          <w:highlight w:val="none"/>
          <w:lang w:val="en-US" w:eastAsia="zh-CN"/>
        </w:rPr>
        <w:t xml:space="preserve">伍</w:t>
      </w:r>
      <w:r>
        <w:rPr>
          <w:rFonts w:hint="eastAsia" w:hAnsi="宋体" w:cs="宋体"/>
          <w:color w:val="auto"/>
          <w:sz w:val="21"/>
          <w:szCs w:val="21"/>
          <w:highlight w:val="none"/>
        </w:rPr>
        <w:t xml:space="preserve">份，具有同等法律效力，甲方、乙方</w:t>
      </w:r>
      <w:r>
        <w:rPr>
          <w:rFonts w:hint="eastAsia" w:hAnsi="宋体" w:cs="宋体"/>
          <w:color w:val="auto"/>
          <w:sz w:val="21"/>
          <w:szCs w:val="21"/>
          <w:highlight w:val="none"/>
          <w:lang w:val="en-US" w:eastAsia="zh-CN"/>
        </w:rPr>
        <w:t xml:space="preserve">各执贰份，</w:t>
      </w:r>
      <w:r>
        <w:rPr>
          <w:rFonts w:hint="eastAsia" w:hAnsi="宋体" w:cs="宋体"/>
          <w:color w:val="auto"/>
          <w:sz w:val="21"/>
          <w:szCs w:val="21"/>
          <w:highlight w:val="none"/>
        </w:rPr>
        <w:t xml:space="preserve">见证方执一份。  </w:t>
      </w:r>
      <w:r/>
    </w:p>
    <w:p>
      <w:pPr>
        <w:pStyle w:val="959"/>
        <w:ind w:firstLine="420"/>
        <w:spacing w:before="120" w:after="120" w:line="360" w:lineRule="auto"/>
        <w:rPr>
          <w:rFonts w:hint="eastAsia" w:hAnsi="宋体" w:cs="宋体"/>
          <w:color w:val="auto"/>
          <w:sz w:val="21"/>
          <w:szCs w:val="21"/>
          <w:highlight w:val="none"/>
        </w:rPr>
      </w:pPr>
      <w:r>
        <w:rPr>
          <w:rFonts w:hint="eastAsia" w:hAnsi="宋体" w:cs="宋体"/>
          <w:color w:val="auto"/>
          <w:sz w:val="21"/>
          <w:szCs w:val="21"/>
          <w:highlight w:val="none"/>
        </w:rPr>
      </w:r>
      <w:r/>
    </w:p>
    <w:tbl>
      <w:tblPr>
        <w:tblStyle w:val="709"/>
        <w:tblW w:w="0" w:type="auto"/>
        <w:jc w:val="center"/>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jc w:val="cente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59"/>
              <w:spacing w:before="120" w:after="120" w:line="360" w:lineRule="auto"/>
              <w:rPr>
                <w:rFonts w:hAnsi="宋体" w:cs="宋体"/>
                <w:color w:val="auto"/>
                <w:sz w:val="21"/>
                <w:szCs w:val="21"/>
                <w:highlight w:val="none"/>
              </w:rPr>
            </w:pPr>
            <w:r>
              <w:rPr>
                <w:rFonts w:hint="eastAsia" w:hAnsi="宋体" w:cs="宋体"/>
                <w:color w:val="auto"/>
                <w:sz w:val="21"/>
                <w:szCs w:val="21"/>
                <w:highlight w:val="none"/>
              </w:rPr>
              <w:t xml:space="preserve">甲方：</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59"/>
              <w:spacing w:before="120" w:after="120" w:line="360" w:lineRule="auto"/>
              <w:rPr>
                <w:rFonts w:hAnsi="宋体" w:cs="宋体"/>
                <w:color w:val="auto"/>
                <w:sz w:val="21"/>
                <w:szCs w:val="21"/>
                <w:highlight w:val="none"/>
              </w:rPr>
            </w:pPr>
            <w:r>
              <w:rPr>
                <w:rFonts w:hint="eastAsia" w:hAnsi="宋体" w:cs="宋体"/>
                <w:color w:val="auto"/>
                <w:sz w:val="21"/>
                <w:szCs w:val="21"/>
                <w:highlight w:val="none"/>
              </w:rPr>
              <w:t xml:space="preserve">乙方： </w:t>
            </w:r>
            <w:r/>
          </w:p>
        </w:tc>
      </w:tr>
      <w:tr>
        <w:trPr>
          <w:jc w:val="cente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59"/>
              <w:spacing w:before="120" w:after="120" w:line="360" w:lineRule="auto"/>
              <w:rPr>
                <w:rFonts w:hAnsi="宋体" w:cs="宋体"/>
                <w:color w:val="auto"/>
                <w:sz w:val="21"/>
                <w:szCs w:val="21"/>
                <w:highlight w:val="none"/>
              </w:rPr>
            </w:pPr>
            <w:r>
              <w:rPr>
                <w:rFonts w:hint="eastAsia" w:hAnsi="宋体" w:cs="宋体"/>
                <w:color w:val="auto"/>
                <w:sz w:val="21"/>
                <w:szCs w:val="21"/>
                <w:highlight w:val="none"/>
              </w:rPr>
              <w:t xml:space="preserve">地址：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59"/>
              <w:spacing w:before="120" w:after="120" w:line="360" w:lineRule="auto"/>
              <w:rPr>
                <w:rFonts w:hAnsi="宋体" w:cs="宋体"/>
                <w:color w:val="auto"/>
                <w:sz w:val="21"/>
                <w:szCs w:val="21"/>
                <w:highlight w:val="none"/>
              </w:rPr>
            </w:pPr>
            <w:r>
              <w:rPr>
                <w:rFonts w:hint="eastAsia" w:hAnsi="宋体" w:cs="宋体"/>
                <w:color w:val="auto"/>
                <w:sz w:val="21"/>
                <w:szCs w:val="21"/>
                <w:highlight w:val="none"/>
              </w:rPr>
              <w:t xml:space="preserve">地址： </w:t>
            </w:r>
            <w:r/>
          </w:p>
        </w:tc>
      </w:tr>
      <w:tr>
        <w:trPr>
          <w:jc w:val="cente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59"/>
              <w:spacing w:before="120" w:after="120" w:line="360" w:lineRule="auto"/>
              <w:rPr>
                <w:rFonts w:hAnsi="宋体" w:cs="宋体"/>
                <w:color w:val="auto"/>
                <w:sz w:val="21"/>
                <w:szCs w:val="21"/>
                <w:highlight w:val="none"/>
              </w:rPr>
            </w:pPr>
            <w:r>
              <w:rPr>
                <w:rFonts w:hint="eastAsia" w:hAnsi="宋体" w:cs="宋体"/>
                <w:color w:val="auto"/>
                <w:sz w:val="21"/>
                <w:szCs w:val="21"/>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59"/>
              <w:spacing w:before="120" w:after="120" w:line="360" w:lineRule="auto"/>
              <w:rPr>
                <w:rFonts w:hAnsi="宋体" w:cs="宋体"/>
                <w:color w:val="auto"/>
                <w:sz w:val="21"/>
                <w:szCs w:val="21"/>
                <w:highlight w:val="none"/>
              </w:rPr>
            </w:pPr>
            <w:r>
              <w:rPr>
                <w:rFonts w:hint="eastAsia" w:hAnsi="宋体" w:cs="宋体"/>
                <w:color w:val="auto"/>
                <w:sz w:val="21"/>
                <w:szCs w:val="21"/>
                <w:highlight w:val="none"/>
              </w:rPr>
              <w:t xml:space="preserve">法定代表人或授权代表：</w:t>
            </w:r>
            <w:r/>
          </w:p>
        </w:tc>
      </w:tr>
      <w:tr>
        <w:trPr>
          <w:jc w:val="cente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59"/>
              <w:spacing w:before="120" w:after="120" w:line="360" w:lineRule="auto"/>
              <w:rPr>
                <w:rFonts w:hAnsi="宋体" w:cs="宋体"/>
                <w:color w:val="auto"/>
                <w:sz w:val="21"/>
                <w:szCs w:val="21"/>
                <w:highlight w:val="none"/>
              </w:rPr>
            </w:pPr>
            <w:r>
              <w:rPr>
                <w:rFonts w:hint="eastAsia" w:hAnsi="宋体" w:cs="宋体"/>
                <w:color w:val="auto"/>
                <w:sz w:val="21"/>
                <w:szCs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59"/>
              <w:spacing w:before="120" w:after="120" w:line="360" w:lineRule="auto"/>
              <w:rPr>
                <w:rFonts w:hAnsi="宋体" w:cs="宋体"/>
                <w:color w:val="auto"/>
                <w:sz w:val="21"/>
                <w:szCs w:val="21"/>
                <w:highlight w:val="none"/>
              </w:rPr>
            </w:pPr>
            <w:r>
              <w:rPr>
                <w:rFonts w:hint="eastAsia" w:hAnsi="宋体" w:cs="宋体"/>
                <w:color w:val="auto"/>
                <w:sz w:val="21"/>
                <w:szCs w:val="21"/>
                <w:highlight w:val="none"/>
              </w:rPr>
              <w:t xml:space="preserve">联系电话：</w:t>
            </w:r>
            <w:r/>
          </w:p>
        </w:tc>
      </w:tr>
      <w:tr>
        <w:trPr>
          <w:jc w:val="cente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59"/>
              <w:spacing w:before="120" w:after="120" w:line="360" w:lineRule="auto"/>
              <w:rPr>
                <w:rFonts w:hAnsi="宋体" w:cs="宋体"/>
                <w:color w:val="auto"/>
                <w:sz w:val="21"/>
                <w:szCs w:val="21"/>
                <w:highlight w:val="none"/>
              </w:rPr>
            </w:pPr>
            <w:r>
              <w:rPr>
                <w:rFonts w:hint="eastAsia" w:hAnsi="宋体" w:cs="宋体"/>
                <w:color w:val="auto"/>
                <w:sz w:val="21"/>
                <w:szCs w:val="21"/>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59"/>
              <w:spacing w:before="120" w:after="120" w:line="360" w:lineRule="auto"/>
              <w:rPr>
                <w:rFonts w:hAnsi="宋体" w:cs="宋体"/>
                <w:color w:val="auto"/>
                <w:sz w:val="21"/>
                <w:szCs w:val="21"/>
                <w:highlight w:val="none"/>
              </w:rPr>
            </w:pPr>
            <w:r>
              <w:rPr>
                <w:rFonts w:hint="eastAsia" w:hAnsi="宋体" w:cs="宋体"/>
                <w:color w:val="auto"/>
                <w:sz w:val="21"/>
                <w:szCs w:val="21"/>
                <w:highlight w:val="none"/>
              </w:rPr>
              <w:t xml:space="preserve">日期：      年    月    日</w:t>
            </w:r>
            <w:r/>
          </w:p>
        </w:tc>
      </w:tr>
    </w:tbl>
    <w:p>
      <w:pPr>
        <w:pStyle w:val="959"/>
        <w:spacing w:before="120" w:after="120" w:line="360" w:lineRule="auto"/>
        <w:rPr>
          <w:rFonts w:hAnsi="宋体" w:cs="宋体"/>
          <w:color w:val="auto"/>
          <w:sz w:val="21"/>
          <w:szCs w:val="21"/>
          <w:highlight w:val="none"/>
        </w:rPr>
      </w:pPr>
      <w:r>
        <w:rPr>
          <w:rFonts w:hint="eastAsia" w:hAnsi="宋体" w:cs="宋体"/>
          <w:color w:val="auto"/>
          <w:sz w:val="21"/>
          <w:szCs w:val="21"/>
          <w:highlight w:val="none"/>
        </w:rPr>
        <w:t xml:space="preserve"> </w:t>
      </w:r>
      <w:r/>
    </w:p>
    <w:p>
      <w:pPr>
        <w:pStyle w:val="959"/>
        <w:ind w:firstLine="210"/>
        <w:spacing w:before="120" w:after="120" w:line="360" w:lineRule="auto"/>
        <w:rPr>
          <w:rFonts w:hint="eastAsia" w:hAnsi="宋体" w:eastAsia="宋体" w:cs="宋体"/>
          <w:color w:val="auto"/>
          <w:sz w:val="21"/>
          <w:szCs w:val="21"/>
          <w:highlight w:val="none"/>
          <w:lang w:eastAsia="zh-CN"/>
        </w:rPr>
      </w:pPr>
      <w:r>
        <w:rPr>
          <w:rFonts w:hint="eastAsia" w:hAnsi="宋体" w:cs="宋体"/>
          <w:color w:val="auto"/>
          <w:sz w:val="21"/>
          <w:szCs w:val="21"/>
          <w:highlight w:val="none"/>
        </w:rPr>
        <w:t xml:space="preserve">见证方：</w:t>
      </w:r>
      <w:r>
        <w:rPr>
          <w:rFonts w:hint="eastAsia" w:hAnsi="宋体" w:cs="宋体"/>
          <w:color w:val="auto"/>
          <w:sz w:val="21"/>
          <w:szCs w:val="21"/>
          <w:highlight w:val="none"/>
          <w:lang w:eastAsia="zh-CN"/>
        </w:rPr>
        <w:t xml:space="preserve">中招国际招标有限公司</w:t>
      </w:r>
      <w:r/>
    </w:p>
    <w:p>
      <w:pPr>
        <w:pStyle w:val="959"/>
        <w:ind w:firstLine="210"/>
        <w:spacing w:before="120" w:after="120" w:line="360" w:lineRule="auto"/>
        <w:rPr>
          <w:rFonts w:hAnsi="宋体" w:cs="宋体"/>
          <w:color w:val="auto"/>
          <w:sz w:val="21"/>
          <w:szCs w:val="21"/>
          <w:highlight w:val="none"/>
        </w:rPr>
      </w:pPr>
      <w:r>
        <w:rPr>
          <w:rFonts w:hint="eastAsia" w:hAnsi="宋体" w:cs="宋体"/>
          <w:color w:val="auto"/>
          <w:sz w:val="21"/>
          <w:szCs w:val="21"/>
          <w:highlight w:val="none"/>
        </w:rPr>
        <w:t xml:space="preserve">项目经办人：</w:t>
      </w:r>
      <w:r/>
    </w:p>
    <w:p>
      <w:pPr>
        <w:pStyle w:val="959"/>
        <w:ind w:firstLine="210"/>
        <w:spacing w:before="120" w:after="120" w:line="360" w:lineRule="auto"/>
        <w:rPr>
          <w:rFonts w:ascii="宋体" w:hAnsi="宋体" w:cs="宋体"/>
          <w:color w:val="auto"/>
          <w:szCs w:val="21"/>
          <w:highlight w:val="none"/>
        </w:rPr>
      </w:pPr>
      <w:r>
        <w:rPr>
          <w:rFonts w:hint="eastAsia" w:hAnsi="宋体" w:cs="宋体"/>
          <w:color w:val="auto"/>
          <w:sz w:val="21"/>
          <w:szCs w:val="21"/>
          <w:highlight w:val="none"/>
        </w:rPr>
        <w:t xml:space="preserve">日期：     年   月   日</w:t>
      </w:r>
      <w:r/>
    </w:p>
    <w:p>
      <w:pPr>
        <w:pStyle w:val="741"/>
        <w:jc w:val="center"/>
        <w:spacing w:line="360" w:lineRule="auto"/>
        <w:rPr>
          <w:rFonts w:hint="eastAsia" w:ascii="宋体" w:hAnsi="宋体" w:cs="宋体"/>
          <w:color w:val="auto"/>
          <w:highlight w:val="none"/>
        </w:rPr>
      </w:pPr>
      <w:r/>
      <w:bookmarkStart w:id="28" w:name="_Toc109304974"/>
      <w:r/>
      <w:r/>
    </w:p>
    <w:p>
      <w:pPr>
        <w:rPr>
          <w:rFonts w:hint="eastAsia" w:ascii="宋体" w:hAnsi="宋体" w:cs="宋体"/>
          <w:color w:val="auto"/>
          <w:highlight w:val="none"/>
        </w:rPr>
      </w:pPr>
      <w:r>
        <w:rPr>
          <w:rFonts w:hint="eastAsia" w:ascii="宋体" w:hAnsi="宋体" w:cs="宋体"/>
          <w:color w:val="auto"/>
          <w:highlight w:val="none"/>
        </w:rPr>
      </w:r>
      <w:r/>
    </w:p>
    <w:p>
      <w:pPr>
        <w:pStyle w:val="701"/>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701"/>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701"/>
        <w:rPr>
          <w:rFonts w:hint="eastAsia"/>
        </w:rPr>
      </w:pPr>
      <w:r>
        <w:rPr>
          <w:rFonts w:hint="eastAsia"/>
        </w:rPr>
      </w:r>
      <w:r/>
    </w:p>
    <w:p>
      <w:pPr>
        <w:pStyle w:val="741"/>
        <w:jc w:val="both"/>
        <w:spacing w:line="360" w:lineRule="auto"/>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701"/>
        <w:rPr>
          <w:rFonts w:hint="eastAsia"/>
        </w:rPr>
      </w:pPr>
      <w:r>
        <w:rPr>
          <w:rFonts w:hint="eastAsia"/>
        </w:rPr>
      </w:r>
      <w:r/>
    </w:p>
    <w:p>
      <w:pPr>
        <w:pStyle w:val="741"/>
        <w:jc w:val="center"/>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第四章 项目需求</w:t>
      </w:r>
      <w:bookmarkEnd w:id="28"/>
      <w:r/>
      <w:r/>
    </w:p>
    <w:p>
      <w:pPr>
        <w:ind w:firstLine="420"/>
        <w:jc w:val="both"/>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为了打造瘦西湖景区沉浸式视觉盛宴，提升扬州城市文旅品牌影响力，为市民与游客带来独特的夜游体验。景区拟在节假日夜游时间段增加大型无人机系列表演活动，融合传统民俗与现代科技，激活景区夜游经济，彰显扬州历史文化底蕴与现代科技魅力。现通过招标方式确定服务商。</w:t>
      </w:r>
      <w:r/>
    </w:p>
    <w:p>
      <w:pPr>
        <w:pStyle w:val="720"/>
        <w:ind w:firstLine="420"/>
        <w:jc w:val="both"/>
        <w:keepLines w:val="0"/>
        <w:keepNext w:val="0"/>
        <w:pageBreakBefore w:val="0"/>
        <w:spacing w:line="400" w:lineRule="exact"/>
        <w:widowControl w:val="off"/>
        <w:rPr>
          <w:rFonts w:hint="default"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一、项目名称：瘦西湖景区无人机表演项目 </w:t>
      </w:r>
      <w:r/>
    </w:p>
    <w:p>
      <w:pPr>
        <w:pStyle w:val="720"/>
        <w:ind w:firstLine="420"/>
        <w:jc w:val="both"/>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二、服务期：2026年5月1日-12月31日（共28场），具体表演日期以招标人实际要求为准。</w:t>
      </w:r>
      <w:r/>
    </w:p>
    <w:p>
      <w:pPr>
        <w:ind w:firstLine="420"/>
        <w:jc w:val="both"/>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1、表演活动初步计划时间段：</w:t>
      </w:r>
      <w:r/>
    </w:p>
    <w:p>
      <w:pPr>
        <w:ind w:firstLine="420"/>
        <w:jc w:val="both"/>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五一假期：5月1日-4日（4天）</w:t>
      </w:r>
      <w:r/>
    </w:p>
    <w:p>
      <w:pPr>
        <w:ind w:firstLine="420"/>
        <w:jc w:val="both"/>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周六：5月16日、23日、30日（3天）</w:t>
      </w:r>
      <w:r/>
    </w:p>
    <w:p>
      <w:pPr>
        <w:ind w:firstLine="420"/>
        <w:jc w:val="both"/>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端午：6月19日-20日（2天）</w:t>
      </w:r>
      <w:r/>
    </w:p>
    <w:p>
      <w:pPr>
        <w:ind w:firstLine="420"/>
        <w:jc w:val="both"/>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周六：6月6日、13日、27日（3天）</w:t>
      </w:r>
      <w:r/>
    </w:p>
    <w:p>
      <w:pPr>
        <w:ind w:firstLine="420"/>
        <w:jc w:val="both"/>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周六：7月4日、11日、18日、25日（4天）</w:t>
      </w:r>
      <w:r/>
    </w:p>
    <w:p>
      <w:pPr>
        <w:ind w:firstLine="420"/>
        <w:jc w:val="both"/>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周六：8月1日、8日、15日、22日、29日（5天）</w:t>
      </w:r>
      <w:r/>
    </w:p>
    <w:p>
      <w:pPr>
        <w:ind w:firstLine="420"/>
        <w:jc w:val="both"/>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中秋：9月25日-26日（2天）</w:t>
      </w:r>
      <w:r/>
    </w:p>
    <w:p>
      <w:pPr>
        <w:ind w:firstLine="420"/>
        <w:jc w:val="both"/>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国庆长假：10月1日-6日（5天）</w:t>
      </w:r>
      <w:r/>
    </w:p>
    <w:p>
      <w:pPr>
        <w:ind w:firstLine="420"/>
        <w:jc w:val="both"/>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合计：28天</w:t>
      </w:r>
      <w:r/>
    </w:p>
    <w:p>
      <w:pPr>
        <w:ind w:firstLine="420"/>
        <w:jc w:val="both"/>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如遇雨天等特殊情况需暂停表演，场次按时间顺延补齐。</w:t>
      </w:r>
      <w:r/>
    </w:p>
    <w:p>
      <w:pPr>
        <w:ind w:firstLine="420"/>
        <w:jc w:val="both"/>
        <w:keepLines w:val="0"/>
        <w:keepNext w:val="0"/>
        <w:pageBreakBefore w:val="0"/>
        <w:spacing w:line="400" w:lineRule="exact"/>
        <w:widowControl w:val="off"/>
        <w:rPr>
          <w:rFonts w:hint="default"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2、起降点：瘦西湖景区春江花月夜表演场地</w:t>
      </w:r>
      <w:r/>
    </w:p>
    <w:p>
      <w:pPr>
        <w:ind w:firstLine="420"/>
        <w:jc w:val="both"/>
        <w:keepLines w:val="0"/>
        <w:keepNext w:val="0"/>
        <w:pageBreakBefore w:val="0"/>
        <w:spacing w:line="400" w:lineRule="exact"/>
        <w:widowControl w:val="off"/>
        <w:rPr>
          <w:rFonts w:hint="default"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三、预算资金、最高限价：本项目预算资金230万元。本项目最高限价8.2万元/场次，投标时按场次报价，报价高于最高限价为无效报价。</w:t>
      </w:r>
      <w:r/>
    </w:p>
    <w:p>
      <w:pPr>
        <w:ind w:firstLine="420"/>
        <w:jc w:val="both"/>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四、服务标准：</w:t>
      </w:r>
      <w:r/>
    </w:p>
    <w:p>
      <w:pPr>
        <w:ind w:firstLine="420"/>
        <w:jc w:val="both"/>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一）、表演机型须满足下列性能及指标：</w:t>
      </w:r>
      <w:r/>
    </w:p>
    <w:p>
      <w:pPr>
        <w:ind w:firstLine="420"/>
        <w:jc w:val="both"/>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1、场地适应性：具备摆放场地的灵活适用性，无人机起飞前摆放平均每架占地面积≤0.25平方米。</w:t>
      </w:r>
      <w:r/>
    </w:p>
    <w:p>
      <w:pPr>
        <w:ind w:firstLine="420"/>
        <w:jc w:val="both"/>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2、系统自动化表演能力：能实现出征飞机可以自动从机巢飞出，表演完毕自动归位到机巢的功能</w:t>
      </w:r>
      <w:r>
        <w:rPr>
          <w:rFonts w:hint="eastAsia" w:ascii="宋体" w:hAnsi="宋体" w:cs="宋体"/>
          <w:b w:val="0"/>
          <w:bCs w:val="0"/>
          <w:color w:val="auto"/>
          <w:sz w:val="21"/>
          <w:szCs w:val="21"/>
          <w:highlight w:val="none"/>
          <w:lang w:val="en-US" w:eastAsia="zh-CN" w:bidi="ar-SA"/>
        </w:rPr>
        <w:t xml:space="preserve">。</w:t>
      </w:r>
      <w:r/>
    </w:p>
    <w:p>
      <w:pPr>
        <w:ind w:firstLine="420"/>
        <w:jc w:val="both"/>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3、集群飞行前自动3D实景仿真：飞行表演前，可以先行在地面站控制电脑里进行3D实景仿真，确保仿真飞行安全后，即可实际飞行。</w:t>
      </w:r>
      <w:r/>
    </w:p>
    <w:p>
      <w:pPr>
        <w:ind w:firstLine="420"/>
        <w:jc w:val="both"/>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4、具备集群飞行全时段自动补点技术：飞行表演的画面形成过程中，若有飞机健康状况返航，系统能够自动启用备用飞机去补点，以确保画面的高完美率。</w:t>
      </w:r>
      <w:r/>
    </w:p>
    <w:p>
      <w:pPr>
        <w:ind w:firstLine="420"/>
        <w:jc w:val="both"/>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5、支持一键集群加电：支持红外遥控方式给编队飞机自动加电。</w:t>
      </w:r>
      <w:r/>
    </w:p>
    <w:p>
      <w:pPr>
        <w:ind w:firstLine="420"/>
        <w:jc w:val="both"/>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6、设备360°灯光：为了保证航拍全角度效果的美观性，设备满足360°灯光功能。</w:t>
      </w:r>
      <w:r/>
    </w:p>
    <w:p>
      <w:pPr>
        <w:ind w:firstLine="420"/>
        <w:jc w:val="both"/>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7、无人机配置降落伞：每台无人机均自带降落伞，迫降离地面最低30米自动打开。进一步提升飞行时飞机及观众人群的安全可靠性。</w:t>
      </w:r>
      <w:r/>
    </w:p>
    <w:p>
      <w:pPr>
        <w:ind w:firstLine="420"/>
        <w:jc w:val="both"/>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二）演出规模、时长：每场次1000架无人机编队，单场表演时长不少于15分钟。</w:t>
      </w:r>
      <w:r/>
    </w:p>
    <w:p>
      <w:pPr>
        <w:ind w:firstLine="420"/>
        <w:jc w:val="both"/>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三）表演内容：</w:t>
      </w:r>
      <w:r/>
    </w:p>
    <w:p>
      <w:pPr>
        <w:ind w:firstLine="420"/>
        <w:jc w:val="both"/>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1、核心主题：配合瘦西湖夜游，串联扬州文化元素与城市发展成果，打造层次丰富、记忆点鲜明的视觉盛宴。</w:t>
      </w:r>
      <w:r/>
    </w:p>
    <w:p>
      <w:pPr>
        <w:ind w:firstLine="420"/>
        <w:jc w:val="both"/>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2、画面设计与编排：结合扬州文化特色、节日节点与活动主题，完成15分钟表演画面的创意策划、分镜设计与动态编排，确保画面兼具艺术性、观赏性与传播性，打造“爆款”视觉效果。</w:t>
      </w:r>
      <w:r/>
    </w:p>
    <w:p>
      <w:pPr>
        <w:ind w:firstLine="420"/>
        <w:jc w:val="both"/>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3、表演方案须经招标人确认后方可实施。</w:t>
      </w:r>
      <w:r/>
    </w:p>
    <w:p>
      <w:pPr>
        <w:ind w:firstLine="420"/>
        <w:jc w:val="both"/>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四）服务商须配合表演活动宣传推广，做好应急预案，确保飞行表演零失误，零风险。</w:t>
      </w:r>
      <w:r/>
    </w:p>
    <w:p>
      <w:pPr>
        <w:ind w:firstLine="420"/>
        <w:jc w:val="both"/>
        <w:keepLines w:val="0"/>
        <w:keepNext w:val="0"/>
        <w:pageBreakBefore w:val="0"/>
        <w:spacing w:line="400" w:lineRule="exact"/>
        <w:widowControl w:val="off"/>
        <w:rPr>
          <w:rFonts w:hint="eastAsia" w:ascii="宋体" w:hAnsi="宋体" w:eastAsia="宋体" w:cs="宋体"/>
          <w:b w:val="0"/>
          <w:bCs w:val="0"/>
          <w:i/>
          <w:iCs/>
          <w:color w:val="auto"/>
          <w:sz w:val="21"/>
          <w:szCs w:val="21"/>
          <w:highlight w:val="none"/>
          <w:u w:val="single"/>
          <w:lang w:val="en-US" w:eastAsia="zh-CN" w:bidi="ar-SA"/>
        </w:rPr>
      </w:pPr>
      <w:r>
        <w:rPr>
          <w:rFonts w:hint="eastAsia" w:ascii="宋体" w:hAnsi="宋体" w:eastAsia="宋体" w:cs="宋体"/>
          <w:b w:val="0"/>
          <w:bCs w:val="0"/>
          <w:i/>
          <w:iCs/>
          <w:color w:val="auto"/>
          <w:sz w:val="21"/>
          <w:szCs w:val="21"/>
          <w:highlight w:val="none"/>
          <w:u w:val="single"/>
          <w:lang w:val="en-US" w:eastAsia="zh-CN" w:bidi="ar-SA"/>
        </w:rPr>
        <w:t xml:space="preserve">五）</w:t>
      </w:r>
      <w:r>
        <w:rPr>
          <w:rFonts w:hint="eastAsia" w:ascii="宋体" w:hAnsi="宋体" w:cs="宋体"/>
          <w:b w:val="0"/>
          <w:bCs w:val="0"/>
          <w:i/>
          <w:iCs/>
          <w:color w:val="auto"/>
          <w:sz w:val="21"/>
          <w:szCs w:val="21"/>
          <w:highlight w:val="none"/>
          <w:u w:val="single"/>
          <w:lang w:val="en-US" w:eastAsia="zh-CN" w:bidi="ar-SA"/>
        </w:rPr>
        <w:t xml:space="preserve">服务商须作出的服务</w:t>
      </w:r>
      <w:r>
        <w:rPr>
          <w:rFonts w:hint="eastAsia" w:ascii="宋体" w:hAnsi="宋体" w:eastAsia="宋体" w:cs="宋体"/>
          <w:b w:val="0"/>
          <w:bCs w:val="0"/>
          <w:i/>
          <w:iCs/>
          <w:color w:val="auto"/>
          <w:sz w:val="21"/>
          <w:szCs w:val="21"/>
          <w:highlight w:val="none"/>
          <w:u w:val="single"/>
          <w:lang w:val="en-US" w:eastAsia="zh-CN" w:bidi="ar-SA"/>
        </w:rPr>
        <w:t xml:space="preserve">承诺：</w:t>
      </w:r>
      <w:r/>
    </w:p>
    <w:p>
      <w:pPr>
        <w:ind w:firstLine="420"/>
        <w:jc w:val="both"/>
        <w:keepLines w:val="0"/>
        <w:keepNext w:val="0"/>
        <w:pageBreakBefore w:val="0"/>
        <w:spacing w:line="400" w:lineRule="exact"/>
        <w:widowControl w:val="off"/>
        <w:rPr>
          <w:rFonts w:hint="eastAsia" w:ascii="宋体" w:hAnsi="宋体" w:eastAsia="宋体" w:cs="宋体"/>
          <w:b w:val="0"/>
          <w:bCs w:val="0"/>
          <w:i/>
          <w:iCs/>
          <w:color w:val="auto"/>
          <w:sz w:val="21"/>
          <w:szCs w:val="21"/>
          <w:highlight w:val="none"/>
          <w:u w:val="single"/>
          <w:lang w:val="en-US" w:eastAsia="zh-CN" w:bidi="ar-SA"/>
        </w:rPr>
      </w:pPr>
      <w:r>
        <w:rPr>
          <w:rFonts w:hint="eastAsia" w:ascii="宋体" w:hAnsi="宋体" w:eastAsia="宋体" w:cs="宋体"/>
          <w:b w:val="0"/>
          <w:bCs w:val="0"/>
          <w:i/>
          <w:iCs/>
          <w:color w:val="auto"/>
          <w:sz w:val="21"/>
          <w:szCs w:val="21"/>
          <w:highlight w:val="none"/>
          <w:u w:val="single"/>
          <w:lang w:val="en-US" w:eastAsia="zh-CN" w:bidi="ar-SA"/>
        </w:rPr>
        <w:t xml:space="preserve">1. 承诺在本次飞行演出前，在市级及以上官方媒体（含官方新闻客户端、微信公众号、视频号）发布活动预热推文1期。</w:t>
      </w:r>
      <w:r/>
    </w:p>
    <w:p>
      <w:pPr>
        <w:ind w:firstLine="420"/>
        <w:jc w:val="both"/>
        <w:keepLines w:val="0"/>
        <w:keepNext w:val="0"/>
        <w:pageBreakBefore w:val="0"/>
        <w:spacing w:line="400" w:lineRule="exact"/>
        <w:widowControl w:val="off"/>
        <w:rPr>
          <w:rFonts w:hint="eastAsia" w:ascii="宋体" w:hAnsi="宋体" w:eastAsia="宋体" w:cs="宋体"/>
          <w:b w:val="0"/>
          <w:bCs w:val="0"/>
          <w:i/>
          <w:iCs/>
          <w:color w:val="auto"/>
          <w:sz w:val="21"/>
          <w:szCs w:val="21"/>
          <w:highlight w:val="none"/>
          <w:u w:val="single"/>
          <w:lang w:val="en-US" w:eastAsia="zh-CN" w:bidi="ar-SA"/>
        </w:rPr>
      </w:pPr>
      <w:r>
        <w:rPr>
          <w:rFonts w:hint="eastAsia" w:ascii="宋体" w:hAnsi="宋体" w:eastAsia="宋体" w:cs="宋体"/>
          <w:b w:val="0"/>
          <w:bCs w:val="0"/>
          <w:i/>
          <w:iCs/>
          <w:color w:val="auto"/>
          <w:sz w:val="21"/>
          <w:szCs w:val="21"/>
          <w:highlight w:val="none"/>
          <w:u w:val="single"/>
          <w:lang w:val="en-US" w:eastAsia="zh-CN" w:bidi="ar-SA"/>
        </w:rPr>
        <w:t xml:space="preserve">2. 承诺在活动当日，在市级及以上官方媒体（含官方新闻客户端、微信公众号、视频号）进行飞行表演全程直播。</w:t>
      </w:r>
      <w:r/>
    </w:p>
    <w:p>
      <w:pPr>
        <w:ind w:firstLine="420"/>
        <w:jc w:val="both"/>
        <w:keepLines w:val="0"/>
        <w:keepNext w:val="0"/>
        <w:pageBreakBefore w:val="0"/>
        <w:spacing w:line="400" w:lineRule="exact"/>
        <w:widowControl w:val="off"/>
        <w:rPr>
          <w:rFonts w:hint="eastAsia" w:ascii="宋体" w:hAnsi="宋体" w:eastAsia="宋体" w:cs="宋体"/>
          <w:b w:val="0"/>
          <w:bCs w:val="0"/>
          <w:i/>
          <w:iCs/>
          <w:color w:val="auto"/>
          <w:sz w:val="21"/>
          <w:szCs w:val="21"/>
          <w:highlight w:val="none"/>
          <w:u w:val="single"/>
          <w:lang w:val="en-US" w:eastAsia="zh-CN" w:bidi="ar-SA"/>
        </w:rPr>
      </w:pPr>
      <w:r>
        <w:rPr>
          <w:rFonts w:hint="eastAsia" w:ascii="宋体" w:hAnsi="宋体" w:eastAsia="宋体" w:cs="宋体"/>
          <w:b w:val="0"/>
          <w:bCs w:val="0"/>
          <w:i/>
          <w:iCs/>
          <w:color w:val="auto"/>
          <w:sz w:val="21"/>
          <w:szCs w:val="21"/>
          <w:highlight w:val="none"/>
          <w:u w:val="single"/>
          <w:lang w:val="en-US" w:eastAsia="zh-CN" w:bidi="ar-SA"/>
        </w:rPr>
        <w:t xml:space="preserve">3. 承诺在飞行表演结束后，制作并交付时长不低于3分钟的表演视频快剪作品1部。</w:t>
      </w:r>
      <w:r/>
    </w:p>
    <w:p>
      <w:pPr>
        <w:ind w:firstLine="420"/>
        <w:jc w:val="both"/>
        <w:keepLines w:val="0"/>
        <w:keepNext w:val="0"/>
        <w:pageBreakBefore w:val="0"/>
        <w:spacing w:line="400" w:lineRule="exact"/>
        <w:widowControl w:val="off"/>
        <w:rPr>
          <w:rFonts w:hint="eastAsia" w:ascii="宋体" w:hAnsi="宋体" w:eastAsia="宋体" w:cs="宋体"/>
          <w:b w:val="0"/>
          <w:bCs w:val="0"/>
          <w:i/>
          <w:iCs/>
          <w:color w:val="auto"/>
          <w:sz w:val="21"/>
          <w:szCs w:val="21"/>
          <w:highlight w:val="none"/>
          <w:u w:val="single"/>
          <w:lang w:val="en-US" w:eastAsia="zh-CN" w:bidi="ar-SA"/>
        </w:rPr>
      </w:pPr>
      <w:r>
        <w:rPr>
          <w:rFonts w:hint="eastAsia" w:ascii="宋体" w:hAnsi="宋体" w:eastAsia="宋体" w:cs="宋体"/>
          <w:b w:val="0"/>
          <w:bCs w:val="0"/>
          <w:i/>
          <w:iCs/>
          <w:color w:val="auto"/>
          <w:sz w:val="21"/>
          <w:szCs w:val="21"/>
          <w:highlight w:val="none"/>
          <w:u w:val="single"/>
          <w:lang w:val="en-US" w:eastAsia="zh-CN" w:bidi="ar-SA"/>
        </w:rPr>
        <w:t xml:space="preserve">4. 承诺在飞行表演活动结束后24小时内，在市级及以上官方媒体（含官方新闻客户端、微信公众号、视频号）发布活动复盘报道。</w:t>
      </w:r>
      <w:r/>
    </w:p>
    <w:p>
      <w:pPr>
        <w:ind w:firstLine="422"/>
        <w:jc w:val="both"/>
        <w:keepLines w:val="0"/>
        <w:keepNext w:val="0"/>
        <w:pageBreakBefore w:val="0"/>
        <w:spacing w:line="400" w:lineRule="exact"/>
        <w:widowControl w:val="off"/>
        <w:rPr>
          <w:rFonts w:hint="default" w:ascii="宋体" w:hAnsi="宋体" w:eastAsia="宋体" w:cs="宋体"/>
          <w:b w:val="0"/>
          <w:bCs w:val="0"/>
          <w:i/>
          <w:iCs/>
          <w:color w:val="auto"/>
          <w:sz w:val="21"/>
          <w:szCs w:val="21"/>
          <w:highlight w:val="none"/>
          <w:u w:val="single"/>
          <w:lang w:val="en-US" w:eastAsia="zh-CN" w:bidi="ar-SA"/>
        </w:rPr>
      </w:pPr>
      <w:r>
        <w:rPr>
          <w:rFonts w:hint="eastAsia" w:ascii="宋体" w:hAnsi="宋体" w:cs="宋体"/>
          <w:b/>
          <w:bCs/>
          <w:i/>
          <w:iCs/>
          <w:color w:val="auto"/>
          <w:sz w:val="21"/>
          <w:szCs w:val="21"/>
          <w:highlight w:val="none"/>
          <w:u w:val="single"/>
          <w:lang w:val="en-US" w:eastAsia="zh-CN" w:bidi="ar-SA"/>
        </w:rPr>
        <w:t xml:space="preserve">供应商须提供上述服务承诺并</w:t>
      </w:r>
      <w:r>
        <w:rPr>
          <w:rFonts w:hint="eastAsia" w:ascii="宋体" w:hAnsi="宋体" w:eastAsia="宋体" w:cs="宋体"/>
          <w:b/>
          <w:bCs/>
          <w:i/>
          <w:iCs/>
          <w:color w:val="auto"/>
          <w:sz w:val="21"/>
          <w:szCs w:val="21"/>
          <w:highlight w:val="none"/>
          <w:u w:val="single"/>
          <w:lang w:val="en-US" w:eastAsia="zh-CN" w:bidi="ar-SA"/>
        </w:rPr>
        <w:t xml:space="preserve">保证真实有效，若中标后未按承诺内容执行，自愿接受采购方按合同及相关规定进行处理，并承担由此产生的一切法律责任与经济责任。</w:t>
      </w:r>
      <w:r/>
    </w:p>
    <w:p>
      <w:pPr>
        <w:ind w:firstLine="420"/>
        <w:jc w:val="both"/>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五、付款方式：按表演活动初步计划时间段结算付款，每个时间段表演完成结算付款一次。</w:t>
      </w:r>
      <w:r/>
    </w:p>
    <w:p>
      <w:pPr>
        <w:ind w:firstLine="420"/>
        <w:jc w:val="both"/>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六、报价方式：按场次报价，费用包括：无人机编队表演（含1000架无人机设备、飞控系统、灯光系统）、创意内容设计 （含画面设计、动态编排、音乐）、技术执行团队（含飞手、技术保障、空域协调、现场指挥）、安全保障服务（含无人机反制、应急处置、设备检测、空域报备）、现场执行服务（含场地搭建、起降区布置、设备运输、后勤保障）、宣传素材拍摄（含现场航拍、视频剪辑、花絮制作）以及税费等所有费用。 </w:t>
      </w:r>
      <w:r/>
    </w:p>
    <w:p>
      <w:pPr>
        <w:pStyle w:val="720"/>
        <w:numPr>
          <w:ilvl w:val="0"/>
          <w:numId w:val="0"/>
        </w:numPr>
        <w:ind w:firstLine="420"/>
        <w:jc w:val="both"/>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bidi="ar-SA"/>
        </w:rPr>
      </w:pPr>
      <w:r>
        <w:rPr>
          <w:rFonts w:hint="eastAsia" w:hAnsi="宋体" w:cs="宋体"/>
          <w:b w:val="0"/>
          <w:bCs w:val="0"/>
          <w:color w:val="auto"/>
          <w:sz w:val="21"/>
          <w:szCs w:val="21"/>
          <w:highlight w:val="none"/>
          <w:lang w:val="en-US" w:eastAsia="zh-CN" w:bidi="ar-SA"/>
        </w:rPr>
        <w:t xml:space="preserve">七</w:t>
      </w:r>
      <w:r>
        <w:rPr>
          <w:rFonts w:hint="eastAsia" w:ascii="宋体" w:hAnsi="宋体" w:eastAsia="宋体" w:cs="宋体"/>
          <w:b w:val="0"/>
          <w:bCs w:val="0"/>
          <w:color w:val="auto"/>
          <w:sz w:val="21"/>
          <w:szCs w:val="21"/>
          <w:highlight w:val="none"/>
          <w:lang w:val="en-US" w:eastAsia="zh-CN" w:bidi="ar-SA"/>
        </w:rPr>
        <w:t xml:space="preserve">、其它</w:t>
      </w:r>
      <w:r/>
    </w:p>
    <w:p>
      <w:pPr>
        <w:pStyle w:val="720"/>
        <w:numPr>
          <w:ilvl w:val="0"/>
          <w:numId w:val="0"/>
        </w:numPr>
        <w:ind w:firstLine="420"/>
        <w:jc w:val="both"/>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1、服务商负责提供表演所需要的软件，按招标人确认的表演方案进行编程。</w:t>
      </w:r>
      <w:r/>
    </w:p>
    <w:p>
      <w:pPr>
        <w:pStyle w:val="720"/>
        <w:numPr>
          <w:ilvl w:val="0"/>
          <w:numId w:val="0"/>
        </w:numPr>
        <w:ind w:firstLine="420"/>
        <w:jc w:val="both"/>
        <w:keepLines w:val="0"/>
        <w:keepNext w:val="0"/>
        <w:pageBreakBefore w:val="0"/>
        <w:spacing w:line="400" w:lineRule="exact"/>
        <w:widowControl w:val="off"/>
        <w:rPr>
          <w:rFonts w:hint="default"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2、负责无人机飞行表演的操控人员须持相关驾驶证。</w:t>
      </w:r>
      <w:r/>
    </w:p>
    <w:p>
      <w:pPr>
        <w:pStyle w:val="720"/>
        <w:numPr>
          <w:ilvl w:val="0"/>
          <w:numId w:val="0"/>
        </w:numPr>
        <w:ind w:firstLine="420"/>
        <w:jc w:val="both"/>
        <w:keepLines w:val="0"/>
        <w:keepNext w:val="0"/>
        <w:pageBreakBefore w:val="0"/>
        <w:spacing w:line="400" w:lineRule="exact"/>
        <w:widowControl w:val="off"/>
        <w:rPr>
          <w:rFonts w:hint="default"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3、表演内容须根据节日主题特色调整。</w:t>
      </w:r>
      <w:r/>
    </w:p>
    <w:p>
      <w:pPr>
        <w:pStyle w:val="720"/>
        <w:numPr>
          <w:ilvl w:val="0"/>
          <w:numId w:val="0"/>
        </w:numPr>
        <w:ind w:firstLine="420"/>
        <w:jc w:val="both"/>
        <w:keepLines w:val="0"/>
        <w:keepNext w:val="0"/>
        <w:pageBreakBefore w:val="0"/>
        <w:spacing w:line="400" w:lineRule="exact"/>
        <w:widowControl w:val="off"/>
        <w:rPr>
          <w:rFonts w:hint="default"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4、服务商负责服务期间为其飞行表演申请飞行空域，办理合法飞行手续，为其表演设备购买相关保险。</w:t>
      </w:r>
      <w:r/>
    </w:p>
    <w:p>
      <w:pPr>
        <w:pStyle w:val="720"/>
        <w:numPr>
          <w:ilvl w:val="0"/>
          <w:numId w:val="0"/>
        </w:numPr>
        <w:ind w:firstLine="420"/>
        <w:jc w:val="both"/>
        <w:keepLines w:val="0"/>
        <w:keepNext w:val="0"/>
        <w:pageBreakBefore w:val="0"/>
        <w:spacing w:line="400" w:lineRule="exact"/>
        <w:widowControl w:val="off"/>
        <w:rPr>
          <w:rFonts w:hint="default"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5、表演时间段按招标人要求进行。</w:t>
      </w:r>
      <w:r/>
    </w:p>
    <w:p>
      <w:pPr>
        <w:pStyle w:val="751"/>
        <w:ind w:left="0" w:firstLine="420"/>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6、服务商负责其设备的保管、运输、维护，服务期间非招标人原因引起的损失由服务商承担。</w:t>
      </w:r>
      <w:r/>
    </w:p>
    <w:p>
      <w:pPr>
        <w:pStyle w:val="751"/>
        <w:ind w:left="0" w:firstLine="420"/>
        <w:keepLines w:val="0"/>
        <w:keepNext w:val="0"/>
        <w:pageBreakBefore w:val="0"/>
        <w:spacing w:line="400" w:lineRule="exact"/>
        <w:widowControl w:val="off"/>
        <w:rPr>
          <w:rFonts w:hint="default"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7、服务商工作人员进入景区须服从景区管理有关规定。</w:t>
      </w:r>
      <w:r/>
    </w:p>
    <w:p>
      <w:pPr>
        <w:pStyle w:val="751"/>
        <w:ind w:left="0" w:firstLine="420"/>
        <w:keepLines w:val="0"/>
        <w:keepNext w:val="0"/>
        <w:pageBreakBefore w:val="0"/>
        <w:spacing w:line="400" w:lineRule="exact"/>
        <w:widowControl w:val="off"/>
        <w:rPr>
          <w:rFonts w:hint="default"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附：瘦西湖景区无人机表演项目 采购清单</w:t>
      </w:r>
      <w:r/>
    </w:p>
    <w:p>
      <w:pPr>
        <w:pStyle w:val="751"/>
        <w:ind w:left="0" w:firstLine="420"/>
        <w:jc w:val="righ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p>
      <w:pPr>
        <w:pStyle w:val="751"/>
        <w:ind w:left="0" w:firstLine="420"/>
        <w:jc w:val="righ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p>
      <w:pPr>
        <w:pStyle w:val="751"/>
        <w:ind w:left="0" w:firstLine="420"/>
        <w:jc w:val="righ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扬州市瘦西湖风景区管理处</w:t>
      </w:r>
      <w:r/>
    </w:p>
    <w:p>
      <w:pPr>
        <w:pStyle w:val="751"/>
        <w:ind w:left="0" w:firstLine="0"/>
        <w:jc w:val="center"/>
        <w:keepLines w:val="0"/>
        <w:keepNext w:val="0"/>
        <w:pageBreakBefore w:val="0"/>
        <w:spacing w:line="360" w:lineRule="auto"/>
        <w:widowControl w:val="off"/>
        <w:rPr>
          <w:rFonts w:hint="eastAsia" w:hAnsi="宋体" w:cs="宋体"/>
          <w:b/>
          <w:bCs/>
          <w:sz w:val="28"/>
          <w:szCs w:val="28"/>
          <w:lang w:eastAsia="zh-CN"/>
        </w:rPr>
      </w:pPr>
      <w:r>
        <w:rPr>
          <w:rFonts w:hint="eastAsia" w:hAnsi="宋体" w:cs="宋体"/>
          <w:b/>
          <w:bCs/>
          <w:sz w:val="28"/>
          <w:szCs w:val="28"/>
          <w:lang w:eastAsia="zh-CN"/>
        </w:rPr>
      </w:r>
      <w:r/>
    </w:p>
    <w:p>
      <w:pPr>
        <w:pStyle w:val="751"/>
        <w:ind w:left="0" w:firstLine="0"/>
        <w:jc w:val="center"/>
        <w:keepLines w:val="0"/>
        <w:keepNext w:val="0"/>
        <w:pageBreakBefore w:val="0"/>
        <w:spacing w:line="360" w:lineRule="auto"/>
        <w:widowControl w:val="off"/>
        <w:rPr>
          <w:rFonts w:hint="eastAsia" w:hAnsi="宋体" w:cs="宋体"/>
          <w:b/>
          <w:bCs/>
          <w:sz w:val="28"/>
          <w:szCs w:val="28"/>
          <w:lang w:eastAsia="zh-CN"/>
        </w:rPr>
      </w:pPr>
      <w:r>
        <w:rPr>
          <w:rFonts w:hint="eastAsia" w:hAnsi="宋体" w:cs="宋体"/>
          <w:b/>
          <w:bCs/>
          <w:sz w:val="28"/>
          <w:szCs w:val="28"/>
          <w:lang w:eastAsia="zh-CN"/>
        </w:rPr>
      </w:r>
      <w:r/>
    </w:p>
    <w:p>
      <w:pPr>
        <w:pStyle w:val="751"/>
        <w:ind w:left="0" w:firstLine="0"/>
        <w:jc w:val="center"/>
        <w:keepLines w:val="0"/>
        <w:keepNext w:val="0"/>
        <w:pageBreakBefore w:val="0"/>
        <w:spacing w:line="360" w:lineRule="auto"/>
        <w:widowControl w:val="off"/>
        <w:rPr>
          <w:rFonts w:hint="eastAsia" w:hAnsi="宋体" w:cs="宋体"/>
          <w:b/>
          <w:bCs/>
          <w:sz w:val="28"/>
          <w:szCs w:val="28"/>
          <w:lang w:eastAsia="zh-CN"/>
        </w:rPr>
      </w:pPr>
      <w:r>
        <w:rPr>
          <w:rFonts w:hint="eastAsia" w:hAnsi="宋体" w:cs="宋体"/>
          <w:b/>
          <w:bCs/>
          <w:sz w:val="28"/>
          <w:szCs w:val="28"/>
          <w:lang w:eastAsia="zh-CN"/>
        </w:rPr>
      </w:r>
      <w:r/>
    </w:p>
    <w:p>
      <w:pPr>
        <w:pStyle w:val="751"/>
        <w:ind w:left="0" w:firstLine="0"/>
        <w:jc w:val="center"/>
        <w:keepLines w:val="0"/>
        <w:keepNext w:val="0"/>
        <w:pageBreakBefore w:val="0"/>
        <w:spacing w:line="360" w:lineRule="auto"/>
        <w:widowControl w:val="off"/>
        <w:rPr>
          <w:rFonts w:hint="eastAsia" w:hAnsi="宋体" w:cs="宋体"/>
          <w:b/>
          <w:bCs/>
          <w:sz w:val="28"/>
          <w:szCs w:val="28"/>
          <w:lang w:eastAsia="zh-CN"/>
        </w:rPr>
      </w:pPr>
      <w:r>
        <w:rPr>
          <w:rFonts w:hint="eastAsia" w:hAnsi="宋体" w:cs="宋体"/>
          <w:b/>
          <w:bCs/>
          <w:sz w:val="28"/>
          <w:szCs w:val="28"/>
          <w:lang w:eastAsia="zh-CN"/>
        </w:rPr>
      </w:r>
      <w:r/>
    </w:p>
    <w:p>
      <w:pPr>
        <w:pStyle w:val="751"/>
        <w:ind w:left="0" w:firstLine="0"/>
        <w:jc w:val="center"/>
        <w:keepLines w:val="0"/>
        <w:keepNext w:val="0"/>
        <w:pageBreakBefore w:val="0"/>
        <w:spacing w:line="360" w:lineRule="auto"/>
        <w:widowControl w:val="off"/>
        <w:rPr>
          <w:rFonts w:hint="eastAsia" w:hAnsi="宋体" w:cs="宋体"/>
          <w:b/>
          <w:bCs/>
          <w:sz w:val="28"/>
          <w:szCs w:val="28"/>
          <w:lang w:val="en-US" w:eastAsia="zh-CN"/>
        </w:rPr>
      </w:pPr>
      <w:r>
        <w:rPr>
          <w:rFonts w:hint="eastAsia" w:hAnsi="宋体" w:cs="宋体"/>
          <w:b/>
          <w:bCs/>
          <w:sz w:val="28"/>
          <w:szCs w:val="28"/>
          <w:lang w:eastAsia="zh-CN"/>
        </w:rPr>
        <w:t xml:space="preserve">瘦西湖景区</w:t>
      </w:r>
      <w:r>
        <w:rPr>
          <w:rFonts w:hint="eastAsia" w:hAnsi="宋体" w:cs="宋体"/>
          <w:b/>
          <w:bCs/>
          <w:sz w:val="28"/>
          <w:szCs w:val="28"/>
          <w:lang w:val="en-US" w:eastAsia="zh-CN"/>
        </w:rPr>
        <w:t xml:space="preserve">无人机表演项目 采购清单</w:t>
      </w:r>
      <w:r/>
    </w:p>
    <w:p>
      <w:pPr>
        <w:pStyle w:val="751"/>
        <w:ind w:left="0" w:firstLine="420"/>
        <w:jc w:val="right"/>
        <w:keepLines w:val="0"/>
        <w:keepNext w:val="0"/>
        <w:pageBreakBefore w:val="0"/>
        <w:spacing w:line="360" w:lineRule="auto"/>
        <w:widowControl w:val="off"/>
        <w:rPr>
          <w:rFonts w:hint="default" w:hAnsi="宋体" w:cs="宋体"/>
          <w:sz w:val="21"/>
          <w:lang w:val="en-US" w:eastAsia="zh-CN"/>
        </w:rPr>
      </w:pPr>
      <w:r>
        <w:rPr>
          <w:rFonts w:hint="default" w:hAnsi="宋体" w:cs="宋体"/>
          <w:sz w:val="21"/>
          <w:lang w:val="en-US" w:eastAsia="zh-CN"/>
        </w:rPr>
      </w:r>
      <w:r/>
    </w:p>
    <w:tbl>
      <w:tblPr>
        <w:tblStyle w:val="709"/>
        <w:tblW w:w="83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1"/>
        <w:gridCol w:w="1950"/>
        <w:gridCol w:w="1070"/>
        <w:gridCol w:w="1320"/>
        <w:gridCol w:w="1485"/>
        <w:gridCol w:w="1665"/>
      </w:tblGrid>
      <w:tr>
        <w:trPr>
          <w:cantSplit/>
          <w:trHeight w:val="589"/>
        </w:trPr>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ind w:left="0" w:right="0"/>
              <w:jc w:val="center"/>
              <w:keepLines w:val="0"/>
              <w:keepNext w:val="0"/>
              <w:pageBreakBefore w:val="0"/>
              <w:spacing w:before="0" w:beforeAutospacing="0" w:after="160" w:afterAutospacing="0" w:line="460" w:lineRule="exact"/>
              <w:widowControl w:val="off"/>
              <w:rPr>
                <w:rFonts w:hint="default"/>
                <w:color w:val="auto"/>
              </w:rPr>
              <w:suppressLineNumbers w:val="0"/>
            </w:pPr>
            <w:r>
              <w:rPr>
                <w:rFonts w:hint="eastAsia"/>
                <w:color w:val="auto"/>
              </w:rPr>
              <w:t xml:space="preserve">序号</w:t>
            </w:r>
            <w:r/>
          </w:p>
        </w:tc>
        <w:tc>
          <w:tcPr>
            <w:tcBorders>
              <w:top w:val="single" w:color="auto" w:sz="4" w:space="0"/>
              <w:left w:val="single" w:color="auto" w:sz="4" w:space="0"/>
              <w:bottom w:val="single" w:color="auto" w:sz="4" w:space="0"/>
              <w:right w:val="single" w:color="auto" w:sz="4" w:space="0"/>
            </w:tcBorders>
            <w:tcW w:w="1950" w:type="dxa"/>
            <w:vAlign w:val="center"/>
            <w:textDirection w:val="lrTb"/>
            <w:noWrap w:val="false"/>
          </w:tcPr>
          <w:p>
            <w:pPr>
              <w:ind w:left="0" w:right="0"/>
              <w:jc w:val="center"/>
              <w:keepLines w:val="0"/>
              <w:keepNext w:val="0"/>
              <w:pageBreakBefore w:val="0"/>
              <w:spacing w:before="0" w:beforeAutospacing="0" w:after="160" w:afterAutospacing="0" w:line="460" w:lineRule="exact"/>
              <w:widowControl w:val="off"/>
              <w:rPr>
                <w:rFonts w:hint="default" w:eastAsia="宋体"/>
                <w:color w:val="auto"/>
                <w:lang w:val="en-US" w:eastAsia="zh-CN"/>
              </w:rPr>
              <w:suppressLineNumbers w:val="0"/>
            </w:pPr>
            <w:r>
              <w:rPr>
                <w:rFonts w:hint="eastAsia"/>
                <w:color w:val="auto"/>
                <w:lang w:val="en-US" w:eastAsia="zh-CN"/>
              </w:rPr>
              <w:t xml:space="preserve">项目名称 </w:t>
            </w:r>
            <w:r/>
          </w:p>
        </w:tc>
        <w:tc>
          <w:tcPr>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ind w:left="0" w:right="0"/>
              <w:jc w:val="center"/>
              <w:keepLines w:val="0"/>
              <w:keepNext w:val="0"/>
              <w:pageBreakBefore w:val="0"/>
              <w:spacing w:before="0" w:beforeAutospacing="0" w:after="160" w:afterAutospacing="0" w:line="460" w:lineRule="exact"/>
              <w:widowControl w:val="off"/>
              <w:rPr>
                <w:rFonts w:hint="eastAsia" w:eastAsia="宋体"/>
                <w:color w:val="auto"/>
                <w:lang w:val="en-US" w:eastAsia="zh-CN"/>
              </w:rPr>
              <w:suppressLineNumbers w:val="0"/>
            </w:pPr>
            <w:r>
              <w:rPr>
                <w:rFonts w:hint="eastAsia"/>
                <w:color w:val="auto"/>
                <w:lang w:val="en-US" w:eastAsia="zh-CN"/>
              </w:rPr>
              <w:t xml:space="preserve">单位</w:t>
            </w:r>
            <w:r/>
          </w:p>
        </w:tc>
        <w:tc>
          <w:tcPr>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ind w:left="0" w:right="0"/>
              <w:jc w:val="center"/>
              <w:keepLines w:val="0"/>
              <w:keepNext w:val="0"/>
              <w:pageBreakBefore w:val="0"/>
              <w:spacing w:before="0" w:beforeAutospacing="0" w:after="160" w:afterAutospacing="0" w:line="460" w:lineRule="exact"/>
              <w:widowControl w:val="off"/>
              <w:rPr>
                <w:rFonts w:hint="default"/>
                <w:color w:val="auto"/>
              </w:rPr>
              <w:suppressLineNumbers w:val="0"/>
            </w:pPr>
            <w:r>
              <w:rPr>
                <w:rFonts w:hint="eastAsia"/>
                <w:color w:val="auto"/>
              </w:rPr>
              <w:t xml:space="preserve">数量</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ind w:left="0" w:right="0"/>
              <w:jc w:val="center"/>
              <w:keepLines w:val="0"/>
              <w:keepNext w:val="0"/>
              <w:pageBreakBefore w:val="0"/>
              <w:spacing w:before="0" w:beforeAutospacing="0" w:after="160" w:afterAutospacing="0" w:line="460" w:lineRule="exact"/>
              <w:widowControl w:val="off"/>
              <w:rPr>
                <w:rFonts w:hint="default" w:eastAsia="宋体"/>
                <w:color w:val="auto"/>
                <w:lang w:val="en-US" w:eastAsia="zh-CN"/>
              </w:rPr>
              <w:suppressLineNumbers w:val="0"/>
            </w:pPr>
            <w:r>
              <w:rPr>
                <w:rFonts w:hint="eastAsia"/>
                <w:color w:val="auto"/>
              </w:rPr>
              <w:t xml:space="preserve">单价</w:t>
            </w:r>
            <w:r>
              <w:rPr>
                <w:rFonts w:hint="eastAsia"/>
                <w:color w:val="auto"/>
                <w:lang w:eastAsia="zh-CN"/>
              </w:rPr>
              <w:t xml:space="preserve">（</w:t>
            </w:r>
            <w:r>
              <w:rPr>
                <w:rFonts w:hint="eastAsia"/>
                <w:color w:val="auto"/>
                <w:lang w:val="en-US" w:eastAsia="zh-CN"/>
              </w:rPr>
              <w:t xml:space="preserve">元）</w:t>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ind w:left="0" w:right="0"/>
              <w:jc w:val="center"/>
              <w:keepLines w:val="0"/>
              <w:keepNext w:val="0"/>
              <w:pageBreakBefore w:val="0"/>
              <w:spacing w:before="0" w:beforeAutospacing="0" w:after="160" w:afterAutospacing="0" w:line="460" w:lineRule="exact"/>
              <w:widowControl w:val="off"/>
              <w:rPr>
                <w:rFonts w:hint="default" w:eastAsia="宋体"/>
                <w:color w:val="auto"/>
                <w:lang w:val="en-US" w:eastAsia="zh-CN"/>
              </w:rPr>
              <w:suppressLineNumbers w:val="0"/>
            </w:pPr>
            <w:r>
              <w:rPr>
                <w:rFonts w:hint="eastAsia"/>
                <w:color w:val="auto"/>
                <w:lang w:val="en-US" w:eastAsia="zh-CN"/>
              </w:rPr>
              <w:t xml:space="preserve">合价（元）</w:t>
            </w:r>
            <w:r/>
          </w:p>
        </w:tc>
      </w:tr>
      <w:tr>
        <w:trPr>
          <w:cantSplit/>
          <w:trHeight w:val="931"/>
        </w:trPr>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ind w:left="0" w:right="0"/>
              <w:jc w:val="center"/>
              <w:keepLines w:val="0"/>
              <w:keepNext w:val="0"/>
              <w:pageBreakBefore w:val="0"/>
              <w:spacing w:before="0" w:beforeAutospacing="0" w:after="200" w:afterAutospacing="0" w:line="460" w:lineRule="exact"/>
              <w:widowControl w:val="off"/>
              <w:rPr>
                <w:rFonts w:hint="default" w:ascii="宋体" w:hAnsi="宋体"/>
                <w:b w:val="0"/>
                <w:bCs w:val="0"/>
                <w:color w:val="auto"/>
                <w:sz w:val="24"/>
                <w:szCs w:val="24"/>
              </w:rPr>
              <w:suppressLineNumbers w:val="0"/>
            </w:pPr>
            <w:r>
              <w:rPr>
                <w:rFonts w:hint="eastAsia" w:ascii="宋体" w:hAnsi="宋体"/>
                <w:b w:val="0"/>
                <w:bCs w:val="0"/>
                <w:color w:val="auto"/>
                <w:sz w:val="24"/>
                <w:szCs w:val="24"/>
              </w:rPr>
              <w:t xml:space="preserve">1</w:t>
            </w:r>
            <w:r/>
          </w:p>
        </w:tc>
        <w:tc>
          <w:tcPr>
            <w:tcBorders>
              <w:top w:val="single" w:color="auto" w:sz="4" w:space="0"/>
              <w:left w:val="single" w:color="auto" w:sz="4" w:space="0"/>
              <w:bottom w:val="single" w:color="auto" w:sz="4" w:space="0"/>
              <w:right w:val="single" w:color="auto" w:sz="4" w:space="0"/>
            </w:tcBorders>
            <w:tcW w:w="1950" w:type="dxa"/>
            <w:vAlign w:val="center"/>
            <w:textDirection w:val="lrTb"/>
            <w:noWrap w:val="false"/>
          </w:tcPr>
          <w:p>
            <w:pPr>
              <w:ind w:left="0" w:right="0"/>
              <w:jc w:val="center"/>
              <w:keepLines w:val="0"/>
              <w:keepNext w:val="0"/>
              <w:pageBreakBefore w:val="0"/>
              <w:spacing w:before="0" w:beforeAutospacing="0" w:after="200" w:afterAutospacing="0" w:line="460" w:lineRule="exact"/>
              <w:widowControl w:val="off"/>
              <w:rPr>
                <w:rFonts w:hint="default" w:ascii="宋体" w:hAnsi="宋体"/>
                <w:b w:val="0"/>
                <w:bCs w:val="0"/>
                <w:color w:val="auto"/>
                <w:sz w:val="24"/>
                <w:szCs w:val="24"/>
                <w:lang w:val="en-US"/>
              </w:rPr>
              <w:suppressLineNumbers w:val="0"/>
            </w:pPr>
            <w:r>
              <w:rPr>
                <w:rFonts w:hint="eastAsia" w:hAnsi="宋体" w:cs="宋体"/>
                <w:b w:val="0"/>
                <w:bCs w:val="0"/>
                <w:sz w:val="21"/>
                <w:lang w:eastAsia="zh-CN"/>
              </w:rPr>
              <w:t xml:space="preserve">瘦西湖景区</w:t>
            </w:r>
            <w:r>
              <w:rPr>
                <w:rFonts w:hint="eastAsia" w:hAnsi="宋体" w:cs="宋体"/>
                <w:b w:val="0"/>
                <w:bCs w:val="0"/>
                <w:sz w:val="21"/>
                <w:lang w:val="en-US" w:eastAsia="zh-CN"/>
              </w:rPr>
              <w:t xml:space="preserve">无人机表演项目 </w:t>
            </w:r>
            <w:r/>
          </w:p>
        </w:tc>
        <w:tc>
          <w:tcPr>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ind w:left="0" w:right="0"/>
              <w:jc w:val="center"/>
              <w:keepLines w:val="0"/>
              <w:keepNext w:val="0"/>
              <w:pageBreakBefore w:val="0"/>
              <w:spacing w:before="0" w:beforeAutospacing="0" w:after="200" w:afterAutospacing="0" w:line="460" w:lineRule="exact"/>
              <w:widowControl w:val="off"/>
              <w:rPr>
                <w:rFonts w:hint="default" w:ascii="宋体" w:hAnsi="宋体" w:eastAsia="宋体"/>
                <w:color w:val="auto"/>
                <w:sz w:val="24"/>
                <w:szCs w:val="24"/>
                <w:lang w:val="en-US" w:eastAsia="zh-CN"/>
              </w:rPr>
              <w:suppressLineNumbers w:val="0"/>
            </w:pPr>
            <w:r>
              <w:rPr>
                <w:rFonts w:hint="eastAsia" w:ascii="宋体" w:hAnsi="宋体"/>
                <w:color w:val="auto"/>
                <w:sz w:val="24"/>
                <w:szCs w:val="24"/>
                <w:lang w:val="en-US" w:eastAsia="zh-CN"/>
              </w:rPr>
              <w:t xml:space="preserve">场次</w:t>
            </w:r>
            <w:r/>
          </w:p>
        </w:tc>
        <w:tc>
          <w:tcPr>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ind w:left="0" w:right="0"/>
              <w:jc w:val="center"/>
              <w:keepLines w:val="0"/>
              <w:keepNext w:val="0"/>
              <w:pageBreakBefore w:val="0"/>
              <w:spacing w:before="0" w:beforeAutospacing="0" w:after="200" w:afterAutospacing="0" w:line="460" w:lineRule="exact"/>
              <w:widowControl w:val="off"/>
              <w:rPr>
                <w:rFonts w:hint="default" w:ascii="宋体" w:hAnsi="宋体" w:eastAsia="宋体"/>
                <w:color w:val="auto"/>
                <w:sz w:val="24"/>
                <w:szCs w:val="24"/>
                <w:lang w:val="en-US" w:eastAsia="zh-CN"/>
              </w:rPr>
              <w:suppressLineNumbers w:val="0"/>
            </w:pPr>
            <w:r>
              <w:rPr>
                <w:rFonts w:hint="eastAsia" w:ascii="宋体" w:hAnsi="宋体"/>
                <w:color w:val="auto"/>
                <w:sz w:val="24"/>
                <w:szCs w:val="24"/>
                <w:lang w:val="en-US" w:eastAsia="zh-CN"/>
              </w:rPr>
              <w:t xml:space="preserve">28</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ind w:left="0" w:right="0"/>
              <w:jc w:val="center"/>
              <w:keepLines w:val="0"/>
              <w:keepNext w:val="0"/>
              <w:pageBreakBefore w:val="0"/>
              <w:spacing w:before="0" w:beforeAutospacing="0" w:after="200" w:afterAutospacing="0" w:line="460" w:lineRule="exact"/>
              <w:widowControl w:val="off"/>
              <w:rPr>
                <w:rFonts w:hint="default" w:ascii="宋体" w:hAnsi="宋体"/>
                <w:color w:val="auto"/>
                <w:sz w:val="24"/>
                <w:szCs w:val="24"/>
              </w:rPr>
              <w:suppressLineNumbers w:val="0"/>
            </w:pPr>
            <w:r>
              <w:rPr>
                <w:rFonts w:hint="default"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ind w:left="0" w:right="0"/>
              <w:jc w:val="center"/>
              <w:keepLines w:val="0"/>
              <w:keepNext w:val="0"/>
              <w:pageBreakBefore w:val="0"/>
              <w:spacing w:before="0" w:beforeAutospacing="0" w:after="200" w:afterAutospacing="0" w:line="460" w:lineRule="exact"/>
              <w:widowControl w:val="off"/>
              <w:rPr>
                <w:rFonts w:hint="default" w:ascii="宋体" w:hAnsi="宋体"/>
                <w:color w:val="auto"/>
                <w:sz w:val="24"/>
                <w:szCs w:val="24"/>
              </w:rPr>
              <w:suppressLineNumbers w:val="0"/>
            </w:pPr>
            <w:r>
              <w:rPr>
                <w:rFonts w:hint="default" w:ascii="宋体" w:hAnsi="宋体"/>
                <w:color w:val="auto"/>
                <w:sz w:val="24"/>
                <w:szCs w:val="24"/>
              </w:rPr>
            </w:r>
            <w:r/>
          </w:p>
        </w:tc>
      </w:tr>
      <w:tr>
        <w:trPr>
          <w:cantSplit/>
          <w:trHeight w:val="857"/>
        </w:trPr>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ind w:left="0" w:right="0"/>
              <w:jc w:val="center"/>
              <w:keepLines w:val="0"/>
              <w:keepNext w:val="0"/>
              <w:pageBreakBefore w:val="0"/>
              <w:spacing w:before="0" w:beforeAutospacing="0" w:after="200" w:afterAutospacing="0" w:line="460" w:lineRule="exact"/>
              <w:widowControl w:val="off"/>
              <w:rPr>
                <w:rFonts w:hint="default" w:ascii="宋体" w:hAnsi="宋体"/>
                <w:color w:val="auto"/>
                <w:szCs w:val="21"/>
              </w:rPr>
              <w:suppressLineNumbers w:val="0"/>
            </w:pPr>
            <w:r>
              <w:rPr>
                <w:rFonts w:hint="default"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950" w:type="dxa"/>
            <w:vAlign w:val="center"/>
            <w:textDirection w:val="lrTb"/>
            <w:noWrap w:val="false"/>
          </w:tcPr>
          <w:p>
            <w:pPr>
              <w:ind w:left="0" w:right="0"/>
              <w:jc w:val="center"/>
              <w:keepLines w:val="0"/>
              <w:keepNext w:val="0"/>
              <w:pageBreakBefore w:val="0"/>
              <w:spacing w:before="0" w:beforeAutospacing="0" w:after="200" w:afterAutospacing="0" w:line="460" w:lineRule="exact"/>
              <w:widowControl w:val="off"/>
              <w:rPr>
                <w:rFonts w:hint="eastAsia" w:ascii="宋体" w:hAnsi="宋体" w:eastAsia="宋体"/>
                <w:color w:val="auto"/>
                <w:szCs w:val="21"/>
                <w:lang w:eastAsia="zh-CN"/>
              </w:rPr>
              <w:suppressLineNumbers w:val="0"/>
            </w:pPr>
            <w:r>
              <w:rPr>
                <w:rFonts w:hint="eastAsia" w:ascii="宋体" w:hAnsi="宋体"/>
                <w:color w:val="auto"/>
                <w:szCs w:val="21"/>
              </w:rPr>
              <w:t xml:space="preserve">合计</w:t>
            </w:r>
            <w:r>
              <w:rPr>
                <w:rFonts w:hint="eastAsia" w:ascii="宋体" w:hAnsi="宋体"/>
                <w:color w:val="auto"/>
                <w:szCs w:val="21"/>
                <w:lang w:eastAsia="zh-CN"/>
              </w:rPr>
              <w:t xml:space="preserve">（</w:t>
            </w:r>
            <w:r>
              <w:rPr>
                <w:rFonts w:hint="eastAsia" w:ascii="宋体" w:hAnsi="宋体"/>
                <w:color w:val="auto"/>
                <w:szCs w:val="21"/>
                <w:lang w:val="en-US" w:eastAsia="zh-CN"/>
              </w:rPr>
              <w:t xml:space="preserve">元</w:t>
            </w:r>
            <w:r>
              <w:rPr>
                <w:rFonts w:hint="eastAsia" w:ascii="宋体" w:hAnsi="宋体"/>
                <w:color w:val="auto"/>
                <w:szCs w:val="21"/>
                <w:lang w:eastAsia="zh-CN"/>
              </w:rPr>
              <w:t xml:space="preserve">）</w:t>
            </w:r>
            <w:r/>
          </w:p>
        </w:tc>
        <w:tc>
          <w:tcPr>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ind w:left="0" w:right="0"/>
              <w:jc w:val="center"/>
              <w:keepLines w:val="0"/>
              <w:keepNext w:val="0"/>
              <w:pageBreakBefore w:val="0"/>
              <w:spacing w:before="0" w:beforeAutospacing="0" w:after="200" w:afterAutospacing="0" w:line="460" w:lineRule="exact"/>
              <w:widowControl w:val="off"/>
              <w:rPr>
                <w:rFonts w:hint="default" w:ascii="宋体" w:hAnsi="宋体"/>
                <w:color w:val="auto"/>
                <w:szCs w:val="21"/>
              </w:rPr>
              <w:suppressLineNumbers w:val="0"/>
            </w:pPr>
            <w:r>
              <w:rPr>
                <w:rFonts w:hint="default" w:ascii="宋体" w:hAnsi="宋体"/>
                <w:color w:val="auto"/>
                <w:szCs w:val="21"/>
              </w:rPr>
            </w:r>
            <w:r/>
          </w:p>
        </w:tc>
        <w:tc>
          <w:tcPr>
            <w:gridSpan w:val="3"/>
            <w:tcBorders>
              <w:top w:val="single" w:color="auto" w:sz="4" w:space="0"/>
              <w:left w:val="single" w:color="auto" w:sz="4" w:space="0"/>
              <w:bottom w:val="single" w:color="auto" w:sz="4" w:space="0"/>
              <w:right w:val="single" w:color="auto" w:sz="4" w:space="0"/>
            </w:tcBorders>
            <w:tcW w:w="4470" w:type="dxa"/>
            <w:vAlign w:val="center"/>
            <w:textDirection w:val="lrTb"/>
            <w:noWrap w:val="false"/>
          </w:tcPr>
          <w:p>
            <w:pPr>
              <w:ind w:left="0" w:right="0"/>
              <w:jc w:val="center"/>
              <w:keepLines w:val="0"/>
              <w:keepNext w:val="0"/>
              <w:pageBreakBefore w:val="0"/>
              <w:spacing w:before="0" w:beforeAutospacing="0" w:after="200" w:afterAutospacing="0" w:line="460" w:lineRule="exact"/>
              <w:widowControl w:val="off"/>
              <w:rPr>
                <w:rFonts w:hint="default" w:ascii="宋体" w:hAnsi="宋体"/>
                <w:color w:val="auto"/>
                <w:szCs w:val="21"/>
              </w:rPr>
              <w:suppressLineNumbers w:val="0"/>
            </w:pPr>
            <w:r>
              <w:rPr>
                <w:rFonts w:hint="default" w:ascii="宋体" w:hAnsi="宋体"/>
                <w:color w:val="auto"/>
                <w:szCs w:val="21"/>
              </w:rPr>
            </w:r>
            <w:r/>
          </w:p>
        </w:tc>
      </w:tr>
    </w:tbl>
    <w:p>
      <w:pPr>
        <w:pStyle w:val="751"/>
        <w:ind w:left="0" w:firstLine="422"/>
        <w:spacing w:line="360" w:lineRule="auto"/>
        <w:rPr>
          <w:rFonts w:hint="eastAsia" w:ascii="宋体" w:hAnsi="宋体"/>
          <w:b w:val="0"/>
          <w:bCs w:val="0"/>
          <w:color w:val="auto"/>
          <w:sz w:val="21"/>
          <w:szCs w:val="21"/>
          <w:lang w:val="en-US" w:eastAsia="zh-CN"/>
        </w:rPr>
      </w:pPr>
      <w:r>
        <w:rPr>
          <w:rFonts w:hint="eastAsia" w:ascii="宋体" w:hAnsi="宋体"/>
          <w:b/>
          <w:bCs/>
          <w:color w:val="auto"/>
          <w:sz w:val="21"/>
          <w:szCs w:val="21"/>
          <w:lang w:eastAsia="zh-CN"/>
        </w:rPr>
        <w:t xml:space="preserve">注：</w:t>
      </w:r>
      <w:r>
        <w:rPr>
          <w:rFonts w:hint="eastAsia" w:ascii="宋体" w:hAnsi="宋体"/>
          <w:b w:val="0"/>
          <w:bCs w:val="0"/>
          <w:color w:val="auto"/>
          <w:sz w:val="21"/>
          <w:szCs w:val="21"/>
          <w:lang w:eastAsia="zh-CN"/>
        </w:rPr>
        <w:t xml:space="preserve">按</w:t>
      </w:r>
      <w:r>
        <w:rPr>
          <w:rFonts w:hint="eastAsia" w:ascii="宋体" w:hAnsi="宋体"/>
          <w:b w:val="0"/>
          <w:bCs w:val="0"/>
          <w:color w:val="auto"/>
          <w:sz w:val="21"/>
          <w:szCs w:val="21"/>
          <w:lang w:val="en-US" w:eastAsia="zh-CN"/>
        </w:rPr>
        <w:t xml:space="preserve">无人机表演场次</w:t>
      </w:r>
      <w:r>
        <w:rPr>
          <w:rFonts w:hint="eastAsia" w:ascii="宋体" w:hAnsi="宋体"/>
          <w:b w:val="0"/>
          <w:bCs w:val="0"/>
          <w:color w:val="auto"/>
          <w:sz w:val="21"/>
          <w:szCs w:val="21"/>
          <w:lang w:eastAsia="zh-CN"/>
        </w:rPr>
        <w:t xml:space="preserve">报价，</w:t>
      </w:r>
      <w:r>
        <w:rPr>
          <w:rFonts w:hint="eastAsia" w:ascii="宋体" w:hAnsi="宋体"/>
          <w:b w:val="0"/>
          <w:bCs w:val="0"/>
          <w:color w:val="auto"/>
          <w:sz w:val="21"/>
          <w:szCs w:val="21"/>
          <w:lang w:val="en-US" w:eastAsia="zh-CN"/>
        </w:rPr>
        <w:t xml:space="preserve">报价为含税价</w:t>
      </w:r>
      <w:r>
        <w:rPr>
          <w:rFonts w:hint="eastAsia" w:ascii="宋体" w:hAnsi="宋体"/>
          <w:b w:val="0"/>
          <w:bCs w:val="0"/>
          <w:color w:val="auto"/>
          <w:sz w:val="21"/>
          <w:szCs w:val="21"/>
          <w:lang w:eastAsia="zh-CN"/>
        </w:rPr>
        <w:t xml:space="preserve">。</w:t>
      </w:r>
      <w:r>
        <w:rPr>
          <w:rFonts w:hint="eastAsia" w:ascii="宋体" w:hAnsi="宋体"/>
          <w:b w:val="0"/>
          <w:bCs w:val="0"/>
          <w:color w:val="auto"/>
          <w:sz w:val="21"/>
          <w:szCs w:val="21"/>
          <w:lang w:val="en-US" w:eastAsia="zh-CN"/>
        </w:rPr>
        <w:t xml:space="preserve">每场表演规模为1000架无人机编队，表演时间15分钟。</w:t>
      </w:r>
      <w:r/>
    </w:p>
    <w:p>
      <w:pPr>
        <w:pStyle w:val="751"/>
        <w:ind w:left="0" w:firstLine="420"/>
        <w:spacing w:line="360" w:lineRule="auto"/>
        <w:rPr>
          <w:rFonts w:hint="default" w:ascii="宋体" w:hAnsi="宋体"/>
          <w:b w:val="0"/>
          <w:bCs w:val="0"/>
          <w:color w:val="auto"/>
          <w:sz w:val="21"/>
          <w:szCs w:val="21"/>
          <w:lang w:val="en-US" w:eastAsia="zh-CN"/>
        </w:rPr>
      </w:pPr>
      <w:r>
        <w:rPr>
          <w:rFonts w:hint="default" w:ascii="宋体" w:hAnsi="宋体"/>
          <w:b w:val="0"/>
          <w:bCs w:val="0"/>
          <w:color w:val="auto"/>
          <w:sz w:val="21"/>
          <w:szCs w:val="21"/>
          <w:lang w:val="en-US" w:eastAsia="zh-CN"/>
        </w:rPr>
      </w:r>
      <w:r/>
    </w:p>
    <w:p>
      <w:pPr>
        <w:pStyle w:val="751"/>
        <w:ind w:left="0" w:firstLine="420"/>
        <w:spacing w:line="360" w:lineRule="auto"/>
        <w:rPr>
          <w:rFonts w:hint="default" w:ascii="宋体" w:hAnsi="宋体"/>
          <w:b w:val="0"/>
          <w:bCs w:val="0"/>
          <w:color w:val="auto"/>
          <w:sz w:val="21"/>
          <w:szCs w:val="21"/>
          <w:lang w:val="en-US" w:eastAsia="zh-CN"/>
        </w:rPr>
      </w:pPr>
      <w:r>
        <w:rPr>
          <w:rFonts w:hint="default" w:ascii="宋体" w:hAnsi="宋体"/>
          <w:b w:val="0"/>
          <w:bCs w:val="0"/>
          <w:color w:val="auto"/>
          <w:sz w:val="21"/>
          <w:szCs w:val="21"/>
          <w:lang w:val="en-US" w:eastAsia="zh-CN"/>
        </w:rPr>
      </w:r>
      <w:r/>
    </w:p>
    <w:p>
      <w:pPr>
        <w:pStyle w:val="751"/>
        <w:ind w:left="0" w:firstLine="420"/>
        <w:spacing w:line="360" w:lineRule="auto"/>
        <w:rPr>
          <w:rFonts w:hint="default" w:ascii="宋体" w:hAnsi="宋体"/>
          <w:b w:val="0"/>
          <w:bCs w:val="0"/>
          <w:color w:val="auto"/>
          <w:sz w:val="21"/>
          <w:szCs w:val="21"/>
          <w:lang w:val="en-US" w:eastAsia="zh-CN"/>
        </w:rPr>
      </w:pPr>
      <w:r>
        <w:rPr>
          <w:rFonts w:hint="default" w:ascii="宋体" w:hAnsi="宋体"/>
          <w:b w:val="0"/>
          <w:bCs w:val="0"/>
          <w:color w:val="auto"/>
          <w:sz w:val="21"/>
          <w:szCs w:val="21"/>
          <w:lang w:val="en-US" w:eastAsia="zh-CN"/>
        </w:rPr>
      </w:r>
      <w:r/>
    </w:p>
    <w:p>
      <w:pPr>
        <w:pStyle w:val="751"/>
        <w:ind w:left="0" w:firstLine="420"/>
        <w:spacing w:line="360" w:lineRule="auto"/>
        <w:rPr>
          <w:rFonts w:hint="default" w:ascii="宋体" w:hAnsi="宋体"/>
          <w:b w:val="0"/>
          <w:bCs w:val="0"/>
          <w:color w:val="auto"/>
          <w:sz w:val="21"/>
          <w:szCs w:val="21"/>
          <w:lang w:val="en-US" w:eastAsia="zh-CN"/>
        </w:rPr>
      </w:pPr>
      <w:r>
        <w:rPr>
          <w:rFonts w:hint="default" w:ascii="宋体" w:hAnsi="宋体"/>
          <w:b w:val="0"/>
          <w:bCs w:val="0"/>
          <w:color w:val="auto"/>
          <w:sz w:val="21"/>
          <w:szCs w:val="21"/>
          <w:lang w:val="en-US" w:eastAsia="zh-CN"/>
        </w:rPr>
      </w:r>
      <w:r/>
    </w:p>
    <w:p>
      <w:pPr>
        <w:pStyle w:val="751"/>
        <w:ind w:left="0" w:firstLine="420"/>
        <w:spacing w:line="360" w:lineRule="auto"/>
        <w:rPr>
          <w:rFonts w:hint="default" w:ascii="宋体" w:hAnsi="宋体"/>
          <w:b w:val="0"/>
          <w:bCs w:val="0"/>
          <w:color w:val="auto"/>
          <w:sz w:val="21"/>
          <w:szCs w:val="21"/>
          <w:lang w:val="en-US" w:eastAsia="zh-CN"/>
        </w:rPr>
      </w:pPr>
      <w:r>
        <w:rPr>
          <w:rFonts w:hint="default" w:ascii="宋体" w:hAnsi="宋体"/>
          <w:b w:val="0"/>
          <w:bCs w:val="0"/>
          <w:color w:val="auto"/>
          <w:sz w:val="21"/>
          <w:szCs w:val="21"/>
          <w:lang w:val="en-US" w:eastAsia="zh-CN"/>
        </w:rPr>
      </w:r>
      <w:r/>
    </w:p>
    <w:p>
      <w:pPr>
        <w:pStyle w:val="751"/>
        <w:ind w:left="0" w:firstLine="420"/>
        <w:spacing w:line="360" w:lineRule="auto"/>
        <w:rPr>
          <w:rFonts w:hint="default" w:ascii="宋体" w:hAnsi="宋体"/>
          <w:b w:val="0"/>
          <w:bCs w:val="0"/>
          <w:color w:val="auto"/>
          <w:sz w:val="21"/>
          <w:szCs w:val="21"/>
          <w:lang w:val="en-US" w:eastAsia="zh-CN"/>
        </w:rPr>
      </w:pPr>
      <w:r>
        <w:rPr>
          <w:rFonts w:hint="default" w:ascii="宋体" w:hAnsi="宋体"/>
          <w:b w:val="0"/>
          <w:bCs w:val="0"/>
          <w:color w:val="auto"/>
          <w:sz w:val="21"/>
          <w:szCs w:val="21"/>
          <w:lang w:val="en-US" w:eastAsia="zh-CN"/>
        </w:rPr>
      </w:r>
      <w:r/>
    </w:p>
    <w:p>
      <w:pPr>
        <w:pStyle w:val="751"/>
        <w:ind w:left="0" w:firstLine="420"/>
        <w:spacing w:line="360" w:lineRule="auto"/>
        <w:rPr>
          <w:rFonts w:hint="default" w:ascii="宋体" w:hAnsi="宋体"/>
          <w:b w:val="0"/>
          <w:bCs w:val="0"/>
          <w:color w:val="auto"/>
          <w:sz w:val="21"/>
          <w:szCs w:val="21"/>
          <w:lang w:val="en-US" w:eastAsia="zh-CN"/>
        </w:rPr>
      </w:pPr>
      <w:r>
        <w:rPr>
          <w:rFonts w:hint="default" w:ascii="宋体" w:hAnsi="宋体"/>
          <w:b w:val="0"/>
          <w:bCs w:val="0"/>
          <w:color w:val="auto"/>
          <w:sz w:val="21"/>
          <w:szCs w:val="21"/>
          <w:lang w:val="en-US" w:eastAsia="zh-CN"/>
        </w:rPr>
      </w:r>
      <w:r/>
    </w:p>
    <w:p>
      <w:pPr>
        <w:pStyle w:val="751"/>
        <w:ind w:left="0" w:firstLine="420"/>
        <w:spacing w:line="360" w:lineRule="auto"/>
        <w:rPr>
          <w:rFonts w:hint="default" w:ascii="宋体" w:hAnsi="宋体"/>
          <w:b w:val="0"/>
          <w:bCs w:val="0"/>
          <w:color w:val="auto"/>
          <w:sz w:val="21"/>
          <w:szCs w:val="21"/>
          <w:lang w:val="en-US" w:eastAsia="zh-CN"/>
        </w:rPr>
      </w:pPr>
      <w:r>
        <w:rPr>
          <w:rFonts w:hint="default" w:ascii="宋体" w:hAnsi="宋体"/>
          <w:b w:val="0"/>
          <w:bCs w:val="0"/>
          <w:color w:val="auto"/>
          <w:sz w:val="21"/>
          <w:szCs w:val="21"/>
          <w:lang w:val="en-US" w:eastAsia="zh-CN"/>
        </w:rPr>
      </w:r>
      <w:r/>
    </w:p>
    <w:p>
      <w:r/>
      <w:r/>
    </w:p>
    <w:p>
      <w:pPr>
        <w:rPr>
          <w:rFonts w:hint="eastAsia" w:ascii="宋体" w:hAnsi="宋体" w:cs="宋体"/>
          <w:color w:val="auto"/>
          <w:highlight w:val="none"/>
        </w:rPr>
      </w:pPr>
      <w:r/>
      <w:bookmarkStart w:id="29" w:name="_Toc109304975"/>
      <w:r/>
      <w:r/>
    </w:p>
    <w:p>
      <w:pPr>
        <w:pStyle w:val="741"/>
        <w:jc w:val="center"/>
        <w:spacing w:line="360" w:lineRule="auto"/>
        <w:rPr>
          <w:rFonts w:ascii="宋体" w:hAnsi="宋体" w:cs="宋体"/>
          <w:color w:val="auto"/>
          <w:highlight w:val="none"/>
        </w:rPr>
      </w:pPr>
      <w:r>
        <w:rPr>
          <w:rFonts w:hint="eastAsia" w:ascii="宋体" w:hAnsi="宋体" w:cs="宋体"/>
          <w:color w:val="auto"/>
          <w:highlight w:val="none"/>
        </w:rPr>
        <w:t xml:space="preserve">第五章 评审方法及评审标准</w:t>
      </w:r>
      <w:bookmarkEnd w:id="1"/>
      <w:r/>
      <w:bookmarkEnd w:id="29"/>
      <w:r/>
      <w:r/>
    </w:p>
    <w:p>
      <w:pPr>
        <w:pStyle w:val="977"/>
        <w:ind w:firstLine="422"/>
        <w:rPr>
          <w:rFonts w:ascii="宋体" w:hAnsi="宋体" w:cs="宋体"/>
          <w:b/>
          <w:color w:val="auto"/>
          <w:sz w:val="21"/>
          <w:szCs w:val="21"/>
          <w:highlight w:val="none"/>
        </w:rPr>
      </w:pPr>
      <w:r>
        <w:rPr>
          <w:rFonts w:hint="eastAsia" w:ascii="宋体" w:hAnsi="宋体" w:cs="宋体"/>
          <w:b/>
          <w:color w:val="auto"/>
          <w:sz w:val="21"/>
          <w:szCs w:val="21"/>
          <w:highlight w:val="none"/>
        </w:rPr>
        <w:t xml:space="preserve">一、评审方法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本项目采用综合评分法，</w:t>
      </w:r>
      <w:r>
        <w:rPr>
          <w:rFonts w:hint="eastAsia" w:ascii="宋体" w:hAnsi="宋体" w:cs="宋体"/>
          <w:color w:val="auto"/>
          <w:szCs w:val="21"/>
          <w:highlight w:val="none"/>
          <w:lang w:val="en-US" w:eastAsia="zh-CN"/>
        </w:rPr>
        <w:t xml:space="preserve">评标</w:t>
      </w:r>
      <w:r>
        <w:rPr>
          <w:rFonts w:hint="eastAsia" w:ascii="宋体" w:hAnsi="宋体" w:cs="宋体"/>
          <w:color w:val="auto"/>
          <w:szCs w:val="21"/>
          <w:highlight w:val="none"/>
        </w:rPr>
        <w:t xml:space="preserve">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w:t>
      </w:r>
      <w:r>
        <w:rPr>
          <w:rFonts w:hint="eastAsia" w:ascii="宋体" w:hAnsi="宋体" w:cs="宋体"/>
          <w:color w:val="auto"/>
          <w:szCs w:val="21"/>
          <w:highlight w:val="none"/>
          <w:lang w:eastAsia="zh-CN"/>
        </w:rPr>
        <w:t xml:space="preserve">中标</w:t>
      </w:r>
      <w:r>
        <w:rPr>
          <w:rFonts w:hint="eastAsia" w:ascii="宋体" w:hAnsi="宋体" w:cs="宋体"/>
          <w:color w:val="auto"/>
          <w:szCs w:val="21"/>
          <w:highlight w:val="none"/>
        </w:rPr>
        <w:t xml:space="preserve">候选人。</w:t>
      </w:r>
      <w:r/>
    </w:p>
    <w:p>
      <w:pPr>
        <w:ind w:firstLine="422"/>
        <w:spacing w:line="360" w:lineRule="auto"/>
        <w:rPr>
          <w:rFonts w:ascii="宋体" w:hAnsi="宋体"/>
          <w:b/>
          <w:color w:val="auto"/>
          <w:szCs w:val="21"/>
          <w:highlight w:val="none"/>
        </w:rPr>
      </w:pPr>
      <w:r/>
      <w:bookmarkStart w:id="30" w:name="_Toc449017024"/>
      <w:r/>
      <w:bookmarkStart w:id="31" w:name="_Toc449016388"/>
      <w:r>
        <w:rPr>
          <w:rFonts w:hint="eastAsia" w:ascii="宋体" w:hAnsi="宋体"/>
          <w:b/>
          <w:color w:val="auto"/>
          <w:szCs w:val="21"/>
          <w:highlight w:val="none"/>
        </w:rPr>
        <w:t xml:space="preserve">二、政府采购政策功能落实</w:t>
      </w:r>
      <w:bookmarkEnd w:id="30"/>
      <w:r/>
      <w:bookmarkEnd w:id="31"/>
      <w:r/>
      <w:r/>
    </w:p>
    <w:p>
      <w:pPr>
        <w:pStyle w:val="977"/>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77"/>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1、小微型企业价格扣除</w:t>
      </w:r>
      <w:r/>
    </w:p>
    <w:p>
      <w:pPr>
        <w:pStyle w:val="977"/>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（1）本项目对小型和微型企业产品给予20%的扣除价格，用扣除后的价格参与评审。</w:t>
      </w:r>
      <w:r/>
    </w:p>
    <w:p>
      <w:pPr>
        <w:pStyle w:val="977"/>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（2）供应商需按照采购文件的要求提供相应的《企业声明函》。</w:t>
      </w:r>
      <w:r/>
    </w:p>
    <w:p>
      <w:pPr>
        <w:pStyle w:val="977"/>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2、残疾人福利单位价格扣除</w:t>
      </w:r>
      <w:r/>
    </w:p>
    <w:p>
      <w:pPr>
        <w:pStyle w:val="977"/>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（1）本项目对残疾人福利性单位视同小型、微型企业，给予20%的价格扣除，用扣除后的价格参与评审。</w:t>
      </w:r>
      <w:r/>
    </w:p>
    <w:p>
      <w:pPr>
        <w:pStyle w:val="977"/>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（2）残疾人福利单位需按照采购文件的要求提供《残疾人福利性单位声明函》。</w:t>
      </w:r>
      <w:r/>
    </w:p>
    <w:p>
      <w:pPr>
        <w:pStyle w:val="977"/>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（3）残疾人福利单位标准请参照《关于促进残疾人就业政府采购政策的通知》（财库〔2017〕141号）。</w:t>
      </w:r>
      <w:r/>
    </w:p>
    <w:p>
      <w:pPr>
        <w:pStyle w:val="977"/>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3、监狱和戒毒企业价格扣除</w:t>
      </w:r>
      <w:r/>
    </w:p>
    <w:p>
      <w:pPr>
        <w:pStyle w:val="977"/>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（1）本项目对监狱和戒毒企业（简称监狱企业）视同小型、微型企业，给予20%的价格扣除，用扣除后的价格参与评审。</w:t>
      </w:r>
      <w:r/>
    </w:p>
    <w:p>
      <w:pPr>
        <w:pStyle w:val="977"/>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77"/>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（3）监狱企业标准请参照《关于政府采购支持监狱企业发展有关问题的通知》（财库[2014]68号）。</w:t>
      </w:r>
      <w:r/>
    </w:p>
    <w:p>
      <w:pPr>
        <w:pStyle w:val="977"/>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4、残疾人福利单位、监狱企业属于小型、微型企业的，不重复享受政策。</w:t>
      </w:r>
      <w:r/>
    </w:p>
    <w:p>
      <w:pPr>
        <w:pStyle w:val="977"/>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 </w:t>
      </w:r>
      <w:r/>
    </w:p>
    <w:p>
      <w:pPr>
        <w:pStyle w:val="977"/>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6、联合体各方均为小型、微型企业（残疾人福利单位、监狱企业）的，联合体享受20%价格扣除，用扣除后的价格参与评审。</w:t>
      </w:r>
      <w:r/>
    </w:p>
    <w:p>
      <w:pPr>
        <w:pStyle w:val="977"/>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7、大中型企业向小型、微型企业分包的，分包意向协议约定小型、微型企业合同份额占到合同总金额 30%以上的，给予 6%的价格扣除，用扣除后的价格参与评审。</w:t>
      </w:r>
      <w:r/>
    </w:p>
    <w:p>
      <w:pPr>
        <w:pStyle w:val="977"/>
        <w:ind w:firstLine="422"/>
        <w:rPr>
          <w:rFonts w:ascii="宋体" w:hAnsi="宋体" w:cs="宋体"/>
          <w:b/>
          <w:color w:val="auto"/>
          <w:sz w:val="21"/>
          <w:szCs w:val="21"/>
          <w:highlight w:val="none"/>
        </w:rPr>
      </w:pPr>
      <w:r>
        <w:rPr>
          <w:rFonts w:hint="eastAsia" w:ascii="宋体" w:hAnsi="宋体" w:cs="宋体"/>
          <w:b/>
          <w:color w:val="auto"/>
          <w:sz w:val="21"/>
          <w:szCs w:val="21"/>
          <w:highlight w:val="none"/>
        </w:rPr>
        <w:t xml:space="preserve">三、评审标准</w:t>
      </w:r>
      <w:r/>
    </w:p>
    <w:tbl>
      <w:tblPr>
        <w:tblStyle w:val="709"/>
        <w:tblW w:w="5139" w:type="pct"/>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26"/>
        <w:gridCol w:w="7033"/>
      </w:tblGrid>
      <w:tr>
        <w:trPr>
          <w:trHeight w:val="467"/>
        </w:trPr>
        <w:tc>
          <w:tcPr>
            <w:tcBorders>
              <w:top w:val="single" w:color="auto" w:sz="4" w:space="0"/>
              <w:left w:val="single" w:color="auto" w:sz="4" w:space="0"/>
              <w:bottom w:val="single" w:color="auto" w:sz="4" w:space="0"/>
              <w:right w:val="single" w:color="auto" w:sz="4" w:space="0"/>
            </w:tcBorders>
            <w:tcW w:w="985" w:type="pct"/>
            <w:vAlign w:val="center"/>
            <w:textDirection w:val="lrTb"/>
            <w:noWrap w:val="false"/>
          </w:tcPr>
          <w:p>
            <w:pPr>
              <w:jc w:val="center"/>
              <w:spacing w:line="360" w:lineRule="auto"/>
              <w:rPr>
                <w:rFonts w:ascii="宋体" w:hAnsi="宋体"/>
                <w:b/>
                <w:bCs/>
                <w:i w:val="0"/>
                <w:iCs w:val="0"/>
                <w:color w:val="auto"/>
                <w:szCs w:val="21"/>
              </w:rPr>
            </w:pPr>
            <w:r>
              <w:rPr>
                <w:rFonts w:hint="eastAsia" w:ascii="宋体" w:hAnsi="宋体"/>
                <w:b/>
                <w:bCs/>
                <w:i w:val="0"/>
                <w:iCs w:val="0"/>
                <w:color w:val="auto"/>
                <w:szCs w:val="21"/>
              </w:rPr>
              <w:t xml:space="preserve">项目</w:t>
            </w:r>
            <w:r/>
          </w:p>
        </w:tc>
        <w:tc>
          <w:tcPr>
            <w:tcBorders>
              <w:top w:val="single" w:color="auto" w:sz="4" w:space="0"/>
              <w:left w:val="single" w:color="auto" w:sz="4" w:space="0"/>
              <w:bottom w:val="single" w:color="auto" w:sz="4" w:space="0"/>
              <w:right w:val="single" w:color="auto" w:sz="4" w:space="0"/>
            </w:tcBorders>
            <w:tcW w:w="4014" w:type="pct"/>
            <w:vAlign w:val="center"/>
            <w:textDirection w:val="lrTb"/>
            <w:noWrap w:val="false"/>
          </w:tcPr>
          <w:p>
            <w:pPr>
              <w:jc w:val="center"/>
              <w:spacing w:line="360" w:lineRule="auto"/>
              <w:rPr>
                <w:rFonts w:ascii="宋体" w:hAnsi="宋体"/>
                <w:b/>
                <w:i w:val="0"/>
                <w:iCs w:val="0"/>
                <w:color w:val="auto"/>
                <w:szCs w:val="21"/>
              </w:rPr>
            </w:pPr>
            <w:r>
              <w:rPr>
                <w:rFonts w:hint="eastAsia" w:ascii="宋体" w:hAnsi="宋体"/>
                <w:b/>
                <w:i w:val="0"/>
                <w:iCs w:val="0"/>
                <w:color w:val="auto"/>
                <w:szCs w:val="21"/>
              </w:rPr>
              <w:t xml:space="preserve">评分标准</w:t>
            </w:r>
            <w:r/>
          </w:p>
        </w:tc>
      </w:tr>
      <w:tr>
        <w:trPr>
          <w:trHeight w:val="2045"/>
        </w:trPr>
        <w:tc>
          <w:tcPr>
            <w:tcW w:w="985" w:type="pct"/>
            <w:vAlign w:val="center"/>
            <w:textDirection w:val="lrTb"/>
            <w:noWrap w:val="false"/>
          </w:tcPr>
          <w:p>
            <w:pPr>
              <w:jc w:val="center"/>
              <w:spacing w:line="360" w:lineRule="auto"/>
              <w:rPr>
                <w:rFonts w:ascii="宋体" w:hAnsi="宋体"/>
                <w:b/>
                <w:bCs/>
                <w:i w:val="0"/>
                <w:iCs w:val="0"/>
                <w:color w:val="auto"/>
                <w:szCs w:val="21"/>
              </w:rPr>
            </w:pPr>
            <w:r>
              <w:rPr>
                <w:rFonts w:hint="eastAsia" w:ascii="宋体" w:hAnsi="宋体"/>
                <w:b/>
                <w:bCs/>
                <w:i w:val="0"/>
                <w:iCs w:val="0"/>
                <w:color w:val="auto"/>
                <w:szCs w:val="21"/>
              </w:rPr>
              <w:t xml:space="preserve">价格</w:t>
            </w:r>
            <w:r/>
          </w:p>
          <w:p>
            <w:pPr>
              <w:jc w:val="center"/>
              <w:spacing w:line="360" w:lineRule="auto"/>
              <w:rPr>
                <w:rFonts w:ascii="宋体" w:hAnsi="宋体"/>
                <w:b/>
                <w:bCs/>
                <w:i w:val="0"/>
                <w:iCs w:val="0"/>
                <w:color w:val="auto"/>
                <w:szCs w:val="21"/>
              </w:rPr>
            </w:pPr>
            <w:r>
              <w:rPr>
                <w:rFonts w:hint="eastAsia" w:ascii="宋体" w:hAnsi="宋体"/>
                <w:b/>
                <w:bCs/>
                <w:i w:val="0"/>
                <w:iCs w:val="0"/>
                <w:color w:val="auto"/>
                <w:szCs w:val="21"/>
              </w:rPr>
              <w:t xml:space="preserve">（</w:t>
            </w:r>
            <w:r>
              <w:rPr>
                <w:rFonts w:hint="eastAsia" w:ascii="宋体" w:hAnsi="宋体"/>
                <w:b/>
                <w:bCs/>
                <w:i w:val="0"/>
                <w:iCs w:val="0"/>
                <w:color w:val="auto"/>
                <w:szCs w:val="21"/>
                <w:lang w:val="en-US" w:eastAsia="zh-CN"/>
              </w:rPr>
              <w:t xml:space="preserve">10</w:t>
            </w:r>
            <w:r>
              <w:rPr>
                <w:rFonts w:hint="eastAsia" w:ascii="宋体" w:hAnsi="宋体"/>
                <w:b/>
                <w:bCs/>
                <w:i w:val="0"/>
                <w:iCs w:val="0"/>
                <w:color w:val="auto"/>
                <w:szCs w:val="21"/>
              </w:rPr>
              <w:t xml:space="preserve">分）</w:t>
            </w:r>
            <w:r/>
          </w:p>
        </w:tc>
        <w:tc>
          <w:tcPr>
            <w:tcW w:w="4014" w:type="pct"/>
            <w:vAlign w:val="center"/>
            <w:textDirection w:val="lrTb"/>
            <w:noWrap w:val="false"/>
          </w:tcPr>
          <w:p>
            <w:pPr>
              <w:jc w:val="both"/>
              <w:spacing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以满足招标文件要求的最低报价为评标基准价，得满分10分，其他投标报价得分=（评标基准价/其他投标报价）×10×100%。</w:t>
            </w:r>
            <w:r/>
          </w:p>
          <w:p>
            <w:pPr>
              <w:jc w:val="both"/>
              <w:spacing w:line="288" w:lineRule="auto"/>
              <w:rPr>
                <w:rFonts w:hint="eastAsia" w:ascii="宋体" w:hAnsi="宋体" w:cs="宋体"/>
                <w:i w:val="0"/>
                <w:iCs w:val="0"/>
                <w:color w:val="auto"/>
                <w:szCs w:val="21"/>
              </w:rPr>
            </w:pPr>
            <w:r>
              <w:rPr>
                <w:rFonts w:hint="eastAsia" w:ascii="宋体" w:hAnsi="宋体" w:eastAsia="宋体" w:cs="宋体"/>
                <w:color w:val="auto"/>
                <w:sz w:val="21"/>
                <w:szCs w:val="21"/>
                <w:highlight w:val="none"/>
                <w:lang w:val="en-US" w:eastAsia="zh-CN" w:bidi="ar-SA"/>
              </w:rPr>
              <w:t xml:space="preserve">注：评标委员会认为投标人的报价明显低于其他通过符合性审查投标人的报价，有可能影响项目质量或者不能诚信履约的，且投标人不能在评标现场合理的时间内证明其报价合理性的，评标委员会有权将其作为无效投标处理。</w:t>
            </w:r>
            <w:r/>
          </w:p>
        </w:tc>
      </w:tr>
      <w:tr>
        <w:trPr>
          <w:trHeight w:val="2090"/>
        </w:trPr>
        <w:tc>
          <w:tcPr>
            <w:tcW w:w="985" w:type="pct"/>
            <w:vAlign w:val="center"/>
            <w:vMerge w:val="restart"/>
            <w:textDirection w:val="lrTb"/>
            <w:noWrap w:val="false"/>
          </w:tcPr>
          <w:p>
            <w:pPr>
              <w:jc w:val="center"/>
              <w:spacing w:line="360" w:lineRule="auto"/>
              <w:tabs>
                <w:tab w:val="left" w:pos="368" w:leader="none"/>
              </w:tabs>
              <w:rPr>
                <w:rFonts w:hint="default" w:ascii="宋体" w:hAnsi="宋体"/>
                <w:b/>
                <w:bCs/>
                <w:i w:val="0"/>
                <w:iCs w:val="0"/>
                <w:color w:val="auto"/>
                <w:szCs w:val="21"/>
                <w:lang w:val="en-US" w:eastAsia="zh-CN"/>
              </w:rPr>
            </w:pPr>
            <w:r>
              <w:rPr>
                <w:rFonts w:hint="eastAsia" w:ascii="宋体" w:hAnsi="宋体"/>
                <w:b/>
                <w:bCs/>
                <w:i w:val="0"/>
                <w:iCs w:val="0"/>
                <w:color w:val="auto"/>
                <w:szCs w:val="21"/>
                <w:lang w:eastAsia="zh-CN"/>
              </w:rPr>
              <w:t xml:space="preserve">项目实施方案</w:t>
            </w:r>
            <w:r/>
          </w:p>
          <w:p>
            <w:pPr>
              <w:jc w:val="center"/>
              <w:spacing w:line="360" w:lineRule="auto"/>
              <w:tabs>
                <w:tab w:val="left" w:pos="368" w:leader="none"/>
              </w:tabs>
              <w:rPr>
                <w:rFonts w:hint="eastAsia" w:ascii="宋体" w:hAnsi="宋体" w:eastAsia="宋体"/>
                <w:b/>
                <w:bCs/>
                <w:i w:val="0"/>
                <w:iCs w:val="0"/>
                <w:color w:val="auto"/>
                <w:szCs w:val="21"/>
                <w:lang w:eastAsia="zh-CN"/>
              </w:rPr>
            </w:pPr>
            <w:r>
              <w:rPr>
                <w:rFonts w:hint="eastAsia" w:ascii="宋体" w:hAnsi="宋体"/>
                <w:b/>
                <w:bCs/>
                <w:i w:val="0"/>
                <w:iCs w:val="0"/>
                <w:color w:val="auto"/>
                <w:szCs w:val="21"/>
                <w:lang w:eastAsia="zh-CN"/>
              </w:rPr>
              <w:t xml:space="preserve">（</w:t>
            </w:r>
            <w:r>
              <w:rPr>
                <w:rFonts w:hint="eastAsia" w:ascii="宋体" w:hAnsi="宋体"/>
                <w:b/>
                <w:bCs/>
                <w:i w:val="0"/>
                <w:iCs w:val="0"/>
                <w:color w:val="auto"/>
                <w:szCs w:val="21"/>
                <w:lang w:val="en-US" w:eastAsia="zh-CN"/>
              </w:rPr>
              <w:t xml:space="preserve">57</w:t>
            </w:r>
            <w:r>
              <w:rPr>
                <w:rFonts w:hint="eastAsia" w:ascii="宋体" w:hAnsi="宋体"/>
                <w:b/>
                <w:bCs/>
                <w:i w:val="0"/>
                <w:iCs w:val="0"/>
                <w:color w:val="auto"/>
                <w:szCs w:val="21"/>
                <w:lang w:eastAsia="zh-CN"/>
              </w:rPr>
              <w:t xml:space="preserve">分）</w:t>
            </w:r>
            <w:r/>
          </w:p>
        </w:tc>
        <w:tc>
          <w:tcPr>
            <w:tcW w:w="4014" w:type="pct"/>
            <w:vAlign w:val="center"/>
            <w:textDirection w:val="lrTb"/>
            <w:noWrap w:val="false"/>
          </w:tcPr>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总体服务方案（13分）</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方案完整、针对性强，对项目需求理解深刻，表演流程、设备部署、执行计划科学合理，得13分；</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方案较完整，基本满足项目需求，得9分；</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方案简单，针对性一般，得5分；</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无方案或严重偏离项目需求，得0分。</w:t>
            </w:r>
            <w:r/>
          </w:p>
        </w:tc>
      </w:tr>
      <w:tr>
        <w:trPr>
          <w:trHeight w:val="1650"/>
        </w:trPr>
        <w:tc>
          <w:tcPr>
            <w:tcW w:w="985" w:type="pct"/>
            <w:vAlign w:val="center"/>
            <w:vMerge w:val="continue"/>
            <w:textDirection w:val="lrTb"/>
            <w:noWrap w:val="false"/>
          </w:tcPr>
          <w:p>
            <w:pPr>
              <w:jc w:val="center"/>
              <w:spacing w:line="360" w:lineRule="auto"/>
              <w:rPr>
                <w:rFonts w:ascii="宋体" w:hAnsi="宋体"/>
                <w:b/>
                <w:bCs/>
                <w:i w:val="0"/>
                <w:iCs w:val="0"/>
                <w:color w:val="auto"/>
                <w:szCs w:val="21"/>
              </w:rPr>
            </w:pPr>
            <w:r>
              <w:rPr>
                <w:rFonts w:ascii="宋体" w:hAnsi="宋体"/>
                <w:b/>
                <w:bCs/>
                <w:i w:val="0"/>
                <w:iCs w:val="0"/>
                <w:color w:val="auto"/>
                <w:szCs w:val="21"/>
              </w:rPr>
            </w:r>
            <w:r/>
          </w:p>
        </w:tc>
        <w:tc>
          <w:tcPr>
            <w:tcW w:w="4014" w:type="pct"/>
            <w:vAlign w:val="center"/>
            <w:textDirection w:val="lrTb"/>
            <w:noWrap w:val="false"/>
          </w:tcPr>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无人机编队表演创意设计方案（</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分）</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创意新颖、主题契合度高，画面呈现效果佳，落地性强，得</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分；</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创意一般，能满足基本表演要求，得</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分；</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创意不足，表现形式普通，得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不提供方案不得分。</w:t>
            </w:r>
            <w:r/>
          </w:p>
        </w:tc>
      </w:tr>
      <w:tr>
        <w:trPr>
          <w:trHeight w:val="2105"/>
        </w:trPr>
        <w:tc>
          <w:tcPr>
            <w:tcW w:w="985" w:type="pct"/>
            <w:vAlign w:val="center"/>
            <w:vMerge w:val="continue"/>
            <w:textDirection w:val="lrTb"/>
            <w:noWrap w:val="false"/>
          </w:tcPr>
          <w:p>
            <w:pPr>
              <w:jc w:val="center"/>
              <w:spacing w:line="360" w:lineRule="auto"/>
              <w:rPr>
                <w:rFonts w:ascii="宋体" w:hAnsi="宋体"/>
                <w:b/>
                <w:bCs/>
                <w:i w:val="0"/>
                <w:iCs w:val="0"/>
                <w:color w:val="auto"/>
                <w:szCs w:val="21"/>
              </w:rPr>
            </w:pPr>
            <w:r>
              <w:rPr>
                <w:rFonts w:ascii="宋体" w:hAnsi="宋体"/>
                <w:b/>
                <w:bCs/>
                <w:i w:val="0"/>
                <w:iCs w:val="0"/>
                <w:color w:val="auto"/>
                <w:szCs w:val="21"/>
              </w:rPr>
            </w:r>
            <w:r/>
          </w:p>
        </w:tc>
        <w:tc>
          <w:tcPr>
            <w:tcW w:w="4014" w:type="pct"/>
            <w:vAlign w:val="center"/>
            <w:textDirection w:val="lrTb"/>
            <w:noWrap w:val="false"/>
          </w:tcPr>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技术保障与稳定性措施（</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分）</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定位系统、信号抗干扰、设备冗余、备用机组、电力保障、防风适配等措施完善可靠，得</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分；</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技术措施较完善，能保障表演基本安全稳定，得</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分；</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技术措施一般，存在薄弱环节，得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不提供不得分。</w:t>
            </w:r>
            <w:r/>
          </w:p>
        </w:tc>
      </w:tr>
      <w:tr>
        <w:trPr>
          <w:trHeight w:val="2025"/>
        </w:trPr>
        <w:tc>
          <w:tcPr>
            <w:tcW w:w="985" w:type="pct"/>
            <w:vAlign w:val="center"/>
            <w:vMerge w:val="continue"/>
            <w:textDirection w:val="lrTb"/>
            <w:noWrap w:val="false"/>
          </w:tcPr>
          <w:p>
            <w:pPr>
              <w:jc w:val="center"/>
              <w:spacing w:line="288" w:lineRule="auto"/>
              <w:rPr>
                <w:rFonts w:hint="eastAsia" w:ascii="宋体" w:hAnsi="宋体"/>
                <w:b/>
                <w:bCs/>
                <w:i w:val="0"/>
                <w:iCs w:val="0"/>
                <w:color w:val="auto"/>
                <w:szCs w:val="21"/>
              </w:rPr>
            </w:pPr>
            <w:r>
              <w:rPr>
                <w:rFonts w:hint="eastAsia" w:ascii="宋体" w:hAnsi="宋体"/>
                <w:b/>
                <w:bCs/>
                <w:i w:val="0"/>
                <w:iCs w:val="0"/>
                <w:color w:val="auto"/>
                <w:szCs w:val="21"/>
              </w:rPr>
            </w:r>
            <w:r/>
          </w:p>
        </w:tc>
        <w:tc>
          <w:tcPr>
            <w:tcW w:w="4014" w:type="pct"/>
            <w:vAlign w:val="center"/>
            <w:textDirection w:val="lrTb"/>
            <w:noWrap w:val="false"/>
          </w:tcPr>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售后保障（10分）</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彩排保障、现场值守、成果交付、售后响应、应急支持等承诺完善到位，得10分；</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售后服务保障承诺较完善，得</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分；</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售后服务保障承诺一般，得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无售后服务保障承诺不得分。</w:t>
            </w:r>
            <w:r/>
          </w:p>
        </w:tc>
      </w:tr>
      <w:tr>
        <w:trPr>
          <w:trHeight w:val="1950"/>
        </w:trPr>
        <w:tc>
          <w:tcPr>
            <w:tcW w:w="985" w:type="pct"/>
            <w:vAlign w:val="center"/>
            <w:vMerge w:val="continue"/>
            <w:textDirection w:val="lrTb"/>
            <w:noWrap w:val="false"/>
          </w:tcPr>
          <w:p>
            <w:pPr>
              <w:jc w:val="center"/>
              <w:spacing w:line="288" w:lineRule="auto"/>
              <w:rPr>
                <w:rFonts w:hint="eastAsia" w:ascii="宋体" w:hAnsi="宋体"/>
                <w:b/>
                <w:bCs/>
                <w:i w:val="0"/>
                <w:iCs w:val="0"/>
                <w:color w:val="auto"/>
                <w:szCs w:val="21"/>
              </w:rPr>
            </w:pPr>
            <w:r>
              <w:rPr>
                <w:rFonts w:hint="eastAsia" w:ascii="宋体" w:hAnsi="宋体"/>
                <w:b/>
                <w:bCs/>
                <w:i w:val="0"/>
                <w:iCs w:val="0"/>
                <w:color w:val="auto"/>
                <w:szCs w:val="21"/>
              </w:rPr>
            </w:r>
            <w:r/>
          </w:p>
        </w:tc>
        <w:tc>
          <w:tcPr>
            <w:tcW w:w="4014" w:type="pct"/>
            <w:vAlign w:val="center"/>
            <w:textDirection w:val="lrTb"/>
            <w:noWrap w:val="false"/>
          </w:tcPr>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安全管理及应急预案（10分）</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空域申报流程、现场安全管控、应急迫降、人员疏散、风险防控等内容全面完善，得10分；</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安全及应急方案较完整，满足基本安全要求，得7分；</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方案简单，安全保障措施不足，得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不提供不得分。</w:t>
            </w:r>
            <w:r/>
          </w:p>
        </w:tc>
      </w:tr>
      <w:tr>
        <w:trPr>
          <w:trHeight w:val="1817"/>
        </w:trPr>
        <w:tc>
          <w:tcPr>
            <w:shd w:val="clear" w:color="auto" w:fill="auto"/>
            <w:tcW w:w="985" w:type="pct"/>
            <w:vAlign w:val="center"/>
            <w:vMerge w:val="restart"/>
            <w:textDirection w:val="lrTb"/>
            <w:noWrap w:val="false"/>
          </w:tcPr>
          <w:p>
            <w:pPr>
              <w:jc w:val="center"/>
              <w:spacing w:line="288" w:lineRule="auto"/>
              <w:rPr>
                <w:rFonts w:hint="eastAsia" w:ascii="宋体" w:hAnsi="宋体"/>
                <w:b/>
                <w:bCs/>
                <w:i w:val="0"/>
                <w:iCs w:val="0"/>
                <w:color w:val="auto"/>
                <w:szCs w:val="21"/>
                <w:lang w:val="en-US" w:eastAsia="zh-CN"/>
              </w:rPr>
            </w:pPr>
            <w:r>
              <w:rPr>
                <w:rFonts w:hint="eastAsia" w:ascii="宋体" w:hAnsi="宋体"/>
                <w:b/>
                <w:bCs/>
                <w:i w:val="0"/>
                <w:iCs w:val="0"/>
                <w:color w:val="auto"/>
                <w:szCs w:val="21"/>
                <w:lang w:val="en-US" w:eastAsia="zh-CN"/>
              </w:rPr>
              <w:t xml:space="preserve">服务标准</w:t>
            </w:r>
            <w:r/>
          </w:p>
          <w:p>
            <w:pPr>
              <w:jc w:val="center"/>
              <w:spacing w:line="288" w:lineRule="auto"/>
              <w:rPr>
                <w:rFonts w:hint="eastAsia" w:ascii="宋体" w:hAnsi="宋体"/>
                <w:b/>
                <w:bCs/>
                <w:i w:val="0"/>
                <w:iCs w:val="0"/>
                <w:color w:val="auto"/>
                <w:szCs w:val="21"/>
                <w:lang w:val="en-US" w:eastAsia="zh-CN"/>
              </w:rPr>
            </w:pPr>
            <w:r>
              <w:rPr>
                <w:rFonts w:hint="eastAsia" w:ascii="宋体" w:hAnsi="宋体"/>
                <w:b/>
                <w:bCs/>
                <w:i w:val="0"/>
                <w:iCs w:val="0"/>
                <w:color w:val="auto"/>
                <w:szCs w:val="21"/>
                <w:lang w:val="en-US" w:eastAsia="zh-CN"/>
              </w:rPr>
              <w:t xml:space="preserve">（21分）</w:t>
            </w:r>
            <w:r/>
          </w:p>
          <w:p>
            <w:pPr>
              <w:jc w:val="center"/>
              <w:spacing w:line="288" w:lineRule="auto"/>
              <w:rPr>
                <w:rFonts w:hint="default" w:ascii="宋体" w:hAnsi="宋体" w:eastAsia="宋体" w:cs="Times New Roman"/>
                <w:b/>
                <w:bCs/>
                <w:i w:val="0"/>
                <w:iCs w:val="0"/>
                <w:color w:val="auto"/>
                <w:sz w:val="21"/>
                <w:szCs w:val="21"/>
                <w:lang w:val="en-US" w:eastAsia="zh-CN" w:bidi="ar-SA"/>
              </w:rPr>
            </w:pPr>
            <w:r>
              <w:rPr>
                <w:rFonts w:hint="default" w:ascii="宋体" w:hAnsi="宋体" w:eastAsia="宋体" w:cs="Times New Roman"/>
                <w:b/>
                <w:bCs/>
                <w:i w:val="0"/>
                <w:iCs w:val="0"/>
                <w:color w:val="auto"/>
                <w:sz w:val="21"/>
                <w:szCs w:val="21"/>
                <w:lang w:val="en-US" w:eastAsia="zh-CN" w:bidi="ar-SA"/>
              </w:rPr>
            </w:r>
            <w:r/>
          </w:p>
        </w:tc>
        <w:tc>
          <w:tcPr>
            <w:shd w:val="clear" w:color="auto" w:fill="auto"/>
            <w:tcW w:w="4014" w:type="pct"/>
            <w:vAlign w:val="center"/>
            <w:textDirection w:val="lrTb"/>
            <w:noWrap w:val="false"/>
          </w:tcPr>
          <w:p>
            <w:pPr>
              <w:jc w:val="both"/>
              <w:spacing w:line="288" w:lineRule="auto"/>
              <w:rPr>
                <w:rFonts w:hint="eastAsia" w:ascii="宋体" w:hAnsi="宋体" w:eastAsia="宋体" w:cs="宋体"/>
                <w:i w:val="0"/>
                <w:iCs w:val="0"/>
                <w:color w:val="auto"/>
                <w:szCs w:val="21"/>
                <w:lang w:eastAsia="zh-CN"/>
              </w:rPr>
            </w:pPr>
            <w:r>
              <w:rPr>
                <w:rFonts w:hint="eastAsia" w:ascii="宋体" w:hAnsi="宋体" w:eastAsia="宋体" w:cs="宋体"/>
                <w:i w:val="0"/>
                <w:iCs w:val="0"/>
                <w:color w:val="auto"/>
                <w:szCs w:val="21"/>
              </w:rPr>
              <w:t xml:space="preserve">场地适应性</w:t>
            </w:r>
            <w:r/>
          </w:p>
          <w:p>
            <w:pPr>
              <w:jc w:val="both"/>
              <w:spacing w:line="288" w:lineRule="auto"/>
              <w:rPr>
                <w:rFonts w:hint="default" w:ascii="宋体" w:hAnsi="宋体" w:eastAsia="宋体" w:cs="宋体"/>
                <w:i w:val="0"/>
                <w:iCs w:val="0"/>
                <w:color w:val="auto"/>
                <w:szCs w:val="21"/>
                <w:lang w:val="en-US" w:eastAsia="zh-CN"/>
              </w:rPr>
            </w:pPr>
            <w:r>
              <w:rPr>
                <w:rFonts w:hint="eastAsia" w:ascii="宋体" w:hAnsi="宋体" w:eastAsia="宋体" w:cs="宋体"/>
                <w:i w:val="0"/>
                <w:iCs w:val="0"/>
                <w:color w:val="auto"/>
                <w:szCs w:val="21"/>
              </w:rPr>
              <w:t xml:space="preserve">1. 完全满足（</w:t>
            </w:r>
            <w:r>
              <w:rPr>
                <w:rFonts w:hint="eastAsia" w:ascii="宋体" w:hAnsi="宋体" w:cs="宋体"/>
                <w:i w:val="0"/>
                <w:iCs w:val="0"/>
                <w:color w:val="auto"/>
                <w:szCs w:val="21"/>
                <w:lang w:val="en-US" w:eastAsia="zh-CN"/>
              </w:rPr>
              <w:t xml:space="preserve">3</w:t>
            </w:r>
            <w:r>
              <w:rPr>
                <w:rFonts w:hint="eastAsia" w:ascii="宋体" w:hAnsi="宋体" w:eastAsia="宋体" w:cs="宋体"/>
                <w:i w:val="0"/>
                <w:iCs w:val="0"/>
                <w:color w:val="auto"/>
                <w:szCs w:val="21"/>
              </w:rPr>
              <w:t xml:space="preserve">分）：明确说明单机占地面积≤0.25平方米，且提供详细的场地规划方案，适配本项目场地环境。2. 基本满足（</w:t>
            </w:r>
            <w:r>
              <w:rPr>
                <w:rFonts w:hint="eastAsia" w:ascii="宋体" w:hAnsi="宋体" w:cs="宋体"/>
                <w:i w:val="0"/>
                <w:iCs w:val="0"/>
                <w:color w:val="auto"/>
                <w:szCs w:val="21"/>
                <w:lang w:val="en-US" w:eastAsia="zh-CN"/>
              </w:rPr>
              <w:t xml:space="preserve">1</w:t>
            </w:r>
            <w:r>
              <w:rPr>
                <w:rFonts w:hint="eastAsia" w:ascii="宋体" w:hAnsi="宋体" w:eastAsia="宋体" w:cs="宋体"/>
                <w:i w:val="0"/>
                <w:iCs w:val="0"/>
                <w:color w:val="auto"/>
                <w:szCs w:val="21"/>
              </w:rPr>
              <w:t xml:space="preserve">分）：占地面积符合要求，但方案不够细化。3. 不满足（0分）：占地面积超出要求，或未提供合理部署说明。（提供方案或参数说明并加盖公章</w:t>
            </w:r>
            <w:r>
              <w:rPr>
                <w:rFonts w:hint="eastAsia" w:ascii="宋体" w:hAnsi="宋体" w:cs="宋体"/>
                <w:i w:val="0"/>
                <w:iCs w:val="0"/>
                <w:color w:val="auto"/>
                <w:szCs w:val="21"/>
                <w:lang w:eastAsia="zh-CN"/>
              </w:rPr>
              <w:t xml:space="preserve">，</w:t>
            </w:r>
            <w:r>
              <w:rPr>
                <w:rFonts w:hint="eastAsia" w:ascii="宋体" w:hAnsi="宋体" w:cs="宋体"/>
                <w:i w:val="0"/>
                <w:iCs w:val="0"/>
                <w:color w:val="auto"/>
                <w:szCs w:val="21"/>
                <w:lang w:val="en-US" w:eastAsia="zh-CN"/>
              </w:rPr>
              <w:t xml:space="preserve">扫描上传</w:t>
            </w:r>
            <w:r>
              <w:rPr>
                <w:rFonts w:hint="eastAsia" w:ascii="宋体" w:hAnsi="宋体" w:eastAsia="宋体" w:cs="宋体"/>
                <w:i w:val="0"/>
                <w:iCs w:val="0"/>
                <w:color w:val="auto"/>
                <w:szCs w:val="21"/>
              </w:rPr>
              <w:t xml:space="preserve">）</w:t>
            </w:r>
            <w:r/>
          </w:p>
        </w:tc>
      </w:tr>
      <w:tr>
        <w:trPr>
          <w:trHeight w:val="1530"/>
        </w:trPr>
        <w:tc>
          <w:tcPr>
            <w:shd w:val="clear" w:color="auto" w:fill="auto"/>
            <w:tcW w:w="985" w:type="pct"/>
            <w:vAlign w:val="center"/>
            <w:vMerge w:val="continue"/>
            <w:textDirection w:val="lrTb"/>
            <w:noWrap w:val="false"/>
          </w:tcPr>
          <w:p>
            <w:pPr>
              <w:jc w:val="center"/>
              <w:spacing w:line="288" w:lineRule="auto"/>
              <w:rPr>
                <w:rFonts w:hint="default" w:ascii="宋体" w:hAnsi="宋体" w:eastAsia="宋体" w:cs="Times New Roman"/>
                <w:b/>
                <w:bCs/>
                <w:i w:val="0"/>
                <w:iCs w:val="0"/>
                <w:color w:val="auto"/>
                <w:sz w:val="21"/>
                <w:szCs w:val="21"/>
                <w:lang w:val="en-US" w:eastAsia="zh-CN" w:bidi="ar-SA"/>
              </w:rPr>
            </w:pPr>
            <w:r>
              <w:rPr>
                <w:rFonts w:hint="default" w:ascii="宋体" w:hAnsi="宋体" w:eastAsia="宋体" w:cs="Times New Roman"/>
                <w:b/>
                <w:bCs/>
                <w:i w:val="0"/>
                <w:iCs w:val="0"/>
                <w:color w:val="auto"/>
                <w:sz w:val="21"/>
                <w:szCs w:val="21"/>
                <w:lang w:val="en-US" w:eastAsia="zh-CN" w:bidi="ar-SA"/>
              </w:rPr>
            </w:r>
            <w:r/>
          </w:p>
        </w:tc>
        <w:tc>
          <w:tcPr>
            <w:shd w:val="clear" w:color="auto" w:fill="auto"/>
            <w:tcW w:w="4014" w:type="pct"/>
            <w:vAlign w:val="center"/>
            <w:textDirection w:val="lrTb"/>
            <w:noWrap w:val="false"/>
          </w:tcPr>
          <w:p>
            <w:pPr>
              <w:jc w:val="both"/>
              <w:spacing w:line="288" w:lineRule="auto"/>
              <w:rPr>
                <w:rFonts w:hint="default" w:ascii="宋体" w:hAnsi="宋体" w:eastAsia="宋体" w:cs="宋体"/>
                <w:i w:val="0"/>
                <w:iCs w:val="0"/>
                <w:color w:val="auto"/>
                <w:szCs w:val="21"/>
                <w:lang w:val="en-US" w:eastAsia="zh-CN"/>
              </w:rPr>
            </w:pPr>
            <w:r>
              <w:rPr>
                <w:rFonts w:hint="default" w:ascii="宋体" w:hAnsi="宋体" w:eastAsia="宋体" w:cs="宋体"/>
                <w:i w:val="0"/>
                <w:iCs w:val="0"/>
                <w:color w:val="auto"/>
                <w:szCs w:val="21"/>
                <w:lang w:val="en-US" w:eastAsia="zh-CN"/>
              </w:rPr>
              <w:t xml:space="preserve">系统自动化表演能力</w:t>
            </w:r>
            <w:r/>
          </w:p>
          <w:p>
            <w:pPr>
              <w:jc w:val="both"/>
              <w:spacing w:line="288" w:lineRule="auto"/>
              <w:rPr>
                <w:rFonts w:hint="default" w:ascii="宋体" w:hAnsi="宋体" w:eastAsia="宋体" w:cs="宋体"/>
                <w:i w:val="0"/>
                <w:iCs w:val="0"/>
                <w:color w:val="auto"/>
                <w:szCs w:val="21"/>
                <w:lang w:val="en-US" w:eastAsia="zh-CN"/>
              </w:rPr>
            </w:pPr>
            <w:r>
              <w:rPr>
                <w:rFonts w:hint="default" w:ascii="宋体" w:hAnsi="宋体" w:eastAsia="宋体" w:cs="宋体"/>
                <w:i w:val="0"/>
                <w:iCs w:val="0"/>
                <w:color w:val="auto"/>
                <w:szCs w:val="21"/>
                <w:lang w:val="en-US" w:eastAsia="zh-CN"/>
              </w:rPr>
              <w:t xml:space="preserve">1. 完全满足（</w:t>
            </w:r>
            <w:r>
              <w:rPr>
                <w:rFonts w:hint="eastAsia" w:ascii="宋体" w:hAnsi="宋体" w:eastAsia="宋体" w:cs="宋体"/>
                <w:i w:val="0"/>
                <w:iCs w:val="0"/>
                <w:color w:val="auto"/>
                <w:szCs w:val="21"/>
                <w:lang w:val="en-US" w:eastAsia="zh-CN"/>
              </w:rPr>
              <w:t xml:space="preserve">3</w:t>
            </w:r>
            <w:r>
              <w:rPr>
                <w:rFonts w:hint="default" w:ascii="宋体" w:hAnsi="宋体" w:eastAsia="宋体" w:cs="宋体"/>
                <w:i w:val="0"/>
                <w:iCs w:val="0"/>
                <w:color w:val="auto"/>
                <w:szCs w:val="21"/>
                <w:lang w:val="en-US" w:eastAsia="zh-CN"/>
              </w:rPr>
              <w:t xml:space="preserve">分）：支持无人机从机巢自动起飞及表演结束后自动归位，全流程无人值守，方案设计成熟。2. 基本满足（</w:t>
            </w:r>
            <w:r>
              <w:rPr>
                <w:rFonts w:hint="eastAsia" w:ascii="宋体" w:hAnsi="宋体" w:eastAsia="宋体" w:cs="宋体"/>
                <w:i w:val="0"/>
                <w:iCs w:val="0"/>
                <w:color w:val="auto"/>
                <w:szCs w:val="21"/>
                <w:lang w:val="en-US" w:eastAsia="zh-CN"/>
              </w:rPr>
              <w:t xml:space="preserve">1</w:t>
            </w:r>
            <w:r>
              <w:rPr>
                <w:rFonts w:hint="default" w:ascii="宋体" w:hAnsi="宋体" w:eastAsia="宋体" w:cs="宋体"/>
                <w:i w:val="0"/>
                <w:iCs w:val="0"/>
                <w:color w:val="auto"/>
                <w:szCs w:val="21"/>
                <w:lang w:val="en-US" w:eastAsia="zh-CN"/>
              </w:rPr>
              <w:t xml:space="preserve">分）：仅支持自动起飞或自动归位其中一项。3. 不满足（0分）：不支持自动起降，需人工现场操作。</w:t>
            </w:r>
            <w:r>
              <w:rPr>
                <w:rFonts w:hint="eastAsia" w:ascii="宋体" w:hAnsi="宋体" w:eastAsia="宋体" w:cs="宋体"/>
                <w:i w:val="0"/>
                <w:iCs w:val="0"/>
                <w:color w:val="auto"/>
                <w:szCs w:val="21"/>
                <w:lang w:val="en-US" w:eastAsia="zh-CN"/>
              </w:rPr>
              <w:t xml:space="preserve">（提供功能方案并加盖公章</w:t>
            </w:r>
            <w:r>
              <w:rPr>
                <w:rFonts w:hint="eastAsia" w:ascii="宋体" w:hAnsi="宋体" w:cs="宋体"/>
                <w:i w:val="0"/>
                <w:iCs w:val="0"/>
                <w:color w:val="auto"/>
                <w:szCs w:val="21"/>
                <w:lang w:eastAsia="zh-CN"/>
              </w:rPr>
              <w:t xml:space="preserve">，</w:t>
            </w:r>
            <w:r>
              <w:rPr>
                <w:rFonts w:hint="eastAsia" w:ascii="宋体" w:hAnsi="宋体" w:cs="宋体"/>
                <w:i w:val="0"/>
                <w:iCs w:val="0"/>
                <w:color w:val="auto"/>
                <w:szCs w:val="21"/>
                <w:lang w:val="en-US" w:eastAsia="zh-CN"/>
              </w:rPr>
              <w:t xml:space="preserve">扫描上传</w:t>
            </w:r>
            <w:r>
              <w:rPr>
                <w:rFonts w:hint="eastAsia" w:ascii="宋体" w:hAnsi="宋体" w:eastAsia="宋体" w:cs="宋体"/>
                <w:i w:val="0"/>
                <w:iCs w:val="0"/>
                <w:color w:val="auto"/>
                <w:szCs w:val="21"/>
                <w:lang w:val="en-US" w:eastAsia="zh-CN"/>
              </w:rPr>
              <w:t xml:space="preserve">）</w:t>
            </w:r>
            <w:r/>
          </w:p>
        </w:tc>
      </w:tr>
      <w:tr>
        <w:trPr>
          <w:trHeight w:val="1492"/>
        </w:trPr>
        <w:tc>
          <w:tcPr>
            <w:shd w:val="clear" w:color="auto" w:fill="auto"/>
            <w:tcW w:w="985" w:type="pct"/>
            <w:vAlign w:val="center"/>
            <w:vMerge w:val="continue"/>
            <w:textDirection w:val="lrTb"/>
            <w:noWrap w:val="false"/>
          </w:tcPr>
          <w:p>
            <w:pPr>
              <w:jc w:val="center"/>
              <w:spacing w:line="288" w:lineRule="auto"/>
              <w:rPr>
                <w:rFonts w:hint="default" w:ascii="宋体" w:hAnsi="宋体" w:eastAsia="宋体" w:cs="Times New Roman"/>
                <w:b/>
                <w:bCs/>
                <w:i w:val="0"/>
                <w:iCs w:val="0"/>
                <w:color w:val="auto"/>
                <w:sz w:val="21"/>
                <w:szCs w:val="21"/>
                <w:lang w:val="en-US" w:eastAsia="zh-CN" w:bidi="ar-SA"/>
              </w:rPr>
            </w:pPr>
            <w:r>
              <w:rPr>
                <w:rFonts w:hint="default" w:ascii="宋体" w:hAnsi="宋体" w:eastAsia="宋体" w:cs="Times New Roman"/>
                <w:b/>
                <w:bCs/>
                <w:i w:val="0"/>
                <w:iCs w:val="0"/>
                <w:color w:val="auto"/>
                <w:sz w:val="21"/>
                <w:szCs w:val="21"/>
                <w:lang w:val="en-US" w:eastAsia="zh-CN" w:bidi="ar-SA"/>
              </w:rPr>
            </w:r>
            <w:r/>
          </w:p>
        </w:tc>
        <w:tc>
          <w:tcPr>
            <w:shd w:val="clear" w:color="auto" w:fill="auto"/>
            <w:tcW w:w="4014" w:type="pct"/>
            <w:vAlign w:val="center"/>
            <w:textDirection w:val="lrTb"/>
            <w:noWrap w:val="false"/>
          </w:tcPr>
          <w:p>
            <w:pPr>
              <w:jc w:val="both"/>
              <w:spacing w:line="288" w:lineRule="auto"/>
              <w:rPr>
                <w:rFonts w:hint="default" w:ascii="宋体" w:hAnsi="宋体" w:eastAsia="宋体" w:cs="宋体"/>
                <w:i w:val="0"/>
                <w:iCs w:val="0"/>
                <w:color w:val="auto"/>
                <w:szCs w:val="21"/>
                <w:lang w:val="en-US" w:eastAsia="zh-CN"/>
              </w:rPr>
            </w:pPr>
            <w:r>
              <w:rPr>
                <w:rFonts w:hint="default" w:ascii="宋体" w:hAnsi="宋体" w:eastAsia="宋体" w:cs="宋体"/>
                <w:i w:val="0"/>
                <w:iCs w:val="0"/>
                <w:color w:val="auto"/>
                <w:szCs w:val="21"/>
                <w:lang w:val="en-US" w:eastAsia="zh-CN"/>
              </w:rPr>
              <w:t xml:space="preserve">集群飞行3D实景仿真能力</w:t>
            </w:r>
            <w:r/>
          </w:p>
          <w:p>
            <w:pPr>
              <w:jc w:val="both"/>
              <w:spacing w:line="288" w:lineRule="auto"/>
              <w:rPr>
                <w:rFonts w:hint="default" w:ascii="宋体" w:hAnsi="宋体" w:eastAsia="宋体" w:cs="宋体"/>
                <w:i w:val="0"/>
                <w:iCs w:val="0"/>
                <w:color w:val="auto"/>
                <w:szCs w:val="21"/>
                <w:lang w:val="en-US" w:eastAsia="zh-CN"/>
              </w:rPr>
            </w:pPr>
            <w:r>
              <w:rPr>
                <w:rFonts w:hint="default" w:ascii="宋体" w:hAnsi="宋体" w:eastAsia="宋体" w:cs="宋体"/>
                <w:i w:val="0"/>
                <w:iCs w:val="0"/>
                <w:color w:val="auto"/>
                <w:szCs w:val="21"/>
                <w:lang w:val="en-US" w:eastAsia="zh-CN"/>
              </w:rPr>
              <w:t xml:space="preserve">1. 完全满足（</w:t>
            </w:r>
            <w:r>
              <w:rPr>
                <w:rFonts w:hint="eastAsia" w:ascii="宋体" w:hAnsi="宋体" w:eastAsia="宋体" w:cs="宋体"/>
                <w:i w:val="0"/>
                <w:iCs w:val="0"/>
                <w:color w:val="auto"/>
                <w:szCs w:val="21"/>
                <w:lang w:val="en-US" w:eastAsia="zh-CN"/>
              </w:rPr>
              <w:t xml:space="preserve">3</w:t>
            </w:r>
            <w:r>
              <w:rPr>
                <w:rFonts w:hint="default" w:ascii="宋体" w:hAnsi="宋体" w:eastAsia="宋体" w:cs="宋体"/>
                <w:i w:val="0"/>
                <w:iCs w:val="0"/>
                <w:color w:val="auto"/>
                <w:szCs w:val="21"/>
                <w:lang w:val="en-US" w:eastAsia="zh-CN"/>
              </w:rPr>
              <w:t xml:space="preserve">分）：实飞前必须具备完整的3D实景仿真系统，可预演整场表演并检查路径、灯光效果，提供仿真截图，能有效规避飞行安全风险。2. 满足但一般（</w:t>
            </w:r>
            <w:r>
              <w:rPr>
                <w:rFonts w:hint="eastAsia" w:ascii="宋体" w:hAnsi="宋体" w:eastAsia="宋体" w:cs="宋体"/>
                <w:i w:val="0"/>
                <w:iCs w:val="0"/>
                <w:color w:val="auto"/>
                <w:szCs w:val="21"/>
                <w:lang w:val="en-US" w:eastAsia="zh-CN"/>
              </w:rPr>
              <w:t xml:space="preserve">1</w:t>
            </w:r>
            <w:r>
              <w:rPr>
                <w:rFonts w:hint="default" w:ascii="宋体" w:hAnsi="宋体" w:eastAsia="宋体" w:cs="宋体"/>
                <w:i w:val="0"/>
                <w:iCs w:val="0"/>
                <w:color w:val="auto"/>
                <w:szCs w:val="21"/>
                <w:lang w:val="en-US" w:eastAsia="zh-CN"/>
              </w:rPr>
              <w:t xml:space="preserve">分）：支持仿真，但无法提供现场实景预演截图或预演流程不清晰。3. 不满足（0分）：无3D仿真环节，直接实飞。</w:t>
            </w:r>
            <w:r>
              <w:rPr>
                <w:rFonts w:hint="eastAsia" w:ascii="宋体" w:hAnsi="宋体" w:eastAsia="宋体" w:cs="宋体"/>
                <w:i w:val="0"/>
                <w:iCs w:val="0"/>
                <w:color w:val="auto"/>
                <w:szCs w:val="21"/>
                <w:lang w:val="en-US" w:eastAsia="zh-CN"/>
              </w:rPr>
              <w:t xml:space="preserve">（提供方案或截图说明并加盖公章</w:t>
            </w:r>
            <w:r>
              <w:rPr>
                <w:rFonts w:hint="eastAsia" w:ascii="宋体" w:hAnsi="宋体" w:cs="宋体"/>
                <w:i w:val="0"/>
                <w:iCs w:val="0"/>
                <w:color w:val="auto"/>
                <w:szCs w:val="21"/>
                <w:lang w:eastAsia="zh-CN"/>
              </w:rPr>
              <w:t xml:space="preserve">，</w:t>
            </w:r>
            <w:r>
              <w:rPr>
                <w:rFonts w:hint="eastAsia" w:ascii="宋体" w:hAnsi="宋体" w:cs="宋体"/>
                <w:i w:val="0"/>
                <w:iCs w:val="0"/>
                <w:color w:val="auto"/>
                <w:szCs w:val="21"/>
                <w:lang w:val="en-US" w:eastAsia="zh-CN"/>
              </w:rPr>
              <w:t xml:space="preserve">扫描上传</w:t>
            </w:r>
            <w:r>
              <w:rPr>
                <w:rFonts w:hint="eastAsia" w:ascii="宋体" w:hAnsi="宋体" w:eastAsia="宋体" w:cs="宋体"/>
                <w:i w:val="0"/>
                <w:iCs w:val="0"/>
                <w:color w:val="auto"/>
                <w:szCs w:val="21"/>
                <w:lang w:val="en-US" w:eastAsia="zh-CN"/>
              </w:rPr>
              <w:t xml:space="preserve">）</w:t>
            </w:r>
            <w:r/>
          </w:p>
        </w:tc>
      </w:tr>
      <w:tr>
        <w:trPr>
          <w:trHeight w:val="1715"/>
        </w:trPr>
        <w:tc>
          <w:tcPr>
            <w:shd w:val="clear" w:color="auto" w:fill="auto"/>
            <w:tcW w:w="985" w:type="pct"/>
            <w:vAlign w:val="center"/>
            <w:vMerge w:val="continue"/>
            <w:textDirection w:val="lrTb"/>
            <w:noWrap w:val="false"/>
          </w:tcPr>
          <w:p>
            <w:pPr>
              <w:jc w:val="center"/>
              <w:spacing w:line="288" w:lineRule="auto"/>
              <w:rPr>
                <w:rFonts w:hint="default" w:ascii="宋体" w:hAnsi="宋体" w:eastAsia="宋体" w:cs="Times New Roman"/>
                <w:b/>
                <w:bCs/>
                <w:i w:val="0"/>
                <w:iCs w:val="0"/>
                <w:color w:val="auto"/>
                <w:sz w:val="21"/>
                <w:szCs w:val="21"/>
                <w:lang w:val="en-US" w:eastAsia="zh-CN" w:bidi="ar-SA"/>
              </w:rPr>
            </w:pPr>
            <w:r>
              <w:rPr>
                <w:rFonts w:hint="default" w:ascii="宋体" w:hAnsi="宋体" w:eastAsia="宋体" w:cs="Times New Roman"/>
                <w:b/>
                <w:bCs/>
                <w:i w:val="0"/>
                <w:iCs w:val="0"/>
                <w:color w:val="auto"/>
                <w:sz w:val="21"/>
                <w:szCs w:val="21"/>
                <w:lang w:val="en-US" w:eastAsia="zh-CN" w:bidi="ar-SA"/>
              </w:rPr>
            </w:r>
            <w:r/>
          </w:p>
        </w:tc>
        <w:tc>
          <w:tcPr>
            <w:shd w:val="clear" w:color="auto" w:fill="auto"/>
            <w:tcW w:w="4014" w:type="pct"/>
            <w:vAlign w:val="center"/>
            <w:textDirection w:val="lrTb"/>
            <w:noWrap w:val="false"/>
          </w:tcPr>
          <w:p>
            <w:pPr>
              <w:jc w:val="both"/>
              <w:spacing w:line="288" w:lineRule="auto"/>
              <w:rPr>
                <w:rFonts w:hint="default" w:ascii="宋体" w:hAnsi="宋体" w:eastAsia="宋体" w:cs="宋体"/>
                <w:i w:val="0"/>
                <w:iCs w:val="0"/>
                <w:color w:val="auto"/>
                <w:szCs w:val="21"/>
                <w:lang w:val="en-US" w:eastAsia="zh-CN"/>
              </w:rPr>
            </w:pPr>
            <w:r>
              <w:rPr>
                <w:rFonts w:hint="default" w:ascii="宋体" w:hAnsi="宋体" w:eastAsia="宋体" w:cs="宋体"/>
                <w:i w:val="0"/>
                <w:iCs w:val="0"/>
                <w:color w:val="auto"/>
                <w:szCs w:val="21"/>
                <w:lang w:val="en-US" w:eastAsia="zh-CN"/>
              </w:rPr>
              <w:t xml:space="preserve">集群飞行自动补点技术</w:t>
            </w:r>
            <w:r/>
          </w:p>
          <w:p>
            <w:pPr>
              <w:jc w:val="both"/>
              <w:spacing w:line="288" w:lineRule="auto"/>
              <w:rPr>
                <w:rFonts w:hint="default" w:ascii="宋体" w:hAnsi="宋体" w:eastAsia="宋体" w:cs="宋体"/>
                <w:i w:val="0"/>
                <w:iCs w:val="0"/>
                <w:color w:val="auto"/>
                <w:szCs w:val="21"/>
                <w:lang w:val="en-US" w:eastAsia="zh-CN"/>
              </w:rPr>
            </w:pPr>
            <w:r>
              <w:rPr>
                <w:rFonts w:hint="default" w:ascii="宋体" w:hAnsi="宋体" w:eastAsia="宋体" w:cs="宋体"/>
                <w:i w:val="0"/>
                <w:iCs w:val="0"/>
                <w:color w:val="auto"/>
                <w:szCs w:val="21"/>
                <w:lang w:val="en-US" w:eastAsia="zh-CN"/>
              </w:rPr>
              <w:t xml:space="preserve">1. 完全满足（</w:t>
            </w:r>
            <w:r>
              <w:rPr>
                <w:rFonts w:hint="eastAsia" w:ascii="宋体" w:hAnsi="宋体" w:eastAsia="宋体" w:cs="宋体"/>
                <w:i w:val="0"/>
                <w:iCs w:val="0"/>
                <w:color w:val="auto"/>
                <w:szCs w:val="21"/>
                <w:lang w:val="en-US" w:eastAsia="zh-CN"/>
              </w:rPr>
              <w:t xml:space="preserve">3</w:t>
            </w:r>
            <w:r>
              <w:rPr>
                <w:rFonts w:hint="default" w:ascii="宋体" w:hAnsi="宋体" w:eastAsia="宋体" w:cs="宋体"/>
                <w:i w:val="0"/>
                <w:iCs w:val="0"/>
                <w:color w:val="auto"/>
                <w:szCs w:val="21"/>
                <w:lang w:val="en-US" w:eastAsia="zh-CN"/>
              </w:rPr>
              <w:t xml:space="preserve">分）：系统具备智能故障检测机制，一旦出现飞机故障返航，能毫秒级响应并自动启用备用飞机补位，保证编队视觉完整性，补点逻辑清晰。2. 基本满足（</w:t>
            </w:r>
            <w:r>
              <w:rPr>
                <w:rFonts w:hint="eastAsia" w:ascii="宋体" w:hAnsi="宋体" w:eastAsia="宋体" w:cs="宋体"/>
                <w:i w:val="0"/>
                <w:iCs w:val="0"/>
                <w:color w:val="auto"/>
                <w:szCs w:val="21"/>
                <w:lang w:val="en-US" w:eastAsia="zh-CN"/>
              </w:rPr>
              <w:t xml:space="preserve">1</w:t>
            </w:r>
            <w:r>
              <w:rPr>
                <w:rFonts w:hint="default" w:ascii="宋体" w:hAnsi="宋体" w:eastAsia="宋体" w:cs="宋体"/>
                <w:i w:val="0"/>
                <w:iCs w:val="0"/>
                <w:color w:val="auto"/>
                <w:szCs w:val="21"/>
                <w:lang w:val="en-US" w:eastAsia="zh-CN"/>
              </w:rPr>
              <w:t xml:space="preserve">分）：具备补点功能，但补点有延迟或编队仅部分恢复。3. 不满足（0分）：无自动补点功能，故障后编队断裂。</w:t>
            </w:r>
            <w:r>
              <w:rPr>
                <w:rFonts w:hint="eastAsia" w:ascii="宋体" w:hAnsi="宋体" w:eastAsia="宋体" w:cs="宋体"/>
                <w:i w:val="0"/>
                <w:iCs w:val="0"/>
                <w:color w:val="auto"/>
                <w:szCs w:val="21"/>
                <w:lang w:val="en-US" w:eastAsia="zh-CN"/>
              </w:rPr>
              <w:t xml:space="preserve">（提供技术方案并加盖公章</w:t>
            </w:r>
            <w:r>
              <w:rPr>
                <w:rFonts w:hint="eastAsia" w:ascii="宋体" w:hAnsi="宋体" w:cs="宋体"/>
                <w:i w:val="0"/>
                <w:iCs w:val="0"/>
                <w:color w:val="auto"/>
                <w:szCs w:val="21"/>
                <w:lang w:eastAsia="zh-CN"/>
              </w:rPr>
              <w:t xml:space="preserve">，</w:t>
            </w:r>
            <w:r>
              <w:rPr>
                <w:rFonts w:hint="eastAsia" w:ascii="宋体" w:hAnsi="宋体" w:cs="宋体"/>
                <w:i w:val="0"/>
                <w:iCs w:val="0"/>
                <w:color w:val="auto"/>
                <w:szCs w:val="21"/>
                <w:lang w:val="en-US" w:eastAsia="zh-CN"/>
              </w:rPr>
              <w:t xml:space="preserve">扫描上传</w:t>
            </w:r>
            <w:r>
              <w:rPr>
                <w:rFonts w:hint="eastAsia" w:ascii="宋体" w:hAnsi="宋体" w:eastAsia="宋体" w:cs="宋体"/>
                <w:i w:val="0"/>
                <w:iCs w:val="0"/>
                <w:color w:val="auto"/>
                <w:szCs w:val="21"/>
                <w:lang w:val="en-US" w:eastAsia="zh-CN"/>
              </w:rPr>
              <w:t xml:space="preserve">）</w:t>
            </w:r>
            <w:r/>
          </w:p>
        </w:tc>
      </w:tr>
      <w:tr>
        <w:trPr>
          <w:trHeight w:val="1350"/>
        </w:trPr>
        <w:tc>
          <w:tcPr>
            <w:shd w:val="clear" w:color="auto" w:fill="auto"/>
            <w:tcW w:w="985" w:type="pct"/>
            <w:vAlign w:val="center"/>
            <w:vMerge w:val="continue"/>
            <w:textDirection w:val="lrTb"/>
            <w:noWrap w:val="false"/>
          </w:tcPr>
          <w:p>
            <w:pPr>
              <w:jc w:val="center"/>
              <w:spacing w:line="288" w:lineRule="auto"/>
              <w:rPr>
                <w:rFonts w:hint="default" w:ascii="宋体" w:hAnsi="宋体" w:eastAsia="宋体" w:cs="Times New Roman"/>
                <w:b/>
                <w:bCs/>
                <w:i w:val="0"/>
                <w:iCs w:val="0"/>
                <w:color w:val="auto"/>
                <w:sz w:val="21"/>
                <w:szCs w:val="21"/>
                <w:lang w:val="en-US" w:eastAsia="zh-CN" w:bidi="ar-SA"/>
              </w:rPr>
            </w:pPr>
            <w:r>
              <w:rPr>
                <w:rFonts w:hint="default" w:ascii="宋体" w:hAnsi="宋体" w:eastAsia="宋体" w:cs="Times New Roman"/>
                <w:b/>
                <w:bCs/>
                <w:i w:val="0"/>
                <w:iCs w:val="0"/>
                <w:color w:val="auto"/>
                <w:sz w:val="21"/>
                <w:szCs w:val="21"/>
                <w:lang w:val="en-US" w:eastAsia="zh-CN" w:bidi="ar-SA"/>
              </w:rPr>
            </w:r>
            <w:r/>
          </w:p>
        </w:tc>
        <w:tc>
          <w:tcPr>
            <w:shd w:val="clear" w:color="auto" w:fill="auto"/>
            <w:tcW w:w="4014" w:type="pct"/>
            <w:vAlign w:val="center"/>
            <w:textDirection w:val="lrTb"/>
            <w:noWrap w:val="false"/>
          </w:tcPr>
          <w:p>
            <w:pPr>
              <w:jc w:val="both"/>
              <w:spacing w:line="288" w:lineRule="auto"/>
              <w:rPr>
                <w:rFonts w:hint="default" w:ascii="宋体" w:hAnsi="宋体" w:eastAsia="宋体" w:cs="宋体"/>
                <w:i w:val="0"/>
                <w:iCs w:val="0"/>
                <w:color w:val="auto"/>
                <w:szCs w:val="21"/>
                <w:lang w:val="en-US" w:eastAsia="zh-CN"/>
              </w:rPr>
            </w:pPr>
            <w:r>
              <w:rPr>
                <w:rFonts w:hint="default" w:ascii="宋体" w:hAnsi="宋体" w:eastAsia="宋体" w:cs="宋体"/>
                <w:i w:val="0"/>
                <w:iCs w:val="0"/>
                <w:color w:val="auto"/>
                <w:szCs w:val="21"/>
                <w:lang w:val="en-US" w:eastAsia="zh-CN"/>
              </w:rPr>
              <w:t xml:space="preserve">一键集群加电功能</w:t>
            </w:r>
            <w:r/>
          </w:p>
          <w:p>
            <w:pPr>
              <w:jc w:val="both"/>
              <w:spacing w:line="288" w:lineRule="auto"/>
              <w:rPr>
                <w:rFonts w:hint="default" w:ascii="宋体" w:hAnsi="宋体" w:eastAsia="宋体" w:cs="宋体"/>
                <w:i w:val="0"/>
                <w:iCs w:val="0"/>
                <w:color w:val="auto"/>
                <w:szCs w:val="21"/>
                <w:lang w:val="en-US" w:eastAsia="zh-CN"/>
              </w:rPr>
            </w:pPr>
            <w:r>
              <w:rPr>
                <w:rFonts w:hint="default" w:ascii="宋体" w:hAnsi="宋体" w:eastAsia="宋体" w:cs="宋体"/>
                <w:i w:val="0"/>
                <w:iCs w:val="0"/>
                <w:color w:val="auto"/>
                <w:szCs w:val="21"/>
                <w:lang w:val="en-US" w:eastAsia="zh-CN"/>
              </w:rPr>
              <w:t xml:space="preserve">1. 完全满足（3分）：明确支持红外遥控一键式批量加电，操作便捷，提升现场启动效率。2. 基本满足（1分）：支持加电但非一键批量控制。3. 不满足（0分）：需单架次手动操作。</w:t>
            </w:r>
            <w:r>
              <w:rPr>
                <w:rFonts w:hint="eastAsia" w:ascii="宋体" w:hAnsi="宋体" w:eastAsia="宋体" w:cs="宋体"/>
                <w:i w:val="0"/>
                <w:iCs w:val="0"/>
                <w:color w:val="auto"/>
                <w:szCs w:val="21"/>
                <w:lang w:val="en-US" w:eastAsia="zh-CN"/>
              </w:rPr>
              <w:t xml:space="preserve">（提供功能说明并加盖公章</w:t>
            </w:r>
            <w:r>
              <w:rPr>
                <w:rFonts w:hint="eastAsia" w:ascii="宋体" w:hAnsi="宋体" w:cs="宋体"/>
                <w:i w:val="0"/>
                <w:iCs w:val="0"/>
                <w:color w:val="auto"/>
                <w:szCs w:val="21"/>
                <w:lang w:eastAsia="zh-CN"/>
              </w:rPr>
              <w:t xml:space="preserve">，</w:t>
            </w:r>
            <w:r>
              <w:rPr>
                <w:rFonts w:hint="eastAsia" w:ascii="宋体" w:hAnsi="宋体" w:cs="宋体"/>
                <w:i w:val="0"/>
                <w:iCs w:val="0"/>
                <w:color w:val="auto"/>
                <w:szCs w:val="21"/>
                <w:lang w:val="en-US" w:eastAsia="zh-CN"/>
              </w:rPr>
              <w:t xml:space="preserve">扫描上传</w:t>
            </w:r>
            <w:r>
              <w:rPr>
                <w:rFonts w:hint="eastAsia" w:ascii="宋体" w:hAnsi="宋体" w:eastAsia="宋体" w:cs="宋体"/>
                <w:i w:val="0"/>
                <w:iCs w:val="0"/>
                <w:color w:val="auto"/>
                <w:szCs w:val="21"/>
                <w:lang w:val="en-US" w:eastAsia="zh-CN"/>
              </w:rPr>
              <w:t xml:space="preserve">）</w:t>
            </w:r>
            <w:r/>
          </w:p>
        </w:tc>
      </w:tr>
      <w:tr>
        <w:trPr>
          <w:trHeight w:val="1680"/>
        </w:trPr>
        <w:tc>
          <w:tcPr>
            <w:shd w:val="clear" w:color="auto" w:fill="auto"/>
            <w:tcW w:w="985" w:type="pct"/>
            <w:vAlign w:val="center"/>
            <w:vMerge w:val="continue"/>
            <w:textDirection w:val="lrTb"/>
            <w:noWrap w:val="false"/>
          </w:tcPr>
          <w:p>
            <w:pPr>
              <w:jc w:val="center"/>
              <w:spacing w:line="288" w:lineRule="auto"/>
              <w:rPr>
                <w:rFonts w:hint="default" w:ascii="宋体" w:hAnsi="宋体" w:eastAsia="宋体" w:cs="Times New Roman"/>
                <w:b/>
                <w:bCs/>
                <w:i w:val="0"/>
                <w:iCs w:val="0"/>
                <w:color w:val="auto"/>
                <w:sz w:val="21"/>
                <w:szCs w:val="21"/>
                <w:lang w:val="en-US" w:eastAsia="zh-CN" w:bidi="ar-SA"/>
              </w:rPr>
            </w:pPr>
            <w:r>
              <w:rPr>
                <w:rFonts w:hint="default" w:ascii="宋体" w:hAnsi="宋体" w:eastAsia="宋体" w:cs="Times New Roman"/>
                <w:b/>
                <w:bCs/>
                <w:i w:val="0"/>
                <w:iCs w:val="0"/>
                <w:color w:val="auto"/>
                <w:sz w:val="21"/>
                <w:szCs w:val="21"/>
                <w:lang w:val="en-US" w:eastAsia="zh-CN" w:bidi="ar-SA"/>
              </w:rPr>
            </w:r>
            <w:r/>
          </w:p>
        </w:tc>
        <w:tc>
          <w:tcPr>
            <w:shd w:val="clear" w:color="auto" w:fill="auto"/>
            <w:tcW w:w="4014" w:type="pct"/>
            <w:vAlign w:val="center"/>
            <w:textDirection w:val="lrTb"/>
            <w:noWrap w:val="false"/>
          </w:tcPr>
          <w:p>
            <w:pPr>
              <w:jc w:val="both"/>
              <w:spacing w:line="288" w:lineRule="auto"/>
              <w:rPr>
                <w:rFonts w:hint="eastAsia" w:ascii="宋体" w:hAnsi="宋体" w:eastAsia="宋体" w:cs="宋体"/>
                <w:i w:val="0"/>
                <w:iCs w:val="0"/>
                <w:color w:val="auto"/>
                <w:szCs w:val="21"/>
                <w:lang w:val="en-US" w:eastAsia="zh-CN"/>
              </w:rPr>
            </w:pPr>
            <w:r>
              <w:rPr>
                <w:rFonts w:hint="eastAsia" w:ascii="宋体" w:hAnsi="宋体" w:eastAsia="宋体" w:cs="宋体"/>
                <w:i w:val="0"/>
                <w:iCs w:val="0"/>
                <w:color w:val="auto"/>
                <w:szCs w:val="21"/>
                <w:lang w:val="en-US" w:eastAsia="zh-CN"/>
              </w:rPr>
              <w:t xml:space="preserve">360°灯光展示效果</w:t>
            </w:r>
            <w:r/>
          </w:p>
          <w:p>
            <w:pPr>
              <w:jc w:val="both"/>
              <w:spacing w:line="288" w:lineRule="auto"/>
              <w:rPr>
                <w:rFonts w:hint="default" w:ascii="宋体" w:hAnsi="宋体" w:eastAsia="宋体" w:cs="宋体"/>
                <w:i w:val="0"/>
                <w:iCs w:val="0"/>
                <w:color w:val="auto"/>
                <w:szCs w:val="21"/>
                <w:lang w:val="en-US" w:eastAsia="zh-CN"/>
              </w:rPr>
            </w:pPr>
            <w:r>
              <w:rPr>
                <w:rFonts w:hint="eastAsia" w:ascii="宋体" w:hAnsi="宋体" w:eastAsia="宋体" w:cs="宋体"/>
                <w:i w:val="0"/>
                <w:iCs w:val="0"/>
                <w:color w:val="auto"/>
                <w:szCs w:val="21"/>
                <w:lang w:val="en-US" w:eastAsia="zh-CN"/>
              </w:rPr>
              <w:t xml:space="preserve">1. 完全满足（3分）：确认无人机具备360°全角度灯光，且在方案中说明灯光亮度、显色指数等满足美观展示要求，提供效果图。2. 基本满足（1分）：有灯光功能，但未说明全角度覆盖。3. 不满足（0分）：无360°灯光配置。（提供说明或效果图并加盖公章</w:t>
            </w:r>
            <w:r>
              <w:rPr>
                <w:rFonts w:hint="eastAsia" w:ascii="宋体" w:hAnsi="宋体" w:cs="宋体"/>
                <w:i w:val="0"/>
                <w:iCs w:val="0"/>
                <w:color w:val="auto"/>
                <w:szCs w:val="21"/>
                <w:lang w:eastAsia="zh-CN"/>
              </w:rPr>
              <w:t xml:space="preserve">，</w:t>
            </w:r>
            <w:r>
              <w:rPr>
                <w:rFonts w:hint="eastAsia" w:ascii="宋体" w:hAnsi="宋体" w:cs="宋体"/>
                <w:i w:val="0"/>
                <w:iCs w:val="0"/>
                <w:color w:val="auto"/>
                <w:szCs w:val="21"/>
                <w:lang w:val="en-US" w:eastAsia="zh-CN"/>
              </w:rPr>
              <w:t xml:space="preserve">扫描上传</w:t>
            </w:r>
            <w:r>
              <w:rPr>
                <w:rFonts w:hint="eastAsia" w:ascii="宋体" w:hAnsi="宋体" w:eastAsia="宋体" w:cs="宋体"/>
                <w:i w:val="0"/>
                <w:iCs w:val="0"/>
                <w:color w:val="auto"/>
                <w:szCs w:val="21"/>
                <w:lang w:val="en-US" w:eastAsia="zh-CN"/>
              </w:rPr>
              <w:t xml:space="preserve">）</w:t>
            </w:r>
            <w:r/>
          </w:p>
        </w:tc>
      </w:tr>
      <w:tr>
        <w:trPr>
          <w:trHeight w:val="482"/>
        </w:trPr>
        <w:tc>
          <w:tcPr>
            <w:shd w:val="clear" w:color="auto" w:fill="auto"/>
            <w:tcW w:w="985" w:type="pct"/>
            <w:vAlign w:val="center"/>
            <w:vMerge w:val="continue"/>
            <w:textDirection w:val="lrTb"/>
            <w:noWrap w:val="false"/>
          </w:tcPr>
          <w:p>
            <w:pPr>
              <w:jc w:val="center"/>
              <w:spacing w:line="288" w:lineRule="auto"/>
              <w:rPr>
                <w:rFonts w:hint="default" w:ascii="宋体" w:hAnsi="宋体" w:eastAsia="宋体" w:cs="Times New Roman"/>
                <w:b/>
                <w:bCs/>
                <w:i w:val="0"/>
                <w:iCs w:val="0"/>
                <w:color w:val="auto"/>
                <w:sz w:val="21"/>
                <w:szCs w:val="21"/>
                <w:lang w:val="en-US" w:eastAsia="zh-CN" w:bidi="ar-SA"/>
              </w:rPr>
            </w:pPr>
            <w:r>
              <w:rPr>
                <w:rFonts w:hint="default" w:ascii="宋体" w:hAnsi="宋体" w:eastAsia="宋体" w:cs="Times New Roman"/>
                <w:b/>
                <w:bCs/>
                <w:i w:val="0"/>
                <w:iCs w:val="0"/>
                <w:color w:val="auto"/>
                <w:sz w:val="21"/>
                <w:szCs w:val="21"/>
                <w:lang w:val="en-US" w:eastAsia="zh-CN" w:bidi="ar-SA"/>
              </w:rPr>
            </w:r>
            <w:r/>
          </w:p>
        </w:tc>
        <w:tc>
          <w:tcPr>
            <w:shd w:val="clear" w:color="auto" w:fill="auto"/>
            <w:tcW w:w="4014" w:type="pct"/>
            <w:vAlign w:val="center"/>
            <w:textDirection w:val="lrTb"/>
            <w:noWrap w:val="false"/>
          </w:tcPr>
          <w:p>
            <w:pPr>
              <w:jc w:val="both"/>
              <w:spacing w:line="288"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无人机配置降落伞</w:t>
            </w:r>
            <w:r/>
          </w:p>
          <w:p>
            <w:pPr>
              <w:jc w:val="both"/>
              <w:spacing w:line="288" w:lineRule="auto"/>
              <w:rPr>
                <w:rFonts w:hint="default" w:ascii="宋体" w:hAnsi="宋体" w:eastAsia="宋体" w:cs="宋体"/>
                <w:i w:val="0"/>
                <w:iCs w:val="0"/>
                <w:color w:val="auto"/>
                <w:szCs w:val="21"/>
                <w:lang w:val="en-US" w:eastAsia="zh-CN"/>
              </w:rPr>
            </w:pPr>
            <w:r>
              <w:rPr>
                <w:rFonts w:hint="default" w:ascii="宋体" w:hAnsi="宋体" w:eastAsia="宋体" w:cs="宋体"/>
                <w:i w:val="0"/>
                <w:iCs w:val="0"/>
                <w:color w:val="auto"/>
                <w:szCs w:val="21"/>
                <w:lang w:val="en-US" w:eastAsia="zh-CN"/>
              </w:rPr>
              <w:t xml:space="preserve">1. 完全满足（</w:t>
            </w:r>
            <w:r>
              <w:rPr>
                <w:rFonts w:hint="eastAsia" w:ascii="宋体" w:hAnsi="宋体" w:eastAsia="宋体" w:cs="宋体"/>
                <w:i w:val="0"/>
                <w:iCs w:val="0"/>
                <w:color w:val="auto"/>
                <w:szCs w:val="21"/>
                <w:lang w:val="en-US" w:eastAsia="zh-CN"/>
              </w:rPr>
              <w:t xml:space="preserve">3</w:t>
            </w:r>
            <w:r>
              <w:rPr>
                <w:rFonts w:hint="default" w:ascii="宋体" w:hAnsi="宋体" w:eastAsia="宋体" w:cs="宋体"/>
                <w:i w:val="0"/>
                <w:iCs w:val="0"/>
                <w:color w:val="auto"/>
                <w:szCs w:val="21"/>
                <w:lang w:val="en-US" w:eastAsia="zh-CN"/>
              </w:rPr>
              <w:t xml:space="preserve">分）：每一台无人机均标配安全降落伞，</w:t>
            </w:r>
            <w:r>
              <w:rPr>
                <w:rFonts w:hint="eastAsia" w:ascii="宋体" w:hAnsi="宋体" w:eastAsia="宋体" w:cs="宋体"/>
                <w:b w:val="0"/>
                <w:bCs w:val="0"/>
                <w:color w:val="auto"/>
                <w:sz w:val="21"/>
                <w:szCs w:val="21"/>
                <w:highlight w:val="none"/>
                <w:lang w:val="en-US" w:eastAsia="zh-CN" w:bidi="ar-SA"/>
              </w:rPr>
              <w:t xml:space="preserve">迫降离地面最低30米自动打开。</w:t>
            </w:r>
            <w:r>
              <w:rPr>
                <w:rFonts w:hint="default" w:ascii="宋体" w:hAnsi="宋体" w:eastAsia="宋体" w:cs="宋体"/>
                <w:i w:val="0"/>
                <w:iCs w:val="0"/>
                <w:color w:val="auto"/>
                <w:szCs w:val="21"/>
                <w:lang w:val="en-US" w:eastAsia="zh-CN"/>
              </w:rPr>
              <w:t xml:space="preserve">并提供有效的配置证明文件或检测材料。2. 基本满足（1分）：配置降落伞，但未提供证明或非标配。3. 不满足（0分）：未配置降落伞，安全保障不达标。</w:t>
            </w:r>
            <w:r>
              <w:rPr>
                <w:rFonts w:hint="eastAsia" w:ascii="宋体" w:hAnsi="宋体" w:eastAsia="宋体" w:cs="宋体"/>
                <w:i w:val="0"/>
                <w:iCs w:val="0"/>
                <w:color w:val="auto"/>
                <w:szCs w:val="21"/>
                <w:lang w:val="en-US" w:eastAsia="zh-CN"/>
              </w:rPr>
              <w:t xml:space="preserve">（提供配置说明或检测材料并加盖公章</w:t>
            </w:r>
            <w:r>
              <w:rPr>
                <w:rFonts w:hint="eastAsia" w:ascii="宋体" w:hAnsi="宋体" w:cs="宋体"/>
                <w:i w:val="0"/>
                <w:iCs w:val="0"/>
                <w:color w:val="auto"/>
                <w:szCs w:val="21"/>
                <w:lang w:eastAsia="zh-CN"/>
              </w:rPr>
              <w:t xml:space="preserve">，</w:t>
            </w:r>
            <w:r>
              <w:rPr>
                <w:rFonts w:hint="eastAsia" w:ascii="宋体" w:hAnsi="宋体" w:cs="宋体"/>
                <w:i w:val="0"/>
                <w:iCs w:val="0"/>
                <w:color w:val="auto"/>
                <w:szCs w:val="21"/>
                <w:lang w:val="en-US" w:eastAsia="zh-CN"/>
              </w:rPr>
              <w:t xml:space="preserve">扫描上传</w:t>
            </w:r>
            <w:r>
              <w:rPr>
                <w:rFonts w:hint="eastAsia" w:ascii="宋体" w:hAnsi="宋体" w:eastAsia="宋体" w:cs="宋体"/>
                <w:i w:val="0"/>
                <w:iCs w:val="0"/>
                <w:color w:val="auto"/>
                <w:szCs w:val="21"/>
                <w:lang w:val="en-US" w:eastAsia="zh-CN"/>
              </w:rPr>
              <w:t xml:space="preserve">）</w:t>
            </w:r>
            <w:r/>
          </w:p>
        </w:tc>
      </w:tr>
      <w:tr>
        <w:trPr>
          <w:trHeight w:val="1012"/>
        </w:trPr>
        <w:tc>
          <w:tcPr>
            <w:shd w:val="clear" w:color="auto" w:fill="auto"/>
            <w:tcW w:w="985" w:type="pct"/>
            <w:vAlign w:val="center"/>
            <w:vMerge w:val="continue"/>
            <w:textDirection w:val="lrTb"/>
            <w:noWrap w:val="false"/>
          </w:tcPr>
          <w:p>
            <w:pPr>
              <w:jc w:val="center"/>
              <w:spacing w:line="288" w:lineRule="auto"/>
              <w:rPr>
                <w:rFonts w:hint="eastAsia" w:ascii="宋体" w:hAnsi="宋体"/>
                <w:b/>
                <w:bCs/>
                <w:i w:val="0"/>
                <w:iCs w:val="0"/>
                <w:color w:val="auto"/>
                <w:szCs w:val="21"/>
                <w:lang w:val="en-US" w:eastAsia="zh-CN"/>
              </w:rPr>
            </w:pPr>
            <w:r>
              <w:rPr>
                <w:rFonts w:hint="eastAsia" w:ascii="宋体" w:hAnsi="宋体"/>
                <w:b/>
                <w:bCs/>
                <w:i w:val="0"/>
                <w:iCs w:val="0"/>
                <w:color w:val="auto"/>
                <w:szCs w:val="21"/>
                <w:lang w:val="en-US" w:eastAsia="zh-CN"/>
              </w:rPr>
            </w:r>
            <w:r/>
          </w:p>
        </w:tc>
        <w:tc>
          <w:tcPr>
            <w:shd w:val="clear" w:color="auto" w:fill="auto"/>
            <w:tcW w:w="4014" w:type="pct"/>
            <w:vAlign w:val="center"/>
            <w:textDirection w:val="lrTb"/>
            <w:noWrap w:val="false"/>
          </w:tcPr>
          <w:p>
            <w:pPr>
              <w:jc w:val="both"/>
              <w:spacing w:line="288" w:lineRule="auto"/>
              <w:rPr>
                <w:rFonts w:hint="eastAsia" w:ascii="宋体" w:hAnsi="宋体" w:eastAsia="宋体" w:cs="宋体"/>
                <w:b/>
                <w:bCs/>
                <w:i w:val="0"/>
                <w:iCs w:val="0"/>
                <w:color w:val="auto"/>
                <w:szCs w:val="21"/>
                <w:lang w:val="zh-CN"/>
              </w:rPr>
            </w:pPr>
            <w:r>
              <w:rPr>
                <w:rFonts w:hint="eastAsia" w:ascii="宋体" w:hAnsi="宋体" w:eastAsia="宋体" w:cs="宋体"/>
                <w:b/>
                <w:bCs/>
                <w:i w:val="0"/>
                <w:iCs w:val="0"/>
                <w:color w:val="auto"/>
                <w:szCs w:val="21"/>
                <w:lang w:val="en-US" w:eastAsia="zh-CN"/>
              </w:rPr>
              <w:t xml:space="preserve">（</w:t>
            </w:r>
            <w:r>
              <w:rPr>
                <w:rFonts w:hint="eastAsia" w:ascii="宋体" w:hAnsi="宋体" w:cs="宋体"/>
                <w:b/>
                <w:bCs/>
                <w:i w:val="0"/>
                <w:iCs w:val="0"/>
                <w:color w:val="auto"/>
                <w:szCs w:val="21"/>
                <w:lang w:val="en-US" w:eastAsia="zh-CN"/>
              </w:rPr>
              <w:t xml:space="preserve">以上均以</w:t>
            </w:r>
            <w:r>
              <w:rPr>
                <w:rFonts w:hint="eastAsia" w:ascii="宋体" w:hAnsi="宋体" w:eastAsia="宋体" w:cs="宋体"/>
                <w:b/>
                <w:bCs/>
                <w:i w:val="0"/>
                <w:iCs w:val="0"/>
                <w:color w:val="auto"/>
                <w:szCs w:val="21"/>
                <w:lang w:val="en-US" w:eastAsia="zh-CN"/>
              </w:rPr>
              <w:t xml:space="preserve">投标人提交的加盖公章的证明材料作为评审依据，无需提供未实施项目的证明材料</w:t>
            </w:r>
            <w:r>
              <w:rPr>
                <w:rFonts w:hint="eastAsia" w:ascii="宋体" w:hAnsi="宋体" w:cs="宋体"/>
                <w:b/>
                <w:bCs/>
                <w:i w:val="0"/>
                <w:iCs w:val="0"/>
                <w:color w:val="auto"/>
                <w:szCs w:val="21"/>
                <w:lang w:val="en-US" w:eastAsia="zh-CN"/>
              </w:rPr>
              <w:t xml:space="preserve">。若发现提供虚假材料，按无效投标处理。</w:t>
            </w:r>
            <w:r>
              <w:rPr>
                <w:rFonts w:hint="eastAsia" w:ascii="宋体" w:hAnsi="宋体" w:eastAsia="宋体" w:cs="宋体"/>
                <w:b/>
                <w:bCs/>
                <w:i w:val="0"/>
                <w:iCs w:val="0"/>
                <w:color w:val="auto"/>
                <w:szCs w:val="21"/>
                <w:lang w:val="en-US" w:eastAsia="zh-CN"/>
              </w:rPr>
              <w:t xml:space="preserve">）</w:t>
            </w:r>
            <w:r/>
          </w:p>
        </w:tc>
      </w:tr>
      <w:tr>
        <w:trPr>
          <w:trHeight w:val="1572"/>
        </w:trPr>
        <w:tc>
          <w:tcPr>
            <w:shd w:val="clear" w:color="auto" w:fill="auto"/>
            <w:tcW w:w="985" w:type="pct"/>
            <w:vAlign w:val="center"/>
            <w:textDirection w:val="lrTb"/>
            <w:noWrap w:val="false"/>
          </w:tcPr>
          <w:p>
            <w:pPr>
              <w:jc w:val="center"/>
              <w:spacing w:line="288" w:lineRule="auto"/>
              <w:rPr>
                <w:rFonts w:hint="eastAsia" w:ascii="宋体" w:hAnsi="宋体"/>
                <w:b/>
                <w:bCs/>
                <w:i w:val="0"/>
                <w:iCs w:val="0"/>
                <w:color w:val="auto"/>
                <w:szCs w:val="21"/>
                <w:lang w:val="en-US" w:eastAsia="zh-CN"/>
              </w:rPr>
            </w:pPr>
            <w:r>
              <w:rPr>
                <w:rFonts w:hint="eastAsia" w:ascii="宋体" w:hAnsi="宋体"/>
                <w:b/>
                <w:bCs/>
                <w:i w:val="0"/>
                <w:iCs w:val="0"/>
                <w:color w:val="auto"/>
                <w:szCs w:val="21"/>
                <w:lang w:val="en-US" w:eastAsia="zh-CN"/>
              </w:rPr>
              <w:t xml:space="preserve">业绩</w:t>
            </w:r>
            <w:r/>
          </w:p>
          <w:p>
            <w:pPr>
              <w:jc w:val="center"/>
              <w:spacing w:line="288" w:lineRule="auto"/>
              <w:rPr>
                <w:rFonts w:hint="eastAsia" w:ascii="宋体" w:hAnsi="宋体" w:eastAsia="宋体" w:cs="Times New Roman"/>
                <w:b/>
                <w:bCs/>
                <w:i w:val="0"/>
                <w:iCs w:val="0"/>
                <w:color w:val="auto"/>
                <w:sz w:val="21"/>
                <w:szCs w:val="21"/>
                <w:lang w:val="en-US" w:eastAsia="zh-CN" w:bidi="ar-SA"/>
              </w:rPr>
            </w:pPr>
            <w:r>
              <w:rPr>
                <w:rFonts w:hint="eastAsia" w:ascii="宋体" w:hAnsi="宋体"/>
                <w:b/>
                <w:bCs/>
                <w:i w:val="0"/>
                <w:iCs w:val="0"/>
                <w:color w:val="auto"/>
                <w:szCs w:val="21"/>
                <w:lang w:val="en-US" w:eastAsia="zh-CN"/>
              </w:rPr>
              <w:t xml:space="preserve">（12分）</w:t>
            </w:r>
            <w:r/>
          </w:p>
        </w:tc>
        <w:tc>
          <w:tcPr>
            <w:shd w:val="clear" w:color="auto" w:fill="auto"/>
            <w:tcW w:w="4014" w:type="pct"/>
            <w:vAlign w:val="center"/>
            <w:textDirection w:val="lrTb"/>
            <w:noWrap w:val="false"/>
          </w:tcPr>
          <w:p>
            <w:pPr>
              <w:jc w:val="both"/>
              <w:spacing w:line="288" w:lineRule="auto"/>
              <w:rPr>
                <w:rFonts w:hint="eastAsia" w:ascii="宋体" w:hAnsi="宋体" w:cs="宋体"/>
                <w:i w:val="0"/>
                <w:iCs w:val="0"/>
                <w:color w:val="auto"/>
                <w:szCs w:val="21"/>
                <w:lang w:val="zh-CN"/>
              </w:rPr>
            </w:pPr>
            <w:r>
              <w:rPr>
                <w:rFonts w:hint="eastAsia" w:ascii="宋体" w:hAnsi="宋体" w:eastAsia="宋体" w:cs="宋体"/>
                <w:i w:val="0"/>
                <w:iCs w:val="0"/>
                <w:color w:val="auto"/>
                <w:szCs w:val="21"/>
                <w:lang w:val="zh-CN"/>
              </w:rPr>
              <w:t xml:space="preserve">投标人</w:t>
            </w:r>
            <w:r>
              <w:rPr>
                <w:rFonts w:hint="eastAsia" w:ascii="宋体" w:hAnsi="宋体" w:eastAsia="宋体" w:cs="宋体"/>
                <w:i w:val="0"/>
                <w:iCs w:val="0"/>
                <w:color w:val="auto"/>
                <w:szCs w:val="21"/>
                <w:lang w:val="en-US" w:eastAsia="zh-CN"/>
              </w:rPr>
              <w:t xml:space="preserve">自2023年1月1日至今具有无人机编队表演同类项目业绩的，</w:t>
            </w:r>
            <w:r>
              <w:rPr>
                <w:rFonts w:hint="eastAsia" w:ascii="宋体" w:hAnsi="宋体" w:eastAsia="宋体" w:cs="宋体"/>
                <w:i w:val="0"/>
                <w:iCs w:val="0"/>
                <w:color w:val="auto"/>
                <w:szCs w:val="21"/>
                <w:lang w:val="zh-CN"/>
              </w:rPr>
              <w:t xml:space="preserve">每提供1个，得3分，本项最多得12分</w:t>
            </w:r>
            <w:r>
              <w:rPr>
                <w:rFonts w:hint="eastAsia" w:ascii="宋体" w:hAnsi="宋体" w:cs="宋体"/>
                <w:i w:val="0"/>
                <w:iCs w:val="0"/>
                <w:color w:val="auto"/>
                <w:szCs w:val="21"/>
                <w:lang w:val="zh-CN"/>
              </w:rPr>
              <w:t xml:space="preserve">。</w:t>
            </w:r>
            <w:r/>
          </w:p>
          <w:p>
            <w:pPr>
              <w:jc w:val="both"/>
              <w:spacing w:line="288" w:lineRule="auto"/>
              <w:rPr>
                <w:rFonts w:hint="eastAsia" w:ascii="宋体" w:hAnsi="宋体" w:eastAsia="宋体" w:cs="宋体"/>
                <w:i w:val="0"/>
                <w:iCs w:val="0"/>
                <w:color w:val="auto"/>
                <w:sz w:val="21"/>
                <w:szCs w:val="21"/>
                <w:lang w:val="zh-CN" w:eastAsia="zh-CN" w:bidi="ar-SA"/>
              </w:rPr>
            </w:pPr>
            <w:r>
              <w:rPr>
                <w:rFonts w:hint="eastAsia" w:ascii="宋体" w:hAnsi="宋体" w:eastAsia="宋体" w:cs="宋体"/>
                <w:b/>
                <w:bCs/>
                <w:i w:val="0"/>
                <w:iCs w:val="0"/>
                <w:color w:val="auto"/>
                <w:szCs w:val="21"/>
                <w:lang w:val="zh-CN"/>
              </w:rPr>
              <w:t xml:space="preserve">（</w:t>
            </w:r>
            <w:r>
              <w:rPr>
                <w:rFonts w:hint="eastAsia" w:ascii="宋体" w:hAnsi="宋体" w:cs="宋体"/>
                <w:b/>
                <w:bCs/>
                <w:i w:val="0"/>
                <w:iCs w:val="0"/>
                <w:color w:val="auto"/>
                <w:szCs w:val="21"/>
                <w:lang w:val="en-US" w:eastAsia="zh-CN"/>
              </w:rPr>
              <w:t xml:space="preserve">须</w:t>
            </w:r>
            <w:r>
              <w:rPr>
                <w:rFonts w:hint="eastAsia" w:ascii="宋体" w:hAnsi="宋体" w:eastAsia="宋体" w:cs="宋体"/>
                <w:b/>
                <w:bCs/>
                <w:i w:val="0"/>
                <w:iCs w:val="0"/>
                <w:color w:val="auto"/>
                <w:szCs w:val="21"/>
                <w:lang w:val="en-US" w:eastAsia="zh-CN"/>
              </w:rPr>
              <w:t xml:space="preserve">提供合同</w:t>
            </w:r>
            <w:r>
              <w:rPr>
                <w:rFonts w:hint="eastAsia" w:ascii="宋体" w:hAnsi="宋体" w:cs="宋体"/>
                <w:b/>
                <w:bCs/>
                <w:i w:val="0"/>
                <w:iCs w:val="0"/>
                <w:color w:val="auto"/>
                <w:szCs w:val="21"/>
                <w:lang w:val="en-US" w:eastAsia="zh-CN"/>
              </w:rPr>
              <w:t xml:space="preserve">及</w:t>
            </w:r>
            <w:r>
              <w:rPr>
                <w:rFonts w:hint="eastAsia" w:ascii="宋体" w:hAnsi="宋体" w:eastAsia="宋体" w:cs="宋体"/>
                <w:b/>
                <w:bCs/>
                <w:i w:val="0"/>
                <w:iCs w:val="0"/>
                <w:color w:val="auto"/>
                <w:szCs w:val="21"/>
                <w:lang w:val="en-US" w:eastAsia="zh-CN"/>
              </w:rPr>
              <w:t xml:space="preserve">成果</w:t>
            </w:r>
            <w:r>
              <w:rPr>
                <w:rFonts w:hint="eastAsia" w:ascii="宋体" w:hAnsi="宋体" w:cs="宋体"/>
                <w:b/>
                <w:bCs/>
                <w:i w:val="0"/>
                <w:iCs w:val="0"/>
                <w:color w:val="auto"/>
                <w:szCs w:val="21"/>
                <w:lang w:val="en-US" w:eastAsia="zh-CN"/>
              </w:rPr>
              <w:t xml:space="preserve">证明</w:t>
            </w:r>
            <w:r>
              <w:rPr>
                <w:rFonts w:hint="eastAsia" w:ascii="宋体" w:hAnsi="宋体" w:eastAsia="宋体" w:cs="宋体"/>
                <w:b/>
                <w:bCs/>
                <w:i w:val="0"/>
                <w:iCs w:val="0"/>
                <w:color w:val="auto"/>
                <w:szCs w:val="21"/>
                <w:lang w:val="en-US" w:eastAsia="zh-CN"/>
              </w:rPr>
              <w:t xml:space="preserve">材料</w:t>
            </w:r>
            <w:r>
              <w:rPr>
                <w:rFonts w:hint="eastAsia" w:ascii="宋体" w:hAnsi="宋体" w:cs="宋体"/>
                <w:b/>
                <w:bCs/>
                <w:i w:val="0"/>
                <w:iCs w:val="0"/>
                <w:color w:val="auto"/>
                <w:szCs w:val="21"/>
                <w:lang w:val="en-US" w:eastAsia="zh-CN"/>
              </w:rPr>
              <w:t xml:space="preserve">并加盖公章，扫描</w:t>
            </w:r>
            <w:r>
              <w:rPr>
                <w:rFonts w:hint="eastAsia" w:ascii="宋体" w:hAnsi="宋体" w:eastAsia="宋体" w:cs="宋体"/>
                <w:b/>
                <w:bCs/>
                <w:i w:val="0"/>
                <w:iCs w:val="0"/>
                <w:color w:val="auto"/>
                <w:szCs w:val="21"/>
                <w:lang w:val="zh-CN"/>
              </w:rPr>
              <w:t xml:space="preserve">上传）</w:t>
            </w:r>
            <w:r>
              <w:rPr>
                <w:rFonts w:hint="eastAsia" w:ascii="宋体" w:hAnsi="宋体" w:cs="宋体"/>
                <w:b/>
                <w:bCs/>
                <w:i w:val="0"/>
                <w:iCs w:val="0"/>
                <w:color w:val="auto"/>
                <w:szCs w:val="21"/>
                <w:lang w:val="en-US" w:eastAsia="zh-CN"/>
              </w:rPr>
              <w:t xml:space="preserve">材料缺失、内容不清、时间无法核实或未提供的，本项不得分。</w:t>
            </w:r>
            <w:r/>
          </w:p>
        </w:tc>
      </w:tr>
    </w:tbl>
    <w:p>
      <w:pPr>
        <w:ind w:firstLine="422"/>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ind w:firstLine="720"/>
        <w:spacing w:line="360" w:lineRule="auto"/>
        <w:rPr>
          <w:rFonts w:ascii="宋体" w:hAnsi="宋体" w:cs="宋体"/>
          <w:color w:val="auto"/>
          <w:sz w:val="36"/>
          <w:highlight w:val="none"/>
        </w:rPr>
      </w:pPr>
      <w:r>
        <w:rPr>
          <w:rFonts w:hint="eastAsia" w:ascii="宋体" w:hAnsi="宋体" w:cs="宋体"/>
          <w:color w:val="auto"/>
          <w:sz w:val="36"/>
          <w:highlight w:val="none"/>
        </w:rPr>
        <w:br w:type="page" w:clear="all"/>
      </w:r>
      <w:r/>
    </w:p>
    <w:p>
      <w:pPr>
        <w:pStyle w:val="741"/>
        <w:jc w:val="center"/>
        <w:spacing w:line="360" w:lineRule="auto"/>
        <w:rPr>
          <w:rFonts w:ascii="宋体" w:hAnsi="宋体" w:cs="宋体"/>
          <w:color w:val="auto"/>
          <w:highlight w:val="none"/>
        </w:rPr>
      </w:pPr>
      <w:r/>
      <w:bookmarkStart w:id="32" w:name="_Toc109304976"/>
      <w:r/>
      <w:r/>
    </w:p>
    <w:p>
      <w:pPr>
        <w:pStyle w:val="741"/>
        <w:jc w:val="center"/>
        <w:spacing w:line="360" w:lineRule="auto"/>
        <w:rPr>
          <w:rFonts w:ascii="宋体" w:hAnsi="宋体" w:cs="宋体"/>
          <w:color w:val="auto"/>
          <w:sz w:val="52"/>
          <w:highlight w:val="none"/>
        </w:rPr>
      </w:pPr>
      <w:r>
        <w:rPr>
          <w:rFonts w:hint="eastAsia" w:ascii="宋体" w:hAnsi="宋体" w:cs="宋体"/>
          <w:color w:val="auto"/>
          <w:highlight w:val="none"/>
        </w:rPr>
        <w:t xml:space="preserve">第六章 </w:t>
      </w:r>
      <w:r>
        <w:rPr>
          <w:rFonts w:hint="eastAsia" w:ascii="宋体" w:hAnsi="宋体" w:cs="宋体"/>
          <w:color w:val="auto"/>
          <w:highlight w:val="none"/>
          <w:lang w:val="en-US" w:eastAsia="zh-CN"/>
        </w:rPr>
        <w:t xml:space="preserve">投标</w:t>
      </w:r>
      <w:r>
        <w:rPr>
          <w:rFonts w:hint="eastAsia" w:ascii="宋体" w:hAnsi="宋体" w:cs="宋体"/>
          <w:color w:val="auto"/>
          <w:highlight w:val="none"/>
        </w:rPr>
        <w:t xml:space="preserve">文件格式</w:t>
      </w:r>
      <w:bookmarkEnd w:id="2"/>
      <w:r/>
      <w:bookmarkEnd w:id="32"/>
      <w:r/>
      <w:r/>
    </w:p>
    <w:p>
      <w:pPr>
        <w:jc w:val="center"/>
        <w:spacing w:line="360" w:lineRule="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rPr>
          <w:rFonts w:ascii="宋体" w:hAnsi="宋体" w:cs="宋体"/>
          <w:b/>
          <w:bCs/>
          <w:color w:val="auto"/>
          <w:sz w:val="72"/>
          <w:szCs w:val="72"/>
          <w:highlight w:val="none"/>
        </w:rPr>
      </w:pPr>
      <w:r>
        <w:rPr>
          <w:rFonts w:hint="eastAsia" w:ascii="宋体" w:hAnsi="宋体" w:cs="宋体"/>
          <w:b/>
          <w:bCs/>
          <w:color w:val="auto"/>
          <w:sz w:val="72"/>
          <w:szCs w:val="72"/>
          <w:highlight w:val="none"/>
          <w:lang w:val="en-US" w:eastAsia="zh-CN"/>
        </w:rPr>
        <w:t xml:space="preserve">投 标 </w:t>
      </w:r>
      <w:r>
        <w:rPr>
          <w:rFonts w:hint="eastAsia" w:ascii="宋体" w:hAnsi="宋体" w:cs="宋体"/>
          <w:b/>
          <w:bCs/>
          <w:color w:val="auto"/>
          <w:sz w:val="72"/>
          <w:szCs w:val="72"/>
          <w:highlight w:val="none"/>
        </w:rPr>
        <w:t xml:space="preserve">文</w:t>
      </w:r>
      <w:r>
        <w:rPr>
          <w:rFonts w:hint="eastAsia" w:ascii="宋体" w:hAnsi="宋体" w:cs="宋体"/>
          <w:b/>
          <w:bCs/>
          <w:color w:val="auto"/>
          <w:sz w:val="72"/>
          <w:szCs w:val="72"/>
          <w:highlight w:val="none"/>
          <w:lang w:val="en-US" w:eastAsia="zh-CN"/>
        </w:rPr>
        <w:t xml:space="preserve"> </w:t>
      </w:r>
      <w:r>
        <w:rPr>
          <w:rFonts w:hint="eastAsia" w:ascii="宋体" w:hAnsi="宋体" w:cs="宋体"/>
          <w:b/>
          <w:bCs/>
          <w:color w:val="auto"/>
          <w:sz w:val="72"/>
          <w:szCs w:val="72"/>
          <w:highlight w:val="none"/>
        </w:rPr>
        <w:t xml:space="preserve">件</w:t>
      </w:r>
      <w:r/>
    </w:p>
    <w:p>
      <w:pPr>
        <w:jc w:val="center"/>
        <w:spacing w:line="360" w:lineRule="auto"/>
        <w:rPr>
          <w:rFonts w:ascii="宋体" w:hAnsi="宋体" w:cs="宋体"/>
          <w:b/>
          <w:color w:val="auto"/>
          <w:sz w:val="72"/>
          <w:szCs w:val="21"/>
          <w:highlight w:val="none"/>
        </w:rPr>
      </w:pPr>
      <w:r>
        <w:rPr>
          <w:rFonts w:ascii="宋体" w:hAnsi="宋体" w:cs="宋体"/>
          <w:b/>
          <w:color w:val="auto"/>
          <w:sz w:val="72"/>
          <w:szCs w:val="21"/>
          <w:highlight w:val="none"/>
        </w:rPr>
      </w:r>
      <w:r/>
    </w:p>
    <w:p>
      <w:pPr>
        <w:jc w:val="center"/>
        <w:spacing w:line="360" w:lineRule="auto"/>
        <w:rPr>
          <w:rFonts w:ascii="宋体" w:hAnsi="宋体" w:cs="宋体"/>
          <w:b/>
          <w:color w:val="auto"/>
          <w:sz w:val="36"/>
          <w:szCs w:val="21"/>
          <w:highlight w:val="none"/>
        </w:rPr>
      </w:pPr>
      <w:r>
        <w:rPr>
          <w:rFonts w:ascii="宋体" w:hAnsi="宋体" w:cs="宋体"/>
          <w:b/>
          <w:color w:val="auto"/>
          <w:sz w:val="36"/>
          <w:szCs w:val="21"/>
          <w:highlight w:val="none"/>
        </w:rPr>
      </w:r>
      <w:r/>
    </w:p>
    <w:p>
      <w:pPr>
        <w:jc w:val="center"/>
        <w:spacing w:line="360" w:lineRule="auto"/>
        <w:rPr>
          <w:rFonts w:ascii="宋体" w:hAnsi="宋体" w:cs="宋体"/>
          <w:b/>
          <w:color w:val="auto"/>
          <w:sz w:val="36"/>
          <w:szCs w:val="21"/>
          <w:highlight w:val="none"/>
        </w:rPr>
      </w:pPr>
      <w:r>
        <w:rPr>
          <w:rFonts w:ascii="宋体" w:hAnsi="宋体" w:cs="宋体"/>
          <w:b/>
          <w:color w:val="auto"/>
          <w:sz w:val="36"/>
          <w:szCs w:val="21"/>
          <w:highlight w:val="none"/>
        </w:rPr>
      </w:r>
      <w:r/>
    </w:p>
    <w:p>
      <w:pPr>
        <w:jc w:val="center"/>
        <w:spacing w:line="360" w:lineRule="auto"/>
        <w:rPr>
          <w:rFonts w:ascii="宋体" w:hAnsi="宋体" w:cs="宋体"/>
          <w:b/>
          <w:color w:val="auto"/>
          <w:sz w:val="36"/>
          <w:szCs w:val="21"/>
          <w:highlight w:val="none"/>
        </w:rPr>
      </w:pPr>
      <w:r>
        <w:rPr>
          <w:rFonts w:ascii="宋体" w:hAnsi="宋体" w:cs="宋体"/>
          <w:b/>
          <w:color w:val="auto"/>
          <w:sz w:val="36"/>
          <w:szCs w:val="21"/>
          <w:highlight w:val="none"/>
        </w:rPr>
      </w:r>
      <w:r/>
    </w:p>
    <w:p>
      <w:pPr>
        <w:jc w:val="center"/>
        <w:spacing w:line="360" w:lineRule="auto"/>
        <w:rPr>
          <w:rFonts w:ascii="宋体" w:hAnsi="宋体" w:cs="宋体"/>
          <w:b/>
          <w:color w:val="auto"/>
          <w:sz w:val="36"/>
          <w:szCs w:val="21"/>
          <w:highlight w:val="none"/>
        </w:rPr>
      </w:pPr>
      <w:r>
        <w:rPr>
          <w:rFonts w:ascii="宋体" w:hAnsi="宋体" w:cs="宋体"/>
          <w:b/>
          <w:color w:val="auto"/>
          <w:sz w:val="36"/>
          <w:szCs w:val="21"/>
          <w:highlight w:val="none"/>
        </w:rPr>
      </w:r>
      <w:r/>
    </w:p>
    <w:p>
      <w:pPr>
        <w:jc w:val="center"/>
        <w:spacing w:line="360" w:lineRule="auto"/>
        <w:rPr>
          <w:rFonts w:ascii="宋体" w:hAnsi="宋体" w:cs="宋体"/>
          <w:b/>
          <w:color w:val="auto"/>
          <w:sz w:val="36"/>
          <w:szCs w:val="21"/>
          <w:highlight w:val="none"/>
        </w:rPr>
      </w:pPr>
      <w:r>
        <w:rPr>
          <w:rFonts w:ascii="宋体" w:hAnsi="宋体" w:cs="宋体"/>
          <w:b/>
          <w:color w:val="auto"/>
          <w:sz w:val="36"/>
          <w:szCs w:val="21"/>
          <w:highlight w:val="none"/>
        </w:rPr>
      </w:r>
      <w:r/>
    </w:p>
    <w:p>
      <w:pPr>
        <w:jc w:val="center"/>
        <w:spacing w:line="360" w:lineRule="auto"/>
        <w:rPr>
          <w:rFonts w:ascii="宋体" w:hAnsi="宋体" w:cs="宋体"/>
          <w:b/>
          <w:color w:val="auto"/>
          <w:sz w:val="36"/>
          <w:highlight w:val="none"/>
        </w:rPr>
      </w:pPr>
      <w:r>
        <w:rPr>
          <w:rFonts w:ascii="宋体" w:hAnsi="宋体" w:cs="宋体"/>
          <w:b/>
          <w:color w:val="auto"/>
          <w:sz w:val="36"/>
          <w:highlight w:val="none"/>
        </w:rPr>
      </w:r>
      <w:r/>
    </w:p>
    <w:p>
      <w:pPr>
        <w:pStyle w:val="744"/>
        <w:ind w:firstLine="1084"/>
        <w:rPr>
          <w:rFonts w:ascii="宋体" w:hAnsi="宋体"/>
          <w:b/>
          <w:sz w:val="36"/>
        </w:rPr>
      </w:pPr>
      <w:r>
        <w:rPr>
          <w:rFonts w:ascii="宋体" w:hAnsi="宋体"/>
          <w:b/>
          <w:sz w:val="36"/>
        </w:rPr>
        <w:t xml:space="preserve">项 目 名 称：</w:t>
      </w:r>
      <w:r>
        <w:rPr>
          <w:rFonts w:ascii="宋体" w:hAnsi="宋体"/>
          <w:b/>
          <w:sz w:val="36"/>
          <w:u w:val="single"/>
        </w:rPr>
        <w:t xml:space="preserve">               </w:t>
      </w:r>
      <w:r/>
    </w:p>
    <w:p>
      <w:pPr>
        <w:pStyle w:val="744"/>
        <w:ind w:firstLine="1084"/>
        <w:rPr>
          <w:rFonts w:ascii="宋体" w:hAnsi="宋体"/>
          <w:b/>
          <w:sz w:val="36"/>
          <w:u w:val="single"/>
        </w:rPr>
      </w:pPr>
      <w:r>
        <w:rPr>
          <w:rFonts w:ascii="宋体" w:hAnsi="宋体"/>
          <w:b/>
          <w:sz w:val="36"/>
        </w:rPr>
        <w:t xml:space="preserve">招 标 编 号：</w:t>
      </w:r>
      <w:r>
        <w:rPr>
          <w:rFonts w:ascii="宋体" w:hAnsi="宋体"/>
          <w:b/>
          <w:sz w:val="36"/>
          <w:u w:val="single"/>
        </w:rPr>
        <w:t xml:space="preserve">               </w:t>
      </w:r>
      <w:r/>
    </w:p>
    <w:p>
      <w:pPr>
        <w:pStyle w:val="744"/>
        <w:rPr>
          <w:rFonts w:ascii="宋体" w:hAnsi="宋体"/>
          <w:b/>
          <w:sz w:val="36"/>
          <w:u w:val="single"/>
        </w:rPr>
      </w:pPr>
      <w:r>
        <w:rPr>
          <w:rFonts w:ascii="宋体" w:hAnsi="宋体"/>
          <w:b/>
          <w:sz w:val="36"/>
        </w:rPr>
        <w:t xml:space="preserve">      投标人名称 ：</w:t>
      </w:r>
      <w:r>
        <w:rPr>
          <w:rFonts w:ascii="宋体" w:hAnsi="宋体"/>
          <w:b/>
          <w:sz w:val="36"/>
          <w:u w:val="single"/>
        </w:rPr>
        <w:t xml:space="preserve">               </w:t>
      </w:r>
      <w:r/>
    </w:p>
    <w:p>
      <w:pPr>
        <w:spacing w:line="360" w:lineRule="auto"/>
        <w:rPr>
          <w:rFonts w:hint="default" w:ascii="宋体" w:hAnsi="宋体" w:eastAsia="宋体" w:cs="宋体"/>
          <w:b/>
          <w:color w:val="auto"/>
          <w:sz w:val="36"/>
          <w:highlight w:val="none"/>
          <w:u w:val="single"/>
          <w:lang w:val="en-US" w:eastAsia="zh-CN"/>
        </w:rPr>
      </w:pPr>
      <w:r>
        <w:rPr>
          <w:rFonts w:ascii="宋体" w:hAnsi="宋体"/>
          <w:b/>
          <w:sz w:val="36"/>
        </w:rPr>
        <w:t xml:space="preserve">      日      期 ：</w:t>
      </w:r>
      <w:r>
        <w:rPr>
          <w:rFonts w:hint="eastAsia" w:ascii="宋体" w:hAnsi="宋体"/>
          <w:b/>
          <w:sz w:val="36"/>
          <w:u w:val="single"/>
          <w:lang w:val="en-US" w:eastAsia="zh-CN"/>
        </w:rPr>
        <w:t xml:space="preserve">               </w:t>
      </w:r>
      <w:r/>
    </w:p>
    <w:p>
      <w:pPr>
        <w:ind w:firstLine="1084"/>
        <w:spacing w:line="360" w:lineRule="auto"/>
        <w:rPr>
          <w:rFonts w:ascii="宋体" w:hAnsi="宋体" w:cs="宋体"/>
          <w:b/>
          <w:color w:val="auto"/>
          <w:sz w:val="36"/>
          <w:highlight w:val="none"/>
        </w:rPr>
      </w:pPr>
      <w:r>
        <w:rPr>
          <w:rFonts w:ascii="宋体" w:hAnsi="宋体"/>
          <w:b/>
          <w:sz w:val="36"/>
        </w:rPr>
        <w:t xml:space="preserve">投  </w:t>
      </w:r>
      <w:r>
        <w:rPr>
          <w:rFonts w:hint="eastAsia" w:ascii="宋体" w:hAnsi="宋体"/>
          <w:b/>
          <w:sz w:val="36"/>
        </w:rPr>
        <w:t xml:space="preserve"> </w:t>
      </w:r>
      <w:r>
        <w:rPr>
          <w:rFonts w:ascii="宋体" w:hAnsi="宋体"/>
          <w:b/>
          <w:sz w:val="36"/>
        </w:rPr>
        <w:t xml:space="preserve">标  人：</w:t>
      </w:r>
      <w:r>
        <w:rPr>
          <w:rFonts w:ascii="宋体" w:hAnsi="宋体"/>
          <w:b/>
          <w:sz w:val="36"/>
          <w:u w:val="single"/>
        </w:rPr>
        <w:t xml:space="preserve">         </w:t>
      </w:r>
      <w:r>
        <w:rPr>
          <w:rFonts w:ascii="宋体" w:hAnsi="宋体"/>
          <w:b/>
          <w:sz w:val="36"/>
        </w:rPr>
        <w:t xml:space="preserve">（电子签章）</w:t>
      </w:r>
      <w:r/>
    </w:p>
    <w:p>
      <w:pPr>
        <w:jc w:val="center"/>
        <w:spacing w:line="360" w:lineRule="auto"/>
        <w:rPr>
          <w:rFonts w:ascii="宋体" w:hAnsi="宋体" w:cs="宋体"/>
          <w:b/>
          <w:bCs/>
          <w:color w:val="auto"/>
          <w:sz w:val="32"/>
          <w:szCs w:val="32"/>
          <w:highlight w:val="none"/>
        </w:rPr>
      </w:pPr>
      <w:r>
        <w:rPr>
          <w:rFonts w:hint="eastAsia" w:ascii="宋体" w:hAnsi="宋体" w:cs="宋体"/>
          <w:color w:val="auto"/>
          <w:sz w:val="24"/>
          <w:highlight w:val="none"/>
        </w:rPr>
        <w:br w:type="page" w:clear="all"/>
      </w:r>
      <w:r>
        <w:rPr>
          <w:rFonts w:hint="eastAsia" w:ascii="宋体" w:hAnsi="宋体" w:cs="宋体"/>
          <w:b/>
          <w:bCs/>
          <w:color w:val="auto"/>
          <w:sz w:val="32"/>
          <w:szCs w:val="32"/>
          <w:highlight w:val="none"/>
          <w:lang w:val="en-US" w:eastAsia="zh-CN"/>
        </w:rPr>
        <w:t xml:space="preserve">投标</w:t>
      </w:r>
      <w:r>
        <w:rPr>
          <w:rFonts w:hint="eastAsia" w:ascii="宋体" w:hAnsi="宋体" w:cs="宋体"/>
          <w:b/>
          <w:bCs/>
          <w:color w:val="auto"/>
          <w:sz w:val="32"/>
          <w:szCs w:val="32"/>
          <w:highlight w:val="none"/>
        </w:rPr>
        <w:t xml:space="preserve">主要文件目录</w:t>
      </w:r>
      <w:r/>
    </w:p>
    <w:p>
      <w:pPr>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一、资格审查响应对照表</w:t>
      </w:r>
      <w:r/>
    </w:p>
    <w:p>
      <w:pPr>
        <w:ind w:left="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二、符合性审查响应对照表</w:t>
      </w:r>
      <w:r/>
    </w:p>
    <w:p>
      <w:pPr>
        <w:ind w:left="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三、非实质性响应对照表</w:t>
      </w:r>
      <w:r/>
    </w:p>
    <w:p>
      <w:pPr>
        <w:ind w:firstLine="480"/>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四</w:t>
      </w:r>
      <w:r>
        <w:rPr>
          <w:rFonts w:hint="eastAsia" w:ascii="宋体" w:hAnsi="宋体" w:cs="宋体"/>
          <w:b/>
          <w:bCs/>
          <w:color w:val="auto"/>
          <w:sz w:val="24"/>
          <w:highlight w:val="none"/>
        </w:rPr>
        <w:t xml:space="preserve">、</w:t>
      </w:r>
      <w:r>
        <w:rPr>
          <w:rFonts w:ascii="宋体" w:hAnsi="宋体" w:eastAsia="宋体"/>
          <w:sz w:val="24"/>
          <w:szCs w:val="24"/>
        </w:rPr>
        <w:t xml:space="preserve">开标一览表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五、</w:t>
      </w:r>
      <w:r>
        <w:rPr>
          <w:rFonts w:hint="eastAsia" w:ascii="宋体" w:hAnsi="宋体" w:cs="宋体"/>
          <w:color w:val="auto"/>
          <w:sz w:val="24"/>
          <w:szCs w:val="24"/>
          <w:highlight w:val="none"/>
        </w:rPr>
        <w:t xml:space="preserve">技术参数响应及偏离表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六</w:t>
      </w:r>
      <w:r>
        <w:rPr>
          <w:rFonts w:hint="eastAsia" w:ascii="宋体" w:hAnsi="宋体" w:cs="宋体"/>
          <w:color w:val="auto"/>
          <w:sz w:val="24"/>
          <w:szCs w:val="24"/>
          <w:highlight w:val="none"/>
        </w:rPr>
        <w:t xml:space="preserve">、</w:t>
      </w:r>
      <w:r>
        <w:rPr>
          <w:rFonts w:hint="eastAsia" w:ascii="宋体" w:hAnsi="宋体" w:cs="宋体"/>
          <w:color w:val="auto"/>
          <w:sz w:val="24"/>
          <w:highlight w:val="none"/>
        </w:rPr>
        <w:t xml:space="preserve">商务条款响应及偏离表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七、技术方案（内容格式自拟）</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八、</w:t>
      </w:r>
      <w:r>
        <w:rPr>
          <w:rFonts w:hint="eastAsia" w:ascii="宋体" w:hAnsi="宋体" w:cs="宋体"/>
          <w:color w:val="auto"/>
          <w:sz w:val="24"/>
          <w:highlight w:val="none"/>
        </w:rPr>
        <w:t xml:space="preserve">服务承诺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九、</w:t>
      </w:r>
      <w:r>
        <w:rPr>
          <w:rFonts w:hint="eastAsia" w:ascii="宋体" w:hAnsi="宋体" w:cs="宋体"/>
          <w:color w:val="auto"/>
          <w:sz w:val="24"/>
          <w:highlight w:val="none"/>
        </w:rPr>
        <w:t xml:space="preserve">其他 （供应商认为有必要提供的声明和文件，如有</w:t>
      </w:r>
      <w:r>
        <w:rPr>
          <w:rFonts w:hint="eastAsia" w:ascii="宋体" w:hAnsi="宋体" w:cs="宋体"/>
          <w:color w:val="auto"/>
          <w:sz w:val="24"/>
          <w:highlight w:val="none"/>
          <w:lang w:val="en-US" w:eastAsia="zh-CN"/>
        </w:rPr>
        <w:t xml:space="preserve">格式</w:t>
      </w:r>
      <w:r>
        <w:rPr>
          <w:rFonts w:hint="eastAsia" w:ascii="宋体" w:hAnsi="宋体" w:cs="宋体"/>
          <w:color w:val="auto"/>
          <w:sz w:val="24"/>
          <w:highlight w:val="none"/>
        </w:rPr>
        <w:t xml:space="preserve">自拟）</w:t>
      </w:r>
      <w:r/>
    </w:p>
    <w:p>
      <w:pPr>
        <w:ind w:firstLine="480"/>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r>
      <w:r/>
    </w:p>
    <w:p>
      <w:pPr>
        <w:jc w:val="center"/>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br w:type="page" w:clear="all"/>
      </w:r>
      <w:r>
        <w:rPr>
          <w:rFonts w:hint="eastAsia" w:ascii="宋体" w:hAnsi="宋体" w:cs="宋体"/>
          <w:b/>
          <w:color w:val="auto"/>
          <w:sz w:val="32"/>
          <w:szCs w:val="32"/>
          <w:highlight w:val="none"/>
        </w:rPr>
        <w:t xml:space="preserve">一、资格审查响应对照表</w:t>
      </w:r>
      <w:r/>
    </w:p>
    <w:tbl>
      <w:tblPr>
        <w:tblStyle w:val="709"/>
        <w:tblW w:w="0" w:type="auto"/>
        <w:tblInd w:w="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6"/>
        <w:gridCol w:w="5580"/>
        <w:gridCol w:w="1824"/>
      </w:tblGrid>
      <w:tr>
        <w:trPr>
          <w:trHeight w:val="647"/>
        </w:trPr>
        <w:tc>
          <w:tcPr>
            <w:tcW w:w="706"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5580"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资格审查响应内容</w:t>
            </w:r>
            <w:r/>
          </w:p>
        </w:tc>
        <w:tc>
          <w:tcPr>
            <w:tcW w:w="1824"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（填是或者否）</w:t>
            </w:r>
            <w:r/>
          </w:p>
        </w:tc>
      </w:tr>
      <w:tr>
        <w:trPr>
          <w:trHeight w:val="335"/>
        </w:trPr>
        <w:tc>
          <w:tcPr>
            <w:gridSpan w:val="3"/>
            <w:tcW w:w="8110" w:type="dxa"/>
            <w:vAlign w:val="center"/>
            <w:textDirection w:val="lrTb"/>
            <w:noWrap w:val="false"/>
          </w:tcPr>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通用资格条件</w:t>
            </w:r>
            <w:r/>
          </w:p>
        </w:tc>
      </w:tr>
      <w:tr>
        <w:trPr>
          <w:trHeight w:val="761"/>
        </w:trPr>
        <w:tc>
          <w:tcPr>
            <w:tcW w:w="706"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1</w:t>
            </w:r>
            <w:r/>
          </w:p>
        </w:tc>
        <w:tc>
          <w:tcPr>
            <w:tcW w:w="558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法人或者其他组织的营业执照等证明文件，自然人的身份证明（身份证为正、反面）</w:t>
            </w:r>
            <w:r/>
          </w:p>
        </w:tc>
        <w:tc>
          <w:tcPr>
            <w:tcW w:w="1824" w:type="dxa"/>
            <w:vAlign w:val="center"/>
            <w:textDirection w:val="lrTb"/>
            <w:noWrap w:val="false"/>
          </w:tcPr>
          <w:p>
            <w:pPr>
              <w:spacing w:line="360" w:lineRule="auto"/>
              <w:rPr>
                <w:rFonts w:ascii="宋体" w:hAnsi="宋体" w:cs="宋体"/>
                <w:b/>
                <w:color w:val="auto"/>
                <w:szCs w:val="21"/>
                <w:highlight w:val="none"/>
              </w:rPr>
            </w:pPr>
            <w:r>
              <w:rPr>
                <w:rFonts w:ascii="宋体" w:hAnsi="宋体" w:cs="宋体"/>
                <w:b/>
                <w:color w:val="auto"/>
                <w:szCs w:val="21"/>
                <w:highlight w:val="none"/>
              </w:rPr>
            </w:r>
            <w:r/>
          </w:p>
        </w:tc>
      </w:tr>
      <w:tr>
        <w:trPr>
          <w:trHeight w:val="585"/>
        </w:trPr>
        <w:tc>
          <w:tcPr>
            <w:tcW w:w="70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558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依法缴纳职工社会保障资金的证明材料(税务、银行或社会保险基金管理部门出具的</w:t>
            </w:r>
            <w:r>
              <w:rPr>
                <w:rFonts w:hint="eastAsia" w:ascii="宋体" w:hAnsi="宋体" w:cs="宋体"/>
                <w:color w:val="auto"/>
                <w:szCs w:val="21"/>
                <w:highlight w:val="none"/>
                <w:lang w:eastAsia="zh-CN"/>
              </w:rPr>
              <w:t xml:space="preserve">近三个月</w:t>
            </w:r>
            <w:r>
              <w:rPr>
                <w:rFonts w:hint="eastAsia" w:ascii="宋体" w:hAnsi="宋体" w:cs="宋体"/>
                <w:color w:val="auto"/>
                <w:szCs w:val="21"/>
                <w:highlight w:val="none"/>
              </w:rPr>
              <w:t xml:space="preserve">内任意一个月缴纳职工社会保障资金的缴款凭证或缴款证明)（供应商依法享受缓缴、免缴的提供证明材料）</w:t>
            </w:r>
            <w:r/>
          </w:p>
        </w:tc>
        <w:tc>
          <w:tcPr>
            <w:tcW w:w="1824"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585"/>
        </w:trPr>
        <w:tc>
          <w:tcPr>
            <w:tcW w:w="70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558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w:t>
            </w:r>
            <w:r>
              <w:rPr>
                <w:rFonts w:hint="eastAsia" w:ascii="宋体" w:hAnsi="宋体" w:cs="宋体"/>
                <w:color w:val="auto"/>
                <w:szCs w:val="21"/>
                <w:highlight w:val="none"/>
                <w:lang w:eastAsia="zh-CN"/>
              </w:rPr>
              <w:t xml:space="preserve">近三个月</w:t>
            </w:r>
            <w:r>
              <w:rPr>
                <w:rFonts w:hint="eastAsia" w:ascii="宋体" w:hAnsi="宋体" w:cs="宋体"/>
                <w:color w:val="auto"/>
                <w:szCs w:val="21"/>
                <w:highlight w:val="none"/>
              </w:rPr>
              <w:t xml:space="preserve">内任意一份依法纳税的缴款凭证（供应商依法享受缓缴、免缴的提供证明材料）</w:t>
            </w:r>
            <w:r/>
          </w:p>
        </w:tc>
        <w:tc>
          <w:tcPr>
            <w:tcW w:w="1824"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417"/>
        </w:trPr>
        <w:tc>
          <w:tcPr>
            <w:tcW w:w="70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558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2024年</w:t>
            </w:r>
            <w:r>
              <w:rPr>
                <w:rFonts w:hint="eastAsia" w:ascii="宋体" w:hAnsi="宋体" w:cs="宋体"/>
                <w:color w:val="auto"/>
                <w:szCs w:val="21"/>
                <w:highlight w:val="none"/>
                <w:lang w:val="en-US" w:eastAsia="zh-CN"/>
              </w:rPr>
              <w:t xml:space="preserve">度或2025年度</w:t>
            </w:r>
            <w:r>
              <w:rPr>
                <w:rFonts w:hint="eastAsia" w:ascii="宋体" w:hAnsi="宋体" w:cs="宋体"/>
                <w:color w:val="auto"/>
                <w:szCs w:val="21"/>
                <w:highlight w:val="none"/>
              </w:rPr>
              <w:t xml:space="preserve">的财务状况报告（成立不满一年无需提供）</w:t>
            </w:r>
            <w:r/>
          </w:p>
        </w:tc>
        <w:tc>
          <w:tcPr>
            <w:tcW w:w="1824"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780"/>
        </w:trPr>
        <w:tc>
          <w:tcPr>
            <w:tcW w:w="70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558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具备履行合同所必需的设备和专业技术能力的证明材料</w:t>
            </w:r>
            <w:r/>
          </w:p>
        </w:tc>
        <w:tc>
          <w:tcPr>
            <w:tcW w:w="1824"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780"/>
        </w:trPr>
        <w:tc>
          <w:tcPr>
            <w:tcW w:w="70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558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参加本次政府采购活动前3年内在经营活动中没有重大违法记录的书面声明</w:t>
            </w:r>
            <w:r/>
          </w:p>
        </w:tc>
        <w:tc>
          <w:tcPr>
            <w:tcW w:w="1824"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780"/>
        </w:trPr>
        <w:tc>
          <w:tcPr>
            <w:tcW w:w="70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w:t>
            </w:r>
            <w:r/>
          </w:p>
        </w:tc>
        <w:tc>
          <w:tcPr>
            <w:tcW w:w="558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未被“信用中国”网站（www.creditchina.gov.cn）、“中国政府采购网"(www.ccgp.gov.cn)列入失信被执行人、重大税收违法案件当事人名单、政府采购严重违法失信行为记录名单</w:t>
            </w:r>
            <w:r/>
          </w:p>
        </w:tc>
        <w:tc>
          <w:tcPr>
            <w:tcW w:w="1824"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512"/>
        </w:trPr>
        <w:tc>
          <w:tcPr>
            <w:tcW w:w="70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w:t>
            </w:r>
            <w:r/>
          </w:p>
        </w:tc>
        <w:tc>
          <w:tcPr>
            <w:tcW w:w="558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供应商信用承诺函</w:t>
            </w:r>
            <w:r/>
          </w:p>
        </w:tc>
        <w:tc>
          <w:tcPr>
            <w:tcW w:w="1824"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90"/>
        </w:trPr>
        <w:tc>
          <w:tcPr>
            <w:gridSpan w:val="3"/>
            <w:tcW w:w="8110"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trHeight w:val="400"/>
        </w:trPr>
        <w:tc>
          <w:tcPr>
            <w:tcW w:w="70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w:t>
            </w:r>
            <w:r/>
          </w:p>
        </w:tc>
        <w:tc>
          <w:tcPr>
            <w:tcW w:w="5580"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szCs w:val="21"/>
              </w:rPr>
              <w:t xml:space="preserve">中小企业声明函</w:t>
            </w:r>
            <w:r/>
          </w:p>
        </w:tc>
        <w:tc>
          <w:tcPr>
            <w:tcW w:w="1824"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400"/>
        </w:trPr>
        <w:tc>
          <w:tcPr>
            <w:gridSpan w:val="3"/>
            <w:tcW w:w="8110"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特定资格条件</w:t>
            </w:r>
            <w:r/>
          </w:p>
        </w:tc>
      </w:tr>
      <w:tr>
        <w:trPr>
          <w:trHeight w:val="433"/>
        </w:trPr>
        <w:tc>
          <w:tcPr>
            <w:tcW w:w="70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5580" w:type="dxa"/>
            <w:vAlign w:val="center"/>
            <w:textDirection w:val="lrTb"/>
            <w:noWrap w:val="false"/>
          </w:tcPr>
          <w:p>
            <w:pPr>
              <w:spacing w:line="360" w:lineRule="auto"/>
              <w:rPr>
                <w:rFonts w:hint="eastAsia" w:ascii="宋体" w:hAnsi="宋体" w:cs="宋体"/>
                <w:szCs w:val="21"/>
                <w:lang w:val="en-US" w:eastAsia="zh-CN"/>
              </w:rPr>
            </w:pPr>
            <w:r>
              <w:rPr>
                <w:rFonts w:hint="eastAsia" w:ascii="宋体" w:hAnsi="宋体" w:cs="宋体"/>
                <w:szCs w:val="21"/>
                <w:lang w:val="en-US" w:eastAsia="zh-CN"/>
              </w:rPr>
              <w:t xml:space="preserve">供应商须具有有效期内民用无人驾驶航空器运营合格证，原件扫描上传；</w:t>
            </w:r>
            <w:r/>
          </w:p>
          <w:p>
            <w:pPr>
              <w:spacing w:line="360" w:lineRule="auto"/>
              <w:rPr>
                <w:rFonts w:hint="eastAsia" w:ascii="宋体" w:hAnsi="宋体" w:eastAsia="宋体" w:cs="宋体"/>
                <w:color w:val="auto"/>
                <w:szCs w:val="21"/>
                <w:highlight w:val="none"/>
                <w:lang w:eastAsia="zh-CN"/>
              </w:rPr>
            </w:pPr>
            <w:r>
              <w:rPr>
                <w:rFonts w:hint="eastAsia" w:ascii="宋体" w:hAnsi="宋体" w:cs="宋体"/>
                <w:szCs w:val="21"/>
                <w:lang w:val="en-US" w:eastAsia="zh-CN"/>
              </w:rPr>
              <w:t xml:space="preserve">主飞手必须持有 CAAC 民用无人机驾驶员执照。须提供供应商为该人员缴纳的近三个月内任意一个月的社保证明及相关证书，原件扫描上传。</w:t>
            </w:r>
            <w:r/>
          </w:p>
        </w:tc>
        <w:tc>
          <w:tcPr>
            <w:tcW w:w="1824" w:type="dxa"/>
            <w:vAlign w:val="center"/>
            <w:textDirection w:val="lrTb"/>
            <w:noWrap w:val="false"/>
          </w:tcPr>
          <w:p>
            <w:pPr>
              <w:pStyle w:val="742"/>
              <w:rPr>
                <w:rFonts w:ascii="宋体" w:hAnsi="宋体" w:cs="宋体"/>
                <w:color w:val="auto"/>
                <w:sz w:val="21"/>
                <w:szCs w:val="21"/>
                <w:highlight w:val="none"/>
              </w:rPr>
            </w:pPr>
            <w:r>
              <w:rPr>
                <w:rFonts w:ascii="宋体" w:hAnsi="宋体" w:cs="宋体"/>
                <w:color w:val="auto"/>
                <w:sz w:val="21"/>
                <w:szCs w:val="21"/>
                <w:highlight w:val="none"/>
              </w:rPr>
            </w:r>
            <w:r/>
          </w:p>
        </w:tc>
      </w:tr>
      <w:tr>
        <w:trPr>
          <w:trHeight w:val="400"/>
        </w:trPr>
        <w:tc>
          <w:tcPr>
            <w:gridSpan w:val="3"/>
            <w:tcW w:w="8110"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其他资格条件</w:t>
            </w:r>
            <w:r/>
          </w:p>
        </w:tc>
      </w:tr>
      <w:tr>
        <w:trPr>
          <w:trHeight w:val="400"/>
        </w:trPr>
        <w:tc>
          <w:tcPr>
            <w:tcW w:w="70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w:t>
            </w:r>
            <w:r/>
          </w:p>
        </w:tc>
        <w:tc>
          <w:tcPr>
            <w:tcW w:w="5580" w:type="dxa"/>
            <w:vAlign w:val="center"/>
            <w:textDirection w:val="lrTb"/>
            <w:noWrap w:val="false"/>
          </w:tcPr>
          <w:p>
            <w:pPr>
              <w:spacing w:line="360" w:lineRule="auto"/>
              <w:rPr>
                <w:rFonts w:hint="eastAsia" w:ascii="宋体" w:hAnsi="宋体" w:eastAsia="宋体" w:cs="宋体"/>
                <w:iCs/>
                <w:color w:val="auto"/>
                <w:szCs w:val="21"/>
                <w:highlight w:val="none"/>
                <w:lang w:eastAsia="zh-CN"/>
              </w:rPr>
            </w:pPr>
            <w:r>
              <w:rPr>
                <w:rFonts w:hint="eastAsia" w:ascii="宋体" w:hAnsi="宋体" w:cs="宋体"/>
                <w:iCs/>
                <w:color w:val="auto"/>
                <w:szCs w:val="21"/>
                <w:highlight w:val="none"/>
                <w:lang w:val="en-US" w:eastAsia="zh-CN"/>
              </w:rPr>
              <w:t xml:space="preserve">投标函</w:t>
            </w:r>
            <w:r/>
          </w:p>
        </w:tc>
        <w:tc>
          <w:tcPr>
            <w:tcW w:w="1824"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400"/>
        </w:trPr>
        <w:tc>
          <w:tcPr>
            <w:tcW w:w="70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w:t>
            </w:r>
            <w:r/>
          </w:p>
        </w:tc>
        <w:tc>
          <w:tcPr>
            <w:tcW w:w="5580" w:type="dxa"/>
            <w:vAlign w:val="center"/>
            <w:textDirection w:val="lrTb"/>
            <w:noWrap w:val="false"/>
          </w:tcPr>
          <w:p>
            <w:pPr>
              <w:spacing w:line="360" w:lineRule="auto"/>
              <w:rPr>
                <w:rFonts w:ascii="宋体" w:hAnsi="宋体" w:cs="宋体"/>
                <w:iCs/>
                <w:color w:val="auto"/>
                <w:szCs w:val="21"/>
                <w:highlight w:val="none"/>
              </w:rPr>
            </w:pPr>
            <w:r>
              <w:rPr>
                <w:rFonts w:hint="eastAsia" w:ascii="宋体" w:hAnsi="宋体" w:cs="宋体"/>
                <w:iCs/>
                <w:color w:val="auto"/>
                <w:szCs w:val="21"/>
                <w:highlight w:val="none"/>
              </w:rPr>
              <w:t xml:space="preserve">法人授权书</w:t>
            </w:r>
            <w:r/>
          </w:p>
        </w:tc>
        <w:tc>
          <w:tcPr>
            <w:tcW w:w="1824"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bl>
    <w:p>
      <w:pPr>
        <w:jc w:val="center"/>
        <w:spacing w:before="156" w:after="156" w:line="360" w:lineRule="auto"/>
        <w:rPr>
          <w:rFonts w:ascii="宋体" w:hAnsi="宋体" w:cs="宋体"/>
          <w:b/>
          <w:bCs/>
          <w:color w:val="auto"/>
          <w:highlight w:val="none"/>
        </w:rPr>
      </w:pPr>
      <w:r>
        <w:rPr>
          <w:rFonts w:ascii="宋体" w:hAnsi="宋体" w:cs="宋体"/>
          <w:b/>
          <w:bCs/>
          <w:color w:val="auto"/>
          <w:highlight w:val="none"/>
        </w:rPr>
      </w:r>
      <w:r/>
    </w:p>
    <w:p>
      <w:pPr>
        <w:jc w:val="center"/>
        <w:spacing w:before="156" w:after="156" w:line="360" w:lineRule="auto"/>
        <w:rPr>
          <w:rFonts w:ascii="宋体" w:hAnsi="宋体" w:cs="宋体"/>
          <w:b/>
          <w:bCs/>
          <w:color w:val="auto"/>
          <w:highlight w:val="none"/>
        </w:rPr>
      </w:pPr>
      <w:r>
        <w:rPr>
          <w:rFonts w:hint="eastAsia" w:ascii="宋体" w:hAnsi="宋体" w:cs="宋体"/>
          <w:b/>
          <w:bCs/>
          <w:color w:val="auto"/>
          <w:highlight w:val="none"/>
        </w:rPr>
        <w:br w:type="page" w:clear="all"/>
      </w:r>
      <w:r>
        <w:rPr>
          <w:rFonts w:hint="eastAsia" w:ascii="宋体" w:hAnsi="宋体" w:cs="宋体"/>
          <w:b/>
          <w:bCs/>
          <w:color w:val="auto"/>
          <w:highlight w:val="none"/>
        </w:rPr>
        <w:t xml:space="preserve">具备履行合同所必需的设备和专业技术能力的书面声明</w:t>
      </w:r>
      <w:r/>
    </w:p>
    <w:p>
      <w:pPr>
        <w:ind w:firstLine="492"/>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主要设备有：</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w:t>
      </w:r>
      <w:r/>
    </w:p>
    <w:p>
      <w:pPr>
        <w:ind w:firstLine="492"/>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主要专业技术能力有：</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w:t>
      </w:r>
      <w:r/>
    </w:p>
    <w:p>
      <w:pPr>
        <w:jc w:val="center"/>
        <w:spacing w:line="360" w:lineRule="auto"/>
        <w:rPr>
          <w:rFonts w:ascii="宋体" w:hAnsi="宋体" w:cs="宋体"/>
          <w:b/>
          <w:bCs/>
          <w:color w:val="auto"/>
          <w:highlight w:val="none"/>
        </w:rPr>
      </w:pPr>
      <w:r>
        <w:rPr>
          <w:rFonts w:hint="eastAsia" w:ascii="宋体" w:hAnsi="宋体" w:cs="宋体"/>
          <w:b/>
          <w:bCs/>
          <w:color w:val="auto"/>
          <w:highlight w:val="none"/>
        </w:rPr>
        <w:br w:type="page" w:clear="all"/>
      </w:r>
      <w:r>
        <w:rPr>
          <w:rFonts w:hint="eastAsia" w:ascii="宋体" w:hAnsi="宋体" w:cs="宋体"/>
          <w:b/>
          <w:bCs/>
          <w:color w:val="auto"/>
          <w:highlight w:val="none"/>
        </w:rPr>
        <w:t xml:space="preserve">参加本次政府采购活动前 3 年内在经营活动中没有重大违法记录的书面声明</w:t>
      </w:r>
      <w:r/>
    </w:p>
    <w:p>
      <w:pPr>
        <w:spacing w:line="360" w:lineRule="auto"/>
        <w:rPr>
          <w:rFonts w:ascii="宋体" w:hAnsi="宋体" w:cs="宋体"/>
          <w:color w:val="auto"/>
          <w:highlight w:val="none"/>
        </w:rPr>
      </w:pPr>
      <w:r>
        <w:rPr>
          <w:rFonts w:ascii="宋体" w:hAnsi="宋体" w:cs="宋体"/>
          <w:color w:val="auto"/>
          <w:highlight w:val="none"/>
        </w:rPr>
      </w:r>
      <w:r/>
    </w:p>
    <w:p>
      <w:pPr>
        <w:jc w:val="center"/>
        <w:spacing w:after="312" w:line="360" w:lineRule="auto"/>
        <w:rPr>
          <w:rFonts w:ascii="宋体" w:hAnsi="宋体" w:cs="宋体"/>
          <w:b/>
          <w:bCs/>
          <w:color w:val="auto"/>
          <w:highlight w:val="none"/>
        </w:rPr>
      </w:pPr>
      <w:r>
        <w:rPr>
          <w:rFonts w:hint="eastAsia" w:ascii="宋体" w:hAnsi="宋体" w:cs="宋体"/>
          <w:b/>
          <w:bCs/>
          <w:color w:val="auto"/>
          <w:highlight w:val="none"/>
        </w:rPr>
        <w:t xml:space="preserve">声  明</w:t>
      </w:r>
      <w:r/>
    </w:p>
    <w:p>
      <w:pPr>
        <w:spacing w:line="360" w:lineRule="auto"/>
        <w:rPr>
          <w:rFonts w:ascii="宋体" w:hAnsi="宋体" w:cs="宋体"/>
          <w:bCs/>
          <w:color w:val="auto"/>
          <w:highlight w:val="none"/>
        </w:rPr>
      </w:pPr>
      <w:r>
        <w:rPr>
          <w:rFonts w:hint="eastAsia" w:ascii="宋体" w:hAnsi="宋体" w:cs="宋体"/>
          <w:b/>
          <w:bCs/>
          <w:color w:val="auto"/>
          <w:highlight w:val="none"/>
        </w:rPr>
        <w:t xml:space="preserve">    </w:t>
      </w:r>
      <w:r>
        <w:rPr>
          <w:rFonts w:hint="eastAsia" w:ascii="宋体" w:hAnsi="宋体" w:cs="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                               供应商名称（公章）：</w:t>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                               法定代表人签章：_______________________</w:t>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                               日期：______年    月    日</w:t>
      </w:r>
      <w:r/>
    </w:p>
    <w:p>
      <w:pPr>
        <w:spacing w:line="360" w:lineRule="auto"/>
        <w:rPr>
          <w:rFonts w:ascii="宋体" w:hAnsi="宋体" w:cs="宋体"/>
          <w:b/>
          <w:bCs/>
          <w:color w:val="auto"/>
          <w:highlight w:val="none"/>
        </w:rPr>
        <w:sectPr>
          <w:footerReference w:type="default" r:id="rId10"/>
          <w:footnotePr/>
          <w:endnotePr/>
          <w:type w:val="nextPage"/>
          <w:pgSz w:w="11906" w:h="16838" w:orient="portrait"/>
          <w:pgMar w:top="1440" w:right="1800" w:bottom="1440" w:left="1800" w:header="851" w:footer="992" w:gutter="0"/>
          <w:pgNumType w:start="0"/>
          <w:cols w:num="1" w:sep="0" w:space="1701" w:equalWidth="1"/>
          <w:docGrid w:linePitch="360"/>
        </w:sectPr>
      </w:pPr>
      <w:r>
        <w:rPr>
          <w:rFonts w:ascii="宋体" w:hAnsi="宋体" w:cs="宋体"/>
          <w:b/>
          <w:bCs/>
          <w:color w:val="auto"/>
          <w:highlight w:val="none"/>
        </w:rPr>
      </w:r>
      <w:r/>
    </w:p>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供应商信用承诺书</w:t>
      </w:r>
      <w:r/>
    </w:p>
    <w:p>
      <w:pPr>
        <w:spacing w:line="360" w:lineRule="auto"/>
        <w:rPr>
          <w:rFonts w:ascii="宋体" w:hAnsi="宋体" w:cs="宋体"/>
          <w:color w:val="auto"/>
          <w:szCs w:val="32"/>
          <w:highlight w:val="none"/>
        </w:rPr>
      </w:pPr>
      <w:r>
        <w:rPr>
          <w:rFonts w:ascii="宋体" w:hAnsi="宋体" w:cs="宋体"/>
          <w:color w:val="auto"/>
          <w:szCs w:val="32"/>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承诺主体名称：</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统一社会信用代码：</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四、自觉接受行政管理部门、行业组织、社会公众、新闻舆论的监督；</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七、严格遵守信用信息公示相关规定，向社会公示信用信息；</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八、在“信用中国”和“中国政府采购网”网站中无违法违规、较重或严重失信记录；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十、本承诺书自签订之日起生效。</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（注：法定代表人或负责人、主体名称发生变更的应当重新做出承诺。）</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承诺单位（签章）：           </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法定代表人（负责人）：</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年    月    日</w:t>
      </w:r>
      <w:r/>
    </w:p>
    <w:p>
      <w:pPr>
        <w:jc w:val="center"/>
        <w:spacing w:line="360" w:lineRule="auto"/>
        <w:rPr>
          <w:rFonts w:ascii="宋体" w:hAnsi="宋体" w:cs="宋体"/>
          <w:b/>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b/>
          <w:bCs/>
          <w:color w:val="auto"/>
          <w:highlight w:val="none"/>
        </w:rPr>
      </w:r>
      <w:r/>
    </w:p>
    <w:p>
      <w:pPr>
        <w:jc w:val="center"/>
        <w:spacing w:line="360" w:lineRule="auto"/>
        <w:rPr>
          <w:rFonts w:hint="eastAsia" w:ascii="宋体" w:hAnsi="宋体" w:eastAsia="宋体" w:cs="宋体"/>
          <w:b/>
          <w:color w:val="auto"/>
          <w:highlight w:val="none"/>
          <w:lang w:val="en-US" w:eastAsia="zh-CN"/>
        </w:rPr>
      </w:pPr>
      <w:r>
        <w:rPr>
          <w:rFonts w:hint="eastAsia" w:ascii="宋体" w:hAnsi="宋体" w:cs="宋体"/>
          <w:b/>
          <w:color w:val="auto"/>
          <w:highlight w:val="none"/>
          <w:lang w:val="en-US" w:eastAsia="zh-CN"/>
        </w:rPr>
        <w:t xml:space="preserve">投标</w:t>
      </w:r>
      <w:r>
        <w:rPr>
          <w:rFonts w:hint="eastAsia" w:ascii="宋体" w:hAnsi="宋体" w:cs="宋体"/>
          <w:b/>
          <w:color w:val="auto"/>
          <w:highlight w:val="none"/>
        </w:rPr>
        <w:t xml:space="preserve">函</w:t>
      </w:r>
      <w:r>
        <w:rPr>
          <w:rFonts w:hint="eastAsia" w:ascii="宋体" w:hAnsi="宋体" w:cs="宋体"/>
          <w:b/>
          <w:color w:val="auto"/>
          <w:highlight w:val="none"/>
          <w:lang w:val="en-US" w:eastAsia="zh-CN"/>
        </w:rPr>
        <w:t xml:space="preserve">格式</w:t>
      </w:r>
      <w:r/>
    </w:p>
    <w:p>
      <w:pPr>
        <w:pStyle w:val="982"/>
        <w:ind w:firstLine="42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致：</w:t>
      </w:r>
      <w:r>
        <w:rPr>
          <w:rFonts w:hint="eastAsia" w:ascii="宋体" w:hAnsi="宋体" w:cs="宋体"/>
          <w:color w:val="auto"/>
          <w:sz w:val="21"/>
          <w:szCs w:val="21"/>
          <w:highlight w:val="none"/>
          <w:lang w:eastAsia="zh-CN"/>
        </w:rPr>
        <w:t xml:space="preserve">中招国际招标有限公司</w:t>
      </w:r>
      <w:r/>
    </w:p>
    <w:p>
      <w:pPr>
        <w:pStyle w:val="977"/>
        <w:ind w:firstLine="420"/>
        <w:spacing w:before="0" w:after="0"/>
        <w:rPr>
          <w:rFonts w:ascii="宋体" w:hAnsi="宋体"/>
          <w:sz w:val="21"/>
          <w:szCs w:val="21"/>
        </w:rPr>
      </w:pPr>
      <w:r>
        <w:rPr>
          <w:rFonts w:ascii="宋体" w:hAnsi="宋体"/>
          <w:sz w:val="21"/>
          <w:szCs w:val="21"/>
        </w:rPr>
        <w:t xml:space="preserve">根据贵方的_________________</w:t>
      </w:r>
      <w:r>
        <w:rPr>
          <w:rFonts w:ascii="宋体" w:hAnsi="宋体"/>
          <w:color w:val="000000"/>
          <w:sz w:val="21"/>
          <w:szCs w:val="21"/>
        </w:rPr>
        <w:t xml:space="preserve">号</w:t>
      </w:r>
      <w:r>
        <w:rPr>
          <w:rFonts w:ascii="宋体" w:hAnsi="宋体"/>
          <w:sz w:val="21"/>
          <w:szCs w:val="21"/>
        </w:rPr>
        <w:t xml:space="preserve">招标文件，正式授权下述签字人_____________(姓名)代表我方______________（投标人的名称），全权处理本次项目投标的有关事宜。</w:t>
      </w:r>
      <w:r/>
    </w:p>
    <w:p>
      <w:pPr>
        <w:pStyle w:val="977"/>
        <w:ind w:firstLine="420"/>
        <w:spacing w:before="0" w:after="0"/>
        <w:rPr>
          <w:rFonts w:ascii="宋体" w:hAnsi="宋体"/>
          <w:sz w:val="21"/>
          <w:szCs w:val="21"/>
        </w:rPr>
      </w:pPr>
      <w:r>
        <w:rPr>
          <w:rFonts w:ascii="宋体" w:hAnsi="宋体"/>
          <w:sz w:val="21"/>
          <w:szCs w:val="21"/>
        </w:rPr>
        <w:t xml:space="preserve">据此函，__________签字人（姓名）兹宣布同意如下：</w:t>
      </w:r>
      <w:r/>
    </w:p>
    <w:p>
      <w:pPr>
        <w:pStyle w:val="977"/>
        <w:ind w:firstLine="420"/>
        <w:spacing w:before="0" w:after="0"/>
        <w:rPr>
          <w:rFonts w:ascii="宋体" w:hAnsi="宋体"/>
          <w:sz w:val="21"/>
          <w:szCs w:val="21"/>
        </w:rPr>
      </w:pPr>
      <w:r>
        <w:rPr>
          <w:rFonts w:ascii="宋体" w:hAnsi="宋体"/>
          <w:sz w:val="21"/>
          <w:szCs w:val="21"/>
        </w:rPr>
        <w:t xml:space="preserve">1.按招标文件规定的各项要求，向买方提供所需货物与服务。</w:t>
      </w:r>
      <w:r/>
    </w:p>
    <w:p>
      <w:pPr>
        <w:pStyle w:val="977"/>
        <w:ind w:firstLine="420"/>
        <w:spacing w:before="0" w:after="0"/>
        <w:rPr>
          <w:rFonts w:ascii="宋体" w:hAnsi="宋体"/>
          <w:sz w:val="21"/>
          <w:szCs w:val="21"/>
        </w:rPr>
      </w:pPr>
      <w:r>
        <w:rPr>
          <w:rFonts w:ascii="宋体" w:hAnsi="宋体"/>
          <w:sz w:val="21"/>
          <w:szCs w:val="21"/>
        </w:rPr>
        <w:t xml:space="preserve">2.我们完全理解贵方不一定将合同授予最低报价的投标人。</w:t>
      </w:r>
      <w:r/>
    </w:p>
    <w:p>
      <w:pPr>
        <w:pStyle w:val="977"/>
        <w:ind w:firstLine="420"/>
        <w:spacing w:before="0" w:after="0"/>
        <w:rPr>
          <w:rFonts w:ascii="宋体" w:hAnsi="宋体"/>
          <w:sz w:val="21"/>
          <w:szCs w:val="21"/>
        </w:rPr>
      </w:pPr>
      <w:r>
        <w:rPr>
          <w:rFonts w:ascii="宋体" w:hAnsi="宋体"/>
          <w:sz w:val="21"/>
          <w:szCs w:val="21"/>
        </w:rPr>
        <w:t xml:space="preserve">3.我们已详细审核全部招标文件及其有效补充文件，我们知道必须放弃提出含糊不清或误解问题的权利。</w:t>
      </w:r>
      <w:r/>
    </w:p>
    <w:p>
      <w:pPr>
        <w:pStyle w:val="977"/>
        <w:spacing w:before="0" w:after="0"/>
        <w:rPr>
          <w:rFonts w:ascii="宋体" w:hAnsi="宋体"/>
          <w:sz w:val="21"/>
          <w:szCs w:val="21"/>
        </w:rPr>
      </w:pPr>
      <w:r>
        <w:rPr>
          <w:rFonts w:ascii="宋体" w:hAnsi="宋体"/>
          <w:sz w:val="21"/>
          <w:szCs w:val="21"/>
        </w:rPr>
        <w:t xml:space="preserve">4.我们同意从规定的开标日期起遵循本投标文件，并在规定的投标有效期期满之前均具有约束力。</w:t>
      </w:r>
      <w:r/>
    </w:p>
    <w:p>
      <w:pPr>
        <w:pStyle w:val="977"/>
        <w:spacing w:before="0" w:after="0"/>
        <w:rPr>
          <w:rFonts w:ascii="宋体" w:hAnsi="宋体"/>
          <w:sz w:val="21"/>
          <w:szCs w:val="21"/>
        </w:rPr>
      </w:pPr>
      <w:r>
        <w:rPr>
          <w:rFonts w:ascii="宋体" w:hAnsi="宋体"/>
          <w:sz w:val="21"/>
          <w:szCs w:val="21"/>
        </w:rPr>
        <w:t xml:space="preserve">5.同意向贵方提供贵方可能另外要求的与投标有关的任何证据或资料，并保证我方已提供和将要提供的文件是真实的、准确的。</w:t>
      </w:r>
      <w:r/>
    </w:p>
    <w:p>
      <w:pPr>
        <w:pStyle w:val="977"/>
        <w:spacing w:before="0" w:after="0"/>
        <w:rPr>
          <w:rFonts w:ascii="宋体" w:hAnsi="宋体"/>
          <w:sz w:val="21"/>
          <w:szCs w:val="21"/>
        </w:rPr>
      </w:pPr>
      <w:r>
        <w:rPr>
          <w:rFonts w:ascii="宋体" w:hAnsi="宋体"/>
          <w:sz w:val="21"/>
          <w:szCs w:val="21"/>
        </w:rPr>
        <w:t xml:space="preserve">6.一旦我方中标,我方将根据招标文件的规定，严格履行合同的责任和义务,并保证在招标文件规定的时间完成项目，交付买方验收、使用。</w:t>
      </w:r>
      <w:r/>
    </w:p>
    <w:p>
      <w:pPr>
        <w:pStyle w:val="977"/>
        <w:ind w:left="425" w:firstLine="105"/>
        <w:spacing w:before="0" w:after="0"/>
        <w:rPr>
          <w:rFonts w:ascii="宋体" w:hAnsi="宋体"/>
          <w:sz w:val="21"/>
          <w:szCs w:val="21"/>
        </w:rPr>
      </w:pPr>
      <w:r>
        <w:rPr>
          <w:rFonts w:ascii="宋体" w:hAnsi="宋体"/>
          <w:sz w:val="21"/>
          <w:szCs w:val="21"/>
        </w:rPr>
        <w:t xml:space="preserve">7.与本投标有关的正式通讯地址为：</w:t>
      </w:r>
      <w:r/>
    </w:p>
    <w:p>
      <w:pPr>
        <w:pStyle w:val="977"/>
        <w:ind w:firstLine="478"/>
        <w:spacing w:before="0" w:after="0"/>
        <w:rPr>
          <w:rFonts w:ascii="宋体" w:hAnsi="宋体"/>
          <w:sz w:val="21"/>
          <w:szCs w:val="21"/>
        </w:rPr>
      </w:pPr>
      <w:r>
        <w:rPr>
          <w:rFonts w:ascii="宋体" w:hAnsi="宋体"/>
          <w:sz w:val="21"/>
          <w:szCs w:val="21"/>
        </w:rPr>
        <w:t xml:space="preserve">地 址：</w:t>
      </w:r>
      <w:r/>
    </w:p>
    <w:p>
      <w:pPr>
        <w:pStyle w:val="977"/>
        <w:ind w:firstLine="478"/>
        <w:spacing w:before="0" w:after="0"/>
        <w:rPr>
          <w:rFonts w:ascii="宋体" w:hAnsi="宋体"/>
          <w:sz w:val="21"/>
          <w:szCs w:val="21"/>
        </w:rPr>
      </w:pPr>
      <w:r>
        <w:rPr>
          <w:rFonts w:ascii="宋体" w:hAnsi="宋体"/>
          <w:sz w:val="21"/>
          <w:szCs w:val="21"/>
        </w:rPr>
        <w:t xml:space="preserve">邮 编：</w:t>
      </w:r>
      <w:r/>
    </w:p>
    <w:p>
      <w:pPr>
        <w:pStyle w:val="977"/>
        <w:ind w:firstLine="478"/>
        <w:spacing w:before="0" w:after="0"/>
        <w:rPr>
          <w:rFonts w:ascii="宋体" w:hAnsi="宋体"/>
          <w:sz w:val="21"/>
          <w:szCs w:val="21"/>
        </w:rPr>
      </w:pPr>
      <w:r>
        <w:rPr>
          <w:rFonts w:ascii="宋体" w:hAnsi="宋体"/>
          <w:sz w:val="21"/>
          <w:szCs w:val="21"/>
        </w:rPr>
        <w:t xml:space="preserve">电 话： </w:t>
      </w:r>
      <w:r/>
    </w:p>
    <w:p>
      <w:pPr>
        <w:pStyle w:val="977"/>
        <w:ind w:firstLine="478"/>
        <w:spacing w:before="0" w:after="0"/>
        <w:rPr>
          <w:rFonts w:ascii="宋体" w:hAnsi="宋体"/>
          <w:sz w:val="21"/>
          <w:szCs w:val="21"/>
        </w:rPr>
      </w:pPr>
      <w:r>
        <w:rPr>
          <w:rFonts w:ascii="宋体" w:hAnsi="宋体"/>
          <w:sz w:val="21"/>
          <w:szCs w:val="21"/>
        </w:rPr>
        <w:t xml:space="preserve">传 真： </w:t>
      </w:r>
      <w:r/>
    </w:p>
    <w:p>
      <w:pPr>
        <w:pStyle w:val="977"/>
        <w:ind w:firstLine="478"/>
        <w:spacing w:before="0" w:after="0"/>
        <w:rPr>
          <w:rFonts w:ascii="宋体" w:hAnsi="宋体"/>
          <w:sz w:val="21"/>
          <w:szCs w:val="21"/>
        </w:rPr>
      </w:pPr>
      <w:r>
        <w:rPr>
          <w:rFonts w:ascii="宋体" w:hAnsi="宋体"/>
          <w:sz w:val="21"/>
          <w:szCs w:val="21"/>
        </w:rPr>
        <w:t xml:space="preserve">投标人开户行：</w:t>
      </w:r>
      <w:r/>
    </w:p>
    <w:p>
      <w:pPr>
        <w:pStyle w:val="977"/>
        <w:ind w:firstLine="478"/>
        <w:spacing w:before="0" w:after="0"/>
        <w:rPr>
          <w:rFonts w:ascii="宋体" w:hAnsi="宋体"/>
          <w:sz w:val="21"/>
          <w:szCs w:val="21"/>
        </w:rPr>
      </w:pPr>
      <w:r>
        <w:rPr>
          <w:rFonts w:ascii="宋体" w:hAnsi="宋体"/>
          <w:sz w:val="21"/>
          <w:szCs w:val="21"/>
        </w:rPr>
        <w:t xml:space="preserve">账 户： </w:t>
      </w:r>
      <w:r/>
    </w:p>
    <w:p>
      <w:pPr>
        <w:pStyle w:val="977"/>
        <w:ind w:firstLine="478"/>
        <w:spacing w:before="0" w:after="0"/>
        <w:rPr>
          <w:rFonts w:ascii="宋体" w:hAnsi="宋体"/>
          <w:sz w:val="21"/>
          <w:szCs w:val="21"/>
        </w:rPr>
      </w:pPr>
      <w:r>
        <w:rPr>
          <w:rFonts w:ascii="宋体" w:hAnsi="宋体"/>
          <w:sz w:val="21"/>
          <w:szCs w:val="21"/>
        </w:rPr>
        <w:t xml:space="preserve">行 号：</w:t>
      </w:r>
      <w:r/>
    </w:p>
    <w:p>
      <w:pPr>
        <w:pStyle w:val="982"/>
        <w:ind w:firstLine="420"/>
        <w:spacing w:line="360" w:lineRule="auto"/>
        <w:rPr>
          <w:rFonts w:ascii="宋体" w:hAnsi="宋体" w:cs="宋体"/>
          <w:color w:val="auto"/>
          <w:sz w:val="21"/>
          <w:szCs w:val="21"/>
          <w:highlight w:val="none"/>
        </w:rPr>
      </w:pPr>
      <w:r>
        <w:rPr>
          <w:rFonts w:ascii="宋体" w:hAnsi="宋体"/>
          <w:sz w:val="21"/>
          <w:szCs w:val="21"/>
        </w:rPr>
        <w:t xml:space="preserve">日 期：________年____月____日</w:t>
      </w:r>
      <w:r/>
    </w:p>
    <w:p>
      <w:pPr>
        <w:pStyle w:val="982"/>
        <w:ind w:firstLine="0"/>
        <w:jc w:val="center"/>
        <w:spacing w:after="312"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br w:type="page" w:clear="all"/>
      </w:r>
      <w:r>
        <w:rPr>
          <w:rFonts w:hint="eastAsia" w:ascii="宋体" w:hAnsi="宋体" w:cs="宋体"/>
          <w:b/>
          <w:color w:val="auto"/>
          <w:sz w:val="21"/>
          <w:szCs w:val="21"/>
          <w:highlight w:val="none"/>
        </w:rPr>
        <w:t xml:space="preserve">法人授权书</w:t>
      </w:r>
      <w:r/>
    </w:p>
    <w:p>
      <w:pPr>
        <w:pStyle w:val="982"/>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本授权书声明：________________（供应商名称）授权________________（被授权人的姓名）为我方就（项目编号）号（项目名称）项目采购活动的合法代理人，以本公司名义全权处理一切与该项目采购有关的事务。</w:t>
      </w:r>
      <w:r/>
    </w:p>
    <w:p>
      <w:pPr>
        <w:pStyle w:val="982"/>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本授权书于______年____月____日起生效，特此声明。</w:t>
      </w:r>
      <w:r/>
    </w:p>
    <w:p>
      <w:pPr>
        <w:pStyle w:val="982"/>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被授权人姓名：_____________________</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__     </w:t>
      </w:r>
      <w:r/>
    </w:p>
    <w:p>
      <w:pPr>
        <w:pStyle w:val="982"/>
        <w:ind w:firstLine="420"/>
        <w:spacing w:line="360" w:lineRule="auto"/>
        <w:rPr>
          <w:rFonts w:ascii="宋体" w:hAnsi="宋体" w:cs="宋体"/>
          <w:color w:val="auto"/>
          <w:sz w:val="21"/>
          <w:szCs w:val="21"/>
          <w:highlight w:val="none"/>
          <w:u w:val="single"/>
        </w:rPr>
      </w:pPr>
      <w:r>
        <w:rPr>
          <w:rFonts w:hint="eastAsia" w:ascii="宋体" w:hAnsi="宋体" w:cs="宋体"/>
          <w:color w:val="auto"/>
          <w:sz w:val="21"/>
          <w:szCs w:val="21"/>
          <w:highlight w:val="none"/>
        </w:rPr>
        <w:t xml:space="preserve">联系电话（手机）：</w:t>
      </w:r>
      <w:r>
        <w:rPr>
          <w:rFonts w:hint="eastAsia" w:ascii="宋体" w:hAnsi="宋体" w:cs="宋体"/>
          <w:color w:val="auto"/>
          <w:sz w:val="21"/>
          <w:szCs w:val="21"/>
          <w:highlight w:val="none"/>
          <w:u w:val="single"/>
        </w:rPr>
        <w:t xml:space="preserve">                             </w:t>
      </w:r>
      <w:r/>
    </w:p>
    <w:p>
      <w:pPr>
        <w:pStyle w:val="982"/>
        <w:ind w:firstLine="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    单位名称：____________________________________</w:t>
      </w:r>
      <w:r/>
    </w:p>
    <w:p>
      <w:pPr>
        <w:pStyle w:val="982"/>
        <w:ind w:firstLine="420"/>
        <w:spacing w:line="360" w:lineRule="auto"/>
        <w:rPr>
          <w:rFonts w:ascii="宋体" w:hAnsi="宋体" w:cs="宋体"/>
          <w:color w:val="auto"/>
          <w:sz w:val="21"/>
          <w:szCs w:val="21"/>
          <w:highlight w:val="none"/>
          <w:u w:val="single"/>
        </w:rPr>
      </w:pPr>
      <w:r>
        <w:rPr>
          <w:rFonts w:hint="eastAsia" w:ascii="宋体" w:hAnsi="宋体" w:cs="宋体"/>
          <w:color w:val="auto"/>
          <w:sz w:val="21"/>
          <w:szCs w:val="21"/>
          <w:highlight w:val="none"/>
        </w:rPr>
        <w:t xml:space="preserve">单位地址：</w:t>
      </w:r>
      <w:r>
        <w:rPr>
          <w:rFonts w:hint="eastAsia" w:ascii="宋体" w:hAnsi="宋体" w:cs="宋体"/>
          <w:color w:val="auto"/>
          <w:sz w:val="21"/>
          <w:szCs w:val="21"/>
          <w:highlight w:val="none"/>
          <w:u w:val="single"/>
        </w:rPr>
        <w:t xml:space="preserve">                                         </w:t>
      </w:r>
      <w:r/>
    </w:p>
    <w:p>
      <w:pPr>
        <w:pStyle w:val="982"/>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日期：</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w:t>
      </w:r>
      <w:r/>
    </w:p>
    <w:p>
      <w:pPr>
        <w:spacing w:line="360" w:lineRule="auto"/>
        <w:rPr>
          <w:rFonts w:ascii="宋体" w:hAnsi="宋体" w:cs="宋体"/>
          <w:bCs/>
          <w:color w:val="auto"/>
          <w:highlight w:val="none"/>
        </w:rPr>
      </w:pPr>
      <w:r>
        <w:rPr>
          <w:rFonts w:ascii="宋体" w:hAnsi="宋体" w:cs="宋体"/>
          <w:bCs/>
          <w:color w:val="auto"/>
          <w:highlight w:val="none"/>
        </w:rPr>
      </w:r>
      <w:r/>
    </w:p>
    <w:p>
      <w:pPr>
        <w:ind w:firstLine="420"/>
        <w:spacing w:line="360" w:lineRule="auto"/>
        <w:rPr>
          <w:rFonts w:ascii="宋体" w:hAnsi="宋体" w:cs="宋体"/>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Cs/>
          <w:color w:val="auto"/>
          <w:highlight w:val="none"/>
        </w:rPr>
        <w:t xml:space="preserve">被授权人身份证复印件</w:t>
      </w:r>
      <w:r/>
    </w:p>
    <w:p>
      <w:pPr>
        <w:numPr>
          <w:ilvl w:val="0"/>
          <w:numId w:val="4"/>
        </w:numPr>
        <w:jc w:val="center"/>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符合性审查响应对照表</w:t>
      </w:r>
      <w:r/>
    </w:p>
    <w:tbl>
      <w:tblPr>
        <w:tblStyle w:val="709"/>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6"/>
        <w:gridCol w:w="4644"/>
        <w:gridCol w:w="1943"/>
        <w:gridCol w:w="1306"/>
      </w:tblGrid>
      <w:tr>
        <w:trPr>
          <w:trHeight w:val="882"/>
        </w:trPr>
        <w:tc>
          <w:tcPr>
            <w:tcW w:w="626"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4644"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符合性审查响应内容</w:t>
            </w:r>
            <w:r/>
          </w:p>
        </w:tc>
        <w:tc>
          <w:tcPr>
            <w:tcW w:w="1943"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（填是或者否）</w:t>
            </w:r>
            <w:r/>
          </w:p>
        </w:tc>
        <w:tc>
          <w:tcPr>
            <w:tcW w:w="1306"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26"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w:t>
            </w:r>
            <w:r/>
          </w:p>
        </w:tc>
        <w:tc>
          <w:tcPr>
            <w:tcW w:w="4644" w:type="dxa"/>
            <w:vAlign w:val="center"/>
            <w:textDirection w:val="lrTb"/>
            <w:noWrap w:val="false"/>
          </w:tcPr>
          <w:p>
            <w:pPr>
              <w:spacing w:line="360" w:lineRule="auto"/>
              <w:rPr>
                <w:rFonts w:ascii="宋体" w:hAnsi="宋体" w:cs="宋体"/>
                <w:iCs/>
                <w:color w:val="auto"/>
                <w:szCs w:val="21"/>
                <w:highlight w:val="none"/>
              </w:rPr>
            </w:pPr>
            <w:r>
              <w:rPr>
                <w:rFonts w:hint="eastAsia" w:ascii="宋体" w:hAnsi="宋体" w:cs="宋体"/>
                <w:iCs/>
                <w:color w:val="auto"/>
                <w:szCs w:val="21"/>
                <w:highlight w:val="none"/>
              </w:rPr>
              <w:t xml:space="preserve">采购需求中必须满足的实质性要求（即加斜体下划线内容，每条详细列出）</w:t>
            </w:r>
            <w:r/>
          </w:p>
        </w:tc>
        <w:tc>
          <w:tcPr>
            <w:tcW w:w="1943" w:type="dxa"/>
            <w:vAlign w:val="center"/>
            <w:textDirection w:val="lrTb"/>
            <w:noWrap w:val="false"/>
          </w:tcPr>
          <w:p>
            <w:pP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1306" w:type="dxa"/>
            <w:vAlign w:val="center"/>
            <w:textDirection w:val="lrTb"/>
            <w:noWrap w:val="false"/>
          </w:tcPr>
          <w:p>
            <w:pPr>
              <w:spacing w:line="360" w:lineRule="auto"/>
              <w:rPr>
                <w:rFonts w:ascii="宋体" w:hAnsi="宋体" w:cs="宋体"/>
                <w:b/>
                <w:color w:val="auto"/>
                <w:szCs w:val="21"/>
                <w:highlight w:val="none"/>
              </w:rPr>
            </w:pPr>
            <w:r>
              <w:rPr>
                <w:rFonts w:ascii="宋体" w:hAnsi="宋体" w:cs="宋体"/>
                <w:b/>
                <w:color w:val="auto"/>
                <w:szCs w:val="21"/>
                <w:highlight w:val="none"/>
              </w:rPr>
            </w:r>
            <w:r/>
          </w:p>
        </w:tc>
      </w:tr>
      <w:tr>
        <w:trPr>
          <w:trHeight w:val="585"/>
        </w:trPr>
        <w:tc>
          <w:tcPr>
            <w:tcW w:w="62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4644" w:type="dxa"/>
            <w:vAlign w:val="center"/>
            <w:textDirection w:val="lrTb"/>
            <w:noWrap w:val="false"/>
          </w:tcPr>
          <w:p>
            <w:pPr>
              <w:spacing w:line="360" w:lineRule="auto"/>
              <w:rPr>
                <w:rFonts w:ascii="宋体" w:hAnsi="宋体" w:cs="宋体"/>
                <w:iCs/>
                <w:color w:val="auto"/>
                <w:szCs w:val="21"/>
                <w:highlight w:val="none"/>
              </w:rPr>
            </w:pPr>
            <w:r>
              <w:rPr>
                <w:rFonts w:ascii="宋体" w:hAnsi="宋体" w:cs="宋体"/>
                <w:iCs/>
                <w:color w:val="auto"/>
                <w:szCs w:val="21"/>
                <w:highlight w:val="none"/>
              </w:rPr>
            </w:r>
            <w:r/>
          </w:p>
        </w:tc>
        <w:tc>
          <w:tcPr>
            <w:tcW w:w="194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30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585"/>
        </w:trPr>
        <w:tc>
          <w:tcPr>
            <w:tcW w:w="62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4644" w:type="dxa"/>
            <w:vAlign w:val="center"/>
            <w:textDirection w:val="lrTb"/>
            <w:noWrap w:val="false"/>
          </w:tcPr>
          <w:p>
            <w:pPr>
              <w:spacing w:line="360" w:lineRule="auto"/>
              <w:rPr>
                <w:rFonts w:ascii="宋体" w:hAnsi="宋体" w:cs="宋体"/>
                <w:iCs/>
                <w:color w:val="auto"/>
                <w:szCs w:val="21"/>
                <w:highlight w:val="none"/>
              </w:rPr>
            </w:pPr>
            <w:r>
              <w:rPr>
                <w:rFonts w:ascii="宋体" w:hAnsi="宋体" w:cs="宋体"/>
                <w:iCs/>
                <w:color w:val="auto"/>
                <w:szCs w:val="21"/>
                <w:highlight w:val="none"/>
              </w:rPr>
            </w:r>
            <w:r/>
          </w:p>
        </w:tc>
        <w:tc>
          <w:tcPr>
            <w:tcW w:w="194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30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417"/>
        </w:trPr>
        <w:tc>
          <w:tcPr>
            <w:tcW w:w="62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4644" w:type="dxa"/>
            <w:vAlign w:val="center"/>
            <w:textDirection w:val="lrTb"/>
            <w:noWrap w:val="false"/>
          </w:tcPr>
          <w:p>
            <w:pPr>
              <w:spacing w:line="360" w:lineRule="auto"/>
              <w:rPr>
                <w:rFonts w:ascii="宋体" w:hAnsi="宋体" w:cs="宋体"/>
                <w:iCs/>
                <w:color w:val="auto"/>
                <w:szCs w:val="21"/>
                <w:highlight w:val="none"/>
              </w:rPr>
            </w:pPr>
            <w:r>
              <w:rPr>
                <w:rFonts w:ascii="宋体" w:hAnsi="宋体" w:cs="宋体"/>
                <w:iCs/>
                <w:color w:val="auto"/>
                <w:szCs w:val="21"/>
                <w:highlight w:val="none"/>
              </w:rPr>
            </w:r>
            <w:r/>
          </w:p>
        </w:tc>
        <w:tc>
          <w:tcPr>
            <w:tcW w:w="194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30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780"/>
        </w:trPr>
        <w:tc>
          <w:tcPr>
            <w:tcW w:w="62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4644" w:type="dxa"/>
            <w:vAlign w:val="center"/>
            <w:textDirection w:val="lrTb"/>
            <w:noWrap w:val="false"/>
          </w:tcPr>
          <w:p>
            <w:pPr>
              <w:spacing w:line="360" w:lineRule="auto"/>
              <w:rPr>
                <w:rFonts w:ascii="宋体" w:hAnsi="宋体" w:cs="宋体"/>
                <w:iCs/>
                <w:color w:val="auto"/>
                <w:szCs w:val="21"/>
                <w:highlight w:val="none"/>
              </w:rPr>
            </w:pPr>
            <w:r>
              <w:rPr>
                <w:rFonts w:hint="eastAsia" w:ascii="宋体" w:hAnsi="宋体" w:cs="宋体"/>
                <w:iCs/>
                <w:color w:val="auto"/>
                <w:szCs w:val="21"/>
                <w:highlight w:val="none"/>
              </w:rPr>
              <w:t xml:space="preserve">……</w:t>
            </w:r>
            <w:r/>
          </w:p>
        </w:tc>
        <w:tc>
          <w:tcPr>
            <w:tcW w:w="194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30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bl>
    <w:p>
      <w:pPr>
        <w:contextualSpacing/>
        <w:jc w:val="center"/>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p>
    <w:p>
      <w:pPr>
        <w:numPr>
          <w:ilvl w:val="0"/>
          <w:numId w:val="4"/>
        </w:numPr>
        <w:jc w:val="center"/>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非实质性响应对照表</w:t>
      </w:r>
      <w:r/>
    </w:p>
    <w:p>
      <w:pPr>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tbl>
      <w:tblPr>
        <w:tblStyle w:val="709"/>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4"/>
        <w:gridCol w:w="4489"/>
        <w:gridCol w:w="1931"/>
        <w:gridCol w:w="1465"/>
      </w:tblGrid>
      <w:tr>
        <w:trPr>
          <w:trHeight w:val="882"/>
        </w:trPr>
        <w:tc>
          <w:tcPr>
            <w:tcW w:w="634"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4489"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非实质性响应内容</w:t>
            </w:r>
            <w:r/>
          </w:p>
        </w:tc>
        <w:tc>
          <w:tcPr>
            <w:tcW w:w="1931"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（填是或者否）</w:t>
            </w:r>
            <w:r/>
          </w:p>
        </w:tc>
        <w:tc>
          <w:tcPr>
            <w:tcW w:w="1465"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34"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w:t>
            </w:r>
            <w:r/>
          </w:p>
        </w:tc>
        <w:tc>
          <w:tcPr>
            <w:tcW w:w="4489" w:type="dxa"/>
            <w:vAlign w:val="center"/>
            <w:textDirection w:val="lrTb"/>
            <w:noWrap w:val="false"/>
          </w:tcPr>
          <w:p>
            <w:pPr>
              <w:spacing w:line="360" w:lineRule="auto"/>
              <w:rPr>
                <w:rFonts w:ascii="宋体" w:hAnsi="宋体" w:cs="宋体"/>
                <w:bCs/>
                <w:iCs/>
                <w:color w:val="auto"/>
                <w:szCs w:val="21"/>
                <w:highlight w:val="none"/>
              </w:rPr>
            </w:pPr>
            <w:r>
              <w:rPr>
                <w:rFonts w:hint="eastAsia" w:ascii="宋体" w:hAnsi="宋体" w:cs="宋体"/>
                <w:bCs/>
                <w:color w:val="auto"/>
                <w:szCs w:val="21"/>
                <w:highlight w:val="none"/>
              </w:rPr>
              <w:t xml:space="preserve">《企业声明函》</w:t>
            </w:r>
            <w:r/>
          </w:p>
        </w:tc>
        <w:tc>
          <w:tcPr>
            <w:tcW w:w="1931" w:type="dxa"/>
            <w:vAlign w:val="center"/>
            <w:textDirection w:val="lrTb"/>
            <w:noWrap w:val="false"/>
          </w:tcPr>
          <w:p>
            <w:pP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1465" w:type="dxa"/>
            <w:vAlign w:val="center"/>
            <w:textDirection w:val="lrTb"/>
            <w:noWrap w:val="false"/>
          </w:tcPr>
          <w:p>
            <w:pPr>
              <w:spacing w:line="360" w:lineRule="auto"/>
              <w:rPr>
                <w:rFonts w:ascii="宋体" w:hAnsi="宋体" w:cs="宋体"/>
                <w:b/>
                <w:color w:val="auto"/>
                <w:szCs w:val="21"/>
                <w:highlight w:val="none"/>
              </w:rPr>
            </w:pPr>
            <w:r>
              <w:rPr>
                <w:rFonts w:ascii="宋体" w:hAnsi="宋体" w:cs="宋体"/>
                <w:b/>
                <w:color w:val="auto"/>
                <w:szCs w:val="21"/>
                <w:highlight w:val="none"/>
              </w:rPr>
            </w:r>
            <w:r/>
          </w:p>
        </w:tc>
      </w:tr>
      <w:tr>
        <w:trPr>
          <w:trHeight w:val="585"/>
        </w:trPr>
        <w:tc>
          <w:tcPr>
            <w:tcW w:w="63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4489" w:type="dxa"/>
            <w:vAlign w:val="center"/>
            <w:textDirection w:val="lrTb"/>
            <w:noWrap w:val="false"/>
          </w:tcPr>
          <w:p>
            <w:pPr>
              <w:spacing w:line="360" w:lineRule="auto"/>
              <w:rPr>
                <w:rFonts w:ascii="宋体" w:hAnsi="宋体" w:cs="宋体"/>
                <w:iCs/>
                <w:color w:val="auto"/>
                <w:szCs w:val="21"/>
                <w:highlight w:val="none"/>
              </w:rPr>
            </w:pPr>
            <w:r>
              <w:rPr>
                <w:rFonts w:hint="eastAsia" w:ascii="宋体" w:hAnsi="宋体" w:cs="宋体"/>
                <w:color w:val="auto"/>
                <w:szCs w:val="21"/>
                <w:highlight w:val="none"/>
              </w:rPr>
              <w:t xml:space="preserve">《残疾人福利性单位声明函》</w:t>
            </w:r>
            <w:r/>
          </w:p>
        </w:tc>
        <w:tc>
          <w:tcPr>
            <w:tcW w:w="1931"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65"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780"/>
        </w:trPr>
        <w:tc>
          <w:tcPr>
            <w:tcW w:w="63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4489" w:type="dxa"/>
            <w:vAlign w:val="center"/>
            <w:textDirection w:val="lrTb"/>
            <w:noWrap w:val="false"/>
          </w:tcPr>
          <w:p>
            <w:pPr>
              <w:spacing w:line="360" w:lineRule="auto"/>
              <w:rPr>
                <w:rFonts w:ascii="宋体" w:hAnsi="宋体" w:cs="宋体"/>
                <w:iCs/>
                <w:color w:val="auto"/>
                <w:szCs w:val="21"/>
                <w:highlight w:val="none"/>
              </w:rPr>
            </w:pPr>
            <w:r>
              <w:rPr>
                <w:rFonts w:hint="eastAsia" w:ascii="宋体" w:hAnsi="宋体" w:cs="宋体"/>
                <w:iCs/>
                <w:color w:val="auto"/>
                <w:szCs w:val="21"/>
                <w:highlight w:val="none"/>
              </w:rPr>
              <w:t xml:space="preserve">……</w:t>
            </w:r>
            <w:r/>
          </w:p>
        </w:tc>
        <w:tc>
          <w:tcPr>
            <w:tcW w:w="1931"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65"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bl>
    <w:p>
      <w:pPr>
        <w:jc w:val="left"/>
        <w:spacing w:line="360" w:lineRule="auto"/>
        <w:widowControl/>
        <w:rPr>
          <w:rFonts w:ascii="宋体" w:hAnsi="宋体" w:cs="宋体"/>
          <w:b/>
          <w:bCs/>
          <w:color w:val="auto"/>
          <w:highlight w:val="none"/>
        </w:rPr>
      </w:pPr>
      <w:r>
        <w:rPr>
          <w:rFonts w:ascii="宋体" w:hAnsi="宋体" w:cs="宋体"/>
          <w:b/>
          <w:bCs/>
          <w:color w:val="auto"/>
          <w:highlight w:val="none"/>
        </w:rPr>
      </w:r>
      <w:r/>
    </w:p>
    <w:p>
      <w:pPr>
        <w:jc w:val="center"/>
        <w:spacing w:before="312" w:after="312" w:line="360" w:lineRule="auto"/>
        <w:rPr>
          <w:rFonts w:ascii="宋体" w:hAnsi="宋体" w:cs="宋体"/>
          <w:b/>
          <w:bCs/>
          <w:color w:val="auto"/>
          <w:highlight w:val="none"/>
        </w:rPr>
      </w:pPr>
      <w:r>
        <w:rPr>
          <w:rFonts w:hint="eastAsia" w:ascii="宋体" w:hAnsi="宋体" w:cs="宋体"/>
          <w:b/>
          <w:bCs/>
          <w:color w:val="auto"/>
          <w:highlight w:val="none"/>
        </w:rPr>
        <w:br w:type="page" w:clear="all"/>
      </w:r>
      <w:r>
        <w:rPr>
          <w:rFonts w:hint="eastAsia" w:ascii="宋体" w:hAnsi="宋体" w:cs="宋体"/>
          <w:b/>
          <w:bCs/>
          <w:color w:val="auto"/>
          <w:highlight w:val="none"/>
        </w:rPr>
        <w:t xml:space="preserve">中小企业声明函（工程、服务）</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本公司（联合体）郑重声明，根据《政府采购促进中小企业发展管理办法》（财库﹝2020﹞46 号）的规定，本公司（联合体）参加</w:t>
      </w:r>
      <w:r>
        <w:rPr>
          <w:rFonts w:hint="eastAsia" w:ascii="宋体" w:hAnsi="宋体" w:cs="宋体"/>
          <w:color w:val="auto"/>
          <w:highlight w:val="none"/>
          <w:u w:val="single"/>
        </w:rPr>
        <w:t xml:space="preserve">（单位名称）</w:t>
      </w:r>
      <w:r>
        <w:rPr>
          <w:rFonts w:hint="eastAsia" w:ascii="宋体" w:hAnsi="宋体" w:cs="宋体"/>
          <w:color w:val="auto"/>
          <w:highlight w:val="none"/>
        </w:rPr>
        <w:t xml:space="preserve">的</w:t>
      </w:r>
      <w:r>
        <w:rPr>
          <w:rFonts w:hint="eastAsia" w:ascii="宋体" w:hAnsi="宋体" w:cs="宋体"/>
          <w:color w:val="auto"/>
          <w:highlight w:val="none"/>
          <w:u w:val="single"/>
        </w:rPr>
        <w:t xml:space="preserve">（项目名称）</w:t>
      </w:r>
      <w:r>
        <w:rPr>
          <w:rFonts w:hint="eastAsia" w:ascii="宋体" w:hAnsi="宋体" w:cs="宋体"/>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1. </w:t>
      </w:r>
      <w:r>
        <w:rPr>
          <w:rFonts w:hint="eastAsia" w:ascii="宋体" w:hAnsi="宋体" w:cs="宋体"/>
          <w:color w:val="auto"/>
          <w:highlight w:val="none"/>
          <w:u w:val="single"/>
        </w:rPr>
        <w:t xml:space="preserve">（标的名称） </w:t>
      </w:r>
      <w:r>
        <w:rPr>
          <w:rFonts w:hint="eastAsia" w:ascii="宋体" w:hAnsi="宋体" w:cs="宋体"/>
          <w:color w:val="auto"/>
          <w:highlight w:val="none"/>
        </w:rPr>
        <w:t xml:space="preserve">，属于</w:t>
      </w:r>
      <w:r>
        <w:rPr>
          <w:rFonts w:ascii="宋体" w:hAnsi="宋体" w:cs="宋体"/>
          <w:b/>
          <w:bCs/>
          <w:color w:val="auto"/>
          <w:szCs w:val="21"/>
          <w:highlight w:val="none"/>
          <w:u w:val="single"/>
        </w:rPr>
        <w:t xml:space="preserve">其他未列明服务</w:t>
      </w:r>
      <w:r>
        <w:rPr>
          <w:rFonts w:hint="eastAsia" w:ascii="宋体" w:hAnsi="宋体" w:cs="宋体"/>
          <w:color w:val="auto"/>
          <w:highlight w:val="none"/>
        </w:rPr>
        <w:t xml:space="preserve">（</w:t>
      </w:r>
      <w:r>
        <w:rPr>
          <w:rFonts w:hint="eastAsia" w:ascii="宋体" w:hAnsi="宋体" w:cs="宋体"/>
          <w:color w:val="auto"/>
          <w:highlight w:val="none"/>
          <w:u w:val="single"/>
        </w:rPr>
        <w:t xml:space="preserve">该行业类别不可修改）</w:t>
      </w:r>
      <w:r>
        <w:rPr>
          <w:rFonts w:hint="eastAsia" w:ascii="宋体" w:hAnsi="宋体" w:cs="宋体"/>
          <w:color w:val="auto"/>
          <w:highlight w:val="none"/>
        </w:rPr>
        <w:t xml:space="preserve">；承建（承接）企业为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人，营业收入为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hint="eastAsia" w:ascii="宋体" w:hAnsi="宋体" w:cs="宋体"/>
          <w:color w:val="auto"/>
          <w:spacing w:val="-1"/>
          <w:highlight w:val="none"/>
          <w:vertAlign w:val="superscript"/>
        </w:rPr>
        <w:t xml:space="preserve">1</w:t>
      </w:r>
      <w:r>
        <w:rPr>
          <w:rFonts w:hint="eastAsia" w:ascii="宋体" w:hAnsi="宋体" w:cs="宋体"/>
          <w:color w:val="auto"/>
          <w:spacing w:val="-1"/>
          <w:highlight w:val="none"/>
          <w:vertAlign w:val="superscript"/>
        </w:rPr>
        <w:fldChar w:fldCharType="end"/>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（中型企业、小型企业、微型企业）；</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rPr>
        <w:t xml:space="preserve">2. </w:t>
      </w:r>
      <w:r>
        <w:rPr>
          <w:rFonts w:hint="eastAsia" w:ascii="宋体" w:hAnsi="宋体" w:cs="宋体"/>
          <w:color w:val="auto"/>
          <w:highlight w:val="none"/>
          <w:u w:val="single"/>
        </w:rPr>
        <w:t xml:space="preserve">（标的名称）</w:t>
      </w:r>
      <w:r>
        <w:rPr>
          <w:rFonts w:hint="eastAsia" w:ascii="宋体" w:hAnsi="宋体" w:cs="宋体"/>
          <w:color w:val="auto"/>
          <w:highlight w:val="none"/>
        </w:rPr>
        <w:t xml:space="preserve"> ，属于</w:t>
      </w:r>
      <w:r>
        <w:rPr>
          <w:rFonts w:hint="eastAsia" w:ascii="宋体" w:hAnsi="宋体" w:cs="宋体"/>
          <w:color w:val="auto"/>
          <w:highlight w:val="none"/>
          <w:u w:val="single"/>
        </w:rPr>
        <w:t xml:space="preserve">（采购文件中明确的所属行业）（该行业类别不可修改）</w:t>
      </w:r>
      <w:r>
        <w:rPr>
          <w:rFonts w:hint="eastAsia" w:ascii="宋体" w:hAnsi="宋体" w:cs="宋体"/>
          <w:color w:val="auto"/>
          <w:highlight w:val="none"/>
        </w:rPr>
        <w:t xml:space="preserve">；承建（承接）企业为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人，营业收入为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万元，属于</w:t>
      </w:r>
      <w:r>
        <w:rPr>
          <w:rFonts w:hint="eastAsia" w:ascii="宋体" w:hAnsi="宋体" w:cs="宋体"/>
          <w:color w:val="auto"/>
          <w:highlight w:val="none"/>
          <w:u w:val="single"/>
        </w:rPr>
        <w:t xml:space="preserve">（中型企业、小型企业、微型企业）；</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本企业对上述声明内容的真实性负责。如有虚假，将依法承担相应责任。</w:t>
      </w:r>
      <w:r/>
    </w:p>
    <w:p>
      <w:pPr>
        <w:spacing w:line="360" w:lineRule="auto"/>
        <w:rPr>
          <w:rFonts w:ascii="宋体" w:hAnsi="宋体" w:cs="宋体"/>
          <w:color w:val="auto"/>
          <w:highlight w:val="none"/>
        </w:rPr>
      </w:pPr>
      <w:r>
        <w:rPr>
          <w:rFonts w:hint="eastAsia" w:ascii="宋体" w:hAnsi="宋体" w:cs="宋体"/>
          <w:b/>
          <w:bCs/>
          <w:color w:val="auto"/>
          <w:highlight w:val="none"/>
        </w:rPr>
        <w:t xml:space="preserve">注</w:t>
      </w:r>
      <w:r>
        <w:rPr>
          <w:rFonts w:hint="eastAsia" w:ascii="宋体" w:hAnsi="宋体" w:cs="宋体"/>
          <w:color w:val="auto"/>
          <w:highlight w:val="none"/>
        </w:rPr>
        <w:t xml:space="preserve">：1、从业人员（不仅指在职职工）、营业收入、资产总额填报上一年度数据，无上一年度数据的新成立企业可不填报。</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2、供应商如不提供此声明函，价格将不做相应扣除。</w:t>
      </w:r>
      <w:r/>
    </w:p>
    <w:p>
      <w:pPr>
        <w:spacing w:line="360" w:lineRule="auto"/>
        <w:rPr>
          <w:rFonts w:ascii="宋体" w:hAnsi="宋体" w:cs="宋体"/>
          <w:color w:val="auto"/>
          <w:highlight w:val="none"/>
        </w:rPr>
      </w:pPr>
      <w:r>
        <w:rPr>
          <w:rFonts w:hint="eastAsia" w:ascii="宋体" w:hAnsi="宋体" w:cs="宋体"/>
          <w:color w:val="auto"/>
          <w:highlight w:val="none"/>
        </w:rPr>
        <w:t xml:space="preserve">    3、企业声明函请完整填写，</w:t>
      </w:r>
      <w:r>
        <w:rPr>
          <w:rFonts w:hint="eastAsia" w:ascii="宋体" w:hAnsi="宋体" w:cs="宋体"/>
          <w:color w:val="auto"/>
          <w:highlight w:val="none"/>
          <w:lang w:eastAsia="zh-CN"/>
        </w:rPr>
        <w:t xml:space="preserve">中标</w:t>
      </w:r>
      <w:r>
        <w:rPr>
          <w:rFonts w:hint="eastAsia" w:ascii="宋体" w:hAnsi="宋体" w:cs="宋体"/>
          <w:color w:val="auto"/>
          <w:highlight w:val="none"/>
        </w:rPr>
        <w:t xml:space="preserve">后将公示。</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5、中小企业不得属于大企业的分支机构，不得存在控股股东为大企业的情形，不得存在与大企业的负责人为同一人的情形。</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6、《政府采购法》第七十七条第一款：提供虚假材料谋取中标、</w:t>
      </w:r>
      <w:r>
        <w:rPr>
          <w:rFonts w:hint="eastAsia" w:ascii="宋体" w:hAnsi="宋体" w:cs="宋体"/>
          <w:color w:val="auto"/>
          <w:highlight w:val="none"/>
          <w:lang w:eastAsia="zh-CN"/>
        </w:rPr>
        <w:t xml:space="preserve">中标</w:t>
      </w:r>
      <w:r>
        <w:rPr>
          <w:rFonts w:hint="eastAsia" w:ascii="宋体" w:hAnsi="宋体" w:cs="宋体"/>
          <w:color w:val="auto"/>
          <w:highlight w:val="none"/>
        </w:rPr>
        <w:t xml:space="preserve">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rFonts w:ascii="宋体" w:hAnsi="宋体" w:cs="宋体"/>
          <w:color w:val="auto"/>
          <w:highlight w:val="none"/>
        </w:rPr>
      </w:pPr>
      <w:r>
        <w:rPr>
          <w:rFonts w:hint="eastAsia" w:ascii="宋体" w:hAnsi="宋体" w:cs="宋体"/>
          <w:color w:val="auto"/>
          <w:highlight w:val="none"/>
        </w:rPr>
        <w:t xml:space="preserve">企业名称（盖章）：</w:t>
      </w:r>
      <w:r/>
    </w:p>
    <w:p>
      <w:pPr>
        <w:ind w:firstLine="4620"/>
        <w:jc w:val="left"/>
        <w:spacing w:line="360" w:lineRule="auto"/>
        <w:rPr>
          <w:rFonts w:ascii="宋体" w:hAnsi="宋体" w:cs="宋体"/>
          <w:color w:val="auto"/>
          <w:highlight w:val="none"/>
        </w:rPr>
      </w:pPr>
      <w:r>
        <w:rPr>
          <w:rFonts w:hint="eastAsia" w:ascii="宋体" w:hAnsi="宋体" w:cs="宋体"/>
          <w:color w:val="auto"/>
          <w:highlight w:val="none"/>
        </w:rPr>
        <w:t xml:space="preserve">日 期：</w:t>
      </w:r>
      <w:r/>
    </w:p>
    <w:p>
      <w:pPr>
        <w:ind w:firstLine="4620"/>
        <w:jc w:val="left"/>
        <w:spacing w:line="360" w:lineRule="auto"/>
        <w:rPr>
          <w:rFonts w:ascii="宋体" w:hAnsi="宋体" w:cs="宋体"/>
          <w:color w:val="auto"/>
          <w:highlight w:val="none"/>
        </w:rPr>
      </w:pPr>
      <w:r>
        <w:rPr>
          <w:rFonts w:ascii="宋体" w:hAnsi="宋体" w:cs="宋体"/>
          <w:color w:val="auto"/>
          <w:highlight w:val="none"/>
        </w:rPr>
      </w:r>
      <w:r/>
    </w:p>
    <w:p>
      <w:pPr>
        <w:pStyle w:val="943"/>
        <w:jc w:val="center"/>
        <w:spacing w:before="300" w:after="300" w:line="360" w:lineRule="auto"/>
        <w:widowControl/>
        <w:rPr>
          <w:rFonts w:ascii="宋体" w:hAnsi="宋体" w:cs="宋体"/>
          <w:color w:val="auto"/>
          <w:sz w:val="21"/>
          <w:szCs w:val="21"/>
          <w:highlight w:val="none"/>
        </w:rPr>
      </w:pPr>
      <w:r/>
      <w:bookmarkStart w:id="33" w:name="_Toc109304977"/>
      <w:r>
        <w:rPr>
          <w:rFonts w:hint="eastAsia" w:ascii="宋体" w:hAnsi="宋体" w:cs="宋体"/>
          <w:bCs w:val="0"/>
          <w:color w:val="auto"/>
          <w:sz w:val="21"/>
          <w:szCs w:val="21"/>
          <w:highlight w:val="none"/>
        </w:rPr>
        <w:t xml:space="preserve">中小微企业划型标准</w:t>
      </w:r>
      <w:bookmarkEnd w:id="33"/>
      <w:r>
        <w:rPr>
          <w:rFonts w:hint="eastAsia" w:ascii="宋体" w:hAnsi="宋体" w:cs="宋体"/>
          <w:bCs w:val="0"/>
          <w:color w:val="auto"/>
          <w:sz w:val="21"/>
          <w:szCs w:val="21"/>
          <w:highlight w:val="none"/>
        </w:rPr>
        <w:t xml:space="preserve"> </w:t>
      </w:r>
      <w:r/>
    </w:p>
    <w:p>
      <w:pPr>
        <w:pStyle w:val="972"/>
        <w:ind w:firstLine="420"/>
        <w:spacing w:before="300" w:after="452"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中小微企业划型标准如下：</w:t>
      </w:r>
      <w:r/>
    </w:p>
    <w:tbl>
      <w:tblPr>
        <w:tblStyle w:val="709"/>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381"/>
        <w:gridCol w:w="1662"/>
        <w:gridCol w:w="482"/>
        <w:gridCol w:w="1996"/>
        <w:gridCol w:w="1634"/>
        <w:gridCol w:w="1433"/>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行业名称</w:t>
            </w:r>
            <w:r/>
          </w:p>
        </w:tc>
        <w:tc>
          <w:tcPr>
            <w:tcMar>
              <w:left w:w="105" w:type="dxa"/>
              <w:top w:w="0" w:type="dxa"/>
              <w:right w:w="105" w:type="dxa"/>
              <w:bottom w:w="0" w:type="dxa"/>
            </w:tcMar>
            <w:tcW w:w="1618"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指标名称</w:t>
            </w:r>
            <w:r/>
          </w:p>
        </w:tc>
        <w:tc>
          <w:tcPr>
            <w:tcMar>
              <w:left w:w="105" w:type="dxa"/>
              <w:top w:w="0" w:type="dxa"/>
              <w:right w:w="105" w:type="dxa"/>
              <w:bottom w:w="0" w:type="dxa"/>
            </w:tcMar>
            <w:tcW w:w="448"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计量单位</w:t>
            </w:r>
            <w:r/>
          </w:p>
        </w:tc>
        <w:tc>
          <w:tcPr>
            <w:tcMar>
              <w:left w:w="105" w:type="dxa"/>
              <w:top w:w="0" w:type="dxa"/>
              <w:right w:w="105" w:type="dxa"/>
              <w:bottom w:w="0" w:type="dxa"/>
            </w:tcMar>
            <w:tcW w:w="1949"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中型</w:t>
            </w:r>
            <w:r/>
          </w:p>
        </w:tc>
        <w:tc>
          <w:tcPr>
            <w:tcMar>
              <w:left w:w="105" w:type="dxa"/>
              <w:top w:w="0" w:type="dxa"/>
              <w:right w:w="105" w:type="dxa"/>
              <w:bottom w:w="0" w:type="dxa"/>
            </w:tcMar>
            <w:tcW w:w="1590"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小型</w:t>
            </w:r>
            <w:r/>
          </w:p>
        </w:tc>
        <w:tc>
          <w:tcPr>
            <w:tcMar>
              <w:left w:w="105" w:type="dxa"/>
              <w:top w:w="0" w:type="dxa"/>
              <w:right w:w="105" w:type="dxa"/>
              <w:bottom w:w="0" w:type="dxa"/>
            </w:tcMar>
            <w:tcW w:w="1376"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农、林、牧、渔</w:t>
            </w:r>
            <w:r/>
          </w:p>
        </w:tc>
        <w:tc>
          <w:tcPr>
            <w:tcMar>
              <w:left w:w="105" w:type="dxa"/>
              <w:top w:w="0" w:type="dxa"/>
              <w:right w:w="105" w:type="dxa"/>
              <w:bottom w:w="0" w:type="dxa"/>
            </w:tcMar>
            <w:tcW w:w="1618"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72"/>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50≤Y＜500</w:t>
            </w:r>
            <w:r/>
          </w:p>
        </w:tc>
        <w:tc>
          <w:tcPr>
            <w:tcMar>
              <w:left w:w="105" w:type="dxa"/>
              <w:top w:w="0" w:type="dxa"/>
              <w:right w:w="105" w:type="dxa"/>
              <w:bottom w:w="0" w:type="dxa"/>
            </w:tcMar>
            <w:tcW w:w="1376"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工业</w:t>
            </w:r>
            <w:r/>
          </w:p>
        </w:tc>
        <w:tc>
          <w:tcPr>
            <w:tcMar>
              <w:left w:w="105" w:type="dxa"/>
              <w:top w:w="0" w:type="dxa"/>
              <w:right w:w="105" w:type="dxa"/>
              <w:bottom w:w="0" w:type="dxa"/>
            </w:tcMar>
            <w:tcW w:w="1618"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72"/>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72"/>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2000≤Y＜40000</w:t>
            </w:r>
            <w:r/>
          </w:p>
        </w:tc>
        <w:tc>
          <w:tcPr>
            <w:tcMar>
              <w:left w:w="105" w:type="dxa"/>
              <w:top w:w="0" w:type="dxa"/>
              <w:right w:w="105" w:type="dxa"/>
              <w:bottom w:w="0" w:type="dxa"/>
            </w:tcMar>
            <w:tcW w:w="1590"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300≤Y＜2000</w:t>
            </w:r>
            <w:r/>
          </w:p>
        </w:tc>
        <w:tc>
          <w:tcPr>
            <w:tcMar>
              <w:left w:w="105" w:type="dxa"/>
              <w:top w:w="0" w:type="dxa"/>
              <w:right w:w="105" w:type="dxa"/>
              <w:bottom w:w="0" w:type="dxa"/>
            </w:tcMar>
            <w:tcW w:w="1376"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建筑业</w:t>
            </w:r>
            <w:r/>
          </w:p>
        </w:tc>
        <w:tc>
          <w:tcPr>
            <w:tcMar>
              <w:left w:w="105" w:type="dxa"/>
              <w:top w:w="0" w:type="dxa"/>
              <w:right w:w="105" w:type="dxa"/>
              <w:bottom w:w="0" w:type="dxa"/>
            </w:tcMar>
            <w:tcW w:w="1618"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72"/>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6000≤Y＜80000</w:t>
            </w:r>
            <w:r/>
          </w:p>
        </w:tc>
        <w:tc>
          <w:tcPr>
            <w:tcMar>
              <w:left w:w="105" w:type="dxa"/>
              <w:top w:w="0" w:type="dxa"/>
              <w:right w:w="105" w:type="dxa"/>
              <w:bottom w:w="0" w:type="dxa"/>
            </w:tcMar>
            <w:tcW w:w="1590"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300≤Y＜6000</w:t>
            </w:r>
            <w:r/>
          </w:p>
        </w:tc>
        <w:tc>
          <w:tcPr>
            <w:tcMar>
              <w:left w:w="105" w:type="dxa"/>
              <w:top w:w="0" w:type="dxa"/>
              <w:right w:w="105" w:type="dxa"/>
              <w:bottom w:w="0" w:type="dxa"/>
            </w:tcMar>
            <w:tcW w:w="1376"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Y＜300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972"/>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5000≤Z＜80000</w:t>
            </w:r>
            <w:r/>
          </w:p>
        </w:tc>
        <w:tc>
          <w:tcPr>
            <w:tcMar>
              <w:left w:w="105" w:type="dxa"/>
              <w:top w:w="0" w:type="dxa"/>
              <w:right w:w="105" w:type="dxa"/>
              <w:bottom w:w="0" w:type="dxa"/>
            </w:tcMar>
            <w:tcW w:w="1590"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300≤Z＜5000</w:t>
            </w:r>
            <w:r/>
          </w:p>
        </w:tc>
        <w:tc>
          <w:tcPr>
            <w:tcMar>
              <w:left w:w="105" w:type="dxa"/>
              <w:top w:w="0" w:type="dxa"/>
              <w:right w:w="105" w:type="dxa"/>
              <w:bottom w:w="0" w:type="dxa"/>
            </w:tcMar>
            <w:tcW w:w="1376"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批发业</w:t>
            </w:r>
            <w:r/>
          </w:p>
        </w:tc>
        <w:tc>
          <w:tcPr>
            <w:tcMar>
              <w:left w:w="105" w:type="dxa"/>
              <w:top w:w="0" w:type="dxa"/>
              <w:right w:w="105" w:type="dxa"/>
              <w:bottom w:w="0" w:type="dxa"/>
            </w:tcMar>
            <w:tcW w:w="1618"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72"/>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20≤X＜200</w:t>
            </w:r>
            <w:r/>
          </w:p>
        </w:tc>
        <w:tc>
          <w:tcPr>
            <w:tcMar>
              <w:left w:w="105" w:type="dxa"/>
              <w:top w:w="0" w:type="dxa"/>
              <w:right w:w="105" w:type="dxa"/>
              <w:bottom w:w="0" w:type="dxa"/>
            </w:tcMar>
            <w:tcW w:w="1590"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5≤X＜20</w:t>
            </w:r>
            <w:r/>
          </w:p>
        </w:tc>
        <w:tc>
          <w:tcPr>
            <w:tcMar>
              <w:left w:w="105" w:type="dxa"/>
              <w:top w:w="0" w:type="dxa"/>
              <w:right w:w="105" w:type="dxa"/>
              <w:bottom w:w="0" w:type="dxa"/>
            </w:tcMar>
            <w:tcW w:w="1376"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X＜5</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72"/>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5000≤Y＜40000</w:t>
            </w:r>
            <w:r/>
          </w:p>
        </w:tc>
        <w:tc>
          <w:tcPr>
            <w:tcMar>
              <w:left w:w="105" w:type="dxa"/>
              <w:top w:w="0" w:type="dxa"/>
              <w:right w:w="105" w:type="dxa"/>
              <w:bottom w:w="0" w:type="dxa"/>
            </w:tcMar>
            <w:tcW w:w="1590"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1000≤Y＜5000</w:t>
            </w:r>
            <w:r/>
          </w:p>
        </w:tc>
        <w:tc>
          <w:tcPr>
            <w:tcMar>
              <w:left w:w="105" w:type="dxa"/>
              <w:top w:w="0" w:type="dxa"/>
              <w:right w:w="105" w:type="dxa"/>
              <w:bottom w:w="0" w:type="dxa"/>
            </w:tcMar>
            <w:tcW w:w="1376"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零售业</w:t>
            </w:r>
            <w:r/>
          </w:p>
        </w:tc>
        <w:tc>
          <w:tcPr>
            <w:tcMar>
              <w:left w:w="105" w:type="dxa"/>
              <w:top w:w="0" w:type="dxa"/>
              <w:right w:w="105" w:type="dxa"/>
              <w:bottom w:w="0" w:type="dxa"/>
            </w:tcMar>
            <w:tcW w:w="1618"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72"/>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50≤X＜300</w:t>
            </w:r>
            <w:r/>
          </w:p>
        </w:tc>
        <w:tc>
          <w:tcPr>
            <w:tcMar>
              <w:left w:w="105" w:type="dxa"/>
              <w:top w:w="0" w:type="dxa"/>
              <w:right w:w="105" w:type="dxa"/>
              <w:bottom w:w="0" w:type="dxa"/>
            </w:tcMar>
            <w:tcW w:w="1590"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10≤X＜50</w:t>
            </w:r>
            <w:r/>
          </w:p>
        </w:tc>
        <w:tc>
          <w:tcPr>
            <w:tcMar>
              <w:left w:w="105" w:type="dxa"/>
              <w:top w:w="0" w:type="dxa"/>
              <w:right w:w="105" w:type="dxa"/>
              <w:bottom w:w="0" w:type="dxa"/>
            </w:tcMar>
            <w:tcW w:w="1376"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72"/>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100≤Y＜500</w:t>
            </w:r>
            <w:r/>
          </w:p>
        </w:tc>
        <w:tc>
          <w:tcPr>
            <w:tcMar>
              <w:left w:w="105" w:type="dxa"/>
              <w:top w:w="0" w:type="dxa"/>
              <w:right w:w="105" w:type="dxa"/>
              <w:bottom w:w="0" w:type="dxa"/>
            </w:tcMar>
            <w:tcW w:w="1376"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交通运输业</w:t>
            </w:r>
            <w:r/>
          </w:p>
        </w:tc>
        <w:tc>
          <w:tcPr>
            <w:tcMar>
              <w:left w:w="105" w:type="dxa"/>
              <w:top w:w="0" w:type="dxa"/>
              <w:right w:w="105" w:type="dxa"/>
              <w:bottom w:w="0" w:type="dxa"/>
            </w:tcMar>
            <w:tcW w:w="1618"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72"/>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72"/>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3000≤Y＜30000</w:t>
            </w:r>
            <w:r/>
          </w:p>
        </w:tc>
        <w:tc>
          <w:tcPr>
            <w:tcMar>
              <w:left w:w="105" w:type="dxa"/>
              <w:top w:w="0" w:type="dxa"/>
              <w:right w:w="105" w:type="dxa"/>
              <w:bottom w:w="0" w:type="dxa"/>
            </w:tcMar>
            <w:tcW w:w="1590"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200≤Y＜3000</w:t>
            </w:r>
            <w:r/>
          </w:p>
        </w:tc>
        <w:tc>
          <w:tcPr>
            <w:tcMar>
              <w:left w:w="105" w:type="dxa"/>
              <w:top w:w="0" w:type="dxa"/>
              <w:right w:w="105" w:type="dxa"/>
              <w:bottom w:w="0" w:type="dxa"/>
            </w:tcMar>
            <w:tcW w:w="1376"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仓储业</w:t>
            </w:r>
            <w:r/>
          </w:p>
        </w:tc>
        <w:tc>
          <w:tcPr>
            <w:tcMar>
              <w:left w:w="105" w:type="dxa"/>
              <w:top w:w="0" w:type="dxa"/>
              <w:right w:w="105" w:type="dxa"/>
              <w:bottom w:w="0" w:type="dxa"/>
            </w:tcMar>
            <w:tcW w:w="1618"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72"/>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100≤X＜200</w:t>
            </w:r>
            <w:r/>
          </w:p>
        </w:tc>
        <w:tc>
          <w:tcPr>
            <w:tcMar>
              <w:left w:w="105" w:type="dxa"/>
              <w:top w:w="0" w:type="dxa"/>
              <w:right w:w="105" w:type="dxa"/>
              <w:bottom w:w="0" w:type="dxa"/>
            </w:tcMar>
            <w:tcW w:w="1590"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20≤X＜100</w:t>
            </w:r>
            <w:r/>
          </w:p>
        </w:tc>
        <w:tc>
          <w:tcPr>
            <w:tcMar>
              <w:left w:w="105" w:type="dxa"/>
              <w:top w:w="0" w:type="dxa"/>
              <w:right w:w="105" w:type="dxa"/>
              <w:bottom w:w="0" w:type="dxa"/>
            </w:tcMar>
            <w:tcW w:w="1376"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72"/>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1000≤Y＜30000</w:t>
            </w:r>
            <w:r/>
          </w:p>
        </w:tc>
        <w:tc>
          <w:tcPr>
            <w:tcMar>
              <w:left w:w="105" w:type="dxa"/>
              <w:top w:w="0" w:type="dxa"/>
              <w:right w:w="105" w:type="dxa"/>
              <w:bottom w:w="0" w:type="dxa"/>
            </w:tcMar>
            <w:tcW w:w="1590"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邮政业</w:t>
            </w:r>
            <w:r/>
          </w:p>
        </w:tc>
        <w:tc>
          <w:tcPr>
            <w:tcMar>
              <w:left w:w="105" w:type="dxa"/>
              <w:top w:w="0" w:type="dxa"/>
              <w:right w:w="105" w:type="dxa"/>
              <w:bottom w:w="0" w:type="dxa"/>
            </w:tcMar>
            <w:tcW w:w="1618"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72"/>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72"/>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2000≤Y＜30000</w:t>
            </w:r>
            <w:r/>
          </w:p>
        </w:tc>
        <w:tc>
          <w:tcPr>
            <w:tcMar>
              <w:left w:w="105" w:type="dxa"/>
              <w:top w:w="0" w:type="dxa"/>
              <w:right w:w="105" w:type="dxa"/>
              <w:bottom w:w="0" w:type="dxa"/>
            </w:tcMar>
            <w:tcW w:w="1590"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住宿业</w:t>
            </w:r>
            <w:r/>
          </w:p>
        </w:tc>
        <w:tc>
          <w:tcPr>
            <w:tcMar>
              <w:left w:w="105" w:type="dxa"/>
              <w:top w:w="0" w:type="dxa"/>
              <w:right w:w="105" w:type="dxa"/>
              <w:bottom w:w="0" w:type="dxa"/>
            </w:tcMar>
            <w:tcW w:w="1618"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72"/>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72"/>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餐饮业</w:t>
            </w:r>
            <w:r/>
          </w:p>
        </w:tc>
        <w:tc>
          <w:tcPr>
            <w:tcMar>
              <w:left w:w="105" w:type="dxa"/>
              <w:top w:w="0" w:type="dxa"/>
              <w:right w:w="105" w:type="dxa"/>
              <w:bottom w:w="0" w:type="dxa"/>
            </w:tcMar>
            <w:tcW w:w="1618"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72"/>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72"/>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信息传输业</w:t>
            </w:r>
            <w:r/>
          </w:p>
        </w:tc>
        <w:tc>
          <w:tcPr>
            <w:tcMar>
              <w:left w:w="105" w:type="dxa"/>
              <w:top w:w="0" w:type="dxa"/>
              <w:right w:w="105" w:type="dxa"/>
              <w:bottom w:w="0" w:type="dxa"/>
            </w:tcMar>
            <w:tcW w:w="1618"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72"/>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100≤X＜2000</w:t>
            </w:r>
            <w:r/>
          </w:p>
        </w:tc>
        <w:tc>
          <w:tcPr>
            <w:tcMar>
              <w:left w:w="105" w:type="dxa"/>
              <w:top w:w="0" w:type="dxa"/>
              <w:right w:w="105" w:type="dxa"/>
              <w:bottom w:w="0" w:type="dxa"/>
            </w:tcMar>
            <w:tcW w:w="1590"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72"/>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1000≤Y＜100000</w:t>
            </w:r>
            <w:r/>
          </w:p>
        </w:tc>
        <w:tc>
          <w:tcPr>
            <w:tcMar>
              <w:left w:w="105" w:type="dxa"/>
              <w:top w:w="0" w:type="dxa"/>
              <w:right w:w="105" w:type="dxa"/>
              <w:bottom w:w="0" w:type="dxa"/>
            </w:tcMar>
            <w:tcW w:w="1590"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软件和信息技术服务业</w:t>
            </w:r>
            <w:r/>
          </w:p>
        </w:tc>
        <w:tc>
          <w:tcPr>
            <w:tcMar>
              <w:left w:w="105" w:type="dxa"/>
              <w:top w:w="0" w:type="dxa"/>
              <w:right w:w="105" w:type="dxa"/>
              <w:bottom w:w="0" w:type="dxa"/>
            </w:tcMar>
            <w:tcW w:w="1618"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72"/>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72"/>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1000≤Y＜10000</w:t>
            </w:r>
            <w:r/>
          </w:p>
        </w:tc>
        <w:tc>
          <w:tcPr>
            <w:tcMar>
              <w:left w:w="105" w:type="dxa"/>
              <w:top w:w="0" w:type="dxa"/>
              <w:right w:w="105" w:type="dxa"/>
              <w:bottom w:w="0" w:type="dxa"/>
            </w:tcMar>
            <w:tcW w:w="1590"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50≤Y＜1000</w:t>
            </w:r>
            <w:r/>
          </w:p>
        </w:tc>
        <w:tc>
          <w:tcPr>
            <w:tcMar>
              <w:left w:w="105" w:type="dxa"/>
              <w:top w:w="0" w:type="dxa"/>
              <w:right w:w="105" w:type="dxa"/>
              <w:bottom w:w="0" w:type="dxa"/>
            </w:tcMar>
            <w:tcW w:w="1376"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房地产开发经营</w:t>
            </w:r>
            <w:r/>
          </w:p>
        </w:tc>
        <w:tc>
          <w:tcPr>
            <w:tcMar>
              <w:left w:w="105" w:type="dxa"/>
              <w:top w:w="0" w:type="dxa"/>
              <w:right w:w="105" w:type="dxa"/>
              <w:bottom w:w="0" w:type="dxa"/>
            </w:tcMar>
            <w:tcW w:w="1618"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72"/>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1000≤Y＜200000</w:t>
            </w:r>
            <w:r/>
          </w:p>
        </w:tc>
        <w:tc>
          <w:tcPr>
            <w:tcMar>
              <w:left w:w="105" w:type="dxa"/>
              <w:top w:w="0" w:type="dxa"/>
              <w:right w:w="105" w:type="dxa"/>
              <w:bottom w:w="0" w:type="dxa"/>
            </w:tcMar>
            <w:tcW w:w="1590"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100≤X＜1000</w:t>
            </w:r>
            <w:r/>
          </w:p>
        </w:tc>
        <w:tc>
          <w:tcPr>
            <w:tcMar>
              <w:left w:w="105" w:type="dxa"/>
              <w:top w:w="0" w:type="dxa"/>
              <w:right w:w="105" w:type="dxa"/>
              <w:bottom w:w="0" w:type="dxa"/>
            </w:tcMar>
            <w:tcW w:w="1376"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972"/>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5000≤Z＜10000</w:t>
            </w:r>
            <w:r/>
          </w:p>
        </w:tc>
        <w:tc>
          <w:tcPr>
            <w:tcMar>
              <w:left w:w="105" w:type="dxa"/>
              <w:top w:w="0" w:type="dxa"/>
              <w:right w:w="105" w:type="dxa"/>
              <w:bottom w:w="0" w:type="dxa"/>
            </w:tcMar>
            <w:tcW w:w="1590"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2000≤Y＜5000</w:t>
            </w:r>
            <w:r/>
          </w:p>
        </w:tc>
        <w:tc>
          <w:tcPr>
            <w:tcMar>
              <w:left w:w="105" w:type="dxa"/>
              <w:top w:w="0" w:type="dxa"/>
              <w:right w:w="105" w:type="dxa"/>
              <w:bottom w:w="0" w:type="dxa"/>
            </w:tcMar>
            <w:tcW w:w="1376"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物业管理</w:t>
            </w:r>
            <w:r/>
          </w:p>
        </w:tc>
        <w:tc>
          <w:tcPr>
            <w:tcMar>
              <w:left w:w="105" w:type="dxa"/>
              <w:top w:w="0" w:type="dxa"/>
              <w:right w:w="105" w:type="dxa"/>
              <w:bottom w:w="0" w:type="dxa"/>
            </w:tcMar>
            <w:tcW w:w="1618"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72"/>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376"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72"/>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1000≤Y＜5000</w:t>
            </w:r>
            <w:r/>
          </w:p>
        </w:tc>
        <w:tc>
          <w:tcPr>
            <w:tcMar>
              <w:left w:w="105" w:type="dxa"/>
              <w:top w:w="0" w:type="dxa"/>
              <w:right w:w="105" w:type="dxa"/>
              <w:bottom w:w="0" w:type="dxa"/>
            </w:tcMar>
            <w:tcW w:w="1590"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500≤Y＜1000</w:t>
            </w:r>
            <w:r/>
          </w:p>
        </w:tc>
        <w:tc>
          <w:tcPr>
            <w:tcMar>
              <w:left w:w="105" w:type="dxa"/>
              <w:top w:w="0" w:type="dxa"/>
              <w:right w:w="105" w:type="dxa"/>
              <w:bottom w:w="0" w:type="dxa"/>
            </w:tcMar>
            <w:tcW w:w="1376"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租赁和商务服务业</w:t>
            </w:r>
            <w:r/>
          </w:p>
        </w:tc>
        <w:tc>
          <w:tcPr>
            <w:tcMar>
              <w:left w:w="105" w:type="dxa"/>
              <w:top w:w="0" w:type="dxa"/>
              <w:right w:w="105" w:type="dxa"/>
              <w:bottom w:w="0" w:type="dxa"/>
            </w:tcMar>
            <w:tcW w:w="1618"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72"/>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972"/>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8000≤Z＜120000</w:t>
            </w:r>
            <w:r/>
          </w:p>
        </w:tc>
        <w:tc>
          <w:tcPr>
            <w:tcMar>
              <w:left w:w="105" w:type="dxa"/>
              <w:top w:w="0" w:type="dxa"/>
              <w:right w:w="105" w:type="dxa"/>
              <w:bottom w:w="0" w:type="dxa"/>
            </w:tcMar>
            <w:tcW w:w="1590"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100≤Z＜8000</w:t>
            </w:r>
            <w:r/>
          </w:p>
        </w:tc>
        <w:tc>
          <w:tcPr>
            <w:tcMar>
              <w:left w:w="105" w:type="dxa"/>
              <w:top w:w="0" w:type="dxa"/>
              <w:right w:w="105" w:type="dxa"/>
              <w:bottom w:w="0" w:type="dxa"/>
            </w:tcMar>
            <w:tcW w:w="1376"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其他未列明行业</w:t>
            </w:r>
            <w:r/>
          </w:p>
        </w:tc>
        <w:tc>
          <w:tcPr>
            <w:tcMar>
              <w:left w:w="105" w:type="dxa"/>
              <w:top w:w="0" w:type="dxa"/>
              <w:right w:w="105" w:type="dxa"/>
              <w:bottom w:w="0" w:type="dxa"/>
            </w:tcMar>
            <w:tcW w:w="1618"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72"/>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972"/>
              <w:jc w:val="center"/>
              <w:spacing w:line="360" w:lineRule="auto"/>
              <w:widowControl/>
              <w:rPr>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X＜10</w:t>
            </w:r>
            <w:r/>
          </w:p>
        </w:tc>
      </w:tr>
    </w:tbl>
    <w:p>
      <w:pPr>
        <w:pStyle w:val="972"/>
        <w:ind w:firstLine="420"/>
        <w:spacing w:before="300" w:after="452" w:line="360" w:lineRule="auto"/>
        <w:widowControl/>
        <w:rPr>
          <w:rStyle w:val="975"/>
          <w:rFonts w:ascii="宋体" w:hAnsi="宋体" w:cs="宋体"/>
          <w:color w:val="auto"/>
          <w:sz w:val="21"/>
          <w:szCs w:val="21"/>
          <w:highlight w:val="none"/>
        </w:rPr>
      </w:pPr>
      <w:r>
        <w:rPr>
          <w:rStyle w:val="975"/>
          <w:rFonts w:hint="eastAsia" w:ascii="宋体"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rPr>
          <w:rFonts w:ascii="宋体" w:hAnsi="宋体" w:cs="宋体"/>
          <w:color w:val="auto"/>
          <w:highlight w:val="none"/>
        </w:rPr>
      </w:pPr>
      <w:r>
        <w:rPr>
          <w:rStyle w:val="975"/>
          <w:rFonts w:hint="eastAsia" w:ascii="宋体" w:hAnsi="宋体" w:cs="宋体"/>
          <w:color w:val="auto"/>
          <w:szCs w:val="21"/>
          <w:highlight w:val="none"/>
        </w:rPr>
        <w:br w:type="page" w:clear="all"/>
      </w:r>
      <w:r>
        <w:rPr>
          <w:rFonts w:hint="eastAsia" w:ascii="宋体" w:hAnsi="宋体" w:cs="宋体"/>
          <w:b/>
          <w:bCs/>
          <w:color w:val="auto"/>
          <w:highlight w:val="none"/>
        </w:rPr>
        <w:t xml:space="preserve">残疾人福利性单位声明函</w:t>
      </w:r>
      <w:r/>
    </w:p>
    <w:p>
      <w:pPr>
        <w:ind w:firstLine="624"/>
        <w:spacing w:line="360" w:lineRule="auto"/>
        <w:rPr>
          <w:rFonts w:ascii="宋体" w:hAnsi="宋体" w:cs="宋体"/>
          <w:color w:val="auto"/>
          <w:spacing w:val="6"/>
          <w:sz w:val="30"/>
          <w:szCs w:val="30"/>
          <w:highlight w:val="none"/>
        </w:rPr>
      </w:pPr>
      <w:r>
        <w:rPr>
          <w:rFonts w:ascii="宋体" w:hAnsi="宋体" w:cs="宋体"/>
          <w:color w:val="auto"/>
          <w:spacing w:val="6"/>
          <w:sz w:val="30"/>
          <w:szCs w:val="30"/>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本单位在本次政府采购活动中提供的残疾人福利单位产品报价合计为人民币（大写）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圆整（￥：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本单位对上述声明的真实性负责。如有虚假，将依法承担相应责任。</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（备注：1、供应商如不提供此声明函，价格将不做相应扣除。2、</w:t>
      </w:r>
      <w:r>
        <w:rPr>
          <w:rFonts w:hint="eastAsia" w:ascii="宋体" w:hAnsi="宋体" w:cs="宋体"/>
          <w:color w:val="auto"/>
          <w:szCs w:val="21"/>
          <w:highlight w:val="none"/>
          <w:lang w:eastAsia="zh-CN"/>
        </w:rPr>
        <w:t xml:space="preserve">中标</w:t>
      </w:r>
      <w:r>
        <w:rPr>
          <w:rFonts w:hint="eastAsia" w:ascii="宋体" w:hAnsi="宋体" w:cs="宋体"/>
          <w:color w:val="auto"/>
          <w:szCs w:val="21"/>
          <w:highlight w:val="none"/>
        </w:rPr>
        <w:t xml:space="preserve">供应商为残疾人福利单位的，此声明函将随</w:t>
      </w:r>
      <w:r>
        <w:rPr>
          <w:rFonts w:hint="eastAsia" w:ascii="宋体" w:hAnsi="宋体" w:cs="宋体"/>
          <w:color w:val="auto"/>
          <w:szCs w:val="21"/>
          <w:highlight w:val="none"/>
          <w:lang w:eastAsia="zh-CN"/>
        </w:rPr>
        <w:t xml:space="preserve">中标</w:t>
      </w:r>
      <w:r>
        <w:rPr>
          <w:rFonts w:hint="eastAsia" w:ascii="宋体" w:hAnsi="宋体" w:cs="宋体"/>
          <w:color w:val="auto"/>
          <w:szCs w:val="21"/>
          <w:highlight w:val="none"/>
        </w:rPr>
        <w:t xml:space="preserve">结果同时公告，接受社会监督）</w:t>
      </w:r>
      <w:r/>
    </w:p>
    <w:p>
      <w:pPr>
        <w:ind w:firstLine="444"/>
        <w:spacing w:line="360" w:lineRule="auto"/>
        <w:rPr>
          <w:rFonts w:ascii="宋体" w:hAnsi="宋体" w:cs="宋体"/>
          <w:color w:val="auto"/>
          <w:spacing w:val="6"/>
          <w:szCs w:val="21"/>
          <w:highlight w:val="none"/>
        </w:rPr>
      </w:pPr>
      <w:r>
        <w:rPr>
          <w:rFonts w:ascii="宋体" w:hAnsi="宋体" w:cs="宋体"/>
          <w:color w:val="auto"/>
          <w:spacing w:val="6"/>
          <w:szCs w:val="21"/>
          <w:highlight w:val="none"/>
        </w:rPr>
      </w:r>
      <w:r/>
    </w:p>
    <w:p>
      <w:pPr>
        <w:ind w:right="1560" w:firstLine="444"/>
        <w:jc w:val="center"/>
        <w:spacing w:line="360" w:lineRule="auto"/>
        <w:tabs>
          <w:tab w:val="left" w:pos="4860" w:leader="none"/>
        </w:tabs>
        <w:rPr>
          <w:rFonts w:ascii="宋体" w:hAnsi="宋体" w:cs="宋体"/>
          <w:color w:val="auto"/>
          <w:szCs w:val="21"/>
          <w:highlight w:val="none"/>
        </w:rPr>
      </w:pPr>
      <w:r>
        <w:rPr>
          <w:rFonts w:hint="eastAsia" w:ascii="宋体" w:hAnsi="宋体" w:cs="宋体"/>
          <w:color w:val="auto"/>
          <w:spacing w:val="6"/>
          <w:szCs w:val="21"/>
          <w:highlight w:val="none"/>
        </w:rPr>
        <w:t xml:space="preserve">             </w:t>
      </w:r>
      <w:r>
        <w:rPr>
          <w:rFonts w:hint="eastAsia" w:ascii="宋体" w:hAnsi="宋体" w:cs="宋体"/>
          <w:color w:val="auto"/>
          <w:szCs w:val="21"/>
          <w:highlight w:val="none"/>
        </w:rPr>
        <w:t xml:space="preserve">               供应商全称（盖章）：</w:t>
      </w:r>
      <w:r/>
    </w:p>
    <w:p>
      <w:pPr>
        <w:ind w:right="1560" w:firstLine="420"/>
        <w:jc w:val="center"/>
        <w:spacing w:line="360" w:lineRule="auto"/>
        <w:tabs>
          <w:tab w:val="left" w:pos="4860" w:leader="none"/>
        </w:tabs>
        <w:rPr>
          <w:rFonts w:ascii="宋体" w:hAnsi="宋体" w:cs="宋体"/>
          <w:color w:val="auto"/>
          <w:szCs w:val="21"/>
          <w:highlight w:val="none"/>
        </w:rPr>
      </w:pPr>
      <w:r>
        <w:rPr>
          <w:rFonts w:hint="eastAsia" w:ascii="宋体" w:hAnsi="宋体" w:cs="宋体"/>
          <w:color w:val="auto"/>
          <w:szCs w:val="21"/>
          <w:highlight w:val="none"/>
        </w:rPr>
        <w:t xml:space="preserve">                              日  期：</w:t>
      </w:r>
      <w:r/>
    </w:p>
    <w:p>
      <w:pPr>
        <w:jc w:val="center"/>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rPr>
          <w:rFonts w:hint="eastAsia" w:ascii="宋体" w:hAnsi="宋体" w:cs="宋体"/>
          <w:b/>
          <w:bCs/>
          <w:color w:val="auto"/>
          <w:sz w:val="32"/>
          <w:szCs w:val="32"/>
          <w:highlight w:val="none"/>
        </w:rPr>
        <w:t xml:space="preserve">四</w:t>
      </w:r>
      <w:r>
        <w:rPr>
          <w:rFonts w:hint="eastAsia" w:ascii="宋体" w:hAnsi="宋体" w:eastAsia="宋体" w:cs="宋体"/>
          <w:b/>
          <w:bCs/>
          <w:color w:val="auto"/>
          <w:sz w:val="32"/>
          <w:szCs w:val="32"/>
          <w:highlight w:val="none"/>
        </w:rPr>
        <w:t xml:space="preserve">、开标一览表</w:t>
      </w:r>
      <w:r/>
    </w:p>
    <w:p>
      <w:pPr>
        <w:spacing w:line="360" w:lineRule="auto"/>
        <w:rPr>
          <w:rFonts w:ascii="宋体" w:hAnsi="宋体" w:cs="宋体"/>
          <w:color w:val="auto"/>
          <w:highlight w:val="none"/>
        </w:rPr>
      </w:pPr>
      <w:r>
        <w:rPr>
          <w:rFonts w:hint="eastAsia" w:ascii="宋体" w:hAnsi="宋体" w:cs="宋体"/>
          <w:color w:val="auto"/>
          <w:highlight w:val="none"/>
        </w:rPr>
        <w:t xml:space="preserve">    </w:t>
      </w:r>
      <w:r/>
    </w:p>
    <w:p>
      <w:pPr>
        <w:pStyle w:val="744"/>
        <w:ind w:firstLine="480"/>
        <w:spacing w:line="360" w:lineRule="auto"/>
        <w:rPr>
          <w:szCs w:val="21"/>
        </w:rPr>
      </w:pPr>
      <w:r>
        <w:rPr>
          <w:rFonts w:ascii="宋体" w:hAnsi="宋体"/>
          <w:szCs w:val="21"/>
        </w:rPr>
        <w:t xml:space="preserve">项目名称：</w:t>
      </w:r>
      <w:r>
        <w:rPr>
          <w:rFonts w:hint="eastAsia" w:hAnsi="宋体" w:cs="宋体"/>
          <w:b w:val="0"/>
          <w:bCs w:val="0"/>
          <w:sz w:val="21"/>
          <w:lang w:eastAsia="zh-CN"/>
        </w:rPr>
        <w:t xml:space="preserve">瘦西湖景区</w:t>
      </w:r>
      <w:r>
        <w:rPr>
          <w:rFonts w:hint="eastAsia" w:hAnsi="宋体" w:cs="宋体"/>
          <w:b w:val="0"/>
          <w:bCs w:val="0"/>
          <w:sz w:val="21"/>
          <w:lang w:val="en-US" w:eastAsia="zh-CN"/>
        </w:rPr>
        <w:t xml:space="preserve">无人机表演项目 </w:t>
      </w:r>
      <w:r/>
    </w:p>
    <w:p>
      <w:pPr>
        <w:pStyle w:val="744"/>
        <w:ind w:firstLine="480"/>
        <w:spacing w:line="360" w:lineRule="auto"/>
        <w:rPr>
          <w:rFonts w:ascii="宋体" w:hAnsi="宋体"/>
          <w:szCs w:val="21"/>
        </w:rPr>
      </w:pPr>
      <w:r>
        <w:rPr>
          <w:rFonts w:ascii="宋体" w:hAnsi="宋体"/>
          <w:szCs w:val="21"/>
        </w:rPr>
        <w:t xml:space="preserve">项目编号：</w:t>
      </w:r>
      <w:r/>
    </w:p>
    <w:p>
      <w:pPr>
        <w:pStyle w:val="744"/>
        <w:ind w:firstLine="480"/>
        <w:spacing w:line="360" w:lineRule="auto"/>
        <w:rPr>
          <w:rFonts w:ascii="宋体" w:hAnsi="宋体"/>
          <w:szCs w:val="21"/>
        </w:rPr>
      </w:pPr>
      <w:r>
        <w:rPr>
          <w:rFonts w:ascii="宋体" w:hAnsi="宋体"/>
          <w:szCs w:val="21"/>
        </w:rPr>
        <w:t xml:space="preserve">分包号(如有)： </w:t>
      </w:r>
      <w:r>
        <w:rPr>
          <w:rFonts w:hint="eastAsia" w:ascii="宋体" w:hAnsi="宋体"/>
          <w:szCs w:val="21"/>
        </w:rPr>
        <w:t xml:space="preserve">/</w:t>
      </w:r>
      <w:r/>
    </w:p>
    <w:p>
      <w:pPr>
        <w:pStyle w:val="744"/>
        <w:rPr>
          <w:rFonts w:ascii="宋体" w:hAnsi="宋体"/>
          <w:szCs w:val="21"/>
        </w:rPr>
      </w:pPr>
      <w:r>
        <w:rPr>
          <w:rFonts w:ascii="宋体" w:hAnsi="宋体"/>
          <w:szCs w:val="21"/>
        </w:rPr>
        <w:t xml:space="preserve">     </w:t>
      </w:r>
      <w:r/>
    </w:p>
    <w:tbl>
      <w:tblPr>
        <w:tblStyle w:val="709"/>
        <w:tblpPr w:horzAnchor="page" w:tblpX="2060" w:vertAnchor="text" w:tblpY="234" w:leftFromText="180" w:topFromText="0" w:rightFromText="180" w:bottomFromText="0"/>
        <w:tblW w:w="83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1"/>
        <w:gridCol w:w="1950"/>
        <w:gridCol w:w="1070"/>
        <w:gridCol w:w="1320"/>
        <w:gridCol w:w="1485"/>
        <w:gridCol w:w="1665"/>
      </w:tblGrid>
      <w:tr>
        <w:trPr>
          <w:cantSplit/>
          <w:trHeight w:val="589"/>
        </w:trPr>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ind w:left="0" w:right="0"/>
              <w:jc w:val="center"/>
              <w:keepLines w:val="0"/>
              <w:keepNext w:val="0"/>
              <w:pageBreakBefore w:val="0"/>
              <w:spacing w:before="0" w:beforeAutospacing="0" w:after="160" w:afterAutospacing="0" w:line="460" w:lineRule="exact"/>
              <w:widowControl w:val="off"/>
              <w:rPr>
                <w:rFonts w:hint="default"/>
                <w:color w:val="auto"/>
              </w:rPr>
              <w:suppressLineNumbers w:val="0"/>
            </w:pPr>
            <w:r>
              <w:rPr>
                <w:rFonts w:hint="eastAsia"/>
                <w:color w:val="auto"/>
              </w:rPr>
              <w:t xml:space="preserve">序号</w:t>
            </w:r>
            <w:r/>
          </w:p>
        </w:tc>
        <w:tc>
          <w:tcPr>
            <w:tcBorders>
              <w:top w:val="single" w:color="auto" w:sz="4" w:space="0"/>
              <w:left w:val="single" w:color="auto" w:sz="4" w:space="0"/>
              <w:bottom w:val="single" w:color="auto" w:sz="4" w:space="0"/>
              <w:right w:val="single" w:color="auto" w:sz="4" w:space="0"/>
            </w:tcBorders>
            <w:tcW w:w="1950" w:type="dxa"/>
            <w:vAlign w:val="center"/>
            <w:textDirection w:val="lrTb"/>
            <w:noWrap w:val="false"/>
          </w:tcPr>
          <w:p>
            <w:pPr>
              <w:ind w:left="0" w:right="0"/>
              <w:jc w:val="center"/>
              <w:keepLines w:val="0"/>
              <w:keepNext w:val="0"/>
              <w:pageBreakBefore w:val="0"/>
              <w:spacing w:before="0" w:beforeAutospacing="0" w:after="160" w:afterAutospacing="0" w:line="460" w:lineRule="exact"/>
              <w:widowControl w:val="off"/>
              <w:rPr>
                <w:rFonts w:hint="default" w:eastAsia="宋体"/>
                <w:color w:val="auto"/>
                <w:lang w:val="en-US" w:eastAsia="zh-CN"/>
              </w:rPr>
              <w:suppressLineNumbers w:val="0"/>
            </w:pPr>
            <w:r>
              <w:rPr>
                <w:rFonts w:hint="eastAsia"/>
                <w:color w:val="auto"/>
                <w:lang w:val="en-US" w:eastAsia="zh-CN"/>
              </w:rPr>
              <w:t xml:space="preserve">项目名称 </w:t>
            </w:r>
            <w:r/>
          </w:p>
        </w:tc>
        <w:tc>
          <w:tcPr>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ind w:left="0" w:right="0"/>
              <w:jc w:val="center"/>
              <w:keepLines w:val="0"/>
              <w:keepNext w:val="0"/>
              <w:pageBreakBefore w:val="0"/>
              <w:spacing w:before="0" w:beforeAutospacing="0" w:after="160" w:afterAutospacing="0" w:line="460" w:lineRule="exact"/>
              <w:widowControl w:val="off"/>
              <w:rPr>
                <w:rFonts w:hint="eastAsia" w:eastAsia="宋体"/>
                <w:color w:val="auto"/>
                <w:lang w:val="en-US" w:eastAsia="zh-CN"/>
              </w:rPr>
              <w:suppressLineNumbers w:val="0"/>
            </w:pPr>
            <w:r>
              <w:rPr>
                <w:rFonts w:hint="eastAsia"/>
                <w:color w:val="auto"/>
                <w:lang w:val="en-US" w:eastAsia="zh-CN"/>
              </w:rPr>
              <w:t xml:space="preserve">单位</w:t>
            </w:r>
            <w:r/>
          </w:p>
        </w:tc>
        <w:tc>
          <w:tcPr>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ind w:left="0" w:right="0"/>
              <w:jc w:val="center"/>
              <w:keepLines w:val="0"/>
              <w:keepNext w:val="0"/>
              <w:pageBreakBefore w:val="0"/>
              <w:spacing w:before="0" w:beforeAutospacing="0" w:after="160" w:afterAutospacing="0" w:line="460" w:lineRule="exact"/>
              <w:widowControl w:val="off"/>
              <w:rPr>
                <w:rFonts w:hint="default"/>
                <w:color w:val="auto"/>
              </w:rPr>
              <w:suppressLineNumbers w:val="0"/>
            </w:pPr>
            <w:r>
              <w:rPr>
                <w:rFonts w:hint="eastAsia"/>
                <w:color w:val="auto"/>
              </w:rPr>
              <w:t xml:space="preserve">数量</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ind w:left="0" w:right="0"/>
              <w:jc w:val="center"/>
              <w:keepLines w:val="0"/>
              <w:keepNext w:val="0"/>
              <w:pageBreakBefore w:val="0"/>
              <w:spacing w:before="0" w:beforeAutospacing="0" w:after="160" w:afterAutospacing="0" w:line="460" w:lineRule="exact"/>
              <w:widowControl w:val="off"/>
              <w:rPr>
                <w:rFonts w:hint="default" w:eastAsia="宋体"/>
                <w:color w:val="auto"/>
                <w:lang w:val="en-US" w:eastAsia="zh-CN"/>
              </w:rPr>
              <w:suppressLineNumbers w:val="0"/>
            </w:pPr>
            <w:r>
              <w:rPr>
                <w:rFonts w:hint="eastAsia"/>
                <w:color w:val="auto"/>
              </w:rPr>
              <w:t xml:space="preserve">单价</w:t>
            </w:r>
            <w:r>
              <w:rPr>
                <w:rFonts w:hint="eastAsia"/>
                <w:color w:val="auto"/>
                <w:lang w:eastAsia="zh-CN"/>
              </w:rPr>
              <w:t xml:space="preserve">（</w:t>
            </w:r>
            <w:r>
              <w:rPr>
                <w:rFonts w:hint="eastAsia"/>
                <w:color w:val="auto"/>
                <w:lang w:val="en-US" w:eastAsia="zh-CN"/>
              </w:rPr>
              <w:t xml:space="preserve">元）</w:t>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ind w:left="0" w:right="0"/>
              <w:jc w:val="center"/>
              <w:keepLines w:val="0"/>
              <w:keepNext w:val="0"/>
              <w:pageBreakBefore w:val="0"/>
              <w:spacing w:before="0" w:beforeAutospacing="0" w:after="160" w:afterAutospacing="0" w:line="460" w:lineRule="exact"/>
              <w:widowControl w:val="off"/>
              <w:rPr>
                <w:rFonts w:hint="default" w:eastAsia="宋体"/>
                <w:color w:val="auto"/>
                <w:lang w:val="en-US" w:eastAsia="zh-CN"/>
              </w:rPr>
              <w:suppressLineNumbers w:val="0"/>
            </w:pPr>
            <w:r>
              <w:rPr>
                <w:rFonts w:hint="eastAsia"/>
                <w:color w:val="auto"/>
                <w:lang w:val="en-US" w:eastAsia="zh-CN"/>
              </w:rPr>
              <w:t xml:space="preserve">合价（元）</w:t>
            </w:r>
            <w:r/>
          </w:p>
        </w:tc>
      </w:tr>
      <w:tr>
        <w:trPr>
          <w:cantSplit/>
          <w:trHeight w:val="931"/>
        </w:trPr>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ind w:left="0" w:right="0"/>
              <w:jc w:val="center"/>
              <w:keepLines w:val="0"/>
              <w:keepNext w:val="0"/>
              <w:pageBreakBefore w:val="0"/>
              <w:spacing w:before="0" w:beforeAutospacing="0" w:after="200" w:afterAutospacing="0" w:line="460" w:lineRule="exact"/>
              <w:widowControl w:val="off"/>
              <w:rPr>
                <w:rFonts w:hint="default" w:ascii="宋体" w:hAnsi="宋体"/>
                <w:b w:val="0"/>
                <w:bCs w:val="0"/>
                <w:color w:val="auto"/>
                <w:sz w:val="24"/>
                <w:szCs w:val="24"/>
              </w:rPr>
              <w:suppressLineNumbers w:val="0"/>
            </w:pPr>
            <w:r>
              <w:rPr>
                <w:rFonts w:hint="eastAsia" w:ascii="宋体" w:hAnsi="宋体"/>
                <w:b w:val="0"/>
                <w:bCs w:val="0"/>
                <w:color w:val="auto"/>
                <w:sz w:val="24"/>
                <w:szCs w:val="24"/>
              </w:rPr>
              <w:t xml:space="preserve">1</w:t>
            </w:r>
            <w:r/>
          </w:p>
        </w:tc>
        <w:tc>
          <w:tcPr>
            <w:tcBorders>
              <w:top w:val="single" w:color="auto" w:sz="4" w:space="0"/>
              <w:left w:val="single" w:color="auto" w:sz="4" w:space="0"/>
              <w:bottom w:val="single" w:color="auto" w:sz="4" w:space="0"/>
              <w:right w:val="single" w:color="auto" w:sz="4" w:space="0"/>
            </w:tcBorders>
            <w:tcW w:w="1950" w:type="dxa"/>
            <w:vAlign w:val="center"/>
            <w:textDirection w:val="lrTb"/>
            <w:noWrap w:val="false"/>
          </w:tcPr>
          <w:p>
            <w:pPr>
              <w:ind w:left="0" w:right="0"/>
              <w:jc w:val="center"/>
              <w:keepLines w:val="0"/>
              <w:keepNext w:val="0"/>
              <w:pageBreakBefore w:val="0"/>
              <w:spacing w:before="0" w:beforeAutospacing="0" w:after="200" w:afterAutospacing="0" w:line="460" w:lineRule="exact"/>
              <w:widowControl w:val="off"/>
              <w:rPr>
                <w:rFonts w:hint="default" w:ascii="宋体" w:hAnsi="宋体"/>
                <w:b w:val="0"/>
                <w:bCs w:val="0"/>
                <w:color w:val="auto"/>
                <w:sz w:val="24"/>
                <w:szCs w:val="24"/>
                <w:lang w:val="en-US"/>
              </w:rPr>
              <w:suppressLineNumbers w:val="0"/>
            </w:pPr>
            <w:r>
              <w:rPr>
                <w:rFonts w:hint="eastAsia" w:hAnsi="宋体" w:cs="宋体"/>
                <w:b w:val="0"/>
                <w:bCs w:val="0"/>
                <w:sz w:val="21"/>
                <w:lang w:eastAsia="zh-CN"/>
              </w:rPr>
              <w:t xml:space="preserve">瘦西湖景区</w:t>
            </w:r>
            <w:r>
              <w:rPr>
                <w:rFonts w:hint="eastAsia" w:hAnsi="宋体" w:cs="宋体"/>
                <w:b w:val="0"/>
                <w:bCs w:val="0"/>
                <w:sz w:val="21"/>
                <w:lang w:val="en-US" w:eastAsia="zh-CN"/>
              </w:rPr>
              <w:t xml:space="preserve">无人机表演项目 </w:t>
            </w:r>
            <w:r/>
          </w:p>
        </w:tc>
        <w:tc>
          <w:tcPr>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ind w:left="0" w:right="0"/>
              <w:jc w:val="center"/>
              <w:keepLines w:val="0"/>
              <w:keepNext w:val="0"/>
              <w:pageBreakBefore w:val="0"/>
              <w:spacing w:before="0" w:beforeAutospacing="0" w:after="200" w:afterAutospacing="0" w:line="460" w:lineRule="exact"/>
              <w:widowControl w:val="off"/>
              <w:rPr>
                <w:rFonts w:hint="default" w:ascii="宋体" w:hAnsi="宋体" w:eastAsia="宋体"/>
                <w:color w:val="auto"/>
                <w:sz w:val="24"/>
                <w:szCs w:val="24"/>
                <w:lang w:val="en-US" w:eastAsia="zh-CN"/>
              </w:rPr>
              <w:suppressLineNumbers w:val="0"/>
            </w:pPr>
            <w:r>
              <w:rPr>
                <w:rFonts w:hint="eastAsia" w:ascii="宋体" w:hAnsi="宋体"/>
                <w:color w:val="auto"/>
                <w:sz w:val="24"/>
                <w:szCs w:val="24"/>
                <w:lang w:val="en-US" w:eastAsia="zh-CN"/>
              </w:rPr>
              <w:t xml:space="preserve">场次</w:t>
            </w:r>
            <w:r/>
          </w:p>
        </w:tc>
        <w:tc>
          <w:tcPr>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ind w:left="0" w:right="0"/>
              <w:jc w:val="center"/>
              <w:keepLines w:val="0"/>
              <w:keepNext w:val="0"/>
              <w:pageBreakBefore w:val="0"/>
              <w:spacing w:before="0" w:beforeAutospacing="0" w:after="200" w:afterAutospacing="0" w:line="460" w:lineRule="exact"/>
              <w:widowControl w:val="off"/>
              <w:rPr>
                <w:rFonts w:hint="default" w:ascii="宋体" w:hAnsi="宋体" w:eastAsia="宋体"/>
                <w:color w:val="auto"/>
                <w:sz w:val="24"/>
                <w:szCs w:val="24"/>
                <w:lang w:val="en-US" w:eastAsia="zh-CN"/>
              </w:rPr>
              <w:suppressLineNumbers w:val="0"/>
            </w:pPr>
            <w:r>
              <w:rPr>
                <w:rFonts w:hint="eastAsia" w:ascii="宋体" w:hAnsi="宋体"/>
                <w:color w:val="auto"/>
                <w:sz w:val="24"/>
                <w:szCs w:val="24"/>
                <w:lang w:val="en-US" w:eastAsia="zh-CN"/>
              </w:rPr>
              <w:t xml:space="preserve">28</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ind w:left="0" w:right="0"/>
              <w:jc w:val="center"/>
              <w:keepLines w:val="0"/>
              <w:keepNext w:val="0"/>
              <w:pageBreakBefore w:val="0"/>
              <w:spacing w:before="0" w:beforeAutospacing="0" w:after="200" w:afterAutospacing="0" w:line="460" w:lineRule="exact"/>
              <w:widowControl w:val="off"/>
              <w:rPr>
                <w:rFonts w:hint="default" w:ascii="宋体" w:hAnsi="宋体"/>
                <w:color w:val="auto"/>
                <w:sz w:val="24"/>
                <w:szCs w:val="24"/>
              </w:rPr>
              <w:suppressLineNumbers w:val="0"/>
            </w:pPr>
            <w:r>
              <w:rPr>
                <w:rFonts w:hint="default"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ind w:left="0" w:right="0"/>
              <w:jc w:val="center"/>
              <w:keepLines w:val="0"/>
              <w:keepNext w:val="0"/>
              <w:pageBreakBefore w:val="0"/>
              <w:spacing w:before="0" w:beforeAutospacing="0" w:after="200" w:afterAutospacing="0" w:line="460" w:lineRule="exact"/>
              <w:widowControl w:val="off"/>
              <w:rPr>
                <w:rFonts w:hint="default" w:ascii="宋体" w:hAnsi="宋体"/>
                <w:color w:val="auto"/>
                <w:sz w:val="24"/>
                <w:szCs w:val="24"/>
              </w:rPr>
              <w:suppressLineNumbers w:val="0"/>
            </w:pPr>
            <w:r>
              <w:rPr>
                <w:rFonts w:hint="default" w:ascii="宋体" w:hAnsi="宋体"/>
                <w:color w:val="auto"/>
                <w:sz w:val="24"/>
                <w:szCs w:val="24"/>
              </w:rPr>
            </w:r>
            <w:r/>
          </w:p>
        </w:tc>
      </w:tr>
      <w:tr>
        <w:trPr>
          <w:cantSplit/>
          <w:trHeight w:val="1980"/>
        </w:trPr>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ind w:left="0" w:right="0"/>
              <w:jc w:val="center"/>
              <w:keepLines w:val="0"/>
              <w:keepNext w:val="0"/>
              <w:pageBreakBefore w:val="0"/>
              <w:spacing w:before="0" w:beforeAutospacing="0" w:after="200" w:afterAutospacing="0" w:line="460" w:lineRule="exact"/>
              <w:widowControl w:val="off"/>
              <w:rPr>
                <w:rFonts w:hint="eastAsia" w:ascii="宋体" w:hAnsi="宋体" w:eastAsia="宋体"/>
                <w:color w:val="auto"/>
                <w:szCs w:val="21"/>
                <w:lang w:val="en-US" w:eastAsia="zh-CN"/>
              </w:rPr>
              <w:suppressLineNumbers w:val="0"/>
            </w:pPr>
            <w:r>
              <w:rPr>
                <w:rFonts w:hint="eastAsia" w:ascii="宋体" w:hAnsi="宋体"/>
                <w:color w:val="auto"/>
                <w:szCs w:val="21"/>
                <w:lang w:val="en-US" w:eastAsia="zh-CN"/>
              </w:rPr>
              <w:t xml:space="preserve">2</w:t>
            </w:r>
            <w:r/>
          </w:p>
        </w:tc>
        <w:tc>
          <w:tcPr>
            <w:tcBorders>
              <w:top w:val="single" w:color="auto" w:sz="4" w:space="0"/>
              <w:left w:val="single" w:color="auto" w:sz="4" w:space="0"/>
              <w:bottom w:val="single" w:color="auto" w:sz="4" w:space="0"/>
              <w:right w:val="single" w:color="auto" w:sz="4" w:space="0"/>
            </w:tcBorders>
            <w:tcW w:w="1950" w:type="dxa"/>
            <w:vAlign w:val="center"/>
            <w:textDirection w:val="lrTb"/>
            <w:noWrap w:val="false"/>
          </w:tcPr>
          <w:p>
            <w:pPr>
              <w:ind w:left="0" w:right="0"/>
              <w:jc w:val="center"/>
              <w:keepLines w:val="0"/>
              <w:keepNext w:val="0"/>
              <w:pageBreakBefore w:val="0"/>
              <w:spacing w:before="0" w:beforeAutospacing="0" w:after="200" w:afterAutospacing="0" w:line="460" w:lineRule="exact"/>
              <w:widowControl w:val="off"/>
              <w:rPr>
                <w:rFonts w:hint="eastAsia" w:ascii="宋体" w:hAnsi="宋体" w:eastAsia="宋体"/>
                <w:color w:val="auto"/>
                <w:szCs w:val="21"/>
                <w:lang w:eastAsia="zh-CN"/>
              </w:rPr>
              <w:suppressLineNumbers w:val="0"/>
            </w:pPr>
            <w:r>
              <w:rPr>
                <w:rFonts w:hint="eastAsia" w:ascii="宋体" w:hAnsi="宋体"/>
                <w:color w:val="auto"/>
                <w:szCs w:val="21"/>
              </w:rPr>
              <w:t xml:space="preserve">合计</w:t>
            </w:r>
            <w:r/>
          </w:p>
        </w:tc>
        <w:tc>
          <w:tcPr>
            <w:gridSpan w:val="4"/>
            <w:tcBorders>
              <w:top w:val="single" w:color="auto" w:sz="4" w:space="0"/>
              <w:left w:val="single" w:color="auto" w:sz="4" w:space="0"/>
              <w:bottom w:val="single" w:color="auto" w:sz="4" w:space="0"/>
              <w:right w:val="single" w:color="auto" w:sz="4" w:space="0"/>
            </w:tcBorders>
            <w:tcW w:w="5540" w:type="dxa"/>
            <w:vAlign w:val="center"/>
            <w:textDirection w:val="lrTb"/>
            <w:noWrap w:val="false"/>
          </w:tcPr>
          <w:p>
            <w:pPr>
              <w:ind w:left="0" w:right="0"/>
              <w:jc w:val="both"/>
              <w:keepLines w:val="0"/>
              <w:keepNext w:val="0"/>
              <w:pageBreakBefore w:val="0"/>
              <w:spacing w:before="0" w:beforeAutospacing="0" w:after="200" w:afterAutospacing="0" w:line="460" w:lineRule="exact"/>
              <w:widowControl w:val="off"/>
              <w:rPr>
                <w:rFonts w:hint="eastAsia" w:ascii="宋体" w:hAnsi="宋体"/>
                <w:color w:val="auto"/>
                <w:szCs w:val="21"/>
                <w:lang w:val="en-US" w:eastAsia="zh-CN"/>
              </w:rPr>
              <w:suppressLineNumbers w:val="0"/>
            </w:pPr>
            <w:r>
              <w:rPr>
                <w:rFonts w:hint="eastAsia" w:ascii="宋体" w:hAnsi="宋体"/>
                <w:color w:val="auto"/>
                <w:szCs w:val="21"/>
                <w:lang w:val="en-US" w:eastAsia="zh-CN"/>
              </w:rPr>
              <w:t xml:space="preserve">大写：</w:t>
            </w:r>
            <w:r/>
          </w:p>
          <w:p>
            <w:pPr>
              <w:ind w:left="0" w:right="0"/>
              <w:jc w:val="both"/>
              <w:keepLines w:val="0"/>
              <w:keepNext w:val="0"/>
              <w:pageBreakBefore w:val="0"/>
              <w:spacing w:before="0" w:beforeAutospacing="0" w:after="200" w:afterAutospacing="0" w:line="460" w:lineRule="exact"/>
              <w:widowControl w:val="off"/>
              <w:rPr>
                <w:rFonts w:hint="default" w:ascii="宋体" w:hAnsi="宋体"/>
                <w:color w:val="auto"/>
                <w:szCs w:val="21"/>
                <w:lang w:val="en-US" w:eastAsia="zh-CN"/>
              </w:rPr>
              <w:suppressLineNumbers w:val="0"/>
            </w:pPr>
            <w:r>
              <w:rPr>
                <w:rFonts w:hint="eastAsia" w:ascii="宋体" w:hAnsi="宋体"/>
                <w:color w:val="auto"/>
                <w:szCs w:val="21"/>
                <w:lang w:val="en-US" w:eastAsia="zh-CN"/>
              </w:rPr>
              <w:t xml:space="preserve">小写：</w:t>
            </w:r>
            <w:r/>
          </w:p>
        </w:tc>
      </w:tr>
    </w:tbl>
    <w:p>
      <w:pPr>
        <w:spacing w:line="360" w:lineRule="auto"/>
        <w:rPr>
          <w:rFonts w:ascii="宋体" w:hAnsi="宋体"/>
          <w:szCs w:val="21"/>
        </w:rPr>
      </w:pPr>
      <w:r>
        <w:rPr>
          <w:rFonts w:ascii="宋体" w:hAnsi="宋体"/>
          <w:szCs w:val="21"/>
        </w:rPr>
        <w:t xml:space="preserve">       </w:t>
      </w:r>
      <w:r/>
    </w:p>
    <w:p>
      <w:pPr>
        <w:pStyle w:val="751"/>
        <w:ind w:left="0" w:firstLine="422"/>
        <w:spacing w:line="360" w:lineRule="auto"/>
        <w:rPr>
          <w:rFonts w:hint="eastAsia" w:ascii="宋体" w:hAnsi="宋体"/>
          <w:b w:val="0"/>
          <w:bCs w:val="0"/>
          <w:color w:val="auto"/>
          <w:sz w:val="21"/>
          <w:szCs w:val="21"/>
          <w:lang w:val="en-US" w:eastAsia="zh-CN"/>
        </w:rPr>
      </w:pPr>
      <w:r>
        <w:rPr>
          <w:rFonts w:hint="eastAsia" w:ascii="宋体" w:hAnsi="宋体"/>
          <w:b/>
          <w:bCs/>
          <w:color w:val="auto"/>
          <w:sz w:val="21"/>
          <w:szCs w:val="21"/>
          <w:lang w:eastAsia="zh-CN"/>
        </w:rPr>
        <w:t xml:space="preserve">注：</w:t>
      </w:r>
      <w:r>
        <w:rPr>
          <w:rFonts w:hint="eastAsia" w:ascii="宋体" w:hAnsi="宋体"/>
          <w:b w:val="0"/>
          <w:bCs w:val="0"/>
          <w:color w:val="auto"/>
          <w:sz w:val="21"/>
          <w:szCs w:val="21"/>
          <w:lang w:eastAsia="zh-CN"/>
        </w:rPr>
        <w:t xml:space="preserve">按</w:t>
      </w:r>
      <w:r>
        <w:rPr>
          <w:rFonts w:hint="eastAsia" w:ascii="宋体" w:hAnsi="宋体"/>
          <w:b w:val="0"/>
          <w:bCs w:val="0"/>
          <w:color w:val="auto"/>
          <w:sz w:val="21"/>
          <w:szCs w:val="21"/>
          <w:lang w:val="en-US" w:eastAsia="zh-CN"/>
        </w:rPr>
        <w:t xml:space="preserve">无人机表演场次</w:t>
      </w:r>
      <w:r>
        <w:rPr>
          <w:rFonts w:hint="eastAsia" w:ascii="宋体" w:hAnsi="宋体"/>
          <w:b w:val="0"/>
          <w:bCs w:val="0"/>
          <w:color w:val="auto"/>
          <w:sz w:val="21"/>
          <w:szCs w:val="21"/>
          <w:lang w:eastAsia="zh-CN"/>
        </w:rPr>
        <w:t xml:space="preserve">报价，</w:t>
      </w:r>
      <w:r>
        <w:rPr>
          <w:rFonts w:hint="eastAsia" w:ascii="宋体" w:hAnsi="宋体"/>
          <w:b w:val="0"/>
          <w:bCs w:val="0"/>
          <w:color w:val="auto"/>
          <w:sz w:val="21"/>
          <w:szCs w:val="21"/>
          <w:lang w:val="en-US" w:eastAsia="zh-CN"/>
        </w:rPr>
        <w:t xml:space="preserve">报价为含税价</w:t>
      </w:r>
      <w:r>
        <w:rPr>
          <w:rFonts w:hint="eastAsia" w:ascii="宋体" w:hAnsi="宋体"/>
          <w:b w:val="0"/>
          <w:bCs w:val="0"/>
          <w:color w:val="auto"/>
          <w:sz w:val="21"/>
          <w:szCs w:val="21"/>
          <w:lang w:eastAsia="zh-CN"/>
        </w:rPr>
        <w:t xml:space="preserve">。</w:t>
      </w:r>
      <w:r>
        <w:rPr>
          <w:rFonts w:hint="eastAsia" w:ascii="宋体" w:hAnsi="宋体"/>
          <w:b w:val="0"/>
          <w:bCs w:val="0"/>
          <w:color w:val="auto"/>
          <w:sz w:val="21"/>
          <w:szCs w:val="21"/>
          <w:lang w:val="en-US" w:eastAsia="zh-CN"/>
        </w:rPr>
        <w:t xml:space="preserve">每场表演规模为1000架无人机编队，表演时间15分钟。</w:t>
      </w:r>
      <w:r/>
    </w:p>
    <w:p>
      <w:pPr>
        <w:spacing w:line="360" w:lineRule="auto"/>
        <w:rPr>
          <w:rFonts w:ascii="宋体" w:hAnsi="宋体"/>
          <w:szCs w:val="21"/>
        </w:rPr>
      </w:pPr>
      <w:r>
        <w:rPr>
          <w:rFonts w:ascii="宋体" w:hAnsi="宋体"/>
          <w:szCs w:val="21"/>
        </w:rPr>
        <w:t xml:space="preserve">                            </w:t>
      </w:r>
      <w:r/>
    </w:p>
    <w:p>
      <w:pPr>
        <w:spacing w:line="360" w:lineRule="auto"/>
        <w:rPr>
          <w:rFonts w:ascii="宋体" w:hAnsi="宋体"/>
          <w:szCs w:val="21"/>
        </w:rPr>
      </w:pPr>
      <w:r>
        <w:rPr>
          <w:rFonts w:ascii="宋体" w:hAnsi="宋体"/>
          <w:szCs w:val="21"/>
        </w:rPr>
      </w:r>
      <w:r/>
    </w:p>
    <w:p>
      <w:pPr>
        <w:jc w:val="right"/>
        <w:spacing w:line="360" w:lineRule="auto"/>
        <w:rPr>
          <w:rFonts w:ascii="宋体" w:hAnsi="宋体" w:cs="宋体"/>
          <w:color w:val="auto"/>
          <w:szCs w:val="21"/>
          <w:highlight w:val="none"/>
        </w:rPr>
      </w:pPr>
      <w:r>
        <w:rPr>
          <w:rFonts w:ascii="宋体" w:hAnsi="宋体"/>
          <w:szCs w:val="21"/>
        </w:rPr>
        <w:t xml:space="preserve"> 日期：  </w:t>
      </w:r>
      <w:r>
        <w:rPr>
          <w:rFonts w:ascii="宋体" w:hAnsi="宋体"/>
          <w:szCs w:val="21"/>
          <w:u w:val="single"/>
        </w:rPr>
        <w:t xml:space="preserve">     </w:t>
      </w:r>
      <w:r>
        <w:rPr>
          <w:rFonts w:ascii="宋体" w:hAnsi="宋体"/>
          <w:szCs w:val="21"/>
        </w:rPr>
        <w:t xml:space="preserve">年</w:t>
      </w:r>
      <w:r>
        <w:rPr>
          <w:rFonts w:ascii="宋体" w:hAnsi="宋体"/>
          <w:szCs w:val="21"/>
          <w:u w:val="single"/>
        </w:rPr>
        <w:t xml:space="preserve">   </w:t>
      </w:r>
      <w:r>
        <w:rPr>
          <w:rFonts w:ascii="宋体" w:hAnsi="宋体"/>
          <w:szCs w:val="21"/>
        </w:rPr>
        <w:t xml:space="preserve">月</w:t>
      </w:r>
      <w:r>
        <w:rPr>
          <w:rFonts w:ascii="宋体" w:hAnsi="宋体"/>
          <w:szCs w:val="21"/>
          <w:u w:val="single"/>
        </w:rPr>
        <w:t xml:space="preserve">   </w:t>
      </w:r>
      <w:r>
        <w:rPr>
          <w:rFonts w:ascii="宋体" w:hAnsi="宋体"/>
          <w:szCs w:val="21"/>
        </w:rPr>
        <w:t xml:space="preserve">日</w:t>
      </w:r>
      <w:r/>
    </w:p>
    <w:p>
      <w:pPr>
        <w:spacing w:line="360" w:lineRule="auto"/>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hint="eastAsia" w:ascii="宋体" w:hAnsi="宋体" w:cs="宋体"/>
          <w:color w:val="auto"/>
          <w:highlight w:val="none"/>
        </w:rPr>
        <w:br w:type="page" w:clear="all"/>
      </w:r>
      <w:r/>
    </w:p>
    <w:p>
      <w:pPr>
        <w:pStyle w:val="943"/>
        <w:jc w:val="center"/>
        <w:spacing w:line="360" w:lineRule="auto"/>
        <w:rPr>
          <w:rFonts w:ascii="宋体" w:hAnsi="宋体" w:cs="宋体"/>
          <w:bCs w:val="0"/>
          <w:color w:val="auto"/>
          <w:highlight w:val="none"/>
        </w:rPr>
      </w:pPr>
      <w:r/>
      <w:bookmarkStart w:id="34" w:name="_Toc109304978"/>
      <w:r>
        <w:rPr>
          <w:rFonts w:hint="eastAsia" w:ascii="宋体" w:hAnsi="宋体" w:cs="宋体"/>
          <w:bCs w:val="0"/>
          <w:color w:val="auto"/>
          <w:highlight w:val="none"/>
        </w:rPr>
        <w:t xml:space="preserve">五、技术参数响应及偏离表</w:t>
      </w:r>
      <w:bookmarkEnd w:id="34"/>
      <w:r/>
      <w:r/>
    </w:p>
    <w:tbl>
      <w:tblPr>
        <w:tblStyle w:val="709"/>
        <w:tblW w:w="8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4"/>
        <w:gridCol w:w="2650"/>
        <w:gridCol w:w="2650"/>
        <w:gridCol w:w="1215"/>
        <w:gridCol w:w="1090"/>
      </w:tblGrid>
      <w:tr>
        <w:trPr>
          <w:cantSplit/>
        </w:trPr>
        <w:tc>
          <w:tcPr>
            <w:tcW w:w="914"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序号</w:t>
            </w:r>
            <w:r/>
          </w:p>
        </w:tc>
        <w:tc>
          <w:tcPr>
            <w:tcW w:w="265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招标要求</w:t>
            </w:r>
            <w:r/>
          </w:p>
        </w:tc>
        <w:tc>
          <w:tcPr>
            <w:tcW w:w="265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投标响应</w:t>
            </w:r>
            <w:r/>
          </w:p>
        </w:tc>
        <w:tc>
          <w:tcPr>
            <w:tcW w:w="121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超出、符合或偏离</w:t>
            </w:r>
            <w:r/>
          </w:p>
        </w:tc>
        <w:tc>
          <w:tcPr>
            <w:tcW w:w="109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证明材料</w:t>
            </w:r>
            <w:r/>
          </w:p>
        </w:tc>
      </w:tr>
      <w:tr>
        <w:trPr>
          <w:cantSplit/>
          <w:trHeight w:val="640"/>
        </w:trPr>
        <w:tc>
          <w:tcPr>
            <w:tcW w:w="91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bl>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注：1、按照基本技术要求详细填列。</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2、行数不够，可自行添加。</w:t>
      </w:r>
      <w:r/>
    </w:p>
    <w:p>
      <w:pPr>
        <w:pStyle w:val="943"/>
        <w:jc w:val="center"/>
        <w:spacing w:line="360" w:lineRule="auto"/>
        <w:rPr>
          <w:rFonts w:ascii="宋体" w:hAnsi="宋体" w:cs="宋体"/>
          <w:bCs w:val="0"/>
          <w:color w:val="auto"/>
          <w:highlight w:val="none"/>
        </w:rPr>
      </w:pPr>
      <w:r/>
      <w:bookmarkStart w:id="35" w:name="_Hlt26955054"/>
      <w:r/>
      <w:bookmarkEnd w:id="35"/>
      <w:r/>
      <w:bookmarkStart w:id="36" w:name="_Toc109304979"/>
      <w:r>
        <w:rPr>
          <w:rFonts w:hint="eastAsia" w:ascii="宋体" w:hAnsi="宋体" w:cs="宋体"/>
          <w:bCs w:val="0"/>
          <w:color w:val="auto"/>
          <w:highlight w:val="none"/>
        </w:rPr>
        <w:br w:type="page" w:clear="all"/>
      </w:r>
      <w:r>
        <w:rPr>
          <w:rFonts w:hint="eastAsia" w:ascii="宋体" w:hAnsi="宋体" w:cs="宋体"/>
          <w:bCs w:val="0"/>
          <w:color w:val="auto"/>
          <w:highlight w:val="none"/>
        </w:rPr>
        <w:t xml:space="preserve">六、商务条款响应及偏离表</w:t>
      </w:r>
      <w:bookmarkEnd w:id="36"/>
      <w:r/>
      <w:r/>
    </w:p>
    <w:tbl>
      <w:tblPr>
        <w:tblStyle w:val="709"/>
        <w:tblW w:w="509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3"/>
        <w:gridCol w:w="2651"/>
        <w:gridCol w:w="2651"/>
        <w:gridCol w:w="1213"/>
        <w:gridCol w:w="1247"/>
      </w:tblGrid>
      <w:tr>
        <w:trPr>
          <w:cantSplit/>
        </w:trPr>
        <w:tc>
          <w:tcPr>
            <w:tcW w:w="526" w:type="pct"/>
            <w:vAlign w:val="center"/>
            <w:textDirection w:val="lrTb"/>
            <w:noWrap w:val="false"/>
          </w:tcPr>
          <w:p>
            <w:pPr>
              <w:pStyle w:val="744"/>
              <w:jc w:val="center"/>
              <w:rPr>
                <w:rFonts w:ascii="宋体" w:hAnsi="宋体"/>
                <w:szCs w:val="21"/>
              </w:rPr>
            </w:pPr>
            <w:r/>
            <w:bookmarkStart w:id="37" w:name="_Hlt26955064"/>
            <w:r/>
            <w:bookmarkEnd w:id="37"/>
            <w:r/>
            <w:bookmarkStart w:id="38" w:name="_Hlt26671372"/>
            <w:r/>
            <w:bookmarkEnd w:id="38"/>
            <w:r/>
            <w:bookmarkStart w:id="39" w:name="_Hlt26580838"/>
            <w:r/>
            <w:bookmarkEnd w:id="39"/>
            <w:r/>
            <w:bookmarkStart w:id="40" w:name="_Hlt26782999"/>
            <w:r/>
            <w:bookmarkEnd w:id="40"/>
            <w:r/>
            <w:bookmarkStart w:id="41" w:name="_Hlt26955056"/>
            <w:r/>
            <w:bookmarkEnd w:id="41"/>
            <w:r/>
            <w:bookmarkStart w:id="42" w:name="_Hlt26609391"/>
            <w:r/>
            <w:bookmarkEnd w:id="42"/>
            <w:r/>
            <w:bookmarkStart w:id="43" w:name="_Hlt26671343"/>
            <w:r/>
            <w:bookmarkEnd w:id="43"/>
            <w:r/>
            <w:bookmarkStart w:id="44" w:name="_Hlt24879081"/>
            <w:r/>
            <w:bookmarkEnd w:id="44"/>
            <w:r>
              <w:rPr>
                <w:rFonts w:ascii="宋体" w:hAnsi="宋体"/>
                <w:szCs w:val="21"/>
              </w:rPr>
              <w:t xml:space="preserve">序号</w:t>
            </w:r>
            <w:r/>
          </w:p>
        </w:tc>
        <w:tc>
          <w:tcPr>
            <w:tcW w:w="1527" w:type="pct"/>
            <w:vAlign w:val="center"/>
            <w:textDirection w:val="lrTb"/>
            <w:noWrap w:val="false"/>
          </w:tcPr>
          <w:p>
            <w:pPr>
              <w:pStyle w:val="744"/>
              <w:jc w:val="center"/>
              <w:rPr>
                <w:rFonts w:ascii="宋体" w:hAnsi="宋体"/>
                <w:szCs w:val="21"/>
              </w:rPr>
            </w:pPr>
            <w:r>
              <w:rPr>
                <w:rFonts w:ascii="宋体" w:hAnsi="宋体"/>
                <w:szCs w:val="21"/>
              </w:rPr>
              <w:t xml:space="preserve">招标要求</w:t>
            </w:r>
            <w:r/>
          </w:p>
        </w:tc>
        <w:tc>
          <w:tcPr>
            <w:tcW w:w="1527" w:type="pct"/>
            <w:vAlign w:val="center"/>
            <w:textDirection w:val="lrTb"/>
            <w:noWrap w:val="false"/>
          </w:tcPr>
          <w:p>
            <w:pPr>
              <w:pStyle w:val="744"/>
              <w:jc w:val="center"/>
              <w:rPr>
                <w:rFonts w:ascii="宋体" w:hAnsi="宋体"/>
                <w:szCs w:val="21"/>
              </w:rPr>
            </w:pPr>
            <w:r>
              <w:rPr>
                <w:rFonts w:ascii="宋体" w:hAnsi="宋体"/>
                <w:szCs w:val="21"/>
              </w:rPr>
              <w:t xml:space="preserve">投标响应</w:t>
            </w:r>
            <w:r/>
          </w:p>
        </w:tc>
        <w:tc>
          <w:tcPr>
            <w:tcW w:w="699" w:type="pct"/>
            <w:vAlign w:val="center"/>
            <w:textDirection w:val="lrTb"/>
            <w:noWrap w:val="false"/>
          </w:tcPr>
          <w:p>
            <w:pPr>
              <w:pStyle w:val="744"/>
              <w:jc w:val="center"/>
              <w:rPr>
                <w:rFonts w:ascii="宋体" w:hAnsi="宋体"/>
                <w:szCs w:val="21"/>
              </w:rPr>
            </w:pPr>
            <w:r>
              <w:rPr>
                <w:rFonts w:ascii="宋体" w:hAnsi="宋体"/>
                <w:szCs w:val="21"/>
              </w:rPr>
              <w:t xml:space="preserve">超出、符合或偏离</w:t>
            </w:r>
            <w:r/>
          </w:p>
        </w:tc>
        <w:tc>
          <w:tcPr>
            <w:tcW w:w="718" w:type="pct"/>
            <w:vAlign w:val="center"/>
            <w:textDirection w:val="lrTb"/>
            <w:noWrap w:val="false"/>
          </w:tcPr>
          <w:p>
            <w:pPr>
              <w:pStyle w:val="744"/>
              <w:jc w:val="center"/>
              <w:rPr>
                <w:rFonts w:ascii="宋体" w:hAnsi="宋体"/>
                <w:szCs w:val="21"/>
              </w:rPr>
            </w:pPr>
            <w:r>
              <w:rPr>
                <w:rFonts w:ascii="宋体" w:hAnsi="宋体"/>
                <w:szCs w:val="21"/>
              </w:rPr>
              <w:t xml:space="preserve">证明材料</w:t>
            </w:r>
            <w:r/>
          </w:p>
        </w:tc>
      </w:tr>
      <w:tr>
        <w:trPr>
          <w:cantSplit/>
          <w:trHeight w:val="640"/>
        </w:trPr>
        <w:tc>
          <w:tcPr>
            <w:tcW w:w="526" w:type="pct"/>
            <w:textDirection w:val="lrTb"/>
            <w:noWrap w:val="false"/>
          </w:tcPr>
          <w:p>
            <w:pPr>
              <w:pStyle w:val="744"/>
              <w:jc w:val="center"/>
              <w:rPr>
                <w:rFonts w:ascii="宋体" w:hAnsi="宋体"/>
                <w:szCs w:val="21"/>
              </w:rPr>
            </w:pPr>
            <w:r>
              <w:rPr>
                <w:rFonts w:ascii="宋体" w:hAnsi="宋体"/>
                <w:szCs w:val="21"/>
              </w:rPr>
            </w:r>
            <w:r/>
          </w:p>
        </w:tc>
        <w:tc>
          <w:tcPr>
            <w:tcW w:w="1527" w:type="pct"/>
            <w:textDirection w:val="lrTb"/>
            <w:noWrap w:val="false"/>
          </w:tcPr>
          <w:p>
            <w:pPr>
              <w:pStyle w:val="744"/>
              <w:jc w:val="center"/>
              <w:rPr>
                <w:rFonts w:ascii="宋体" w:hAnsi="宋体"/>
                <w:szCs w:val="21"/>
              </w:rPr>
            </w:pPr>
            <w:r>
              <w:rPr>
                <w:rFonts w:ascii="宋体" w:hAnsi="宋体"/>
                <w:szCs w:val="21"/>
              </w:rPr>
            </w:r>
            <w:r/>
          </w:p>
        </w:tc>
        <w:tc>
          <w:tcPr>
            <w:tcW w:w="1527" w:type="pct"/>
            <w:textDirection w:val="lrTb"/>
            <w:noWrap w:val="false"/>
          </w:tcPr>
          <w:p>
            <w:pPr>
              <w:pStyle w:val="744"/>
              <w:jc w:val="center"/>
              <w:rPr>
                <w:rFonts w:ascii="宋体" w:hAnsi="宋体"/>
                <w:szCs w:val="21"/>
              </w:rPr>
            </w:pPr>
            <w:r>
              <w:rPr>
                <w:rFonts w:ascii="宋体" w:hAnsi="宋体"/>
                <w:szCs w:val="21"/>
              </w:rPr>
            </w:r>
            <w:r/>
          </w:p>
        </w:tc>
        <w:tc>
          <w:tcPr>
            <w:tcW w:w="699" w:type="pct"/>
            <w:textDirection w:val="lrTb"/>
            <w:noWrap w:val="false"/>
          </w:tcPr>
          <w:p>
            <w:pPr>
              <w:pStyle w:val="744"/>
              <w:jc w:val="center"/>
              <w:rPr>
                <w:rFonts w:ascii="宋体" w:hAnsi="宋体"/>
                <w:szCs w:val="21"/>
              </w:rPr>
            </w:pPr>
            <w:r>
              <w:rPr>
                <w:rFonts w:ascii="宋体" w:hAnsi="宋体"/>
                <w:szCs w:val="21"/>
              </w:rPr>
            </w:r>
            <w:r/>
          </w:p>
        </w:tc>
        <w:tc>
          <w:tcPr>
            <w:tcW w:w="718" w:type="pct"/>
            <w:textDirection w:val="lrTb"/>
            <w:noWrap w:val="false"/>
          </w:tcPr>
          <w:p>
            <w:pPr>
              <w:pStyle w:val="744"/>
              <w:jc w:val="center"/>
              <w:rPr>
                <w:rFonts w:ascii="宋体" w:hAnsi="宋体"/>
                <w:szCs w:val="21"/>
              </w:rPr>
            </w:pPr>
            <w:r>
              <w:rPr>
                <w:rFonts w:ascii="宋体" w:hAnsi="宋体"/>
                <w:szCs w:val="21"/>
              </w:rPr>
            </w:r>
            <w:r/>
          </w:p>
        </w:tc>
      </w:tr>
      <w:tr>
        <w:trPr>
          <w:cantSplit/>
          <w:trHeight w:val="640"/>
        </w:trPr>
        <w:tc>
          <w:tcPr>
            <w:tcW w:w="526" w:type="pct"/>
            <w:textDirection w:val="lrTb"/>
            <w:noWrap w:val="false"/>
          </w:tcPr>
          <w:p>
            <w:pPr>
              <w:pStyle w:val="744"/>
              <w:jc w:val="center"/>
              <w:rPr>
                <w:rFonts w:ascii="宋体" w:hAnsi="宋体"/>
                <w:szCs w:val="21"/>
              </w:rPr>
            </w:pPr>
            <w:r>
              <w:rPr>
                <w:rFonts w:ascii="宋体" w:hAnsi="宋体"/>
                <w:szCs w:val="21"/>
              </w:rPr>
            </w:r>
            <w:r/>
          </w:p>
        </w:tc>
        <w:tc>
          <w:tcPr>
            <w:tcW w:w="1527" w:type="pct"/>
            <w:textDirection w:val="lrTb"/>
            <w:noWrap w:val="false"/>
          </w:tcPr>
          <w:p>
            <w:pPr>
              <w:pStyle w:val="744"/>
              <w:jc w:val="center"/>
              <w:rPr>
                <w:rFonts w:ascii="宋体" w:hAnsi="宋体"/>
                <w:szCs w:val="21"/>
              </w:rPr>
            </w:pPr>
            <w:r>
              <w:rPr>
                <w:rFonts w:ascii="宋体" w:hAnsi="宋体"/>
                <w:szCs w:val="21"/>
              </w:rPr>
            </w:r>
            <w:r/>
          </w:p>
        </w:tc>
        <w:tc>
          <w:tcPr>
            <w:tcW w:w="1527" w:type="pct"/>
            <w:textDirection w:val="lrTb"/>
            <w:noWrap w:val="false"/>
          </w:tcPr>
          <w:p>
            <w:pPr>
              <w:pStyle w:val="744"/>
              <w:jc w:val="center"/>
              <w:rPr>
                <w:rFonts w:ascii="宋体" w:hAnsi="宋体"/>
                <w:szCs w:val="21"/>
              </w:rPr>
            </w:pPr>
            <w:r>
              <w:rPr>
                <w:rFonts w:ascii="宋体" w:hAnsi="宋体"/>
                <w:szCs w:val="21"/>
              </w:rPr>
            </w:r>
            <w:r/>
          </w:p>
        </w:tc>
        <w:tc>
          <w:tcPr>
            <w:tcW w:w="699" w:type="pct"/>
            <w:textDirection w:val="lrTb"/>
            <w:noWrap w:val="false"/>
          </w:tcPr>
          <w:p>
            <w:pPr>
              <w:pStyle w:val="744"/>
              <w:jc w:val="center"/>
              <w:rPr>
                <w:rFonts w:ascii="宋体" w:hAnsi="宋体"/>
                <w:szCs w:val="21"/>
              </w:rPr>
            </w:pPr>
            <w:r>
              <w:rPr>
                <w:rFonts w:ascii="宋体" w:hAnsi="宋体"/>
                <w:szCs w:val="21"/>
              </w:rPr>
            </w:r>
            <w:r/>
          </w:p>
        </w:tc>
        <w:tc>
          <w:tcPr>
            <w:tcW w:w="718" w:type="pct"/>
            <w:textDirection w:val="lrTb"/>
            <w:noWrap w:val="false"/>
          </w:tcPr>
          <w:p>
            <w:pPr>
              <w:pStyle w:val="744"/>
              <w:jc w:val="center"/>
              <w:rPr>
                <w:rFonts w:ascii="宋体" w:hAnsi="宋体"/>
                <w:szCs w:val="21"/>
              </w:rPr>
            </w:pPr>
            <w:r>
              <w:rPr>
                <w:rFonts w:ascii="宋体" w:hAnsi="宋体"/>
                <w:szCs w:val="21"/>
              </w:rPr>
            </w:r>
            <w:r/>
          </w:p>
        </w:tc>
      </w:tr>
      <w:tr>
        <w:trPr>
          <w:cantSplit/>
          <w:trHeight w:val="640"/>
        </w:trPr>
        <w:tc>
          <w:tcPr>
            <w:tcW w:w="526" w:type="pct"/>
            <w:textDirection w:val="lrTb"/>
            <w:noWrap w:val="false"/>
          </w:tcPr>
          <w:p>
            <w:pPr>
              <w:pStyle w:val="744"/>
              <w:jc w:val="center"/>
              <w:rPr>
                <w:rFonts w:ascii="宋体" w:hAnsi="宋体"/>
                <w:szCs w:val="21"/>
              </w:rPr>
            </w:pPr>
            <w:r>
              <w:rPr>
                <w:rFonts w:ascii="宋体" w:hAnsi="宋体"/>
                <w:szCs w:val="21"/>
              </w:rPr>
            </w:r>
            <w:r/>
          </w:p>
        </w:tc>
        <w:tc>
          <w:tcPr>
            <w:tcW w:w="1527" w:type="pct"/>
            <w:textDirection w:val="lrTb"/>
            <w:noWrap w:val="false"/>
          </w:tcPr>
          <w:p>
            <w:pPr>
              <w:pStyle w:val="744"/>
              <w:jc w:val="center"/>
              <w:rPr>
                <w:rFonts w:ascii="宋体" w:hAnsi="宋体"/>
                <w:szCs w:val="21"/>
              </w:rPr>
            </w:pPr>
            <w:r>
              <w:rPr>
                <w:rFonts w:ascii="宋体" w:hAnsi="宋体"/>
                <w:szCs w:val="21"/>
              </w:rPr>
            </w:r>
            <w:r/>
          </w:p>
        </w:tc>
        <w:tc>
          <w:tcPr>
            <w:tcW w:w="1527" w:type="pct"/>
            <w:textDirection w:val="lrTb"/>
            <w:noWrap w:val="false"/>
          </w:tcPr>
          <w:p>
            <w:pPr>
              <w:pStyle w:val="744"/>
              <w:jc w:val="center"/>
              <w:rPr>
                <w:rFonts w:ascii="宋体" w:hAnsi="宋体"/>
                <w:szCs w:val="21"/>
              </w:rPr>
            </w:pPr>
            <w:r>
              <w:rPr>
                <w:rFonts w:ascii="宋体" w:hAnsi="宋体"/>
                <w:szCs w:val="21"/>
              </w:rPr>
            </w:r>
            <w:r/>
          </w:p>
        </w:tc>
        <w:tc>
          <w:tcPr>
            <w:tcW w:w="699" w:type="pct"/>
            <w:textDirection w:val="lrTb"/>
            <w:noWrap w:val="false"/>
          </w:tcPr>
          <w:p>
            <w:pPr>
              <w:pStyle w:val="744"/>
              <w:jc w:val="center"/>
              <w:rPr>
                <w:rFonts w:ascii="宋体" w:hAnsi="宋体"/>
                <w:szCs w:val="21"/>
              </w:rPr>
            </w:pPr>
            <w:r>
              <w:rPr>
                <w:rFonts w:ascii="宋体" w:hAnsi="宋体"/>
                <w:szCs w:val="21"/>
              </w:rPr>
            </w:r>
            <w:r/>
          </w:p>
        </w:tc>
        <w:tc>
          <w:tcPr>
            <w:tcW w:w="718" w:type="pct"/>
            <w:textDirection w:val="lrTb"/>
            <w:noWrap w:val="false"/>
          </w:tcPr>
          <w:p>
            <w:pPr>
              <w:pStyle w:val="744"/>
              <w:jc w:val="center"/>
              <w:rPr>
                <w:rFonts w:ascii="宋体" w:hAnsi="宋体"/>
                <w:szCs w:val="21"/>
              </w:rPr>
            </w:pPr>
            <w:r>
              <w:rPr>
                <w:rFonts w:ascii="宋体" w:hAnsi="宋体"/>
                <w:szCs w:val="21"/>
              </w:rPr>
            </w:r>
            <w:r/>
          </w:p>
        </w:tc>
      </w:tr>
      <w:tr>
        <w:trPr>
          <w:cantSplit/>
          <w:trHeight w:val="640"/>
        </w:trPr>
        <w:tc>
          <w:tcPr>
            <w:tcW w:w="526" w:type="pct"/>
            <w:textDirection w:val="lrTb"/>
            <w:noWrap w:val="false"/>
          </w:tcPr>
          <w:p>
            <w:pPr>
              <w:pStyle w:val="744"/>
              <w:jc w:val="center"/>
              <w:rPr>
                <w:rFonts w:ascii="宋体" w:hAnsi="宋体"/>
                <w:szCs w:val="21"/>
              </w:rPr>
            </w:pPr>
            <w:r>
              <w:rPr>
                <w:rFonts w:ascii="宋体" w:hAnsi="宋体"/>
                <w:szCs w:val="21"/>
              </w:rPr>
            </w:r>
            <w:r/>
          </w:p>
        </w:tc>
        <w:tc>
          <w:tcPr>
            <w:tcW w:w="1527" w:type="pct"/>
            <w:textDirection w:val="lrTb"/>
            <w:noWrap w:val="false"/>
          </w:tcPr>
          <w:p>
            <w:pPr>
              <w:pStyle w:val="744"/>
              <w:jc w:val="center"/>
              <w:rPr>
                <w:rFonts w:ascii="宋体" w:hAnsi="宋体"/>
                <w:szCs w:val="21"/>
              </w:rPr>
            </w:pPr>
            <w:r>
              <w:rPr>
                <w:rFonts w:ascii="宋体" w:hAnsi="宋体"/>
                <w:szCs w:val="21"/>
              </w:rPr>
            </w:r>
            <w:r/>
          </w:p>
        </w:tc>
        <w:tc>
          <w:tcPr>
            <w:tcW w:w="1527" w:type="pct"/>
            <w:textDirection w:val="lrTb"/>
            <w:noWrap w:val="false"/>
          </w:tcPr>
          <w:p>
            <w:pPr>
              <w:pStyle w:val="744"/>
              <w:jc w:val="center"/>
              <w:rPr>
                <w:rFonts w:ascii="宋体" w:hAnsi="宋体"/>
                <w:szCs w:val="21"/>
              </w:rPr>
            </w:pPr>
            <w:r>
              <w:rPr>
                <w:rFonts w:ascii="宋体" w:hAnsi="宋体"/>
                <w:szCs w:val="21"/>
              </w:rPr>
            </w:r>
            <w:r/>
          </w:p>
        </w:tc>
        <w:tc>
          <w:tcPr>
            <w:tcW w:w="699" w:type="pct"/>
            <w:textDirection w:val="lrTb"/>
            <w:noWrap w:val="false"/>
          </w:tcPr>
          <w:p>
            <w:pPr>
              <w:pStyle w:val="744"/>
              <w:jc w:val="center"/>
              <w:rPr>
                <w:rFonts w:ascii="宋体" w:hAnsi="宋体"/>
                <w:szCs w:val="21"/>
              </w:rPr>
            </w:pPr>
            <w:r>
              <w:rPr>
                <w:rFonts w:ascii="宋体" w:hAnsi="宋体"/>
                <w:szCs w:val="21"/>
              </w:rPr>
            </w:r>
            <w:r/>
          </w:p>
        </w:tc>
        <w:tc>
          <w:tcPr>
            <w:tcW w:w="718" w:type="pct"/>
            <w:textDirection w:val="lrTb"/>
            <w:noWrap w:val="false"/>
          </w:tcPr>
          <w:p>
            <w:pPr>
              <w:pStyle w:val="744"/>
              <w:jc w:val="center"/>
              <w:rPr>
                <w:rFonts w:ascii="宋体" w:hAnsi="宋体"/>
                <w:szCs w:val="21"/>
              </w:rPr>
            </w:pPr>
            <w:r>
              <w:rPr>
                <w:rFonts w:ascii="宋体" w:hAnsi="宋体"/>
                <w:szCs w:val="21"/>
              </w:rPr>
            </w:r>
            <w:r/>
          </w:p>
        </w:tc>
      </w:tr>
      <w:tr>
        <w:trPr>
          <w:cantSplit/>
          <w:trHeight w:val="640"/>
        </w:trPr>
        <w:tc>
          <w:tcPr>
            <w:tcW w:w="526" w:type="pct"/>
            <w:textDirection w:val="lrTb"/>
            <w:noWrap w:val="false"/>
          </w:tcPr>
          <w:p>
            <w:pPr>
              <w:pStyle w:val="744"/>
              <w:jc w:val="center"/>
              <w:rPr>
                <w:rFonts w:ascii="宋体" w:hAnsi="宋体"/>
                <w:szCs w:val="21"/>
              </w:rPr>
            </w:pPr>
            <w:r>
              <w:rPr>
                <w:rFonts w:ascii="宋体" w:hAnsi="宋体"/>
                <w:szCs w:val="21"/>
              </w:rPr>
            </w:r>
            <w:r/>
          </w:p>
        </w:tc>
        <w:tc>
          <w:tcPr>
            <w:tcW w:w="1527" w:type="pct"/>
            <w:textDirection w:val="lrTb"/>
            <w:noWrap w:val="false"/>
          </w:tcPr>
          <w:p>
            <w:pPr>
              <w:pStyle w:val="744"/>
              <w:jc w:val="center"/>
              <w:rPr>
                <w:rFonts w:ascii="宋体" w:hAnsi="宋体"/>
                <w:szCs w:val="21"/>
              </w:rPr>
            </w:pPr>
            <w:r>
              <w:rPr>
                <w:rFonts w:ascii="宋体" w:hAnsi="宋体"/>
                <w:szCs w:val="21"/>
              </w:rPr>
            </w:r>
            <w:r/>
          </w:p>
        </w:tc>
        <w:tc>
          <w:tcPr>
            <w:tcW w:w="1527" w:type="pct"/>
            <w:textDirection w:val="lrTb"/>
            <w:noWrap w:val="false"/>
          </w:tcPr>
          <w:p>
            <w:pPr>
              <w:pStyle w:val="744"/>
              <w:jc w:val="center"/>
              <w:rPr>
                <w:rFonts w:ascii="宋体" w:hAnsi="宋体"/>
                <w:szCs w:val="21"/>
              </w:rPr>
            </w:pPr>
            <w:r>
              <w:rPr>
                <w:rFonts w:ascii="宋体" w:hAnsi="宋体"/>
                <w:szCs w:val="21"/>
              </w:rPr>
            </w:r>
            <w:r/>
          </w:p>
        </w:tc>
        <w:tc>
          <w:tcPr>
            <w:tcW w:w="699" w:type="pct"/>
            <w:textDirection w:val="lrTb"/>
            <w:noWrap w:val="false"/>
          </w:tcPr>
          <w:p>
            <w:pPr>
              <w:pStyle w:val="744"/>
              <w:jc w:val="center"/>
              <w:rPr>
                <w:rFonts w:ascii="宋体" w:hAnsi="宋体"/>
                <w:szCs w:val="21"/>
              </w:rPr>
            </w:pPr>
            <w:r>
              <w:rPr>
                <w:rFonts w:ascii="宋体" w:hAnsi="宋体"/>
                <w:szCs w:val="21"/>
              </w:rPr>
            </w:r>
            <w:r/>
          </w:p>
        </w:tc>
        <w:tc>
          <w:tcPr>
            <w:tcW w:w="718" w:type="pct"/>
            <w:textDirection w:val="lrTb"/>
            <w:noWrap w:val="false"/>
          </w:tcPr>
          <w:p>
            <w:pPr>
              <w:pStyle w:val="744"/>
              <w:jc w:val="center"/>
              <w:rPr>
                <w:rFonts w:ascii="宋体" w:hAnsi="宋体"/>
                <w:szCs w:val="21"/>
              </w:rPr>
            </w:pPr>
            <w:r>
              <w:rPr>
                <w:rFonts w:ascii="宋体" w:hAnsi="宋体"/>
                <w:szCs w:val="21"/>
              </w:rPr>
            </w:r>
            <w:r/>
          </w:p>
        </w:tc>
      </w:tr>
      <w:tr>
        <w:trPr>
          <w:cantSplit/>
          <w:trHeight w:val="640"/>
        </w:trPr>
        <w:tc>
          <w:tcPr>
            <w:tcW w:w="526" w:type="pct"/>
            <w:textDirection w:val="lrTb"/>
            <w:noWrap w:val="false"/>
          </w:tcPr>
          <w:p>
            <w:pPr>
              <w:pStyle w:val="744"/>
              <w:jc w:val="center"/>
              <w:rPr>
                <w:rFonts w:ascii="宋体" w:hAnsi="宋体"/>
                <w:szCs w:val="21"/>
              </w:rPr>
            </w:pPr>
            <w:r>
              <w:rPr>
                <w:rFonts w:ascii="宋体" w:hAnsi="宋体"/>
                <w:szCs w:val="21"/>
              </w:rPr>
            </w:r>
            <w:r/>
          </w:p>
        </w:tc>
        <w:tc>
          <w:tcPr>
            <w:tcW w:w="1527" w:type="pct"/>
            <w:textDirection w:val="lrTb"/>
            <w:noWrap w:val="false"/>
          </w:tcPr>
          <w:p>
            <w:pPr>
              <w:pStyle w:val="744"/>
              <w:jc w:val="center"/>
              <w:rPr>
                <w:rFonts w:ascii="宋体" w:hAnsi="宋体"/>
                <w:szCs w:val="21"/>
              </w:rPr>
            </w:pPr>
            <w:r>
              <w:rPr>
                <w:rFonts w:ascii="宋体" w:hAnsi="宋体"/>
                <w:szCs w:val="21"/>
              </w:rPr>
            </w:r>
            <w:r/>
          </w:p>
        </w:tc>
        <w:tc>
          <w:tcPr>
            <w:tcW w:w="1527" w:type="pct"/>
            <w:textDirection w:val="lrTb"/>
            <w:noWrap w:val="false"/>
          </w:tcPr>
          <w:p>
            <w:pPr>
              <w:pStyle w:val="744"/>
              <w:jc w:val="center"/>
              <w:rPr>
                <w:rFonts w:ascii="宋体" w:hAnsi="宋体"/>
                <w:szCs w:val="21"/>
              </w:rPr>
            </w:pPr>
            <w:r>
              <w:rPr>
                <w:rFonts w:ascii="宋体" w:hAnsi="宋体"/>
                <w:szCs w:val="21"/>
              </w:rPr>
            </w:r>
            <w:r/>
          </w:p>
        </w:tc>
        <w:tc>
          <w:tcPr>
            <w:tcW w:w="699" w:type="pct"/>
            <w:textDirection w:val="lrTb"/>
            <w:noWrap w:val="false"/>
          </w:tcPr>
          <w:p>
            <w:pPr>
              <w:pStyle w:val="744"/>
              <w:jc w:val="center"/>
              <w:rPr>
                <w:rFonts w:ascii="宋体" w:hAnsi="宋体"/>
                <w:szCs w:val="21"/>
              </w:rPr>
            </w:pPr>
            <w:r>
              <w:rPr>
                <w:rFonts w:ascii="宋体" w:hAnsi="宋体"/>
                <w:szCs w:val="21"/>
              </w:rPr>
            </w:r>
            <w:r/>
          </w:p>
        </w:tc>
        <w:tc>
          <w:tcPr>
            <w:tcW w:w="718" w:type="pct"/>
            <w:textDirection w:val="lrTb"/>
            <w:noWrap w:val="false"/>
          </w:tcPr>
          <w:p>
            <w:pPr>
              <w:pStyle w:val="744"/>
              <w:jc w:val="center"/>
              <w:rPr>
                <w:rFonts w:ascii="宋体" w:hAnsi="宋体"/>
                <w:szCs w:val="21"/>
              </w:rPr>
            </w:pPr>
            <w:r>
              <w:rPr>
                <w:rFonts w:ascii="宋体" w:hAnsi="宋体"/>
                <w:szCs w:val="21"/>
              </w:rPr>
            </w:r>
            <w:r/>
          </w:p>
        </w:tc>
      </w:tr>
      <w:tr>
        <w:trPr>
          <w:cantSplit/>
          <w:trHeight w:val="640"/>
        </w:trPr>
        <w:tc>
          <w:tcPr>
            <w:tcW w:w="526" w:type="pct"/>
            <w:textDirection w:val="lrTb"/>
            <w:noWrap w:val="false"/>
          </w:tcPr>
          <w:p>
            <w:pPr>
              <w:pStyle w:val="744"/>
              <w:jc w:val="center"/>
              <w:rPr>
                <w:rFonts w:ascii="宋体" w:hAnsi="宋体"/>
                <w:szCs w:val="21"/>
              </w:rPr>
            </w:pPr>
            <w:r>
              <w:rPr>
                <w:rFonts w:ascii="宋体" w:hAnsi="宋体"/>
                <w:szCs w:val="21"/>
              </w:rPr>
            </w:r>
            <w:r/>
          </w:p>
        </w:tc>
        <w:tc>
          <w:tcPr>
            <w:tcW w:w="1527" w:type="pct"/>
            <w:textDirection w:val="lrTb"/>
            <w:noWrap w:val="false"/>
          </w:tcPr>
          <w:p>
            <w:pPr>
              <w:pStyle w:val="744"/>
              <w:jc w:val="center"/>
              <w:rPr>
                <w:rFonts w:ascii="宋体" w:hAnsi="宋体"/>
                <w:szCs w:val="21"/>
              </w:rPr>
            </w:pPr>
            <w:r>
              <w:rPr>
                <w:rFonts w:ascii="宋体" w:hAnsi="宋体"/>
                <w:szCs w:val="21"/>
              </w:rPr>
            </w:r>
            <w:r/>
          </w:p>
        </w:tc>
        <w:tc>
          <w:tcPr>
            <w:tcW w:w="1527" w:type="pct"/>
            <w:textDirection w:val="lrTb"/>
            <w:noWrap w:val="false"/>
          </w:tcPr>
          <w:p>
            <w:pPr>
              <w:pStyle w:val="744"/>
              <w:jc w:val="center"/>
              <w:rPr>
                <w:rFonts w:ascii="宋体" w:hAnsi="宋体"/>
                <w:szCs w:val="21"/>
              </w:rPr>
            </w:pPr>
            <w:r>
              <w:rPr>
                <w:rFonts w:ascii="宋体" w:hAnsi="宋体"/>
                <w:szCs w:val="21"/>
              </w:rPr>
            </w:r>
            <w:r/>
          </w:p>
        </w:tc>
        <w:tc>
          <w:tcPr>
            <w:tcW w:w="699" w:type="pct"/>
            <w:textDirection w:val="lrTb"/>
            <w:noWrap w:val="false"/>
          </w:tcPr>
          <w:p>
            <w:pPr>
              <w:pStyle w:val="744"/>
              <w:jc w:val="center"/>
              <w:rPr>
                <w:rFonts w:ascii="宋体" w:hAnsi="宋体"/>
                <w:szCs w:val="21"/>
              </w:rPr>
            </w:pPr>
            <w:r>
              <w:rPr>
                <w:rFonts w:ascii="宋体" w:hAnsi="宋体"/>
                <w:szCs w:val="21"/>
              </w:rPr>
            </w:r>
            <w:r/>
          </w:p>
        </w:tc>
        <w:tc>
          <w:tcPr>
            <w:tcW w:w="718" w:type="pct"/>
            <w:textDirection w:val="lrTb"/>
            <w:noWrap w:val="false"/>
          </w:tcPr>
          <w:p>
            <w:pPr>
              <w:pStyle w:val="744"/>
              <w:jc w:val="center"/>
              <w:rPr>
                <w:rFonts w:ascii="宋体" w:hAnsi="宋体"/>
                <w:szCs w:val="21"/>
              </w:rPr>
            </w:pPr>
            <w:r>
              <w:rPr>
                <w:rFonts w:ascii="宋体" w:hAnsi="宋体"/>
                <w:szCs w:val="21"/>
              </w:rPr>
            </w:r>
            <w:r/>
          </w:p>
        </w:tc>
      </w:tr>
      <w:tr>
        <w:trPr>
          <w:cantSplit/>
          <w:trHeight w:val="640"/>
        </w:trPr>
        <w:tc>
          <w:tcPr>
            <w:tcW w:w="526" w:type="pct"/>
            <w:textDirection w:val="lrTb"/>
            <w:noWrap w:val="false"/>
          </w:tcPr>
          <w:p>
            <w:pPr>
              <w:pStyle w:val="744"/>
              <w:jc w:val="center"/>
              <w:rPr>
                <w:rFonts w:ascii="宋体" w:hAnsi="宋体"/>
                <w:szCs w:val="21"/>
              </w:rPr>
            </w:pPr>
            <w:r>
              <w:rPr>
                <w:rFonts w:ascii="宋体" w:hAnsi="宋体"/>
                <w:szCs w:val="21"/>
              </w:rPr>
            </w:r>
            <w:r/>
          </w:p>
        </w:tc>
        <w:tc>
          <w:tcPr>
            <w:tcW w:w="1527" w:type="pct"/>
            <w:textDirection w:val="lrTb"/>
            <w:noWrap w:val="false"/>
          </w:tcPr>
          <w:p>
            <w:pPr>
              <w:pStyle w:val="744"/>
              <w:jc w:val="center"/>
              <w:rPr>
                <w:rFonts w:ascii="宋体" w:hAnsi="宋体"/>
                <w:szCs w:val="21"/>
              </w:rPr>
            </w:pPr>
            <w:r>
              <w:rPr>
                <w:rFonts w:ascii="宋体" w:hAnsi="宋体"/>
                <w:szCs w:val="21"/>
              </w:rPr>
            </w:r>
            <w:r/>
          </w:p>
        </w:tc>
        <w:tc>
          <w:tcPr>
            <w:tcW w:w="1527" w:type="pct"/>
            <w:textDirection w:val="lrTb"/>
            <w:noWrap w:val="false"/>
          </w:tcPr>
          <w:p>
            <w:pPr>
              <w:pStyle w:val="744"/>
              <w:jc w:val="center"/>
              <w:rPr>
                <w:rFonts w:ascii="宋体" w:hAnsi="宋体"/>
                <w:szCs w:val="21"/>
              </w:rPr>
            </w:pPr>
            <w:r>
              <w:rPr>
                <w:rFonts w:ascii="宋体" w:hAnsi="宋体"/>
                <w:szCs w:val="21"/>
              </w:rPr>
            </w:r>
            <w:r/>
          </w:p>
        </w:tc>
        <w:tc>
          <w:tcPr>
            <w:tcW w:w="699" w:type="pct"/>
            <w:textDirection w:val="lrTb"/>
            <w:noWrap w:val="false"/>
          </w:tcPr>
          <w:p>
            <w:pPr>
              <w:pStyle w:val="744"/>
              <w:jc w:val="center"/>
              <w:rPr>
                <w:rFonts w:ascii="宋体" w:hAnsi="宋体"/>
                <w:szCs w:val="21"/>
              </w:rPr>
            </w:pPr>
            <w:r>
              <w:rPr>
                <w:rFonts w:ascii="宋体" w:hAnsi="宋体"/>
                <w:szCs w:val="21"/>
              </w:rPr>
            </w:r>
            <w:r/>
          </w:p>
        </w:tc>
        <w:tc>
          <w:tcPr>
            <w:tcW w:w="718" w:type="pct"/>
            <w:textDirection w:val="lrTb"/>
            <w:noWrap w:val="false"/>
          </w:tcPr>
          <w:p>
            <w:pPr>
              <w:pStyle w:val="744"/>
              <w:jc w:val="center"/>
              <w:rPr>
                <w:rFonts w:ascii="宋体" w:hAnsi="宋体"/>
                <w:szCs w:val="21"/>
              </w:rPr>
            </w:pPr>
            <w:r>
              <w:rPr>
                <w:rFonts w:ascii="宋体" w:hAnsi="宋体"/>
                <w:szCs w:val="21"/>
              </w:rPr>
            </w:r>
            <w:r/>
          </w:p>
        </w:tc>
      </w:tr>
    </w:tbl>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注：1、按照基本技术要求详细填列。</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2、行数不够，可自行添加。</w:t>
      </w:r>
      <w:r/>
    </w:p>
    <w:p>
      <w:pPr>
        <w:ind w:firstLine="480"/>
        <w:jc w:val="center"/>
        <w:spacing w:line="360" w:lineRule="auto"/>
        <w:rPr>
          <w:rFonts w:hint="eastAsia" w:ascii="宋体" w:hAnsi="宋体" w:eastAsia="宋体" w:cs="宋体"/>
          <w:b/>
          <w:bCs w:val="0"/>
          <w:color w:val="auto"/>
          <w:sz w:val="32"/>
          <w:szCs w:val="32"/>
          <w:highlight w:val="none"/>
          <w:lang w:val="en-US" w:eastAsia="zh-CN" w:bidi="ar-SA"/>
        </w:rPr>
      </w:pPr>
      <w:r>
        <w:rPr>
          <w:rFonts w:hint="eastAsia" w:ascii="宋体" w:hAnsi="宋体" w:cs="宋体"/>
          <w:b/>
          <w:color w:val="auto"/>
          <w:highlight w:val="none"/>
        </w:rPr>
        <w:br w:type="page" w:clear="all"/>
      </w:r>
      <w:r>
        <w:rPr>
          <w:rFonts w:hint="eastAsia" w:ascii="宋体" w:hAnsi="宋体" w:eastAsia="宋体" w:cs="宋体"/>
          <w:b/>
          <w:bCs w:val="0"/>
          <w:color w:val="auto"/>
          <w:sz w:val="32"/>
          <w:szCs w:val="32"/>
          <w:highlight w:val="none"/>
          <w:lang w:val="en-US" w:eastAsia="zh-CN" w:bidi="ar-SA"/>
        </w:rPr>
        <w:t xml:space="preserve">七、技术方案（内容格式自拟）</w:t>
      </w:r>
      <w:r/>
    </w:p>
    <w:p>
      <w:pPr>
        <w:ind w:firstLine="480"/>
        <w:jc w:val="center"/>
        <w:spacing w:line="360" w:lineRule="auto"/>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t xml:space="preserve">八、服务承诺</w:t>
      </w:r>
      <w:r/>
    </w:p>
    <w:p>
      <w:pPr>
        <w:ind w:firstLine="420"/>
        <w:jc w:val="center"/>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服务承诺函</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致：（采购单位名称）</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我方已仔细阅读 （项目名称） 招标文件的全部内容，为保证本项目顺利实施，我方作出不可撤销的服务承诺如下：</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 承诺在本次飞行演出前，在市级及以上官方媒体（含官方新闻客户端、微信公众号、视频号）发布活动预热推文1期。</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 承诺在活动当日，在市级及以上官方媒体（含官方新闻客户端、微信公众号、视频号）进行飞行表演全程直播。</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 承诺在飞行表演结束后，制作并交付时长不低于3分钟的表演视频快剪作品1部。</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4. 承诺在飞行表演活动结束后24小时内，在市级及以上官方媒体（含官方新闻客户端、微信公众号、视频号）发布活动复盘报道。</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我方保证上述承诺真实有效，若中标后未按承诺内容执行，自愿接受采购方按合同及相关规定进行处理，并承担由此产生的一切法律责任与经济责任。</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p>
      <w:pPr>
        <w:ind w:firstLine="420"/>
        <w:jc w:val="right"/>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投标人（公章）：</w:t>
      </w:r>
      <w:r/>
    </w:p>
    <w:p>
      <w:pPr>
        <w:ind w:firstLine="420"/>
        <w:jc w:val="right"/>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法定代表人或授权委托代理人（签字或盖章）：</w:t>
      </w:r>
      <w:r/>
    </w:p>
    <w:p>
      <w:pPr>
        <w:ind w:firstLine="420"/>
        <w:jc w:val="right"/>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日期： 年 月 日</w:t>
      </w:r>
      <w:r/>
    </w:p>
    <w:p>
      <w:pPr>
        <w:ind w:firstLine="480"/>
        <w:spacing w:line="360" w:lineRule="auto"/>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ind w:firstLine="480"/>
        <w:spacing w:line="360" w:lineRule="auto"/>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ind w:firstLine="480"/>
        <w:spacing w:line="360" w:lineRule="auto"/>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ind w:firstLine="480"/>
        <w:spacing w:line="360" w:lineRule="auto"/>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ind w:firstLine="480"/>
        <w:spacing w:line="360" w:lineRule="auto"/>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ind w:firstLine="480"/>
        <w:spacing w:line="360" w:lineRule="auto"/>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ind w:firstLine="480"/>
        <w:spacing w:line="360" w:lineRule="auto"/>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ind w:firstLine="480"/>
        <w:spacing w:line="360" w:lineRule="auto"/>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ind w:firstLine="480"/>
        <w:spacing w:line="360" w:lineRule="auto"/>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ind w:firstLine="480"/>
        <w:spacing w:line="360" w:lineRule="auto"/>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ind w:firstLine="480"/>
        <w:spacing w:line="360" w:lineRule="auto"/>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t xml:space="preserve">九、其他 （供应商认为有必要提供的声明和文件，如有</w:t>
      </w:r>
      <w:r>
        <w:rPr>
          <w:rFonts w:hint="eastAsia" w:ascii="宋体" w:hAnsi="宋体" w:cs="宋体"/>
          <w:b/>
          <w:bCs w:val="0"/>
          <w:color w:val="auto"/>
          <w:sz w:val="32"/>
          <w:szCs w:val="32"/>
          <w:highlight w:val="none"/>
          <w:lang w:val="en-US" w:eastAsia="zh-CN" w:bidi="ar-SA"/>
        </w:rPr>
        <w:t xml:space="preserve">格式</w:t>
      </w:r>
      <w:r>
        <w:rPr>
          <w:rFonts w:hint="eastAsia" w:ascii="宋体" w:hAnsi="宋体" w:eastAsia="宋体" w:cs="宋体"/>
          <w:b/>
          <w:bCs w:val="0"/>
          <w:color w:val="auto"/>
          <w:sz w:val="32"/>
          <w:szCs w:val="32"/>
          <w:highlight w:val="none"/>
          <w:lang w:val="en-US" w:eastAsia="zh-CN" w:bidi="ar-SA"/>
        </w:rPr>
        <w:t xml:space="preserve">自拟）</w:t>
      </w:r>
      <w:r/>
    </w:p>
    <w:p>
      <w:pPr>
        <w:ind w:firstLine="480"/>
        <w:jc w:val="center"/>
        <w:spacing w:line="360" w:lineRule="auto"/>
        <w:rPr>
          <w:rFonts w:ascii="宋体" w:hAnsi="宋体" w:cs="宋体"/>
          <w:color w:val="auto"/>
          <w:sz w:val="24"/>
          <w:highlight w:val="none"/>
        </w:rPr>
      </w:pPr>
      <w:r>
        <w:rPr>
          <w:rFonts w:ascii="宋体" w:hAnsi="宋体" w:cs="宋体"/>
          <w:color w:val="auto"/>
          <w:sz w:val="24"/>
          <w:highlight w:val="none"/>
        </w:rPr>
      </w:r>
      <w:r/>
    </w:p>
    <w:p>
      <w:pPr>
        <w:jc w:val="center"/>
        <w:spacing w:line="360" w:lineRule="auto"/>
        <w:widowControl/>
        <w:rPr>
          <w:rFonts w:hint="eastAsia" w:ascii="宋体" w:hAnsi="宋体" w:cs="宋体"/>
          <w:b/>
          <w:color w:val="auto"/>
          <w:highlight w:val="none"/>
        </w:rPr>
      </w:pPr>
      <w:r>
        <w:rPr>
          <w:rFonts w:hint="eastAsia" w:ascii="宋体" w:hAnsi="宋体" w:cs="宋体"/>
          <w:b/>
          <w:color w:val="auto"/>
          <w:highlight w:val="none"/>
        </w:rPr>
      </w:r>
      <w:r/>
    </w:p>
    <w:p>
      <w:pPr>
        <w:jc w:val="center"/>
        <w:spacing w:line="360" w:lineRule="auto"/>
        <w:widowControl/>
        <w:rPr>
          <w:rFonts w:hint="eastAsia" w:ascii="宋体" w:hAnsi="宋体" w:cs="宋体"/>
          <w:b/>
          <w:color w:val="auto"/>
          <w:highlight w:val="none"/>
        </w:rPr>
      </w:pPr>
      <w:r>
        <w:rPr>
          <w:rFonts w:hint="eastAsia" w:ascii="宋体" w:hAnsi="宋体" w:cs="宋体"/>
          <w:b/>
          <w:color w:val="auto"/>
          <w:highlight w:val="none"/>
        </w:rPr>
      </w:r>
      <w:r/>
    </w:p>
    <w:p>
      <w:pPr>
        <w:jc w:val="center"/>
        <w:spacing w:line="360" w:lineRule="auto"/>
        <w:widowControl/>
        <w:rPr>
          <w:rFonts w:hint="eastAsia" w:ascii="宋体" w:hAnsi="宋体" w:cs="宋体"/>
          <w:b/>
          <w:color w:val="auto"/>
          <w:highlight w:val="none"/>
        </w:rPr>
      </w:pPr>
      <w:r>
        <w:rPr>
          <w:rFonts w:hint="eastAsia" w:ascii="宋体" w:hAnsi="宋体" w:cs="宋体"/>
          <w:b/>
          <w:color w:val="auto"/>
          <w:highlight w:val="none"/>
        </w:rPr>
      </w:r>
      <w:r/>
    </w:p>
    <w:p>
      <w:pPr>
        <w:jc w:val="center"/>
        <w:spacing w:line="360" w:lineRule="auto"/>
        <w:widowControl/>
        <w:rPr>
          <w:rFonts w:hint="eastAsia" w:ascii="宋体" w:hAnsi="宋体" w:cs="宋体"/>
          <w:b/>
          <w:color w:val="auto"/>
          <w:highlight w:val="none"/>
        </w:rPr>
      </w:pPr>
      <w:r>
        <w:rPr>
          <w:rFonts w:hint="eastAsia" w:ascii="宋体" w:hAnsi="宋体" w:cs="宋体"/>
          <w:b/>
          <w:color w:val="auto"/>
          <w:highlight w:val="none"/>
        </w:rPr>
      </w:r>
      <w:r/>
    </w:p>
    <w:p>
      <w:pPr>
        <w:jc w:val="center"/>
        <w:spacing w:line="360" w:lineRule="auto"/>
        <w:widowControl/>
        <w:rPr>
          <w:rFonts w:hint="eastAsia" w:ascii="宋体" w:hAnsi="宋体" w:cs="宋体"/>
          <w:b/>
          <w:color w:val="auto"/>
          <w:highlight w:val="none"/>
        </w:rPr>
      </w:pPr>
      <w:r>
        <w:rPr>
          <w:rFonts w:hint="eastAsia" w:ascii="宋体" w:hAnsi="宋体" w:cs="宋体"/>
          <w:b/>
          <w:color w:val="auto"/>
          <w:highlight w:val="none"/>
        </w:rPr>
      </w:r>
      <w:r/>
    </w:p>
    <w:p>
      <w:pPr>
        <w:jc w:val="center"/>
        <w:spacing w:line="360" w:lineRule="auto"/>
        <w:widowControl/>
        <w:rPr>
          <w:rFonts w:hint="eastAsia" w:ascii="宋体" w:hAnsi="宋体" w:cs="宋体"/>
          <w:b/>
          <w:color w:val="auto"/>
          <w:highlight w:val="none"/>
        </w:rPr>
      </w:pPr>
      <w:r>
        <w:rPr>
          <w:rFonts w:hint="eastAsia" w:ascii="宋体" w:hAnsi="宋体" w:cs="宋体"/>
          <w:b/>
          <w:color w:val="auto"/>
          <w:highlight w:val="none"/>
        </w:rPr>
      </w:r>
      <w:r/>
    </w:p>
    <w:p>
      <w:pPr>
        <w:jc w:val="center"/>
        <w:spacing w:line="360" w:lineRule="auto"/>
        <w:widowControl/>
        <w:rPr>
          <w:rFonts w:hint="eastAsia" w:ascii="宋体" w:hAnsi="宋体" w:cs="宋体"/>
          <w:b/>
          <w:color w:val="auto"/>
          <w:highlight w:val="none"/>
        </w:rPr>
      </w:pPr>
      <w:r>
        <w:rPr>
          <w:rFonts w:hint="eastAsia" w:ascii="宋体" w:hAnsi="宋体" w:cs="宋体"/>
          <w:b/>
          <w:color w:val="auto"/>
          <w:highlight w:val="none"/>
        </w:rPr>
      </w:r>
      <w:r/>
    </w:p>
    <w:p>
      <w:pPr>
        <w:jc w:val="center"/>
        <w:spacing w:line="360" w:lineRule="auto"/>
        <w:widowControl/>
        <w:rPr>
          <w:rFonts w:hint="eastAsia" w:ascii="宋体" w:hAnsi="宋体" w:cs="宋体"/>
          <w:b/>
          <w:color w:val="auto"/>
          <w:highlight w:val="none"/>
        </w:rPr>
      </w:pPr>
      <w:r>
        <w:rPr>
          <w:rFonts w:hint="eastAsia" w:ascii="宋体" w:hAnsi="宋体" w:cs="宋体"/>
          <w:b/>
          <w:color w:val="auto"/>
          <w:highlight w:val="none"/>
        </w:rPr>
      </w:r>
      <w:r/>
    </w:p>
    <w:p>
      <w:pPr>
        <w:jc w:val="center"/>
        <w:spacing w:line="360" w:lineRule="auto"/>
        <w:widowControl/>
        <w:rPr>
          <w:rFonts w:hint="eastAsia" w:ascii="宋体" w:hAnsi="宋体" w:cs="宋体"/>
          <w:b/>
          <w:color w:val="auto"/>
          <w:highlight w:val="none"/>
        </w:rPr>
      </w:pPr>
      <w:r>
        <w:rPr>
          <w:rFonts w:hint="eastAsia" w:ascii="宋体" w:hAnsi="宋体" w:cs="宋体"/>
          <w:b/>
          <w:color w:val="auto"/>
          <w:highlight w:val="none"/>
        </w:rPr>
      </w:r>
      <w:r/>
    </w:p>
    <w:p>
      <w:pPr>
        <w:jc w:val="center"/>
        <w:spacing w:line="360" w:lineRule="auto"/>
        <w:widowControl/>
        <w:rPr>
          <w:rFonts w:hint="eastAsia" w:ascii="宋体" w:hAnsi="宋体" w:cs="宋体"/>
          <w:b/>
          <w:color w:val="auto"/>
          <w:highlight w:val="none"/>
        </w:rPr>
      </w:pPr>
      <w:r>
        <w:rPr>
          <w:rFonts w:hint="eastAsia" w:ascii="宋体" w:hAnsi="宋体" w:cs="宋体"/>
          <w:b/>
          <w:color w:val="auto"/>
          <w:highlight w:val="none"/>
        </w:rPr>
      </w:r>
      <w:r/>
    </w:p>
    <w:p>
      <w:pPr>
        <w:jc w:val="center"/>
        <w:spacing w:line="360" w:lineRule="auto"/>
        <w:widowControl/>
        <w:rPr>
          <w:rFonts w:hint="eastAsia" w:ascii="宋体" w:hAnsi="宋体" w:cs="宋体"/>
          <w:b/>
          <w:color w:val="auto"/>
          <w:highlight w:val="none"/>
        </w:rPr>
      </w:pPr>
      <w:r>
        <w:rPr>
          <w:rFonts w:hint="eastAsia" w:ascii="宋体" w:hAnsi="宋体" w:cs="宋体"/>
          <w:b/>
          <w:color w:val="auto"/>
          <w:highlight w:val="none"/>
        </w:rPr>
      </w:r>
      <w:r/>
    </w:p>
    <w:p>
      <w:pPr>
        <w:jc w:val="center"/>
        <w:spacing w:line="360" w:lineRule="auto"/>
        <w:widowControl/>
        <w:rPr>
          <w:rFonts w:hint="eastAsia" w:ascii="宋体" w:hAnsi="宋体" w:cs="宋体"/>
          <w:b/>
          <w:color w:val="auto"/>
          <w:highlight w:val="none"/>
        </w:rPr>
      </w:pPr>
      <w:r>
        <w:rPr>
          <w:rFonts w:hint="eastAsia" w:ascii="宋体" w:hAnsi="宋体" w:cs="宋体"/>
          <w:b/>
          <w:color w:val="auto"/>
          <w:highlight w:val="none"/>
        </w:rPr>
      </w:r>
      <w:r/>
    </w:p>
    <w:p>
      <w:pPr>
        <w:jc w:val="center"/>
        <w:spacing w:line="360" w:lineRule="auto"/>
        <w:widowControl/>
        <w:rPr>
          <w:rFonts w:hint="eastAsia" w:ascii="宋体" w:hAnsi="宋体" w:cs="宋体"/>
          <w:b/>
          <w:color w:val="auto"/>
          <w:highlight w:val="none"/>
        </w:rPr>
      </w:pPr>
      <w:r>
        <w:rPr>
          <w:rFonts w:hint="eastAsia" w:ascii="宋体" w:hAnsi="宋体" w:cs="宋体"/>
          <w:b/>
          <w:color w:val="auto"/>
          <w:highlight w:val="none"/>
        </w:rPr>
      </w:r>
      <w:r/>
    </w:p>
    <w:p>
      <w:pPr>
        <w:jc w:val="center"/>
        <w:spacing w:line="360" w:lineRule="auto"/>
        <w:widowControl/>
        <w:rPr>
          <w:rFonts w:hint="eastAsia" w:ascii="宋体" w:hAnsi="宋体" w:cs="宋体"/>
          <w:b/>
          <w:color w:val="auto"/>
          <w:highlight w:val="none"/>
        </w:rPr>
      </w:pPr>
      <w:r>
        <w:rPr>
          <w:rFonts w:hint="eastAsia" w:ascii="宋体" w:hAnsi="宋体" w:cs="宋体"/>
          <w:b/>
          <w:color w:val="auto"/>
          <w:highlight w:val="none"/>
        </w:rPr>
      </w:r>
      <w:r/>
    </w:p>
    <w:p>
      <w:pPr>
        <w:jc w:val="center"/>
        <w:spacing w:line="360" w:lineRule="auto"/>
        <w:widowControl/>
        <w:rPr>
          <w:rFonts w:hint="eastAsia" w:ascii="宋体" w:hAnsi="宋体" w:cs="宋体"/>
          <w:b/>
          <w:color w:val="auto"/>
          <w:highlight w:val="none"/>
        </w:rPr>
      </w:pPr>
      <w:r>
        <w:rPr>
          <w:rFonts w:hint="eastAsia" w:ascii="宋体" w:hAnsi="宋体" w:cs="宋体"/>
          <w:b/>
          <w:color w:val="auto"/>
          <w:highlight w:val="none"/>
        </w:rPr>
      </w:r>
      <w:r/>
    </w:p>
    <w:p>
      <w:pPr>
        <w:jc w:val="center"/>
        <w:spacing w:line="360" w:lineRule="auto"/>
        <w:widowControl/>
        <w:rPr>
          <w:rFonts w:hint="eastAsia" w:ascii="宋体" w:hAnsi="宋体" w:cs="宋体"/>
          <w:b/>
          <w:color w:val="auto"/>
          <w:highlight w:val="none"/>
        </w:rPr>
      </w:pPr>
      <w:r>
        <w:rPr>
          <w:rFonts w:hint="eastAsia" w:ascii="宋体" w:hAnsi="宋体" w:cs="宋体"/>
          <w:b/>
          <w:color w:val="auto"/>
          <w:highlight w:val="none"/>
        </w:rPr>
      </w:r>
      <w:r/>
    </w:p>
    <w:p>
      <w:pPr>
        <w:jc w:val="center"/>
        <w:spacing w:line="360" w:lineRule="auto"/>
        <w:widowControl/>
        <w:rPr>
          <w:rFonts w:hint="eastAsia" w:ascii="宋体" w:hAnsi="宋体" w:cs="宋体"/>
          <w:b/>
          <w:color w:val="auto"/>
          <w:highlight w:val="none"/>
        </w:rPr>
      </w:pPr>
      <w:r>
        <w:rPr>
          <w:rFonts w:hint="eastAsia" w:ascii="宋体" w:hAnsi="宋体" w:cs="宋体"/>
          <w:b/>
          <w:color w:val="auto"/>
          <w:highlight w:val="none"/>
        </w:rPr>
      </w:r>
      <w:r/>
    </w:p>
    <w:p>
      <w:pPr>
        <w:jc w:val="center"/>
        <w:spacing w:line="360" w:lineRule="auto"/>
        <w:widowControl/>
        <w:rPr>
          <w:rFonts w:hint="eastAsia" w:ascii="宋体" w:hAnsi="宋体" w:cs="宋体"/>
          <w:b/>
          <w:color w:val="auto"/>
          <w:highlight w:val="none"/>
        </w:rPr>
      </w:pPr>
      <w:r>
        <w:rPr>
          <w:rFonts w:hint="eastAsia" w:ascii="宋体" w:hAnsi="宋体" w:cs="宋体"/>
          <w:b/>
          <w:color w:val="auto"/>
          <w:highlight w:val="none"/>
        </w:rPr>
      </w:r>
      <w:r/>
    </w:p>
    <w:p>
      <w:pPr>
        <w:jc w:val="center"/>
        <w:spacing w:line="360" w:lineRule="auto"/>
        <w:widowControl/>
        <w:rPr>
          <w:rFonts w:hint="eastAsia" w:ascii="宋体" w:hAnsi="宋体" w:cs="宋体"/>
          <w:b/>
          <w:color w:val="auto"/>
          <w:highlight w:val="none"/>
        </w:rPr>
      </w:pPr>
      <w:r>
        <w:rPr>
          <w:rFonts w:hint="eastAsia" w:ascii="宋体" w:hAnsi="宋体" w:cs="宋体"/>
          <w:b/>
          <w:color w:val="auto"/>
          <w:highlight w:val="none"/>
        </w:rPr>
      </w:r>
      <w:r/>
    </w:p>
    <w:p>
      <w:pPr>
        <w:jc w:val="center"/>
        <w:spacing w:line="360" w:lineRule="auto"/>
        <w:widowControl/>
        <w:rPr>
          <w:rFonts w:hint="eastAsia" w:ascii="宋体" w:hAnsi="宋体" w:cs="宋体"/>
          <w:b/>
          <w:color w:val="auto"/>
          <w:highlight w:val="none"/>
        </w:rPr>
      </w:pPr>
      <w:r>
        <w:rPr>
          <w:rFonts w:hint="eastAsia" w:ascii="宋体" w:hAnsi="宋体" w:cs="宋体"/>
          <w:b/>
          <w:color w:val="auto"/>
          <w:highlight w:val="none"/>
        </w:rPr>
      </w:r>
      <w:r/>
    </w:p>
    <w:p>
      <w:pPr>
        <w:jc w:val="center"/>
        <w:spacing w:line="360" w:lineRule="auto"/>
        <w:widowControl/>
        <w:rPr>
          <w:rFonts w:hint="eastAsia" w:ascii="宋体" w:hAnsi="宋体" w:cs="宋体"/>
          <w:b/>
          <w:color w:val="auto"/>
          <w:highlight w:val="none"/>
        </w:rPr>
      </w:pPr>
      <w:r>
        <w:rPr>
          <w:rFonts w:hint="eastAsia" w:ascii="宋体" w:hAnsi="宋体" w:cs="宋体"/>
          <w:b/>
          <w:color w:val="auto"/>
          <w:highlight w:val="none"/>
        </w:rPr>
      </w:r>
      <w:r/>
    </w:p>
    <w:p>
      <w:pPr>
        <w:jc w:val="center"/>
        <w:spacing w:line="360" w:lineRule="auto"/>
        <w:widowControl/>
        <w:rPr>
          <w:rFonts w:hint="eastAsia" w:ascii="宋体" w:hAnsi="宋体" w:cs="宋体"/>
          <w:b/>
          <w:color w:val="auto"/>
          <w:highlight w:val="none"/>
        </w:rPr>
      </w:pPr>
      <w:r>
        <w:rPr>
          <w:rFonts w:hint="eastAsia" w:ascii="宋体" w:hAnsi="宋体" w:cs="宋体"/>
          <w:b/>
          <w:color w:val="auto"/>
          <w:highlight w:val="none"/>
        </w:rPr>
      </w:r>
      <w:r/>
    </w:p>
    <w:p>
      <w:pPr>
        <w:jc w:val="center"/>
        <w:spacing w:line="360" w:lineRule="auto"/>
        <w:widowControl/>
        <w:rPr>
          <w:rFonts w:hint="eastAsia" w:ascii="宋体" w:hAnsi="宋体" w:cs="宋体"/>
          <w:b/>
          <w:color w:val="auto"/>
          <w:highlight w:val="none"/>
        </w:rPr>
      </w:pPr>
      <w:r>
        <w:rPr>
          <w:rFonts w:hint="eastAsia" w:ascii="宋体" w:hAnsi="宋体" w:cs="宋体"/>
          <w:b/>
          <w:color w:val="auto"/>
          <w:highlight w:val="none"/>
        </w:rPr>
      </w:r>
      <w:r/>
    </w:p>
    <w:p>
      <w:pPr>
        <w:jc w:val="center"/>
        <w:spacing w:line="360" w:lineRule="auto"/>
        <w:widowControl/>
        <w:rPr>
          <w:rFonts w:hint="eastAsia" w:ascii="宋体" w:hAnsi="宋体" w:cs="宋体"/>
          <w:b/>
          <w:color w:val="auto"/>
          <w:highlight w:val="none"/>
        </w:rPr>
      </w:pPr>
      <w:r>
        <w:rPr>
          <w:rFonts w:hint="eastAsia" w:ascii="宋体" w:hAnsi="宋体" w:cs="宋体"/>
          <w:b/>
          <w:color w:val="auto"/>
          <w:highlight w:val="none"/>
        </w:rPr>
      </w:r>
      <w:r/>
    </w:p>
    <w:p>
      <w:pPr>
        <w:jc w:val="center"/>
        <w:spacing w:line="360" w:lineRule="auto"/>
        <w:widowControl/>
        <w:rPr>
          <w:rFonts w:hint="eastAsia" w:ascii="宋体" w:hAnsi="宋体" w:cs="宋体"/>
          <w:b/>
          <w:color w:val="auto"/>
          <w:highlight w:val="none"/>
        </w:rPr>
      </w:pPr>
      <w:r>
        <w:rPr>
          <w:rFonts w:hint="eastAsia" w:ascii="宋体" w:hAnsi="宋体" w:cs="宋体"/>
          <w:b/>
          <w:color w:val="auto"/>
          <w:highlight w:val="none"/>
        </w:rPr>
      </w:r>
      <w:r/>
    </w:p>
    <w:p>
      <w:pPr>
        <w:jc w:val="center"/>
        <w:spacing w:line="360" w:lineRule="auto"/>
        <w:widowControl/>
        <w:rPr>
          <w:rFonts w:hint="eastAsia" w:ascii="宋体" w:hAnsi="宋体" w:cs="宋体"/>
          <w:b/>
          <w:color w:val="auto"/>
          <w:highlight w:val="none"/>
        </w:rPr>
      </w:pPr>
      <w:r>
        <w:rPr>
          <w:rFonts w:hint="eastAsia" w:ascii="宋体" w:hAnsi="宋体" w:cs="宋体"/>
          <w:b/>
          <w:color w:val="auto"/>
          <w:highlight w:val="none"/>
        </w:rPr>
      </w:r>
      <w:r/>
    </w:p>
    <w:p>
      <w:pPr>
        <w:jc w:val="center"/>
        <w:spacing w:line="360" w:lineRule="auto"/>
        <w:widowControl/>
        <w:rPr>
          <w:rFonts w:hint="eastAsia" w:ascii="宋体" w:hAnsi="宋体" w:cs="宋体"/>
          <w:b/>
          <w:color w:val="auto"/>
          <w:highlight w:val="none"/>
        </w:rPr>
      </w:pPr>
      <w:r>
        <w:rPr>
          <w:rFonts w:hint="eastAsia" w:ascii="宋体" w:hAnsi="宋体" w:cs="宋体"/>
          <w:b/>
          <w:color w:val="auto"/>
          <w:highlight w:val="none"/>
        </w:rPr>
      </w:r>
      <w:r/>
    </w:p>
    <w:p>
      <w:pPr>
        <w:jc w:val="center"/>
        <w:spacing w:line="360" w:lineRule="auto"/>
        <w:widowControl/>
        <w:rPr>
          <w:rFonts w:hint="eastAsia" w:ascii="宋体" w:hAnsi="宋体" w:cs="宋体"/>
          <w:b/>
          <w:color w:val="auto"/>
          <w:highlight w:val="none"/>
        </w:rPr>
      </w:pPr>
      <w:r>
        <w:rPr>
          <w:rFonts w:hint="eastAsia" w:ascii="宋体" w:hAnsi="宋体" w:cs="宋体"/>
          <w:b/>
          <w:color w:val="auto"/>
          <w:highlight w:val="none"/>
        </w:rPr>
      </w:r>
      <w:r/>
    </w:p>
    <w:p>
      <w:pPr>
        <w:jc w:val="center"/>
        <w:spacing w:line="360" w:lineRule="auto"/>
        <w:widowControl/>
        <w:rPr>
          <w:rFonts w:hint="eastAsia" w:ascii="宋体" w:hAnsi="宋体" w:cs="宋体"/>
          <w:b/>
          <w:color w:val="auto"/>
          <w:highlight w:val="none"/>
        </w:rPr>
      </w:pPr>
      <w:r>
        <w:rPr>
          <w:rFonts w:hint="eastAsia" w:ascii="宋体" w:hAnsi="宋体" w:cs="宋体"/>
          <w:b/>
          <w:color w:val="auto"/>
          <w:highlight w:val="none"/>
        </w:rPr>
      </w:r>
      <w:r/>
    </w:p>
    <w:p>
      <w:pPr>
        <w:jc w:val="center"/>
        <w:spacing w:line="360" w:lineRule="auto"/>
        <w:widowControl/>
        <w:rPr>
          <w:rFonts w:hint="eastAsia" w:ascii="宋体" w:hAnsi="宋体" w:cs="宋体"/>
          <w:b/>
          <w:color w:val="auto"/>
          <w:highlight w:val="none"/>
        </w:rPr>
      </w:pPr>
      <w:r>
        <w:rPr>
          <w:rFonts w:hint="eastAsia" w:ascii="宋体" w:hAnsi="宋体" w:cs="宋体"/>
          <w:b/>
          <w:color w:val="auto"/>
          <w:highlight w:val="none"/>
        </w:rPr>
      </w:r>
      <w:r/>
    </w:p>
    <w:p>
      <w:pPr>
        <w:jc w:val="center"/>
        <w:spacing w:line="360" w:lineRule="auto"/>
        <w:widowControl/>
        <w:rPr>
          <w:rFonts w:hint="eastAsia" w:ascii="宋体" w:hAnsi="宋体" w:cs="宋体"/>
          <w:b/>
          <w:color w:val="auto"/>
          <w:highlight w:val="none"/>
        </w:rPr>
      </w:pPr>
      <w:r>
        <w:rPr>
          <w:rFonts w:hint="eastAsia" w:ascii="宋体" w:hAnsi="宋体" w:cs="宋体"/>
          <w:b/>
          <w:color w:val="auto"/>
          <w:highlight w:val="none"/>
        </w:rPr>
      </w:r>
      <w:r/>
    </w:p>
    <w:p>
      <w:pPr>
        <w:jc w:val="center"/>
        <w:spacing w:line="360" w:lineRule="auto"/>
        <w:widowControl/>
        <w:rPr>
          <w:rFonts w:ascii="宋体" w:hAnsi="宋体" w:cs="宋体"/>
          <w:b/>
          <w:color w:val="auto"/>
          <w:highlight w:val="none"/>
        </w:rPr>
      </w:pPr>
      <w:r>
        <w:rPr>
          <w:rFonts w:hint="eastAsia" w:ascii="宋体" w:hAnsi="宋体" w:cs="宋体"/>
          <w:b/>
          <w:color w:val="auto"/>
          <w:highlight w:val="none"/>
        </w:rPr>
        <w:t xml:space="preserve">主要标的信息（</w:t>
      </w:r>
      <w:r>
        <w:rPr>
          <w:rFonts w:hint="eastAsia" w:ascii="宋体" w:hAnsi="宋体" w:cs="宋体"/>
          <w:b/>
          <w:color w:val="auto"/>
          <w:highlight w:val="none"/>
          <w:lang w:eastAsia="zh-CN"/>
        </w:rPr>
        <w:t xml:space="preserve">中标</w:t>
      </w:r>
      <w:r>
        <w:rPr>
          <w:rFonts w:hint="eastAsia" w:ascii="宋体" w:hAnsi="宋体" w:cs="宋体"/>
          <w:b/>
          <w:color w:val="auto"/>
          <w:highlight w:val="none"/>
        </w:rPr>
        <w:t xml:space="preserve">后将公示）</w:t>
      </w:r>
      <w:r/>
    </w:p>
    <w:p>
      <w:pPr>
        <w:spacing w:after="312" w:line="360" w:lineRule="auto"/>
        <w:rPr>
          <w:rFonts w:ascii="宋体" w:hAnsi="宋体" w:cs="宋体"/>
          <w:b/>
          <w:color w:val="auto"/>
          <w:highlight w:val="none"/>
        </w:rPr>
      </w:pPr>
      <w:r>
        <w:rPr>
          <w:rFonts w:hint="eastAsia" w:ascii="宋体" w:hAnsi="宋体" w:cs="宋体"/>
          <w:color w:val="auto"/>
          <w:highlight w:val="none"/>
        </w:rPr>
        <w:t xml:space="preserve">供应商全称：</w:t>
      </w:r>
      <w:r/>
    </w:p>
    <w:tbl>
      <w:tblPr>
        <w:tblStyle w:val="709"/>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27"/>
        <w:gridCol w:w="4193"/>
      </w:tblGrid>
      <w:tr>
        <w:trPr/>
        <w:tc>
          <w:tcPr>
            <w:tcW w:w="4327" w:type="dxa"/>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货物类</w:t>
            </w:r>
            <w:r/>
          </w:p>
        </w:tc>
        <w:tc>
          <w:tcPr>
            <w:tcW w:w="4193" w:type="dxa"/>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服务类</w:t>
            </w:r>
            <w:r/>
          </w:p>
        </w:tc>
      </w:tr>
      <w:tr>
        <w:trPr>
          <w:trHeight w:val="3810"/>
        </w:trPr>
        <w:tc>
          <w:tcPr>
            <w:tcW w:w="4327"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品牌（如有）：</w:t>
            </w:r>
            <w:r/>
          </w:p>
          <w:p>
            <w:pPr>
              <w:spacing w:line="360" w:lineRule="auto"/>
              <w:rPr>
                <w:rFonts w:ascii="宋体" w:hAnsi="宋体" w:cs="宋体"/>
                <w:color w:val="auto"/>
                <w:highlight w:val="none"/>
              </w:rPr>
            </w:pPr>
            <w:r>
              <w:rPr>
                <w:rFonts w:hint="eastAsia" w:ascii="宋体" w:hAnsi="宋体" w:cs="宋体"/>
                <w:color w:val="auto"/>
                <w:highlight w:val="none"/>
              </w:rPr>
              <w:t xml:space="preserve">规格型号：</w:t>
            </w:r>
            <w:r/>
          </w:p>
          <w:p>
            <w:pPr>
              <w:spacing w:line="360" w:lineRule="auto"/>
              <w:rPr>
                <w:rFonts w:ascii="宋体" w:hAnsi="宋体" w:cs="宋体"/>
                <w:color w:val="auto"/>
                <w:highlight w:val="none"/>
              </w:rPr>
            </w:pPr>
            <w:r>
              <w:rPr>
                <w:rFonts w:hint="eastAsia" w:ascii="宋体" w:hAnsi="宋体" w:cs="宋体"/>
                <w:color w:val="auto"/>
                <w:highlight w:val="none"/>
              </w:rPr>
              <w:t xml:space="preserve">数量：</w:t>
            </w:r>
            <w:r/>
          </w:p>
          <w:p>
            <w:pPr>
              <w:spacing w:line="360" w:lineRule="auto"/>
              <w:rPr>
                <w:rFonts w:ascii="宋体" w:hAnsi="宋体" w:cs="宋体"/>
                <w:color w:val="auto"/>
                <w:highlight w:val="none"/>
              </w:rPr>
            </w:pPr>
            <w:r>
              <w:rPr>
                <w:rFonts w:hint="eastAsia" w:ascii="宋体" w:hAnsi="宋体" w:cs="宋体"/>
                <w:color w:val="auto"/>
                <w:highlight w:val="none"/>
              </w:rPr>
              <w:t xml:space="preserve">单价：</w:t>
            </w:r>
            <w:r/>
          </w:p>
        </w:tc>
        <w:tc>
          <w:tcPr>
            <w:tcW w:w="4193"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服务范围：</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服务要求：</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服务时间：</w:t>
            </w:r>
            <w:r/>
          </w:p>
          <w:p>
            <w:pPr>
              <w:spacing w:line="360" w:lineRule="auto"/>
              <w:rPr>
                <w:rFonts w:ascii="宋体" w:hAnsi="宋体" w:cs="宋体"/>
                <w:color w:val="auto"/>
                <w:highlight w:val="none"/>
              </w:rPr>
            </w:pPr>
            <w:r>
              <w:rPr>
                <w:rFonts w:hint="eastAsia" w:ascii="宋体" w:hAnsi="宋体" w:cs="宋体"/>
                <w:color w:val="auto"/>
                <w:highlight w:val="none"/>
              </w:rPr>
              <w:t xml:space="preserve">服务标准：</w:t>
            </w:r>
            <w:r/>
          </w:p>
        </w:tc>
      </w:tr>
    </w:tbl>
    <w:p>
      <w:pPr>
        <w:jc w:val="left"/>
        <w:spacing w:line="360" w:lineRule="auto"/>
        <w:widowControl/>
        <w:rPr>
          <w:rFonts w:ascii="宋体" w:hAnsi="宋体" w:cs="宋体"/>
          <w:color w:val="auto"/>
          <w:highlight w:val="none"/>
        </w:rPr>
      </w:pPr>
      <w:r>
        <w:rPr>
          <w:rFonts w:ascii="宋体" w:hAnsi="宋体" w:cs="宋体"/>
          <w:color w:val="auto"/>
          <w:highlight w:val="none"/>
        </w:rPr>
      </w:r>
      <w:r/>
    </w:p>
    <w:sectPr>
      <w:footerReference w:type="default"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仿宋">
    <w:panose1 w:val="02010609060101010101"/>
  </w:font>
  <w:font w:name="方正黑体_GBK">
    <w:panose1 w:val="020B0503020202020204"/>
  </w:font>
  <w:font w:name="Cambria">
    <w:panose1 w:val="02040503050406030204"/>
  </w:font>
  <w:font w:name="仿宋_GB2312">
    <w:panose1 w:val="02010609060101010101"/>
  </w:font>
  <w:font w:name="黑体">
    <w:panose1 w:val="02010609060101010101"/>
  </w:font>
  <w:font w:name="Calibri">
    <w:panose1 w:val="020F0502020204030204"/>
  </w:font>
  <w:font w:name="Courier New">
    <w:panose1 w:val="02070309020205020404"/>
  </w:font>
  <w:font w:name="楷体_GB2312">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jc w:val="center"/>
    </w:pPr>
    <w:r>
      <w:fldChar w:fldCharType="begin"/>
    </w:r>
    <w:r>
      <w:instrText xml:space="preserve">PAGE   \* MERGEFORMAT</w:instrText>
    </w:r>
    <w:r>
      <w:fldChar w:fldCharType="separate"/>
    </w:r>
    <w:r>
      <w:rPr>
        <w:lang w:val="zh-CN"/>
      </w:rPr>
      <w:t xml:space="preserve">33</w:t>
    </w:r>
    <w:r>
      <w:fldChar w:fldCharType="end"/>
    </w:r>
    <w:r/>
  </w:p>
  <w:p>
    <w:pPr>
      <w:pStyle w:val="96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jc w:val="center"/>
    </w:pPr>
    <w:r>
      <w:fldChar w:fldCharType="begin"/>
    </w:r>
    <w:r>
      <w:instrText xml:space="preserve">PAGE   \* MERGEFORMAT</w:instrText>
    </w:r>
    <w:r>
      <w:fldChar w:fldCharType="separate"/>
    </w:r>
    <w:r>
      <w:rPr>
        <w:lang w:val="zh-CN"/>
      </w:rPr>
      <w:t xml:space="preserve">52</w:t>
    </w:r>
    <w:r>
      <w:fldChar w:fldCharType="end"/>
    </w:r>
    <w:r/>
  </w:p>
  <w:p>
    <w:pPr>
      <w:pStyle w:val="96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jc w:val="both"/>
      <w:rPr>
        <w:rFonts w:hint="default" w:eastAsia="宋体"/>
        <w:szCs w:val="22"/>
        <w:lang w:val="en-US" w:eastAsia="zh-CN"/>
      </w:rPr>
    </w:pPr>
    <w:r/>
    <w:bookmarkStart w:id="45" w:name="_Hlk69393956"/>
    <w:r/>
    <w:bookmarkStart w:id="46" w:name="_Hlk69393955"/>
    <w:r>
      <w:rPr>
        <w:rFonts w:hint="eastAsia"/>
        <w:lang w:eastAsia="zh-CN"/>
      </w:rPr>
      <w:t xml:space="preserve">JSZC-321092-ZZYZ-G2026-0002</w:t>
    </w:r>
    <w:r>
      <w:rPr>
        <w:rFonts w:hint="eastAsia"/>
        <w:lang w:val="en-US" w:eastAsia="zh-CN"/>
      </w:rPr>
      <w:t xml:space="preserve">                 </w:t>
    </w:r>
    <w:r>
      <w:t xml:space="preserve">                          </w:t>
    </w:r>
    <w:bookmarkEnd w:id="45"/>
    <w:r/>
    <w:bookmarkEnd w:id="46"/>
    <w:r>
      <w:rPr>
        <w:rFonts w:hint="eastAsia"/>
        <w:lang w:val="en-US" w:eastAsia="zh-CN"/>
      </w:rPr>
      <w:t xml:space="preserve"> 中招国际招标有限公司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10"/>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981"/>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750"/>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8"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99">
    <w:name w:val="Heading 1"/>
    <w:basedOn w:val="698"/>
    <w:next w:val="698"/>
    <w:link w:val="795"/>
    <w:uiPriority w:val="9"/>
    <w:qFormat/>
    <w:pPr>
      <w:keepLines/>
      <w:keepNext/>
      <w:spacing w:before="480" w:after="200"/>
      <w:outlineLvl w:val="0"/>
    </w:pPr>
    <w:rPr>
      <w:rFonts w:ascii="Arial" w:hAnsi="Arial" w:eastAsia="Arial" w:cs="Arial"/>
      <w:sz w:val="40"/>
      <w:szCs w:val="40"/>
    </w:rPr>
  </w:style>
  <w:style w:type="paragraph" w:styleId="700">
    <w:name w:val="Heading 2"/>
    <w:basedOn w:val="698"/>
    <w:next w:val="698"/>
    <w:link w:val="796"/>
    <w:uiPriority w:val="9"/>
    <w:unhideWhenUsed/>
    <w:qFormat/>
    <w:pPr>
      <w:keepLines/>
      <w:keepNext/>
      <w:spacing w:before="360" w:after="200"/>
      <w:outlineLvl w:val="1"/>
    </w:pPr>
    <w:rPr>
      <w:rFonts w:ascii="Arial" w:hAnsi="Arial" w:eastAsia="Arial" w:cs="Arial"/>
      <w:sz w:val="34"/>
    </w:rPr>
  </w:style>
  <w:style w:type="paragraph" w:styleId="701">
    <w:name w:val="Heading 3"/>
    <w:basedOn w:val="698"/>
    <w:next w:val="698"/>
    <w:link w:val="797"/>
    <w:uiPriority w:val="9"/>
    <w:unhideWhenUsed/>
    <w:qFormat/>
    <w:pPr>
      <w:keepLines/>
      <w:keepNext/>
      <w:spacing w:before="320" w:after="200"/>
      <w:outlineLvl w:val="2"/>
    </w:pPr>
    <w:rPr>
      <w:rFonts w:ascii="Arial" w:hAnsi="Arial" w:eastAsia="Arial" w:cs="Arial"/>
      <w:sz w:val="30"/>
      <w:szCs w:val="30"/>
    </w:rPr>
  </w:style>
  <w:style w:type="paragraph" w:styleId="702">
    <w:name w:val="Heading 4"/>
    <w:basedOn w:val="698"/>
    <w:next w:val="698"/>
    <w:link w:val="798"/>
    <w:uiPriority w:val="9"/>
    <w:unhideWhenUsed/>
    <w:qFormat/>
    <w:pPr>
      <w:keepLines/>
      <w:keepNext/>
      <w:spacing w:before="320" w:after="200"/>
      <w:outlineLvl w:val="3"/>
    </w:pPr>
    <w:rPr>
      <w:rFonts w:ascii="Arial" w:hAnsi="Arial" w:eastAsia="Arial" w:cs="Arial"/>
      <w:b/>
      <w:bCs/>
      <w:sz w:val="26"/>
      <w:szCs w:val="26"/>
    </w:rPr>
  </w:style>
  <w:style w:type="paragraph" w:styleId="703">
    <w:name w:val="Heading 5"/>
    <w:basedOn w:val="710"/>
    <w:next w:val="711"/>
    <w:link w:val="799"/>
    <w:uiPriority w:val="9"/>
    <w:unhideWhenUsed/>
    <w:qFormat/>
    <w:pPr>
      <w:keepLines/>
      <w:keepNext/>
      <w:spacing w:before="320" w:after="200"/>
      <w:tabs>
        <w:tab w:val="left" w:pos="780" w:leader="none"/>
      </w:tabs>
      <w:outlineLvl w:val="4"/>
    </w:pPr>
    <w:rPr>
      <w:rFonts w:ascii="Arial" w:hAnsi="Arial" w:eastAsia="Arial" w:cs="Arial"/>
      <w:b/>
      <w:bCs/>
      <w:sz w:val="24"/>
      <w:szCs w:val="24"/>
    </w:rPr>
  </w:style>
  <w:style w:type="paragraph" w:styleId="704">
    <w:name w:val="Heading 6"/>
    <w:basedOn w:val="698"/>
    <w:next w:val="698"/>
    <w:link w:val="800"/>
    <w:uiPriority w:val="9"/>
    <w:unhideWhenUsed/>
    <w:qFormat/>
    <w:pPr>
      <w:keepLines/>
      <w:keepNext/>
      <w:spacing w:before="320" w:after="200"/>
      <w:outlineLvl w:val="5"/>
    </w:pPr>
    <w:rPr>
      <w:rFonts w:ascii="Arial" w:hAnsi="Arial" w:eastAsia="Arial" w:cs="Arial"/>
      <w:b/>
      <w:bCs/>
      <w:sz w:val="22"/>
    </w:rPr>
  </w:style>
  <w:style w:type="paragraph" w:styleId="705">
    <w:name w:val="Heading 7"/>
    <w:basedOn w:val="698"/>
    <w:next w:val="698"/>
    <w:link w:val="801"/>
    <w:uiPriority w:val="9"/>
    <w:unhideWhenUsed/>
    <w:qFormat/>
    <w:pPr>
      <w:keepLines/>
      <w:keepNext/>
      <w:spacing w:before="320" w:after="200"/>
      <w:outlineLvl w:val="6"/>
    </w:pPr>
    <w:rPr>
      <w:rFonts w:ascii="Arial" w:hAnsi="Arial" w:eastAsia="Arial" w:cs="Arial"/>
      <w:b/>
      <w:bCs/>
      <w:i/>
      <w:iCs/>
      <w:sz w:val="22"/>
    </w:rPr>
  </w:style>
  <w:style w:type="paragraph" w:styleId="706">
    <w:name w:val="Heading 8"/>
    <w:basedOn w:val="698"/>
    <w:next w:val="698"/>
    <w:link w:val="802"/>
    <w:uiPriority w:val="9"/>
    <w:unhideWhenUsed/>
    <w:qFormat/>
    <w:pPr>
      <w:keepLines/>
      <w:keepNext/>
      <w:spacing w:before="320" w:after="200"/>
      <w:outlineLvl w:val="7"/>
    </w:pPr>
    <w:rPr>
      <w:rFonts w:ascii="Arial" w:hAnsi="Arial" w:eastAsia="Arial" w:cs="Arial"/>
      <w:i/>
      <w:iCs/>
      <w:sz w:val="22"/>
    </w:rPr>
  </w:style>
  <w:style w:type="paragraph" w:styleId="707">
    <w:name w:val="Heading 9"/>
    <w:basedOn w:val="698"/>
    <w:next w:val="698"/>
    <w:link w:val="803"/>
    <w:uiPriority w:val="9"/>
    <w:unhideWhenUsed/>
    <w:qFormat/>
    <w:pPr>
      <w:keepLines/>
      <w:keepNext/>
      <w:spacing w:before="320" w:after="200"/>
      <w:outlineLvl w:val="8"/>
    </w:pPr>
    <w:rPr>
      <w:rFonts w:ascii="Arial" w:hAnsi="Arial" w:eastAsia="Arial" w:cs="Arial"/>
      <w:i/>
      <w:iCs/>
      <w:szCs w:val="21"/>
    </w:rPr>
  </w:style>
  <w:style w:type="character" w:styleId="708" w:default="1">
    <w:name w:val="Default Paragraph Font"/>
    <w:uiPriority w:val="1"/>
    <w:semiHidden/>
    <w:unhideWhenUsed/>
    <w:qFormat/>
  </w:style>
  <w:style w:type="table" w:styleId="709" w:default="1">
    <w:name w:val="Normal Table"/>
    <w:uiPriority w:val="99"/>
    <w:semiHidden/>
    <w:unhideWhenUsed/>
    <w:qFormat/>
    <w:tblPr>
      <w:tblCellMar>
        <w:left w:w="108" w:type="dxa"/>
        <w:top w:w="0" w:type="dxa"/>
        <w:right w:w="108" w:type="dxa"/>
        <w:bottom w:w="0" w:type="dxa"/>
      </w:tblCellMar>
    </w:tblPr>
  </w:style>
  <w:style w:type="paragraph" w:styleId="710">
    <w:name w:val="List Number 2"/>
    <w:basedOn w:val="698"/>
    <w:uiPriority w:val="99"/>
    <w:semiHidden/>
    <w:unhideWhenUsed/>
    <w:qFormat/>
    <w:pPr>
      <w:numPr>
        <w:ilvl w:val="0"/>
        <w:numId w:val="1"/>
      </w:numPr>
    </w:pPr>
  </w:style>
  <w:style w:type="paragraph" w:styleId="711">
    <w:name w:val="Normal (Web)"/>
    <w:basedOn w:val="698"/>
    <w:uiPriority w:val="99"/>
    <w:unhideWhenUsed/>
    <w:qFormat/>
    <w:rPr>
      <w:rFonts w:ascii="Times New Roman" w:hAnsi="Times New Roman" w:eastAsia="宋体" w:cs="Times New Roman"/>
      <w:sz w:val="24"/>
    </w:rPr>
  </w:style>
  <w:style w:type="paragraph" w:styleId="712">
    <w:name w:val="toc 7"/>
    <w:basedOn w:val="698"/>
    <w:next w:val="698"/>
    <w:uiPriority w:val="39"/>
    <w:unhideWhenUsed/>
    <w:qFormat/>
    <w:pPr>
      <w:ind w:left="1701"/>
      <w:spacing w:after="57"/>
    </w:pPr>
  </w:style>
  <w:style w:type="paragraph" w:styleId="713">
    <w:name w:val="Normal Indent"/>
    <w:basedOn w:val="698"/>
    <w:uiPriority w:val="0"/>
    <w:qFormat/>
    <w:pPr>
      <w:ind w:firstLine="482"/>
      <w:spacing w:line="360" w:lineRule="atLeast"/>
    </w:pPr>
    <w:rPr>
      <w:sz w:val="24"/>
      <w:szCs w:val="20"/>
    </w:rPr>
  </w:style>
  <w:style w:type="paragraph" w:styleId="714">
    <w:name w:val="Caption"/>
    <w:basedOn w:val="698"/>
    <w:next w:val="69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5">
    <w:name w:val="Body Text"/>
    <w:basedOn w:val="698"/>
    <w:next w:val="716"/>
    <w:uiPriority w:val="0"/>
    <w:qFormat/>
    <w:rPr>
      <w:rFonts w:ascii="楷体_GB2312" w:hAnsi="Arial" w:eastAsia="楷体_GB2312"/>
      <w:sz w:val="28"/>
      <w:szCs w:val="28"/>
    </w:rPr>
  </w:style>
  <w:style w:type="paragraph" w:styleId="716">
    <w:name w:val="Body Text 2"/>
    <w:basedOn w:val="698"/>
    <w:uiPriority w:val="0"/>
    <w:qFormat/>
    <w:pPr>
      <w:spacing w:after="120" w:line="480" w:lineRule="auto"/>
    </w:pPr>
  </w:style>
  <w:style w:type="paragraph" w:styleId="717">
    <w:name w:val="Body Text Indent"/>
    <w:basedOn w:val="698"/>
    <w:uiPriority w:val="99"/>
    <w:semiHidden/>
    <w:unhideWhenUsed/>
    <w:qFormat/>
    <w:pPr>
      <w:ind w:left="420"/>
      <w:spacing w:after="120"/>
    </w:pPr>
  </w:style>
  <w:style w:type="paragraph" w:styleId="718">
    <w:name w:val="toc 5"/>
    <w:basedOn w:val="698"/>
    <w:next w:val="698"/>
    <w:uiPriority w:val="39"/>
    <w:unhideWhenUsed/>
    <w:qFormat/>
    <w:pPr>
      <w:ind w:left="1134"/>
      <w:spacing w:after="57"/>
    </w:pPr>
  </w:style>
  <w:style w:type="paragraph" w:styleId="719">
    <w:name w:val="toc 3"/>
    <w:basedOn w:val="698"/>
    <w:next w:val="698"/>
    <w:uiPriority w:val="39"/>
    <w:unhideWhenUsed/>
    <w:qFormat/>
    <w:pPr>
      <w:ind w:left="567"/>
      <w:spacing w:after="57"/>
    </w:pPr>
  </w:style>
  <w:style w:type="paragraph" w:styleId="720">
    <w:name w:val="Plain Text"/>
    <w:basedOn w:val="698"/>
    <w:uiPriority w:val="0"/>
    <w:qFormat/>
    <w:rPr>
      <w:rFonts w:ascii="宋体" w:hAnsi="Courier New"/>
      <w:sz w:val="20"/>
      <w:szCs w:val="21"/>
    </w:rPr>
  </w:style>
  <w:style w:type="paragraph" w:styleId="721">
    <w:name w:val="toc 8"/>
    <w:basedOn w:val="698"/>
    <w:next w:val="698"/>
    <w:uiPriority w:val="39"/>
    <w:unhideWhenUsed/>
    <w:qFormat/>
    <w:pPr>
      <w:ind w:left="1984"/>
      <w:spacing w:after="57"/>
    </w:pPr>
  </w:style>
  <w:style w:type="paragraph" w:styleId="722">
    <w:name w:val="Body Text Indent 2"/>
    <w:basedOn w:val="698"/>
    <w:uiPriority w:val="99"/>
    <w:qFormat/>
    <w:pPr>
      <w:ind w:firstLine="562"/>
      <w:spacing w:line="480" w:lineRule="exact"/>
    </w:pPr>
    <w:rPr>
      <w:rFonts w:ascii="楷体_GB2312" w:eastAsia="楷体_GB2312"/>
      <w:b/>
      <w:bCs/>
      <w:sz w:val="28"/>
      <w:szCs w:val="24"/>
    </w:rPr>
  </w:style>
  <w:style w:type="paragraph" w:styleId="723">
    <w:name w:val="endnote text"/>
    <w:basedOn w:val="698"/>
    <w:link w:val="941"/>
    <w:uiPriority w:val="99"/>
    <w:semiHidden/>
    <w:unhideWhenUsed/>
    <w:qFormat/>
    <w:rPr>
      <w:sz w:val="20"/>
    </w:rPr>
  </w:style>
  <w:style w:type="paragraph" w:styleId="724">
    <w:name w:val="Balloon Text"/>
    <w:basedOn w:val="698"/>
    <w:link w:val="1001"/>
    <w:uiPriority w:val="99"/>
    <w:semiHidden/>
    <w:unhideWhenUsed/>
    <w:qFormat/>
    <w:rPr>
      <w:sz w:val="18"/>
      <w:szCs w:val="18"/>
    </w:rPr>
  </w:style>
  <w:style w:type="paragraph" w:styleId="725">
    <w:name w:val="Footer"/>
    <w:basedOn w:val="698"/>
    <w:link w:val="814"/>
    <w:uiPriority w:val="99"/>
    <w:unhideWhenUsed/>
    <w:qFormat/>
    <w:pPr>
      <w:tabs>
        <w:tab w:val="center" w:pos="7143" w:leader="none"/>
        <w:tab w:val="right" w:pos="14287" w:leader="none"/>
      </w:tabs>
    </w:pPr>
  </w:style>
  <w:style w:type="paragraph" w:styleId="726">
    <w:name w:val="Header"/>
    <w:basedOn w:val="698"/>
    <w:link w:val="812"/>
    <w:uiPriority w:val="99"/>
    <w:unhideWhenUsed/>
    <w:qFormat/>
    <w:pPr>
      <w:tabs>
        <w:tab w:val="center" w:pos="7143" w:leader="none"/>
        <w:tab w:val="right" w:pos="14287" w:leader="none"/>
      </w:tabs>
    </w:pPr>
  </w:style>
  <w:style w:type="paragraph" w:styleId="727">
    <w:name w:val="toc 1"/>
    <w:basedOn w:val="698"/>
    <w:next w:val="698"/>
    <w:uiPriority w:val="39"/>
    <w:unhideWhenUsed/>
    <w:qFormat/>
    <w:pPr>
      <w:spacing w:after="57"/>
    </w:pPr>
  </w:style>
  <w:style w:type="paragraph" w:styleId="728">
    <w:name w:val="toc 4"/>
    <w:basedOn w:val="698"/>
    <w:next w:val="698"/>
    <w:uiPriority w:val="39"/>
    <w:unhideWhenUsed/>
    <w:qFormat/>
    <w:pPr>
      <w:ind w:left="850"/>
      <w:spacing w:after="57"/>
    </w:pPr>
  </w:style>
  <w:style w:type="paragraph" w:styleId="729">
    <w:name w:val="Subtitle"/>
    <w:basedOn w:val="698"/>
    <w:next w:val="698"/>
    <w:link w:val="807"/>
    <w:uiPriority w:val="11"/>
    <w:qFormat/>
    <w:pPr>
      <w:spacing w:before="200" w:after="200"/>
    </w:pPr>
    <w:rPr>
      <w:sz w:val="24"/>
      <w:szCs w:val="24"/>
    </w:rPr>
  </w:style>
  <w:style w:type="paragraph" w:styleId="730">
    <w:name w:val="footnote text"/>
    <w:basedOn w:val="698"/>
    <w:link w:val="940"/>
    <w:uiPriority w:val="99"/>
    <w:semiHidden/>
    <w:unhideWhenUsed/>
    <w:qFormat/>
    <w:pPr>
      <w:spacing w:after="40"/>
    </w:pPr>
    <w:rPr>
      <w:sz w:val="18"/>
    </w:rPr>
  </w:style>
  <w:style w:type="paragraph" w:styleId="731">
    <w:name w:val="toc 6"/>
    <w:basedOn w:val="698"/>
    <w:next w:val="698"/>
    <w:uiPriority w:val="39"/>
    <w:unhideWhenUsed/>
    <w:qFormat/>
    <w:pPr>
      <w:ind w:left="1417"/>
      <w:spacing w:after="57"/>
    </w:pPr>
  </w:style>
  <w:style w:type="paragraph" w:styleId="732">
    <w:name w:val="table of figures"/>
    <w:basedOn w:val="698"/>
    <w:next w:val="698"/>
    <w:uiPriority w:val="99"/>
    <w:unhideWhenUsed/>
    <w:qFormat/>
  </w:style>
  <w:style w:type="paragraph" w:styleId="733">
    <w:name w:val="toc 2"/>
    <w:basedOn w:val="698"/>
    <w:next w:val="698"/>
    <w:uiPriority w:val="39"/>
    <w:unhideWhenUsed/>
    <w:qFormat/>
    <w:pPr>
      <w:ind w:left="283"/>
      <w:spacing w:after="57"/>
    </w:pPr>
  </w:style>
  <w:style w:type="paragraph" w:styleId="734">
    <w:name w:val="toc 9"/>
    <w:basedOn w:val="698"/>
    <w:next w:val="698"/>
    <w:uiPriority w:val="39"/>
    <w:unhideWhenUsed/>
    <w:qFormat/>
    <w:pPr>
      <w:ind w:left="2268"/>
      <w:spacing w:after="57"/>
    </w:pPr>
  </w:style>
  <w:style w:type="paragraph" w:styleId="735">
    <w:name w:val="Title"/>
    <w:basedOn w:val="698"/>
    <w:next w:val="698"/>
    <w:link w:val="806"/>
    <w:uiPriority w:val="10"/>
    <w:qFormat/>
    <w:pPr>
      <w:contextualSpacing/>
      <w:spacing w:before="300" w:after="200"/>
    </w:pPr>
    <w:rPr>
      <w:sz w:val="48"/>
      <w:szCs w:val="48"/>
    </w:rPr>
  </w:style>
  <w:style w:type="paragraph" w:styleId="736">
    <w:name w:val="Body Text First Indent 2"/>
    <w:basedOn w:val="717"/>
    <w:uiPriority w:val="99"/>
    <w:semiHidden/>
    <w:unhideWhenUsed/>
    <w:qFormat/>
    <w:pPr>
      <w:ind w:firstLine="420"/>
    </w:pPr>
  </w:style>
  <w:style w:type="table" w:styleId="73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8">
    <w:name w:val="endnote reference"/>
    <w:uiPriority w:val="99"/>
    <w:semiHidden/>
    <w:unhideWhenUsed/>
    <w:qFormat/>
    <w:rPr>
      <w:vertAlign w:val="superscript"/>
    </w:rPr>
  </w:style>
  <w:style w:type="character" w:styleId="739">
    <w:name w:val="Hyperlink"/>
    <w:uiPriority w:val="99"/>
    <w:unhideWhenUsed/>
    <w:qFormat/>
    <w:rPr>
      <w:color w:val="0000ff" w:themeColor="hyperlink"/>
      <w:u w:val="single"/>
      <w14:textFill>
        <w14:solidFill>
          <w14:schemeClr w14:val="hlink"/>
        </w14:solidFill>
      </w14:textFill>
    </w:rPr>
  </w:style>
  <w:style w:type="character" w:styleId="740">
    <w:name w:val="footnote reference"/>
    <w:uiPriority w:val="99"/>
    <w:unhideWhenUsed/>
    <w:qFormat/>
    <w:rPr>
      <w:vertAlign w:val="superscript"/>
    </w:rPr>
  </w:style>
  <w:style w:type="paragraph" w:styleId="741" w:customStyle="1">
    <w:name w:val="标题 11"/>
    <w:basedOn w:val="698"/>
    <w:next w:val="698"/>
    <w:link w:val="949"/>
    <w:uiPriority w:val="0"/>
    <w:qFormat/>
    <w:pPr>
      <w:keepLines/>
      <w:keepNext/>
      <w:spacing w:before="340" w:after="330" w:line="578" w:lineRule="auto"/>
      <w:outlineLvl w:val="0"/>
    </w:pPr>
    <w:rPr>
      <w:rFonts w:ascii="Calibri" w:hAnsi="Calibri"/>
      <w:b/>
      <w:bCs/>
      <w:sz w:val="44"/>
      <w:szCs w:val="44"/>
    </w:rPr>
  </w:style>
  <w:style w:type="paragraph" w:styleId="742" w:customStyle="1">
    <w:name w:val="标题 31"/>
    <w:basedOn w:val="743"/>
    <w:next w:val="698"/>
    <w:link w:val="951"/>
    <w:uiPriority w:val="0"/>
    <w:qFormat/>
    <w:pPr>
      <w:keepLines/>
      <w:keepNext/>
      <w:spacing w:before="260" w:after="260" w:line="416" w:lineRule="auto"/>
      <w:outlineLvl w:val="2"/>
    </w:pPr>
    <w:rPr>
      <w:rFonts w:ascii="Calibri" w:hAnsi="Calibri"/>
      <w:b/>
      <w:bCs/>
      <w:sz w:val="32"/>
      <w:szCs w:val="32"/>
    </w:rPr>
  </w:style>
  <w:style w:type="paragraph" w:styleId="743" w:customStyle="1">
    <w:name w:val="正文1"/>
    <w:basedOn w:val="744"/>
    <w:next w:val="745"/>
    <w:uiPriority w:val="0"/>
    <w:qFormat/>
    <w:pPr>
      <w:jc w:val="left"/>
      <w:spacing w:line="360" w:lineRule="atLeast"/>
    </w:pPr>
    <w:rPr>
      <w:rFonts w:ascii="宋体" w:hAnsi="Calibri"/>
      <w:sz w:val="24"/>
      <w:szCs w:val="20"/>
    </w:rPr>
  </w:style>
  <w:style w:type="paragraph" w:styleId="744" w:customStyle="1">
    <w:name w:val="正文11"/>
    <w:next w:val="74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45" w:customStyle="1">
    <w:name w:val="正文文本1"/>
    <w:basedOn w:val="743"/>
    <w:next w:val="746"/>
    <w:uiPriority w:val="0"/>
    <w:qFormat/>
    <w:pPr>
      <w:spacing w:after="120"/>
    </w:pPr>
    <w:rPr>
      <w:rFonts w:ascii="Times New Roman" w:hAnsi="Times New Roman"/>
      <w:lang w:eastAsia="en-US"/>
    </w:rPr>
  </w:style>
  <w:style w:type="paragraph" w:styleId="746" w:customStyle="1">
    <w:name w:val="一级条标题"/>
    <w:basedOn w:val="747"/>
    <w:next w:val="748"/>
    <w:uiPriority w:val="0"/>
    <w:qFormat/>
    <w:pPr>
      <w:ind w:left="907" w:hanging="907"/>
      <w:spacing w:before="0" w:after="0"/>
      <w:tabs>
        <w:tab w:val="left" w:pos="810" w:leader="none"/>
        <w:tab w:val="left" w:pos="907" w:leader="none"/>
        <w:tab w:val="left" w:pos="1265" w:leader="none"/>
      </w:tabs>
      <w:outlineLvl w:val="2"/>
    </w:pPr>
    <w:rPr>
      <w:rFonts w:ascii="Times New Roman" w:hAnsi="宋体" w:eastAsia="宋体"/>
      <w:sz w:val="20"/>
      <w:szCs w:val="20"/>
    </w:rPr>
  </w:style>
  <w:style w:type="paragraph" w:styleId="747" w:customStyle="1">
    <w:name w:val="章标题"/>
    <w:next w:val="698"/>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748" w:customStyle="1">
    <w:name w:val="段"/>
    <w:basedOn w:val="743"/>
    <w:next w:val="698"/>
    <w:uiPriority w:val="0"/>
    <w:qFormat/>
    <w:pPr>
      <w:ind w:firstLine="200"/>
      <w:widowControl/>
    </w:pPr>
    <w:rPr>
      <w:rFonts w:hAnsi="Times New Roman"/>
      <w:sz w:val="20"/>
    </w:rPr>
  </w:style>
  <w:style w:type="paragraph" w:styleId="749" w:customStyle="1">
    <w:name w:val="TOC Heading"/>
    <w:uiPriority w:val="39"/>
    <w:unhideWhenUsed/>
    <w:qFormat/>
    <w:rPr>
      <w:rFonts w:hint="default" w:ascii="Times New Roman" w:hAnsi="Times New Roman" w:eastAsia="宋体" w:cs="Times New Roman"/>
    </w:rPr>
  </w:style>
  <w:style w:type="paragraph" w:styleId="750" w:customStyle="1">
    <w:name w:val="ListBullet2"/>
    <w:basedOn w:val="698"/>
    <w:uiPriority w:val="0"/>
    <w:qFormat/>
    <w:pPr>
      <w:numPr>
        <w:ilvl w:val="0"/>
        <w:numId w:val="2"/>
      </w:numPr>
    </w:pPr>
  </w:style>
  <w:style w:type="paragraph" w:styleId="751" w:customStyle="1">
    <w:name w:val="正文（缩进）"/>
    <w:basedOn w:val="698"/>
    <w:uiPriority w:val="0"/>
    <w:qFormat/>
    <w:pPr>
      <w:ind w:firstLine="480"/>
    </w:pPr>
  </w:style>
  <w:style w:type="paragraph" w:styleId="752" w:customStyle="1">
    <w:name w:val="Char Char Char Char Char Char Char Char Char"/>
    <w:basedOn w:val="698"/>
    <w:next w:val="753"/>
    <w:uiPriority w:val="99"/>
    <w:qFormat/>
    <w:pPr>
      <w:ind w:left="360" w:firstLine="5784"/>
    </w:pPr>
  </w:style>
  <w:style w:type="paragraph" w:styleId="753" w:customStyle="1">
    <w:name w:val="正文文本 21"/>
    <w:basedOn w:val="698"/>
    <w:next w:val="754"/>
    <w:uiPriority w:val="99"/>
    <w:qFormat/>
    <w:pPr>
      <w:ind w:left="720" w:firstLine="5680"/>
      <w:widowControl/>
    </w:pPr>
  </w:style>
  <w:style w:type="paragraph" w:styleId="754" w:customStyle="1">
    <w:name w:val="默认段落字体 Para Char Char Char Char Char Char Char"/>
    <w:basedOn w:val="698"/>
    <w:next w:val="755"/>
    <w:uiPriority w:val="99"/>
    <w:qFormat/>
    <w:pPr>
      <w:ind w:firstLine="200"/>
    </w:pPr>
    <w:rPr>
      <w:rFonts w:cs="Arial"/>
    </w:rPr>
  </w:style>
  <w:style w:type="paragraph" w:styleId="755" w:customStyle="1">
    <w:name w:val="样式 首行缩进:  2 字符"/>
    <w:basedOn w:val="698"/>
    <w:next w:val="756"/>
    <w:uiPriority w:val="99"/>
    <w:qFormat/>
    <w:pPr>
      <w:ind w:left="480" w:firstLine="5856"/>
      <w:spacing w:line="360" w:lineRule="auto"/>
    </w:pPr>
  </w:style>
  <w:style w:type="paragraph" w:styleId="756" w:customStyle="1">
    <w:name w:val="样式 段后: 0.25 行"/>
    <w:basedOn w:val="698"/>
    <w:next w:val="757"/>
    <w:uiPriority w:val="99"/>
    <w:qFormat/>
    <w:pPr>
      <w:ind w:left="420" w:firstLine="5796"/>
      <w:spacing w:line="300" w:lineRule="auto"/>
      <w:widowControl/>
    </w:pPr>
  </w:style>
  <w:style w:type="paragraph" w:styleId="757" w:customStyle="1">
    <w:name w:val="正文 New New New New New New New New New New New New New New"/>
    <w:next w:val="734"/>
    <w:uiPriority w:val="99"/>
    <w:qFormat/>
    <w:pPr>
      <w:ind w:firstLine="2048"/>
      <w:jc w:val="both"/>
      <w:widowControl w:val="off"/>
    </w:pPr>
    <w:rPr>
      <w:rFonts w:hint="default" w:ascii="Calibri" w:hAnsi="Calibri" w:eastAsia="宋体" w:cs="Times New Roman"/>
      <w:lang w:val="en-US" w:eastAsia="zh-CN" w:bidi="ar-SA"/>
    </w:rPr>
  </w:style>
  <w:style w:type="character" w:styleId="758" w:customStyle="1">
    <w:name w:val="Heading 1 Char"/>
    <w:basedOn w:val="708"/>
    <w:uiPriority w:val="9"/>
    <w:qFormat/>
    <w:rPr>
      <w:rFonts w:ascii="Arial" w:hAnsi="Arial" w:eastAsia="Arial" w:cs="Arial"/>
      <w:sz w:val="40"/>
      <w:szCs w:val="40"/>
    </w:rPr>
  </w:style>
  <w:style w:type="character" w:styleId="759" w:customStyle="1">
    <w:name w:val="Heading 2 Char"/>
    <w:basedOn w:val="708"/>
    <w:uiPriority w:val="9"/>
    <w:qFormat/>
    <w:rPr>
      <w:rFonts w:ascii="Arial" w:hAnsi="Arial" w:eastAsia="Arial" w:cs="Arial"/>
      <w:sz w:val="34"/>
    </w:rPr>
  </w:style>
  <w:style w:type="character" w:styleId="760" w:customStyle="1">
    <w:name w:val="Heading 3 Char"/>
    <w:basedOn w:val="708"/>
    <w:uiPriority w:val="9"/>
    <w:qFormat/>
    <w:rPr>
      <w:rFonts w:ascii="Arial" w:hAnsi="Arial" w:eastAsia="Arial" w:cs="Arial"/>
      <w:sz w:val="30"/>
      <w:szCs w:val="30"/>
    </w:rPr>
  </w:style>
  <w:style w:type="character" w:styleId="761" w:customStyle="1">
    <w:name w:val="Heading 4 Char"/>
    <w:basedOn w:val="708"/>
    <w:uiPriority w:val="9"/>
    <w:qFormat/>
    <w:rPr>
      <w:rFonts w:ascii="Arial" w:hAnsi="Arial" w:eastAsia="Arial" w:cs="Arial"/>
      <w:b/>
      <w:bCs/>
      <w:sz w:val="26"/>
      <w:szCs w:val="26"/>
    </w:rPr>
  </w:style>
  <w:style w:type="character" w:styleId="762" w:customStyle="1">
    <w:name w:val="Heading 5 Char"/>
    <w:basedOn w:val="708"/>
    <w:uiPriority w:val="9"/>
    <w:qFormat/>
    <w:rPr>
      <w:rFonts w:ascii="Arial" w:hAnsi="Arial" w:eastAsia="Arial" w:cs="Arial"/>
      <w:b/>
      <w:bCs/>
      <w:sz w:val="24"/>
      <w:szCs w:val="24"/>
    </w:rPr>
  </w:style>
  <w:style w:type="character" w:styleId="763" w:customStyle="1">
    <w:name w:val="Heading 6 Char"/>
    <w:basedOn w:val="708"/>
    <w:uiPriority w:val="9"/>
    <w:qFormat/>
    <w:rPr>
      <w:rFonts w:ascii="Arial" w:hAnsi="Arial" w:eastAsia="Arial" w:cs="Arial"/>
      <w:b/>
      <w:bCs/>
      <w:sz w:val="22"/>
      <w:szCs w:val="22"/>
    </w:rPr>
  </w:style>
  <w:style w:type="character" w:styleId="764" w:customStyle="1">
    <w:name w:val="Heading 7 Char"/>
    <w:basedOn w:val="708"/>
    <w:uiPriority w:val="9"/>
    <w:qFormat/>
    <w:rPr>
      <w:rFonts w:ascii="Arial" w:hAnsi="Arial" w:eastAsia="Arial" w:cs="Arial"/>
      <w:b/>
      <w:bCs/>
      <w:i/>
      <w:iCs/>
      <w:sz w:val="22"/>
      <w:szCs w:val="22"/>
    </w:rPr>
  </w:style>
  <w:style w:type="character" w:styleId="765" w:customStyle="1">
    <w:name w:val="Heading 8 Char"/>
    <w:basedOn w:val="708"/>
    <w:uiPriority w:val="9"/>
    <w:qFormat/>
    <w:rPr>
      <w:rFonts w:ascii="Arial" w:hAnsi="Arial" w:eastAsia="Arial" w:cs="Arial"/>
      <w:i/>
      <w:iCs/>
      <w:sz w:val="22"/>
      <w:szCs w:val="22"/>
    </w:rPr>
  </w:style>
  <w:style w:type="character" w:styleId="766" w:customStyle="1">
    <w:name w:val="Heading 9 Char"/>
    <w:basedOn w:val="708"/>
    <w:uiPriority w:val="9"/>
    <w:qFormat/>
    <w:rPr>
      <w:rFonts w:ascii="Arial" w:hAnsi="Arial" w:eastAsia="Arial" w:cs="Arial"/>
      <w:i/>
      <w:iCs/>
      <w:sz w:val="21"/>
      <w:szCs w:val="21"/>
    </w:rPr>
  </w:style>
  <w:style w:type="character" w:styleId="767" w:customStyle="1">
    <w:name w:val="Title Char"/>
    <w:basedOn w:val="708"/>
    <w:uiPriority w:val="10"/>
    <w:qFormat/>
    <w:rPr>
      <w:sz w:val="48"/>
      <w:szCs w:val="48"/>
    </w:rPr>
  </w:style>
  <w:style w:type="character" w:styleId="768" w:customStyle="1">
    <w:name w:val="Subtitle Char"/>
    <w:basedOn w:val="708"/>
    <w:uiPriority w:val="11"/>
    <w:qFormat/>
    <w:rPr>
      <w:sz w:val="24"/>
      <w:szCs w:val="24"/>
    </w:rPr>
  </w:style>
  <w:style w:type="character" w:styleId="769" w:customStyle="1">
    <w:name w:val="Quote Char"/>
    <w:uiPriority w:val="29"/>
    <w:qFormat/>
    <w:rPr>
      <w:i/>
    </w:rPr>
  </w:style>
  <w:style w:type="character" w:styleId="770" w:customStyle="1">
    <w:name w:val="Intense Quote Char"/>
    <w:uiPriority w:val="30"/>
    <w:qFormat/>
    <w:rPr>
      <w:i/>
    </w:rPr>
  </w:style>
  <w:style w:type="character" w:styleId="771" w:customStyle="1">
    <w:name w:val="Header Char"/>
    <w:basedOn w:val="708"/>
    <w:uiPriority w:val="99"/>
    <w:qFormat/>
  </w:style>
  <w:style w:type="character" w:styleId="772" w:customStyle="1">
    <w:name w:val="Caption Char"/>
    <w:uiPriority w:val="99"/>
    <w:qFormat/>
  </w:style>
  <w:style w:type="table" w:styleId="773" w:customStyle="1">
    <w:name w:val="Plain Table 1"/>
    <w:basedOn w:val="70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4" w:customStyle="1">
    <w:name w:val="Plain Table 2"/>
    <w:basedOn w:val="70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5" w:customStyle="1">
    <w:name w:val="Plain Table 3"/>
    <w:basedOn w:val="70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6" w:customStyle="1">
    <w:name w:val="Plain Table 4"/>
    <w:basedOn w:val="70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7" w:customStyle="1">
    <w:name w:val="Plain Table 5"/>
    <w:basedOn w:val="70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8" w:customStyle="1">
    <w:name w:val="Grid Table 1 Light"/>
    <w:basedOn w:val="70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9" w:customStyle="1">
    <w:name w:val="Grid Table 2"/>
    <w:basedOn w:val="70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0" w:customStyle="1">
    <w:name w:val="Grid Table 3"/>
    <w:basedOn w:val="70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4"/>
    <w:basedOn w:val="70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2" w:customStyle="1">
    <w:name w:val="Grid Table 5 Dark"/>
    <w:basedOn w:val="7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3" w:customStyle="1">
    <w:name w:val="Grid Table 6 Colorful"/>
    <w:basedOn w:val="70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4" w:customStyle="1">
    <w:name w:val="Grid Table 7 Colorful"/>
    <w:basedOn w:val="70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5" w:customStyle="1">
    <w:name w:val="List Table 1 Light"/>
    <w:basedOn w:val="709"/>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6" w:customStyle="1">
    <w:name w:val="List Table 2"/>
    <w:basedOn w:val="70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7" w:customStyle="1">
    <w:name w:val="List Table 3"/>
    <w:basedOn w:val="70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8" w:customStyle="1">
    <w:name w:val="List Table 4"/>
    <w:basedOn w:val="70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9" w:customStyle="1">
    <w:name w:val="List Table 5 Dark"/>
    <w:basedOn w:val="70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0" w:customStyle="1">
    <w:name w:val="List Table 6 Colorful"/>
    <w:basedOn w:val="709"/>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1" w:customStyle="1">
    <w:name w:val="List Table 7 Colorful"/>
    <w:basedOn w:val="709"/>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92" w:customStyle="1">
    <w:name w:val="Footnote Text Char"/>
    <w:uiPriority w:val="99"/>
    <w:qFormat/>
    <w:rPr>
      <w:sz w:val="18"/>
    </w:rPr>
  </w:style>
  <w:style w:type="character" w:styleId="793" w:customStyle="1">
    <w:name w:val="Endnote Text Char"/>
    <w:uiPriority w:val="99"/>
    <w:qFormat/>
    <w:rPr>
      <w:sz w:val="20"/>
    </w:rPr>
  </w:style>
  <w:style w:type="paragraph" w:styleId="794" w:customStyle="1">
    <w:name w:val="TOC 标题1"/>
    <w:uiPriority w:val="39"/>
    <w:unhideWhenUsed/>
    <w:qFormat/>
    <w:rPr>
      <w:rFonts w:hint="default" w:ascii="Times New Roman" w:hAnsi="Times New Roman" w:eastAsia="宋体" w:cs="Times New Roman"/>
      <w:lang w:val="en-US" w:eastAsia="zh-CN" w:bidi="ar-SA"/>
    </w:rPr>
  </w:style>
  <w:style w:type="character" w:styleId="795" w:customStyle="1">
    <w:name w:val="标题 1 Char1"/>
    <w:link w:val="699"/>
    <w:uiPriority w:val="9"/>
    <w:qFormat/>
    <w:rPr>
      <w:rFonts w:ascii="Arial" w:hAnsi="Arial" w:eastAsia="Arial" w:cs="Arial"/>
      <w:sz w:val="40"/>
      <w:szCs w:val="40"/>
    </w:rPr>
  </w:style>
  <w:style w:type="character" w:styleId="796" w:customStyle="1">
    <w:name w:val="标题 2 Char1"/>
    <w:link w:val="700"/>
    <w:uiPriority w:val="9"/>
    <w:qFormat/>
    <w:rPr>
      <w:rFonts w:ascii="Arial" w:hAnsi="Arial" w:eastAsia="Arial" w:cs="Arial"/>
      <w:sz w:val="34"/>
    </w:rPr>
  </w:style>
  <w:style w:type="character" w:styleId="797" w:customStyle="1">
    <w:name w:val="标题 3 Char1"/>
    <w:link w:val="701"/>
    <w:uiPriority w:val="9"/>
    <w:qFormat/>
    <w:rPr>
      <w:rFonts w:ascii="Arial" w:hAnsi="Arial" w:eastAsia="Arial" w:cs="Arial"/>
      <w:sz w:val="30"/>
      <w:szCs w:val="30"/>
    </w:rPr>
  </w:style>
  <w:style w:type="character" w:styleId="798" w:customStyle="1">
    <w:name w:val="标题 4 Char1"/>
    <w:link w:val="702"/>
    <w:uiPriority w:val="9"/>
    <w:qFormat/>
    <w:rPr>
      <w:rFonts w:ascii="Arial" w:hAnsi="Arial" w:eastAsia="Arial" w:cs="Arial"/>
      <w:b/>
      <w:bCs/>
      <w:sz w:val="26"/>
      <w:szCs w:val="26"/>
    </w:rPr>
  </w:style>
  <w:style w:type="character" w:styleId="799" w:customStyle="1">
    <w:name w:val="标题 5 Char"/>
    <w:link w:val="703"/>
    <w:uiPriority w:val="9"/>
    <w:qFormat/>
    <w:rPr>
      <w:rFonts w:ascii="Arial" w:hAnsi="Arial" w:eastAsia="Arial" w:cs="Arial"/>
      <w:b/>
      <w:bCs/>
      <w:sz w:val="24"/>
      <w:szCs w:val="24"/>
    </w:rPr>
  </w:style>
  <w:style w:type="character" w:styleId="800" w:customStyle="1">
    <w:name w:val="标题 6 Char"/>
    <w:link w:val="704"/>
    <w:uiPriority w:val="9"/>
    <w:qFormat/>
    <w:rPr>
      <w:rFonts w:ascii="Arial" w:hAnsi="Arial" w:eastAsia="Arial" w:cs="Arial"/>
      <w:b/>
      <w:bCs/>
      <w:sz w:val="22"/>
      <w:szCs w:val="22"/>
    </w:rPr>
  </w:style>
  <w:style w:type="character" w:styleId="801" w:customStyle="1">
    <w:name w:val="标题 7 Char"/>
    <w:link w:val="705"/>
    <w:uiPriority w:val="9"/>
    <w:qFormat/>
    <w:rPr>
      <w:rFonts w:ascii="Arial" w:hAnsi="Arial" w:eastAsia="Arial" w:cs="Arial"/>
      <w:b/>
      <w:bCs/>
      <w:i/>
      <w:iCs/>
      <w:sz w:val="22"/>
      <w:szCs w:val="22"/>
    </w:rPr>
  </w:style>
  <w:style w:type="character" w:styleId="802" w:customStyle="1">
    <w:name w:val="标题 8 Char"/>
    <w:link w:val="706"/>
    <w:uiPriority w:val="9"/>
    <w:qFormat/>
    <w:rPr>
      <w:rFonts w:ascii="Arial" w:hAnsi="Arial" w:eastAsia="Arial" w:cs="Arial"/>
      <w:i/>
      <w:iCs/>
      <w:sz w:val="22"/>
      <w:szCs w:val="22"/>
    </w:rPr>
  </w:style>
  <w:style w:type="character" w:styleId="803" w:customStyle="1">
    <w:name w:val="标题 9 Char"/>
    <w:link w:val="707"/>
    <w:uiPriority w:val="9"/>
    <w:qFormat/>
    <w:rPr>
      <w:rFonts w:ascii="Arial" w:hAnsi="Arial" w:eastAsia="Arial" w:cs="Arial"/>
      <w:i/>
      <w:iCs/>
      <w:sz w:val="21"/>
      <w:szCs w:val="21"/>
    </w:rPr>
  </w:style>
  <w:style w:type="paragraph" w:styleId="804">
    <w:name w:val="List Paragraph"/>
    <w:basedOn w:val="698"/>
    <w:uiPriority w:val="34"/>
    <w:qFormat/>
    <w:pPr>
      <w:contextualSpacing/>
      <w:ind w:left="720"/>
    </w:pPr>
  </w:style>
  <w:style w:type="paragraph" w:styleId="805">
    <w:name w:val="No Spacing"/>
    <w:uiPriority w:val="1"/>
    <w:qFormat/>
    <w:rPr>
      <w:rFonts w:hint="default" w:ascii="Times New Roman" w:hAnsi="Times New Roman" w:eastAsia="宋体" w:cs="Times New Roman"/>
      <w:lang w:val="en-US" w:eastAsia="zh-CN" w:bidi="ar-SA"/>
    </w:rPr>
  </w:style>
  <w:style w:type="character" w:styleId="806" w:customStyle="1">
    <w:name w:val="标题 Char"/>
    <w:link w:val="735"/>
    <w:uiPriority w:val="10"/>
    <w:qFormat/>
    <w:rPr>
      <w:sz w:val="48"/>
      <w:szCs w:val="48"/>
    </w:rPr>
  </w:style>
  <w:style w:type="character" w:styleId="807" w:customStyle="1">
    <w:name w:val="副标题 Char"/>
    <w:link w:val="729"/>
    <w:uiPriority w:val="11"/>
    <w:qFormat/>
    <w:rPr>
      <w:sz w:val="24"/>
      <w:szCs w:val="24"/>
    </w:rPr>
  </w:style>
  <w:style w:type="paragraph" w:styleId="808">
    <w:name w:val="Quote"/>
    <w:basedOn w:val="698"/>
    <w:next w:val="698"/>
    <w:link w:val="809"/>
    <w:uiPriority w:val="29"/>
    <w:qFormat/>
    <w:pPr>
      <w:ind w:left="720" w:right="720"/>
    </w:pPr>
    <w:rPr>
      <w:i/>
    </w:rPr>
  </w:style>
  <w:style w:type="character" w:styleId="809" w:customStyle="1">
    <w:name w:val="引用 Char"/>
    <w:link w:val="808"/>
    <w:uiPriority w:val="29"/>
    <w:qFormat/>
    <w:rPr>
      <w:i/>
    </w:rPr>
  </w:style>
  <w:style w:type="paragraph" w:styleId="810">
    <w:name w:val="Intense Quote"/>
    <w:basedOn w:val="698"/>
    <w:next w:val="698"/>
    <w:link w:val="81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1" w:customStyle="1">
    <w:name w:val="明显引用 Char"/>
    <w:link w:val="810"/>
    <w:uiPriority w:val="30"/>
    <w:qFormat/>
    <w:rPr>
      <w:i/>
    </w:rPr>
  </w:style>
  <w:style w:type="character" w:styleId="812" w:customStyle="1">
    <w:name w:val="页眉 Char2"/>
    <w:link w:val="726"/>
    <w:uiPriority w:val="99"/>
    <w:qFormat/>
  </w:style>
  <w:style w:type="character" w:styleId="813" w:customStyle="1">
    <w:name w:val="Footer Char"/>
    <w:uiPriority w:val="99"/>
    <w:qFormat/>
  </w:style>
  <w:style w:type="character" w:styleId="814" w:customStyle="1">
    <w:name w:val="页脚 Char2"/>
    <w:link w:val="725"/>
    <w:uiPriority w:val="99"/>
    <w:qFormat/>
  </w:style>
  <w:style w:type="table" w:styleId="81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6"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7"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8"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9"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0"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1"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8"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5"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9"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6"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3"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0"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7"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4"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1"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8"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2"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0" w:customStyle="1">
    <w:name w:val="脚注文本 Char"/>
    <w:link w:val="730"/>
    <w:uiPriority w:val="99"/>
    <w:qFormat/>
    <w:rPr>
      <w:sz w:val="18"/>
    </w:rPr>
  </w:style>
  <w:style w:type="character" w:styleId="941" w:customStyle="1">
    <w:name w:val="尾注文本 Char"/>
    <w:link w:val="723"/>
    <w:uiPriority w:val="99"/>
    <w:qFormat/>
    <w:rPr>
      <w:sz w:val="20"/>
    </w:rPr>
  </w:style>
  <w:style w:type="paragraph" w:styleId="942" w:customStyle="1">
    <w:name w:val="TOC 标题11"/>
    <w:uiPriority w:val="39"/>
    <w:unhideWhenUsed/>
    <w:qFormat/>
    <w:rPr>
      <w:rFonts w:hint="default" w:ascii="Times New Roman" w:hAnsi="Times New Roman" w:eastAsia="宋体" w:cs="Times New Roman"/>
      <w:lang w:val="en-US" w:eastAsia="zh-CN" w:bidi="ar-SA"/>
    </w:rPr>
  </w:style>
  <w:style w:type="paragraph" w:styleId="943" w:customStyle="1">
    <w:name w:val="标题 21"/>
    <w:basedOn w:val="698"/>
    <w:next w:val="944"/>
    <w:link w:val="950"/>
    <w:uiPriority w:val="0"/>
    <w:qFormat/>
    <w:pPr>
      <w:keepLines/>
      <w:keepNext/>
      <w:spacing w:before="260" w:after="260" w:line="416" w:lineRule="auto"/>
      <w:outlineLvl w:val="1"/>
    </w:pPr>
    <w:rPr>
      <w:rFonts w:ascii="Cambria" w:hAnsi="Cambria"/>
      <w:b/>
      <w:bCs/>
      <w:sz w:val="32"/>
      <w:szCs w:val="32"/>
    </w:rPr>
  </w:style>
  <w:style w:type="paragraph" w:styleId="944" w:customStyle="1">
    <w:name w:val="正文缩进1"/>
    <w:basedOn w:val="698"/>
    <w:uiPriority w:val="0"/>
    <w:qFormat/>
    <w:pPr>
      <w:ind w:firstLine="420"/>
    </w:pPr>
    <w:rPr>
      <w:rFonts w:ascii="Calibri" w:hAnsi="Calibri"/>
    </w:rPr>
  </w:style>
  <w:style w:type="paragraph" w:styleId="945" w:customStyle="1">
    <w:name w:val="标题 41"/>
    <w:basedOn w:val="698"/>
    <w:next w:val="944"/>
    <w:link w:val="952"/>
    <w:uiPriority w:val="0"/>
    <w:qFormat/>
    <w:pPr>
      <w:spacing w:before="280" w:after="290" w:line="377" w:lineRule="auto"/>
      <w:outlineLvl w:val="3"/>
    </w:pPr>
    <w:rPr>
      <w:rFonts w:ascii="Arial" w:hAnsi="Arial" w:eastAsia="黑体"/>
      <w:b/>
      <w:bCs/>
      <w:sz w:val="28"/>
      <w:szCs w:val="28"/>
    </w:rPr>
  </w:style>
  <w:style w:type="character" w:styleId="946" w:customStyle="1">
    <w:name w:val="默认段落字体1"/>
    <w:uiPriority w:val="0"/>
    <w:qFormat/>
    <w:rPr>
      <w:rFonts w:ascii="Times New Roman" w:hAnsi="Times New Roman" w:eastAsia="宋体" w:cs="Times New Roman"/>
    </w:rPr>
  </w:style>
  <w:style w:type="table" w:styleId="947" w:customStyle="1">
    <w:name w:val="普通表格1"/>
    <w:uiPriority w:val="0"/>
    <w:qFormat/>
    <w:tblPr>
      <w:tblCellMar>
        <w:left w:w="0" w:type="dxa"/>
        <w:top w:w="0" w:type="dxa"/>
        <w:right w:w="0" w:type="dxa"/>
        <w:bottom w:w="0" w:type="dxa"/>
      </w:tblCellMar>
    </w:tblPr>
  </w:style>
  <w:style w:type="paragraph" w:styleId="948" w:customStyle="1">
    <w:name w:val="文本块1"/>
    <w:basedOn w:val="698"/>
    <w:uiPriority w:val="99"/>
    <w:unhideWhenUsed/>
    <w:qFormat/>
    <w:pPr>
      <w:ind w:left="1440" w:right="1440"/>
      <w:spacing w:after="120"/>
    </w:pPr>
  </w:style>
  <w:style w:type="character" w:styleId="949" w:customStyle="1">
    <w:name w:val="标题 1 Char"/>
    <w:link w:val="741"/>
    <w:uiPriority w:val="0"/>
    <w:qFormat/>
    <w:rPr>
      <w:rFonts w:ascii="Calibri" w:hAnsi="Calibri" w:eastAsia="宋体" w:cs="Times New Roman"/>
      <w:b/>
      <w:bCs/>
      <w:sz w:val="44"/>
      <w:szCs w:val="44"/>
    </w:rPr>
  </w:style>
  <w:style w:type="character" w:styleId="950" w:customStyle="1">
    <w:name w:val="标题 2 Char"/>
    <w:link w:val="943"/>
    <w:uiPriority w:val="0"/>
    <w:qFormat/>
    <w:rPr>
      <w:rFonts w:ascii="Cambria" w:hAnsi="Cambria" w:eastAsia="宋体" w:cs="Times New Roman"/>
      <w:b/>
      <w:bCs/>
      <w:sz w:val="32"/>
      <w:szCs w:val="32"/>
    </w:rPr>
  </w:style>
  <w:style w:type="character" w:styleId="951" w:customStyle="1">
    <w:name w:val="标题 3 Char"/>
    <w:link w:val="742"/>
    <w:uiPriority w:val="0"/>
    <w:qFormat/>
    <w:rPr>
      <w:rFonts w:ascii="Calibri" w:hAnsi="Calibri" w:eastAsia="宋体" w:cs="Times New Roman"/>
      <w:b/>
      <w:bCs/>
      <w:sz w:val="32"/>
      <w:szCs w:val="32"/>
    </w:rPr>
  </w:style>
  <w:style w:type="character" w:styleId="952" w:customStyle="1">
    <w:name w:val="标题 4 Char"/>
    <w:link w:val="945"/>
    <w:uiPriority w:val="0"/>
    <w:qFormat/>
    <w:rPr>
      <w:rFonts w:ascii="Arial" w:hAnsi="Arial" w:eastAsia="黑体" w:cs="Times New Roman"/>
      <w:b/>
      <w:bCs/>
      <w:sz w:val="28"/>
      <w:szCs w:val="28"/>
    </w:rPr>
  </w:style>
  <w:style w:type="paragraph" w:styleId="953" w:customStyle="1">
    <w:name w:val="文档结构图1"/>
    <w:basedOn w:val="698"/>
    <w:link w:val="954"/>
    <w:uiPriority w:val="0"/>
    <w:qFormat/>
    <w:rPr>
      <w:rFonts w:ascii="宋体"/>
      <w:sz w:val="18"/>
      <w:szCs w:val="18"/>
    </w:rPr>
  </w:style>
  <w:style w:type="character" w:styleId="954" w:customStyle="1">
    <w:name w:val="文档结构图 Char"/>
    <w:link w:val="953"/>
    <w:uiPriority w:val="0"/>
    <w:qFormat/>
    <w:rPr>
      <w:rFonts w:ascii="宋体" w:hAnsi="Times New Roman" w:eastAsia="宋体" w:cs="Times New Roman"/>
      <w:sz w:val="18"/>
      <w:szCs w:val="18"/>
    </w:rPr>
  </w:style>
  <w:style w:type="paragraph" w:styleId="955" w:customStyle="1">
    <w:name w:val="引文目录标题1"/>
    <w:basedOn w:val="698"/>
    <w:next w:val="698"/>
    <w:uiPriority w:val="0"/>
    <w:qFormat/>
    <w:pPr>
      <w:spacing w:before="120"/>
    </w:pPr>
    <w:rPr>
      <w:rFonts w:ascii="Cambria" w:hAnsi="Cambria"/>
      <w:sz w:val="24"/>
    </w:rPr>
  </w:style>
  <w:style w:type="paragraph" w:styleId="956" w:customStyle="1">
    <w:name w:val="批注文字1"/>
    <w:basedOn w:val="698"/>
    <w:uiPriority w:val="0"/>
    <w:qFormat/>
    <w:pPr>
      <w:jc w:val="left"/>
    </w:pPr>
  </w:style>
  <w:style w:type="paragraph" w:styleId="957" w:customStyle="1">
    <w:name w:val="正文文本11"/>
    <w:basedOn w:val="698"/>
    <w:next w:val="698"/>
    <w:uiPriority w:val="0"/>
    <w:qFormat/>
    <w:rPr>
      <w:rFonts w:ascii="楷体_GB2312" w:hAnsi="Arial" w:eastAsia="楷体_GB2312"/>
      <w:sz w:val="28"/>
      <w:szCs w:val="28"/>
    </w:rPr>
  </w:style>
  <w:style w:type="paragraph" w:styleId="958" w:customStyle="1">
    <w:name w:val="正文文本缩进1"/>
    <w:basedOn w:val="698"/>
    <w:next w:val="698"/>
    <w:uiPriority w:val="0"/>
    <w:qFormat/>
    <w:pPr>
      <w:ind w:firstLine="567"/>
      <w:spacing w:line="500" w:lineRule="exact"/>
      <w:tabs>
        <w:tab w:val="left" w:pos="0" w:leader="none"/>
        <w:tab w:val="left" w:pos="993" w:leader="none"/>
        <w:tab w:val="left" w:pos="1134" w:leader="none"/>
      </w:tabs>
    </w:pPr>
    <w:rPr>
      <w:rFonts w:ascii="宋体" w:hAnsi="Calibri"/>
      <w:sz w:val="28"/>
    </w:rPr>
  </w:style>
  <w:style w:type="paragraph" w:styleId="959" w:customStyle="1">
    <w:name w:val="纯文本1"/>
    <w:basedOn w:val="698"/>
    <w:link w:val="960"/>
    <w:uiPriority w:val="0"/>
    <w:qFormat/>
    <w:rPr>
      <w:rFonts w:ascii="宋体" w:hAnsi="Courier New"/>
      <w:sz w:val="20"/>
      <w:szCs w:val="20"/>
    </w:rPr>
  </w:style>
  <w:style w:type="character" w:styleId="960" w:customStyle="1">
    <w:name w:val="纯文本 Char"/>
    <w:link w:val="959"/>
    <w:uiPriority w:val="0"/>
    <w:qFormat/>
    <w:rPr>
      <w:rFonts w:ascii="宋体" w:hAnsi="Courier New" w:eastAsia="宋体" w:cs="Times New Roman"/>
    </w:rPr>
  </w:style>
  <w:style w:type="paragraph" w:styleId="961" w:customStyle="1">
    <w:name w:val="日期1"/>
    <w:basedOn w:val="698"/>
    <w:next w:val="698"/>
    <w:link w:val="962"/>
    <w:uiPriority w:val="0"/>
    <w:qFormat/>
    <w:rPr>
      <w:sz w:val="24"/>
      <w:szCs w:val="20"/>
    </w:rPr>
  </w:style>
  <w:style w:type="character" w:styleId="962" w:customStyle="1">
    <w:name w:val="日期 Char"/>
    <w:link w:val="961"/>
    <w:uiPriority w:val="0"/>
    <w:qFormat/>
    <w:rPr>
      <w:rFonts w:ascii="Times New Roman" w:hAnsi="Times New Roman" w:eastAsia="宋体" w:cs="Times New Roman"/>
      <w:sz w:val="24"/>
    </w:rPr>
  </w:style>
  <w:style w:type="paragraph" w:styleId="963" w:customStyle="1">
    <w:name w:val="批注框文本1"/>
    <w:basedOn w:val="698"/>
    <w:link w:val="964"/>
    <w:uiPriority w:val="0"/>
    <w:qFormat/>
    <w:rPr>
      <w:sz w:val="18"/>
      <w:szCs w:val="18"/>
    </w:rPr>
  </w:style>
  <w:style w:type="character" w:styleId="964" w:customStyle="1">
    <w:name w:val="批注框文本 Char"/>
    <w:link w:val="963"/>
    <w:uiPriority w:val="0"/>
    <w:qFormat/>
    <w:rPr>
      <w:rFonts w:ascii="Times New Roman" w:hAnsi="Times New Roman" w:eastAsia="宋体" w:cs="Times New Roman"/>
      <w:sz w:val="18"/>
      <w:szCs w:val="18"/>
    </w:rPr>
  </w:style>
  <w:style w:type="paragraph" w:styleId="965" w:customStyle="1">
    <w:name w:val="页脚1"/>
    <w:basedOn w:val="698"/>
    <w:link w:val="966"/>
    <w:uiPriority w:val="0"/>
    <w:qFormat/>
    <w:pPr>
      <w:jc w:val="left"/>
      <w:tabs>
        <w:tab w:val="center" w:pos="4153" w:leader="none"/>
        <w:tab w:val="right" w:pos="8306" w:leader="none"/>
      </w:tabs>
    </w:pPr>
    <w:rPr>
      <w:sz w:val="18"/>
      <w:szCs w:val="18"/>
    </w:rPr>
  </w:style>
  <w:style w:type="character" w:styleId="966" w:customStyle="1">
    <w:name w:val="页脚 Char"/>
    <w:link w:val="965"/>
    <w:uiPriority w:val="0"/>
    <w:qFormat/>
    <w:rPr>
      <w:rFonts w:ascii="Times New Roman" w:hAnsi="Times New Roman" w:eastAsia="宋体" w:cs="Times New Roman"/>
      <w:sz w:val="18"/>
      <w:szCs w:val="18"/>
    </w:rPr>
  </w:style>
  <w:style w:type="paragraph" w:styleId="967" w:customStyle="1">
    <w:name w:val="寄信人地址1"/>
    <w:basedOn w:val="698"/>
    <w:uiPriority w:val="0"/>
    <w:qFormat/>
    <w:rPr>
      <w:rFonts w:ascii="Arial" w:hAnsi="Arial"/>
    </w:rPr>
  </w:style>
  <w:style w:type="paragraph" w:styleId="968" w:customStyle="1">
    <w:name w:val="页眉1"/>
    <w:basedOn w:val="698"/>
    <w:link w:val="969"/>
    <w:uiPriority w:val="0"/>
    <w:qFormat/>
    <w:pPr>
      <w:jc w:val="center"/>
      <w:tabs>
        <w:tab w:val="center" w:pos="4153" w:leader="none"/>
        <w:tab w:val="right" w:pos="8306" w:leader="none"/>
      </w:tabs>
      <w:pBdr>
        <w:bottom w:val="single" w:color="000000" w:sz="6" w:space="1"/>
      </w:pBdr>
    </w:pPr>
    <w:rPr>
      <w:sz w:val="18"/>
      <w:szCs w:val="18"/>
    </w:rPr>
  </w:style>
  <w:style w:type="character" w:styleId="969" w:customStyle="1">
    <w:name w:val="页眉 Char"/>
    <w:link w:val="968"/>
    <w:uiPriority w:val="0"/>
    <w:qFormat/>
    <w:rPr>
      <w:rFonts w:ascii="Times New Roman" w:hAnsi="Times New Roman" w:eastAsia="宋体" w:cs="Times New Roman"/>
      <w:sz w:val="18"/>
      <w:szCs w:val="18"/>
    </w:rPr>
  </w:style>
  <w:style w:type="paragraph" w:styleId="970" w:customStyle="1">
    <w:name w:val="目录 11"/>
    <w:basedOn w:val="698"/>
    <w:next w:val="698"/>
    <w:uiPriority w:val="0"/>
    <w:qFormat/>
    <w:rPr>
      <w:rFonts w:ascii="Calibri" w:hAnsi="Calibri"/>
    </w:rPr>
  </w:style>
  <w:style w:type="paragraph" w:styleId="971" w:customStyle="1">
    <w:name w:val="目录 21"/>
    <w:basedOn w:val="698"/>
    <w:next w:val="698"/>
    <w:uiPriority w:val="0"/>
    <w:qFormat/>
    <w:pPr>
      <w:ind w:left="420"/>
    </w:pPr>
  </w:style>
  <w:style w:type="paragraph" w:styleId="972" w:customStyle="1">
    <w:name w:val="普通(网站)1"/>
    <w:basedOn w:val="698"/>
    <w:uiPriority w:val="0"/>
    <w:qFormat/>
    <w:pPr>
      <w:jc w:val="left"/>
    </w:pPr>
    <w:rPr>
      <w:rFonts w:ascii="Calibri" w:hAnsi="Calibri"/>
      <w:sz w:val="24"/>
      <w:szCs w:val="24"/>
    </w:rPr>
  </w:style>
  <w:style w:type="paragraph" w:styleId="973" w:customStyle="1">
    <w:name w:val="正文首行缩进1"/>
    <w:basedOn w:val="957"/>
    <w:next w:val="698"/>
    <w:uiPriority w:val="0"/>
    <w:qFormat/>
    <w:pPr>
      <w:ind w:firstLine="420"/>
    </w:pPr>
  </w:style>
  <w:style w:type="paragraph" w:styleId="974" w:customStyle="1">
    <w:name w:val="正文首行缩进 21"/>
    <w:basedOn w:val="958"/>
    <w:next w:val="973"/>
    <w:uiPriority w:val="0"/>
    <w:qFormat/>
    <w:pPr>
      <w:ind w:firstLine="420"/>
    </w:pPr>
    <w:rPr>
      <w:rFonts w:ascii="Times New Roman" w:cs="宋体"/>
      <w:szCs w:val="21"/>
    </w:rPr>
  </w:style>
  <w:style w:type="character" w:styleId="975" w:customStyle="1">
    <w:name w:val="要点1"/>
    <w:uiPriority w:val="0"/>
    <w:qFormat/>
    <w:rPr>
      <w:rFonts w:ascii="Times New Roman" w:hAnsi="Times New Roman" w:eastAsia="宋体" w:cs="Times New Roman"/>
      <w:b/>
    </w:rPr>
  </w:style>
  <w:style w:type="paragraph" w:styleId="976" w:customStyle="1">
    <w:name w:val="列出段落1"/>
    <w:basedOn w:val="698"/>
    <w:uiPriority w:val="0"/>
    <w:qFormat/>
    <w:pPr>
      <w:ind w:firstLine="420"/>
    </w:pPr>
  </w:style>
  <w:style w:type="paragraph" w:styleId="977" w:customStyle="1">
    <w:name w:val="普通正文"/>
    <w:basedOn w:val="743"/>
    <w:uiPriority w:val="0"/>
    <w:qFormat/>
    <w:pPr>
      <w:ind w:firstLine="480"/>
      <w:spacing w:before="120" w:after="120" w:line="360" w:lineRule="auto"/>
    </w:pPr>
    <w:rPr>
      <w:rFonts w:ascii="Arial" w:hAnsi="Arial"/>
      <w:szCs w:val="24"/>
    </w:rPr>
  </w:style>
  <w:style w:type="paragraph" w:styleId="978" w:customStyle="1">
    <w:name w:val="UserStyle_52"/>
    <w:basedOn w:val="698"/>
    <w:uiPriority w:val="0"/>
    <w:qFormat/>
    <w:pPr>
      <w:spacing w:line="240" w:lineRule="exact"/>
    </w:pPr>
    <w:rPr>
      <w:rFonts w:ascii="宋体" w:hAnsi="宋体"/>
      <w:lang w:val="zh-TW" w:eastAsia="zh-TW" w:bidi="zh-TW"/>
    </w:rPr>
  </w:style>
  <w:style w:type="character" w:styleId="979" w:customStyle="1">
    <w:name w:val="HtmlCite1"/>
    <w:uiPriority w:val="0"/>
    <w:qFormat/>
    <w:rPr>
      <w:rFonts w:ascii="Times New Roman" w:hAnsi="Times New Roman" w:eastAsia="宋体" w:cs="Times New Roman"/>
    </w:rPr>
  </w:style>
  <w:style w:type="paragraph" w:styleId="980" w:customStyle="1">
    <w:name w:val="Table Paragraph"/>
    <w:basedOn w:val="698"/>
    <w:uiPriority w:val="0"/>
    <w:qFormat/>
    <w:rPr>
      <w:rFonts w:ascii="宋体" w:hAnsi="宋体" w:cs="宋体"/>
      <w:sz w:val="22"/>
      <w:lang w:val="zh-CN" w:bidi="zh-CN"/>
    </w:rPr>
  </w:style>
  <w:style w:type="paragraph" w:styleId="981" w:customStyle="1">
    <w:name w:val="ListBullet21"/>
    <w:basedOn w:val="698"/>
    <w:uiPriority w:val="0"/>
    <w:qFormat/>
    <w:pPr>
      <w:numPr>
        <w:ilvl w:val="0"/>
        <w:numId w:val="3"/>
      </w:numPr>
    </w:pPr>
  </w:style>
  <w:style w:type="paragraph" w:styleId="982" w:customStyle="1">
    <w:name w:val="Char"/>
    <w:basedOn w:val="698"/>
    <w:uiPriority w:val="0"/>
    <w:qFormat/>
    <w:pPr>
      <w:ind w:firstLine="200"/>
      <w:tabs>
        <w:tab w:val="left" w:pos="360" w:leader="none"/>
      </w:tabs>
    </w:pPr>
    <w:rPr>
      <w:sz w:val="28"/>
      <w:szCs w:val="30"/>
    </w:rPr>
  </w:style>
  <w:style w:type="character" w:styleId="983" w:customStyle="1">
    <w:name w:val="页脚 Char1"/>
    <w:uiPriority w:val="0"/>
    <w:qFormat/>
    <w:rPr>
      <w:rFonts w:ascii="Times New Roman" w:hAnsi="Times New Roman" w:eastAsia="宋体" w:cs="Times New Roman"/>
      <w:sz w:val="18"/>
      <w:szCs w:val="18"/>
    </w:rPr>
  </w:style>
  <w:style w:type="character" w:styleId="984" w:customStyle="1">
    <w:name w:val="日期 Char1"/>
    <w:uiPriority w:val="0"/>
    <w:qFormat/>
    <w:rPr>
      <w:rFonts w:ascii="Times New Roman" w:hAnsi="Times New Roman" w:eastAsia="宋体" w:cs="Times New Roman"/>
    </w:rPr>
  </w:style>
  <w:style w:type="character" w:styleId="985" w:customStyle="1">
    <w:name w:val="纯文本 Char1"/>
    <w:uiPriority w:val="0"/>
    <w:qFormat/>
    <w:rPr>
      <w:rFonts w:ascii="宋体" w:hAnsi="Courier New" w:eastAsia="宋体" w:cs="Courier New"/>
      <w:szCs w:val="21"/>
    </w:rPr>
  </w:style>
  <w:style w:type="character" w:styleId="986" w:customStyle="1">
    <w:name w:val="页眉 Char1"/>
    <w:uiPriority w:val="0"/>
    <w:qFormat/>
    <w:rPr>
      <w:rFonts w:ascii="Times New Roman" w:hAnsi="Times New Roman" w:eastAsia="宋体" w:cs="Times New Roman"/>
      <w:sz w:val="18"/>
      <w:szCs w:val="18"/>
    </w:rPr>
  </w:style>
  <w:style w:type="paragraph" w:styleId="987" w:customStyle="1">
    <w:name w:val="无间隔1"/>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988" w:customStyle="1">
    <w:name w:val="正文空2格  1."/>
    <w:basedOn w:val="698"/>
    <w:uiPriority w:val="0"/>
    <w:qFormat/>
    <w:pPr>
      <w:ind w:firstLine="480"/>
    </w:pPr>
    <w:rPr>
      <w:rFonts w:cs="宋体"/>
      <w:sz w:val="28"/>
      <w:szCs w:val="20"/>
    </w:rPr>
  </w:style>
  <w:style w:type="paragraph" w:styleId="989" w:customStyle="1">
    <w:name w:val="Default"/>
    <w:uiPriority w:val="0"/>
    <w:qFormat/>
    <w:pPr>
      <w:widowControl w:val="off"/>
    </w:pPr>
    <w:rPr>
      <w:rFonts w:hint="default" w:ascii="仿宋" w:hAnsi="等线" w:eastAsia="仿宋" w:cs="仿宋"/>
      <w:color w:val="000000"/>
      <w:sz w:val="24"/>
      <w:szCs w:val="24"/>
      <w:lang w:val="en-US" w:eastAsia="zh-CN" w:bidi="ar-SA"/>
    </w:rPr>
  </w:style>
  <w:style w:type="paragraph" w:styleId="990" w:customStyle="1">
    <w:name w:val="1级标题"/>
    <w:uiPriority w:val="0"/>
    <w:qFormat/>
    <w:pPr>
      <w:ind w:firstLine="200"/>
      <w:spacing w:line="660" w:lineRule="exact"/>
      <w:widowControl w:val="off"/>
      <w:outlineLvl w:val="0"/>
    </w:pPr>
    <w:rPr>
      <w:rFonts w:hint="default" w:ascii="Times New Roman" w:hAnsi="Times New Roman" w:eastAsia="方正黑体_GBK" w:cs="Times New Roman"/>
      <w:b/>
      <w:sz w:val="32"/>
      <w:szCs w:val="24"/>
      <w:lang w:val="en-US" w:eastAsia="zh-CN" w:bidi="ar-SA"/>
    </w:rPr>
  </w:style>
  <w:style w:type="character" w:styleId="991" w:customStyle="1">
    <w:name w:val="标题 1 Char Char Char"/>
    <w:uiPriority w:val="0"/>
    <w:qFormat/>
    <w:rPr>
      <w:rFonts w:eastAsia="宋体"/>
      <w:b/>
      <w:bCs/>
      <w:sz w:val="44"/>
      <w:szCs w:val="44"/>
      <w:lang w:val="en-US" w:eastAsia="zh-CN" w:bidi="ar-SA"/>
    </w:rPr>
  </w:style>
  <w:style w:type="paragraph" w:styleId="992" w:customStyle="1">
    <w:name w:val="Normal_18"/>
    <w:uiPriority w:val="0"/>
    <w:qFormat/>
    <w:pPr>
      <w:jc w:val="both"/>
      <w:spacing w:before="120" w:after="240"/>
    </w:pPr>
    <w:rPr>
      <w:rFonts w:hint="default" w:ascii="Times New Roman" w:hAnsi="Times New Roman" w:eastAsia="Calibri" w:cs="Times New Roman"/>
      <w:sz w:val="22"/>
      <w:szCs w:val="22"/>
      <w:lang w:val="en-US" w:eastAsia="en-US" w:bidi="ar-SA"/>
    </w:rPr>
  </w:style>
  <w:style w:type="paragraph" w:styleId="993" w:customStyle="1">
    <w:name w:val="Normal_19"/>
    <w:uiPriority w:val="0"/>
    <w:qFormat/>
    <w:pPr>
      <w:jc w:val="both"/>
      <w:spacing w:before="120" w:after="240"/>
    </w:pPr>
    <w:rPr>
      <w:rFonts w:hint="default" w:ascii="Times New Roman" w:hAnsi="Times New Roman" w:eastAsia="Calibri" w:cs="Times New Roman"/>
      <w:sz w:val="22"/>
      <w:szCs w:val="22"/>
      <w:lang w:val="en-US" w:eastAsia="en-US" w:bidi="ar-SA"/>
    </w:rPr>
  </w:style>
  <w:style w:type="paragraph" w:styleId="994" w:customStyle="1">
    <w:name w:val="正文_0_0"/>
    <w:basedOn w:val="995"/>
    <w:uiPriority w:val="0"/>
    <w:qFormat/>
    <w:rPr>
      <w:szCs w:val="21"/>
    </w:rPr>
  </w:style>
  <w:style w:type="paragraph" w:styleId="995"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96" w:customStyle="1">
    <w:name w:val="Normal_20"/>
    <w:link w:val="997"/>
    <w:uiPriority w:val="0"/>
    <w:qFormat/>
    <w:pPr>
      <w:jc w:val="both"/>
      <w:spacing w:before="120" w:after="240"/>
    </w:pPr>
    <w:rPr>
      <w:rFonts w:hint="default" w:ascii="Times New Roman" w:hAnsi="Times New Roman" w:eastAsia="Calibri" w:cs="Times New Roman"/>
      <w:sz w:val="22"/>
      <w:szCs w:val="22"/>
      <w:lang w:val="en-US" w:eastAsia="en-US" w:bidi="ar-SA"/>
    </w:rPr>
  </w:style>
  <w:style w:type="character" w:styleId="997" w:customStyle="1">
    <w:name w:val="Normal_20 Char"/>
    <w:link w:val="996"/>
    <w:uiPriority w:val="0"/>
    <w:qFormat/>
    <w:rPr>
      <w:rFonts w:ascii="Times New Roman" w:hAnsi="Times New Roman" w:eastAsia="Calibri" w:cs="Times New Roman"/>
      <w:sz w:val="22"/>
      <w:szCs w:val="22"/>
      <w:lang w:val="en-US" w:eastAsia="en-US" w:bidi="ar-SA"/>
    </w:rPr>
  </w:style>
  <w:style w:type="paragraph" w:styleId="998" w:customStyle="1">
    <w:name w:val="Body text|1"/>
    <w:basedOn w:val="698"/>
    <w:uiPriority w:val="0"/>
    <w:qFormat/>
    <w:pPr>
      <w:spacing w:after="220"/>
    </w:pPr>
    <w:rPr>
      <w:rFonts w:ascii="宋体" w:hAnsi="宋体" w:cs="宋体"/>
      <w:sz w:val="22"/>
      <w:lang w:val="zh-TW" w:eastAsia="zh-TW" w:bidi="zh-TW"/>
    </w:rPr>
  </w:style>
  <w:style w:type="character" w:styleId="999" w:customStyle="1">
    <w:name w:val="font21"/>
    <w:basedOn w:val="708"/>
    <w:uiPriority w:val="0"/>
    <w:qFormat/>
    <w:rPr>
      <w:rFonts w:hint="eastAsia" w:ascii="宋体" w:hAnsi="宋体" w:eastAsia="宋体" w:cs="宋体"/>
      <w:color w:val="000000"/>
      <w:sz w:val="20"/>
      <w:szCs w:val="20"/>
      <w:u w:val="none"/>
    </w:rPr>
  </w:style>
  <w:style w:type="character" w:styleId="1000" w:customStyle="1">
    <w:name w:val="font31"/>
    <w:basedOn w:val="708"/>
    <w:uiPriority w:val="0"/>
    <w:qFormat/>
    <w:rPr>
      <w:rFonts w:hint="default" w:ascii="Times New Roman" w:hAnsi="Times New Roman" w:cs="Times New Roman"/>
      <w:color w:val="000000"/>
      <w:sz w:val="20"/>
      <w:szCs w:val="20"/>
      <w:u w:val="none"/>
    </w:rPr>
  </w:style>
  <w:style w:type="character" w:styleId="1001" w:customStyle="1">
    <w:name w:val="批注框文本 Char1"/>
    <w:basedOn w:val="708"/>
    <w:link w:val="724"/>
    <w:uiPriority w:val="99"/>
    <w:semiHidden/>
    <w:qFormat/>
    <w:rPr>
      <w:sz w:val="18"/>
      <w:szCs w:val="18"/>
    </w:rPr>
  </w:style>
  <w:style w:type="paragraph" w:styleId="1002" w:customStyle="1">
    <w:name w:val="正文文本2"/>
    <w:basedOn w:val="744"/>
    <w:next w:val="744"/>
    <w:uiPriority w:val="0"/>
    <w:qFormat/>
    <w:rPr>
      <w:rFonts w:ascii="楷体_GB2312" w:hAnsi="Arial" w:eastAsia="楷体_GB2312"/>
      <w:sz w:val="28"/>
      <w:szCs w:val="28"/>
    </w:rPr>
  </w:style>
  <w:style w:type="paragraph" w:styleId="1003" w:customStyle="1">
    <w:name w:val="纯文本11"/>
    <w:basedOn w:val="698"/>
    <w:uiPriority w:val="0"/>
    <w:qFormat/>
    <w:rPr>
      <w:rFonts w:ascii="宋体" w:hAnsi="Courier New"/>
      <w:sz w:val="20"/>
      <w:szCs w:val="21"/>
    </w:rPr>
  </w:style>
  <w:style w:type="paragraph" w:styleId="1004"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numbering" w:styleId="10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(๑⃙⃘´༥</dc:creator>
  <cp:lastModifiedBy>丁柯</cp:lastModifiedBy>
  <cp:revision>18</cp:revision>
  <dcterms:created xsi:type="dcterms:W3CDTF">2024-06-07T01:23:00Z</dcterms:created>
  <dcterms:modified xsi:type="dcterms:W3CDTF">2026-03-30T08:34:11Z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7E64CEBCD6F54EA1979E40F77C62664D_13</vt:lpwstr>
  </property>
  <property fmtid="{D5CDD505-2E9C-101B-9397-08002B2CF9AE}" pid="4" name="KSOTemplateDocerSaveRecord">
    <vt:lpwstr>eyJoZGlkIjoiNGU2YWQxNTNkM2VhZTdjOTI0OGY1ZmE2MWY0ZDE1YzQiLCJ1c2VySWQiOiI5MDAxMzIxOTAifQ==</vt:lpwstr>
  </property>
</Properties>
</file>