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t xml:space="preserve">招　标　文　件</w:t>
      </w:r>
      <w:r>
        <w:rPr>
          <w:rFonts w:hint="eastAsia" w:ascii="宋体" w:hAnsi="宋体" w:cs="宋体"/>
          <w:b/>
          <w:bCs/>
          <w:color w:val="auto"/>
          <w:sz w:val="8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05"/>
        <w:ind w:firstLine="482"/>
        <w:jc w:val="left"/>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项目名称：江苏省苏北人民医院</w:t>
      </w:r>
      <w:r>
        <w:rPr>
          <w:rFonts w:hint="eastAsia" w:ascii="宋体" w:hAnsi="宋体" w:cs="宋体"/>
          <w:b/>
          <w:bCs/>
          <w:color w:val="auto"/>
          <w:sz w:val="32"/>
          <w:szCs w:val="24"/>
          <w:highlight w:val="none"/>
        </w:rPr>
        <w:t xml:space="preserve">麻醉机</w:t>
      </w:r>
      <w:r>
        <w:rPr>
          <w:rFonts w:hint="eastAsia" w:ascii="宋体" w:hAnsi="宋体" w:cs="宋体"/>
          <w:b/>
          <w:bCs/>
          <w:color w:val="auto"/>
          <w:sz w:val="32"/>
          <w:szCs w:val="24"/>
          <w:highlight w:val="none"/>
        </w:rPr>
        <w:t xml:space="preserve">采购项目</w:t>
      </w:r>
      <w:r>
        <w:rPr>
          <w:rFonts w:hint="eastAsia" w:ascii="宋体" w:hAnsi="宋体" w:cs="宋体"/>
          <w:b/>
          <w:bCs/>
          <w:color w:val="auto"/>
          <w:sz w:val="32"/>
          <w:szCs w:val="24"/>
          <w:highlight w:val="none"/>
        </w:rPr>
      </w:r>
      <w:r>
        <w:rPr>
          <w:color w:val="auto"/>
          <w:highlight w:val="none"/>
        </w:rPr>
      </w:r>
    </w:p>
    <w:p>
      <w:pPr>
        <w:pStyle w:val="905"/>
        <w:ind w:firstLine="482"/>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项目编号：</w:t>
      </w:r>
      <w:r>
        <w:rPr>
          <w:rFonts w:hint="eastAsia" w:ascii="宋体" w:hAnsi="宋体" w:cs="宋体"/>
          <w:b/>
          <w:bCs/>
          <w:color w:val="auto"/>
          <w:sz w:val="32"/>
          <w:szCs w:val="24"/>
          <w:highlight w:val="none"/>
        </w:rPr>
        <w:t xml:space="preserve">JSZC-321000-SHGK-G2026-0024</w:t>
      </w:r>
      <w:r>
        <w:rPr>
          <w:rFonts w:hint="eastAsia" w:ascii="宋体" w:hAnsi="宋体" w:cs="宋体"/>
          <w:b/>
          <w:bCs/>
          <w:color w:val="auto"/>
          <w:sz w:val="32"/>
          <w:szCs w:val="24"/>
          <w:highlight w:val="none"/>
        </w:rPr>
      </w:r>
      <w:r>
        <w:rPr>
          <w:color w:val="auto"/>
          <w:highlight w:val="none"/>
        </w:rPr>
      </w:r>
    </w:p>
    <w:p>
      <w:pPr>
        <w:pStyle w:val="905"/>
        <w:ind w:firstLine="482"/>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代理机构编号：</w:t>
      </w:r>
      <w:r>
        <w:rPr>
          <w:rFonts w:hint="eastAsia" w:ascii="宋体" w:hAnsi="宋体" w:cs="宋体"/>
          <w:b/>
          <w:bCs/>
          <w:color w:val="auto"/>
          <w:sz w:val="32"/>
          <w:szCs w:val="24"/>
          <w:highlight w:val="none"/>
        </w:rPr>
        <w:t xml:space="preserve">1214-264103066WDX</w:t>
      </w:r>
      <w:r>
        <w:rPr>
          <w:rFonts w:hint="eastAsia" w:ascii="宋体" w:hAnsi="宋体" w:cs="宋体"/>
          <w:b/>
          <w:bCs/>
          <w:color w:val="auto"/>
          <w:sz w:val="32"/>
          <w:szCs w:val="24"/>
          <w:highlight w:val="none"/>
        </w:rPr>
      </w:r>
      <w:r>
        <w:rPr>
          <w:color w:val="auto"/>
          <w:highlight w:val="none"/>
        </w:rPr>
      </w:r>
    </w:p>
    <w:p>
      <w:pPr>
        <w:pStyle w:val="905"/>
        <w:ind w:firstLine="2249"/>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江苏苏豪创新科技集团高科有限公司</w:t>
      </w:r>
      <w:r>
        <w:rPr>
          <w:rFonts w:hint="eastAsia" w:ascii="宋体" w:hAnsi="宋体" w:cs="宋体"/>
          <w:b/>
          <w:bCs/>
          <w:color w:val="auto"/>
          <w:sz w:val="32"/>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2026年1月</w:t>
      </w:r>
      <w:r>
        <w:rPr>
          <w:rFonts w:hint="eastAsia" w:ascii="宋体" w:hAnsi="宋体" w:cs="宋体"/>
          <w:b/>
          <w:bCs/>
          <w:color w:val="auto"/>
          <w:sz w:val="32"/>
          <w:szCs w:val="24"/>
          <w:highlight w:val="none"/>
        </w:rPr>
      </w:r>
      <w:r>
        <w:rPr>
          <w:color w:val="auto"/>
          <w:highlight w:val="none"/>
        </w:rPr>
      </w:r>
    </w:p>
    <w:p>
      <w:pPr>
        <w:pStyle w:val="905"/>
        <w:jc w:val="left"/>
        <w:spacing w:before="120" w:after="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rPr>
          <w:color w:val="auto"/>
          <w:highlight w:val="none"/>
        </w:rPr>
      </w:r>
    </w:p>
    <w:p>
      <w:pPr>
        <w:pStyle w:val="905"/>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spacing w:line="480" w:lineRule="auto"/>
        <w:rPr>
          <w:rFonts w:hint="eastAsia" w:ascii="宋体" w:hAnsi="宋体" w:cs="宋体"/>
          <w:b/>
          <w:color w:val="auto"/>
          <w:sz w:val="44"/>
          <w:szCs w:val="21"/>
          <w:highlight w:val="none"/>
        </w:rPr>
        <w:outlineLvl w:val="0"/>
      </w:pPr>
      <w:r>
        <w:rPr>
          <w:color w:val="auto"/>
          <w:highlight w:val="none"/>
        </w:rPr>
      </w:r>
      <w:bookmarkStart w:id="0" w:name="_Toc120614210"/>
      <w:r>
        <w:rPr>
          <w:color w:val="auto"/>
          <w:highlight w:val="none"/>
        </w:rPr>
      </w:r>
      <w:bookmarkStart w:id="1" w:name="_Toc20823272"/>
      <w:r>
        <w:rPr>
          <w:color w:val="auto"/>
          <w:highlight w:val="none"/>
        </w:rPr>
      </w:r>
      <w:bookmarkStart w:id="2" w:name="_Toc523127445"/>
      <w:r>
        <w:rPr>
          <w:color w:val="auto"/>
          <w:highlight w:val="none"/>
        </w:rPr>
      </w:r>
      <w:bookmarkStart w:id="3" w:name="_Toc479757206"/>
      <w:r>
        <w:rPr>
          <w:color w:val="auto"/>
          <w:highlight w:val="none"/>
        </w:rPr>
      </w:r>
      <w:bookmarkStart w:id="4" w:name="_Toc16938516"/>
      <w:r>
        <w:rPr>
          <w:color w:val="auto"/>
          <w:highlight w:val="none"/>
        </w:rPr>
      </w:r>
      <w:bookmarkStart w:id="5" w:name="_Toc513029200"/>
      <w:r>
        <w:rPr>
          <w:rFonts w:hint="eastAsia" w:ascii="宋体" w:hAnsi="宋体" w:cs="宋体"/>
          <w:b/>
          <w:color w:val="auto"/>
          <w:sz w:val="44"/>
          <w:szCs w:val="21"/>
          <w:highlight w:val="none"/>
        </w:rPr>
        <w:br w:type="page" w:clear="all"/>
      </w:r>
      <w:bookmarkStart w:id="6" w:name="_Toc20411"/>
      <w:r>
        <w:rPr>
          <w:rFonts w:hint="eastAsia" w:ascii="宋体" w:hAnsi="宋体" w:cs="宋体"/>
          <w:b/>
          <w:color w:val="auto"/>
          <w:sz w:val="44"/>
          <w:szCs w:val="21"/>
          <w:highlight w:val="none"/>
        </w:rPr>
        <w:t xml:space="preserve">总  目  录</w:t>
      </w:r>
      <w:bookmarkEnd w:id="6"/>
      <w:r>
        <w:rPr>
          <w:rFonts w:hint="eastAsia" w:ascii="宋体" w:hAnsi="宋体" w:cs="宋体"/>
          <w:b/>
          <w:color w:val="auto"/>
          <w:sz w:val="44"/>
          <w:szCs w:val="21"/>
          <w:highlight w:val="none"/>
        </w:rPr>
      </w:r>
      <w:r>
        <w:rPr>
          <w:color w:val="auto"/>
          <w:highlight w:val="none"/>
        </w:rPr>
      </w:r>
    </w:p>
    <w:p>
      <w:pPr>
        <w:pStyle w:val="905"/>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rPr>
          <w:color w:val="auto"/>
          <w:highlight w:val="none"/>
        </w:rPr>
      </w:r>
    </w:p>
    <w:p>
      <w:pPr>
        <w:pStyle w:val="905"/>
        <w:jc w:val="center"/>
        <w:rPr>
          <w:rFonts w:hint="eastAsia" w:ascii="宋体" w:hAnsi="宋体" w:cs="宋体"/>
          <w:color w:val="auto"/>
          <w:highlight w:val="none"/>
        </w:rPr>
      </w:pPr>
      <w:r>
        <w:rPr>
          <w:rFonts w:hint="eastAsia" w:ascii="宋体" w:hAnsi="宋体" w:cs="宋体"/>
          <w:color w:val="auto"/>
          <w:highlight w:val="none"/>
        </w:rPr>
        <w:t xml:space="preserve">目录</w:t>
      </w:r>
      <w:r>
        <w:rPr>
          <w:rFonts w:hint="eastAsia" w:ascii="宋体" w:hAnsi="宋体"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TOC \o "1-1" \h \u </w:instrText>
      </w:r>
      <w:r>
        <w:rPr>
          <w:rFonts w:hint="eastAsia" w:cs="宋体"/>
          <w:color w:val="auto"/>
          <w:szCs w:val="21"/>
          <w:highlight w:val="none"/>
        </w:rPr>
        <w:fldChar w:fldCharType="separate"/>
      </w:r>
      <w:r>
        <w:rPr>
          <w:rFonts w:hint="eastAsia" w:cs="宋体"/>
          <w:color w:val="auto"/>
          <w:szCs w:val="21"/>
          <w:highlight w:val="none"/>
        </w:rPr>
        <w:fldChar w:fldCharType="begin"/>
      </w:r>
      <w:r>
        <w:rPr>
          <w:rFonts w:hint="eastAsia" w:cs="宋体"/>
          <w:color w:val="auto"/>
          <w:szCs w:val="21"/>
          <w:highlight w:val="none"/>
        </w:rPr>
        <w:instrText xml:space="preserve"> HYPERLINK \l _Toc20411 </w:instrText>
      </w:r>
      <w:r>
        <w:rPr>
          <w:rFonts w:hint="eastAsia" w:cs="宋体"/>
          <w:color w:val="auto"/>
          <w:szCs w:val="21"/>
          <w:highlight w:val="none"/>
        </w:rPr>
        <w:fldChar w:fldCharType="separate"/>
      </w:r>
      <w:r>
        <w:rPr>
          <w:rFonts w:hint="eastAsia" w:cs="宋体"/>
          <w:color w:val="auto"/>
          <w:szCs w:val="21"/>
          <w:highlight w:val="none"/>
        </w:rPr>
        <w:t xml:space="preserve">总  目  录</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_Toc20411 \h </w:instrText>
      </w:r>
      <w:r>
        <w:rPr>
          <w:rFonts w:hint="eastAsia" w:cs="宋体"/>
          <w:color w:val="auto"/>
          <w:highlight w:val="none"/>
        </w:rPr>
        <w:fldChar w:fldCharType="separate"/>
      </w:r>
      <w:r>
        <w:rPr>
          <w:rFonts w:hint="eastAsia" w:cs="宋体"/>
          <w:color w:val="auto"/>
          <w:highlight w:val="none"/>
        </w:rPr>
        <w:t xml:space="preserve">1</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_Toc24738 </w:instrText>
      </w:r>
      <w:r>
        <w:rPr>
          <w:rFonts w:hint="eastAsia" w:cs="宋体"/>
          <w:color w:val="auto"/>
          <w:szCs w:val="21"/>
          <w:highlight w:val="none"/>
        </w:rPr>
        <w:fldChar w:fldCharType="separate"/>
      </w:r>
      <w:r>
        <w:rPr>
          <w:rFonts w:hint="eastAsia" w:cs="宋体"/>
          <w:color w:val="auto"/>
          <w:szCs w:val="44"/>
          <w:highlight w:val="none"/>
        </w:rPr>
        <w:t xml:space="preserve">第一章  投标邀请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_Toc24738 \h </w:instrText>
      </w:r>
      <w:r>
        <w:rPr>
          <w:rFonts w:hint="eastAsia" w:cs="宋体"/>
          <w:color w:val="auto"/>
          <w:highlight w:val="none"/>
        </w:rPr>
        <w:fldChar w:fldCharType="separate"/>
      </w:r>
      <w:r>
        <w:rPr>
          <w:rFonts w:hint="eastAsia" w:cs="宋体"/>
          <w:color w:val="auto"/>
          <w:highlight w:val="none"/>
        </w:rPr>
        <w:t xml:space="preserve">2</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_Toc17820 </w:instrText>
      </w:r>
      <w:r>
        <w:rPr>
          <w:rFonts w:hint="eastAsia" w:cs="宋体"/>
          <w:color w:val="auto"/>
          <w:szCs w:val="21"/>
          <w:highlight w:val="none"/>
        </w:rPr>
        <w:fldChar w:fldCharType="separate"/>
      </w:r>
      <w:r>
        <w:rPr>
          <w:rFonts w:hint="eastAsia" w:cs="宋体"/>
          <w:color w:val="auto"/>
          <w:szCs w:val="44"/>
          <w:highlight w:val="none"/>
        </w:rPr>
        <w:t xml:space="preserve">第二章  投标人须知</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_Toc17820 \h </w:instrText>
      </w:r>
      <w:r>
        <w:rPr>
          <w:rFonts w:hint="eastAsia" w:cs="宋体"/>
          <w:color w:val="auto"/>
          <w:highlight w:val="none"/>
        </w:rPr>
        <w:fldChar w:fldCharType="separate"/>
      </w:r>
      <w:r>
        <w:rPr>
          <w:rFonts w:hint="eastAsia" w:cs="宋体"/>
          <w:color w:val="auto"/>
          <w:highlight w:val="none"/>
        </w:rPr>
        <w:t xml:space="preserve">7</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_Toc6669 </w:instrText>
      </w:r>
      <w:r>
        <w:rPr>
          <w:rFonts w:hint="eastAsia" w:cs="宋体"/>
          <w:color w:val="auto"/>
          <w:szCs w:val="21"/>
          <w:highlight w:val="none"/>
        </w:rPr>
        <w:fldChar w:fldCharType="separate"/>
      </w:r>
      <w:r>
        <w:rPr>
          <w:rFonts w:hint="eastAsia" w:cs="宋体"/>
          <w:color w:val="auto"/>
          <w:szCs w:val="44"/>
          <w:highlight w:val="none"/>
        </w:rPr>
        <w:t xml:space="preserve">第三章  合同文本</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_Toc6669 \h </w:instrText>
      </w:r>
      <w:r>
        <w:rPr>
          <w:rFonts w:hint="eastAsia" w:cs="宋体"/>
          <w:color w:val="auto"/>
          <w:highlight w:val="none"/>
        </w:rPr>
        <w:fldChar w:fldCharType="separate"/>
      </w:r>
      <w:r>
        <w:rPr>
          <w:rFonts w:hint="eastAsia" w:cs="宋体"/>
          <w:color w:val="auto"/>
          <w:highlight w:val="none"/>
        </w:rPr>
        <w:t xml:space="preserve">21</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_Toc29514 </w:instrText>
      </w:r>
      <w:r>
        <w:rPr>
          <w:rFonts w:hint="eastAsia" w:cs="宋体"/>
          <w:color w:val="auto"/>
          <w:szCs w:val="21"/>
          <w:highlight w:val="none"/>
        </w:rPr>
        <w:fldChar w:fldCharType="separate"/>
      </w:r>
      <w:r>
        <w:rPr>
          <w:rFonts w:hint="eastAsia" w:cs="宋体"/>
          <w:color w:val="auto"/>
          <w:szCs w:val="44"/>
          <w:highlight w:val="none"/>
        </w:rPr>
        <w:t xml:space="preserve">第四章  采购需求</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_Toc29514 \h </w:instrText>
      </w:r>
      <w:r>
        <w:rPr>
          <w:rFonts w:hint="eastAsia" w:cs="宋体"/>
          <w:color w:val="auto"/>
          <w:highlight w:val="none"/>
        </w:rPr>
        <w:fldChar w:fldCharType="separate"/>
      </w:r>
      <w:r>
        <w:rPr>
          <w:rFonts w:hint="eastAsia" w:cs="宋体"/>
          <w:color w:val="auto"/>
          <w:highlight w:val="none"/>
        </w:rPr>
        <w:t xml:space="preserve">24</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_Toc470 </w:instrText>
      </w:r>
      <w:r>
        <w:rPr>
          <w:rFonts w:hint="eastAsia" w:cs="宋体"/>
          <w:color w:val="auto"/>
          <w:szCs w:val="21"/>
          <w:highlight w:val="none"/>
        </w:rPr>
        <w:fldChar w:fldCharType="separate"/>
      </w:r>
      <w:r>
        <w:rPr>
          <w:rFonts w:hint="eastAsia" w:cs="宋体"/>
          <w:color w:val="auto"/>
          <w:szCs w:val="44"/>
          <w:highlight w:val="none"/>
        </w:rPr>
        <w:t xml:space="preserve">第五章  评标方法与</w:t>
      </w:r>
      <w:r>
        <w:rPr>
          <w:rFonts w:hint="eastAsia" w:cs="宋体"/>
          <w:color w:val="auto"/>
          <w:szCs w:val="44"/>
          <w:highlight w:val="none"/>
        </w:rPr>
        <w:t xml:space="preserve">评标标准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_Toc470 \h </w:instrText>
      </w:r>
      <w:r>
        <w:rPr>
          <w:rFonts w:hint="eastAsia" w:cs="宋体"/>
          <w:color w:val="auto"/>
          <w:highlight w:val="none"/>
        </w:rPr>
        <w:fldChar w:fldCharType="separate"/>
      </w:r>
      <w:r>
        <w:rPr>
          <w:rFonts w:hint="eastAsia" w:cs="宋体"/>
          <w:color w:val="auto"/>
          <w:highlight w:val="none"/>
        </w:rPr>
        <w:t xml:space="preserve">29</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_Toc28055 </w:instrText>
      </w:r>
      <w:r>
        <w:rPr>
          <w:rFonts w:hint="eastAsia" w:cs="宋体"/>
          <w:color w:val="auto"/>
          <w:szCs w:val="21"/>
          <w:highlight w:val="none"/>
        </w:rPr>
        <w:fldChar w:fldCharType="separate"/>
      </w:r>
      <w:r>
        <w:rPr>
          <w:rFonts w:hint="eastAsia" w:cs="宋体"/>
          <w:color w:val="auto"/>
          <w:szCs w:val="44"/>
          <w:highlight w:val="none"/>
        </w:rPr>
        <w:t xml:space="preserve">第六章  投标文件格式</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_Toc28055 \h </w:instrText>
      </w:r>
      <w:r>
        <w:rPr>
          <w:rFonts w:hint="eastAsia" w:cs="宋体"/>
          <w:color w:val="auto"/>
          <w:highlight w:val="none"/>
        </w:rPr>
        <w:fldChar w:fldCharType="separate"/>
      </w:r>
      <w:r>
        <w:rPr>
          <w:rFonts w:hint="eastAsia" w:cs="宋体"/>
          <w:color w:val="auto"/>
          <w:highlight w:val="none"/>
        </w:rPr>
        <w:t xml:space="preserve">35</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fldChar w:fldCharType="end"/>
      </w: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keepNext/>
        <w:rPr>
          <w:rFonts w:hint="eastAsia" w:ascii="宋体" w:hAnsi="宋体" w:cs="宋体"/>
          <w:bCs/>
          <w:color w:val="auto"/>
          <w:sz w:val="44"/>
          <w:szCs w:val="44"/>
          <w:highlight w:val="none"/>
        </w:rPr>
        <w:outlineLvl w:val="0"/>
      </w:pPr>
      <w:r>
        <w:rPr>
          <w:rFonts w:hint="eastAsia" w:ascii="宋体" w:hAnsi="宋体" w:cs="宋体"/>
          <w:color w:val="auto"/>
          <w:sz w:val="44"/>
          <w:szCs w:val="44"/>
          <w:highlight w:val="none"/>
        </w:rPr>
        <w:br w:type="page" w:clear="all"/>
      </w:r>
      <w:bookmarkStart w:id="7" w:name="_Toc24738"/>
      <w:r>
        <w:rPr>
          <w:rFonts w:hint="eastAsia" w:ascii="宋体" w:hAnsi="宋体" w:cs="宋体"/>
          <w:color w:val="auto"/>
          <w:sz w:val="44"/>
          <w:szCs w:val="44"/>
          <w:highlight w:val="none"/>
        </w:rPr>
        <w:t xml:space="preserve">第一章  </w:t>
      </w:r>
      <w:bookmarkEnd w:id="0"/>
      <w:r>
        <w:rPr>
          <w:rFonts w:hint="eastAsia" w:ascii="宋体" w:hAnsi="宋体" w:cs="宋体"/>
          <w:color w:val="auto"/>
          <w:sz w:val="44"/>
          <w:szCs w:val="44"/>
          <w:highlight w:val="none"/>
        </w:rPr>
        <w:t xml:space="preserve">投标邀请</w:t>
      </w:r>
      <w:bookmarkEnd w:id="7"/>
      <w:r>
        <w:rPr>
          <w:rFonts w:hint="eastAsia" w:ascii="宋体" w:hAnsi="宋体" w:cs="宋体"/>
          <w:bCs/>
          <w:color w:val="auto"/>
          <w:sz w:val="44"/>
          <w:szCs w:val="4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rPr>
        <w:t xml:space="preserve">江苏省苏北人民医院</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rPr>
        <w:t xml:space="preserve">江苏苏豪创新科技集团高科有限公司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rPr>
        <w:t xml:space="preserve">麻醉机</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rPr>
        <w:t xml:space="preserve">JSZC-321000-SHGK-G2026-0024</w:t>
      </w:r>
      <w:r>
        <w:rPr>
          <w:rFonts w:hint="eastAsia" w:ascii="宋体" w:hAnsi="宋体" w:cs="宋体"/>
          <w:color w:val="auto"/>
          <w:sz w:val="24"/>
          <w:szCs w:val="24"/>
          <w:highlight w:val="none"/>
        </w:rPr>
        <w:t xml:space="preserve">]）采购项目进行公开招标采购，欢迎符合条件的供应商投标。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 （江苏省苏北人民</w:t>
      </w:r>
      <w:r>
        <w:rPr>
          <w:rFonts w:hint="eastAsia" w:ascii="宋体" w:hAnsi="宋体" w:cs="宋体"/>
          <w:color w:val="auto"/>
          <w:sz w:val="24"/>
          <w:szCs w:val="24"/>
          <w:highlight w:val="none"/>
          <w:u w:val="single"/>
        </w:rPr>
        <w:t xml:space="preserve">医院</w:t>
      </w:r>
      <w:r>
        <w:rPr>
          <w:rFonts w:hint="eastAsia" w:ascii="宋体" w:hAnsi="宋体" w:cs="宋体"/>
          <w:color w:val="auto"/>
          <w:sz w:val="24"/>
          <w:szCs w:val="24"/>
          <w:highlight w:val="none"/>
          <w:u w:val="single"/>
        </w:rPr>
        <w:t xml:space="preserve">麻醉机</w:t>
      </w:r>
      <w:r>
        <w:rPr>
          <w:rFonts w:hint="eastAsia" w:ascii="宋体" w:hAnsi="宋体" w:cs="宋体"/>
          <w:color w:val="auto"/>
          <w:sz w:val="24"/>
          <w:szCs w:val="24"/>
          <w:highlight w:val="none"/>
          <w:u w:val="single"/>
        </w:rPr>
        <w:t xml:space="preserve">采购）</w:t>
      </w:r>
      <w:r>
        <w:rPr>
          <w:rFonts w:hint="eastAsia" w:ascii="宋体" w:hAnsi="宋体" w:cs="宋体"/>
          <w:color w:val="auto"/>
          <w:sz w:val="24"/>
          <w:szCs w:val="24"/>
          <w:highlight w:val="none"/>
        </w:rPr>
        <w:t xml:space="preserve"> 招标项目的潜在投标人可在</w:t>
      </w:r>
      <w:r>
        <w:rPr>
          <w:rFonts w:hint="eastAsia" w:ascii="宋体" w:hAnsi="宋体" w:cs="宋体"/>
          <w:color w:val="auto"/>
          <w:sz w:val="24"/>
          <w:szCs w:val="24"/>
          <w:highlight w:val="none"/>
          <w:u w:val="single"/>
        </w:rPr>
        <w:t xml:space="preserve">“扬州市政府采购网”</w:t>
      </w:r>
      <w:r>
        <w:rPr>
          <w:rFonts w:hint="eastAsia" w:ascii="宋体" w:hAnsi="宋体" w:cs="宋体"/>
          <w:color w:val="auto"/>
          <w:sz w:val="24"/>
          <w:szCs w:val="24"/>
          <w:highlight w:val="none"/>
          <w:u w:val="single"/>
        </w:rPr>
        <w:t xml:space="preserve">、“江苏政府采购网”</w:t>
      </w:r>
      <w:r>
        <w:rPr>
          <w:rFonts w:hint="eastAsia" w:ascii="宋体" w:hAnsi="宋体" w:cs="宋体"/>
          <w:color w:val="auto"/>
          <w:sz w:val="24"/>
          <w:szCs w:val="24"/>
          <w:highlight w:val="none"/>
          <w:u w:val="single"/>
        </w:rPr>
        <w:t xml:space="preserve">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2026年4月22日9点20分</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8" w:name="_Toc28359079"/>
      <w:r>
        <w:rPr>
          <w:color w:val="auto"/>
          <w:highlight w:val="none"/>
        </w:rPr>
      </w:r>
      <w:bookmarkStart w:id="9" w:name="_Toc28359002"/>
      <w:r>
        <w:rPr>
          <w:color w:val="auto"/>
          <w:highlight w:val="none"/>
        </w:rPr>
      </w:r>
      <w:bookmarkStart w:id="10" w:name="_Toc38985263"/>
      <w:r>
        <w:rPr>
          <w:color w:val="auto"/>
          <w:highlight w:val="none"/>
        </w:rPr>
      </w:r>
      <w:bookmarkStart w:id="11" w:name="_Toc35393790"/>
      <w:r>
        <w:rPr>
          <w:color w:val="auto"/>
          <w:highlight w:val="none"/>
        </w:rPr>
      </w:r>
      <w:bookmarkStart w:id="12" w:name="_Toc35393621"/>
      <w:r>
        <w:rPr>
          <w:color w:val="auto"/>
          <w:highlight w:val="none"/>
        </w:rPr>
      </w:r>
      <w:bookmarkStart w:id="13" w:name="_Hlk24379207"/>
      <w:r>
        <w:rPr>
          <w:rFonts w:hint="eastAsia" w:ascii="宋体" w:hAnsi="宋体" w:cs="宋体"/>
          <w:b/>
          <w:bCs/>
          <w:color w:val="auto"/>
          <w:sz w:val="28"/>
          <w:szCs w:val="28"/>
          <w:highlight w:val="none"/>
        </w:rPr>
        <w:t xml:space="preserve">一、项目基本情况</w:t>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rPr>
        <w:t xml:space="preserve">JSZC-321000-SHGK-G2026-0024</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u w:val="single"/>
        </w:rPr>
        <w:t xml:space="preserve">江苏省苏北人民医院</w:t>
      </w:r>
      <w:r>
        <w:rPr>
          <w:rFonts w:hint="eastAsia" w:ascii="宋体" w:hAnsi="宋体" w:cs="宋体"/>
          <w:color w:val="auto"/>
          <w:sz w:val="24"/>
          <w:szCs w:val="24"/>
          <w:highlight w:val="none"/>
          <w:u w:val="single"/>
        </w:rPr>
        <w:t xml:space="preserve">麻醉机</w:t>
      </w:r>
      <w:r>
        <w:rPr>
          <w:rFonts w:hint="eastAsia" w:ascii="宋体" w:hAnsi="宋体" w:cs="宋体"/>
          <w:color w:val="auto"/>
          <w:sz w:val="24"/>
          <w:szCs w:val="24"/>
          <w:highlight w:val="none"/>
          <w:u w:val="single"/>
        </w:rPr>
        <w:t xml:space="preserve">采购项目</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End w:id="13"/>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rPr>
        <w:t xml:space="preserve">180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4.本项目设定最高限价，最高限价为</w:t>
      </w:r>
      <w:r>
        <w:rPr>
          <w:rFonts w:hint="eastAsia" w:ascii="宋体" w:hAnsi="宋体" w:cs="宋体"/>
          <w:color w:val="auto"/>
          <w:sz w:val="24"/>
          <w:szCs w:val="24"/>
          <w:highlight w:val="none"/>
          <w:u w:val="single"/>
        </w:rPr>
        <w:t xml:space="preserve">180万元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5.采购需求（简介）：</w:t>
      </w:r>
      <w:r>
        <w:rPr>
          <w:rFonts w:hint="eastAsia" w:ascii="宋体" w:hAnsi="宋体" w:cs="宋体"/>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9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麻醉机</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180</w:t>
            </w:r>
            <w:r>
              <w:rPr>
                <w:rFonts w:hint="eastAsia"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w:t>
            </w:r>
            <w:r>
              <w:rPr>
                <w:rFonts w:hint="eastAsia" w:ascii="宋体" w:hAnsi="宋体" w:cs="宋体"/>
                <w:color w:val="auto"/>
                <w:sz w:val="24"/>
                <w:szCs w:val="24"/>
                <w:highlight w:val="none"/>
              </w:rPr>
              <w:t xml:space="preserve">接受</w:t>
            </w:r>
            <w:r>
              <w:rPr>
                <w:rFonts w:hint="eastAsia" w:ascii="宋体" w:hAnsi="宋体" w:cs="宋体"/>
                <w:color w:val="auto"/>
                <w:sz w:val="24"/>
                <w:szCs w:val="24"/>
                <w:highlight w:val="none"/>
              </w:rPr>
            </w:r>
            <w:r>
              <w:rPr>
                <w:color w:val="auto"/>
                <w:highlight w:val="none"/>
              </w:rPr>
            </w:r>
          </w:p>
        </w:tc>
      </w:tr>
    </w:tbl>
    <w:p>
      <w:pPr>
        <w:pStyle w:val="905"/>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6.合同履行期限：</w:t>
      </w:r>
      <w:r>
        <w:rPr>
          <w:rFonts w:hint="eastAsia" w:ascii="宋体" w:hAnsi="宋体" w:cs="宋体"/>
          <w:i/>
          <w:color w:val="auto"/>
          <w:sz w:val="24"/>
          <w:szCs w:val="24"/>
          <w:highlight w:val="none"/>
          <w:u w:val="single"/>
        </w:rPr>
        <w:t xml:space="preserve">合同签订后60天内</w:t>
      </w:r>
      <w:r>
        <w:rPr>
          <w:rFonts w:hint="eastAsia" w:ascii="宋体" w:hAnsi="宋体" w:cs="宋体"/>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14" w:name="_Toc28359003"/>
      <w:r>
        <w:rPr>
          <w:color w:val="auto"/>
          <w:highlight w:val="none"/>
        </w:rPr>
      </w:r>
      <w:bookmarkStart w:id="15" w:name="_Toc35393791"/>
      <w:r>
        <w:rPr>
          <w:color w:val="auto"/>
          <w:highlight w:val="none"/>
        </w:rPr>
      </w:r>
      <w:bookmarkStart w:id="16" w:name="_Toc35393622"/>
      <w:r>
        <w:rPr>
          <w:color w:val="auto"/>
          <w:highlight w:val="none"/>
        </w:rPr>
      </w:r>
      <w:bookmarkStart w:id="17" w:name="_Toc28359080"/>
      <w:r>
        <w:rPr>
          <w:color w:val="auto"/>
          <w:highlight w:val="none"/>
        </w:rPr>
      </w:r>
      <w:bookmarkStart w:id="18" w:name="_Toc38985264"/>
      <w:r>
        <w:rPr>
          <w:rFonts w:hint="eastAsia" w:ascii="宋体" w:hAnsi="宋体" w:cs="宋体"/>
          <w:b/>
          <w:bCs/>
          <w:color w:val="auto"/>
          <w:sz w:val="28"/>
          <w:szCs w:val="28"/>
          <w:highlight w:val="none"/>
        </w:rPr>
        <w:t xml:space="preserve">二、申请人的资格要求：</w:t>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bookmarkEnd w:id="18"/>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9" w:name="_Toc28359004"/>
      <w:r>
        <w:rPr>
          <w:color w:val="auto"/>
          <w:highlight w:val="none"/>
        </w:rPr>
      </w:r>
      <w:bookmarkStart w:id="20" w:name="_Toc38985265"/>
      <w:r>
        <w:rPr>
          <w:color w:val="auto"/>
          <w:highlight w:val="none"/>
        </w:rPr>
      </w:r>
      <w:bookmarkStart w:id="21" w:name="_Toc28359081"/>
      <w:r>
        <w:rPr>
          <w:color w:val="auto"/>
          <w:highlight w:val="none"/>
        </w:rPr>
      </w:r>
      <w:bookmarkStart w:id="22" w:name="_Toc35393792"/>
      <w:r>
        <w:rPr>
          <w:color w:val="auto"/>
          <w:highlight w:val="none"/>
        </w:rPr>
      </w:r>
      <w:bookmarkStart w:id="23" w:name="_Toc35393623"/>
      <w:r>
        <w:rPr>
          <w:rFonts w:hint="eastAsia" w:ascii="宋体" w:hAnsi="宋体" w:cs="宋体"/>
          <w:color w:val="auto"/>
          <w:sz w:val="24"/>
          <w:szCs w:val="24"/>
          <w:highlight w:val="none"/>
        </w:rPr>
        <w:t xml:space="preserve">（一）通用资格要求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1.1 法人或者其他组织的营业执照等证明文件，自然人的身份证明；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1.2上一年度的财务状况报告（成立不满一年无需提供）；</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1.4具备履行合同所必需的设备和专业技术能力的书面声明；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1.5</w:t>
      </w:r>
      <w:r>
        <w:rPr>
          <w:rFonts w:hint="eastAsia" w:ascii="宋体" w:hAnsi="宋体" w:cs="宋体"/>
          <w:i/>
          <w:color w:val="auto"/>
          <w:sz w:val="24"/>
          <w:szCs w:val="24"/>
          <w:highlight w:val="none"/>
          <w:u w:val="single"/>
        </w:rPr>
        <w:t xml:space="preserve">参加政府采购活动前3年内在经营活动中没有重大违法记录的书面声明；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1.6供应商信用承诺书。</w:t>
      </w:r>
      <w:r>
        <w:rPr>
          <w:rFonts w:hint="eastAsia" w:ascii="宋体" w:hAnsi="宋体" w:cs="宋体"/>
          <w:i/>
          <w:color w:val="auto"/>
          <w:sz w:val="24"/>
          <w:szCs w:val="24"/>
          <w:highlight w:val="none"/>
          <w:u w:val="single"/>
        </w:rPr>
      </w:r>
      <w:r>
        <w:rPr>
          <w:color w:val="auto"/>
          <w:highlight w:val="none"/>
        </w:rPr>
      </w:r>
    </w:p>
    <w:p>
      <w:pPr>
        <w:pStyle w:val="905"/>
        <w:ind w:firstLine="480"/>
        <w:spacing w:line="439" w:lineRule="atLeast"/>
        <w:rPr>
          <w:rFonts w:hint="eastAsia" w:ascii="宋体" w:hAnsi="宋体" w:cs="宋体"/>
          <w:color w:val="auto"/>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auto"/>
          <w:sz w:val="24"/>
          <w:szCs w:val="24"/>
          <w:highlight w:val="none"/>
        </w:rPr>
        <w:t xml:space="preserve"> </w:t>
      </w:r>
      <w:r>
        <w:rPr>
          <w:rFonts w:hint="eastAsia" w:ascii="宋体" w:hAnsi="宋体" w:cs="宋体"/>
          <w:color w:val="auto"/>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w:t>
      </w:r>
      <w:r>
        <w:rPr>
          <w:rFonts w:hint="eastAsia" w:ascii="宋体" w:hAnsi="宋体" w:cs="宋体"/>
          <w:color w:val="auto"/>
          <w:sz w:val="24"/>
          <w:szCs w:val="24"/>
          <w:highlight w:val="none"/>
        </w:rPr>
        <w:t xml:space="preserve">不接受</w:t>
      </w:r>
      <w:r>
        <w:rPr>
          <w:rFonts w:hint="eastAsia" w:ascii="宋体" w:hAnsi="宋体" w:cs="宋体"/>
          <w:color w:val="auto"/>
          <w:sz w:val="24"/>
          <w:szCs w:val="24"/>
          <w:highlight w:val="none"/>
        </w:rPr>
        <w:t xml:space="preserve">联合体投标。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highlight w:val="none"/>
          <w:u w:val="single"/>
        </w:rPr>
        <w:t xml:space="preserve">（1）投标产品如果属于医疗设备注册范畴的；投标人须根据投标产品的</w:t>
      </w:r>
      <w:r>
        <w:rPr>
          <w:rFonts w:hint="eastAsia" w:ascii="宋体" w:hAnsi="宋体" w:cs="宋体"/>
          <w:i/>
          <w:color w:val="auto"/>
          <w:sz w:val="24"/>
          <w:highlight w:val="none"/>
          <w:u w:val="single"/>
        </w:rPr>
        <w:t xml:space="preserve">类别，提供《医疗器械经营企业许可证》或者《医疗器械经营备案凭证》（复印件）；</w:t>
      </w:r>
      <w:r>
        <w:rPr>
          <w:rFonts w:hint="eastAsia" w:ascii="宋体" w:hAnsi="宋体" w:cs="宋体"/>
          <w:color w:val="auto"/>
          <w:highlight w:val="none"/>
        </w:rPr>
      </w:r>
      <w:r>
        <w:rPr>
          <w:color w:val="auto"/>
          <w:highlight w:val="none"/>
        </w:rPr>
      </w:r>
    </w:p>
    <w:p>
      <w:pPr>
        <w:pStyle w:val="905"/>
        <w:ind w:firstLine="48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highlight w:val="none"/>
          <w:u w:val="single"/>
        </w:rPr>
        <w:t xml:space="preserve">（2）投标产品如果属于医疗设备注册范畴的；投标人须提供投标产品的《医疗器械注册证》（复印件）；</w:t>
      </w:r>
      <w:r>
        <w:rPr>
          <w:rFonts w:hint="eastAsia" w:ascii="宋体" w:hAnsi="宋体" w:cs="宋体"/>
          <w:color w:val="auto"/>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（3）</w:t>
      </w:r>
      <w:r>
        <w:rPr>
          <w:rFonts w:hint="eastAsia" w:ascii="宋体" w:hAnsi="宋体" w:cs="宋体"/>
          <w:i/>
          <w:color w:val="auto"/>
          <w:sz w:val="24"/>
          <w:szCs w:val="24"/>
          <w:highlight w:val="none"/>
          <w:u w:val="single"/>
        </w:rPr>
        <w:t xml:space="preserve">本项目接受产品代理商或经销商投标；</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凡为采购项目提供整体设计、规范编制或者项目管理、监理、检测等服务的供应商，不得再参加该项目的其他采购活动。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供应商被“信用中国”网</w:t>
      </w:r>
      <w:r>
        <w:rPr>
          <w:rFonts w:hint="eastAsia" w:ascii="宋体" w:hAnsi="宋体" w:cs="宋体"/>
          <w:color w:val="auto"/>
          <w:sz w:val="24"/>
          <w:szCs w:val="24"/>
          <w:highlight w:val="none"/>
        </w:rPr>
        <w:t xml:space="preserve">站（www.creditchina.gov.cn）、“中国政府采购网”（www.ccgp.gov.cn）列入失信被执行人、重大税收违法失信主体、政府采购严重违法失信行为记录名单。</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三、获取招标文件</w:t>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rFonts w:hint="eastAsia" w:ascii="宋体" w:hAnsi="宋体" w:cs="宋体"/>
          <w:b/>
          <w:bCs/>
          <w:color w:val="auto"/>
          <w:sz w:val="28"/>
          <w:szCs w:val="28"/>
          <w:highlight w:val="none"/>
        </w:rPr>
      </w:r>
      <w:r>
        <w:rPr>
          <w:color w:val="auto"/>
          <w:highlight w:val="none"/>
        </w:rPr>
      </w:r>
    </w:p>
    <w:p>
      <w:pPr>
        <w:pStyle w:val="905"/>
        <w:ind w:firstLine="540"/>
        <w:spacing w:line="360" w:lineRule="auto"/>
        <w:rPr>
          <w:rFonts w:hint="eastAsia" w:ascii="宋体" w:hAnsi="宋体" w:cs="宋体"/>
          <w:color w:val="auto"/>
          <w:sz w:val="24"/>
          <w:szCs w:val="24"/>
          <w:highlight w:val="none"/>
        </w:rPr>
      </w:pPr>
      <w:r>
        <w:rPr>
          <w:color w:val="auto"/>
          <w:highlight w:val="none"/>
        </w:rPr>
      </w:r>
      <w:bookmarkStart w:id="24" w:name="_Toc28359082"/>
      <w:r>
        <w:rPr>
          <w:color w:val="auto"/>
          <w:highlight w:val="none"/>
        </w:rPr>
      </w:r>
      <w:bookmarkStart w:id="25" w:name="_Toc28359005"/>
      <w:r>
        <w:rPr>
          <w:color w:val="auto"/>
          <w:highlight w:val="none"/>
        </w:rPr>
      </w:r>
      <w:bookmarkStart w:id="26" w:name="_Toc35393793"/>
      <w:r>
        <w:rPr>
          <w:color w:val="auto"/>
          <w:highlight w:val="none"/>
        </w:rPr>
      </w:r>
      <w:bookmarkStart w:id="27" w:name="_Toc38985266"/>
      <w:r>
        <w:rPr>
          <w:color w:val="auto"/>
          <w:highlight w:val="none"/>
        </w:rPr>
      </w:r>
      <w:bookmarkStart w:id="28" w:name="_Toc35393624"/>
      <w:r>
        <w:rPr>
          <w:rFonts w:hint="eastAsia" w:ascii="宋体" w:hAnsi="宋体" w:cs="宋体"/>
          <w:color w:val="auto"/>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auto"/>
          <w:sz w:val="24"/>
          <w:szCs w:val="24"/>
          <w:highlight w:val="none"/>
        </w:rPr>
      </w:r>
      <w:r>
        <w:rPr>
          <w:color w:val="auto"/>
          <w:highlight w:val="none"/>
        </w:rPr>
      </w:r>
    </w:p>
    <w:p>
      <w:pPr>
        <w:pStyle w:val="905"/>
        <w:ind w:firstLine="54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2.方式：在“扬州市政府采购网”</w:t>
      </w:r>
      <w:r>
        <w:rPr>
          <w:rFonts w:hint="eastAsia" w:ascii="宋体" w:hAnsi="宋体" w:cs="宋体"/>
          <w:color w:val="auto"/>
          <w:sz w:val="24"/>
          <w:szCs w:val="24"/>
          <w:highlight w:val="none"/>
        </w:rPr>
        <w:t xml:space="preserve">、“江苏政府采购网”</w:t>
      </w:r>
      <w:r>
        <w:rPr>
          <w:rFonts w:hint="eastAsia" w:ascii="宋体" w:hAnsi="宋体" w:cs="宋体"/>
          <w:color w:val="auto"/>
          <w:sz w:val="24"/>
          <w:szCs w:val="24"/>
          <w:highlight w:val="none"/>
        </w:rPr>
        <w:t xml:space="preserve">自行免费下载招标文件。</w:t>
      </w:r>
      <w:r>
        <w:rPr>
          <w:rFonts w:hint="eastAsia" w:ascii="宋体" w:hAnsi="宋体" w:cs="宋体"/>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四、提交投标文件</w:t>
      </w:r>
      <w:bookmarkEnd w:id="24"/>
      <w:r>
        <w:rPr>
          <w:color w:val="auto"/>
          <w:highlight w:val="none"/>
        </w:rPr>
      </w:r>
      <w:bookmarkEnd w:id="25"/>
      <w:r>
        <w:rPr>
          <w:rFonts w:hint="eastAsia" w:ascii="宋体" w:hAnsi="宋体" w:cs="宋体"/>
          <w:b/>
          <w:bCs/>
          <w:color w:val="auto"/>
          <w:sz w:val="28"/>
          <w:szCs w:val="28"/>
          <w:highlight w:val="none"/>
        </w:rPr>
        <w:t xml:space="preserve">截止时间、开标时间和地点</w:t>
      </w:r>
      <w:bookmarkEnd w:id="26"/>
      <w:r>
        <w:rPr>
          <w:color w:val="auto"/>
          <w:highlight w:val="none"/>
        </w:rPr>
      </w:r>
      <w:bookmarkEnd w:id="27"/>
      <w:r>
        <w:rPr>
          <w:color w:val="auto"/>
          <w:highlight w:val="none"/>
        </w:rPr>
      </w:r>
      <w:bookmarkEnd w:id="28"/>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1.提交投标文件截止时间、开标时间：</w:t>
      </w:r>
      <w:r>
        <w:rPr>
          <w:rFonts w:hint="eastAsia" w:ascii="宋体" w:hAnsi="宋体" w:cs="宋体"/>
          <w:bCs/>
          <w:color w:val="auto"/>
          <w:sz w:val="24"/>
          <w:szCs w:val="24"/>
          <w:highlight w:val="none"/>
          <w:u w:val="single"/>
        </w:rPr>
        <w:t xml:space="preserve">2026年4月22日9点20分</w:t>
      </w:r>
      <w:r>
        <w:rPr>
          <w:rFonts w:hint="eastAsia" w:ascii="宋体" w:hAnsi="宋体" w:cs="宋体"/>
          <w:bCs/>
          <w:color w:val="auto"/>
          <w:sz w:val="24"/>
          <w:szCs w:val="24"/>
          <w:highlight w:val="none"/>
        </w:rPr>
        <w:t xml:space="preserve">（北京时间）。</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2.地</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rPr>
        <w:t xml:space="preserve">“苏采云”政府采购交易系统网上开标大厅。</w:t>
      </w:r>
      <w:r>
        <w:rPr>
          <w:rFonts w:hint="eastAsia" w:ascii="宋体" w:hAnsi="宋体" w:cs="宋体"/>
          <w:bCs/>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29" w:name="_Toc28359084"/>
      <w:r>
        <w:rPr>
          <w:color w:val="auto"/>
          <w:highlight w:val="none"/>
        </w:rPr>
      </w:r>
      <w:bookmarkStart w:id="30" w:name="_Toc28359007"/>
      <w:r>
        <w:rPr>
          <w:color w:val="auto"/>
          <w:highlight w:val="none"/>
        </w:rPr>
      </w:r>
      <w:bookmarkStart w:id="31" w:name="_Toc35393625"/>
      <w:r>
        <w:rPr>
          <w:color w:val="auto"/>
          <w:highlight w:val="none"/>
        </w:rPr>
      </w:r>
      <w:bookmarkStart w:id="32" w:name="_Toc35393794"/>
      <w:r>
        <w:rPr>
          <w:color w:val="auto"/>
          <w:highlight w:val="none"/>
        </w:rPr>
      </w:r>
      <w:bookmarkStart w:id="33" w:name="_Toc38985267"/>
      <w:r>
        <w:rPr>
          <w:rFonts w:hint="eastAsia" w:ascii="宋体" w:hAnsi="宋体" w:cs="宋体"/>
          <w:b/>
          <w:bCs/>
          <w:color w:val="auto"/>
          <w:sz w:val="28"/>
          <w:szCs w:val="28"/>
          <w:highlight w:val="none"/>
        </w:rPr>
        <w:t xml:space="preserve">五、公告期限</w:t>
      </w:r>
      <w:bookmarkEnd w:id="29"/>
      <w:r>
        <w:rPr>
          <w:color w:val="auto"/>
          <w:highlight w:val="none"/>
        </w:rPr>
      </w:r>
      <w:bookmarkEnd w:id="30"/>
      <w:r>
        <w:rPr>
          <w:color w:val="auto"/>
          <w:highlight w:val="none"/>
        </w:rPr>
      </w:r>
      <w:bookmarkEnd w:id="31"/>
      <w:r>
        <w:rPr>
          <w:color w:val="auto"/>
          <w:highlight w:val="none"/>
        </w:rPr>
      </w:r>
      <w:bookmarkEnd w:id="32"/>
      <w:r>
        <w:rPr>
          <w:color w:val="auto"/>
          <w:highlight w:val="none"/>
        </w:rPr>
      </w:r>
      <w:bookmarkEnd w:id="33"/>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34" w:name="_Toc35393795"/>
      <w:r>
        <w:rPr>
          <w:color w:val="auto"/>
          <w:highlight w:val="none"/>
        </w:rPr>
      </w:r>
      <w:bookmarkStart w:id="35" w:name="_Toc35393626"/>
      <w:r>
        <w:rPr>
          <w:color w:val="auto"/>
          <w:highlight w:val="none"/>
        </w:rPr>
      </w:r>
      <w:bookmarkStart w:id="36" w:name="_Toc38985268"/>
      <w:r>
        <w:rPr>
          <w:rFonts w:hint="eastAsia" w:ascii="宋体" w:hAnsi="宋体" w:cs="宋体"/>
          <w:color w:val="auto"/>
          <w:sz w:val="24"/>
          <w:szCs w:val="24"/>
          <w:highlight w:val="none"/>
        </w:rPr>
        <w:t xml:space="preserve">招标公告及招标文件公告期限为自本公告发布之日起5个工作日。</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六、其他补充事宜</w:t>
      </w:r>
      <w:bookmarkEnd w:id="34"/>
      <w:r>
        <w:rPr>
          <w:color w:val="auto"/>
          <w:highlight w:val="none"/>
        </w:rPr>
      </w:r>
      <w:bookmarkEnd w:id="35"/>
      <w:r>
        <w:rPr>
          <w:color w:val="auto"/>
          <w:highlight w:val="none"/>
        </w:rPr>
      </w:r>
      <w:bookmarkEnd w:id="36"/>
      <w:r>
        <w:rPr>
          <w:color w:val="auto"/>
          <w:highlight w:val="none"/>
        </w:rPr>
      </w:r>
      <w:bookmarkStart w:id="37" w:name="_Toc28359085"/>
      <w:r>
        <w:rPr>
          <w:color w:val="auto"/>
          <w:highlight w:val="none"/>
        </w:rPr>
      </w:r>
      <w:bookmarkStart w:id="38" w:name="_Toc28359008"/>
      <w:r>
        <w:rPr>
          <w:color w:val="auto"/>
          <w:highlight w:val="none"/>
        </w:rPr>
      </w:r>
      <w:bookmarkStart w:id="39" w:name="_Toc38985269"/>
      <w:r>
        <w:rPr>
          <w:color w:val="auto"/>
          <w:highlight w:val="none"/>
        </w:rPr>
      </w:r>
      <w:bookmarkStart w:id="40" w:name="_Toc35393627"/>
      <w:r>
        <w:rPr>
          <w:color w:val="auto"/>
          <w:highlight w:val="none"/>
        </w:rPr>
      </w:r>
      <w:bookmarkStart w:id="41" w:name="_Toc35393796"/>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1.本项目招标文件中所有斜体下划线部分为实质性条款，如不满足，则为无效投标。</w:t>
      </w:r>
      <w:r>
        <w:rPr>
          <w:rFonts w:hint="eastAsia" w:ascii="宋体" w:hAnsi="宋体" w:cs="宋体"/>
          <w:i/>
          <w:color w:val="auto"/>
          <w:sz w:val="24"/>
          <w:szCs w:val="24"/>
          <w:highlight w:val="none"/>
          <w:u w:val="singl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3.供应商如确定参加投标，可自行下载采购文件及有关资料，按照</w:t>
      </w:r>
      <w:r>
        <w:rPr>
          <w:rFonts w:hint="eastAsia" w:ascii="宋体" w:hAnsi="宋体" w:cs="宋体"/>
          <w:color w:val="auto"/>
          <w:sz w:val="24"/>
          <w:szCs w:val="24"/>
          <w:highlight w:val="none"/>
        </w:rPr>
        <w:t xml:space="preserve">《操作手册》进行注册，领取CA和办理电子签章，并按《操作手册》要求制作、上传电子投标文件，技术支持联系方式：13813140731。</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潜在供应商对采购文件项目需求部分的询问、质疑请向采购人提出，由采购人负责答复。</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 有关本次招标的事项若存在变动或修改，敬请及时关注</w:t>
      </w:r>
      <w:r>
        <w:rPr>
          <w:rFonts w:hint="eastAsia" w:ascii="宋体" w:hAnsi="宋体" w:cs="宋体"/>
          <w:color w:val="auto"/>
          <w:sz w:val="24"/>
          <w:szCs w:val="24"/>
          <w:highlight w:val="none"/>
        </w:rPr>
        <w:t xml:space="preserve">“扬州市政府采购网”、 “江苏省政府采购网”</w:t>
      </w:r>
      <w:r>
        <w:rPr>
          <w:rFonts w:hint="eastAsia" w:ascii="宋体" w:hAnsi="宋体" w:cs="宋体"/>
          <w:bCs/>
          <w:color w:val="auto"/>
          <w:sz w:val="24"/>
          <w:szCs w:val="24"/>
          <w:highlight w:val="none"/>
        </w:rPr>
        <w:t xml:space="preserve">发布的更正公告。</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 本次招标不收取投标保证金。</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7. 本招标项目执行《中华人民共和国政府采购法》《中华人民共和国政府采购法实施条例》《中华人民共和国财政部令第87号》《财库〔2014〕68号</w:t>
      </w:r>
      <w:r>
        <w:rPr>
          <w:rFonts w:hint="eastAsia" w:ascii="宋体" w:hAnsi="宋体" w:cs="宋体"/>
          <w:bCs/>
          <w:color w:val="auto"/>
          <w:sz w:val="24"/>
          <w:szCs w:val="24"/>
          <w:highlight w:val="none"/>
        </w:rPr>
        <w:t xml:space="preserve">》《财库〔2017〕141号》《财库〔2019〕9号》《财库〔2020〕46号》《苏财购〔2022〕45号》《苏财购〔2025〕62号》</w:t>
      </w:r>
      <w:r>
        <w:rPr>
          <w:rFonts w:hint="eastAsia" w:ascii="宋体" w:hAnsi="宋体" w:cs="宋体"/>
          <w:bCs/>
          <w:color w:val="auto"/>
          <w:sz w:val="24"/>
          <w:szCs w:val="24"/>
          <w:highlight w:val="none"/>
          <w:u w:val="single"/>
        </w:rPr>
        <w:t xml:space="preserve">《国办发〔2025〕34号》《财库〔2026〕2号》</w:t>
      </w:r>
      <w:r>
        <w:rPr>
          <w:rFonts w:hint="eastAsia" w:ascii="宋体" w:hAnsi="宋体" w:cs="宋体"/>
          <w:bCs/>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七、本次招标联系方式</w:t>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rFonts w:hint="eastAsia" w:ascii="宋体" w:hAnsi="宋体" w:cs="宋体"/>
          <w:b/>
          <w:bCs/>
          <w:color w:val="auto"/>
          <w:sz w:val="28"/>
          <w:szCs w:val="28"/>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 购 人：江苏省苏北人民医院</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联系地址：扬州市广陵区南通西路98号</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人：丁老师</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rPr>
        <w:t xml:space="preserve">0514-87373114</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2.采购代理机构：江苏苏豪创新科技集团高科有限公司</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联系地址：南京市雨花台区软件大道21号苏豪国际广场（北园）C座612室</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人：丁一、李沁原</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联系电话：025-</w:t>
      </w:r>
      <w:r>
        <w:rPr>
          <w:rFonts w:hint="eastAsia" w:ascii="宋体" w:hAnsi="宋体" w:cs="宋体"/>
          <w:color w:val="auto"/>
          <w:sz w:val="24"/>
          <w:szCs w:val="24"/>
          <w:highlight w:val="none"/>
        </w:rPr>
        <w:t xml:space="preserve">52875927、025-52875941</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rFonts w:hint="eastAsia" w:ascii="宋体" w:hAnsi="宋体" w:cs="宋体"/>
          <w:color w:val="auto"/>
          <w:sz w:val="24"/>
          <w:szCs w:val="24"/>
          <w:highlight w:val="none"/>
        </w:rPr>
      </w:r>
      <w:r>
        <w:rPr>
          <w:color w:val="auto"/>
          <w:highlight w:val="none"/>
        </w:rPr>
      </w:r>
    </w:p>
    <w:p>
      <w:pPr>
        <w:pStyle w:val="905"/>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项目联系人：吴冬晓、朱笑青</w:t>
      </w:r>
      <w:r>
        <w:rPr>
          <w:rFonts w:hint="eastAsia" w:ascii="宋体" w:hAnsi="宋体" w:cs="宋体"/>
          <w:color w:val="auto"/>
          <w:spacing w:val="8"/>
          <w:sz w:val="24"/>
          <w:szCs w:val="24"/>
          <w:highlight w:val="none"/>
        </w:rPr>
      </w:r>
      <w:r>
        <w:rPr>
          <w:color w:val="auto"/>
          <w:highlight w:val="none"/>
        </w:rPr>
      </w:r>
    </w:p>
    <w:p>
      <w:pPr>
        <w:pStyle w:val="905"/>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电话：025-52874082、025-52875975</w:t>
      </w:r>
      <w:r>
        <w:rPr>
          <w:rFonts w:hint="eastAsia" w:ascii="宋体" w:hAnsi="宋体" w:cs="宋体"/>
          <w:color w:val="auto"/>
          <w:spacing w:val="8"/>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w:t>
      </w:r>
      <w:bookmarkStart w:id="42" w:name="_Toc120614211"/>
      <w:r>
        <w:rPr>
          <w:rFonts w:hint="eastAsia" w:ascii="宋体" w:hAnsi="宋体" w:cs="宋体"/>
          <w:b/>
          <w:bCs/>
          <w:color w:val="auto"/>
          <w:sz w:val="28"/>
          <w:szCs w:val="28"/>
          <w:highlight w:val="none"/>
        </w:rPr>
        <w:t xml:space="preserve">落实好政府采购履约资金扶持政策及其他相关政策</w:t>
      </w:r>
      <w:r>
        <w:rPr>
          <w:rFonts w:hint="eastAsia" w:ascii="宋体" w:hAnsi="宋体" w:cs="宋体"/>
          <w:b/>
          <w:bCs/>
          <w:color w:val="auto"/>
          <w:sz w:val="28"/>
          <w:szCs w:val="28"/>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1.中标/成交供应商可凭政府采购合同办理融资贷款，详见江苏政府采购网“政采贷”专栏。”</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w:t>
      </w:r>
      <w:r>
        <w:rPr>
          <w:rFonts w:hint="eastAsia" w:ascii="宋体" w:hAnsi="宋体" w:cs="宋体"/>
          <w:bCs/>
          <w:color w:val="auto"/>
          <w:sz w:val="24"/>
          <w:szCs w:val="24"/>
          <w:highlight w:val="none"/>
        </w:rPr>
        <w:t xml:space="preserve">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w:t>
      </w:r>
      <w:r>
        <w:rPr>
          <w:rFonts w:hint="eastAsia" w:ascii="宋体" w:hAnsi="宋体" w:cs="宋体"/>
          <w:bCs/>
          <w:color w:val="auto"/>
          <w:sz w:val="24"/>
          <w:szCs w:val="24"/>
          <w:highlight w:val="none"/>
        </w:rPr>
        <w:t xml:space="preserve">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905"/>
        <w:jc w:val="center"/>
        <w:keepNext/>
        <w:rPr>
          <w:rFonts w:hint="eastAsia" w:ascii="宋体" w:hAnsi="宋体" w:cs="宋体"/>
          <w:color w:val="auto"/>
          <w:sz w:val="44"/>
          <w:szCs w:val="44"/>
          <w:highlight w:val="none"/>
        </w:rPr>
        <w:outlineLvl w:val="0"/>
      </w:pPr>
      <w:r>
        <w:rPr>
          <w:rFonts w:hint="eastAsia" w:ascii="宋体" w:hAnsi="宋体" w:cs="宋体"/>
          <w:bCs/>
          <w:color w:val="auto"/>
          <w:sz w:val="24"/>
          <w:szCs w:val="24"/>
          <w:highlight w:val="none"/>
        </w:rPr>
        <w:br w:type="page" w:clear="all"/>
      </w:r>
      <w:bookmarkStart w:id="43" w:name="_Toc17820"/>
      <w:r>
        <w:rPr>
          <w:rFonts w:hint="eastAsia" w:ascii="宋体" w:hAnsi="宋体" w:cs="宋体"/>
          <w:color w:val="auto"/>
          <w:sz w:val="44"/>
          <w:szCs w:val="44"/>
          <w:highlight w:val="none"/>
        </w:rPr>
        <w:t xml:space="preserve">第二章</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4" w:name="_Toc120614213"/>
      <w:r>
        <w:rPr>
          <w:color w:val="auto"/>
          <w:highlight w:val="none"/>
        </w:rPr>
      </w:r>
      <w:bookmarkStart w:id="45" w:name="_Toc513029202"/>
      <w:r>
        <w:rPr>
          <w:color w:val="auto"/>
          <w:highlight w:val="none"/>
        </w:rPr>
      </w:r>
      <w:bookmarkStart w:id="46" w:name="_Toc20823274"/>
      <w:r>
        <w:rPr>
          <w:color w:val="auto"/>
          <w:highlight w:val="none"/>
        </w:rPr>
      </w:r>
      <w:bookmarkStart w:id="47" w:name="_Toc16938518"/>
      <w:r>
        <w:rPr>
          <w:rFonts w:hint="eastAsia" w:ascii="宋体" w:hAnsi="宋体" w:cs="宋体"/>
          <w:color w:val="auto"/>
          <w:sz w:val="44"/>
          <w:szCs w:val="44"/>
          <w:highlight w:val="none"/>
        </w:rPr>
        <w:t xml:space="preserve">  投标人须知</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rFonts w:hint="eastAsia" w:ascii="宋体" w:hAnsi="宋体" w:cs="宋体"/>
          <w:color w:val="auto"/>
          <w:sz w:val="44"/>
          <w:szCs w:val="4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48" w:name="_Toc16938519"/>
      <w:r>
        <w:rPr>
          <w:color w:val="auto"/>
          <w:highlight w:val="none"/>
        </w:rPr>
      </w:r>
      <w:bookmarkStart w:id="49" w:name="_Toc513029203"/>
      <w:r>
        <w:rPr>
          <w:color w:val="auto"/>
          <w:highlight w:val="none"/>
        </w:rPr>
      </w:r>
      <w:bookmarkStart w:id="50" w:name="_Toc120614214"/>
      <w:r>
        <w:rPr>
          <w:color w:val="auto"/>
          <w:highlight w:val="none"/>
        </w:rPr>
      </w:r>
      <w:bookmarkStart w:id="51" w:name="_Toc20823275"/>
      <w:r>
        <w:rPr>
          <w:rFonts w:hint="eastAsia" w:ascii="宋体" w:hAnsi="宋体" w:cs="宋体"/>
          <w:b/>
          <w:bCs/>
          <w:color w:val="auto"/>
          <w:sz w:val="32"/>
          <w:szCs w:val="32"/>
          <w:highlight w:val="none"/>
        </w:rPr>
        <w:t xml:space="preserve">一、总则</w:t>
      </w:r>
      <w:bookmarkEnd w:id="48"/>
      <w:r>
        <w:rPr>
          <w:color w:val="auto"/>
          <w:highlight w:val="none"/>
        </w:rPr>
      </w:r>
      <w:bookmarkEnd w:id="49"/>
      <w:r>
        <w:rPr>
          <w:color w:val="auto"/>
          <w:highlight w:val="none"/>
        </w:rPr>
      </w:r>
      <w:bookmarkEnd w:id="50"/>
      <w:r>
        <w:rPr>
          <w:color w:val="auto"/>
          <w:highlight w:val="none"/>
        </w:rPr>
      </w:r>
      <w:bookmarkEnd w:id="51"/>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52" w:name="_Hlt16619475"/>
      <w:r>
        <w:rPr>
          <w:color w:val="auto"/>
          <w:highlight w:val="none"/>
        </w:rPr>
      </w:r>
      <w:bookmarkEnd w:id="52"/>
      <w:r>
        <w:rPr>
          <w:color w:val="auto"/>
          <w:highlight w:val="none"/>
        </w:rPr>
      </w:r>
      <w:bookmarkStart w:id="53" w:name="_Toc458694821"/>
      <w:r>
        <w:rPr>
          <w:color w:val="auto"/>
          <w:highlight w:val="none"/>
        </w:rPr>
      </w:r>
      <w:bookmarkStart w:id="54" w:name="_Toc20823276"/>
      <w:r>
        <w:rPr>
          <w:color w:val="auto"/>
          <w:highlight w:val="none"/>
        </w:rPr>
      </w:r>
      <w:bookmarkStart w:id="55" w:name="_Toc513029204"/>
      <w:r>
        <w:rPr>
          <w:color w:val="auto"/>
          <w:highlight w:val="none"/>
        </w:rPr>
      </w:r>
      <w:bookmarkStart w:id="56" w:name="_Toc16938520"/>
      <w:r>
        <w:rPr>
          <w:rFonts w:hint="eastAsia" w:ascii="宋体" w:hAnsi="宋体" w:cs="宋体"/>
          <w:color w:val="auto"/>
          <w:sz w:val="24"/>
          <w:szCs w:val="24"/>
          <w:highlight w:val="none"/>
        </w:rPr>
        <w:t xml:space="preserve">1.</w:t>
      </w:r>
      <w:bookmarkEnd w:id="53"/>
      <w:r>
        <w:rPr>
          <w:rFonts w:hint="eastAsia" w:ascii="宋体" w:hAnsi="宋体" w:cs="宋体"/>
          <w:color w:val="auto"/>
          <w:sz w:val="24"/>
          <w:szCs w:val="24"/>
          <w:highlight w:val="none"/>
        </w:rPr>
        <w:t xml:space="preserve">招标方式</w:t>
      </w:r>
      <w:bookmarkEnd w:id="54"/>
      <w:r>
        <w:rPr>
          <w:color w:val="auto"/>
          <w:highlight w:val="none"/>
        </w:rPr>
      </w:r>
      <w:bookmarkEnd w:id="55"/>
      <w:r>
        <w:rPr>
          <w:color w:val="auto"/>
          <w:highlight w:val="none"/>
        </w:rPr>
      </w:r>
      <w:bookmarkEnd w:id="56"/>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w:t>
      </w:r>
      <w:r>
        <w:rPr>
          <w:rFonts w:hint="eastAsia" w:ascii="宋体" w:hAnsi="宋体" w:cs="宋体"/>
          <w:color w:val="auto"/>
          <w:sz w:val="24"/>
          <w:szCs w:val="24"/>
          <w:highlight w:val="none"/>
        </w:rPr>
        <w:t xml:space="preserve">述项目。</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57" w:name="_Toc20823277"/>
      <w:r>
        <w:rPr>
          <w:color w:val="auto"/>
          <w:highlight w:val="none"/>
        </w:rPr>
      </w:r>
      <w:bookmarkStart w:id="58" w:name="_Toc513029205"/>
      <w:r>
        <w:rPr>
          <w:color w:val="auto"/>
          <w:highlight w:val="none"/>
        </w:rPr>
      </w:r>
      <w:bookmarkStart w:id="59" w:name="_Toc16938521"/>
      <w:r>
        <w:rPr>
          <w:rFonts w:hint="eastAsia" w:ascii="宋体" w:hAnsi="宋体" w:cs="宋体"/>
          <w:color w:val="auto"/>
          <w:sz w:val="24"/>
          <w:szCs w:val="24"/>
          <w:highlight w:val="none"/>
        </w:rPr>
        <w:t xml:space="preserve">2.合格的投标人</w:t>
      </w:r>
      <w:bookmarkEnd w:id="57"/>
      <w:r>
        <w:rPr>
          <w:color w:val="auto"/>
          <w:highlight w:val="none"/>
        </w:rPr>
      </w:r>
      <w:bookmarkEnd w:id="58"/>
      <w:r>
        <w:rPr>
          <w:color w:val="auto"/>
          <w:highlight w:val="none"/>
        </w:rPr>
      </w:r>
      <w:bookmarkEnd w:id="59"/>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满足招标公告中供应商的资格要求的规定。</w:t>
      </w:r>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0" w:name="_Toc16938522"/>
      <w:r>
        <w:rPr>
          <w:color w:val="auto"/>
          <w:highlight w:val="none"/>
        </w:rPr>
      </w:r>
      <w:bookmarkStart w:id="61" w:name="_Toc20823278"/>
      <w:r>
        <w:rPr>
          <w:color w:val="auto"/>
          <w:highlight w:val="none"/>
        </w:rPr>
      </w:r>
      <w:bookmarkStart w:id="62" w:name="_Toc513029206"/>
      <w:r>
        <w:rPr>
          <w:rFonts w:hint="eastAsia" w:ascii="宋体" w:hAnsi="宋体" w:cs="宋体"/>
          <w:color w:val="auto"/>
          <w:sz w:val="24"/>
          <w:szCs w:val="24"/>
          <w:highlight w:val="none"/>
        </w:rPr>
        <w:t xml:space="preserve">3.适用法律</w:t>
      </w:r>
      <w:bookmarkEnd w:id="60"/>
      <w:r>
        <w:rPr>
          <w:color w:val="auto"/>
          <w:highlight w:val="none"/>
        </w:rPr>
      </w:r>
      <w:bookmarkEnd w:id="61"/>
      <w:r>
        <w:rPr>
          <w:color w:val="auto"/>
          <w:highlight w:val="none"/>
        </w:rPr>
      </w:r>
      <w:bookmarkEnd w:id="62"/>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 本次招标及由此产生的合同受中华人民共和国有关的法律法规制约和保护。</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 在本项目政府采购活动过程中，如果所执行的标准有更新的，按照最新标准执行</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3" w:name="_Toc513029207"/>
      <w:r>
        <w:rPr>
          <w:color w:val="auto"/>
          <w:highlight w:val="none"/>
        </w:rPr>
      </w:r>
      <w:bookmarkStart w:id="64" w:name="_Toc462564067"/>
      <w:r>
        <w:rPr>
          <w:color w:val="auto"/>
          <w:highlight w:val="none"/>
        </w:rPr>
      </w:r>
      <w:bookmarkStart w:id="65" w:name="_Toc16938523"/>
      <w:r>
        <w:rPr>
          <w:color w:val="auto"/>
          <w:highlight w:val="none"/>
        </w:rPr>
      </w:r>
      <w:bookmarkStart w:id="66" w:name="_Toc20823279"/>
      <w:r>
        <w:rPr>
          <w:rFonts w:hint="eastAsia" w:ascii="宋体" w:hAnsi="宋体" w:cs="宋体"/>
          <w:color w:val="auto"/>
          <w:sz w:val="24"/>
          <w:szCs w:val="24"/>
          <w:highlight w:val="none"/>
        </w:rPr>
        <w:t xml:space="preserve">4.投标费用</w:t>
      </w:r>
      <w:bookmarkEnd w:id="63"/>
      <w:r>
        <w:rPr>
          <w:color w:val="auto"/>
          <w:highlight w:val="none"/>
        </w:rPr>
      </w:r>
      <w:bookmarkEnd w:id="64"/>
      <w:r>
        <w:rPr>
          <w:color w:val="auto"/>
          <w:highlight w:val="none"/>
        </w:rPr>
      </w:r>
      <w:bookmarkEnd w:id="65"/>
      <w:r>
        <w:rPr>
          <w:color w:val="auto"/>
          <w:highlight w:val="none"/>
        </w:rPr>
      </w:r>
      <w:bookmarkEnd w:id="66"/>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本次招标代理机构不收取标书工本费。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4.3 中标服务费收费标准：</w:t>
      </w:r>
      <w:r>
        <w:rPr>
          <w:rFonts w:hint="eastAsia" w:ascii="宋体" w:hAnsi="宋体" w:cs="宋体"/>
          <w:b/>
          <w:color w:val="auto"/>
          <w:sz w:val="24"/>
          <w:szCs w:val="24"/>
          <w:highlight w:val="none"/>
        </w:rPr>
        <w:t xml:space="preserve">采购</w:t>
      </w:r>
      <w:r>
        <w:rPr>
          <w:rFonts w:hint="eastAsia" w:ascii="宋体" w:hAnsi="宋体" w:cs="宋体"/>
          <w:b/>
          <w:color w:val="auto"/>
          <w:sz w:val="24"/>
          <w:szCs w:val="24"/>
          <w:highlight w:val="none"/>
        </w:rPr>
        <w:t xml:space="preserve">代理机构以中标金额为基数，按照苏政采协【2024】20号文件货物类的招标收费标准向中标供应商收取招标服务费。</w:t>
      </w:r>
      <w:r>
        <w:rPr>
          <w:rFonts w:hint="eastAsia" w:ascii="宋体" w:hAnsi="宋体" w:cs="宋体"/>
          <w:color w:val="auto"/>
          <w:sz w:val="24"/>
          <w:szCs w:val="24"/>
          <w:highlight w:val="none"/>
          <w:u w:val="singl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5.招标文件的约束力</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投标人一旦参加本项目采购活动，即被认为接受了本招标文件的规定和约束。</w:t>
      </w:r>
      <w:bookmarkStart w:id="67" w:name="_Toc20823281"/>
      <w:r>
        <w:rPr>
          <w:color w:val="auto"/>
          <w:highlight w:val="none"/>
        </w:rPr>
      </w:r>
      <w:bookmarkStart w:id="68" w:name="_Toc120614215"/>
      <w:r>
        <w:rPr>
          <w:color w:val="auto"/>
          <w:highlight w:val="none"/>
        </w:rPr>
      </w:r>
      <w:bookmarkStart w:id="69" w:name="_Toc16938525"/>
      <w:r>
        <w:rPr>
          <w:color w:val="auto"/>
          <w:highlight w:val="none"/>
        </w:rPr>
      </w:r>
      <w:bookmarkStart w:id="70" w:name="_Toc513029209"/>
      <w:r>
        <w:rPr>
          <w:rFonts w:hint="eastAsia" w:ascii="宋体" w:hAnsi="宋体" w:cs="宋体"/>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二、招标文件</w:t>
      </w:r>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Start w:id="71" w:name="_Toc20823282"/>
      <w:r>
        <w:rPr>
          <w:color w:val="auto"/>
          <w:highlight w:val="none"/>
        </w:rPr>
      </w:r>
      <w:bookmarkStart w:id="72" w:name="_Toc16938526"/>
      <w:r>
        <w:rPr>
          <w:color w:val="auto"/>
          <w:highlight w:val="none"/>
        </w:rPr>
      </w:r>
      <w:bookmarkStart w:id="73" w:name="_Toc513029210"/>
      <w:r>
        <w:rPr>
          <w:rFonts w:hint="eastAsia" w:ascii="宋体" w:hAnsi="宋体" w:cs="宋体"/>
          <w:color w:val="auto"/>
          <w:sz w:val="24"/>
          <w:szCs w:val="24"/>
          <w:highlight w:val="none"/>
        </w:rPr>
        <w:t xml:space="preserve">6.招标文件构成</w:t>
      </w:r>
      <w:bookmarkEnd w:id="71"/>
      <w:r>
        <w:rPr>
          <w:color w:val="auto"/>
          <w:highlight w:val="none"/>
        </w:rPr>
      </w:r>
      <w:bookmarkEnd w:id="72"/>
      <w:r>
        <w:rPr>
          <w:color w:val="auto"/>
          <w:highlight w:val="none"/>
        </w:rPr>
      </w:r>
      <w:bookmarkEnd w:id="73"/>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招标文件由以下部分组成：</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w:t>
      </w:r>
      <w:r>
        <w:rPr>
          <w:rFonts w:hint="eastAsia" w:ascii="宋体" w:hAnsi="宋体" w:cs="宋体"/>
          <w:color w:val="auto"/>
          <w:sz w:val="24"/>
          <w:szCs w:val="24"/>
          <w:highlight w:val="none"/>
        </w:rPr>
        <w:t xml:space="preserve">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4" w:name="_Toc16938527"/>
      <w:r>
        <w:rPr>
          <w:color w:val="auto"/>
          <w:highlight w:val="none"/>
        </w:rPr>
      </w:r>
      <w:bookmarkStart w:id="75" w:name="_Toc20823283"/>
      <w:r>
        <w:rPr>
          <w:color w:val="auto"/>
          <w:highlight w:val="none"/>
        </w:rPr>
      </w:r>
      <w:bookmarkStart w:id="76" w:name="_Toc462564070"/>
      <w:r>
        <w:rPr>
          <w:color w:val="auto"/>
          <w:highlight w:val="none"/>
        </w:rPr>
      </w:r>
      <w:bookmarkStart w:id="77" w:name="_Toc513029211"/>
      <w:r>
        <w:rPr>
          <w:rFonts w:hint="eastAsia" w:ascii="宋体" w:hAnsi="宋体" w:cs="宋体"/>
          <w:color w:val="auto"/>
          <w:sz w:val="24"/>
          <w:szCs w:val="24"/>
          <w:highlight w:val="none"/>
        </w:rPr>
        <w:t xml:space="preserve">7.招标文件的澄清</w:t>
      </w:r>
      <w:bookmarkEnd w:id="74"/>
      <w:r>
        <w:rPr>
          <w:color w:val="auto"/>
          <w:highlight w:val="none"/>
        </w:rPr>
      </w:r>
      <w:bookmarkEnd w:id="75"/>
      <w:r>
        <w:rPr>
          <w:color w:val="auto"/>
          <w:highlight w:val="none"/>
        </w:rPr>
      </w:r>
      <w:bookmarkEnd w:id="76"/>
      <w:r>
        <w:rPr>
          <w:color w:val="auto"/>
          <w:highlight w:val="none"/>
        </w:rPr>
      </w:r>
      <w:bookmarkEnd w:id="77"/>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前按招标公告中的通讯地址，以书面形式通知代理机构。</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8" w:name="_Toc513029212"/>
      <w:r>
        <w:rPr>
          <w:color w:val="auto"/>
          <w:highlight w:val="none"/>
        </w:rPr>
      </w:r>
      <w:bookmarkStart w:id="79" w:name="_Toc462564071"/>
      <w:r>
        <w:rPr>
          <w:color w:val="auto"/>
          <w:highlight w:val="none"/>
        </w:rPr>
      </w:r>
      <w:bookmarkStart w:id="80" w:name="_Toc20823284"/>
      <w:r>
        <w:rPr>
          <w:color w:val="auto"/>
          <w:highlight w:val="none"/>
        </w:rPr>
      </w:r>
      <w:bookmarkStart w:id="81" w:name="_Toc16938528"/>
      <w:r>
        <w:rPr>
          <w:rFonts w:hint="eastAsia" w:ascii="宋体" w:hAnsi="宋体" w:cs="宋体"/>
          <w:color w:val="auto"/>
          <w:sz w:val="24"/>
          <w:szCs w:val="24"/>
          <w:highlight w:val="none"/>
        </w:rPr>
        <w:t xml:space="preserve">8.招标文件的修改</w:t>
      </w:r>
      <w:bookmarkEnd w:id="78"/>
      <w:r>
        <w:rPr>
          <w:color w:val="auto"/>
          <w:highlight w:val="none"/>
        </w:rPr>
      </w:r>
      <w:bookmarkEnd w:id="79"/>
      <w:r>
        <w:rPr>
          <w:color w:val="auto"/>
          <w:highlight w:val="none"/>
        </w:rPr>
      </w:r>
      <w:bookmarkEnd w:id="80"/>
      <w:r>
        <w:rPr>
          <w:color w:val="auto"/>
          <w:highlight w:val="none"/>
        </w:rPr>
      </w:r>
      <w:bookmarkEnd w:id="81"/>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 在投标截止时间前，</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可以对招标文件进行修改。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 代理机构</w:t>
      </w:r>
      <w:r>
        <w:rPr>
          <w:rFonts w:hint="eastAsia" w:ascii="宋体" w:hAnsi="宋体" w:cs="宋体"/>
          <w:color w:val="auto"/>
          <w:sz w:val="24"/>
          <w:szCs w:val="24"/>
          <w:highlight w:val="none"/>
        </w:rPr>
        <w:t xml:space="preserve">有权按照法定的要求推迟投标截止日期和开标日期。</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8.3 </w:t>
      </w:r>
      <w:r>
        <w:rPr>
          <w:rFonts w:hint="eastAsia" w:ascii="宋体" w:hAnsi="宋体" w:cs="宋体"/>
          <w:color w:val="auto"/>
          <w:sz w:val="24"/>
          <w:szCs w:val="24"/>
          <w:highlight w:val="none"/>
        </w:rPr>
        <w:t xml:space="preserve">招标文件的修改将在江苏政府采购网公布，补充文件将作为招标文件的组成部分，并对投标</w:t>
      </w:r>
      <w:r>
        <w:rPr>
          <w:rFonts w:hint="eastAsia" w:ascii="宋体" w:hAnsi="宋体" w:cs="宋体"/>
          <w:color w:val="auto"/>
          <w:sz w:val="24"/>
          <w:szCs w:val="24"/>
          <w:highlight w:val="none"/>
        </w:rPr>
        <w:t xml:space="preserve">人具有约束力。</w:t>
      </w:r>
      <w:r>
        <w:rPr>
          <w:rFonts w:hint="eastAsia" w:ascii="宋体" w:hAnsi="宋体" w:cs="宋体"/>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82" w:name="_Toc20823285"/>
      <w:r>
        <w:rPr>
          <w:color w:val="auto"/>
          <w:highlight w:val="none"/>
        </w:rPr>
      </w:r>
      <w:bookmarkStart w:id="83" w:name="_Toc16938529"/>
      <w:r>
        <w:rPr>
          <w:color w:val="auto"/>
          <w:highlight w:val="none"/>
        </w:rPr>
      </w:r>
      <w:bookmarkStart w:id="84" w:name="_Toc120614216"/>
      <w:r>
        <w:rPr>
          <w:color w:val="auto"/>
          <w:highlight w:val="none"/>
        </w:rPr>
      </w:r>
      <w:bookmarkStart w:id="85" w:name="_Toc462564072"/>
      <w:r>
        <w:rPr>
          <w:color w:val="auto"/>
          <w:highlight w:val="none"/>
        </w:rPr>
      </w:r>
      <w:bookmarkStart w:id="86" w:name="_Toc513029213"/>
      <w:r>
        <w:rPr>
          <w:rFonts w:hint="eastAsia" w:ascii="宋体" w:hAnsi="宋体" w:cs="宋体"/>
          <w:b/>
          <w:bCs/>
          <w:color w:val="auto"/>
          <w:sz w:val="32"/>
          <w:szCs w:val="32"/>
          <w:highlight w:val="none"/>
        </w:rPr>
        <w:t xml:space="preserve">三、投标文件的编制</w:t>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86"/>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
          <w:color w:val="auto"/>
          <w:sz w:val="24"/>
          <w:szCs w:val="24"/>
          <w:highlight w:val="none"/>
        </w:rPr>
        <w:outlineLvl w:val="3"/>
      </w:pPr>
      <w:r>
        <w:rPr>
          <w:color w:val="auto"/>
          <w:highlight w:val="none"/>
        </w:rPr>
      </w:r>
      <w:bookmarkStart w:id="87" w:name="_Toc462564073"/>
      <w:r>
        <w:rPr>
          <w:color w:val="auto"/>
          <w:highlight w:val="none"/>
        </w:rPr>
      </w:r>
      <w:bookmarkStart w:id="88" w:name="_Toc16938530"/>
      <w:r>
        <w:rPr>
          <w:color w:val="auto"/>
          <w:highlight w:val="none"/>
        </w:rPr>
      </w:r>
      <w:bookmarkStart w:id="89" w:name="_Toc513029214"/>
      <w:r>
        <w:rPr>
          <w:color w:val="auto"/>
          <w:highlight w:val="none"/>
        </w:rPr>
      </w:r>
      <w:bookmarkStart w:id="90" w:name="_Toc20823286"/>
      <w:r>
        <w:rPr>
          <w:rFonts w:hint="eastAsia" w:ascii="宋体" w:hAnsi="宋体" w:cs="宋体"/>
          <w:color w:val="auto"/>
          <w:sz w:val="24"/>
          <w:szCs w:val="24"/>
          <w:highlight w:val="none"/>
        </w:rPr>
        <w:t xml:space="preserve">9.投标文件的语言及度量衡单位</w:t>
      </w:r>
      <w:bookmarkEnd w:id="87"/>
      <w:r>
        <w:rPr>
          <w:color w:val="auto"/>
          <w:highlight w:val="none"/>
        </w:rPr>
      </w:r>
      <w:bookmarkEnd w:id="88"/>
      <w:r>
        <w:rPr>
          <w:color w:val="auto"/>
          <w:highlight w:val="none"/>
        </w:rPr>
      </w:r>
      <w:bookmarkEnd w:id="89"/>
      <w:r>
        <w:rPr>
          <w:color w:val="auto"/>
          <w:highlight w:val="none"/>
        </w:rPr>
      </w:r>
      <w:bookmarkEnd w:id="90"/>
      <w:r>
        <w:rPr>
          <w:rFonts w:hint="eastAsia" w:ascii="宋体" w:hAnsi="宋体" w:cs="宋体"/>
          <w:b/>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1" w:name="_Toc462564074"/>
      <w:r>
        <w:rPr>
          <w:color w:val="auto"/>
          <w:highlight w:val="none"/>
        </w:rPr>
      </w:r>
      <w:bookmarkStart w:id="92" w:name="_Toc513029215"/>
      <w:r>
        <w:rPr>
          <w:color w:val="auto"/>
          <w:highlight w:val="none"/>
        </w:rPr>
      </w:r>
      <w:bookmarkStart w:id="93" w:name="_Toc20823287"/>
      <w:r>
        <w:rPr>
          <w:color w:val="auto"/>
          <w:highlight w:val="none"/>
        </w:rPr>
      </w:r>
      <w:bookmarkStart w:id="94" w:name="_Toc16938531"/>
      <w:r>
        <w:rPr>
          <w:rFonts w:hint="eastAsia" w:ascii="宋体" w:hAnsi="宋体" w:cs="宋体"/>
          <w:color w:val="auto"/>
          <w:sz w:val="24"/>
          <w:szCs w:val="24"/>
          <w:highlight w:val="none"/>
        </w:rPr>
        <w:t xml:space="preserve">10.投标文件构成</w:t>
      </w:r>
      <w:bookmarkEnd w:id="91"/>
      <w:r>
        <w:rPr>
          <w:color w:val="auto"/>
          <w:highlight w:val="none"/>
        </w:rPr>
      </w:r>
      <w:bookmarkEnd w:id="92"/>
      <w:r>
        <w:rPr>
          <w:color w:val="auto"/>
          <w:highlight w:val="none"/>
        </w:rPr>
      </w:r>
      <w:bookmarkEnd w:id="93"/>
      <w:r>
        <w:rPr>
          <w:color w:val="auto"/>
          <w:highlight w:val="none"/>
        </w:rPr>
      </w:r>
      <w:bookmarkEnd w:id="94"/>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10.1</w:t>
      </w:r>
      <w:r>
        <w:rPr>
          <w:rFonts w:hint="eastAsia" w:ascii="宋体" w:hAnsi="宋体" w:cs="宋体"/>
          <w:color w:val="auto"/>
          <w:sz w:val="24"/>
          <w:szCs w:val="24"/>
          <w:highlight w:val="none"/>
        </w:rPr>
        <w:t xml:space="preserve"> 投标人编写的投标文件应包括</w:t>
      </w:r>
      <w:r>
        <w:rPr>
          <w:rFonts w:hint="eastAsia" w:ascii="宋体" w:hAnsi="宋体" w:cs="宋体"/>
          <w:color w:val="auto"/>
          <w:sz w:val="24"/>
          <w:szCs w:val="24"/>
          <w:highlight w:val="none"/>
          <w:u w:val="single"/>
        </w:rPr>
        <w:t xml:space="preserve">资格证明文件、符合性证明文件、投标分项报价表、技术要求响应及偏离表、商务要求响应及偏离表、其他证明文件、投标函、开标一览表</w:t>
      </w:r>
      <w:r>
        <w:rPr>
          <w:rFonts w:hint="eastAsia" w:ascii="宋体" w:hAnsi="宋体" w:cs="宋体"/>
          <w:color w:val="auto"/>
          <w:sz w:val="24"/>
          <w:szCs w:val="24"/>
          <w:highlight w:val="none"/>
        </w:rPr>
        <w:t xml:space="preserve">等部分。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如标书制作工具中格式和内容与“江苏政府采购网”发布的招标</w:t>
      </w:r>
      <w:r>
        <w:rPr>
          <w:rFonts w:hint="eastAsia" w:ascii="宋体" w:hAnsi="宋体" w:cs="宋体"/>
          <w:color w:val="auto"/>
          <w:sz w:val="24"/>
          <w:szCs w:val="24"/>
          <w:highlight w:val="none"/>
        </w:rPr>
        <w:t xml:space="preserve">文件不一致，请以“江苏政府采购网”发布的招标文件为准。</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5" w:name="_Hlt26670360"/>
      <w:r>
        <w:rPr>
          <w:color w:val="auto"/>
          <w:highlight w:val="none"/>
        </w:rPr>
      </w:r>
      <w:bookmarkEnd w:id="95"/>
      <w:r>
        <w:rPr>
          <w:color w:val="auto"/>
          <w:highlight w:val="none"/>
        </w:rPr>
      </w:r>
      <w:bookmarkStart w:id="96" w:name="_Hlt26668975"/>
      <w:r>
        <w:rPr>
          <w:color w:val="auto"/>
          <w:highlight w:val="none"/>
        </w:rPr>
      </w:r>
      <w:bookmarkEnd w:id="96"/>
      <w:r>
        <w:rPr>
          <w:color w:val="auto"/>
          <w:highlight w:val="none"/>
        </w:rPr>
      </w:r>
      <w:bookmarkStart w:id="97" w:name="_Hlt26954838"/>
      <w:r>
        <w:rPr>
          <w:color w:val="auto"/>
          <w:highlight w:val="none"/>
        </w:rPr>
      </w:r>
      <w:bookmarkEnd w:id="97"/>
      <w:r>
        <w:rPr>
          <w:color w:val="auto"/>
          <w:highlight w:val="none"/>
        </w:rPr>
      </w:r>
      <w:bookmarkStart w:id="98" w:name="_Toc513029219"/>
      <w:r>
        <w:rPr>
          <w:color w:val="auto"/>
          <w:highlight w:val="none"/>
        </w:rPr>
      </w:r>
      <w:bookmarkStart w:id="99" w:name="_Toc14577357"/>
      <w:r>
        <w:rPr>
          <w:color w:val="auto"/>
          <w:highlight w:val="none"/>
        </w:rPr>
      </w:r>
      <w:bookmarkStart w:id="100" w:name="_Toc49090509"/>
      <w:r>
        <w:rPr>
          <w:color w:val="auto"/>
          <w:highlight w:val="none"/>
        </w:rPr>
      </w:r>
      <w:bookmarkStart w:id="101" w:name="_Toc14577354"/>
      <w:r>
        <w:rPr>
          <w:color w:val="auto"/>
          <w:highlight w:val="none"/>
        </w:rPr>
      </w:r>
      <w:bookmarkStart w:id="102" w:name="_Toc513029216"/>
      <w:r>
        <w:rPr>
          <w:color w:val="auto"/>
          <w:highlight w:val="none"/>
        </w:rPr>
      </w:r>
      <w:bookmarkStart w:id="103" w:name="_Toc49090507"/>
      <w:r>
        <w:rPr>
          <w:color w:val="auto"/>
          <w:highlight w:val="none"/>
        </w:rPr>
      </w:r>
      <w:bookmarkStart w:id="104" w:name="_Toc14577355"/>
      <w:r>
        <w:rPr>
          <w:color w:val="auto"/>
          <w:highlight w:val="none"/>
        </w:rPr>
      </w:r>
      <w:bookmarkStart w:id="105" w:name="_Toc49090508"/>
      <w:r>
        <w:rPr>
          <w:rFonts w:hint="eastAsia" w:ascii="宋体" w:hAnsi="宋体" w:cs="宋体"/>
          <w:color w:val="auto"/>
          <w:sz w:val="24"/>
          <w:szCs w:val="24"/>
          <w:highlight w:val="none"/>
        </w:rPr>
        <w:t xml:space="preserve">11.证明投标人及投标标的符合招标文件规定的文件</w:t>
      </w:r>
      <w:bookmarkEnd w:id="98"/>
      <w:r>
        <w:rPr>
          <w:color w:val="auto"/>
          <w:highlight w:val="none"/>
        </w:rPr>
      </w:r>
      <w:bookmarkEnd w:id="99"/>
      <w:r>
        <w:rPr>
          <w:color w:val="auto"/>
          <w:highlight w:val="none"/>
        </w:rPr>
      </w:r>
      <w:bookmarkEnd w:id="10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End w:id="101"/>
      <w:r>
        <w:rPr>
          <w:color w:val="auto"/>
          <w:highlight w:val="none"/>
        </w:rPr>
      </w:r>
      <w:bookmarkEnd w:id="102"/>
      <w:r>
        <w:rPr>
          <w:color w:val="auto"/>
          <w:highlight w:val="none"/>
        </w:rPr>
      </w:r>
      <w:bookmarkEnd w:id="103"/>
      <w:r>
        <w:rPr>
          <w:rFonts w:hint="eastAsia" w:ascii="宋体" w:hAnsi="宋体" w:cs="宋体"/>
          <w:color w:val="auto"/>
          <w:sz w:val="24"/>
          <w:szCs w:val="24"/>
          <w:highlight w:val="none"/>
        </w:rPr>
        <w:t xml:space="preserve">11.1 投标人应按照招标文件要求提交证明文件，证明其及投标标的符合招标文件规定。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招标文件对证明文件无明确形式要求的，证明文件可以以文字资料、图纸和数据等形式提交。</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04"/>
      <w:r>
        <w:rPr>
          <w:color w:val="auto"/>
          <w:highlight w:val="none"/>
        </w:rPr>
      </w:r>
      <w:bookmarkEnd w:id="105"/>
      <w:r>
        <w:rPr>
          <w:rFonts w:hint="eastAsia" w:ascii="宋体" w:hAnsi="宋体" w:cs="宋体"/>
          <w:color w:val="auto"/>
          <w:sz w:val="24"/>
          <w:szCs w:val="24"/>
          <w:highlight w:val="none"/>
        </w:rPr>
        <w:t xml:space="preserve">12.投标分项报价表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投标人应按照招标文件规定格式填报投标分项报价表。</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12.2 </w:t>
      </w:r>
      <w:r>
        <w:rPr>
          <w:rFonts w:hint="eastAsia" w:ascii="宋体" w:hAnsi="宋体" w:cs="宋体"/>
          <w:bCs/>
          <w:color w:val="auto"/>
          <w:sz w:val="24"/>
          <w:szCs w:val="24"/>
          <w:highlight w:val="none"/>
        </w:rPr>
        <w:t xml:space="preserve">投标货币。投标文件中的单价和总价无特殊规定的采用人民币报价，以元为单位标注。</w:t>
      </w:r>
      <w:r>
        <w:rPr>
          <w:rFonts w:hint="eastAsia" w:ascii="宋体" w:hAnsi="宋体" w:cs="宋体"/>
          <w:color w:val="auto"/>
          <w:sz w:val="24"/>
          <w:szCs w:val="24"/>
          <w:highlight w:val="none"/>
        </w:rPr>
        <w:t xml:space="preserve">招标文件中另有规定的按规定执行。</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06" w:name="_Hlt26670486"/>
      <w:r>
        <w:rPr>
          <w:color w:val="auto"/>
          <w:highlight w:val="none"/>
        </w:rPr>
      </w:r>
      <w:bookmarkEnd w:id="106"/>
      <w:r>
        <w:rPr>
          <w:color w:val="auto"/>
          <w:highlight w:val="none"/>
        </w:rPr>
      </w:r>
      <w:bookmarkStart w:id="107" w:name="_Hlt26670482"/>
      <w:r>
        <w:rPr>
          <w:color w:val="auto"/>
          <w:highlight w:val="none"/>
        </w:rPr>
      </w:r>
      <w:bookmarkEnd w:id="107"/>
      <w:r>
        <w:rPr>
          <w:color w:val="auto"/>
          <w:highlight w:val="none"/>
        </w:rPr>
      </w:r>
      <w:bookmarkStart w:id="108" w:name="_Hlt26954731"/>
      <w:r>
        <w:rPr>
          <w:color w:val="auto"/>
          <w:highlight w:val="none"/>
        </w:rPr>
      </w:r>
      <w:bookmarkEnd w:id="108"/>
      <w:r>
        <w:rPr>
          <w:color w:val="auto"/>
          <w:highlight w:val="none"/>
        </w:rPr>
      </w:r>
      <w:bookmarkStart w:id="109" w:name="_Hlt26954846"/>
      <w:r>
        <w:rPr>
          <w:color w:val="auto"/>
          <w:highlight w:val="none"/>
        </w:rPr>
      </w:r>
      <w:bookmarkEnd w:id="109"/>
      <w:r>
        <w:rPr>
          <w:color w:val="auto"/>
          <w:highlight w:val="none"/>
        </w:rPr>
      </w:r>
      <w:bookmarkStart w:id="110" w:name="_Hlt26954848"/>
      <w:r>
        <w:rPr>
          <w:color w:val="auto"/>
          <w:highlight w:val="none"/>
        </w:rPr>
      </w:r>
      <w:bookmarkEnd w:id="110"/>
      <w:r>
        <w:rPr>
          <w:rFonts w:hint="eastAsia" w:ascii="宋体" w:hAnsi="宋体" w:cs="宋体"/>
          <w:color w:val="auto"/>
          <w:sz w:val="24"/>
          <w:szCs w:val="24"/>
          <w:highlight w:val="none"/>
        </w:rPr>
        <w:t xml:space="preserve">13.技术要求响应及偏离表</w:t>
      </w:r>
      <w:r>
        <w:rPr>
          <w:rFonts w:hint="eastAsia" w:ascii="宋体" w:hAnsi="宋体" w:cs="宋体"/>
          <w:color w:val="auto"/>
          <w:sz w:val="24"/>
          <w:szCs w:val="24"/>
          <w:highlight w:val="none"/>
        </w:rPr>
        <w:t xml:space="preserve">、商务要求响应及偏离表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13.1 </w:t>
      </w:r>
      <w:r>
        <w:rPr>
          <w:rFonts w:hint="eastAsia" w:ascii="宋体" w:hAnsi="宋体" w:cs="宋体"/>
          <w:color w:val="auto"/>
          <w:sz w:val="24"/>
          <w:szCs w:val="24"/>
          <w:highlight w:val="none"/>
          <w:lang w:val="zh-CN"/>
        </w:rPr>
        <w:t xml:space="preserve">投标人需对招标文件中的</w:t>
      </w:r>
      <w:r>
        <w:rPr>
          <w:rFonts w:hint="eastAsia" w:ascii="宋体" w:hAnsi="宋体" w:cs="宋体"/>
          <w:color w:val="auto"/>
          <w:sz w:val="24"/>
          <w:szCs w:val="24"/>
          <w:highlight w:val="none"/>
          <w:lang w:val="zh-CN"/>
        </w:rPr>
        <w:t xml:space="preserve">技术要求与商务要求</w:t>
      </w:r>
      <w:r>
        <w:rPr>
          <w:rFonts w:hint="eastAsia" w:ascii="宋体" w:hAnsi="宋体" w:cs="宋体"/>
          <w:color w:val="auto"/>
          <w:sz w:val="24"/>
          <w:szCs w:val="24"/>
          <w:highlight w:val="none"/>
          <w:lang w:val="zh-CN"/>
        </w:rPr>
        <w:t xml:space="preserve">作出响应或偏离，并说明原因。</w:t>
      </w:r>
      <w:r>
        <w:rPr>
          <w:rFonts w:hint="eastAsia" w:ascii="宋体" w:hAnsi="宋体" w:cs="宋体"/>
          <w:color w:val="auto"/>
          <w:sz w:val="24"/>
          <w:szCs w:val="24"/>
          <w:highlight w:val="none"/>
          <w:lang w:val="zh-CN"/>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13.2 投标人可在投标文件中提供认为需要的其他技术文件或说明。</w:t>
      </w:r>
      <w:r>
        <w:rPr>
          <w:rFonts w:hint="eastAsia" w:ascii="宋体" w:hAnsi="宋体" w:cs="宋体"/>
          <w:color w:val="auto"/>
          <w:sz w:val="24"/>
          <w:szCs w:val="24"/>
          <w:highlight w:val="none"/>
          <w:lang w:val="zh-CN"/>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14.服务承诺、培训计划、人员安排及其他</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 </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投标人需根据招标文件要求提供培训计划。</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11" w:name="_Toc49090510"/>
      <w:r>
        <w:rPr>
          <w:color w:val="auto"/>
          <w:highlight w:val="none"/>
        </w:rPr>
      </w:r>
      <w:bookmarkStart w:id="112" w:name="_Toc14577359"/>
      <w:r>
        <w:rPr>
          <w:rFonts w:hint="eastAsia" w:ascii="宋体" w:hAnsi="宋体" w:cs="宋体"/>
          <w:color w:val="auto"/>
          <w:sz w:val="24"/>
          <w:szCs w:val="24"/>
          <w:highlight w:val="none"/>
        </w:rPr>
        <w:t xml:space="preserve">15.投</w:t>
      </w:r>
      <w:r>
        <w:rPr>
          <w:rFonts w:hint="eastAsia" w:ascii="宋体" w:hAnsi="宋体" w:cs="宋体"/>
          <w:color w:val="auto"/>
          <w:sz w:val="24"/>
          <w:szCs w:val="24"/>
          <w:highlight w:val="none"/>
        </w:rPr>
        <w:t xml:space="preserve">标函和开标一览表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 投标人应按照招标文件中提供的格式完整、正确填写投标函、开标一览表。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11"/>
      <w:r>
        <w:rPr>
          <w:color w:val="auto"/>
          <w:highlight w:val="none"/>
        </w:rPr>
      </w:r>
      <w:bookmarkEnd w:id="112"/>
      <w:r>
        <w:rPr>
          <w:color w:val="auto"/>
          <w:highlight w:val="none"/>
        </w:rPr>
      </w:r>
      <w:bookmarkStart w:id="113" w:name="_Toc49090511"/>
      <w:r>
        <w:rPr>
          <w:color w:val="auto"/>
          <w:highlight w:val="none"/>
        </w:rPr>
      </w:r>
      <w:bookmarkStart w:id="114" w:name="_Toc14577360"/>
      <w:r>
        <w:rPr>
          <w:rFonts w:hint="eastAsia" w:ascii="宋体" w:hAnsi="宋体" w:cs="宋体"/>
          <w:color w:val="auto"/>
          <w:sz w:val="24"/>
          <w:szCs w:val="24"/>
          <w:highlight w:val="none"/>
        </w:rPr>
        <w:t xml:space="preserve">16.投标有效期</w:t>
      </w:r>
      <w:bookmarkEnd w:id="113"/>
      <w:r>
        <w:rPr>
          <w:color w:val="auto"/>
          <w:highlight w:val="none"/>
        </w:rPr>
      </w:r>
      <w:bookmarkEnd w:id="114"/>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16.1 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17.投标有效期的延长</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17.1 在特殊情况下，</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于原投标有效期满之前，可向投标人提出延长投标有效期的要求。这种要求与答复</w:t>
      </w:r>
      <w:r>
        <w:rPr>
          <w:rFonts w:hint="eastAsia" w:ascii="宋体" w:hAnsi="宋体" w:cs="宋体"/>
          <w:bCs/>
          <w:color w:val="auto"/>
          <w:sz w:val="24"/>
          <w:szCs w:val="24"/>
          <w:highlight w:val="none"/>
        </w:rPr>
        <w:t xml:space="preserve">均应采用书面形式。投标人可以拒绝</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的这一要求而放弃投标，同意延长投标有效期的投标人既不能要求也不允许修改其投标文件。</w:t>
      </w:r>
      <w:r>
        <w:rPr>
          <w:rFonts w:hint="eastAsia" w:ascii="宋体" w:hAnsi="宋体" w:cs="宋体"/>
          <w:color w:val="auto"/>
          <w:sz w:val="24"/>
          <w:szCs w:val="24"/>
          <w:highlight w:val="none"/>
        </w:rPr>
        <w:t xml:space="preserve">受投标有效期约束的所有权利与义务均延长至新的有效期</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15" w:name="_Hlt26954739"/>
      <w:r>
        <w:rPr>
          <w:color w:val="auto"/>
          <w:highlight w:val="none"/>
        </w:rPr>
      </w:r>
      <w:bookmarkEnd w:id="115"/>
      <w:r>
        <w:rPr>
          <w:color w:val="auto"/>
          <w:highlight w:val="none"/>
        </w:rPr>
      </w:r>
      <w:bookmarkStart w:id="116" w:name="_Hlt26954852"/>
      <w:r>
        <w:rPr>
          <w:color w:val="auto"/>
          <w:highlight w:val="none"/>
        </w:rPr>
      </w:r>
      <w:bookmarkEnd w:id="116"/>
      <w:r>
        <w:rPr>
          <w:color w:val="auto"/>
          <w:highlight w:val="none"/>
        </w:rPr>
      </w:r>
      <w:bookmarkStart w:id="117" w:name="_Toc20823296"/>
      <w:r>
        <w:rPr>
          <w:color w:val="auto"/>
          <w:highlight w:val="none"/>
        </w:rPr>
      </w:r>
      <w:bookmarkStart w:id="118" w:name="_Toc16938540"/>
      <w:r>
        <w:rPr>
          <w:color w:val="auto"/>
          <w:highlight w:val="none"/>
        </w:rPr>
      </w:r>
      <w:bookmarkStart w:id="119" w:name="_Toc120614217"/>
      <w:r>
        <w:rPr>
          <w:color w:val="auto"/>
          <w:highlight w:val="none"/>
        </w:rPr>
      </w:r>
      <w:bookmarkStart w:id="120" w:name="_Toc513029224"/>
      <w:r>
        <w:rPr>
          <w:rFonts w:hint="eastAsia" w:ascii="宋体" w:hAnsi="宋体" w:cs="宋体"/>
          <w:b/>
          <w:bCs/>
          <w:color w:val="auto"/>
          <w:sz w:val="32"/>
          <w:szCs w:val="32"/>
          <w:highlight w:val="none"/>
        </w:rPr>
        <w:t xml:space="preserve">四、投标文件的递交</w:t>
      </w:r>
      <w:bookmarkEnd w:id="117"/>
      <w:r>
        <w:rPr>
          <w:color w:val="auto"/>
          <w:highlight w:val="none"/>
        </w:rPr>
      </w:r>
      <w:bookmarkEnd w:id="118"/>
      <w:r>
        <w:rPr>
          <w:color w:val="auto"/>
          <w:highlight w:val="none"/>
        </w:rPr>
      </w:r>
      <w:bookmarkEnd w:id="119"/>
      <w:r>
        <w:rPr>
          <w:color w:val="auto"/>
          <w:highlight w:val="none"/>
        </w:rPr>
      </w:r>
      <w:bookmarkEnd w:id="120"/>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121" w:name="_Toc16938541"/>
      <w:r>
        <w:rPr>
          <w:color w:val="auto"/>
          <w:highlight w:val="none"/>
        </w:rPr>
      </w:r>
      <w:bookmarkStart w:id="122" w:name="_Toc513029225"/>
      <w:r>
        <w:rPr>
          <w:color w:val="auto"/>
          <w:highlight w:val="none"/>
        </w:rPr>
      </w:r>
      <w:bookmarkStart w:id="123" w:name="_Toc20823297"/>
      <w:r>
        <w:rPr>
          <w:color w:val="auto"/>
          <w:highlight w:val="none"/>
        </w:rPr>
      </w:r>
      <w:bookmarkStart w:id="124" w:name="_Toc462564084"/>
      <w:r>
        <w:rPr>
          <w:rFonts w:hint="eastAsia" w:ascii="宋体" w:hAnsi="宋体" w:cs="宋体"/>
          <w:color w:val="auto"/>
          <w:sz w:val="24"/>
          <w:szCs w:val="24"/>
          <w:highlight w:val="none"/>
        </w:rPr>
        <w:t xml:space="preserve">18.电子投标文件</w:t>
      </w:r>
      <w:bookmarkEnd w:id="121"/>
      <w:r>
        <w:rPr>
          <w:color w:val="auto"/>
          <w:highlight w:val="none"/>
        </w:rPr>
      </w:r>
      <w:bookmarkEnd w:id="122"/>
      <w:r>
        <w:rPr>
          <w:color w:val="auto"/>
          <w:highlight w:val="none"/>
        </w:rPr>
      </w:r>
      <w:bookmarkEnd w:id="123"/>
      <w:r>
        <w:rPr>
          <w:color w:val="auto"/>
          <w:highlight w:val="none"/>
        </w:rPr>
      </w:r>
      <w:bookmarkEnd w:id="124"/>
      <w:r>
        <w:rPr>
          <w:rFonts w:hint="eastAsia" w:ascii="宋体" w:hAnsi="宋体" w:cs="宋体"/>
          <w:color w:val="auto"/>
          <w:sz w:val="24"/>
          <w:szCs w:val="24"/>
          <w:highlight w:val="none"/>
        </w:rPr>
        <w:t xml:space="preserve">的递交</w:t>
      </w:r>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投标人应当按照《操作手册》规定，在投标截止时间前制作并上传电子投标文件。</w:t>
      </w:r>
      <w:bookmarkStart w:id="125" w:name="_Toc513029226"/>
      <w:r>
        <w:rPr>
          <w:color w:val="auto"/>
          <w:highlight w:val="none"/>
        </w:rPr>
      </w:r>
      <w:bookmarkStart w:id="126" w:name="_Toc20823298"/>
      <w:r>
        <w:rPr>
          <w:color w:val="auto"/>
          <w:highlight w:val="none"/>
        </w:rPr>
      </w:r>
      <w:bookmarkStart w:id="127" w:name="_Toc16938542"/>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19.投标截止日期</w:t>
      </w:r>
      <w:bookmarkEnd w:id="125"/>
      <w:r>
        <w:rPr>
          <w:color w:val="auto"/>
          <w:highlight w:val="none"/>
        </w:rPr>
      </w:r>
      <w:bookmarkEnd w:id="126"/>
      <w:r>
        <w:rPr>
          <w:color w:val="auto"/>
          <w:highlight w:val="none"/>
        </w:rPr>
      </w:r>
      <w:bookmarkEnd w:id="127"/>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i/>
          <w:color w:val="auto"/>
          <w:sz w:val="24"/>
          <w:szCs w:val="24"/>
          <w:highlight w:val="none"/>
          <w:u w:val="single"/>
        </w:rPr>
      </w:pPr>
      <w:r>
        <w:rPr>
          <w:rFonts w:hint="eastAsia" w:ascii="宋体" w:hAnsi="宋体" w:cs="宋体"/>
          <w:i/>
          <w:color w:val="auto"/>
          <w:sz w:val="24"/>
          <w:szCs w:val="24"/>
          <w:highlight w:val="none"/>
          <w:u w:val="single"/>
        </w:rPr>
        <w:t xml:space="preserve">19.1</w:t>
      </w:r>
      <w:r>
        <w:rPr>
          <w:rFonts w:hint="eastAsia" w:ascii="宋体" w:hAnsi="宋体" w:cs="宋体"/>
          <w:bCs/>
          <w:i/>
          <w:color w:val="auto"/>
          <w:sz w:val="24"/>
          <w:szCs w:val="24"/>
          <w:highlight w:val="none"/>
          <w:u w:val="single"/>
        </w:rPr>
        <w:t xml:space="preserve"> 投标人上传电子投标文件的时间不得迟于招标公告中规定的投标截止时间。</w:t>
      </w:r>
      <w:r>
        <w:rPr>
          <w:rFonts w:hint="eastAsia" w:ascii="宋体" w:hAnsi="宋体" w:cs="宋体"/>
          <w:bCs/>
          <w:i/>
          <w:color w:val="auto"/>
          <w:sz w:val="24"/>
          <w:szCs w:val="24"/>
          <w:highlight w:val="none"/>
          <w:u w:val="singl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宋体" w:hAnsi="宋体" w:cs="宋体"/>
          <w:bCs/>
          <w:color w:val="auto"/>
          <w:sz w:val="24"/>
          <w:szCs w:val="24"/>
          <w:highlight w:val="none"/>
        </w:rPr>
        <w:t xml:space="preserve">27.1.2条规定做无效投标处理。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28" w:name="_Toc20823299"/>
      <w:r>
        <w:rPr>
          <w:color w:val="auto"/>
          <w:highlight w:val="none"/>
        </w:rPr>
      </w:r>
      <w:bookmarkStart w:id="129" w:name="_Toc513029227"/>
      <w:r>
        <w:rPr>
          <w:color w:val="auto"/>
          <w:highlight w:val="none"/>
        </w:rPr>
      </w:r>
      <w:bookmarkStart w:id="130" w:name="_Toc16938543"/>
      <w:r>
        <w:rPr>
          <w:rFonts w:hint="eastAsia" w:ascii="宋体" w:hAnsi="宋体" w:cs="宋体"/>
          <w:color w:val="auto"/>
          <w:sz w:val="24"/>
          <w:szCs w:val="24"/>
          <w:highlight w:val="none"/>
        </w:rPr>
        <w:t xml:space="preserve">20.投标文件</w:t>
      </w:r>
      <w:bookmarkEnd w:id="128"/>
      <w:r>
        <w:rPr>
          <w:color w:val="auto"/>
          <w:highlight w:val="none"/>
        </w:rPr>
      </w:r>
      <w:bookmarkEnd w:id="129"/>
      <w:r>
        <w:rPr>
          <w:color w:val="auto"/>
          <w:highlight w:val="none"/>
        </w:rPr>
      </w:r>
      <w:bookmarkEnd w:id="130"/>
      <w:r>
        <w:rPr>
          <w:rFonts w:hint="eastAsia" w:ascii="宋体" w:hAnsi="宋体" w:cs="宋体"/>
          <w:color w:val="auto"/>
          <w:sz w:val="24"/>
          <w:szCs w:val="24"/>
          <w:highlight w:val="none"/>
        </w:rPr>
        <w:t xml:space="preserve">的拒收</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拒绝接收在其规定的投标截止时间后上传的任何投标文件。</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31" w:name="_Toc20823300"/>
      <w:r>
        <w:rPr>
          <w:color w:val="auto"/>
          <w:highlight w:val="none"/>
        </w:rPr>
      </w:r>
      <w:bookmarkStart w:id="132" w:name="_Toc16938544"/>
      <w:r>
        <w:rPr>
          <w:color w:val="auto"/>
          <w:highlight w:val="none"/>
        </w:rPr>
      </w:r>
      <w:bookmarkStart w:id="133" w:name="_Toc513029228"/>
      <w:r>
        <w:rPr>
          <w:rFonts w:hint="eastAsia" w:ascii="宋体" w:hAnsi="宋体" w:cs="宋体"/>
          <w:color w:val="auto"/>
          <w:sz w:val="24"/>
          <w:szCs w:val="24"/>
          <w:highlight w:val="none"/>
        </w:rPr>
        <w:t xml:space="preserve">21.投标文件的撤回和修改</w:t>
      </w:r>
      <w:bookmarkEnd w:id="131"/>
      <w:r>
        <w:rPr>
          <w:color w:val="auto"/>
          <w:highlight w:val="none"/>
        </w:rPr>
      </w:r>
      <w:bookmarkEnd w:id="132"/>
      <w:r>
        <w:rPr>
          <w:color w:val="auto"/>
          <w:highlight w:val="none"/>
        </w:rPr>
      </w:r>
      <w:bookmarkEnd w:id="133"/>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w:t>
      </w:r>
      <w:r>
        <w:rPr>
          <w:rFonts w:hint="eastAsia" w:ascii="宋体" w:hAnsi="宋体" w:cs="宋体"/>
          <w:color w:val="auto"/>
          <w:sz w:val="24"/>
          <w:szCs w:val="24"/>
          <w:highlight w:val="none"/>
        </w:rPr>
        <w:t xml:space="preserve">目投标活动。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 投标人可在投标截止时间前，对其电子投标文件进行修改，具体操作方法见《操作手册》。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 在投标截止时间至招标文件中规定的投标有效期满之间的这段时间内，投标人不得撤回其投标。</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34" w:name="_Toc20823301"/>
      <w:r>
        <w:rPr>
          <w:color w:val="auto"/>
          <w:highlight w:val="none"/>
        </w:rPr>
      </w:r>
      <w:bookmarkStart w:id="135" w:name="_Toc16938545"/>
      <w:r>
        <w:rPr>
          <w:color w:val="auto"/>
          <w:highlight w:val="none"/>
        </w:rPr>
      </w:r>
      <w:bookmarkStart w:id="136" w:name="_Toc120614218"/>
      <w:r>
        <w:rPr>
          <w:color w:val="auto"/>
          <w:highlight w:val="none"/>
        </w:rPr>
      </w:r>
      <w:bookmarkStart w:id="137" w:name="_Toc513029229"/>
      <w:r>
        <w:rPr>
          <w:rFonts w:hint="eastAsia" w:ascii="宋体" w:hAnsi="宋体" w:cs="宋体"/>
          <w:b/>
          <w:bCs/>
          <w:color w:val="auto"/>
          <w:sz w:val="32"/>
          <w:szCs w:val="32"/>
          <w:highlight w:val="none"/>
        </w:rPr>
        <w:t xml:space="preserve">五、开标与评标</w:t>
      </w:r>
      <w:bookmarkEnd w:id="134"/>
      <w:r>
        <w:rPr>
          <w:color w:val="auto"/>
          <w:highlight w:val="none"/>
        </w:rPr>
      </w:r>
      <w:bookmarkEnd w:id="135"/>
      <w:r>
        <w:rPr>
          <w:color w:val="auto"/>
          <w:highlight w:val="none"/>
        </w:rPr>
      </w:r>
      <w:bookmarkEnd w:id="136"/>
      <w:r>
        <w:rPr>
          <w:color w:val="auto"/>
          <w:highlight w:val="none"/>
        </w:rPr>
      </w:r>
      <w:bookmarkEnd w:id="137"/>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138" w:name="_Toc16938546"/>
      <w:r>
        <w:rPr>
          <w:color w:val="auto"/>
          <w:highlight w:val="none"/>
        </w:rPr>
      </w:r>
      <w:bookmarkStart w:id="139" w:name="_Toc513029230"/>
      <w:r>
        <w:rPr>
          <w:color w:val="auto"/>
          <w:highlight w:val="none"/>
        </w:rPr>
      </w:r>
      <w:bookmarkStart w:id="140" w:name="_Toc20823302"/>
      <w:r>
        <w:rPr>
          <w:rFonts w:hint="eastAsia" w:ascii="宋体" w:hAnsi="宋体" w:cs="宋体"/>
          <w:color w:val="auto"/>
          <w:sz w:val="24"/>
          <w:szCs w:val="24"/>
          <w:highlight w:val="none"/>
        </w:rPr>
        <w:t xml:space="preserve">22.开标</w:t>
      </w:r>
      <w:bookmarkEnd w:id="138"/>
      <w:r>
        <w:rPr>
          <w:color w:val="auto"/>
          <w:highlight w:val="none"/>
        </w:rPr>
      </w:r>
      <w:bookmarkEnd w:id="139"/>
      <w:r>
        <w:rPr>
          <w:color w:val="auto"/>
          <w:highlight w:val="none"/>
        </w:rPr>
      </w:r>
      <w:bookmarkEnd w:id="14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将在招标公告中规定的时间和地点组织公开开标</w:t>
      </w:r>
      <w:r>
        <w:rPr>
          <w:rFonts w:hint="eastAsia" w:ascii="宋体" w:hAnsi="宋体" w:cs="宋体"/>
          <w:color w:val="auto"/>
          <w:sz w:val="24"/>
          <w:szCs w:val="24"/>
          <w:highlight w:val="none"/>
        </w:rPr>
        <w:t xml:space="preserve">。投标人应当按照《操作手册》规定，参加开标活动和在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规定的时间内对投标文件进行解密。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22.2 </w:t>
      </w:r>
      <w:r>
        <w:rPr>
          <w:rFonts w:hint="eastAsia" w:ascii="宋体" w:hAnsi="宋体" w:cs="宋体"/>
          <w:color w:val="auto"/>
          <w:sz w:val="24"/>
          <w:szCs w:val="24"/>
          <w:highlight w:val="none"/>
        </w:rPr>
        <w:t xml:space="preserve">开标仪式由</w:t>
      </w:r>
      <w:r>
        <w:rPr>
          <w:rFonts w:hint="eastAsia" w:ascii="宋体" w:hAnsi="宋体" w:cs="宋体"/>
          <w:color w:val="auto"/>
          <w:sz w:val="24"/>
          <w:szCs w:val="24"/>
          <w:highlight w:val="none"/>
        </w:rPr>
        <w:t xml:space="preserve">代理</w:t>
      </w:r>
      <w:r>
        <w:rPr>
          <w:rFonts w:hint="eastAsia" w:ascii="宋体" w:hAnsi="宋体" w:cs="宋体"/>
          <w:color w:val="auto"/>
          <w:sz w:val="24"/>
          <w:szCs w:val="24"/>
          <w:highlight w:val="none"/>
        </w:rPr>
        <w:t xml:space="preserve">机构</w:t>
      </w:r>
      <w:r>
        <w:rPr>
          <w:rFonts w:hint="eastAsia" w:ascii="宋体" w:hAnsi="宋体" w:cs="宋体"/>
          <w:color w:val="auto"/>
          <w:sz w:val="24"/>
          <w:szCs w:val="24"/>
          <w:highlight w:val="none"/>
        </w:rPr>
        <w:t xml:space="preserve">组织。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将自动对项目进行开标，并宣布各投标人名称和投标价格。</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 投标人在开标过程中涉及到的投标文件解密、开标结果确认等工作，应按照《操作手册》规定执行。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投标人如果对开标过程和开标记录有疑义，应当根据《操作手册》规定提出，如 </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中《开标记录表》宣布后5分钟内未提出的，视同认可开标结果。</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1" w:name="_Toc16938547"/>
      <w:r>
        <w:rPr>
          <w:color w:val="auto"/>
          <w:highlight w:val="none"/>
        </w:rPr>
      </w:r>
      <w:bookmarkStart w:id="142" w:name="_Toc20823303"/>
      <w:r>
        <w:rPr>
          <w:color w:val="auto"/>
          <w:highlight w:val="none"/>
        </w:rPr>
      </w:r>
      <w:bookmarkStart w:id="143" w:name="_Toc513029231"/>
      <w:r>
        <w:rPr>
          <w:rFonts w:hint="eastAsia" w:ascii="宋体" w:hAnsi="宋体" w:cs="宋体"/>
          <w:color w:val="auto"/>
          <w:sz w:val="24"/>
          <w:szCs w:val="24"/>
          <w:highlight w:val="none"/>
        </w:rPr>
        <w:t xml:space="preserve">23.评标委员会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将立即组织评标委员会（以下简称评委会）进行评标。</w:t>
      </w:r>
      <w:r>
        <w:rPr>
          <w:rFonts w:hint="eastAsia" w:ascii="宋体" w:hAnsi="宋体" w:cs="宋体"/>
          <w:b/>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评委会由采购人代表和有关技术、经济等方面的专家组成，且人员构成符合政府采购有关规定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23.3评委会独立工作，负责评审所有投标文件并确定中标候选人。</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24.评标过程的保密与公正</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color w:val="auto"/>
          <w:highlight w:val="none"/>
        </w:rPr>
      </w:r>
      <w:bookmarkEnd w:id="141"/>
      <w:r>
        <w:rPr>
          <w:color w:val="auto"/>
          <w:highlight w:val="none"/>
        </w:rPr>
      </w:r>
      <w:bookmarkEnd w:id="142"/>
      <w:r>
        <w:rPr>
          <w:color w:val="auto"/>
          <w:highlight w:val="none"/>
        </w:rPr>
      </w:r>
      <w:bookmarkEnd w:id="143"/>
      <w:r>
        <w:rPr>
          <w:rFonts w:hint="eastAsia" w:ascii="宋体" w:hAnsi="宋体" w:cs="宋体"/>
          <w:color w:val="auto"/>
          <w:sz w:val="24"/>
          <w:szCs w:val="24"/>
          <w:highlight w:val="none"/>
        </w:rPr>
        <w:t xml:space="preserve">24.1 </w:t>
      </w:r>
      <w:r>
        <w:rPr>
          <w:rFonts w:hint="eastAsia" w:ascii="宋体" w:hAnsi="宋体" w:cs="宋体"/>
          <w:bCs/>
          <w:color w:val="auto"/>
          <w:sz w:val="24"/>
          <w:szCs w:val="24"/>
          <w:highlight w:val="none"/>
        </w:rPr>
        <w:t xml:space="preserve">凡是与审查、澄清、评价和比较投标的有关资料以及授标建议等，采购人、评委、</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均不得向投标人或与评标无关的其他人员透露。</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在评标过程中，投标人不得以任何行为影响评标过程，否则其投标文件将被作为无效投标文件。</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和评标委员会不向未中标的投标人解释未中标原因，也不公布评标过程中的相关细节。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采用综合评分法的项目，未中标的投标人可于中标结果公告期限届满之日起通过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查看自己的评审得分及排序情况。</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4" w:name="_Toc16938548"/>
      <w:r>
        <w:rPr>
          <w:color w:val="auto"/>
          <w:highlight w:val="none"/>
        </w:rPr>
      </w:r>
      <w:bookmarkStart w:id="145" w:name="_Toc513029232"/>
      <w:r>
        <w:rPr>
          <w:color w:val="auto"/>
          <w:highlight w:val="none"/>
        </w:rPr>
      </w:r>
      <w:bookmarkStart w:id="146" w:name="_Toc20823304"/>
      <w:r>
        <w:rPr>
          <w:rFonts w:hint="eastAsia" w:ascii="宋体" w:hAnsi="宋体" w:cs="宋体"/>
          <w:color w:val="auto"/>
          <w:sz w:val="24"/>
          <w:szCs w:val="24"/>
          <w:highlight w:val="none"/>
        </w:rPr>
        <w:t xml:space="preserve">25.投标文件的澄清</w:t>
      </w:r>
      <w:bookmarkEnd w:id="144"/>
      <w:r>
        <w:rPr>
          <w:color w:val="auto"/>
          <w:highlight w:val="none"/>
        </w:rPr>
      </w:r>
      <w:bookmarkEnd w:id="145"/>
      <w:r>
        <w:rPr>
          <w:color w:val="auto"/>
          <w:highlight w:val="none"/>
        </w:rPr>
      </w:r>
      <w:bookmarkEnd w:id="146"/>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47" w:name="_Toc20823305"/>
      <w:r>
        <w:rPr>
          <w:color w:val="auto"/>
          <w:highlight w:val="none"/>
        </w:rPr>
      </w:r>
      <w:bookmarkStart w:id="148" w:name="_Toc16938549"/>
      <w:r>
        <w:rPr>
          <w:color w:val="auto"/>
          <w:highlight w:val="none"/>
        </w:rPr>
      </w:r>
      <w:bookmarkStart w:id="149" w:name="_Toc513029233"/>
      <w:r>
        <w:rPr>
          <w:rFonts w:hint="eastAsia" w:ascii="宋体" w:hAnsi="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需要供应商进行澄清、说明和补正的，评委会将通过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向供应商发出“澄清要求函”，接到“澄清要求函”的投标人应当按照要求在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w:t>
      </w:r>
      <w:r>
        <w:rPr>
          <w:rFonts w:hint="eastAsia" w:ascii="宋体" w:hAnsi="宋体" w:cs="宋体"/>
          <w:color w:val="auto"/>
          <w:sz w:val="24"/>
          <w:szCs w:val="24"/>
          <w:highlight w:val="none"/>
        </w:rPr>
        <w:t xml:space="preserve">、说明和补正的内容作为投标文件的补充部分，具体操作方式见《操作手册》。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26.对投标文件的初审</w:t>
      </w:r>
      <w:bookmarkEnd w:id="147"/>
      <w:r>
        <w:rPr>
          <w:color w:val="auto"/>
          <w:highlight w:val="none"/>
        </w:rPr>
      </w:r>
      <w:bookmarkEnd w:id="148"/>
      <w:r>
        <w:rPr>
          <w:color w:val="auto"/>
          <w:highlight w:val="none"/>
        </w:rPr>
      </w:r>
      <w:bookmarkEnd w:id="149"/>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 </w:t>
      </w:r>
      <w:r>
        <w:rPr>
          <w:rFonts w:hint="eastAsia" w:ascii="宋体" w:hAnsi="宋体" w:cs="宋体"/>
          <w:bCs/>
          <w:color w:val="auto"/>
          <w:sz w:val="24"/>
          <w:szCs w:val="24"/>
          <w:highlight w:val="none"/>
        </w:rPr>
        <w:t xml:space="preserve">投标文件初审分为资格审查和符合性审查。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w:t>
      </w:r>
      <w:r>
        <w:rPr>
          <w:rFonts w:hint="eastAsia" w:ascii="宋体" w:hAnsi="宋体" w:cs="宋体"/>
          <w:bCs/>
          <w:color w:val="auto"/>
          <w:sz w:val="24"/>
          <w:szCs w:val="24"/>
          <w:highlight w:val="none"/>
        </w:rPr>
        <w:t xml:space="preserve">信用记录，以确定投标人是否具备投标资格。</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26.1.3 未通过资格审查或符合性审查的投标人，</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中告知未通过资格审查或符合性审查的原因，评审结束后，</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w:t>
      </w:r>
      <w:r>
        <w:rPr>
          <w:rFonts w:hint="eastAsia" w:ascii="宋体" w:hAnsi="宋体" w:cs="宋体"/>
          <w:bCs/>
          <w:color w:val="auto"/>
          <w:sz w:val="24"/>
          <w:szCs w:val="24"/>
          <w:highlight w:val="none"/>
        </w:rPr>
        <w:t xml:space="preserve">不再告知未通过资格审查或符合性审查的原因。</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auto"/>
          <w:sz w:val="24"/>
          <w:szCs w:val="24"/>
          <w:highlight w:val="none"/>
        </w:rPr>
        <w:t xml:space="preserve">买方（采购人）和见证方（代理机构）</w:t>
      </w:r>
      <w:r>
        <w:rPr>
          <w:rFonts w:hint="eastAsia" w:ascii="宋体" w:hAnsi="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w:t>
      </w:r>
      <w:r>
        <w:rPr>
          <w:rFonts w:hint="eastAsia" w:ascii="宋体" w:hAnsi="宋体" w:cs="宋体"/>
          <w:color w:val="auto"/>
          <w:sz w:val="24"/>
          <w:szCs w:val="24"/>
          <w:highlight w:val="none"/>
        </w:rPr>
        <w:t xml:space="preserve">结论。</w:t>
      </w:r>
      <w:r>
        <w:rPr>
          <w:rFonts w:hint="eastAsia" w:ascii="宋体" w:hAnsi="宋体" w:cs="宋体"/>
          <w:bCs/>
          <w:color w:val="auto"/>
          <w:sz w:val="24"/>
          <w:szCs w:val="24"/>
          <w:highlight w:val="none"/>
        </w:rPr>
        <w:t xml:space="preserve">评委决定投标文件的响应性只根据投标文件本身的内容，而不寻求外部的证据。</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26.3 </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w:t>
      </w:r>
      <w:r>
        <w:rPr>
          <w:rFonts w:hint="eastAsia" w:ascii="宋体" w:hAnsi="宋体" w:cs="宋体"/>
          <w:bCs/>
          <w:color w:val="auto"/>
          <w:sz w:val="24"/>
          <w:szCs w:val="24"/>
          <w:highlight w:val="none"/>
        </w:rPr>
        <w:t xml:space="preserve">的，以开标一览表的总价为准，并修改单价。</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 </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50" w:name="_Toc20823306"/>
      <w:r>
        <w:rPr>
          <w:color w:val="auto"/>
          <w:highlight w:val="none"/>
        </w:rPr>
      </w:r>
      <w:bookmarkStart w:id="151" w:name="_Toc513029234"/>
      <w:r>
        <w:rPr>
          <w:color w:val="auto"/>
          <w:highlight w:val="none"/>
        </w:rPr>
      </w:r>
      <w:bookmarkStart w:id="152" w:name="_Toc16938550"/>
      <w:r>
        <w:rPr>
          <w:rFonts w:hint="eastAsia" w:ascii="宋体" w:hAnsi="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w:t>
      </w:r>
      <w:r>
        <w:rPr>
          <w:rFonts w:hint="eastAsia" w:ascii="宋体" w:hAnsi="宋体" w:cs="宋体"/>
          <w:color w:val="auto"/>
          <w:sz w:val="24"/>
          <w:szCs w:val="24"/>
          <w:highlight w:val="none"/>
        </w:rPr>
        <w:t xml:space="preserve">规定的方式（招标文件未规定的通过随机抽取的方式）确定一个参加评标的投标人，其他投标无效。</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 投标人在开、评标全过程中应保持通讯畅通，及时登录</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查阅、答复相关信息，并安排专人与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及评标委员会联系。</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27.</w:t>
      </w:r>
      <w:bookmarkEnd w:id="150"/>
      <w:r>
        <w:rPr>
          <w:color w:val="auto"/>
          <w:highlight w:val="none"/>
        </w:rPr>
      </w:r>
      <w:bookmarkEnd w:id="151"/>
      <w:r>
        <w:rPr>
          <w:color w:val="auto"/>
          <w:highlight w:val="none"/>
        </w:rPr>
      </w:r>
      <w:bookmarkEnd w:id="152"/>
      <w:r>
        <w:rPr>
          <w:rFonts w:hint="eastAsia" w:ascii="宋体" w:hAnsi="宋体" w:cs="宋体"/>
          <w:color w:val="auto"/>
          <w:sz w:val="24"/>
          <w:szCs w:val="24"/>
          <w:highlight w:val="none"/>
        </w:rPr>
        <w:t xml:space="preserve">无效投标条款和废标条款</w:t>
      </w:r>
      <w:bookmarkStart w:id="153" w:name="_Toc513029235"/>
      <w:r>
        <w:rPr>
          <w:color w:val="auto"/>
          <w:highlight w:val="none"/>
        </w:rPr>
      </w:r>
      <w:bookmarkStart w:id="154" w:name="_Toc20823307"/>
      <w:r>
        <w:rPr>
          <w:color w:val="auto"/>
          <w:highlight w:val="none"/>
        </w:rPr>
      </w:r>
      <w:bookmarkStart w:id="155" w:name="_Toc16938551"/>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 无效投标条款</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投标人在苏采云系统规定的时间内未成功解密电子投标文件的。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 同一投标人提交两个（含两个）以上不同的投标报价的。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27.1.4 投标人不具备招标文件中规定资格要求的。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27.1.5 投标人的报价超过了采购预算或最高限价的。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27.1.6 未通过符</w:t>
      </w:r>
      <w:r>
        <w:rPr>
          <w:rFonts w:hint="eastAsia" w:ascii="宋体" w:hAnsi="宋体" w:cs="宋体"/>
          <w:bCs/>
          <w:color w:val="auto"/>
          <w:sz w:val="24"/>
          <w:szCs w:val="24"/>
          <w:highlight w:val="none"/>
        </w:rPr>
        <w:t xml:space="preserve">合性审查的。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27.1.7 不符合招标文件中规定的实质性要求和条件的</w:t>
      </w:r>
      <w:r>
        <w:rPr>
          <w:rFonts w:hint="eastAsia" w:ascii="宋体" w:hAnsi="宋体" w:cs="宋体"/>
          <w:bCs/>
          <w:i/>
          <w:iCs/>
          <w:color w:val="auto"/>
          <w:sz w:val="24"/>
          <w:szCs w:val="24"/>
          <w:highlight w:val="none"/>
          <w:u w:val="single"/>
        </w:rPr>
        <w:t xml:space="preserve">（本招标文件中斜体且有下划线部分为实质性要求和条件）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 评标委员会认为投标人的报价明显低于其他通过符合性审查</w:t>
      </w:r>
      <w:r>
        <w:rPr>
          <w:rFonts w:hint="eastAsia" w:ascii="宋体" w:hAnsi="宋体" w:cs="宋体"/>
          <w:bCs/>
          <w:color w:val="auto"/>
          <w:sz w:val="24"/>
          <w:szCs w:val="24"/>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w:t>
      </w:r>
      <w:r>
        <w:rPr>
          <w:rFonts w:hint="eastAsia" w:ascii="宋体" w:hAnsi="宋体" w:cs="宋体"/>
          <w:bCs/>
          <w:color w:val="auto"/>
          <w:sz w:val="24"/>
          <w:szCs w:val="24"/>
          <w:highlight w:val="none"/>
        </w:rPr>
        <w:t xml:space="preserve">标文件未按照招标文件要求加盖CA电子公章的。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 其他法律、法规及本招标文件规定的属于无效投标的情形。</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 废标条款</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27.2.1 符合专业条件的供应商或者对招标文件作实质响应的供应商不足三家的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 出现影响采购公正的违法、违规行为的。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 因重大变故，采购任务取消的。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 评标委员会认定招标文件存在歧义、重大缺陷导致评审工作无法进行。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因苏采云系统故障原因造成开标不成功的。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27.3 投标截止时间结束后参加投标的供应商不足三家的处理：</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w:t>
      </w:r>
      <w:r>
        <w:rPr>
          <w:rFonts w:hint="eastAsia" w:ascii="宋体" w:hAnsi="宋体" w:cs="宋体"/>
          <w:bCs/>
          <w:color w:val="auto"/>
          <w:sz w:val="24"/>
          <w:szCs w:val="24"/>
          <w:highlight w:val="none"/>
        </w:rPr>
        <w:t xml:space="preserve">.1 如出现投标截止时间结束后参加投标的供应商或者在评标期间对招标文件做出实质响应的供应商不足三家情况，按政府采购相关规定执行。</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56" w:name="_Toc120614219"/>
      <w:r>
        <w:rPr>
          <w:rFonts w:hint="eastAsia" w:ascii="宋体" w:hAnsi="宋体" w:cs="宋体"/>
          <w:b/>
          <w:bCs/>
          <w:color w:val="auto"/>
          <w:sz w:val="32"/>
          <w:szCs w:val="32"/>
          <w:highlight w:val="none"/>
        </w:rPr>
        <w:t xml:space="preserve">六、</w:t>
      </w:r>
      <w:bookmarkEnd w:id="153"/>
      <w:r>
        <w:rPr>
          <w:color w:val="auto"/>
          <w:highlight w:val="none"/>
        </w:rPr>
      </w:r>
      <w:bookmarkEnd w:id="154"/>
      <w:r>
        <w:rPr>
          <w:color w:val="auto"/>
          <w:highlight w:val="none"/>
        </w:rPr>
      </w:r>
      <w:bookmarkEnd w:id="155"/>
      <w:r>
        <w:rPr>
          <w:rFonts w:hint="eastAsia" w:ascii="宋体" w:hAnsi="宋体" w:cs="宋体"/>
          <w:b/>
          <w:bCs/>
          <w:color w:val="auto"/>
          <w:sz w:val="32"/>
          <w:szCs w:val="32"/>
          <w:highlight w:val="none"/>
        </w:rPr>
        <w:t xml:space="preserve">定标</w:t>
      </w:r>
      <w:bookmarkEnd w:id="156"/>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outlineLvl w:val="3"/>
      </w:pPr>
      <w:r>
        <w:rPr>
          <w:color w:val="auto"/>
          <w:highlight w:val="none"/>
        </w:rPr>
      </w:r>
      <w:bookmarkStart w:id="157" w:name="_Toc513029238"/>
      <w:r>
        <w:rPr>
          <w:color w:val="auto"/>
          <w:highlight w:val="none"/>
        </w:rPr>
      </w:r>
      <w:bookmarkStart w:id="158" w:name="_Toc20823310"/>
      <w:r>
        <w:rPr>
          <w:color w:val="auto"/>
          <w:highlight w:val="none"/>
        </w:rPr>
      </w:r>
      <w:bookmarkStart w:id="159" w:name="_Toc16938554"/>
      <w:r>
        <w:rPr>
          <w:rFonts w:hint="eastAsia" w:ascii="宋体" w:hAnsi="宋体" w:cs="宋体"/>
          <w:bCs/>
          <w:color w:val="auto"/>
          <w:sz w:val="24"/>
          <w:szCs w:val="24"/>
          <w:highlight w:val="none"/>
        </w:rPr>
        <w:t xml:space="preserve">28.</w:t>
      </w:r>
      <w:bookmarkEnd w:id="157"/>
      <w:r>
        <w:rPr>
          <w:rFonts w:hint="eastAsia" w:ascii="宋体" w:hAnsi="宋体" w:cs="宋体"/>
          <w:bCs/>
          <w:color w:val="auto"/>
          <w:sz w:val="24"/>
          <w:szCs w:val="24"/>
          <w:highlight w:val="none"/>
        </w:rPr>
        <w:t xml:space="preserve">确定</w:t>
      </w:r>
      <w:bookmarkEnd w:id="158"/>
      <w:r>
        <w:rPr>
          <w:color w:val="auto"/>
          <w:highlight w:val="none"/>
        </w:rPr>
      </w:r>
      <w:bookmarkEnd w:id="159"/>
      <w:r>
        <w:rPr>
          <w:rFonts w:hint="eastAsia" w:ascii="宋体" w:hAnsi="宋体" w:cs="宋体"/>
          <w:bCs/>
          <w:color w:val="auto"/>
          <w:sz w:val="24"/>
          <w:szCs w:val="24"/>
          <w:highlight w:val="none"/>
        </w:rPr>
        <w:t xml:space="preserve">中标单位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 中标候选人的选取原则和数量见招标文件第五章规定。 </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28.2 采购人应根据评委会推荐的中标候选人确定中标人。</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 代理机构将在“江苏政府采购网”发布中标公告，公告期限为1个工作日。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 若有充分证据证明，中标人出现下列情况之一的，一经查实，将被取消中标资格：</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28.4.1 提供虚假材料谋取中标的。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28.4.2 向采购人、代理机</w:t>
      </w:r>
      <w:r>
        <w:rPr>
          <w:rFonts w:hint="eastAsia" w:ascii="宋体" w:hAnsi="宋体" w:cs="宋体"/>
          <w:bCs/>
          <w:color w:val="auto"/>
          <w:sz w:val="24"/>
          <w:szCs w:val="24"/>
          <w:highlight w:val="none"/>
        </w:rPr>
        <w:t xml:space="preserve">构行贿或者提供其他不正当利益的。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28.4.3 属于本文件规定的无效条件，但在评标过程中又未被评委会发现的。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28.4.4 与采购人或者其他供应商恶意串通的。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28.4.5 采取不正当手段诋毁、排挤其他供应商的。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color w:val="auto"/>
          <w:highlight w:val="none"/>
        </w:rPr>
      </w:r>
      <w:bookmarkStart w:id="160" w:name="_Toc200451960"/>
      <w:r>
        <w:rPr>
          <w:rFonts w:hint="eastAsia" w:ascii="宋体" w:hAnsi="宋体" w:cs="宋体"/>
          <w:bCs/>
          <w:color w:val="auto"/>
          <w:sz w:val="24"/>
          <w:szCs w:val="24"/>
          <w:highlight w:val="none"/>
        </w:rPr>
        <w:t xml:space="preserve">28.5.有下列情形之一的，视为投标人串通投标，投标无效：</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28.5.1 不同投标人的投标文件由同一单位或者个人编制；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28.5.2 不同投标人委托同一单位或者个人办理投标事宜；</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28.5.3 不同投标人的投标文件载明的项目管理成员或者联系人员为同一人；</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28.5.4 不同投标人的投标文件异常一致</w:t>
      </w:r>
      <w:r>
        <w:rPr>
          <w:rFonts w:hint="eastAsia" w:ascii="宋体" w:hAnsi="宋体" w:cs="宋体"/>
          <w:bCs/>
          <w:color w:val="auto"/>
          <w:sz w:val="24"/>
          <w:szCs w:val="24"/>
          <w:highlight w:val="none"/>
        </w:rPr>
        <w:t xml:space="preserve">或者投标报价呈规律性差异；</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29.质疑处理</w:t>
      </w:r>
      <w:bookmarkEnd w:id="16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29.2.1 对可以质疑的采购文件提出质疑的，为收到采购文件之日或者采购文件公告期限届满之日；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29.2.2 对采购</w:t>
      </w:r>
      <w:r>
        <w:rPr>
          <w:rFonts w:hint="eastAsia" w:ascii="宋体" w:hAnsi="宋体" w:cs="宋体"/>
          <w:bCs/>
          <w:color w:val="auto"/>
          <w:sz w:val="24"/>
          <w:szCs w:val="24"/>
          <w:highlight w:val="none"/>
        </w:rPr>
        <w:t xml:space="preserve">过程提出质疑的，为各采购程序环节结束之日；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29.2.3 对中标或者成交结果提出质疑的，为中标或者成交结果公告期限届满之日。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29.4 供应商（含潜在</w:t>
      </w:r>
      <w:r>
        <w:rPr>
          <w:rFonts w:hint="eastAsia" w:ascii="宋体" w:hAnsi="宋体" w:cs="宋体"/>
          <w:bCs/>
          <w:color w:val="auto"/>
          <w:sz w:val="24"/>
          <w:szCs w:val="24"/>
          <w:highlight w:val="none"/>
        </w:rPr>
        <w:t xml:space="preserve">供应商）对与本项目有关的所有询问、质疑均请向代理机构提出，由代理机构负责答复。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 以下情形的质疑不予受理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29.5.1 内容不符合《政府采购质疑和投诉办法》第十二条规定的质疑。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29.5.2 超出政府采购法定期限的质疑。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29.5.3 以</w:t>
      </w:r>
      <w:r>
        <w:rPr>
          <w:rFonts w:hint="eastAsia" w:ascii="宋体" w:hAnsi="宋体" w:cs="宋体"/>
          <w:bCs/>
          <w:color w:val="auto"/>
          <w:sz w:val="24"/>
          <w:szCs w:val="24"/>
          <w:highlight w:val="none"/>
        </w:rPr>
        <w:t xml:space="preserve">传真、电子邮件等方式递交的非原件形式的质疑。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29.5.4 未参加投标活动的供应商或在投标活动中自身权益未受到损害的供应商所提出的质疑。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29.5.5 供应商组成联合体参加投标，联合体中任何一方或多方未按要求签字、盖章、加盖公章的质疑。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30.中标通知书</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30.l 中标结果确定后，代理机构将向中标人</w:t>
      </w:r>
      <w:r>
        <w:rPr>
          <w:rFonts w:hint="eastAsia" w:ascii="宋体" w:hAnsi="宋体" w:cs="宋体"/>
          <w:bCs/>
          <w:color w:val="auto"/>
          <w:sz w:val="24"/>
          <w:szCs w:val="24"/>
          <w:highlight w:val="none"/>
        </w:rPr>
        <w:t xml:space="preserve">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61" w:name="_Toc120614220"/>
      <w:r>
        <w:rPr>
          <w:color w:val="auto"/>
          <w:highlight w:val="none"/>
        </w:rPr>
      </w:r>
      <w:bookmarkStart w:id="162" w:name="_Toc16938552"/>
      <w:r>
        <w:rPr>
          <w:color w:val="auto"/>
          <w:highlight w:val="none"/>
        </w:rPr>
      </w:r>
      <w:bookmarkStart w:id="163" w:name="_Toc20823308"/>
      <w:r>
        <w:rPr>
          <w:color w:val="auto"/>
          <w:highlight w:val="none"/>
        </w:rPr>
      </w:r>
      <w:bookmarkStart w:id="164" w:name="_Toc513029236"/>
      <w:r>
        <w:rPr>
          <w:rFonts w:hint="eastAsia" w:ascii="宋体" w:hAnsi="宋体" w:cs="宋体"/>
          <w:b/>
          <w:bCs/>
          <w:color w:val="auto"/>
          <w:sz w:val="32"/>
          <w:szCs w:val="32"/>
          <w:highlight w:val="none"/>
        </w:rPr>
        <w:t xml:space="preserve">七、授予合同</w:t>
      </w:r>
      <w:bookmarkEnd w:id="161"/>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outlineLvl w:val="3"/>
      </w:pPr>
      <w:r>
        <w:rPr>
          <w:color w:val="auto"/>
          <w:highlight w:val="none"/>
        </w:rPr>
      </w:r>
      <w:bookmarkEnd w:id="162"/>
      <w:r>
        <w:rPr>
          <w:color w:val="auto"/>
          <w:highlight w:val="none"/>
        </w:rPr>
      </w:r>
      <w:bookmarkEnd w:id="163"/>
      <w:r>
        <w:rPr>
          <w:color w:val="auto"/>
          <w:highlight w:val="none"/>
        </w:rPr>
      </w:r>
      <w:bookmarkEnd w:id="164"/>
      <w:r>
        <w:rPr>
          <w:color w:val="auto"/>
          <w:highlight w:val="none"/>
        </w:rPr>
      </w:r>
      <w:bookmarkStart w:id="165" w:name="_Toc513029237"/>
      <w:r>
        <w:rPr>
          <w:color w:val="auto"/>
          <w:highlight w:val="none"/>
        </w:rPr>
      </w:r>
      <w:bookmarkStart w:id="166" w:name="_Toc16938553"/>
      <w:r>
        <w:rPr>
          <w:color w:val="auto"/>
          <w:highlight w:val="none"/>
        </w:rPr>
      </w:r>
      <w:bookmarkStart w:id="167" w:name="_Toc20823309"/>
      <w:r>
        <w:rPr>
          <w:rFonts w:hint="eastAsia" w:ascii="宋体" w:hAnsi="宋体" w:cs="宋体"/>
          <w:bCs/>
          <w:color w:val="auto"/>
          <w:sz w:val="24"/>
          <w:szCs w:val="24"/>
          <w:highlight w:val="none"/>
        </w:rPr>
        <w:t xml:space="preserve">31.签订合同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31.l中标人应当在中标通知书发出之日起三十日内，按照招</w:t>
      </w:r>
      <w:r>
        <w:rPr>
          <w:rFonts w:hint="eastAsia" w:ascii="宋体" w:hAnsi="宋体" w:cs="宋体"/>
          <w:bCs/>
          <w:color w:val="auto"/>
          <w:sz w:val="24"/>
          <w:szCs w:val="24"/>
          <w:highlight w:val="none"/>
        </w:rPr>
        <w:t xml:space="preserve">标文件确定的事项与采购人签订政府采购合同。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31.2 招标文件、中标人的投标文件及招标过程中有关澄清、承诺文件均应作为合同附件。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31.3 签订合同后，</w:t>
      </w:r>
      <w:r>
        <w:rPr>
          <w:rFonts w:hint="eastAsia" w:ascii="宋体" w:hAnsi="宋体" w:cs="宋体"/>
          <w:bCs/>
          <w:i/>
          <w:iCs/>
          <w:color w:val="auto"/>
          <w:sz w:val="24"/>
          <w:szCs w:val="24"/>
          <w:highlight w:val="none"/>
          <w:u w:val="single"/>
        </w:rPr>
        <w:t xml:space="preserve">中标人不得将合同标的进行转包</w:t>
      </w:r>
      <w:r>
        <w:rPr>
          <w:rFonts w:hint="eastAsia" w:ascii="宋体" w:hAnsi="宋体" w:cs="宋体"/>
          <w:bCs/>
          <w:color w:val="auto"/>
          <w:sz w:val="24"/>
          <w:szCs w:val="24"/>
          <w:highlight w:val="none"/>
        </w:rPr>
        <w:t xml:space="preserve">。未经采购人同意，</w:t>
      </w:r>
      <w:r>
        <w:rPr>
          <w:rFonts w:hint="eastAsia" w:ascii="宋体" w:hAnsi="宋体" w:cs="宋体"/>
          <w:bCs/>
          <w:color w:val="auto"/>
          <w:sz w:val="24"/>
          <w:szCs w:val="24"/>
          <w:highlight w:val="none"/>
        </w:rPr>
        <w:t xml:space="preserve">中标人也不得采用分包的形式履行合同</w:t>
      </w:r>
      <w:r>
        <w:rPr>
          <w:rFonts w:hint="eastAsia" w:ascii="宋体" w:hAnsi="宋体" w:cs="宋体"/>
          <w:bCs/>
          <w:color w:val="auto"/>
          <w:sz w:val="24"/>
          <w:szCs w:val="24"/>
          <w:highlight w:val="none"/>
        </w:rPr>
        <w:t xml:space="preserve">，否则采购人有权终止合同。转包或分包造成采购人损失的，中标人应承担相应赔偿责任。</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32.货物（包含与货物相关的服务）的追加</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32.1 政府采购合同履行中，采购人需追加与合同标的相同的货物（包含与货物相关的服务）的，在不改变合同其他条款的前提下，可以与中标人协商签订补充合同，但所有</w:t>
      </w:r>
      <w:r>
        <w:rPr>
          <w:rFonts w:hint="eastAsia" w:ascii="宋体" w:hAnsi="宋体" w:cs="宋体"/>
          <w:bCs/>
          <w:color w:val="auto"/>
          <w:sz w:val="24"/>
          <w:szCs w:val="24"/>
          <w:highlight w:val="none"/>
        </w:rPr>
        <w:t xml:space="preserve">补充合同的采购金额不超过原合同金额10%。</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65"/>
      <w:r>
        <w:rPr>
          <w:color w:val="auto"/>
          <w:highlight w:val="none"/>
        </w:rPr>
      </w:r>
      <w:bookmarkEnd w:id="166"/>
      <w:r>
        <w:rPr>
          <w:color w:val="auto"/>
          <w:highlight w:val="none"/>
        </w:rPr>
      </w:r>
      <w:bookmarkEnd w:id="167"/>
      <w:r>
        <w:rPr>
          <w:color w:val="auto"/>
          <w:highlight w:val="none"/>
        </w:rPr>
      </w:r>
      <w:bookmarkStart w:id="168" w:name="_Toc479757207"/>
      <w:r>
        <w:rPr>
          <w:color w:val="auto"/>
          <w:highlight w:val="none"/>
        </w:rPr>
      </w:r>
      <w:bookmarkStart w:id="169" w:name="_Toc20823314"/>
      <w:r>
        <w:rPr>
          <w:color w:val="auto"/>
          <w:highlight w:val="none"/>
        </w:rPr>
      </w:r>
      <w:bookmarkStart w:id="170" w:name="_Toc120614221"/>
      <w:r>
        <w:rPr>
          <w:color w:val="auto"/>
          <w:highlight w:val="none"/>
        </w:rPr>
      </w:r>
      <w:bookmarkStart w:id="171" w:name="_Toc16938558"/>
      <w:r>
        <w:rPr>
          <w:color w:val="auto"/>
          <w:highlight w:val="none"/>
        </w:rPr>
      </w:r>
      <w:bookmarkStart w:id="172" w:name="_Toc513029242"/>
      <w:r>
        <w:rPr>
          <w:rFonts w:hint="eastAsia" w:ascii="宋体" w:hAnsi="宋体" w:cs="宋体"/>
          <w:color w:val="auto"/>
          <w:sz w:val="24"/>
          <w:szCs w:val="24"/>
          <w:highlight w:val="none"/>
        </w:rPr>
        <w:t xml:space="preserve">33.政府采购履约资金扶持政策</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rPr>
          <w:rFonts w:hint="eastAsia" w:ascii="宋体" w:hAnsi="宋体" w:cs="宋体"/>
          <w:bCs/>
          <w:color w:val="auto"/>
          <w:sz w:val="24"/>
          <w:szCs w:val="24"/>
          <w:highlight w:val="none"/>
        </w:rPr>
      </w:r>
      <w:r>
        <w:rPr>
          <w:color w:val="auto"/>
          <w:highlight w:val="none"/>
        </w:rPr>
      </w:r>
    </w:p>
    <w:p>
      <w:pPr>
        <w:pStyle w:val="986"/>
        <w:ind w:firstLine="0"/>
        <w:spacing w:before="290"/>
        <w:rPr>
          <w:rFonts w:hint="eastAsia" w:ascii="宋体" w:hAnsi="宋体" w:cs="宋体"/>
          <w:color w:val="auto"/>
          <w:highlight w:val="none"/>
        </w:rPr>
        <w:outlineLvl w:val="1"/>
      </w:pPr>
      <w:r>
        <w:rPr>
          <w:rFonts w:hint="eastAsia" w:ascii="宋体" w:hAnsi="宋体" w:cs="宋体"/>
          <w:color w:val="auto"/>
          <w:highlight w:val="none"/>
        </w:rPr>
        <w:t xml:space="preserve">八、政府采购中实施本国产品标准及相关政策</w:t>
      </w:r>
      <w:r>
        <w:rPr>
          <w:rFonts w:hint="eastAsia" w:ascii="宋体" w:hAnsi="宋体" w:cs="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34.1 本项目对采购本国产品给予政策支持，具体内容见招标文件“第五章 评标方法与评标标准”。</w:t>
      </w:r>
      <w:r>
        <w:rPr>
          <w:rFonts w:hint="eastAsia" w:hAnsi="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w:t>
      </w:r>
      <w:r>
        <w:rPr>
          <w:rFonts w:hint="eastAsia" w:hAnsi="宋体"/>
          <w:color w:val="auto"/>
          <w:highlight w:val="none"/>
        </w:rPr>
        <w:t xml:space="preserve">草原料，无形资产。</w:t>
      </w:r>
      <w:r>
        <w:rPr>
          <w:rFonts w:hint="eastAsia" w:hAnsi="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73" w:name="_Toc6669"/>
      <w:r>
        <w:rPr>
          <w:rFonts w:hint="eastAsia" w:ascii="宋体" w:hAnsi="宋体" w:cs="宋体"/>
          <w:color w:val="auto"/>
          <w:sz w:val="44"/>
          <w:szCs w:val="44"/>
          <w:highlight w:val="none"/>
        </w:rPr>
        <w:t xml:space="preserve">第三章  合同</w:t>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rFonts w:hint="eastAsia" w:ascii="宋体" w:hAnsi="宋体" w:cs="宋体"/>
          <w:color w:val="auto"/>
          <w:sz w:val="44"/>
          <w:szCs w:val="44"/>
          <w:highlight w:val="none"/>
        </w:rPr>
        <w:t xml:space="preserve">文本</w:t>
      </w:r>
      <w:bookmarkEnd w:id="173"/>
      <w:r>
        <w:rPr>
          <w:rFonts w:hint="eastAsia" w:ascii="宋体" w:hAnsi="宋体" w:cs="宋体"/>
          <w:bCs/>
          <w:color w:val="auto"/>
          <w:sz w:val="44"/>
          <w:szCs w:val="28"/>
          <w:highlight w:val="none"/>
        </w:rPr>
      </w:r>
      <w:r>
        <w:rPr>
          <w:color w:val="auto"/>
          <w:highlight w:val="none"/>
        </w:rPr>
      </w:r>
    </w:p>
    <w:p>
      <w:pPr>
        <w:pStyle w:val="905"/>
        <w:ind w:firstLine="480"/>
        <w:spacing w:line="500" w:lineRule="exact"/>
        <w:rPr>
          <w:rFonts w:hint="eastAsia" w:ascii="宋体" w:hAnsi="宋体" w:cs="宋体"/>
          <w:bCs/>
          <w:color w:val="auto"/>
          <w:sz w:val="24"/>
          <w:szCs w:val="21"/>
          <w:highlight w:val="none"/>
        </w:rPr>
      </w:pPr>
      <w:r>
        <w:rPr>
          <w:color w:val="auto"/>
          <w:highlight w:val="none"/>
        </w:rPr>
      </w:r>
      <w:bookmarkStart w:id="174" w:name="_Toc20823315"/>
      <w:r>
        <w:rPr>
          <w:color w:val="auto"/>
          <w:highlight w:val="none"/>
        </w:rPr>
      </w:r>
      <w:bookmarkStart w:id="175" w:name="_Toc16938559"/>
      <w:r>
        <w:rPr>
          <w:color w:val="auto"/>
          <w:highlight w:val="none"/>
        </w:rPr>
      </w:r>
      <w:bookmarkStart w:id="176" w:name="_Toc513029243"/>
      <w:r>
        <w:rPr>
          <w:rFonts w:hint="eastAsia" w:ascii="宋体" w:hAnsi="宋体" w:cs="宋体"/>
          <w:bCs/>
          <w:color w:val="auto"/>
          <w:sz w:val="24"/>
          <w:szCs w:val="21"/>
          <w:highlight w:val="none"/>
        </w:rPr>
        <w:t xml:space="preserve">以下为中标后签订本项目合同的通用条款，中标人不得提出实质性的修改。</w:t>
      </w:r>
      <w:r>
        <w:rPr>
          <w:rFonts w:hint="eastAsia" w:ascii="宋体" w:hAnsi="宋体" w:cs="宋体"/>
          <w:bCs/>
          <w:color w:val="auto"/>
          <w:sz w:val="24"/>
          <w:szCs w:val="21"/>
          <w:highlight w:val="none"/>
        </w:rPr>
      </w:r>
      <w:r>
        <w:rPr>
          <w:color w:val="auto"/>
          <w:highlight w:val="none"/>
        </w:rPr>
      </w:r>
    </w:p>
    <w:p>
      <w:pPr>
        <w:pStyle w:val="905"/>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rPr>
          <w:color w:val="auto"/>
          <w:highlight w:val="none"/>
        </w:rPr>
      </w:r>
    </w:p>
    <w:p>
      <w:pPr>
        <w:pStyle w:val="905"/>
        <w:jc w:val="center"/>
        <w:rPr>
          <w:rFonts w:hint="eastAsia" w:ascii="宋体" w:hAnsi="宋体" w:cs="宋体"/>
          <w:b/>
          <w:color w:val="auto"/>
          <w:sz w:val="36"/>
          <w:szCs w:val="36"/>
          <w:highlight w:val="none"/>
        </w:rPr>
      </w:pPr>
      <w:r>
        <w:rPr>
          <w:color w:val="auto"/>
          <w:highlight w:val="none"/>
        </w:rPr>
      </w:r>
      <w:bookmarkEnd w:id="174"/>
      <w:r>
        <w:rPr>
          <w:color w:val="auto"/>
          <w:highlight w:val="none"/>
        </w:rPr>
      </w:r>
      <w:bookmarkEnd w:id="175"/>
      <w:r>
        <w:rPr>
          <w:color w:val="auto"/>
          <w:highlight w:val="none"/>
        </w:rPr>
      </w:r>
      <w:bookmarkEnd w:id="176"/>
      <w:r>
        <w:rPr>
          <w:color w:val="auto"/>
          <w:highlight w:val="none"/>
        </w:rPr>
      </w:r>
      <w:bookmarkStart w:id="177" w:name="_Hlt16619369"/>
      <w:r>
        <w:rPr>
          <w:color w:val="auto"/>
          <w:highlight w:val="none"/>
        </w:rPr>
      </w:r>
      <w:bookmarkEnd w:id="177"/>
      <w:r>
        <w:rPr>
          <w:color w:val="auto"/>
          <w:highlight w:val="none"/>
        </w:rPr>
      </w:r>
      <w:bookmarkStart w:id="178" w:name="_Toc479757211"/>
      <w:r>
        <w:rPr>
          <w:color w:val="auto"/>
          <w:highlight w:val="none"/>
        </w:rPr>
      </w:r>
      <w:bookmarkStart w:id="179" w:name="_Toc462564139"/>
      <w:r>
        <w:rPr>
          <w:rFonts w:hint="eastAsia" w:ascii="宋体" w:hAnsi="宋体" w:cs="宋体"/>
          <w:b/>
          <w:color w:val="auto"/>
          <w:sz w:val="36"/>
          <w:szCs w:val="36"/>
          <w:highlight w:val="none"/>
        </w:rPr>
        <w:t xml:space="preserve">设备购销合同</w:t>
      </w:r>
      <w:r>
        <w:rPr>
          <w:rFonts w:hint="eastAsia" w:ascii="宋体" w:hAnsi="宋体" w:cs="宋体"/>
          <w:b/>
          <w:color w:val="auto"/>
          <w:sz w:val="36"/>
          <w:szCs w:val="36"/>
          <w:highlight w:val="none"/>
        </w:rPr>
      </w:r>
      <w:r>
        <w:rPr>
          <w:color w:val="auto"/>
          <w:highlight w:val="none"/>
        </w:rPr>
      </w:r>
    </w:p>
    <w:p>
      <w:pPr>
        <w:pStyle w:val="905"/>
        <w:jc w:val="left"/>
        <w:rPr>
          <w:rFonts w:hint="eastAsia" w:ascii="宋体" w:hAnsi="宋体" w:cs="宋体"/>
          <w:b/>
          <w:color w:val="auto"/>
          <w:szCs w:val="21"/>
          <w:highlight w:val="none"/>
        </w:rPr>
      </w:pP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甲方：（买方）</w:t>
      </w:r>
      <w:r>
        <w:rPr>
          <w:rFonts w:hint="eastAsia" w:ascii="宋体" w:hAnsi="宋体" w:cs="宋体"/>
          <w:color w:val="auto"/>
          <w:szCs w:val="21"/>
          <w:highlight w:val="none"/>
          <w:u w:val="single"/>
        </w:rPr>
        <w:t xml:space="preserve">江苏省苏北人民医院</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乙方：（卖方</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江苏苏豪创新科技集团高科有限公司</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根据《中华人民共和国民法典》以及</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采购项目（招标编号/包号：                ）</w:t>
      </w:r>
      <w:r>
        <w:rPr>
          <w:rFonts w:hint="eastAsia" w:ascii="宋体" w:hAnsi="宋体" w:cs="宋体"/>
          <w:color w:val="auto"/>
          <w:szCs w:val="21"/>
          <w:highlight w:val="none"/>
        </w:rPr>
        <w:t xml:space="preserve">《招标文件》、乙方《投标文件》，遵循平等、自愿、公平和诚实信用等原则</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甲乙双方同意按下述条款和条件签订本合同，并共同遵守。</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一、标的</w:t>
      </w:r>
      <w:r>
        <w:rPr>
          <w:rFonts w:hint="eastAsia" w:ascii="宋体" w:hAnsi="宋体" w:cs="宋体"/>
          <w:b/>
          <w:color w:val="auto"/>
          <w:szCs w:val="21"/>
          <w:highlight w:val="none"/>
        </w:rPr>
      </w:r>
      <w:r>
        <w:rPr>
          <w:color w:val="auto"/>
          <w:highlight w:val="none"/>
        </w:rPr>
      </w:r>
    </w:p>
    <w:tbl>
      <w:tblPr>
        <w:tblW w:w="87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包</w:t>
            </w:r>
            <w:r>
              <w:rPr>
                <w:rFonts w:hint="eastAsia" w:ascii="宋体" w:hAnsi="宋体" w:cs="宋体"/>
                <w:bCs/>
                <w:color w:val="auto"/>
                <w:szCs w:val="21"/>
                <w:highlight w:val="none"/>
              </w:rPr>
            </w:r>
            <w:r>
              <w:rPr>
                <w:color w:val="auto"/>
                <w:highlight w:val="none"/>
              </w:rPr>
            </w:r>
          </w:p>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号</w:t>
            </w: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产品名称</w:t>
            </w: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品牌</w:t>
            </w: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color w:val="auto"/>
                <w:szCs w:val="21"/>
                <w:highlight w:val="none"/>
              </w:rPr>
              <w:t xml:space="preserve">规格/型号</w:t>
            </w:r>
            <w:r>
              <w:rPr>
                <w:rFonts w:hint="eastAsia" w:ascii="宋体" w:hAnsi="宋体" w:cs="宋体"/>
                <w:bCs/>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单位</w:t>
            </w: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数量</w:t>
            </w: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单价</w:t>
            </w:r>
            <w:r>
              <w:rPr>
                <w:rFonts w:hint="eastAsia" w:ascii="宋体" w:hAnsi="宋体" w:cs="宋体"/>
                <w:bCs/>
                <w:color w:val="auto"/>
                <w:szCs w:val="21"/>
                <w:highlight w:val="none"/>
              </w:rPr>
            </w:r>
            <w:r>
              <w:rPr>
                <w:color w:val="auto"/>
                <w:highlight w:val="none"/>
              </w:rPr>
            </w:r>
          </w:p>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（元）</w:t>
            </w: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合计</w:t>
            </w:r>
            <w:r>
              <w:rPr>
                <w:rFonts w:hint="eastAsia" w:ascii="宋体" w:hAnsi="宋体" w:cs="宋体"/>
                <w:bCs/>
                <w:color w:val="auto"/>
                <w:szCs w:val="21"/>
                <w:highlight w:val="none"/>
              </w:rPr>
            </w:r>
            <w:r>
              <w:rPr>
                <w:color w:val="auto"/>
                <w:highlight w:val="none"/>
              </w:rPr>
            </w:r>
          </w:p>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（元）</w:t>
            </w: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gridSpan w:val="7"/>
            <w:tcW w:w="7429"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含税合计</w:t>
            </w:r>
            <w:r>
              <w:rPr>
                <w:rFonts w:hint="eastAsia" w:ascii="宋体" w:hAnsi="宋体" w:cs="宋体"/>
                <w:color w:val="auto"/>
                <w:szCs w:val="21"/>
                <w:highlight w:val="none"/>
              </w:rPr>
            </w:r>
            <w:r>
              <w:rPr>
                <w:color w:val="auto"/>
                <w:highlight w:val="none"/>
              </w:rPr>
            </w:r>
          </w:p>
        </w:tc>
        <w:tc>
          <w:tcPr>
            <w:tcW w:w="1320" w:type="dxa"/>
            <w:vAlign w:val="center"/>
            <w:textDirection w:val="lrTb"/>
            <w:noWrap w:val="false"/>
          </w:tcPr>
          <w:p>
            <w:pPr>
              <w:pStyle w:val="905"/>
              <w:ind w:right="420"/>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bl>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二、合同金额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2.1  合同价金额为（大写）：</w:t>
      </w:r>
      <w:r>
        <w:rPr>
          <w:rFonts w:hint="eastAsia" w:ascii="宋体" w:hAnsi="宋体" w:cs="宋体"/>
          <w:color w:val="auto"/>
          <w:szCs w:val="21"/>
          <w:highlight w:val="none"/>
          <w:u w:val="single"/>
        </w:rPr>
        <w:t xml:space="preserve">          万元整</w:t>
      </w:r>
      <w:r>
        <w:rPr>
          <w:rFonts w:hint="eastAsia" w:ascii="宋体" w:hAnsi="宋体" w:cs="宋体"/>
          <w:color w:val="auto"/>
          <w:szCs w:val="21"/>
          <w:highlight w:val="none"/>
          <w:u w:val="singl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三、技术资料</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四、知识产权</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4.1乙方应保证甲方在使用、接受本合同货物和服务或其任何一部分时不受第三方提出侵犯其</w:t>
      </w:r>
      <w:r>
        <w:rPr>
          <w:rFonts w:hint="eastAsia" w:ascii="宋体" w:hAnsi="宋体" w:cs="宋体"/>
          <w:color w:val="auto"/>
          <w:szCs w:val="21"/>
          <w:highlight w:val="none"/>
        </w:rPr>
        <w:t xml:space="preserve">专利权、版权、商标权和工业设计权等知识产权的起诉。一旦出现侵权，由乙方负全部责任。</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五、产权担保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5.1乙方保证所交付的货物的所有权完全属于乙方且无任何抵押、查封等产权瑕疵。</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六、项目实施</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6.1 </w:t>
      </w:r>
      <w:r>
        <w:rPr>
          <w:rFonts w:hint="eastAsia" w:ascii="宋体" w:hAnsi="宋体" w:cs="宋体"/>
          <w:bCs/>
          <w:color w:val="auto"/>
          <w:szCs w:val="21"/>
          <w:highlight w:val="none"/>
        </w:rPr>
        <w:t xml:space="preserve"> 交 货 期：合同签订后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日内。</w:t>
      </w:r>
      <w:r>
        <w:rPr>
          <w:rFonts w:hint="eastAsia" w:ascii="宋体" w:hAnsi="宋体" w:cs="宋体"/>
          <w:bCs/>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6.2  交货地点：</w:t>
      </w:r>
      <w:r>
        <w:rPr>
          <w:rFonts w:hint="eastAsia" w:ascii="宋体" w:hAnsi="宋体" w:cs="宋体"/>
          <w:bCs/>
          <w:color w:val="auto"/>
          <w:szCs w:val="21"/>
          <w:highlight w:val="none"/>
        </w:rPr>
        <w:t xml:space="preserve">甲方指定地点</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七、包装、运输、交货</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cs="宋体"/>
          <w:color w:val="auto"/>
          <w:szCs w:val="21"/>
          <w:highlight w:val="none"/>
        </w:rPr>
        <w:t xml:space="preserve">。</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7.2  每件包装箱内应附一份详细装箱单和质量合格标识。</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7.3  乙方负责安排运输，并承担相关费用。</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7.4  设备在项目安装调试验收合格并移交给甲方之前的保管由乙方负责。</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八、货款支付</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8.1 合同签订后且乙方向甲方出具发票后，甲方15日内支付合同款的30%，项目验收合格后，甲方支付合同款的70%。</w:t>
      </w: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九、安装及调试</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9.1  设备到货后一周内，乙方应派有经验和能力、具有相应资质的技术人员，负责设备安装、调试至合格。</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十、验收</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10.1  设备投入运行前，乙方需向甲方书面提交验收申请，由甲方组织</w:t>
      </w:r>
      <w:r>
        <w:rPr>
          <w:rFonts w:hint="eastAsia" w:ascii="宋体" w:hAnsi="宋体" w:cs="宋体"/>
          <w:color w:val="auto"/>
          <w:szCs w:val="21"/>
          <w:highlight w:val="none"/>
        </w:rPr>
        <w:t xml:space="preserve">对设备进行初步验收，验收标准：对照招标文件、投标文件、合同及合同附件，使用部门负责人签字确认合格后，通过初验后进行试运行。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10.2  设备投入试运行后正常工作</w:t>
      </w:r>
      <w:r>
        <w:rPr>
          <w:rFonts w:hint="eastAsia" w:ascii="宋体" w:hAnsi="宋体" w:cs="宋体"/>
          <w:color w:val="auto"/>
          <w:szCs w:val="21"/>
          <w:highlight w:val="none"/>
          <w:u w:val="single"/>
        </w:rPr>
        <w:t xml:space="preserve"> 30 </w:t>
      </w:r>
      <w:r>
        <w:rPr>
          <w:rFonts w:hint="eastAsia" w:ascii="宋体" w:hAnsi="宋体" w:cs="宋体"/>
          <w:color w:val="auto"/>
          <w:szCs w:val="21"/>
          <w:highlight w:val="none"/>
        </w:rPr>
        <w:t xml:space="preserve">日（时间由甲、乙双方商定），甲、乙方双方共同进行最终验收。</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10.3  最终验收合格后，甲乙双方共同签署验收报告，一式两份，一份交甲方留存，一份由乙方用作结算凭证。</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10.4  如果发现与合同中要求不符，乙方须承担由此发生的一切损失和费用，并接受相应的处罚。</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10.5  </w:t>
      </w:r>
      <w:r>
        <w:rPr>
          <w:rStyle w:val="1026"/>
          <w:color w:val="auto"/>
          <w:sz w:val="21"/>
          <w:szCs w:val="21"/>
          <w:highlight w:val="none"/>
        </w:rPr>
        <w:t xml:space="preserve">甲方有权委托中国有资格单位或机构对设备性能、精度进行校核。</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10.6  </w:t>
      </w:r>
      <w:r>
        <w:rPr>
          <w:rFonts w:hint="eastAsia" w:ascii="宋体" w:hAnsi="宋体" w:cs="宋体"/>
          <w:color w:val="auto"/>
          <w:szCs w:val="21"/>
          <w:highlight w:val="none"/>
        </w:rPr>
        <w:t xml:space="preserve">验收时必须提供完整的验收资料。</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十一、技术培训：</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11.1  技术培训要求详见招标文件《第三部分：采购需求》中商务要求条款。</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十二、质量保证及售后服务</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乙方应按招标文件规定的货物性能、技术要求、质量标准向甲方提供未经使用的全新产品。</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12.2  售后服务要求详见招标文件《第三部分：采购需求》中商务要求条款。</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十三、违约责任</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13.1甲方不得以无正当理由拒收货物，否则由此所造成的损失须由甲方承担赔偿责任。</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13.2  乙方逾期交付货物的，按照招标文件《第三部分：采购需求》中商务条款的相应条文</w:t>
      </w:r>
      <w:r>
        <w:rPr>
          <w:rFonts w:hint="eastAsia" w:ascii="宋体" w:hAnsi="宋体" w:cs="宋体"/>
          <w:color w:val="auto"/>
          <w:szCs w:val="21"/>
          <w:highlight w:val="none"/>
        </w:rPr>
        <w:t xml:space="preserve">执行。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十四、诉讼</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14.1双方在执行合同中所发生的一切争议，应通过协商解决。如协商不成，可向合同签订地法院起诉。</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十五、合同生效及其它</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15.1  本合同由甲乙双方在</w:t>
      </w:r>
      <w:r>
        <w:rPr>
          <w:rStyle w:val="1027"/>
          <w:rFonts w:hint="eastAsia" w:ascii="宋体" w:hAnsi="宋体" w:cs="宋体"/>
          <w:color w:val="auto"/>
          <w:highlight w:val="none"/>
          <w:u w:val="single"/>
        </w:rPr>
        <w:t xml:space="preserve">甲方所在地</w:t>
      </w:r>
      <w:r>
        <w:rPr>
          <w:rFonts w:hint="eastAsia" w:ascii="宋体" w:hAnsi="宋体" w:cs="宋体"/>
          <w:color w:val="auto"/>
          <w:szCs w:val="21"/>
          <w:highlight w:val="none"/>
        </w:rPr>
        <w:t xml:space="preserve">签订。合同经双方法定代表人或授权委托人签字盖章并经采购代理机构鉴证后生效。</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15.2  招标、投标文件是本合同不可或缺的部</w:t>
      </w:r>
      <w:r>
        <w:rPr>
          <w:rFonts w:hint="eastAsia" w:ascii="宋体" w:hAnsi="宋体" w:cs="宋体"/>
          <w:color w:val="auto"/>
          <w:szCs w:val="21"/>
          <w:highlight w:val="none"/>
        </w:rPr>
        <w:t xml:space="preserve">分，与合同具有同等效力。本合同未尽事宜，遵照《合同法》有关条文执行。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15.3  本合同正本一式</w:t>
      </w:r>
      <w:r>
        <w:rPr>
          <w:rFonts w:hint="eastAsia" w:ascii="宋体" w:hAnsi="宋体" w:cs="宋体"/>
          <w:color w:val="auto"/>
          <w:szCs w:val="21"/>
          <w:highlight w:val="none"/>
          <w:u w:val="single"/>
        </w:rPr>
        <w:t xml:space="preserve">肆</w:t>
      </w:r>
      <w:r>
        <w:rPr>
          <w:rFonts w:hint="eastAsia" w:ascii="宋体" w:hAnsi="宋体" w:cs="宋体"/>
          <w:color w:val="auto"/>
          <w:szCs w:val="21"/>
          <w:highlight w:val="none"/>
        </w:rPr>
        <w:t xml:space="preserve">份，具有同等法律效力，甲方执</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rPr>
        <w:t xml:space="preserve">份，乙方执</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份，鉴证方执</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甲方（盖章）：江苏省苏北人民医院       乙方（盖章）： </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地址：扬州市南通西路98号             地址： </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法定代表人或授权委托人（签字）：       法定代表人或授权委托人（签字）：</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纳税人识别号：12321000468830683C      纳税人识别号：</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开户行：工行江苏扬州分行汶河支行      开户行：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账号</w:t>
      </w:r>
      <w:r>
        <w:rPr>
          <w:rFonts w:hint="eastAsia" w:ascii="宋体" w:hAnsi="宋体" w:cs="宋体"/>
          <w:color w:val="auto"/>
          <w:szCs w:val="21"/>
          <w:highlight w:val="none"/>
        </w:rPr>
        <w:t xml:space="preserve">：1108020909000059659             账号：</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联系电话：0514-87373493               联系电话：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rPr>
          <w:rFonts w:hint="eastAsia" w:ascii="宋体" w:hAnsi="宋体" w:cs="宋体"/>
          <w:bCs/>
          <w:color w:val="auto"/>
          <w:szCs w:val="21"/>
          <w:highlight w:val="none"/>
        </w:rPr>
        <w:t xml:space="preserve">江苏苏豪创新科技集团高科有限公司</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highlight w:val="none"/>
        </w:rPr>
        <w:t xml:space="preserve">南京市雨花台区软件大道21号苏豪国际广场（北园）C座617室</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招标项目负责人（签字）：</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bCs/>
          <w:color w:val="auto"/>
          <w:sz w:val="44"/>
          <w:szCs w:val="28"/>
          <w:highlight w:val="none"/>
        </w:rPr>
      </w:pPr>
      <w:r>
        <w:rPr>
          <w:rFonts w:hint="eastAsia" w:ascii="宋体" w:hAnsi="宋体" w:cs="宋体"/>
          <w:color w:val="auto"/>
          <w:szCs w:val="21"/>
          <w:highlight w:val="none"/>
        </w:rPr>
        <w:t xml:space="preserve">签订日期：2026年  月   日</w:t>
      </w:r>
      <w:r>
        <w:rPr>
          <w:rFonts w:hint="eastAsia" w:ascii="宋体" w:hAnsi="宋体" w:cs="宋体"/>
          <w:bCs/>
          <w:color w:val="auto"/>
          <w:sz w:val="44"/>
          <w:szCs w:val="28"/>
          <w:highlight w:val="none"/>
        </w:rPr>
        <w:t xml:space="preserve"> </w:t>
      </w:r>
      <w:r>
        <w:rPr>
          <w:rFonts w:hint="eastAsia" w:ascii="宋体" w:hAnsi="宋体" w:cs="宋体"/>
          <w:bCs/>
          <w:color w:val="auto"/>
          <w:sz w:val="44"/>
          <w:szCs w:val="28"/>
          <w:highlight w:val="none"/>
        </w:rPr>
      </w:r>
      <w:r>
        <w:rPr>
          <w:color w:val="auto"/>
          <w:highlight w:val="none"/>
        </w:rPr>
      </w:r>
    </w:p>
    <w:p>
      <w:pPr>
        <w:pStyle w:val="905"/>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keepNext/>
        <w:rPr>
          <w:rFonts w:hint="eastAsia" w:ascii="宋体" w:hAnsi="宋体" w:cs="宋体"/>
          <w:b/>
          <w:bCs/>
          <w:color w:val="auto"/>
          <w:sz w:val="44"/>
          <w:szCs w:val="44"/>
          <w:highlight w:val="none"/>
        </w:rPr>
        <w:outlineLvl w:val="0"/>
      </w:pPr>
      <w:r>
        <w:rPr>
          <w:color w:val="auto"/>
          <w:highlight w:val="none"/>
        </w:rPr>
      </w:r>
      <w:bookmarkStart w:id="180" w:name="_Toc26554093"/>
      <w:r>
        <w:rPr>
          <w:color w:val="auto"/>
          <w:highlight w:val="none"/>
        </w:rPr>
      </w:r>
      <w:bookmarkStart w:id="181" w:name="_Toc49090575"/>
      <w:r>
        <w:rPr>
          <w:rFonts w:hint="eastAsia" w:ascii="宋体" w:hAnsi="宋体" w:cs="宋体"/>
          <w:b/>
          <w:bCs/>
          <w:color w:val="auto"/>
          <w:sz w:val="44"/>
          <w:szCs w:val="44"/>
          <w:highlight w:val="none"/>
        </w:rPr>
        <w:br w:type="page" w:clear="all"/>
      </w:r>
      <w:bookmarkStart w:id="182" w:name="_Toc29514"/>
      <w:r>
        <w:rPr>
          <w:rFonts w:hint="eastAsia" w:ascii="宋体" w:hAnsi="宋体" w:cs="宋体"/>
          <w:color w:val="auto"/>
          <w:sz w:val="44"/>
          <w:szCs w:val="44"/>
          <w:highlight w:val="none"/>
        </w:rPr>
        <w:t xml:space="preserve">第四章  采购需求</w:t>
      </w:r>
      <w:bookmarkEnd w:id="182"/>
      <w:r>
        <w:rPr>
          <w:rFonts w:hint="eastAsia" w:ascii="宋体" w:hAnsi="宋体" w:cs="宋体"/>
          <w:b/>
          <w:bCs/>
          <w:color w:val="auto"/>
          <w:sz w:val="44"/>
          <w:szCs w:val="4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本章内容里斜体且有下划线部分为实质性要求和条件，投标文件不满足的，视为无效投标处理。以下技术参数中如出现产品品牌，均仅作为供应商参与投</w:t>
      </w:r>
      <w:r>
        <w:rPr>
          <w:rFonts w:hint="eastAsia" w:ascii="宋体" w:hAnsi="宋体" w:cs="宋体"/>
          <w:b/>
          <w:bCs/>
          <w:color w:val="auto"/>
          <w:sz w:val="24"/>
          <w:szCs w:val="24"/>
          <w:highlight w:val="none"/>
        </w:rPr>
        <w:t xml:space="preserve">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项目属性</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货物类项目</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核心产品</w:t>
      </w:r>
      <w:r>
        <w:rPr>
          <w:rFonts w:hint="eastAsia" w:ascii="宋体" w:hAnsi="宋体" w:cs="宋体"/>
          <w:b/>
          <w:bCs/>
          <w:color w:val="auto"/>
          <w:sz w:val="24"/>
          <w:szCs w:val="24"/>
          <w:highlight w:val="none"/>
        </w:rPr>
        <w:t xml:space="preserve">：麻醉机</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一、采购需求：</w:t>
      </w:r>
      <w:r>
        <w:rPr>
          <w:rFonts w:hint="eastAsia" w:ascii="宋体" w:hAnsi="宋体" w:cs="宋体"/>
          <w:b/>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4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麻醉机</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180</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w:t>
            </w:r>
            <w:r>
              <w:rPr>
                <w:rFonts w:hint="eastAsia" w:ascii="宋体" w:hAnsi="宋体" w:cs="宋体"/>
                <w:color w:val="auto"/>
                <w:sz w:val="24"/>
                <w:szCs w:val="24"/>
                <w:highlight w:val="none"/>
              </w:rPr>
              <w:t xml:space="preserve">接受</w:t>
            </w:r>
            <w:r>
              <w:rPr>
                <w:rFonts w:hint="eastAsia" w:ascii="宋体" w:hAnsi="宋体" w:cs="宋体"/>
                <w:color w:val="auto"/>
                <w:sz w:val="24"/>
                <w:szCs w:val="24"/>
                <w:highlight w:val="none"/>
              </w:rPr>
            </w:r>
            <w:r>
              <w:rPr>
                <w:color w:val="auto"/>
                <w:highlight w:val="none"/>
              </w:rPr>
            </w:r>
          </w:p>
        </w:tc>
      </w:tr>
    </w:tbl>
    <w:p>
      <w:pPr>
        <w:pStyle w:val="905"/>
        <w:numPr>
          <w:ilvl w:val="0"/>
          <w:numId w:val="6"/>
        </w:numPr>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技术要求</w:t>
      </w:r>
      <w:r>
        <w:rPr>
          <w:rFonts w:hint="eastAsia" w:ascii="宋体" w:hAnsi="宋体" w:cs="宋体"/>
          <w:b/>
          <w:bCs/>
          <w:color w:val="auto"/>
          <w:sz w:val="24"/>
          <w:szCs w:val="24"/>
          <w:highlight w:val="none"/>
        </w:rPr>
      </w:r>
      <w:r>
        <w:rPr>
          <w:color w:val="auto"/>
          <w:highlight w:val="none"/>
        </w:rPr>
      </w:r>
    </w:p>
    <w:tbl>
      <w:tblPr>
        <w:tblW w:w="0" w:type="auto"/>
        <w:tblInd w:w="91" w:type="dxa"/>
        <w:tblLayout w:type="autofit"/>
        <w:tblCellMar>
          <w:left w:w="108" w:type="dxa"/>
          <w:top w:w="0" w:type="dxa"/>
          <w:right w:w="108" w:type="dxa"/>
          <w:bottom w:w="0" w:type="dxa"/>
        </w:tblCellMar>
        <w:tblLook w:val="04A0" w:firstRow="1" w:lastRow="0" w:firstColumn="1" w:lastColumn="0" w:noHBand="0" w:noVBand="1"/>
      </w:tblPr>
      <w:tblGrid>
        <w:gridCol w:w="748"/>
        <w:gridCol w:w="8004"/>
      </w:tblGrid>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bidi="ar"/>
              </w:rPr>
              <w:t xml:space="preserve">2.1</w:t>
            </w:r>
            <w:r>
              <w:rPr>
                <w:rFonts w:hint="eastAsia" w:ascii="宋体" w:hAnsi="宋体" w:cs="宋体"/>
                <w:i/>
                <w:iCs/>
                <w:color w:val="auto"/>
                <w:sz w:val="24"/>
                <w:szCs w:val="24"/>
                <w:highlight w:val="none"/>
                <w:u w:val="singl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bidi="ar"/>
              </w:rPr>
              <w:t xml:space="preserve">★麻醉机适用于全年龄段病人，包含成人、小儿、新生儿。</w:t>
            </w:r>
            <w:r>
              <w:rPr>
                <w:rFonts w:hint="eastAsia" w:ascii="宋体" w:hAnsi="宋体" w:cs="宋体"/>
                <w:i/>
                <w:iCs/>
                <w:color w:val="auto"/>
                <w:sz w:val="24"/>
                <w:szCs w:val="24"/>
                <w:highlight w:val="none"/>
                <w:u w:val="single"/>
              </w:rPr>
            </w:r>
            <w:r>
              <w:rPr>
                <w:color w:val="auto"/>
                <w:highlight w:val="none"/>
              </w:rPr>
            </w:r>
          </w:p>
        </w:tc>
      </w:tr>
      <w:tr>
        <w:trPr>
          <w:trHeight w:val="567"/>
        </w:trPr>
        <w:tc>
          <w:tcPr>
            <w:shd w:val="clear" w:color="auto" w:fill="d9e1f4"/>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rPr>
                <w:rFonts w:hint="eastAsia" w:ascii="宋体" w:hAnsi="宋体" w:cs="宋体"/>
                <w:color w:val="auto"/>
                <w:sz w:val="24"/>
                <w:szCs w:val="24"/>
                <w:highlight w:val="none"/>
              </w:rPr>
            </w:r>
            <w:r>
              <w:rPr>
                <w:color w:val="auto"/>
                <w:highlight w:val="none"/>
              </w:rPr>
            </w:r>
          </w:p>
        </w:tc>
        <w:tc>
          <w:tcPr>
            <w:shd w:val="clear" w:color="auto" w:fill="d9e1f4"/>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▲≥18英寸彩色触摸屏，屏幕采用外挂</w:t>
            </w:r>
            <w:r>
              <w:rPr>
                <w:rFonts w:hint="eastAsia" w:ascii="宋体" w:hAnsi="宋体" w:cs="宋体"/>
                <w:color w:val="auto"/>
                <w:sz w:val="24"/>
                <w:szCs w:val="24"/>
                <w:highlight w:val="none"/>
                <w:lang w:bidi="ar"/>
              </w:rPr>
              <w:t xml:space="preserve">设计，可折叠，屏幕旋转角度≥360°。</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后备锂电池，使用时间＞150分钟；</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具有3个以上辅助网电源插座，1个交流电源接口，4个辅助输出电源接口，1个RJ45接口，4个USB接口，1个DB9接口，VGA接口；</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具备同品牌的AGSS废气回收系统。</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具备七氟醚蒸发罐，具有温度、压力、流量补偿功能；</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氧气，笑气，空气三气源，可进行非纯氧供气，工作压力为0.28~0.6Mpa；</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具备氧气，笑气，空气。调节范围：空气：0-15L/min，氧气：0.2-15L/</w:t>
            </w:r>
            <w:r>
              <w:rPr>
                <w:rFonts w:hint="eastAsia" w:ascii="宋体" w:hAnsi="宋体" w:cs="宋体"/>
                <w:color w:val="auto"/>
                <w:sz w:val="24"/>
                <w:szCs w:val="24"/>
                <w:highlight w:val="none"/>
                <w:lang w:bidi="ar"/>
              </w:rPr>
              <w:t xml:space="preserve">min，调节精度0.05L，调节分辨率10%，总流量调节范围0.2L/min～20L/min；</w:t>
            </w:r>
            <w:r>
              <w:rPr>
                <w:rFonts w:hint="eastAsia" w:ascii="宋体" w:hAnsi="宋体" w:cs="宋体"/>
                <w:color w:val="auto"/>
                <w:sz w:val="24"/>
                <w:szCs w:val="24"/>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bidi="ar"/>
              </w:rPr>
              <w:t xml:space="preserve">2.9</w:t>
            </w:r>
            <w:r>
              <w:rPr>
                <w:rFonts w:hint="eastAsia" w:ascii="宋体" w:hAnsi="宋体" w:cs="宋体"/>
                <w:i/>
                <w:iCs/>
                <w:color w:val="auto"/>
                <w:sz w:val="24"/>
                <w:szCs w:val="24"/>
                <w:highlight w:val="none"/>
                <w:u w:val="singl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bidi="ar"/>
              </w:rPr>
              <w:t xml:space="preserve">★全电子流量计，直接设置氧浓度、总流量，具有新鲜气体流量水平指示功能，可直接设定氧浓度，电子自动混合。氧气与空气混合时，氧浓度设定范围21%～100%,氧笑空25%～100%，具备最佳流量指示工具；</w:t>
            </w:r>
            <w:r>
              <w:rPr>
                <w:rFonts w:hint="eastAsia" w:ascii="宋体" w:hAnsi="宋体" w:cs="宋体"/>
                <w:i/>
                <w:iCs/>
                <w:color w:val="auto"/>
                <w:sz w:val="24"/>
                <w:szCs w:val="24"/>
                <w:highlight w:val="none"/>
                <w:u w:val="singl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2.10 </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配备备用旋钮式电子流量计；</w:t>
            </w:r>
            <w:r>
              <w:rPr>
                <w:rFonts w:hint="eastAsia" w:ascii="宋体" w:hAnsi="宋体" w:cs="宋体"/>
                <w:color w:val="auto"/>
                <w:sz w:val="24"/>
                <w:szCs w:val="24"/>
                <w:highlight w:val="none"/>
              </w:rPr>
            </w:r>
            <w:r>
              <w:rPr>
                <w:color w:val="auto"/>
                <w:highlight w:val="none"/>
              </w:rPr>
            </w:r>
          </w:p>
        </w:tc>
      </w:tr>
      <w:tr>
        <w:trPr>
          <w:trHeight w:val="567"/>
        </w:trPr>
        <w:tc>
          <w:tcPr>
            <w:shd w:val="clear" w:color="auto" w:fill="d9e1f4"/>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2.11</w:t>
            </w:r>
            <w:r>
              <w:rPr>
                <w:rFonts w:hint="eastAsia" w:ascii="宋体" w:hAnsi="宋体" w:cs="宋体"/>
                <w:color w:val="auto"/>
                <w:sz w:val="24"/>
                <w:szCs w:val="24"/>
                <w:highlight w:val="none"/>
              </w:rPr>
            </w:r>
            <w:r>
              <w:rPr>
                <w:color w:val="auto"/>
                <w:highlight w:val="none"/>
              </w:rPr>
            </w:r>
          </w:p>
        </w:tc>
        <w:tc>
          <w:tcPr>
            <w:shd w:val="clear" w:color="auto" w:fill="d9e1f4"/>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▲快速充氧范围25-75L/min。</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具有回路泄漏、顺应性、新鲜气体自动补偿功能；</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通气模式：手动，VCV、PCV、CPAP/P</w:t>
            </w:r>
            <w:r>
              <w:rPr>
                <w:rFonts w:hint="eastAsia" w:ascii="宋体" w:hAnsi="宋体" w:cs="宋体"/>
                <w:color w:val="auto"/>
                <w:sz w:val="24"/>
                <w:szCs w:val="24"/>
                <w:highlight w:val="none"/>
                <w:lang w:bidi="ar"/>
              </w:rPr>
              <w:t xml:space="preserve">SV、PRVC、PSVPro、SIMV-VC、SIMV-PC、叹息功能。</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呼吸频率设定范围：2～100次/min；</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吸呼比设定范围：4:1～1:10；</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吸气压力设定范围：5～90cmH</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O，步长1cmH</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O；</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PEEP设定范围：OFF，3～50cmH</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O，步长1cmH</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O；</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压力限制设定范围：10～100cmH</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O；</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2.19</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吸气暂停设定范围：OFF，5%~60%；</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2.20</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吸气时间：0.2～10s,步长0.1s;</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吸气流速：0</w:t>
            </w:r>
            <w:r>
              <w:rPr>
                <w:rFonts w:hint="eastAsia" w:ascii="宋体" w:hAnsi="宋体" w:cs="宋体"/>
                <w:color w:val="auto"/>
                <w:sz w:val="24"/>
                <w:szCs w:val="24"/>
                <w:highlight w:val="none"/>
                <w:lang w:bidi="ar"/>
              </w:rPr>
              <w:t xml:space="preserve">～180L/min；</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分钟通气量：0～100L/min；</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吸气和呼气潮气量：0～3000ml；</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顺应性：0～300mL/cmH</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O；</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气道压力：-20～120cmH</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O；</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其他监测参数：呼吸频率、峰压、平均压、平台压、呼末正压、吸入和呼出氧浓度、吸呼比，</w:t>
            </w:r>
            <w:r>
              <w:rPr>
                <w:rFonts w:hint="eastAsia" w:ascii="宋体" w:hAnsi="宋体" w:cs="宋体"/>
                <w:color w:val="auto"/>
                <w:sz w:val="24"/>
                <w:szCs w:val="24"/>
                <w:highlight w:val="none"/>
                <w:lang w:bidi="ar"/>
              </w:rPr>
              <w:t xml:space="preserve">配：吸入和呼末CO</w:t>
            </w:r>
            <w:r>
              <w:rPr>
                <w:rFonts w:hint="eastAsia" w:ascii="宋体" w:hAnsi="宋体" w:cs="宋体"/>
                <w:color w:val="auto"/>
                <w:sz w:val="24"/>
                <w:szCs w:val="24"/>
                <w:highlight w:val="none"/>
                <w:vertAlign w:val="subscript"/>
                <w:lang w:bidi="ar"/>
              </w:rPr>
              <w:t xml:space="preserve">2</w:t>
            </w:r>
            <w:r>
              <w:rPr>
                <w:rFonts w:hint="eastAsia" w:ascii="宋体" w:hAnsi="宋体" w:cs="宋体"/>
                <w:color w:val="auto"/>
                <w:sz w:val="24"/>
                <w:szCs w:val="24"/>
                <w:highlight w:val="none"/>
                <w:lang w:bidi="ar"/>
              </w:rPr>
              <w:t xml:space="preserve">浓度、吸入和呼末麻醉气体浓度、麻醉深度监测等；</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呼吸力学监测：压力波形、流速波形、容量波形，能够≥5道波形同屏显示；</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一体化回路采用PPSU材料制作，回路</w:t>
            </w:r>
            <w:r>
              <w:rPr>
                <w:rFonts w:hint="eastAsia" w:ascii="宋体" w:hAnsi="宋体" w:cs="宋体"/>
                <w:color w:val="auto"/>
                <w:sz w:val="24"/>
                <w:szCs w:val="24"/>
                <w:highlight w:val="none"/>
                <w:lang w:bidi="ar"/>
              </w:rPr>
              <w:t xml:space="preserve">整体可134℃高温高压消毒；</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2.29</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标配2个钠石灰罐，容量≥2L；</w:t>
            </w:r>
            <w:r>
              <w:rPr>
                <w:rFonts w:hint="eastAsia" w:ascii="宋体" w:hAnsi="宋体" w:cs="宋体"/>
                <w:color w:val="auto"/>
                <w:sz w:val="24"/>
                <w:szCs w:val="24"/>
                <w:highlight w:val="none"/>
              </w:rPr>
            </w:r>
            <w:r>
              <w:rPr>
                <w:color w:val="auto"/>
                <w:highlight w:val="none"/>
              </w:rPr>
            </w:r>
          </w:p>
        </w:tc>
      </w:tr>
      <w:tr>
        <w:trPr>
          <w:trHeight w:val="567"/>
        </w:trPr>
        <w:tc>
          <w:tcPr>
            <w:shd w:val="clear" w:color="auto" w:fill="d9e1f4"/>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2.30</w:t>
            </w:r>
            <w:r>
              <w:rPr>
                <w:rFonts w:hint="eastAsia" w:ascii="宋体" w:hAnsi="宋体" w:cs="宋体"/>
                <w:color w:val="auto"/>
                <w:sz w:val="24"/>
                <w:szCs w:val="24"/>
                <w:highlight w:val="none"/>
              </w:rPr>
            </w:r>
            <w:r>
              <w:rPr>
                <w:color w:val="auto"/>
                <w:highlight w:val="none"/>
              </w:rPr>
            </w:r>
          </w:p>
        </w:tc>
        <w:tc>
          <w:tcPr>
            <w:shd w:val="clear" w:color="auto" w:fill="d9e1f4"/>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▲回路泄漏量≤</w:t>
            </w:r>
            <w:r>
              <w:rPr>
                <w:rFonts w:hint="eastAsia" w:ascii="宋体" w:hAnsi="宋体" w:cs="宋体"/>
                <w:color w:val="auto"/>
                <w:sz w:val="24"/>
                <w:szCs w:val="24"/>
                <w:highlight w:val="none"/>
                <w:lang w:bidi="ar"/>
              </w:rPr>
              <w:t xml:space="preserve">50ml/min;</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具备肺复张功能，单周期及多周期，避免肺塌陷；</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报警性能：具备窒息、窒息≥2min报警、持续气道压力高、压力受限报警、负压报警、气道压力上下限报警、吸入和呼出潮气量上下限报警、分钟通气量上下限报警、吸入和呼出氧浓度上下限报警、吸入和呼末CO2浓度上下限报警、吸入和呼末N2O浓度上下限报警、吸入和呼末麻醉气体浓度上下限报警、BIS信号质量弱等生理报警功能。</w:t>
            </w:r>
            <w:r>
              <w:rPr>
                <w:rFonts w:hint="eastAsia" w:ascii="宋体" w:hAnsi="宋体" w:cs="宋体"/>
                <w:color w:val="auto"/>
                <w:sz w:val="24"/>
                <w:szCs w:val="24"/>
                <w:highlight w:val="none"/>
                <w:lang w:bidi="ar"/>
              </w:rPr>
            </w:r>
            <w:r>
              <w:rPr>
                <w:color w:val="auto"/>
                <w:highlight w:val="none"/>
              </w:rPr>
            </w:r>
          </w:p>
        </w:tc>
      </w:tr>
    </w:tbl>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w:t>
      </w:r>
      <w:r>
        <w:rPr>
          <w:rFonts w:hint="eastAsia" w:ascii="宋体" w:hAnsi="宋体" w:cs="宋体"/>
          <w:i/>
          <w:iCs/>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商</w:t>
      </w:r>
      <w:r>
        <w:rPr>
          <w:rFonts w:hint="eastAsia" w:ascii="宋体" w:hAnsi="宋体" w:cs="宋体"/>
          <w:b/>
          <w:bCs/>
          <w:i/>
          <w:iCs/>
          <w:color w:val="auto"/>
          <w:sz w:val="24"/>
          <w:szCs w:val="24"/>
          <w:highlight w:val="none"/>
          <w:u w:val="single"/>
        </w:rPr>
        <w:t xml:space="preserve">务要求</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下列条款中甲方为：江苏省苏北人民医院，乙方为：本项目的中标投标人</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3.1、交货期：</w:t>
      </w:r>
      <w:r>
        <w:rPr>
          <w:rFonts w:hint="eastAsia" w:ascii="宋体" w:hAnsi="宋体" w:cs="宋体"/>
          <w:i/>
          <w:iCs/>
          <w:color w:val="auto"/>
          <w:sz w:val="24"/>
          <w:szCs w:val="24"/>
          <w:highlight w:val="none"/>
          <w:u w:val="single"/>
        </w:rPr>
        <w:t xml:space="preserve">合同签订后60天内</w:t>
      </w:r>
      <w:r>
        <w:rPr>
          <w:rFonts w:hint="eastAsia" w:ascii="宋体" w:hAnsi="宋体" w:cs="宋体"/>
          <w:i/>
          <w:iCs/>
          <w:color w:val="auto"/>
          <w:sz w:val="24"/>
          <w:szCs w:val="24"/>
          <w:highlight w:val="none"/>
          <w:u w:val="single"/>
        </w:rPr>
        <w:t xml:space="preserve">；</w:t>
      </w:r>
      <w:r>
        <w:rPr>
          <w:rFonts w:hint="eastAsia" w:ascii="宋体" w:hAnsi="宋体" w:cs="宋体"/>
          <w:i/>
          <w:iCs/>
          <w:color w:val="auto"/>
          <w:sz w:val="24"/>
          <w:szCs w:val="24"/>
          <w:highlight w:val="none"/>
          <w:u w:val="singl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3.2、交货地点：甲方指定地点；</w:t>
      </w:r>
      <w:r>
        <w:rPr>
          <w:rFonts w:hint="eastAsia" w:ascii="宋体" w:hAnsi="宋体" w:cs="宋体"/>
          <w:i/>
          <w:iCs/>
          <w:color w:val="auto"/>
          <w:sz w:val="24"/>
          <w:szCs w:val="24"/>
          <w:highlight w:val="none"/>
          <w:u w:val="singl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3.3、</w:t>
      </w:r>
      <w:r>
        <w:rPr>
          <w:rFonts w:hint="eastAsia" w:ascii="宋体" w:hAnsi="宋体" w:cs="宋体"/>
          <w:i/>
          <w:iCs/>
          <w:color w:val="auto"/>
          <w:sz w:val="24"/>
          <w:szCs w:val="24"/>
          <w:highlight w:val="none"/>
          <w:u w:val="single"/>
        </w:rPr>
        <w:t xml:space="preserve">付款条件：</w:t>
      </w:r>
      <w:bookmarkStart w:id="183" w:name="_Hlk221115132"/>
      <w:r>
        <w:rPr>
          <w:rFonts w:hint="eastAsia" w:ascii="宋体" w:hAnsi="宋体" w:cs="宋体"/>
          <w:i/>
          <w:iCs/>
          <w:color w:val="auto"/>
          <w:sz w:val="24"/>
          <w:szCs w:val="24"/>
          <w:highlight w:val="none"/>
          <w:u w:val="single"/>
        </w:rPr>
        <w:t xml:space="preserve">合同签订后且乙方向甲方出具发票后，甲方15日内支付合同款的30%，项目验收合格后，甲方支付合同款的70%。</w:t>
      </w:r>
      <w:bookmarkEnd w:id="183"/>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3.4、包装和运输：</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w:t>
      </w:r>
      <w:r>
        <w:rPr>
          <w:rFonts w:hint="eastAsia" w:ascii="宋体" w:hAnsi="宋体" w:cs="宋体"/>
          <w:i/>
          <w:iCs/>
          <w:color w:val="auto"/>
          <w:sz w:val="24"/>
          <w:szCs w:val="24"/>
          <w:highlight w:val="none"/>
          <w:u w:val="single"/>
        </w:rPr>
        <w:t xml:space="preserve">的规定。</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3.4.2使用说明书、质量检验证明书、随配附件和工具以及清单一并附于货物内。</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3.4.3乙方在货物发运手续办理完毕后24小时内或货到甲方48小时前通知甲方，以准备接货。</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3.4.5货物在交付甲方前发生的风险均由乙方负责。</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3.4.6货物在规定的交付期限内由乙方送达甲方指定的地点视为交付，乙方同时需通知甲方货物已送达。</w:t>
      </w:r>
      <w:r>
        <w:rPr>
          <w:rFonts w:hint="eastAsia" w:ascii="宋体" w:hAnsi="宋体" w:cs="宋体"/>
          <w:i/>
          <w:iCs/>
          <w:color w:val="auto"/>
          <w:sz w:val="24"/>
          <w:szCs w:val="24"/>
          <w:highlight w:val="none"/>
          <w:u w:val="single"/>
        </w:rPr>
      </w:r>
      <w:r>
        <w:rPr>
          <w:color w:val="auto"/>
          <w:highlight w:val="none"/>
        </w:rPr>
      </w:r>
    </w:p>
    <w:p>
      <w:pPr>
        <w:pStyle w:val="905"/>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3.5、售后服务：</w:t>
      </w:r>
      <w:r>
        <w:rPr>
          <w:rFonts w:hint="eastAsia" w:ascii="宋体" w:hAnsi="宋体" w:cs="宋体"/>
          <w:b/>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3.5.2乙方提供的货物在质量期内因货物本身的质量问题发生故障，乙方应</w:t>
      </w:r>
      <w:r>
        <w:rPr>
          <w:rFonts w:hint="eastAsia" w:ascii="宋体" w:hAnsi="宋体" w:cs="宋体"/>
          <w:i/>
          <w:iCs/>
          <w:color w:val="auto"/>
          <w:sz w:val="24"/>
          <w:szCs w:val="24"/>
          <w:highlight w:val="none"/>
          <w:u w:val="single"/>
        </w:rPr>
        <w:t xml:space="preserve">负责免费更换。对达不到技术要求者，根据实际情况，经双方协商，可按以下办法处理：</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⑴更换：由乙方承担所发生的全部费用。</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⑵贬值处理：由甲乙双方合议定价。</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⑶退货处理：乙方应退还甲方支付的合同款，同时应承担该货物的直接费用（运输、保险、检验、货款利息及银行手续费等）。</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3.5.3如在使用过程中发生质量问题，乙方在接到甲方通知后在4小时内到达甲方现场。</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3.5.4在质保期内，乙方应对货物出现的质量及安全问题负责处理解决并承担一切费用。</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3.5.5上述货物</w:t>
      </w:r>
      <w:r>
        <w:rPr>
          <w:rFonts w:hint="eastAsia" w:ascii="宋体" w:hAnsi="宋体" w:cs="宋体"/>
          <w:i/>
          <w:iCs/>
          <w:color w:val="auto"/>
          <w:sz w:val="24"/>
          <w:szCs w:val="24"/>
          <w:highlight w:val="none"/>
          <w:u w:val="single"/>
        </w:rPr>
        <w:t xml:space="preserve">免费保修期≥</w:t>
      </w:r>
      <w:r>
        <w:rPr>
          <w:rFonts w:hint="eastAsia" w:ascii="宋体" w:hAnsi="宋体" w:cs="宋体"/>
          <w:i/>
          <w:iCs/>
          <w:color w:val="auto"/>
          <w:sz w:val="24"/>
          <w:szCs w:val="24"/>
          <w:highlight w:val="none"/>
          <w:u w:val="single"/>
        </w:rPr>
        <w:t xml:space="preserve">1</w:t>
      </w:r>
      <w:r>
        <w:rPr>
          <w:rFonts w:hint="eastAsia" w:ascii="宋体" w:hAnsi="宋体" w:cs="宋体"/>
          <w:i/>
          <w:iCs/>
          <w:color w:val="auto"/>
          <w:sz w:val="24"/>
          <w:szCs w:val="24"/>
          <w:highlight w:val="none"/>
          <w:u w:val="single"/>
        </w:rPr>
        <w:t xml:space="preserve">0</w:t>
      </w:r>
      <w:r>
        <w:rPr>
          <w:rFonts w:hint="eastAsia" w:ascii="宋体" w:hAnsi="宋体" w:cs="宋体"/>
          <w:i/>
          <w:iCs/>
          <w:color w:val="auto"/>
          <w:sz w:val="24"/>
          <w:szCs w:val="24"/>
          <w:highlight w:val="none"/>
          <w:u w:val="single"/>
        </w:rPr>
        <w:t xml:space="preserve">年</w:t>
      </w:r>
      <w:r>
        <w:rPr>
          <w:rFonts w:hint="eastAsia" w:ascii="宋体" w:hAnsi="宋体" w:cs="宋体"/>
          <w:i/>
          <w:iCs/>
          <w:color w:val="auto"/>
          <w:sz w:val="24"/>
          <w:szCs w:val="24"/>
          <w:highlight w:val="none"/>
          <w:u w:val="single"/>
        </w:rPr>
        <w:t xml:space="preserve">（自交货验收合格之日起计），因人为因素出现</w:t>
      </w:r>
      <w:r>
        <w:rPr>
          <w:rFonts w:hint="eastAsia" w:ascii="宋体" w:hAnsi="宋体" w:cs="宋体"/>
          <w:i/>
          <w:iCs/>
          <w:color w:val="auto"/>
          <w:sz w:val="24"/>
          <w:szCs w:val="24"/>
          <w:highlight w:val="none"/>
          <w:u w:val="single"/>
        </w:rPr>
        <w:t xml:space="preserve">的故障不在免费保修范围内。超过保修期的机器设备，终身维修，维修时只收部件成本费。</w:t>
      </w:r>
      <w:r>
        <w:rPr>
          <w:rFonts w:hint="eastAsia" w:ascii="宋体" w:hAnsi="宋体" w:cs="宋体"/>
          <w:i/>
          <w:iCs/>
          <w:color w:val="auto"/>
          <w:sz w:val="24"/>
          <w:szCs w:val="24"/>
          <w:highlight w:val="none"/>
          <w:u w:val="single"/>
        </w:rPr>
      </w:r>
      <w:r>
        <w:rPr>
          <w:color w:val="auto"/>
          <w:highlight w:val="none"/>
        </w:rPr>
      </w:r>
    </w:p>
    <w:p>
      <w:pPr>
        <w:pStyle w:val="905"/>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3.6技术培训</w:t>
      </w:r>
      <w:r>
        <w:rPr>
          <w:rFonts w:hint="eastAsia" w:ascii="宋体" w:hAnsi="宋体" w:cs="宋体"/>
          <w:b/>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iCs/>
          <w:color w:val="auto"/>
          <w:sz w:val="24"/>
          <w:szCs w:val="24"/>
          <w:highlight w:val="none"/>
          <w:u w:val="singl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四、其他说明：</w:t>
      </w:r>
      <w:r>
        <w:rPr>
          <w:rFonts w:hint="eastAsia" w:ascii="宋体" w:hAnsi="宋体" w:cs="宋体"/>
          <w:b/>
          <w:bCs/>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bCs/>
          <w:i/>
          <w:color w:val="auto"/>
          <w:sz w:val="24"/>
          <w:szCs w:val="21"/>
          <w:highlight w:val="none"/>
          <w:u w:val="single"/>
        </w:rPr>
        <w:t xml:space="preserve">本招标文件中斜</w:t>
      </w:r>
      <w:r>
        <w:rPr>
          <w:rFonts w:hint="eastAsia" w:ascii="宋体" w:hAnsi="宋体" w:cs="宋体"/>
          <w:bCs/>
          <w:i/>
          <w:color w:val="auto"/>
          <w:sz w:val="24"/>
          <w:szCs w:val="21"/>
          <w:highlight w:val="none"/>
          <w:u w:val="single"/>
        </w:rPr>
        <w:t xml:space="preserve">体且有下划线部分为实质性要求和条件，</w:t>
      </w:r>
      <w:r>
        <w:rPr>
          <w:rFonts w:hint="eastAsia" w:ascii="宋体" w:hAnsi="宋体" w:cs="宋体"/>
          <w:i/>
          <w:color w:val="auto"/>
          <w:sz w:val="24"/>
          <w:szCs w:val="24"/>
          <w:highlight w:val="none"/>
          <w:u w:val="single"/>
        </w:rPr>
        <w:t xml:space="preserve">不允许负偏离，否则投标无效。</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rPr>
        <w:t xml:space="preserve">上述商务要求不接受任何一项的负偏离或者不满足，允许正偏离。</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bCs/>
          <w:iCs/>
          <w:color w:val="auto"/>
          <w:sz w:val="24"/>
          <w:szCs w:val="21"/>
          <w:highlight w:val="none"/>
        </w:rPr>
      </w:pPr>
      <w:r>
        <w:rPr>
          <w:rFonts w:hint="eastAsia" w:ascii="宋体" w:hAnsi="宋体" w:cs="宋体"/>
          <w:bCs/>
          <w:iCs/>
          <w:color w:val="auto"/>
          <w:sz w:val="24"/>
          <w:szCs w:val="21"/>
          <w:highlight w:val="none"/>
        </w:rPr>
        <w:t xml:space="preserve">4.</w:t>
      </w:r>
      <w:r>
        <w:rPr>
          <w:rFonts w:hint="eastAsia" w:ascii="宋体" w:hAnsi="宋体" w:cs="宋体"/>
          <w:bCs/>
          <w:iCs/>
          <w:color w:val="auto"/>
          <w:sz w:val="24"/>
          <w:szCs w:val="21"/>
          <w:highlight w:val="none"/>
        </w:rPr>
        <w:t xml:space="preserve">4</w:t>
      </w:r>
      <w:r>
        <w:rPr>
          <w:rFonts w:hint="eastAsia" w:ascii="宋体" w:hAnsi="宋体" w:cs="宋体"/>
          <w:bCs/>
          <w:iCs/>
          <w:color w:val="auto"/>
          <w:sz w:val="24"/>
          <w:szCs w:val="21"/>
          <w:highlight w:val="none"/>
        </w:rPr>
        <w:t xml:space="preserve">采购标的对应的中小企业划分标准所属行业为：工业</w:t>
      </w:r>
      <w:r>
        <w:rPr>
          <w:rFonts w:hint="eastAsia" w:ascii="宋体" w:hAnsi="宋体" w:cs="宋体"/>
          <w:bCs/>
          <w:iCs/>
          <w:color w:val="auto"/>
          <w:sz w:val="24"/>
          <w:szCs w:val="21"/>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color w:val="auto"/>
          <w:highlight w:val="none"/>
        </w:rPr>
      </w:r>
      <w:bookmarkStart w:id="184" w:name="_Toc120614281"/>
      <w:r>
        <w:rPr>
          <w:rFonts w:hint="eastAsia" w:ascii="宋体" w:hAnsi="宋体" w:cs="宋体"/>
          <w:bCs/>
          <w:color w:val="auto"/>
          <w:sz w:val="44"/>
          <w:szCs w:val="28"/>
          <w:highlight w:val="none"/>
        </w:rPr>
        <w:br w:type="page" w:clear="all"/>
      </w:r>
      <w:bookmarkStart w:id="185" w:name="_Toc470"/>
      <w:r>
        <w:rPr>
          <w:rFonts w:hint="eastAsia" w:ascii="宋体" w:hAnsi="宋体" w:cs="宋体"/>
          <w:color w:val="auto"/>
          <w:sz w:val="44"/>
          <w:szCs w:val="44"/>
          <w:highlight w:val="none"/>
        </w:rPr>
        <w:t xml:space="preserve">第五章  评标方法与评标标准</w:t>
      </w:r>
      <w:bookmarkEnd w:id="185"/>
      <w:r>
        <w:rPr>
          <w:rFonts w:hint="eastAsia" w:ascii="宋体" w:hAnsi="宋体" w:cs="宋体"/>
          <w:bCs/>
          <w:color w:val="auto"/>
          <w:sz w:val="44"/>
          <w:szCs w:val="28"/>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97"/>
        <w:spacing w:before="0" w:after="0" w:line="240" w:lineRule="auto"/>
        <w:rPr>
          <w:rFonts w:hint="eastAsia" w:ascii="宋体" w:hAnsi="宋体" w:cs="宋体"/>
          <w:color w:val="auto"/>
          <w:szCs w:val="21"/>
          <w:highlight w:val="none"/>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Cs w:val="21"/>
          <w:highlight w:val="none"/>
        </w:rPr>
        <w:t xml:space="preserve">评标委员会按照得分由高到低的顺序推荐3名中标候选人。</w:t>
      </w:r>
      <w:r>
        <w:rPr>
          <w:rFonts w:hint="eastAsia" w:ascii="宋体" w:hAnsi="宋体" w:cs="宋体"/>
          <w:color w:val="auto"/>
          <w:szCs w:val="21"/>
          <w:highlight w:val="none"/>
        </w:rPr>
      </w:r>
      <w:r>
        <w:rPr>
          <w:color w:val="auto"/>
          <w:highlight w:val="none"/>
        </w:rPr>
      </w:r>
    </w:p>
    <w:p>
      <w:pPr>
        <w:pStyle w:val="907"/>
        <w:spacing w:before="145" w:line="360" w:lineRule="auto"/>
        <w:rPr>
          <w:rFonts w:hint="eastAsia" w:ascii="宋体" w:hAnsi="宋体" w:cs="宋体"/>
          <w:b/>
          <w:color w:val="auto"/>
          <w:sz w:val="32"/>
          <w:szCs w:val="32"/>
          <w:highlight w:val="none"/>
        </w:rPr>
      </w:pPr>
      <w:r>
        <w:rPr>
          <w:rFonts w:hint="eastAsia" w:ascii="宋体" w:hAnsi="宋体" w:cs="宋体"/>
          <w:color w:val="auto"/>
          <w:sz w:val="32"/>
          <w:highlight w:val="none"/>
        </w:rPr>
        <w:t xml:space="preserve">（一）资格审</w:t>
      </w:r>
      <w:r>
        <w:rPr>
          <w:rFonts w:hint="eastAsia" w:ascii="宋体" w:hAnsi="宋体" w:cs="宋体"/>
          <w:color w:val="auto"/>
          <w:sz w:val="32"/>
          <w:highlight w:val="none"/>
        </w:rPr>
        <w:t xml:space="preserve">查对照表</w:t>
      </w:r>
      <w:r>
        <w:rPr>
          <w:rFonts w:hint="eastAsia" w:ascii="宋体" w:hAnsi="宋体" w:cs="宋体"/>
          <w:b/>
          <w:color w:val="auto"/>
          <w:sz w:val="32"/>
          <w:szCs w:val="32"/>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按照招标文件《第一章 投标邀请》申请人的资格要求进行资格审查。</w:t>
      </w:r>
      <w:r>
        <w:rPr>
          <w:rFonts w:hint="eastAsia" w:ascii="宋体" w:hAnsi="宋体" w:cs="宋体"/>
          <w:color w:val="auto"/>
          <w:sz w:val="24"/>
          <w:szCs w:val="24"/>
          <w:highlight w:val="none"/>
        </w:rPr>
      </w:r>
      <w:r>
        <w:rPr>
          <w:color w:val="auto"/>
          <w:highlight w:val="none"/>
        </w:rPr>
      </w:r>
    </w:p>
    <w:p>
      <w:pPr>
        <w:pStyle w:val="907"/>
        <w:numPr>
          <w:ilvl w:val="0"/>
          <w:numId w:val="7"/>
        </w:numPr>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符合性审查对照表</w:t>
      </w:r>
      <w:r>
        <w:rPr>
          <w:rFonts w:hint="eastAsia" w:ascii="宋体" w:hAnsi="宋体" w:cs="宋体"/>
          <w:color w:val="auto"/>
          <w:sz w:val="32"/>
          <w:highlight w:val="none"/>
        </w:rPr>
      </w:r>
      <w:r>
        <w:rPr>
          <w:color w:val="auto"/>
          <w:highlight w:val="none"/>
        </w:rPr>
      </w:r>
    </w:p>
    <w:p>
      <w:pPr>
        <w:pStyle w:val="905"/>
        <w:numPr>
          <w:ilvl w:val="0"/>
          <w:numId w:val="8"/>
        </w:numPr>
        <w:ind w:firstLine="482"/>
        <w:jc w:val="left"/>
        <w:rPr>
          <w:rFonts w:hint="eastAsia" w:ascii="宋体" w:hAnsi="宋体" w:cs="宋体"/>
          <w:color w:val="auto"/>
          <w:sz w:val="24"/>
          <w:highlight w:val="none"/>
        </w:rPr>
      </w:pPr>
      <w:r>
        <w:rPr>
          <w:rFonts w:hint="eastAsia" w:ascii="宋体" w:hAnsi="宋体" w:cs="宋体"/>
          <w:b/>
          <w:bCs/>
          <w:color w:val="auto"/>
          <w:sz w:val="24"/>
          <w:highlight w:val="none"/>
        </w:rPr>
        <w:t xml:space="preserve">报价要求：</w:t>
      </w:r>
      <w:r>
        <w:rPr>
          <w:rFonts w:hint="eastAsia" w:ascii="宋体" w:hAnsi="宋体" w:cs="宋体"/>
          <w:iCs/>
          <w:color w:val="auto"/>
          <w:sz w:val="24"/>
          <w:highlight w:val="none"/>
        </w:rPr>
        <w:t xml:space="preserve">投标报价表中的货物名称、数量、单位必须与招标文件采购需求一致，</w:t>
      </w:r>
      <w:r>
        <w:rPr>
          <w:rFonts w:hint="eastAsia" w:ascii="宋体" w:hAnsi="宋体" w:cs="宋体"/>
          <w:iCs/>
          <w:color w:val="auto"/>
          <w:sz w:val="24"/>
          <w:highlight w:val="none"/>
        </w:rPr>
        <w:t xml:space="preserve">报价不超过最高限价</w:t>
      </w:r>
      <w:r>
        <w:rPr>
          <w:rFonts w:hint="eastAsia" w:ascii="宋体" w:hAnsi="宋体" w:cs="宋体"/>
          <w:iCs/>
          <w:color w:val="auto"/>
          <w:sz w:val="24"/>
          <w:highlight w:val="none"/>
        </w:rPr>
        <w:t xml:space="preserve">。</w:t>
      </w:r>
      <w:r>
        <w:rPr>
          <w:rFonts w:hint="eastAsia" w:ascii="宋体" w:hAnsi="宋体" w:cs="宋体"/>
          <w:color w:val="auto"/>
          <w:sz w:val="24"/>
          <w:highlight w:val="none"/>
        </w:rPr>
      </w:r>
      <w:r>
        <w:rPr>
          <w:color w:val="auto"/>
          <w:highlight w:val="none"/>
        </w:rPr>
      </w:r>
    </w:p>
    <w:p>
      <w:pPr>
        <w:pStyle w:val="905"/>
        <w:numPr>
          <w:ilvl w:val="0"/>
          <w:numId w:val="8"/>
        </w:numPr>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商务要求：</w:t>
      </w:r>
      <w:r>
        <w:rPr>
          <w:rFonts w:hint="eastAsia" w:ascii="宋体" w:hAnsi="宋体" w:cs="宋体"/>
          <w:b/>
          <w:bCs/>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2.1 采购需求中必须满足的实质性要求，否则投标无效</w:t>
      </w:r>
      <w:r>
        <w:rPr>
          <w:rFonts w:hint="eastAsia" w:ascii="宋体" w:hAnsi="宋体" w:cs="宋体"/>
          <w:color w:val="auto"/>
          <w:sz w:val="24"/>
          <w:highlight w:val="none"/>
        </w:rPr>
      </w:r>
      <w:r>
        <w:rPr>
          <w:color w:val="auto"/>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05"/>
              <w:jc w:val="center"/>
              <w:spacing w:line="360" w:lineRule="auto"/>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 w:val="32"/>
                <w:szCs w:val="32"/>
                <w:highlight w:val="none"/>
              </w:rPr>
              <w:t xml:space="preserve">实质性要求响应表</w:t>
            </w:r>
            <w:r>
              <w:rPr>
                <w:rFonts w:hint="eastAsia" w:ascii="宋体" w:hAnsi="宋体" w:cs="宋体"/>
                <w:b/>
                <w:bCs/>
                <w:color w:val="auto"/>
                <w:sz w:val="32"/>
                <w:szCs w:val="32"/>
                <w:highlight w:val="none"/>
              </w:rPr>
            </w:r>
            <w:r>
              <w:rPr>
                <w:color w:val="auto"/>
                <w:highlight w:val="none"/>
              </w:rP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实质性采购要求内容</w:t>
                  </w:r>
                  <w:r>
                    <w:rPr>
                      <w:rFonts w:hint="eastAsia" w:ascii="宋体" w:hAnsi="宋体" w:cs="宋体"/>
                      <w:color w:val="auto"/>
                      <w:sz w:val="24"/>
                      <w:highlight w:val="none"/>
                    </w:rPr>
                  </w:r>
                  <w:r>
                    <w:rPr>
                      <w:color w:val="auto"/>
                      <w:highlight w:val="none"/>
                    </w:rPr>
                  </w:r>
                </w:p>
              </w:tc>
              <w:tc>
                <w:tcPr>
                  <w:tcW w:w="3038"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投标人响应</w:t>
                  </w:r>
                  <w:r>
                    <w:rPr>
                      <w:rFonts w:hint="eastAsia" w:ascii="宋体" w:hAnsi="宋体" w:cs="宋体"/>
                      <w:color w:val="auto"/>
                      <w:sz w:val="24"/>
                      <w:highlight w:val="none"/>
                    </w:rPr>
                  </w:r>
                  <w:r>
                    <w:rPr>
                      <w:color w:val="auto"/>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1032"/>
                    <w:jc w:val="both"/>
                    <w:rPr>
                      <w:rFonts w:hint="eastAsia" w:hAnsi="宋体"/>
                      <w:color w:val="auto"/>
                      <w:highlight w:val="none"/>
                    </w:rPr>
                  </w:pPr>
                  <w:r>
                    <w:rPr>
                      <w:rFonts w:hint="eastAsia" w:hAnsi="宋体"/>
                      <w:color w:val="auto"/>
                      <w:highlight w:val="none"/>
                    </w:rPr>
                    <w:t xml:space="preserve">《第四章 采购需求》中“</w:t>
                  </w:r>
                  <w:r>
                    <w:rPr>
                      <w:rFonts w:hint="eastAsia" w:hAnsi="宋体"/>
                      <w:color w:val="auto"/>
                      <w:highlight w:val="none"/>
                    </w:rPr>
                    <w:t xml:space="preserve">二</w:t>
                  </w:r>
                  <w:r>
                    <w:rPr>
                      <w:rFonts w:hint="eastAsia" w:hAnsi="宋体"/>
                      <w:color w:val="auto"/>
                      <w:highlight w:val="none"/>
                    </w:rPr>
                    <w:t xml:space="preserve">、</w:t>
                  </w:r>
                  <w:r>
                    <w:rPr>
                      <w:rFonts w:hint="eastAsia" w:hAnsi="宋体"/>
                      <w:color w:val="auto"/>
                      <w:highlight w:val="none"/>
                    </w:rPr>
                    <w:t xml:space="preserve">技术</w:t>
                  </w:r>
                  <w:r>
                    <w:rPr>
                      <w:rFonts w:hint="eastAsia" w:hAnsi="宋体"/>
                      <w:color w:val="auto"/>
                      <w:highlight w:val="none"/>
                    </w:rPr>
                    <w:t xml:space="preserve">要求”</w:t>
                  </w:r>
                  <w:r>
                    <w:rPr>
                      <w:rFonts w:hint="eastAsia" w:hAnsi="宋体"/>
                      <w:color w:val="auto"/>
                      <w:highlight w:val="none"/>
                    </w:rPr>
                    <w:t xml:space="preserve">加注</w:t>
                  </w:r>
                  <w:r>
                    <w:rPr>
                      <w:rFonts w:hint="eastAsia" w:hAnsi="宋体"/>
                      <w:color w:val="auto"/>
                      <w:highlight w:val="none"/>
                    </w:rPr>
                    <w:t xml:space="preserve">“★”符号的关键条款指标</w:t>
                  </w:r>
                  <w:r>
                    <w:rPr>
                      <w:rFonts w:hint="eastAsia" w:hAnsi="宋体"/>
                      <w:color w:val="auto"/>
                      <w:highlight w:val="none"/>
                    </w:rPr>
                  </w:r>
                  <w:r>
                    <w:rPr>
                      <w:color w:val="auto"/>
                      <w:highlight w:val="none"/>
                    </w:rPr>
                  </w:r>
                </w:p>
              </w:tc>
              <w:tc>
                <w:tcPr>
                  <w:tcW w:w="1638"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全部满足</w:t>
                  </w:r>
                  <w:r>
                    <w:rPr>
                      <w:rFonts w:hint="eastAsia" w:ascii="宋体" w:hAnsi="宋体" w:cs="宋体"/>
                      <w:color w:val="auto"/>
                      <w:sz w:val="24"/>
                      <w:highlight w:val="none"/>
                    </w:rPr>
                  </w:r>
                  <w:r>
                    <w:rPr>
                      <w:color w:val="auto"/>
                      <w:highlight w:val="none"/>
                    </w:rPr>
                  </w:r>
                </w:p>
              </w:tc>
              <w:tc>
                <w:tcPr>
                  <w:tcW w:w="1400"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不满足</w:t>
                  </w:r>
                  <w:r>
                    <w:rPr>
                      <w:rFonts w:hint="eastAsia" w:ascii="宋体" w:hAnsi="宋体" w:cs="宋体"/>
                      <w:color w:val="auto"/>
                      <w:sz w:val="24"/>
                      <w:highlight w:val="none"/>
                    </w:rPr>
                  </w:r>
                  <w:r>
                    <w:rPr>
                      <w:color w:val="auto"/>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1032"/>
                    <w:jc w:val="both"/>
                    <w:rPr>
                      <w:rFonts w:hint="eastAsia" w:hAnsi="宋体"/>
                      <w:color w:val="auto"/>
                      <w:highlight w:val="none"/>
                    </w:rPr>
                  </w:pPr>
                  <w:r>
                    <w:rPr>
                      <w:rFonts w:hint="eastAsia" w:hAnsi="宋体"/>
                      <w:color w:val="auto"/>
                      <w:highlight w:val="none"/>
                    </w:rPr>
                    <w:t xml:space="preserve">《第四章 采购需求》中“三、★商务要求”</w:t>
                  </w:r>
                  <w:r>
                    <w:rPr>
                      <w:rFonts w:hint="eastAsia" w:hAnsi="宋体"/>
                      <w:color w:val="auto"/>
                      <w:highlight w:val="none"/>
                    </w:rPr>
                  </w:r>
                  <w:r>
                    <w:rPr>
                      <w:color w:val="auto"/>
                      <w:highlight w:val="none"/>
                    </w:rPr>
                  </w:r>
                </w:p>
              </w:tc>
              <w:tc>
                <w:tcPr>
                  <w:tcW w:w="1638"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全部满足</w:t>
                  </w:r>
                  <w:r>
                    <w:rPr>
                      <w:rFonts w:hint="eastAsia" w:ascii="宋体" w:hAnsi="宋体" w:cs="宋体"/>
                      <w:color w:val="auto"/>
                      <w:sz w:val="24"/>
                      <w:highlight w:val="none"/>
                    </w:rPr>
                  </w:r>
                  <w:r>
                    <w:rPr>
                      <w:color w:val="auto"/>
                      <w:highlight w:val="none"/>
                    </w:rPr>
                  </w:r>
                </w:p>
              </w:tc>
              <w:tc>
                <w:tcPr>
                  <w:tcW w:w="1400"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不满足</w:t>
                  </w:r>
                  <w:r>
                    <w:rPr>
                      <w:rFonts w:hint="eastAsia" w:ascii="宋体" w:hAnsi="宋体" w:cs="宋体"/>
                      <w:color w:val="auto"/>
                      <w:sz w:val="24"/>
                      <w:highlight w:val="none"/>
                    </w:rPr>
                  </w:r>
                  <w:r>
                    <w:rPr>
                      <w:color w:val="auto"/>
                      <w:highlight w:val="none"/>
                    </w:rPr>
                  </w:r>
                </w:p>
              </w:tc>
            </w:tr>
          </w:tbl>
          <w:p>
            <w:pPr>
              <w:pStyle w:val="905"/>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rPr>
              <w:t xml:space="preserve">技术要求</w:t>
            </w:r>
            <w:r>
              <w:rPr>
                <w:rFonts w:hint="eastAsia" w:ascii="宋体" w:hAnsi="宋体" w:cs="宋体"/>
                <w:b/>
                <w:bCs/>
                <w:color w:val="auto"/>
                <w:szCs w:val="21"/>
                <w:highlight w:val="none"/>
              </w:rPr>
              <w:t xml:space="preserve">加注“★”符号的关</w:t>
            </w:r>
            <w:r>
              <w:rPr>
                <w:rFonts w:hint="eastAsia" w:ascii="宋体" w:hAnsi="宋体" w:cs="宋体"/>
                <w:b/>
                <w:bCs/>
                <w:color w:val="auto"/>
                <w:szCs w:val="21"/>
                <w:highlight w:val="none"/>
              </w:rPr>
              <w:t xml:space="preserve">键条款指标，不允许负偏离，否则投标无效</w:t>
            </w:r>
            <w:r>
              <w:rPr>
                <w:rFonts w:hint="eastAsia" w:ascii="宋体" w:hAnsi="宋体" w:cs="宋体"/>
                <w:b/>
                <w:bCs/>
                <w:color w:val="auto"/>
                <w:szCs w:val="21"/>
                <w:highlight w:val="none"/>
              </w:rPr>
            </w:r>
            <w:r>
              <w:rPr>
                <w:color w:val="auto"/>
                <w:highlight w:val="none"/>
              </w:rPr>
            </w:r>
          </w:p>
          <w:p>
            <w:pPr>
              <w:pStyle w:val="905"/>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商务要求不接受任何一项的负偏离或者不满足，允许正偏离。</w:t>
            </w:r>
            <w:r>
              <w:rPr>
                <w:rFonts w:hint="eastAsia" w:ascii="宋体" w:hAnsi="宋体" w:cs="宋体"/>
                <w:b/>
                <w:bCs/>
                <w:color w:val="auto"/>
                <w:szCs w:val="21"/>
                <w:highlight w:val="none"/>
              </w:rPr>
            </w:r>
            <w:r>
              <w:rPr>
                <w:color w:val="auto"/>
                <w:highlight w:val="none"/>
              </w:rPr>
            </w:r>
          </w:p>
          <w:p>
            <w:pPr>
              <w:pStyle w:val="905"/>
              <w:ind w:firstLine="422"/>
              <w:jc w:val="left"/>
              <w:rPr>
                <w:rFonts w:hint="eastAsia" w:ascii="宋体" w:hAnsi="宋体" w:cs="宋体"/>
                <w:color w:val="auto"/>
                <w:sz w:val="24"/>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rPr>
              <w:t xml:space="preserve">.具体响应内容以投标文件中的“</w:t>
            </w:r>
            <w:r>
              <w:rPr>
                <w:rFonts w:hint="eastAsia" w:ascii="宋体" w:hAnsi="宋体" w:cs="宋体"/>
                <w:b/>
                <w:bCs/>
                <w:color w:val="auto"/>
                <w:szCs w:val="21"/>
                <w:highlight w:val="none"/>
              </w:rPr>
              <w:t xml:space="preserve">技术/</w:t>
            </w:r>
            <w:r>
              <w:rPr>
                <w:rFonts w:hint="eastAsia" w:ascii="宋体" w:hAnsi="宋体" w:cs="宋体"/>
                <w:b/>
                <w:bCs/>
                <w:color w:val="auto"/>
                <w:szCs w:val="21"/>
                <w:highlight w:val="none"/>
              </w:rPr>
              <w:t xml:space="preserve">商务要求响应及偏离表”为准。</w:t>
            </w:r>
            <w:r>
              <w:rPr>
                <w:rFonts w:hint="eastAsia" w:ascii="宋体" w:hAnsi="宋体" w:cs="宋体"/>
                <w:color w:val="auto"/>
                <w:sz w:val="24"/>
                <w:highlight w:val="none"/>
              </w:rPr>
            </w:r>
            <w:r>
              <w:rPr>
                <w:color w:val="auto"/>
                <w:highlight w:val="none"/>
              </w:rPr>
            </w:r>
          </w:p>
        </w:tc>
      </w:tr>
    </w:tbl>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2.2 </w:t>
      </w:r>
      <w:r>
        <w:rPr>
          <w:rFonts w:hint="eastAsia" w:ascii="宋体" w:hAnsi="宋体" w:cs="宋体"/>
          <w:iCs/>
          <w:color w:val="auto"/>
          <w:sz w:val="24"/>
          <w:highlight w:val="none"/>
          <w:lang w:bidi="ar"/>
        </w:rPr>
        <w:t xml:space="preserve">投标文件没有重大负偏离，所谓重大负偏离是指投标人所投标的</w:t>
      </w:r>
      <w:r>
        <w:rPr>
          <w:rFonts w:hint="eastAsia" w:ascii="宋体" w:hAnsi="宋体" w:cs="宋体"/>
          <w:iCs/>
          <w:color w:val="auto"/>
          <w:sz w:val="24"/>
          <w:highlight w:val="none"/>
          <w:u w:val="single"/>
          <w:lang w:bidi="ar"/>
        </w:rPr>
        <w:t xml:space="preserve">范围、质量、数量、付款方式、质保期和交货期限</w:t>
      </w:r>
      <w:r>
        <w:rPr>
          <w:rFonts w:hint="eastAsia" w:ascii="宋体" w:hAnsi="宋体" w:cs="宋体"/>
          <w:iCs/>
          <w:color w:val="auto"/>
          <w:sz w:val="24"/>
          <w:highlight w:val="none"/>
          <w:lang w:bidi="ar"/>
        </w:rPr>
        <w:t xml:space="preserve">等明显不能满足招标文件的要求。重大负偏离的认定须经评标委员会三分之二以上同意</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2.3 《第六章 投标文件构成》中“投标文件构成”没有缺漏；</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color w:val="auto"/>
          <w:sz w:val="24"/>
          <w:highlight w:val="none"/>
        </w:rPr>
        <w:t xml:space="preserve">2.3.1 </w:t>
      </w:r>
      <w:r>
        <w:rPr>
          <w:rFonts w:hint="eastAsia" w:ascii="宋体" w:hAnsi="宋体" w:cs="宋体"/>
          <w:bCs/>
          <w:color w:val="auto"/>
          <w:sz w:val="24"/>
          <w:szCs w:val="24"/>
          <w:highlight w:val="none"/>
        </w:rPr>
        <w:t xml:space="preserve">投标函：应按招标文件要求填写，没有缺漏；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2.3.2 </w:t>
      </w:r>
      <w:r>
        <w:rPr>
          <w:rFonts w:hint="eastAsia" w:ascii="宋体" w:hAnsi="宋体" w:cs="宋体"/>
          <w:iCs/>
          <w:color w:val="auto"/>
          <w:sz w:val="24"/>
          <w:szCs w:val="24"/>
          <w:highlight w:val="none"/>
        </w:rPr>
        <w:t xml:space="preserve">法人授权书：</w:t>
      </w:r>
      <w:r>
        <w:rPr>
          <w:rFonts w:hint="eastAsia" w:ascii="宋体" w:hAnsi="宋体" w:cs="宋体"/>
          <w:bCs/>
          <w:color w:val="auto"/>
          <w:sz w:val="24"/>
          <w:szCs w:val="24"/>
          <w:highlight w:val="none"/>
        </w:rPr>
        <w:t xml:space="preserve">应按招标文件要</w:t>
      </w:r>
      <w:r>
        <w:rPr>
          <w:rFonts w:hint="eastAsia" w:ascii="宋体" w:hAnsi="宋体" w:cs="宋体"/>
          <w:bCs/>
          <w:color w:val="auto"/>
          <w:sz w:val="24"/>
          <w:szCs w:val="24"/>
          <w:highlight w:val="none"/>
        </w:rPr>
        <w:t xml:space="preserve">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2.3.3 </w:t>
      </w:r>
      <w:r>
        <w:rPr>
          <w:rFonts w:hint="eastAsia" w:ascii="宋体" w:hAnsi="宋体" w:cs="宋体"/>
          <w:iCs/>
          <w:color w:val="auto"/>
          <w:sz w:val="24"/>
          <w:szCs w:val="24"/>
          <w:highlight w:val="none"/>
        </w:rPr>
        <w:t xml:space="preserve">投标分项报价表：表中的设备名称、数量、单位必须与招标文件采购需求一致，报价不超过最高限价。</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2.3.4 其他格式要求：应按招标文件要求填写，没有缺漏；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2.4 </w:t>
      </w:r>
      <w:r>
        <w:rPr>
          <w:rFonts w:hint="eastAsia" w:ascii="宋体" w:hAnsi="宋体" w:cs="宋体"/>
          <w:color w:val="auto"/>
          <w:sz w:val="24"/>
          <w:highlight w:val="none"/>
        </w:rPr>
        <w:t xml:space="preserve">投标有效期符合招标文件要求</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2.5 本项目不接受联合体投标</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2.6 本项目不接受备选投标方案</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2.7 投标文件没有采购人不能接受的附加条件</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2.8 投标文件没有法律、法规和招标文件规定的其他无效情形</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05"/>
        <w:numPr>
          <w:ilvl w:val="0"/>
          <w:numId w:val="8"/>
        </w:numPr>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技术要求：</w:t>
      </w:r>
      <w:r>
        <w:rPr>
          <w:rFonts w:hint="eastAsia" w:ascii="宋体" w:hAnsi="宋体" w:cs="宋体"/>
          <w:b/>
          <w:bCs/>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3.1 投标文件中的《技术要求响应及偏离表》按照表格要求编制，点对点应答。</w:t>
      </w:r>
      <w:r>
        <w:rPr>
          <w:rFonts w:hint="eastAsia" w:ascii="宋体" w:hAnsi="宋体" w:cs="宋体"/>
          <w:color w:val="auto"/>
          <w:sz w:val="24"/>
          <w:highlight w:val="none"/>
        </w:rPr>
      </w:r>
      <w:r>
        <w:rPr>
          <w:color w:val="auto"/>
          <w:highlight w:val="none"/>
        </w:rPr>
      </w:r>
    </w:p>
    <w:p>
      <w:pPr>
        <w:pStyle w:val="905"/>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政府采购政策功能落实</w:t>
      </w:r>
      <w:r>
        <w:rPr>
          <w:rFonts w:hint="eastAsia" w:ascii="宋体" w:hAnsi="宋体" w:cs="宋体"/>
          <w:b/>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1.小</w:t>
      </w:r>
      <w:r>
        <w:rPr>
          <w:rFonts w:hint="eastAsia" w:ascii="宋体" w:hAnsi="宋体" w:cs="宋体"/>
          <w:color w:val="auto"/>
          <w:sz w:val="24"/>
          <w:szCs w:val="24"/>
          <w:highlight w:val="none"/>
        </w:rPr>
        <w:t xml:space="preserve">微型企业价格扣除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（1）本项目对小型和微型企业产品给予</w:t>
      </w:r>
      <w:r>
        <w:rPr>
          <w:rFonts w:hint="eastAsia" w:ascii="宋体" w:hAnsi="宋体" w:cs="宋体"/>
          <w:b/>
          <w:bCs/>
          <w:color w:val="auto"/>
          <w:sz w:val="24"/>
          <w:szCs w:val="24"/>
          <w:highlight w:val="none"/>
          <w:u w:val="single"/>
        </w:rPr>
        <w:t xml:space="preserve">20%</w:t>
      </w:r>
      <w:r>
        <w:rPr>
          <w:rFonts w:hint="eastAsia" w:ascii="宋体" w:hAnsi="宋体" w:cs="宋体"/>
          <w:color w:val="auto"/>
          <w:sz w:val="24"/>
          <w:szCs w:val="24"/>
          <w:highlight w:val="none"/>
        </w:rPr>
        <w:t xml:space="preserve">的扣除价格，用扣除后的价格参与评审。（2）供应商需按照采购文件的要求提供相应的《小微企业声明函》。</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（3）企业标准请参照《关于印发中小企业划型标准规定的通知》（工信部联企业〔2011〕300号）文件规定自行填写。</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w:t>
      </w:r>
      <w:r>
        <w:rPr>
          <w:rFonts w:hint="eastAsia" w:ascii="宋体" w:hAnsi="宋体" w:cs="宋体"/>
          <w:color w:val="auto"/>
          <w:sz w:val="24"/>
          <w:szCs w:val="24"/>
          <w:highlight w:val="none"/>
        </w:rPr>
        <w:t xml:space="preserve">进残疾人就业政府采购政策的通知》（财库〔2017〕141号）。</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4"/>
          <w:highlight w:val="none"/>
        </w:rPr>
        <w:t xml:space="preserve">供应商如不提供上述证明文件，价格将不做相应扣除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（3）监狱企业标准请参照《关于政府采购支持监狱企业发展有关问题的通知》（财库〔2014〕68号）。</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4.残疾人福利单位、监狱企业属于小</w:t>
      </w:r>
      <w:r>
        <w:rPr>
          <w:rFonts w:hint="eastAsia" w:ascii="宋体" w:hAnsi="宋体" w:cs="宋体"/>
          <w:color w:val="auto"/>
          <w:sz w:val="24"/>
          <w:szCs w:val="24"/>
          <w:highlight w:val="none"/>
        </w:rPr>
        <w:t xml:space="preserve">型、微型企业的，不重复享受政策。</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36"/>
          <w:szCs w:val="36"/>
          <w:highlight w:val="none"/>
        </w:rPr>
      </w:pPr>
      <w:r>
        <w:rPr>
          <w:rFonts w:hint="eastAsia" w:ascii="宋体" w:hAnsi="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szCs w:val="24"/>
          <w:highlight w:val="none"/>
          <w:u w:val="single"/>
        </w:rPr>
        <w:t xml:space="preserve">6%</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36"/>
          <w:szCs w:val="36"/>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6.联合体各方均为小型、微型企业（残疾人福利单位、监狱企业）的，联合体享受</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价格扣除，用扣除后的价格参与评审。</w:t>
      </w:r>
      <w:r>
        <w:rPr>
          <w:rFonts w:hint="eastAsia" w:ascii="宋体" w:hAnsi="宋体" w:cs="宋体"/>
          <w:color w:val="auto"/>
          <w:sz w:val="24"/>
          <w:szCs w:val="24"/>
          <w:highlight w:val="none"/>
        </w:rPr>
      </w:r>
      <w:r>
        <w:rPr>
          <w:color w:val="auto"/>
          <w:highlight w:val="none"/>
        </w:rPr>
      </w:r>
    </w:p>
    <w:p>
      <w:pPr>
        <w:pStyle w:val="997"/>
        <w:ind w:firstLine="482"/>
        <w:spacing w:before="290" w:after="0"/>
        <w:rPr>
          <w:rFonts w:hint="eastAsia" w:ascii="宋体" w:hAnsi="宋体" w:cs="宋体"/>
          <w:b/>
          <w:color w:val="auto"/>
          <w:highlight w:val="none"/>
        </w:rPr>
        <w:outlineLvl w:val="2"/>
      </w:pPr>
      <w:r>
        <w:rPr>
          <w:rFonts w:hint="eastAsia" w:ascii="宋体" w:hAnsi="宋体" w:cs="宋体"/>
          <w:b/>
          <w:color w:val="auto"/>
          <w:highlight w:val="none"/>
        </w:rPr>
        <w:t xml:space="preserve">采购本国产品的支持政策</w:t>
      </w:r>
      <w:r>
        <w:rPr>
          <w:rFonts w:hint="eastAsia" w:ascii="宋体" w:hAnsi="宋体" w:cs="宋体"/>
          <w:b/>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 本项目政府采</w:t>
      </w:r>
      <w:r>
        <w:rPr>
          <w:rFonts w:hint="eastAsia" w:ascii="宋体" w:hAnsi="宋体" w:cs="宋体"/>
          <w:color w:val="auto"/>
          <w:highlight w:val="none"/>
        </w:rPr>
        <w:t xml:space="preserve">购活动中既有本国产品又有非本国产品参与竞争的，依法对本国产品给予价格评审优惠，对本国产品的报价给予20%的价格扣除，用扣除后的价格参与评审。</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w:t>
      </w:r>
      <w:r>
        <w:rPr>
          <w:rFonts w:hint="eastAsia" w:ascii="宋体" w:hAnsi="宋体" w:cs="宋体"/>
          <w:color w:val="auto"/>
          <w:highlight w:val="none"/>
        </w:rPr>
        <w:t xml:space="preserve">商未填写比例数值，或比例数值未达到80%的，将不享受本国产品价格评审优惠。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 评标过程中，如发现供应商在《声明函》内容含义不明确、同类事项与投标（响应）文件表述不一致或者有明显文</w:t>
      </w:r>
      <w:r>
        <w:rPr>
          <w:rFonts w:hint="eastAsia" w:ascii="宋体" w:hAnsi="宋体" w:cs="宋体"/>
          <w:color w:val="auto"/>
          <w:highlight w:val="none"/>
        </w:rPr>
        <w:t xml:space="preserve">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auto"/>
          <w:highlight w:val="none"/>
        </w:rPr>
      </w:r>
      <w:r>
        <w:rPr>
          <w:color w:val="auto"/>
          <w:highlight w:val="none"/>
        </w:rPr>
      </w:r>
    </w:p>
    <w:p>
      <w:pPr>
        <w:pStyle w:val="905"/>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强化政府采购异常低价审查</w:t>
      </w:r>
      <w:r>
        <w:rPr>
          <w:rFonts w:hint="eastAsia" w:ascii="宋体" w:hAnsi="宋体" w:cs="宋体"/>
          <w:b/>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（一）评审过程中出现下列情形之一的，评审委员会应当启动异常低价投标（响应）审查程序：</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w:t>
      </w:r>
      <w:r>
        <w:rPr>
          <w:rFonts w:hint="eastAsia" w:ascii="宋体" w:hAnsi="宋体" w:cs="宋体"/>
          <w:color w:val="auto"/>
          <w:sz w:val="24"/>
          <w:szCs w:val="24"/>
          <w:highlight w:val="none"/>
        </w:rPr>
        <w:t xml:space="preserve">商投标（响应）报价平均值×50%；</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3.投标（响应）报价低于采购项目最高限价45%的，即投标（响应）报价&lt;采购项目最高限价×45%；</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（二）评审委员会启动异常低价投标（响应）审查后，属于前述第1项至第4项情形的，应当要求相关供应商在评审现场合理的时间内对投标</w:t>
      </w:r>
      <w:r>
        <w:rPr>
          <w:rFonts w:hint="eastAsia" w:ascii="宋体" w:hAnsi="宋体" w:cs="宋体"/>
          <w:color w:val="auto"/>
          <w:sz w:val="24"/>
          <w:szCs w:val="24"/>
          <w:highlight w:val="none"/>
        </w:rPr>
        <w:t xml:space="preserve">（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w:t>
      </w:r>
      <w:r>
        <w:rPr>
          <w:rFonts w:hint="eastAsia" w:ascii="宋体" w:hAnsi="宋体" w:cs="宋体"/>
          <w:color w:val="auto"/>
          <w:sz w:val="24"/>
          <w:szCs w:val="24"/>
          <w:highlight w:val="none"/>
        </w:rPr>
        <w:t xml:space="preserve">供的书面说明、证明材料不能证明其报价合理性的，评审委员会应当将其作为无效投标（响应）处理。</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w:t>
      </w:r>
      <w:r>
        <w:rPr>
          <w:rFonts w:hint="eastAsia" w:ascii="宋体" w:hAnsi="宋体" w:cs="宋体"/>
          <w:color w:val="auto"/>
          <w:sz w:val="24"/>
          <w:szCs w:val="24"/>
          <w:highlight w:val="none"/>
        </w:rPr>
        <w:t xml:space="preserve">联网浏览、查询历史一并归档。</w:t>
      </w:r>
      <w:r>
        <w:rPr>
          <w:rFonts w:hint="eastAsia" w:ascii="宋体" w:hAnsi="宋体" w:cs="宋体"/>
          <w:color w:val="auto"/>
          <w:sz w:val="24"/>
          <w:szCs w:val="24"/>
          <w:highlight w:val="none"/>
        </w:rPr>
      </w:r>
      <w:r>
        <w:rPr>
          <w:color w:val="auto"/>
          <w:highlight w:val="none"/>
        </w:rPr>
      </w:r>
    </w:p>
    <w:p>
      <w:pPr>
        <w:pStyle w:val="907"/>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（三）评标方法与评标标准</w:t>
      </w:r>
      <w:r>
        <w:rPr>
          <w:rFonts w:hint="eastAsia" w:ascii="宋体" w:hAnsi="宋体" w:cs="宋体"/>
          <w:color w:val="auto"/>
          <w:sz w:val="32"/>
          <w:highlight w:val="none"/>
        </w:rPr>
      </w:r>
      <w:r>
        <w:rPr>
          <w:color w:val="auto"/>
          <w:highlight w:val="none"/>
        </w:rPr>
      </w:r>
    </w:p>
    <w:tbl>
      <w:tblPr>
        <w:tblW w:w="870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评审因素</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报价</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（30分）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其他投标人的价格分统一按照下列公式计算：</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投标报价得分=（评标基准价/投标报价）×30（小数点保留两位）。</w:t>
            </w:r>
            <w:r>
              <w:rPr>
                <w:rFonts w:hint="eastAsia" w:ascii="宋体" w:hAnsi="宋体" w:cs="宋体"/>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技术要求响应</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8</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评委根据投标文件中《技术规格响应/偏离表》，结合投标文件提供的佐证材料等进行评审：</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完全响应招标文件《第三部分：采购需求》的技术规格条款要求，得</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分；“★”号指标不允许负偏离，否</w:t>
            </w:r>
            <w:r>
              <w:rPr>
                <w:rFonts w:hint="eastAsia" w:ascii="宋体" w:hAnsi="宋体" w:cs="宋体"/>
                <w:color w:val="auto"/>
                <w:sz w:val="24"/>
                <w:szCs w:val="24"/>
                <w:highlight w:val="none"/>
              </w:rPr>
              <w:t xml:space="preserve">则投标无效；加注“▲”符号的重要指标有一项负偏离或不满足扣</w:t>
            </w:r>
            <w:r>
              <w:rPr>
                <w:rFonts w:hint="eastAsia" w:ascii="宋体" w:hAnsi="宋体" w:cs="宋体"/>
                <w:color w:val="auto"/>
                <w:sz w:val="24"/>
                <w:szCs w:val="24"/>
                <w:highlight w:val="none"/>
              </w:rPr>
              <w:t xml:space="preserve">3.4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个“▲”，共计</w:t>
            </w:r>
            <w:r>
              <w:rPr>
                <w:rFonts w:hint="eastAsia" w:ascii="宋体" w:hAnsi="宋体" w:cs="宋体"/>
                <w:color w:val="auto"/>
                <w:sz w:val="24"/>
                <w:szCs w:val="24"/>
                <w:highlight w:val="none"/>
              </w:rPr>
              <w:t xml:space="preserve">10.2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）；一般指标有一项负偏离或不满足扣</w:t>
            </w: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27</w:t>
            </w:r>
            <w:r>
              <w:rPr>
                <w:rFonts w:hint="eastAsia" w:ascii="宋体" w:hAnsi="宋体" w:cs="宋体"/>
                <w:color w:val="auto"/>
                <w:sz w:val="24"/>
                <w:szCs w:val="24"/>
                <w:highlight w:val="none"/>
              </w:rPr>
              <w:t xml:space="preserve">个一般，共计</w:t>
            </w:r>
            <w:r>
              <w:rPr>
                <w:rFonts w:hint="eastAsia" w:ascii="宋体" w:hAnsi="宋体" w:cs="宋体"/>
                <w:color w:val="auto"/>
                <w:sz w:val="24"/>
                <w:szCs w:val="24"/>
                <w:highlight w:val="none"/>
              </w:rPr>
              <w:t xml:space="preserve">37.8</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），扣完为止。</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安装调试方案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设备到货、安装、调试方案，评委根据投标设备的到货运输、安装、设计方案进行横向对比评审：</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培训方案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售后服务方案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售后服务实施方案，评委根据投标文件中的质保期内售后服务（故障解决措施、技术人员保障、备品配件价格、服务网点、维修网点设置情况以及技术人员安排情况）等服务内容进行横向对比评审：</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w:t>
            </w:r>
            <w:r>
              <w:rPr>
                <w:rFonts w:hint="eastAsia" w:ascii="宋体" w:hAnsi="宋体" w:cs="宋体"/>
                <w:color w:val="auto"/>
                <w:sz w:val="24"/>
                <w:highlight w:val="none"/>
              </w:rPr>
              <w:t xml:space="preserve">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投标设备整体配置情况比较</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5</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分；针对本项目的投标产品配置选型一般、且与项目需求的吻合度一般，得</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分；针对本项目的投标产品配置选型差、且与项目需求的吻合度差，得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rPr>
                <w:rFonts w:hint="eastAsia" w:ascii="宋体" w:hAnsi="宋体" w:cs="宋体"/>
                <w:color w:val="auto"/>
                <w:highlight w:val="none"/>
                <w:lang w:val="zh-CN"/>
              </w:rPr>
              <w:t xml:space="preserve">其余</w:t>
            </w:r>
            <w:r>
              <w:rPr>
                <w:rFonts w:hint="eastAsia" w:ascii="宋体" w:hAnsi="宋体" w:cs="宋体"/>
                <w:color w:val="auto"/>
                <w:sz w:val="24"/>
                <w:highlight w:val="none"/>
                <w:lang w:val="zh-CN"/>
              </w:rPr>
              <w:t xml:space="preserve">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业绩</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自2022年1月1日（合同签订时间）至今，所投产品销售业绩证明文件（同一采购单位不重复计分，提供合同、对应合同产品有效的货物验收报告或装机完</w:t>
            </w:r>
            <w:r>
              <w:rPr>
                <w:rFonts w:hint="eastAsia" w:ascii="宋体" w:hAnsi="宋体" w:cs="宋体"/>
                <w:color w:val="auto"/>
                <w:sz w:val="24"/>
                <w:highlight w:val="none"/>
              </w:rPr>
              <w:t xml:space="preserve">成报告，材料需加盖供应商电子公章，两项材料缺一不可），每份有效业绩得1分，最高得</w:t>
            </w: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注：证明资料不全或不符合要求不得分。</w:t>
            </w:r>
            <w:r>
              <w:rPr>
                <w:rFonts w:hint="eastAsia" w:ascii="宋体" w:hAnsi="宋体" w:cs="宋体"/>
                <w:color w:val="auto"/>
                <w:sz w:val="24"/>
                <w:highlight w:val="none"/>
              </w:rPr>
            </w:r>
            <w:r>
              <w:rPr>
                <w:color w:val="auto"/>
                <w:highlight w:val="none"/>
              </w:rPr>
            </w:r>
          </w:p>
        </w:tc>
      </w:tr>
    </w:tbl>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86" w:name="_Toc28055"/>
      <w:r>
        <w:rPr>
          <w:rFonts w:hint="eastAsia" w:ascii="宋体" w:hAnsi="宋体" w:cs="宋体"/>
          <w:color w:val="auto"/>
          <w:sz w:val="44"/>
          <w:szCs w:val="44"/>
          <w:highlight w:val="none"/>
        </w:rPr>
        <w:t xml:space="preserve">第六章  投标</w:t>
      </w:r>
      <w:bookmarkEnd w:id="180"/>
      <w:r>
        <w:rPr>
          <w:color w:val="auto"/>
          <w:highlight w:val="none"/>
        </w:rPr>
      </w:r>
      <w:bookmarkEnd w:id="181"/>
      <w:r>
        <w:rPr>
          <w:color w:val="auto"/>
          <w:highlight w:val="none"/>
        </w:rPr>
      </w:r>
      <w:bookmarkEnd w:id="184"/>
      <w:r>
        <w:rPr>
          <w:rFonts w:hint="eastAsia" w:ascii="宋体" w:hAnsi="宋体" w:cs="宋体"/>
          <w:color w:val="auto"/>
          <w:sz w:val="44"/>
          <w:szCs w:val="44"/>
          <w:highlight w:val="none"/>
        </w:rPr>
        <w:t xml:space="preserve">文件格式</w:t>
      </w:r>
      <w:bookmarkEnd w:id="186"/>
      <w:r>
        <w:rPr>
          <w:rFonts w:hint="eastAsia" w:ascii="宋体" w:hAnsi="宋体" w:cs="宋体"/>
          <w:color w:val="auto"/>
          <w:sz w:val="44"/>
          <w:szCs w:val="44"/>
          <w:highlight w:val="none"/>
        </w:rPr>
        <w:t xml:space="preserve"> </w:t>
      </w:r>
      <w:r>
        <w:rPr>
          <w:rFonts w:hint="eastAsia" w:ascii="宋体" w:hAnsi="宋体" w:cs="宋体"/>
          <w:bCs/>
          <w:color w:val="auto"/>
          <w:sz w:val="44"/>
          <w:szCs w:val="28"/>
          <w:highlight w:val="none"/>
        </w:rPr>
      </w:r>
      <w:r>
        <w:rPr>
          <w:color w:val="auto"/>
          <w:highlight w:val="none"/>
        </w:rPr>
      </w:r>
    </w:p>
    <w:p>
      <w:pPr>
        <w:pStyle w:val="905"/>
        <w:jc w:val="center"/>
        <w:rPr>
          <w:rFonts w:hint="eastAsia" w:ascii="宋体" w:hAnsi="宋体" w:cs="宋体"/>
          <w:b/>
          <w:color w:val="auto"/>
          <w:sz w:val="72"/>
          <w:szCs w:val="21"/>
          <w:highlight w:val="none"/>
        </w:rPr>
      </w:pPr>
      <w:r>
        <w:rPr>
          <w:color w:val="auto"/>
          <w:highlight w:val="none"/>
        </w:rPr>
      </w:r>
      <w:bookmarkStart w:id="187" w:name="_Hlt26955039"/>
      <w:r>
        <w:rPr>
          <w:color w:val="auto"/>
          <w:highlight w:val="none"/>
        </w:rPr>
      </w:r>
      <w:bookmarkEnd w:id="187"/>
      <w:r>
        <w:rPr>
          <w:color w:val="auto"/>
          <w:highlight w:val="none"/>
        </w:rPr>
      </w:r>
      <w:bookmarkStart w:id="188" w:name="_Hlt26671244"/>
      <w:r>
        <w:rPr>
          <w:color w:val="auto"/>
          <w:highlight w:val="none"/>
        </w:rPr>
      </w:r>
      <w:bookmarkEnd w:id="188"/>
      <w:r>
        <w:rPr>
          <w:color w:val="auto"/>
          <w:highlight w:val="none"/>
        </w:rPr>
      </w:r>
      <w:bookmarkStart w:id="189" w:name="_Toc120614282"/>
      <w:r>
        <w:rPr>
          <w:color w:val="auto"/>
          <w:highlight w:val="none"/>
        </w:rPr>
      </w:r>
      <w:bookmarkStart w:id="190" w:name="_Toc26554094"/>
      <w:r>
        <w:rPr>
          <w:color w:val="auto"/>
          <w:highlight w:val="none"/>
        </w:rPr>
      </w:r>
      <w:bookmarkStart w:id="191" w:name="_Toc49090576"/>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投  标  文  件</w:t>
      </w: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项 目 名 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项 目 编 号：</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05"/>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包号及设备名称：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投标人名称 ：</w:t>
      </w:r>
      <w:r>
        <w:rPr>
          <w:rFonts w:hint="eastAsia" w:ascii="宋体" w:hAnsi="宋体" w:cs="宋体"/>
          <w:b/>
          <w:color w:val="auto"/>
          <w:sz w:val="36"/>
          <w:szCs w:val="21"/>
          <w:highlight w:val="none"/>
          <w:u w:val="single"/>
        </w:rPr>
        <w:t xml:space="preserve">（加盖CA电子公章）</w:t>
      </w:r>
      <w:r>
        <w:rPr>
          <w:rFonts w:hint="eastAsia" w:ascii="宋体" w:hAnsi="宋体" w:cs="宋体"/>
          <w:b/>
          <w:color w:val="auto"/>
          <w:sz w:val="36"/>
          <w:szCs w:val="21"/>
          <w:highlight w:val="none"/>
          <w:u w:val="singl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日      期 ：</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05"/>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05"/>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1084"/>
        <w:rPr>
          <w:rFonts w:hint="eastAsia" w:ascii="宋体" w:hAnsi="宋体" w:cs="宋体"/>
          <w:b/>
          <w:bCs/>
          <w:color w:val="auto"/>
          <w:sz w:val="32"/>
          <w:szCs w:val="32"/>
          <w:highlight w:val="none"/>
        </w:rPr>
      </w:pPr>
      <w:r>
        <w:rPr>
          <w:rFonts w:hint="eastAsia" w:ascii="宋体" w:hAnsi="宋体" w:cs="宋体"/>
          <w:b/>
          <w:color w:val="auto"/>
          <w:sz w:val="36"/>
          <w:szCs w:val="21"/>
          <w:highlight w:val="none"/>
          <w:u w:val="single"/>
        </w:rPr>
        <w:br w:type="page" w:clear="all"/>
      </w:r>
      <w:r>
        <w:rPr>
          <w:rFonts w:hint="eastAsia" w:ascii="宋体" w:hAnsi="宋体" w:cs="宋体"/>
          <w:b/>
          <w:bCs/>
          <w:color w:val="auto"/>
          <w:sz w:val="32"/>
          <w:szCs w:val="32"/>
          <w:highlight w:val="none"/>
        </w:rPr>
      </w:r>
      <w:r>
        <w:rPr>
          <w:color w:val="auto"/>
          <w:highlight w:val="none"/>
        </w:rPr>
      </w:r>
    </w:p>
    <w:p>
      <w:pPr>
        <w:pStyle w:val="905"/>
        <w:jc w:val="center"/>
        <w:spacing w:line="440" w:lineRule="exac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投标文件目录</w:t>
      </w:r>
      <w:r>
        <w:rPr>
          <w:rFonts w:hint="eastAsia" w:ascii="宋体" w:hAnsi="宋体" w:cs="宋体"/>
          <w:b/>
          <w:bCs/>
          <w:color w:val="auto"/>
          <w:sz w:val="32"/>
          <w:szCs w:val="32"/>
          <w:highlight w:val="none"/>
        </w:rPr>
      </w:r>
      <w:r>
        <w:rPr>
          <w:color w:val="auto"/>
          <w:highlight w:val="none"/>
        </w:rPr>
      </w:r>
    </w:p>
    <w:p>
      <w:pPr>
        <w:pStyle w:val="905"/>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投标函</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开标一览表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投标分项报价表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技术要求响应及偏离表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商务</w:t>
      </w:r>
      <w:r>
        <w:rPr>
          <w:rFonts w:hint="eastAsia" w:ascii="宋体" w:hAnsi="宋体" w:cs="宋体"/>
          <w:i/>
          <w:color w:val="auto"/>
          <w:sz w:val="24"/>
          <w:highlight w:val="none"/>
          <w:u w:val="single"/>
        </w:rPr>
        <w:t xml:space="preserve">要求响应及偏离表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资格要求的证明文件</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法人授权书</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业绩情况表（如有）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服务方案（如有）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价格扣除证明文件（如有）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投标人认为需要提供的其他资料（如有）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联合体协议（本项目不适用）</w:t>
      </w:r>
      <w:r>
        <w:rPr>
          <w:rFonts w:hint="eastAsia" w:ascii="宋体" w:hAnsi="宋体" w:cs="宋体"/>
          <w:iCs/>
          <w:color w:val="auto"/>
          <w:sz w:val="24"/>
          <w:highlight w:val="none"/>
        </w:rPr>
      </w:r>
      <w:r>
        <w:rPr>
          <w:color w:val="auto"/>
          <w:highlight w:val="none"/>
        </w:rPr>
      </w:r>
    </w:p>
    <w:p>
      <w:pPr>
        <w:pStyle w:val="905"/>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b/>
          <w:i/>
          <w:color w:val="auto"/>
          <w:szCs w:val="32"/>
          <w:highlight w:val="none"/>
          <w:u w:val="single"/>
        </w:rPr>
      </w:pPr>
      <w:r>
        <w:rPr>
          <w:rFonts w:hint="eastAsia" w:ascii="宋体" w:hAnsi="宋体" w:cs="宋体"/>
          <w:i/>
          <w:color w:val="auto"/>
          <w:szCs w:val="32"/>
          <w:highlight w:val="none"/>
          <w:u w:val="single"/>
        </w:rPr>
        <w:br w:type="page" w:clear="all"/>
      </w:r>
      <w:r>
        <w:rPr>
          <w:rFonts w:hint="eastAsia" w:ascii="宋体" w:hAnsi="宋体" w:cs="宋体"/>
          <w:color w:val="auto"/>
          <w:highlight w:val="none"/>
        </w:rPr>
        <w:t xml:space="preserve">投标函</w:t>
      </w:r>
      <w:r>
        <w:rPr>
          <w:rFonts w:hint="eastAsia" w:ascii="宋体" w:hAnsi="宋体" w:cs="宋体"/>
          <w:b/>
          <w:i/>
          <w:color w:val="auto"/>
          <w:szCs w:val="32"/>
          <w:highlight w:val="none"/>
          <w:u w:val="single"/>
        </w:rPr>
      </w:r>
      <w:r>
        <w:rPr>
          <w:color w:val="auto"/>
          <w:highlight w:val="none"/>
        </w:rPr>
      </w:r>
    </w:p>
    <w:p>
      <w:pPr>
        <w:pStyle w:val="905"/>
        <w:jc w:val="left"/>
        <w:spacing w:before="145"/>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致：江苏苏豪创新科技集团高科有限公司</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根据贵方的JSZC-***</w:t>
      </w:r>
      <w:r>
        <w:rPr>
          <w:rFonts w:hint="eastAsia" w:ascii="宋体" w:hAnsi="宋体" w:cs="宋体"/>
          <w:b/>
          <w:color w:val="auto"/>
          <w:sz w:val="36"/>
          <w:szCs w:val="24"/>
          <w:highlight w:val="none"/>
          <w:u w:val="single"/>
        </w:rPr>
        <w:t xml:space="preserve">     </w:t>
      </w:r>
      <w:r>
        <w:rPr>
          <w:rFonts w:hint="eastAsia" w:ascii="宋体" w:hAnsi="宋体" w:cs="宋体"/>
          <w:color w:val="auto"/>
          <w:sz w:val="24"/>
          <w:szCs w:val="21"/>
          <w:highlight w:val="none"/>
        </w:rPr>
        <w:t xml:space="preserve">号招标文件，正式授权下述签字人________（姓名）代表我方______________（投标人的名称），全权处理本次项目投标的有关事宜。</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据此函，__________签字人兹宣布同意如下：</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1.按</w:t>
      </w:r>
      <w:r>
        <w:rPr>
          <w:rFonts w:hint="eastAsia" w:ascii="宋体" w:hAnsi="宋体" w:cs="宋体"/>
          <w:color w:val="auto"/>
          <w:sz w:val="24"/>
          <w:szCs w:val="21"/>
          <w:highlight w:val="none"/>
        </w:rPr>
        <w:t xml:space="preserve">招标文件规定的各项要求，向买方提供所需货物（包含与货物相关的服务）。</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2.我们完全理解贵方不一定将合同授予最低报价的投标人。</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4.我们同意从规定的开标日期起遵循本投标文件，并在规定的投标有效期期满之前均具有约束力。</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6.一旦我方中标，我方将根据招标文件的规定，严格履行合同的责任和义务，并保证在招标文</w:t>
      </w:r>
      <w:r>
        <w:rPr>
          <w:rFonts w:hint="eastAsia" w:ascii="宋体" w:hAnsi="宋体" w:cs="宋体"/>
          <w:color w:val="auto"/>
          <w:sz w:val="24"/>
          <w:szCs w:val="21"/>
          <w:highlight w:val="none"/>
        </w:rPr>
        <w:t xml:space="preserve">件规定的时间完成项目，交付买方验收、使用。</w:t>
      </w:r>
      <w:r>
        <w:rPr>
          <w:rFonts w:hint="eastAsia" w:ascii="宋体" w:hAnsi="宋体" w:cs="宋体"/>
          <w:color w:val="auto"/>
          <w:sz w:val="24"/>
          <w:szCs w:val="21"/>
          <w:highlight w:val="none"/>
        </w:rPr>
      </w:r>
      <w:r>
        <w:rPr>
          <w:color w:val="auto"/>
          <w:highlight w:val="none"/>
        </w:rPr>
      </w:r>
    </w:p>
    <w:p>
      <w:pPr>
        <w:pStyle w:val="905"/>
        <w:ind w:left="425"/>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7.与本投标有关的正式通讯地址为：</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地        址：</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邮        编：</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电        话：</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传        真：</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投标人开户行：</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期：________年____月____日</w:t>
      </w: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sz w:val="24"/>
          <w:szCs w:val="21"/>
          <w:highlight w:val="none"/>
        </w:rPr>
        <w:br w:type="page" w:clear="all"/>
      </w:r>
      <w:bookmarkStart w:id="192" w:name="_Toc30906"/>
      <w:r>
        <w:rPr>
          <w:rFonts w:hint="eastAsia" w:ascii="宋体" w:hAnsi="宋体" w:cs="宋体"/>
          <w:color w:val="auto"/>
          <w:highlight w:val="none"/>
        </w:rPr>
        <w:t xml:space="preserve">开标一览表</w:t>
      </w:r>
      <w:bookmarkEnd w:id="192"/>
      <w:r>
        <w:rPr>
          <w:rFonts w:hint="eastAsia" w:ascii="宋体" w:hAnsi="宋体" w:cs="宋体"/>
          <w:color w:val="auto"/>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招标编号：                                   </w:t>
      </w:r>
      <w:r>
        <w:rPr>
          <w:rFonts w:hint="eastAsia" w:ascii="宋体" w:hAnsi="宋体" w:cs="宋体"/>
          <w:color w:val="auto"/>
          <w:sz w:val="24"/>
          <w:szCs w:val="24"/>
          <w:highlight w:val="none"/>
        </w:rPr>
      </w:r>
      <w:r>
        <w:rPr>
          <w:color w:val="auto"/>
          <w:highlight w:val="none"/>
        </w:rP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hint="eastAsia" w:ascii="宋体" w:hAnsi="宋体" w:cs="宋体"/>
                <w:color w:val="auto"/>
                <w:sz w:val="24"/>
                <w:szCs w:val="24"/>
                <w:highlight w:val="none"/>
              </w:rPr>
            </w:r>
            <w:r>
              <w:rPr>
                <w:color w:val="auto"/>
                <w:highlight w:val="none"/>
              </w:rPr>
            </w:r>
          </w:p>
        </w:tc>
      </w:tr>
      <w:tr>
        <w:trPr>
          <w:cantSplit/>
          <w:trHeight w:val="567"/>
        </w:trPr>
        <w:tc>
          <w:tcPr>
            <w:tcW w:w="8723" w:type="dxa"/>
            <w:vAlign w:val="center"/>
            <w:textDirection w:val="lrTb"/>
            <w:noWrap w:val="false"/>
          </w:tcPr>
          <w:p>
            <w:pPr>
              <w:pStyle w:val="905"/>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小写：                             （人民币：元）</w:t>
            </w:r>
            <w:r>
              <w:rPr>
                <w:rFonts w:hint="eastAsia" w:ascii="宋体" w:hAnsi="宋体" w:cs="宋体"/>
                <w:color w:val="auto"/>
                <w:sz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投标分项报价表（分包号：***）</w:t>
      </w:r>
      <w:r>
        <w:rPr>
          <w:rFonts w:hint="eastAsia" w:ascii="宋体" w:hAnsi="宋体" w:cs="宋体"/>
          <w:color w:val="auto"/>
          <w:highlight w:val="none"/>
        </w:rPr>
      </w:r>
      <w:r>
        <w:rPr>
          <w:color w:val="auto"/>
          <w:highlight w:val="none"/>
        </w:rP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货物名称</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规格及型号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单价（元）</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制造商</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rPr>
                <w:rFonts w:hint="eastAsia" w:ascii="宋体" w:hAnsi="宋体" w:cs="宋体"/>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8"/>
              <w:tabs>
                <w:tab w:val="clear" w:pos="4153" w:leader="none"/>
                <w:tab w:val="clear" w:pos="8306" w:leader="none"/>
              </w:tabs>
              <w:rPr>
                <w:rFonts w:hint="eastAsia" w:ascii="宋体" w:hAnsi="宋体" w:cs="宋体"/>
                <w:color w:val="auto"/>
                <w:sz w:val="24"/>
                <w:szCs w:val="24"/>
                <w:highlight w:val="none"/>
              </w:rPr>
              <w:pBdr>
                <w:bottom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05"/>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总价合计（小写）</w:t>
            </w:r>
            <w:r>
              <w:rPr>
                <w:rFonts w:hint="eastAsia" w:ascii="宋体" w:hAnsi="宋体" w:cs="宋体"/>
                <w:b/>
                <w:bCs/>
                <w:color w:val="auto"/>
                <w:sz w:val="24"/>
                <w:szCs w:val="24"/>
                <w:highlight w:val="none"/>
              </w:rPr>
            </w:r>
            <w:r>
              <w:rPr>
                <w:color w:val="auto"/>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05"/>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05"/>
              <w:rPr>
                <w:rFonts w:hint="eastAsia" w:ascii="宋体" w:hAnsi="宋体" w:cs="宋体"/>
                <w:b/>
                <w:bCs/>
                <w:color w:val="auto"/>
                <w:sz w:val="24"/>
                <w:szCs w:val="24"/>
                <w:highlight w:val="none"/>
              </w:rPr>
            </w:pPr>
            <w:r>
              <w:rPr>
                <w:rFonts w:hint="eastAsia" w:ascii="宋体" w:hAnsi="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b/>
                <w:bCs/>
                <w:color w:val="auto"/>
                <w:sz w:val="24"/>
                <w:szCs w:val="24"/>
                <w:highlight w:val="none"/>
              </w:rPr>
            </w:r>
            <w:r>
              <w:rPr>
                <w:color w:val="auto"/>
                <w:highlight w:val="none"/>
              </w:rPr>
            </w:r>
          </w:p>
        </w:tc>
      </w:tr>
    </w:tbl>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rPr>
        <w:t xml:space="preserve">报价</w:t>
      </w:r>
      <w:r>
        <w:rPr>
          <w:rFonts w:hint="eastAsia" w:ascii="宋体" w:hAnsi="宋体" w:cs="宋体"/>
          <w:color w:val="auto"/>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auto"/>
          <w:sz w:val="24"/>
          <w:szCs w:val="24"/>
          <w:highlight w:val="none"/>
        </w:rPr>
        <w:t xml:space="preserve">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“投标分项报价表”中“投标总报价”数额应当与“开标一览表”中“投标总报价”数额一致。</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本采购包中含有多种产品时，供应商未填写本采购包中提供的符合本国产品标准的产品成本之和占该采购包</w:t>
      </w:r>
      <w:r>
        <w:rPr>
          <w:rFonts w:hint="eastAsia" w:ascii="宋体" w:hAnsi="宋体" w:cs="宋体"/>
          <w:color w:val="auto"/>
          <w:sz w:val="24"/>
          <w:szCs w:val="24"/>
          <w:highlight w:val="none"/>
        </w:rPr>
        <w:t xml:space="preserve">提供的全部产品成本之和的比例数值的，或比例数值未达到80%的，将不享受本国产品价格评审优惠。</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投标人需认真填写本报价表，尤其注意规格型号的准确填写。</w:t>
      </w: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color w:val="auto"/>
          <w:highlight w:val="none"/>
        </w:rPr>
      </w:r>
      <w:bookmarkStart w:id="193" w:name="_Toc10084"/>
      <w:r>
        <w:rPr>
          <w:rFonts w:hint="eastAsia" w:ascii="宋体" w:hAnsi="宋体" w:cs="宋体"/>
          <w:color w:val="auto"/>
          <w:highlight w:val="none"/>
        </w:rPr>
        <w:t xml:space="preserve">技术要求响应及偏离表</w:t>
      </w:r>
      <w:bookmarkEnd w:id="193"/>
      <w:r>
        <w:rPr>
          <w:rFonts w:hint="eastAsia" w:ascii="宋体" w:hAnsi="宋体" w:cs="宋体"/>
          <w:color w:val="auto"/>
          <w:highlight w:val="none"/>
        </w:rPr>
      </w:r>
      <w:r>
        <w:rPr>
          <w:color w:val="auto"/>
          <w:highlight w:val="none"/>
        </w:rP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300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招标文件技术要求</w:t>
            </w:r>
            <w:r>
              <w:rPr>
                <w:rFonts w:hint="eastAsia" w:ascii="宋体" w:hAnsi="宋体" w:cs="宋体"/>
                <w:color w:val="auto"/>
                <w:sz w:val="24"/>
                <w:szCs w:val="24"/>
                <w:highlight w:val="none"/>
              </w:rPr>
            </w:r>
            <w:r>
              <w:rPr>
                <w:color w:val="auto"/>
                <w:highlight w:val="none"/>
              </w:rPr>
            </w:r>
          </w:p>
        </w:tc>
        <w:tc>
          <w:tcPr>
            <w:tcW w:w="269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36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91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行数不够，可自行添加；</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本表需要对招标文件《第四章 采购需求》技术要求的全部内容逐项/点对点响应，按照投标情况填写超出、符合或偏离；</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如果招标文件要求提供证明</w:t>
      </w:r>
      <w:r>
        <w:rPr>
          <w:rFonts w:hint="eastAsia" w:ascii="宋体" w:hAnsi="宋体" w:cs="宋体"/>
          <w:color w:val="auto"/>
          <w:sz w:val="24"/>
          <w:szCs w:val="24"/>
          <w:highlight w:val="none"/>
        </w:rPr>
        <w:t xml:space="preserve">材料，投标人需将证明材料列于该表之下。</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对于技术要求中列明的▲或★参数，投标人须在此表后按顺序进行逐条佐证，</w:t>
      </w:r>
      <w:r>
        <w:rPr>
          <w:rFonts w:hint="eastAsia" w:ascii="宋体" w:hAnsi="宋体" w:cs="宋体"/>
          <w:color w:val="auto"/>
          <w:sz w:val="24"/>
          <w:szCs w:val="24"/>
          <w:highlight w:val="none"/>
        </w:rPr>
        <w:t xml:space="preserve">提供相关证明材料（包括制造商技术白皮书或Data Sheet或医疗器械检测所检测报告或国家承认的第三方机构出具的检测报告或厂家公开发行的宣传彩页等）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并在该表</w:t>
      </w:r>
      <w:r>
        <w:rPr>
          <w:rFonts w:hint="eastAsia" w:ascii="宋体" w:hAnsi="宋体" w:cs="宋体"/>
          <w:b/>
          <w:bCs/>
          <w:color w:val="auto"/>
          <w:sz w:val="24"/>
          <w:szCs w:val="24"/>
          <w:highlight w:val="none"/>
        </w:rPr>
        <w:t xml:space="preserve">证明材料</w:t>
      </w:r>
      <w:r>
        <w:rPr>
          <w:rFonts w:hint="eastAsia" w:ascii="宋体" w:hAnsi="宋体" w:cs="宋体"/>
          <w:color w:val="auto"/>
          <w:sz w:val="24"/>
          <w:szCs w:val="24"/>
          <w:highlight w:val="none"/>
        </w:rPr>
        <w:t xml:space="preserve">栏中标注相应证明文件页码及相关证明条款，</w:t>
      </w:r>
      <w:r>
        <w:rPr>
          <w:rFonts w:hint="eastAsia" w:ascii="宋体" w:hAnsi="宋体" w:cs="宋体"/>
          <w:color w:val="auto"/>
          <w:sz w:val="24"/>
          <w:szCs w:val="24"/>
          <w:highlight w:val="none"/>
        </w:rPr>
        <w:t xml:space="preserve">未提供相关证明材料视为负偏离</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页面或相关材料不清晰或页码标注问题影响评审，评标委员会有权视为负偏离或作无效标处理。</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投标人需确保提供佐证材料的真实性，如被认定提供实质性虚假材料，将会导致无效响应处理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商务要求响应及偏离表</w:t>
      </w:r>
      <w:r>
        <w:rPr>
          <w:rFonts w:hint="eastAsia" w:ascii="宋体" w:hAnsi="宋体" w:cs="宋体"/>
          <w:color w:val="auto"/>
          <w:highlight w:val="none"/>
        </w:rPr>
      </w:r>
      <w:r>
        <w:rPr>
          <w:color w:val="auto"/>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94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rPr>
                <w:rFonts w:hint="eastAsia" w:ascii="宋体" w:hAnsi="宋体" w:cs="宋体"/>
                <w:color w:val="auto"/>
                <w:sz w:val="24"/>
                <w:szCs w:val="24"/>
                <w:highlight w:val="none"/>
              </w:rPr>
            </w:r>
            <w:r>
              <w:rPr>
                <w:color w:val="auto"/>
                <w:highlight w:val="none"/>
              </w:rPr>
            </w:r>
          </w:p>
        </w:tc>
        <w:tc>
          <w:tcPr>
            <w:tcW w:w="276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26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113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6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注：</w:t>
      </w:r>
      <w:r>
        <w:rPr>
          <w:rFonts w:hint="eastAsia" w:ascii="宋体" w:hAnsi="宋体" w:cs="宋体"/>
          <w:color w:val="auto"/>
          <w:sz w:val="24"/>
          <w:szCs w:val="21"/>
          <w:highlight w:val="none"/>
        </w:rPr>
      </w:r>
      <w:r>
        <w:rPr>
          <w:color w:val="auto"/>
          <w:highlight w:val="none"/>
        </w:rPr>
      </w:r>
    </w:p>
    <w:p>
      <w:pPr>
        <w:pStyle w:val="905"/>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4"/>
          <w:highlight w:val="none"/>
        </w:rPr>
        <w:t xml:space="preserve">商务要求不接受任何一项的负偏离或者不满足，允许正偏离，否则投标无效；</w:t>
      </w:r>
      <w:r>
        <w:rPr>
          <w:rFonts w:hint="eastAsia" w:ascii="宋体" w:hAnsi="宋体" w:cs="宋体"/>
          <w:color w:val="auto"/>
          <w:sz w:val="24"/>
          <w:szCs w:val="21"/>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highlight w:val="none"/>
        </w:rPr>
        <w:t xml:space="preserve">投标人对招标文件商务要求条款没有提出修改要求的，可以提供经签署、盖章的空白表格，采购人将视为供应商完全接受招标文件商务要求条款内容。</w:t>
      </w:r>
      <w:r>
        <w:rPr>
          <w:rFonts w:hint="eastAsia" w:ascii="宋体" w:hAnsi="宋体" w:cs="宋体"/>
          <w:color w:val="auto"/>
          <w:sz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资格要求的证明文件</w:t>
      </w:r>
      <w:r>
        <w:rPr>
          <w:rFonts w:hint="eastAsia" w:ascii="宋体" w:hAnsi="宋体" w:cs="宋体"/>
          <w:color w:val="auto"/>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5.1 法人或者其他组织的营业执照等证明文件，自然人的身份证明；</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5.2 上一年度的财</w:t>
      </w:r>
      <w:r>
        <w:rPr>
          <w:rFonts w:hint="eastAsia" w:ascii="宋体" w:hAnsi="宋体" w:cs="宋体"/>
          <w:i/>
          <w:color w:val="auto"/>
          <w:sz w:val="28"/>
          <w:szCs w:val="28"/>
          <w:highlight w:val="none"/>
          <w:u w:val="single"/>
        </w:rPr>
        <w:t xml:space="preserve">务状况报告（成立不满一年无需提供）；</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i/>
          <w:color w:val="auto"/>
          <w:sz w:val="32"/>
          <w:szCs w:val="32"/>
          <w:highlight w:val="none"/>
          <w:u w:val="single"/>
        </w:rPr>
      </w:pPr>
      <w:r>
        <w:rPr>
          <w:rFonts w:hint="eastAsia" w:ascii="宋体" w:hAnsi="宋体" w:cs="宋体"/>
          <w:bCs/>
          <w:color w:val="auto"/>
          <w:sz w:val="24"/>
          <w:szCs w:val="21"/>
          <w:highlight w:val="none"/>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rPr>
          <w:rFonts w:hint="eastAsia" w:ascii="宋体" w:hAnsi="宋体" w:cs="宋体"/>
          <w:i/>
          <w:color w:val="auto"/>
          <w:sz w:val="32"/>
          <w:szCs w:val="32"/>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5.3依法缴纳税收和社会保障资金的相关材料</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5.4具备履行合同所必需的设备和专业技术能</w:t>
      </w:r>
      <w:r>
        <w:rPr>
          <w:rFonts w:hint="eastAsia" w:ascii="宋体" w:hAnsi="宋体" w:cs="宋体"/>
          <w:i/>
          <w:color w:val="auto"/>
          <w:sz w:val="28"/>
          <w:szCs w:val="28"/>
          <w:highlight w:val="none"/>
          <w:u w:val="single"/>
        </w:rPr>
        <w:t xml:space="preserve">力的书面声明；</w:t>
      </w:r>
      <w:r>
        <w:rPr>
          <w:rFonts w:hint="eastAsia" w:ascii="宋体" w:hAnsi="宋体" w:cs="宋体"/>
          <w:i/>
          <w:color w:val="auto"/>
          <w:sz w:val="28"/>
          <w:szCs w:val="28"/>
          <w:highlight w:val="none"/>
          <w:u w:val="single"/>
        </w:rPr>
      </w:r>
      <w:r>
        <w:rPr>
          <w:color w:val="auto"/>
          <w:highlight w:val="none"/>
        </w:rPr>
      </w:r>
    </w:p>
    <w:p>
      <w:pPr>
        <w:pStyle w:val="905"/>
        <w:jc w:val="center"/>
        <w:spacing w:line="46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rFonts w:hint="eastAsia" w:ascii="宋体" w:hAnsi="宋体" w:cs="宋体"/>
          <w:bCs/>
          <w:color w:val="auto"/>
          <w:sz w:val="30"/>
          <w:szCs w:val="30"/>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致：江苏省苏北人民医院</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5.5参加政府采购活动前3年内在经营活动中没有重大违法记录的书面声明</w:t>
      </w:r>
      <w:r>
        <w:rPr>
          <w:rFonts w:hint="eastAsia" w:ascii="宋体" w:hAnsi="宋体" w:cs="宋体"/>
          <w:i/>
          <w:color w:val="auto"/>
          <w:sz w:val="28"/>
          <w:szCs w:val="28"/>
          <w:highlight w:val="none"/>
          <w:u w:val="single"/>
        </w:rPr>
      </w:r>
      <w:r>
        <w:rPr>
          <w:color w:val="auto"/>
          <w:highlight w:val="none"/>
        </w:rPr>
      </w:r>
    </w:p>
    <w:p>
      <w:pPr>
        <w:pStyle w:val="905"/>
        <w:jc w:val="center"/>
        <w:spacing w:line="460" w:lineRule="exact"/>
        <w:rPr>
          <w:rFonts w:hint="eastAsia" w:ascii="宋体" w:hAnsi="宋体" w:cs="宋体"/>
          <w:b/>
          <w:bCs/>
          <w:color w:val="auto"/>
          <w:sz w:val="44"/>
          <w:szCs w:val="44"/>
          <w:highlight w:val="none"/>
        </w:rPr>
      </w:pPr>
      <w:r>
        <w:rPr>
          <w:rFonts w:hint="eastAsia" w:ascii="宋体" w:hAnsi="宋体" w:cs="宋体"/>
          <w:bCs/>
          <w:color w:val="auto"/>
          <w:sz w:val="30"/>
          <w:szCs w:val="30"/>
          <w:highlight w:val="none"/>
        </w:rPr>
        <w:t xml:space="preserve">声明</w:t>
      </w:r>
      <w:r>
        <w:rPr>
          <w:rFonts w:hint="eastAsia" w:ascii="宋体" w:hAnsi="宋体" w:cs="宋体"/>
          <w:b/>
          <w:bCs/>
          <w:color w:val="auto"/>
          <w:sz w:val="44"/>
          <w:szCs w:val="44"/>
          <w:highlight w:val="none"/>
        </w:rPr>
      </w:r>
      <w:r>
        <w:rPr>
          <w:color w:val="auto"/>
          <w:highlight w:val="none"/>
        </w:rPr>
      </w:r>
    </w:p>
    <w:p>
      <w:pPr>
        <w:pStyle w:val="905"/>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我单位郑重声明：参加本次政府采购活动前3年内，我单位</w:t>
      </w:r>
      <w:r>
        <w:rPr>
          <w:rFonts w:hint="eastAsia" w:ascii="宋体" w:hAnsi="宋体" w:cs="宋体"/>
          <w:bCs/>
          <w:color w:val="auto"/>
          <w:sz w:val="24"/>
          <w:szCs w:val="21"/>
          <w:highlight w:val="none"/>
        </w:rPr>
        <w:t xml:space="preserve">在经营活动中没有因违法经营受到刑事处罚或者责令停产停业、吊销许可证或者执照、较大数额罚款等行政处罚。</w:t>
      </w:r>
      <w:r>
        <w:rPr>
          <w:rFonts w:hint="eastAsia" w:ascii="宋体" w:hAnsi="宋体" w:cs="宋体"/>
          <w:bCs/>
          <w:color w:val="auto"/>
          <w:sz w:val="24"/>
          <w:szCs w:val="21"/>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5.6供应商信用承诺书</w:t>
      </w:r>
      <w:r>
        <w:rPr>
          <w:rFonts w:hint="eastAsia" w:ascii="宋体" w:hAnsi="宋体" w:cs="宋体"/>
          <w:i/>
          <w:color w:val="auto"/>
          <w:sz w:val="28"/>
          <w:szCs w:val="28"/>
          <w:highlight w:val="none"/>
          <w:u w:val="single"/>
        </w:rPr>
      </w:r>
      <w:r>
        <w:rPr>
          <w:color w:val="auto"/>
          <w:highlight w:val="none"/>
        </w:rPr>
      </w:r>
    </w:p>
    <w:p>
      <w:pPr>
        <w:pStyle w:val="905"/>
        <w:jc w:val="center"/>
        <w:spacing w:line="360" w:lineRule="auto"/>
        <w:rPr>
          <w:rFonts w:hint="eastAsia" w:ascii="宋体" w:hAnsi="宋体" w:cs="宋体"/>
          <w:iCs/>
          <w:color w:val="auto"/>
          <w:szCs w:val="21"/>
          <w:highlight w:val="none"/>
        </w:rPr>
      </w:pPr>
      <w:r>
        <w:rPr>
          <w:rFonts w:hint="eastAsia" w:ascii="宋体" w:hAnsi="宋体" w:cs="宋体"/>
          <w:iCs/>
          <w:color w:val="auto"/>
          <w:sz w:val="32"/>
          <w:szCs w:val="32"/>
          <w:highlight w:val="none"/>
        </w:rPr>
        <w:t xml:space="preserve">供应商信用承诺书</w:t>
      </w:r>
      <w:r>
        <w:rPr>
          <w:rFonts w:hint="eastAsia" w:ascii="宋体" w:hAnsi="宋体" w:cs="宋体"/>
          <w:iCs/>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w:t>
      </w:r>
      <w:r>
        <w:rPr>
          <w:rFonts w:hint="eastAsia" w:ascii="宋体" w:hAnsi="宋体" w:cs="宋体"/>
          <w:color w:val="auto"/>
          <w:szCs w:val="21"/>
          <w:highlight w:val="none"/>
        </w:rPr>
        <w:t xml:space="preserve">采购活动郑重承诺如下：</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w:t>
      </w:r>
      <w:r>
        <w:rPr>
          <w:rFonts w:hint="eastAsia" w:ascii="宋体" w:hAnsi="宋体" w:cs="宋体"/>
          <w:color w:val="auto"/>
          <w:szCs w:val="21"/>
          <w:highlight w:val="none"/>
        </w:rPr>
        <w:t xml:space="preserve">觉做到自我约束、自我管理，不制假售假、商标侵权、虚假宣传、违约毁约、恶意逃债、偷税漏税、垄断和不正当竞争，维护经营者、消费者的合法权益；</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w:t>
      </w:r>
      <w:r>
        <w:rPr>
          <w:rFonts w:hint="eastAsia" w:ascii="宋体" w:hAnsi="宋体" w:cs="宋体"/>
          <w:color w:val="auto"/>
          <w:szCs w:val="21"/>
          <w:highlight w:val="none"/>
        </w:rPr>
        <w:t xml:space="preserve">产生的一切法律责任和经济损失。</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rPr>
          <w:rFonts w:hint="eastAsia" w:ascii="宋体" w:hAnsi="宋体" w:cs="宋体"/>
          <w:color w:val="auto"/>
          <w:szCs w:val="21"/>
          <w:highlight w:val="none"/>
        </w:rPr>
      </w:r>
      <w:r>
        <w:rPr>
          <w:color w:val="auto"/>
          <w:highlight w:val="none"/>
        </w:rPr>
      </w:r>
    </w:p>
    <w:p>
      <w:pPr>
        <w:pStyle w:val="905"/>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color w:val="auto"/>
          <w:highlight w:val="none"/>
        </w:rPr>
      </w:r>
      <w:bookmarkEnd w:id="189"/>
      <w:r>
        <w:rPr>
          <w:color w:val="auto"/>
          <w:highlight w:val="none"/>
        </w:rPr>
      </w:r>
      <w:bookmarkEnd w:id="190"/>
      <w:r>
        <w:rPr>
          <w:color w:val="auto"/>
          <w:highlight w:val="none"/>
        </w:rPr>
      </w:r>
      <w:bookmarkEnd w:id="191"/>
      <w:r>
        <w:rPr>
          <w:color w:val="auto"/>
          <w:highlight w:val="none"/>
        </w:rPr>
      </w:r>
      <w:bookmarkStart w:id="194" w:name="_Toc120614284"/>
      <w:r>
        <w:rPr>
          <w:rFonts w:hint="eastAsia" w:ascii="宋体" w:hAnsi="宋体" w:cs="宋体"/>
          <w:i/>
          <w:color w:val="auto"/>
          <w:sz w:val="28"/>
          <w:szCs w:val="28"/>
          <w:highlight w:val="none"/>
          <w:u w:val="single"/>
        </w:rPr>
        <w:t xml:space="preserve">5.7 投标产品如果属于医疗设备注册范畴的；投标人须根据投标产品的类别，提供《医疗器械经营企业许可证》或者《医疗器械经营备案凭证》（复印件）；</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5.8 投标产品如</w:t>
      </w:r>
      <w:r>
        <w:rPr>
          <w:rFonts w:hint="eastAsia" w:ascii="宋体" w:hAnsi="宋体" w:cs="宋体"/>
          <w:i/>
          <w:color w:val="auto"/>
          <w:sz w:val="28"/>
          <w:szCs w:val="28"/>
          <w:highlight w:val="none"/>
          <w:u w:val="single"/>
        </w:rPr>
        <w:t xml:space="preserve">果属于医疗设备注册范畴的；投标人须提供投标产品的《医疗器械注册证》（复印件）；</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5.9 </w:t>
      </w:r>
      <w:r>
        <w:rPr>
          <w:rFonts w:hint="eastAsia" w:ascii="宋体" w:hAnsi="宋体" w:cs="宋体"/>
          <w:i/>
          <w:color w:val="auto"/>
          <w:sz w:val="28"/>
          <w:szCs w:val="28"/>
          <w:highlight w:val="none"/>
          <w:u w:val="single"/>
        </w:rPr>
        <w:t xml:space="preserve">本项目接受产品代理商或经销商投标；</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法人授权</w:t>
      </w:r>
      <w:r>
        <w:rPr>
          <w:rFonts w:hint="eastAsia" w:ascii="宋体" w:hAnsi="宋体" w:cs="宋体"/>
          <w:color w:val="auto"/>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rPr>
          <w:rFonts w:hint="eastAsia" w:ascii="宋体" w:hAnsi="宋体" w:cs="宋体"/>
          <w:color w:val="auto"/>
          <w:sz w:val="24"/>
          <w:szCs w:val="24"/>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rPr>
          <w:rFonts w:hint="eastAsia" w:ascii="宋体" w:hAnsi="宋体" w:cs="宋体"/>
          <w:color w:val="auto"/>
          <w:sz w:val="24"/>
          <w:szCs w:val="24"/>
          <w:highlight w:val="none"/>
        </w:rPr>
      </w:r>
      <w:r>
        <w:rPr>
          <w:color w:val="auto"/>
          <w:highlight w:val="none"/>
        </w:rPr>
      </w:r>
    </w:p>
    <w:p>
      <w:pPr>
        <w:pStyle w:val="905"/>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ind w:firstLine="120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rPr>
          <w:rFonts w:hint="eastAsia" w:ascii="宋体" w:hAnsi="宋体" w:cs="宋体"/>
          <w:color w:val="auto"/>
          <w:sz w:val="24"/>
          <w:szCs w:val="24"/>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（1）本授权委托书之后需附上法定代表人、授权委托人身份证复印件（正反面）；</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（2）如果是法定代表人直接参与响应的可以不提供授权委托书；但必须在营业执</w:t>
      </w:r>
      <w:r>
        <w:rPr>
          <w:rFonts w:hint="eastAsia" w:ascii="宋体" w:hAnsi="宋体" w:cs="宋体"/>
          <w:color w:val="auto"/>
          <w:sz w:val="24"/>
          <w:highlight w:val="none"/>
        </w:rPr>
        <w:t xml:space="preserve">照之后附上法定代表人身份证复印件；</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
          <w:i/>
          <w:color w:val="auto"/>
          <w:sz w:val="24"/>
          <w:highlight w:val="none"/>
          <w:u w:val="single"/>
        </w:rPr>
        <w:t xml:space="preserve">未按上述规定随附身份证复印件的，投标无效。</w:t>
      </w:r>
      <w:r>
        <w:rPr>
          <w:rFonts w:hint="eastAsia" w:ascii="宋体" w:hAnsi="宋体" w:cs="宋体"/>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highlight w:val="none"/>
        </w:rPr>
        <w:t xml:space="preserve">业绩情况表（如有）</w:t>
      </w:r>
      <w:r>
        <w:rPr>
          <w:rFonts w:hint="eastAsia" w:ascii="宋体" w:hAnsi="宋体" w:cs="宋体"/>
          <w:color w:val="auto"/>
          <w:szCs w:val="21"/>
          <w:highlight w:val="none"/>
        </w:rPr>
      </w:r>
      <w:r>
        <w:rPr>
          <w:color w:val="auto"/>
          <w:highlight w:val="none"/>
        </w:rP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货物名称</w:t>
            </w: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规格型号</w:t>
            </w: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联系人/电话</w:t>
            </w: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w:t>
            </w:r>
            <w:r>
              <w:rPr>
                <w:rFonts w:hint="eastAsia"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74"/>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1.投标人须提供上述业绩合同复印件及评分标准中其他资料；</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2.所有合同复印件应清晰，应能体现合同签订时间、双方签名盖章等内容；</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3.投标人应在不涉及商业秘密的前提下尽可能提供详细的合同复印件内容。</w:t>
      </w:r>
      <w:r>
        <w:rPr>
          <w:rFonts w:hint="eastAsia" w:ascii="宋体" w:hAnsi="宋体" w:cs="宋体"/>
          <w:color w:val="auto"/>
          <w:sz w:val="24"/>
          <w:szCs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服务方案（如有）</w:t>
      </w:r>
      <w:r>
        <w:rPr>
          <w:rFonts w:hint="eastAsia" w:ascii="宋体" w:hAnsi="宋体" w:cs="宋体"/>
          <w:color w:val="auto"/>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投标人根据本项目的采购需求及评分标准的要求编制项目服务方案，</w:t>
      </w:r>
      <w:r>
        <w:rPr>
          <w:rFonts w:hint="eastAsia" w:ascii="宋体" w:hAnsi="宋体" w:cs="宋体"/>
          <w:bCs/>
          <w:color w:val="auto"/>
          <w:sz w:val="24"/>
          <w:szCs w:val="21"/>
          <w:highlight w:val="none"/>
        </w:rPr>
        <w:t xml:space="preserve">格式自拟</w:t>
      </w: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价格扣除证明文件（如有）</w:t>
      </w:r>
      <w:r>
        <w:rPr>
          <w:rFonts w:hint="eastAsia" w:ascii="宋体" w:hAnsi="宋体" w:cs="宋体"/>
          <w:color w:val="auto"/>
          <w:highlight w:val="none"/>
        </w:rPr>
      </w:r>
      <w:r>
        <w:rPr>
          <w:color w:val="auto"/>
          <w:highlight w:val="none"/>
        </w:rPr>
      </w:r>
    </w:p>
    <w:p>
      <w:pPr>
        <w:pStyle w:val="920"/>
        <w:rPr>
          <w:rFonts w:hint="eastAsia" w:ascii="宋体" w:hAnsi="宋体" w:cs="宋体"/>
          <w:bCs/>
          <w:color w:val="auto"/>
          <w:highlight w:val="none"/>
        </w:rPr>
      </w:pPr>
      <w:r>
        <w:rPr>
          <w:rFonts w:hint="eastAsia" w:ascii="宋体" w:hAnsi="宋体" w:cs="宋体"/>
          <w:bCs/>
          <w:color w:val="auto"/>
          <w:highlight w:val="none"/>
        </w:rPr>
      </w:r>
      <w:r>
        <w:rPr>
          <w:color w:val="auto"/>
          <w:highlight w:val="none"/>
        </w:rPr>
      </w:r>
    </w:p>
    <w:p>
      <w:pPr>
        <w:pStyle w:val="905"/>
        <w:jc w:val="center"/>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（1）小微企业声明函（货物）（分包号：**）</w:t>
      </w:r>
      <w:r>
        <w:rPr>
          <w:rFonts w:hint="eastAsia" w:ascii="宋体" w:hAnsi="宋体" w:cs="宋体"/>
          <w:color w:val="auto"/>
          <w:sz w:val="28"/>
          <w:szCs w:val="28"/>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w:t>
      </w:r>
      <w:r>
        <w:rPr>
          <w:rFonts w:hint="eastAsia" w:ascii="宋体" w:hAnsi="宋体" w:cs="宋体"/>
          <w:color w:val="auto"/>
          <w:sz w:val="24"/>
          <w:szCs w:val="24"/>
          <w:highlight w:val="none"/>
        </w:rPr>
        <w:t xml:space="preserve">下：</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05"/>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w:t>
      </w:r>
      <w:r>
        <w:rPr>
          <w:rFonts w:hint="eastAsia" w:ascii="宋体" w:hAnsi="宋体" w:cs="宋体"/>
          <w:color w:val="auto"/>
          <w:sz w:val="24"/>
          <w:szCs w:val="24"/>
          <w:highlight w:val="none"/>
        </w:rPr>
        <w:t xml:space="preserve">承担相应责任</w:t>
      </w:r>
      <w:r>
        <w:rPr>
          <w:rFonts w:hint="eastAsia" w:ascii="宋体" w:hAnsi="宋体" w:cs="宋体"/>
          <w:color w:val="auto"/>
          <w:sz w:val="24"/>
          <w:szCs w:val="24"/>
          <w:highlight w:val="none"/>
        </w:rPr>
      </w:r>
      <w:r>
        <w:rPr>
          <w:color w:val="auto"/>
          <w:highlight w:val="none"/>
        </w:rPr>
      </w:r>
    </w:p>
    <w:p>
      <w:pPr>
        <w:pStyle w:val="905"/>
        <w:ind w:right="72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05"/>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2.供应商如不提供此声明函，价格将不做相应扣除。</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4.此声明函将随</w:t>
      </w:r>
      <w:r>
        <w:rPr>
          <w:rFonts w:hint="eastAsia" w:ascii="宋体" w:hAnsi="宋体" w:cs="宋体"/>
          <w:color w:val="auto"/>
          <w:sz w:val="24"/>
          <w:highlight w:val="none"/>
        </w:rPr>
        <w:t xml:space="preserve">中标结果同时公告，接受社会监督</w:t>
      </w:r>
      <w:r>
        <w:rPr>
          <w:rFonts w:hint="eastAsia" w:ascii="宋体" w:hAnsi="宋体" w:cs="宋体"/>
          <w:color w:val="auto"/>
          <w:sz w:val="24"/>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8"/>
          <w:szCs w:val="28"/>
          <w:highlight w:val="none"/>
        </w:rPr>
        <w:outlineLvl w:val="2"/>
      </w:pPr>
      <w:r>
        <w:rPr>
          <w:color w:val="auto"/>
          <w:highlight w:val="none"/>
        </w:rPr>
      </w:r>
      <w:bookmarkStart w:id="195" w:name="_Toc29804"/>
      <w:r>
        <w:rPr>
          <w:rFonts w:hint="eastAsia" w:ascii="宋体" w:hAnsi="宋体" w:cs="宋体"/>
          <w:color w:val="auto"/>
          <w:sz w:val="28"/>
          <w:szCs w:val="28"/>
          <w:highlight w:val="none"/>
        </w:rPr>
        <w:t xml:space="preserve">（2）残疾人福利性单位声明函（如适用）</w:t>
      </w:r>
      <w:bookmarkEnd w:id="195"/>
      <w:r>
        <w:rPr>
          <w:rFonts w:hint="eastAsia" w:ascii="宋体" w:hAnsi="宋体" w:cs="宋体"/>
          <w:color w:val="auto"/>
          <w:sz w:val="28"/>
          <w:szCs w:val="28"/>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color w:val="auto"/>
          <w:sz w:val="24"/>
          <w:szCs w:val="21"/>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rPr>
          <w:rFonts w:hint="eastAsia" w:ascii="宋体" w:hAnsi="宋体" w:cs="宋体"/>
          <w:color w:val="auto"/>
          <w:sz w:val="24"/>
          <w:szCs w:val="21"/>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auto"/>
          <w:sz w:val="24"/>
          <w:szCs w:val="21"/>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05"/>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05"/>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（3）关于符合本国产品标准的声明函（采购包号：**）</w:t>
      </w:r>
      <w:r>
        <w:rPr>
          <w:rFonts w:hint="eastAsia" w:ascii="宋体" w:hAnsi="宋体" w:cs="宋体"/>
          <w:color w:val="auto"/>
          <w:sz w:val="28"/>
          <w:szCs w:val="28"/>
          <w:highlight w:val="none"/>
        </w:rPr>
      </w:r>
      <w:r>
        <w:rPr>
          <w:color w:val="auto"/>
          <w:highlight w:val="none"/>
        </w:rPr>
      </w:r>
    </w:p>
    <w:p>
      <w:pPr>
        <w:pStyle w:val="971"/>
        <w:ind w:firstLine="420"/>
        <w:spacing w:before="0" w:beforeAutospacing="0" w:after="0" w:afterAutospacing="0" w:line="0" w:lineRule="atLeast"/>
        <w:rPr>
          <w:rFonts w:hint="eastAsia"/>
          <w:color w:val="auto"/>
          <w:highlight w:val="none"/>
        </w:rPr>
      </w:pPr>
      <w:r>
        <w:rPr>
          <w:rFonts w:hint="eastAsia"/>
          <w:color w:val="auto"/>
          <w:highlight w:val="none"/>
        </w:rPr>
      </w:r>
      <w:r>
        <w:rPr>
          <w:color w:val="auto"/>
          <w:highlight w:val="none"/>
        </w:rPr>
      </w:r>
    </w:p>
    <w:p>
      <w:pPr>
        <w:pStyle w:val="971"/>
        <w:ind w:firstLine="420"/>
        <w:spacing w:before="0" w:beforeAutospacing="0" w:after="0" w:afterAutospacing="0" w:line="0" w:lineRule="atLeas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1.</w:t>
      </w:r>
      <w:r>
        <w:rPr>
          <w:rStyle w:val="983"/>
          <w:rFonts w:hint="eastAsia"/>
          <w:i w:val="0"/>
          <w:color w:val="auto"/>
          <w:highlight w:val="none"/>
          <w:u w:val="single"/>
          <w:shd w:val="clear" w:color="auto" w:fill="ffffff"/>
        </w:rPr>
        <w:t xml:space="preserve">（产品名称1）</w:t>
      </w:r>
      <w:r>
        <w:rPr>
          <w:rStyle w:val="983"/>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83"/>
          <w:rFonts w:hint="eastAsia"/>
          <w:i w:val="0"/>
          <w:color w:val="auto"/>
          <w:highlight w:val="none"/>
          <w:u w:val="single"/>
          <w:shd w:val="clear" w:color="auto" w:fill="ffffff"/>
        </w:rPr>
        <w:t xml:space="preserve">（厂名）</w:t>
      </w:r>
      <w:r>
        <w:rPr>
          <w:rStyle w:val="983"/>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83"/>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83"/>
          <w:rFonts w:hint="eastAsia"/>
          <w:i w:val="0"/>
          <w:color w:val="auto"/>
          <w:highlight w:val="none"/>
          <w:u w:val="single"/>
          <w:shd w:val="clear" w:color="auto" w:fill="ffffff"/>
        </w:rPr>
        <w:t xml:space="preserve">（产品</w:t>
      </w:r>
      <w:r>
        <w:rPr>
          <w:rStyle w:val="983"/>
          <w:rFonts w:hint="eastAsia"/>
          <w:i w:val="0"/>
          <w:color w:val="auto"/>
          <w:highlight w:val="none"/>
          <w:u w:val="single"/>
          <w:shd w:val="clear" w:color="auto" w:fill="ffffff"/>
        </w:rPr>
        <w:t xml:space="preserve">名称1） </w:t>
      </w:r>
      <w:r>
        <w:rPr>
          <w:rFonts w:hint="eastAsia"/>
          <w:color w:val="auto"/>
          <w:highlight w:val="none"/>
          <w:shd w:val="clear" w:color="auto" w:fill="ffffff"/>
        </w:rPr>
        <w:t xml:space="preserve">的中国境内生产的组件成本占比≥</w:t>
      </w:r>
      <w:r>
        <w:rPr>
          <w:rStyle w:val="983"/>
          <w:rFonts w:hint="eastAsia"/>
          <w:i w:val="0"/>
          <w:color w:val="auto"/>
          <w:highlight w:val="none"/>
          <w:u w:val="single"/>
          <w:shd w:val="clear" w:color="auto" w:fill="ffffff"/>
        </w:rPr>
        <w:t xml:space="preserve">（规定比例）</w:t>
      </w:r>
      <w:r>
        <w:rPr>
          <w:rStyle w:val="983"/>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（关键组件）</w:t>
      </w:r>
      <w:r>
        <w:rPr>
          <w:rStyle w:val="983"/>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（关键工序）</w:t>
      </w:r>
      <w:r>
        <w:rPr>
          <w:rStyle w:val="983"/>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2.</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83"/>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83"/>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83"/>
          <w:rFonts w:hint="eastAsia"/>
          <w:i w:val="0"/>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highlight w:val="none"/>
        </w:rPr>
      </w:pPr>
      <w:r>
        <w:rPr>
          <w:rFonts w:hint="eastAsia"/>
          <w:color w:val="auto"/>
          <w:highlight w:val="none"/>
        </w:rPr>
      </w:r>
      <w:r>
        <w:rPr>
          <w:color w:val="auto"/>
          <w:highlight w:val="none"/>
        </w:rPr>
      </w:r>
    </w:p>
    <w:p>
      <w:pPr>
        <w:pStyle w:val="971"/>
        <w:ind w:right="480" w:firstLine="37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公司（单位）名称（盖章）：　        </w:t>
      </w:r>
      <w:r>
        <w:rPr>
          <w:rFonts w:hint="eastAsia"/>
          <w:color w:val="auto"/>
          <w:highlight w:val="none"/>
        </w:rPr>
      </w:r>
      <w:r>
        <w:rPr>
          <w:color w:val="auto"/>
          <w:highlight w:val="none"/>
        </w:rPr>
      </w:r>
    </w:p>
    <w:p>
      <w:pPr>
        <w:pStyle w:val="971"/>
        <w:jc w:val="center"/>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        </w:t>
      </w:r>
      <w:r>
        <w:rPr>
          <w:rFonts w:hint="eastAsia"/>
          <w:color w:val="auto"/>
          <w:highlight w:val="none"/>
          <w:shd w:val="clear" w:color="auto" w:fill="ffffff"/>
        </w:rPr>
        <w:t xml:space="preserve">                        日期：　   年　  月　  日         </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__________________</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1.产品如有型号，请在“产品名称”栏一并填写。</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2.生产厂名与厂址应与生产厂营业执照载明的相关信息保持一致。</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3.该产品的中国境内生产的组件成本占比相关要求实施前，“规定比例”栏可不填，下同。</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4.该产品的关键组件要求实施前，“关键组件”栏可不填，下同。</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5.该产品的关键工序要求实施前，“关键工序”栏可不填，下同。</w:t>
      </w: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6.用斜线划除的地方无需填写。</w:t>
      </w: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rPr>
      </w:r>
      <w:r>
        <w:rPr>
          <w:color w:val="auto"/>
          <w:highlight w:val="none"/>
        </w:rPr>
      </w:r>
    </w:p>
    <w:p>
      <w:pPr>
        <w:pStyle w:val="905"/>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color w:val="auto"/>
          <w:highlight w:val="none"/>
        </w:rPr>
      </w:r>
      <w:bookmarkEnd w:id="178"/>
      <w:r>
        <w:rPr>
          <w:color w:val="auto"/>
          <w:highlight w:val="none"/>
        </w:rPr>
      </w:r>
      <w:bookmarkEnd w:id="179"/>
      <w:r>
        <w:rPr>
          <w:color w:val="auto"/>
          <w:highlight w:val="none"/>
        </w:rPr>
      </w:r>
      <w:bookmarkEnd w:id="194"/>
      <w:r>
        <w:rPr>
          <w:rFonts w:hint="eastAsia" w:ascii="宋体" w:hAnsi="宋体" w:cs="宋体"/>
          <w:b/>
          <w:bCs w:val="0"/>
          <w:color w:val="auto"/>
          <w:sz w:val="32"/>
          <w:szCs w:val="32"/>
          <w:highlight w:val="none"/>
        </w:rPr>
        <w:br w:type="page" w:clear="all"/>
      </w:r>
      <w:r>
        <w:rPr>
          <w:rFonts w:hint="eastAsia" w:ascii="宋体" w:hAnsi="宋体" w:cs="宋体"/>
          <w:color w:val="auto"/>
          <w:highlight w:val="none"/>
        </w:rPr>
        <w:t xml:space="preserve">投标人认为</w:t>
      </w:r>
      <w:r>
        <w:rPr>
          <w:rFonts w:hint="eastAsia" w:ascii="宋体" w:hAnsi="宋体" w:cs="宋体"/>
          <w:color w:val="auto"/>
          <w:highlight w:val="none"/>
        </w:rPr>
        <w:t xml:space="preserve">需要</w:t>
      </w:r>
      <w:r>
        <w:rPr>
          <w:rFonts w:hint="eastAsia" w:ascii="宋体" w:hAnsi="宋体" w:cs="宋体"/>
          <w:color w:val="auto"/>
          <w:highlight w:val="none"/>
        </w:rPr>
        <w:t xml:space="preserve">提</w:t>
      </w:r>
      <w:r>
        <w:rPr>
          <w:rFonts w:hint="eastAsia" w:ascii="宋体" w:hAnsi="宋体" w:cs="宋体"/>
          <w:color w:val="auto"/>
          <w:highlight w:val="none"/>
        </w:rPr>
        <w:t xml:space="preserve">供的其他材料</w:t>
      </w:r>
      <w:r>
        <w:rPr>
          <w:rFonts w:hint="eastAsia" w:ascii="宋体" w:hAnsi="宋体" w:cs="宋体"/>
          <w:color w:val="auto"/>
          <w:highlight w:val="none"/>
        </w:rPr>
        <w:t xml:space="preserve">（</w:t>
      </w:r>
      <w:r>
        <w:rPr>
          <w:rFonts w:hint="eastAsia" w:ascii="宋体" w:hAnsi="宋体" w:cs="宋体"/>
          <w:color w:val="auto"/>
          <w:highlight w:val="none"/>
        </w:rPr>
        <w:t xml:space="preserve">如有</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请在此文档中增加所需其他相关内容</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例如（1）配置清单（如有）</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（格式自拟）</w:t>
      </w: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例如（2）备品、配套零部件、易损易耗件价格表（如有）</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（免费质保期满后价格）</w:t>
      </w:r>
      <w:r>
        <w:rPr>
          <w:rFonts w:hint="eastAsia" w:ascii="宋体" w:hAnsi="宋体" w:cs="宋体"/>
          <w:b/>
          <w:color w:val="auto"/>
          <w:sz w:val="24"/>
          <w:szCs w:val="24"/>
          <w:highlight w:val="none"/>
        </w:rPr>
      </w:r>
      <w:r>
        <w:rPr>
          <w:color w:val="auto"/>
          <w:highlight w:val="none"/>
        </w:rP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备件名称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单位</w:t>
            </w:r>
            <w:r>
              <w:rPr>
                <w:rFonts w:hint="eastAsia" w:ascii="宋体" w:hAnsi="宋体" w:cs="宋体"/>
                <w:color w:val="auto"/>
                <w:sz w:val="24"/>
                <w:szCs w:val="24"/>
                <w:highlight w:val="none"/>
              </w:rPr>
            </w:r>
            <w:r>
              <w:rPr>
                <w:color w:val="auto"/>
                <w:highlight w:val="none"/>
              </w:rPr>
            </w:r>
          </w:p>
        </w:tc>
        <w:tc>
          <w:tcPr>
            <w:gridSpan w:val="3"/>
            <w:tcMar>
              <w:left w:w="108" w:type="dxa"/>
              <w:top w:w="0" w:type="dxa"/>
              <w:right w:w="108" w:type="dxa"/>
              <w:bottom w:w="0" w:type="dxa"/>
            </w:tcMar>
            <w:tcW w:w="1987"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价格（元）</w:t>
            </w: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r>
        <w:trPr>
          <w:cantSplit/>
          <w:gridAfter w:val="1"/>
          <w:trHeight w:val="625"/>
        </w:trPr>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总价</w:t>
            </w:r>
            <w:r>
              <w:rPr>
                <w:rFonts w:hint="eastAsia" w:ascii="宋体" w:hAnsi="宋体" w:cs="宋体"/>
                <w:color w:val="auto"/>
                <w:sz w:val="24"/>
                <w:szCs w:val="24"/>
                <w:highlight w:val="none"/>
              </w:rPr>
            </w:r>
            <w:r>
              <w:rPr>
                <w:color w:val="auto"/>
                <w:highlight w:val="none"/>
              </w:rPr>
            </w:r>
          </w:p>
        </w:tc>
        <w:tc>
          <w:tcPr>
            <w:gridSpan w:val="2"/>
            <w:tcW w:w="770" w:type="auto"/>
            <w:vAlign w:val="top"/>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jc w:val="center"/>
        <w:keepLines/>
        <w:keepNext/>
        <w:spacing w:before="260" w:line="415" w:lineRule="auto"/>
        <w:rPr>
          <w:rFonts w:hint="eastAsia" w:ascii="宋体" w:hAnsi="宋体" w:cs="宋体"/>
          <w:b/>
          <w:bCs/>
          <w:color w:val="auto"/>
          <w:highlight w:val="none"/>
        </w:rPr>
        <w:outlineLvl w:val="1"/>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质疑函范本</w:t>
      </w:r>
      <w:r>
        <w:rPr>
          <w:rFonts w:hint="eastAsia" w:ascii="宋体" w:hAnsi="宋体" w:cs="宋体"/>
          <w:b/>
          <w:bCs/>
          <w:color w:val="auto"/>
          <w:highlight w:val="none"/>
        </w:rPr>
      </w:r>
      <w:r>
        <w:rPr>
          <w:color w:val="auto"/>
          <w:highlight w:val="none"/>
        </w:rPr>
      </w:r>
    </w:p>
    <w:p>
      <w:pPr>
        <w:pStyle w:val="905"/>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rPr>
          <w:rFonts w:hint="eastAsia" w:ascii="宋体" w:hAnsi="宋体" w:cs="宋体"/>
          <w:color w:val="auto"/>
          <w:sz w:val="24"/>
          <w:szCs w:val="24"/>
          <w:highlight w:val="none"/>
        </w:rPr>
      </w:r>
      <w:r>
        <w:rPr>
          <w:color w:val="auto"/>
          <w:highlight w:val="none"/>
        </w:rPr>
      </w:r>
    </w:p>
    <w:p>
      <w:pPr>
        <w:pStyle w:val="905"/>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rPr>
          <w:rFonts w:hint="eastAsia" w:ascii="宋体" w:hAnsi="宋体" w:cs="宋体"/>
          <w:b/>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w:t>
      </w:r>
      <w:r>
        <w:rPr>
          <w:rFonts w:hint="eastAsia" w:ascii="宋体" w:hAnsi="宋体" w:cs="宋体"/>
          <w:color w:val="auto"/>
          <w:sz w:val="24"/>
          <w:szCs w:val="24"/>
          <w:highlight w:val="none"/>
        </w:rPr>
        <w:t xml:space="preserve">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06"/>
      <w:isLgl w:val="false"/>
      <w:suff w:val="nothing"/>
      <w:lvlText w:val="%1、"/>
      <w:lvlJc w:val="left"/>
      <w:pPr>
        <w:pStyle w:val="905"/>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05"/>
        <w:ind w:left="720" w:hanging="720"/>
        <w:tabs>
          <w:tab w:val="num" w:pos="720" w:leader="none"/>
        </w:tabs>
      </w:pPr>
    </w:lvl>
    <w:lvl w:ilvl="1">
      <w:start w:val="1"/>
      <w:numFmt w:val="decimal"/>
      <w:pStyle w:val="939"/>
      <w:isLgl w:val="false"/>
      <w:suff w:val="tab"/>
      <w:lvlText w:val="%2、"/>
      <w:lvlJc w:val="left"/>
      <w:pPr>
        <w:pStyle w:val="905"/>
        <w:ind w:left="780" w:hanging="360"/>
        <w:tabs>
          <w:tab w:val="num" w:pos="780" w:leader="none"/>
        </w:tabs>
      </w:pPr>
    </w:lvl>
    <w:lvl w:ilvl="2">
      <w:start w:val="1"/>
      <w:numFmt w:val="lowerRoman"/>
      <w:isLgl w:val="false"/>
      <w:suff w:val="tab"/>
      <w:lvlText w:val="%3."/>
      <w:lvlJc w:val="right"/>
      <w:pPr>
        <w:pStyle w:val="905"/>
        <w:ind w:left="1260" w:hanging="420"/>
        <w:tabs>
          <w:tab w:val="num" w:pos="1260" w:leader="none"/>
        </w:tabs>
      </w:pPr>
    </w:lvl>
    <w:lvl w:ilvl="3">
      <w:start w:val="1"/>
      <w:numFmt w:val="decimal"/>
      <w:isLgl w:val="false"/>
      <w:suff w:val="tab"/>
      <w:lvlText w:val="%4."/>
      <w:lvlJc w:val="left"/>
      <w:pPr>
        <w:pStyle w:val="905"/>
        <w:ind w:left="1680" w:hanging="420"/>
        <w:tabs>
          <w:tab w:val="num" w:pos="1680" w:leader="none"/>
        </w:tabs>
      </w:pPr>
    </w:lvl>
    <w:lvl w:ilvl="4">
      <w:start w:val="1"/>
      <w:numFmt w:val="lowerLetter"/>
      <w:isLgl w:val="false"/>
      <w:suff w:val="tab"/>
      <w:lvlText w:val="%5)"/>
      <w:lvlJc w:val="left"/>
      <w:pPr>
        <w:pStyle w:val="905"/>
        <w:ind w:left="2100" w:hanging="420"/>
        <w:tabs>
          <w:tab w:val="num" w:pos="2100" w:leader="none"/>
        </w:tabs>
      </w:pPr>
    </w:lvl>
    <w:lvl w:ilvl="5">
      <w:start w:val="1"/>
      <w:numFmt w:val="lowerRoman"/>
      <w:isLgl w:val="false"/>
      <w:suff w:val="tab"/>
      <w:lvlText w:val="%6."/>
      <w:lvlJc w:val="right"/>
      <w:pPr>
        <w:pStyle w:val="905"/>
        <w:ind w:left="2520" w:hanging="420"/>
        <w:tabs>
          <w:tab w:val="num" w:pos="2520" w:leader="none"/>
        </w:tabs>
      </w:pPr>
    </w:lvl>
    <w:lvl w:ilvl="6">
      <w:start w:val="1"/>
      <w:numFmt w:val="decimal"/>
      <w:isLgl w:val="false"/>
      <w:suff w:val="tab"/>
      <w:lvlText w:val="%7."/>
      <w:lvlJc w:val="left"/>
      <w:pPr>
        <w:pStyle w:val="905"/>
        <w:ind w:left="2940" w:hanging="420"/>
        <w:tabs>
          <w:tab w:val="num" w:pos="2940" w:leader="none"/>
        </w:tabs>
      </w:pPr>
    </w:lvl>
    <w:lvl w:ilvl="7">
      <w:start w:val="1"/>
      <w:numFmt w:val="lowerLetter"/>
      <w:isLgl w:val="false"/>
      <w:suff w:val="tab"/>
      <w:lvlText w:val="%8)"/>
      <w:lvlJc w:val="left"/>
      <w:pPr>
        <w:pStyle w:val="905"/>
        <w:ind w:left="3360" w:hanging="420"/>
        <w:tabs>
          <w:tab w:val="num" w:pos="3360" w:leader="none"/>
        </w:tabs>
      </w:pPr>
    </w:lvl>
    <w:lvl w:ilvl="8">
      <w:start w:val="1"/>
      <w:numFmt w:val="lowerRoman"/>
      <w:isLgl w:val="false"/>
      <w:suff w:val="tab"/>
      <w:lvlText w:val="%9."/>
      <w:lvlJc w:val="right"/>
      <w:pPr>
        <w:pStyle w:val="905"/>
        <w:ind w:left="3780" w:hanging="420"/>
        <w:tabs>
          <w:tab w:val="num" w:pos="3780" w:leader="none"/>
        </w:tabs>
      </w:pPr>
    </w:lvl>
  </w:abstractNum>
  <w:abstractNum w:abstractNumId="7">
    <w:multiLevelType w:val="hybridMultilevel"/>
    <w:lvl w:ilvl="0">
      <w:start w:val="1"/>
      <w:numFmt w:val="upperLetter"/>
      <w:pStyle w:val="989"/>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5"/>
    <w:next w:val="905"/>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05"/>
    <w:next w:val="905"/>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05"/>
    <w:next w:val="905"/>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05"/>
    <w:next w:val="905"/>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05"/>
    <w:next w:val="905"/>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05"/>
    <w:next w:val="905"/>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05"/>
    <w:next w:val="905"/>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05"/>
    <w:next w:val="905"/>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05"/>
    <w:next w:val="905"/>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05"/>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5"/>
    <w:next w:val="905"/>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05"/>
    <w:next w:val="905"/>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05"/>
    <w:next w:val="905"/>
    <w:link w:val="761"/>
    <w:uiPriority w:val="29"/>
    <w:qFormat/>
    <w:pPr>
      <w:ind w:left="720" w:right="720"/>
    </w:pPr>
    <w:rPr>
      <w:i/>
    </w:rPr>
  </w:style>
  <w:style w:type="character" w:styleId="761">
    <w:name w:val="Quote Char"/>
    <w:link w:val="760"/>
    <w:uiPriority w:val="29"/>
    <w:rPr>
      <w:i/>
    </w:rPr>
  </w:style>
  <w:style w:type="paragraph" w:styleId="762">
    <w:name w:val="Intense Quote"/>
    <w:basedOn w:val="905"/>
    <w:next w:val="9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05"/>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05"/>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05"/>
    <w:next w:val="905"/>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05"/>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05"/>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8"/>
    <w:qFormat/>
    <w:pPr>
      <w:numPr>
        <w:ilvl w:val="0"/>
        <w:numId w:val="1"/>
      </w:numPr>
      <w:jc w:val="center"/>
      <w:keepNext/>
      <w:outlineLvl w:val="0"/>
    </w:pPr>
    <w:rPr>
      <w:rFonts w:ascii="宋体" w:hAnsi="宋体" w:eastAsia="宋体" w:cs="Times New Roman"/>
      <w:sz w:val="36"/>
      <w:szCs w:val="28"/>
    </w:rPr>
  </w:style>
  <w:style w:type="paragraph" w:styleId="907">
    <w:name w:val="标题 2"/>
    <w:basedOn w:val="905"/>
    <w:next w:val="920"/>
    <w:link w:val="919"/>
    <w:qFormat/>
    <w:pPr>
      <w:jc w:val="center"/>
      <w:keepLines/>
      <w:keepNext/>
      <w:spacing w:line="240" w:lineRule="auto"/>
      <w:outlineLvl w:val="1"/>
    </w:pPr>
    <w:rPr>
      <w:rFonts w:ascii="Arial" w:hAnsi="Arial" w:eastAsia="宋体" w:cs="Arial"/>
      <w:bCs/>
      <w:sz w:val="36"/>
      <w:szCs w:val="44"/>
    </w:rPr>
  </w:style>
  <w:style w:type="paragraph" w:styleId="908">
    <w:name w:val="标题 3"/>
    <w:basedOn w:val="905"/>
    <w:next w:val="920"/>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20"/>
    <w:link w:val="923"/>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20"/>
    <w:link w:val="924"/>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8"/>
    <w:qFormat/>
    <w:pPr>
      <w:numPr>
        <w:ilvl w:val="8"/>
        <w:numId w:val="2"/>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17">
    <w:name w:val="无列表"/>
    <w:next w:val="917"/>
    <w:link w:val="905"/>
    <w:uiPriority w:val="99"/>
    <w:semiHidden/>
    <w:unhideWhenUsed/>
  </w:style>
  <w:style w:type="character" w:styleId="918">
    <w:name w:val="标题 1 字符"/>
    <w:next w:val="918"/>
    <w:link w:val="906"/>
    <w:rPr>
      <w:rFonts w:ascii="宋体" w:hAnsi="宋体" w:eastAsia="宋体" w:cs="Times New Roman"/>
      <w:sz w:val="36"/>
      <w:szCs w:val="28"/>
    </w:rPr>
  </w:style>
  <w:style w:type="character" w:styleId="919">
    <w:name w:val="标题 2 字符"/>
    <w:next w:val="919"/>
    <w:link w:val="907"/>
    <w:rPr>
      <w:rFonts w:ascii="Arial" w:hAnsi="Arial" w:eastAsia="宋体" w:cs="Arial"/>
      <w:b w:val="0"/>
      <w:bCs/>
      <w:sz w:val="36"/>
      <w:szCs w:val="44"/>
    </w:rPr>
  </w:style>
  <w:style w:type="paragraph" w:styleId="920">
    <w:name w:val="正文缩进"/>
    <w:basedOn w:val="905"/>
    <w:next w:val="905"/>
    <w:link w:val="921"/>
    <w:pPr>
      <w:ind w:firstLine="420"/>
    </w:pPr>
    <w:rPr>
      <w:szCs w:val="21"/>
    </w:rPr>
  </w:style>
  <w:style w:type="character" w:styleId="921">
    <w:name w:val="正文缩进 字符"/>
    <w:next w:val="921"/>
    <w:link w:val="920"/>
    <w:rPr>
      <w:szCs w:val="21"/>
    </w:rPr>
  </w:style>
  <w:style w:type="character" w:styleId="922">
    <w:name w:val="标题 3 字符"/>
    <w:next w:val="922"/>
    <w:link w:val="908"/>
    <w:rPr>
      <w:rFonts w:ascii="Times New Roman" w:hAnsi="Times New Roman" w:eastAsia="宋体" w:cs="Times New Roman"/>
      <w:b/>
      <w:bCs/>
      <w:sz w:val="32"/>
      <w:szCs w:val="32"/>
    </w:rPr>
  </w:style>
  <w:style w:type="character" w:styleId="923">
    <w:name w:val="标题 4 字符"/>
    <w:next w:val="923"/>
    <w:link w:val="909"/>
    <w:rPr>
      <w:rFonts w:ascii="Arial" w:hAnsi="Arial" w:eastAsia="黑体" w:cs="Arial"/>
      <w:b/>
      <w:bCs/>
      <w:sz w:val="28"/>
      <w:szCs w:val="28"/>
    </w:rPr>
  </w:style>
  <w:style w:type="character" w:styleId="924">
    <w:name w:val="标题 5 字符"/>
    <w:next w:val="924"/>
    <w:link w:val="910"/>
    <w:rPr>
      <w:rFonts w:ascii="宋体" w:hAnsi="Times New Roman" w:eastAsia="宋体" w:cs="Times New Roman"/>
      <w:color w:val="000000"/>
      <w:sz w:val="28"/>
      <w:szCs w:val="28"/>
    </w:rPr>
  </w:style>
  <w:style w:type="character" w:styleId="925">
    <w:name w:val="标题 6 字符"/>
    <w:next w:val="925"/>
    <w:link w:val="911"/>
    <w:rPr>
      <w:rFonts w:ascii="Arial" w:hAnsi="Arial" w:eastAsia="黑体"/>
      <w:b/>
      <w:bCs/>
      <w:sz w:val="24"/>
      <w:szCs w:val="24"/>
    </w:rPr>
  </w:style>
  <w:style w:type="character" w:styleId="926">
    <w:name w:val="标题 7 字符"/>
    <w:next w:val="926"/>
    <w:link w:val="912"/>
    <w:rPr>
      <w:rFonts w:ascii="Times New Roman" w:hAnsi="Times New Roman"/>
      <w:b/>
      <w:bCs/>
      <w:sz w:val="24"/>
      <w:szCs w:val="24"/>
    </w:rPr>
  </w:style>
  <w:style w:type="character" w:styleId="927">
    <w:name w:val="标题 8 字符"/>
    <w:next w:val="927"/>
    <w:link w:val="913"/>
    <w:rPr>
      <w:rFonts w:ascii="Arial" w:hAnsi="Arial" w:eastAsia="黑体"/>
      <w:sz w:val="24"/>
      <w:szCs w:val="24"/>
    </w:rPr>
  </w:style>
  <w:style w:type="character" w:styleId="928">
    <w:name w:val="标题 9 字符"/>
    <w:next w:val="928"/>
    <w:link w:val="914"/>
    <w:rPr>
      <w:rFonts w:ascii="Arial" w:hAnsi="Arial" w:eastAsia="黑体"/>
      <w:sz w:val="21"/>
      <w:szCs w:val="21"/>
    </w:rPr>
  </w:style>
  <w:style w:type="paragraph" w:styleId="929">
    <w:name w:val="列表 3"/>
    <w:basedOn w:val="905"/>
    <w:next w:val="929"/>
    <w:link w:val="905"/>
    <w:pPr>
      <w:ind w:left="100" w:hanging="200"/>
    </w:pPr>
    <w:rPr>
      <w:rFonts w:ascii="Times New Roman" w:hAnsi="Times New Roman" w:eastAsia="宋体" w:cs="Times New Roman"/>
      <w:szCs w:val="21"/>
    </w:rPr>
  </w:style>
  <w:style w:type="paragraph" w:styleId="930">
    <w:name w:val="toc 7"/>
    <w:basedOn w:val="905"/>
    <w:next w:val="905"/>
    <w:link w:val="905"/>
    <w:semiHidden/>
    <w:pPr>
      <w:ind w:left="1260"/>
      <w:jc w:val="left"/>
    </w:pPr>
    <w:rPr>
      <w:rFonts w:ascii="Times New Roman" w:hAnsi="Times New Roman" w:eastAsia="宋体" w:cs="Times New Roman"/>
      <w:szCs w:val="21"/>
    </w:r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字符"/>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字符"/>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字符"/>
    <w:next w:val="936"/>
    <w:link w:val="935"/>
    <w:rPr>
      <w:rFonts w:ascii="仿宋_GB2312" w:hAnsi="Arial" w:eastAsia="仿宋_GB2312" w:cs="Times New Roman"/>
      <w:sz w:val="32"/>
      <w:szCs w:val="32"/>
    </w:rPr>
  </w:style>
  <w:style w:type="paragraph" w:styleId="937">
    <w:name w:val="正文文本"/>
    <w:basedOn w:val="905"/>
    <w:next w:val="939"/>
    <w:link w:val="938"/>
    <w:rPr>
      <w:rFonts w:ascii="楷体_GB2312" w:hAnsi="Arial" w:eastAsia="楷体_GB2312" w:cs="Times New Roman"/>
      <w:sz w:val="28"/>
      <w:szCs w:val="28"/>
    </w:rPr>
  </w:style>
  <w:style w:type="character" w:styleId="938">
    <w:name w:val="正文文本 字符"/>
    <w:next w:val="938"/>
    <w:link w:val="937"/>
    <w:rPr>
      <w:rFonts w:ascii="楷体_GB2312" w:hAnsi="Arial" w:eastAsia="楷体_GB2312" w:cs="Times New Roman"/>
      <w:sz w:val="28"/>
      <w:szCs w:val="28"/>
    </w:rPr>
  </w:style>
  <w:style w:type="paragraph" w:styleId="939">
    <w:name w:val="一级条标题"/>
    <w:basedOn w:val="940"/>
    <w:next w:val="941"/>
    <w:link w:val="905"/>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0">
    <w:name w:val="章标题"/>
    <w:next w:val="905"/>
    <w:link w:val="9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1">
    <w:name w:val="段"/>
    <w:basedOn w:val="905"/>
    <w:next w:val="905"/>
    <w:link w:val="905"/>
    <w:qFormat/>
    <w:pPr>
      <w:ind w:firstLine="200"/>
      <w:widowControl/>
    </w:pPr>
    <w:rPr>
      <w:rFonts w:hint="eastAsia" w:ascii="宋体"/>
      <w:szCs w:val="20"/>
    </w:rPr>
  </w:style>
  <w:style w:type="paragraph" w:styleId="942">
    <w:name w:val="正文文本缩进"/>
    <w:basedOn w:val="905"/>
    <w:next w:val="942"/>
    <w:link w:val="943"/>
    <w:unhideWhenUsed/>
    <w:pPr>
      <w:ind w:left="420"/>
      <w:spacing w:after="120"/>
    </w:pPr>
  </w:style>
  <w:style w:type="character" w:styleId="943">
    <w:name w:val="正文文本缩进 字符"/>
    <w:next w:val="943"/>
    <w:link w:val="942"/>
    <w:uiPriority w:val="99"/>
    <w:semiHidden/>
  </w:style>
  <w:style w:type="paragraph" w:styleId="944">
    <w:name w:val="列表 2"/>
    <w:basedOn w:val="905"/>
    <w:next w:val="944"/>
    <w:link w:val="905"/>
    <w:pPr>
      <w:ind w:left="100" w:hanging="200"/>
    </w:pPr>
    <w:rPr>
      <w:rFonts w:ascii="Times New Roman" w:hAnsi="Times New Roman" w:eastAsia="宋体" w:cs="Times New Roman"/>
      <w:szCs w:val="21"/>
    </w:rPr>
  </w:style>
  <w:style w:type="paragraph" w:styleId="945">
    <w:name w:val="toc 5"/>
    <w:basedOn w:val="905"/>
    <w:next w:val="905"/>
    <w:link w:val="905"/>
    <w:semiHidden/>
    <w:pPr>
      <w:ind w:left="840"/>
      <w:jc w:val="left"/>
    </w:pPr>
    <w:rPr>
      <w:rFonts w:ascii="Times New Roman" w:hAnsi="Times New Roman" w:eastAsia="宋体" w:cs="Times New Roman"/>
      <w:szCs w:val="21"/>
    </w:rPr>
  </w:style>
  <w:style w:type="paragraph" w:styleId="946">
    <w:name w:val="toc 3"/>
    <w:basedOn w:val="905"/>
    <w:next w:val="905"/>
    <w:link w:val="905"/>
    <w:semiHidden/>
    <w:pPr>
      <w:ind w:left="420"/>
      <w:jc w:val="left"/>
    </w:pPr>
    <w:rPr>
      <w:rFonts w:ascii="Times New Roman" w:hAnsi="Times New Roman" w:eastAsia="宋体" w:cs="Times New Roman"/>
      <w:i/>
      <w:iCs/>
      <w:szCs w:val="24"/>
    </w:rPr>
  </w:style>
  <w:style w:type="paragraph" w:styleId="947">
    <w:name w:val="纯文本"/>
    <w:basedOn w:val="905"/>
    <w:next w:val="947"/>
    <w:link w:val="948"/>
    <w:rPr>
      <w:rFonts w:ascii="宋体" w:hAnsi="Courier New" w:eastAsia="宋体" w:cs="Courier New"/>
      <w:szCs w:val="21"/>
    </w:rPr>
  </w:style>
  <w:style w:type="character" w:styleId="948">
    <w:name w:val="纯文本 字符"/>
    <w:next w:val="948"/>
    <w:link w:val="947"/>
    <w:rPr>
      <w:rFonts w:ascii="宋体" w:hAnsi="Courier New" w:eastAsia="宋体" w:cs="Courier New"/>
      <w:szCs w:val="21"/>
    </w:rPr>
  </w:style>
  <w:style w:type="paragraph" w:styleId="949">
    <w:name w:val="toc 8"/>
    <w:basedOn w:val="905"/>
    <w:next w:val="905"/>
    <w:link w:val="905"/>
    <w:semiHidden/>
    <w:pPr>
      <w:ind w:left="1470"/>
      <w:jc w:val="left"/>
    </w:pPr>
    <w:rPr>
      <w:rFonts w:ascii="Times New Roman" w:hAnsi="Times New Roman" w:eastAsia="宋体" w:cs="Times New Roman"/>
      <w:szCs w:val="21"/>
    </w:rPr>
  </w:style>
  <w:style w:type="paragraph" w:styleId="950">
    <w:name w:val="日期"/>
    <w:basedOn w:val="905"/>
    <w:next w:val="905"/>
    <w:link w:val="951"/>
    <w:rPr>
      <w:rFonts w:ascii="Times New Roman" w:hAnsi="Times New Roman" w:eastAsia="宋体" w:cs="Times New Roman"/>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5"/>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5"/>
    <w:next w:val="954"/>
    <w:link w:val="955"/>
    <w:semiHidden/>
    <w:rPr>
      <w:rFonts w:ascii="Times New Roman" w:hAnsi="Times New Roman" w:eastAsia="宋体" w:cs="Times New Roman"/>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5"/>
    <w:next w:val="956"/>
    <w:link w:val="957"/>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字符"/>
    <w:next w:val="957"/>
    <w:link w:val="956"/>
    <w:rPr>
      <w:rFonts w:ascii="Times New Roman" w:hAnsi="Times New Roman" w:eastAsia="宋体" w:cs="Times New Roman"/>
      <w:sz w:val="18"/>
      <w:szCs w:val="18"/>
    </w:rPr>
  </w:style>
  <w:style w:type="paragraph" w:styleId="958">
    <w:name w:val="页眉"/>
    <w:basedOn w:val="905"/>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toc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toc 4"/>
    <w:basedOn w:val="905"/>
    <w:next w:val="905"/>
    <w:link w:val="905"/>
    <w:semiHidden/>
    <w:pPr>
      <w:ind w:left="630"/>
      <w:jc w:val="left"/>
    </w:pPr>
    <w:rPr>
      <w:rFonts w:ascii="Times New Roman" w:hAnsi="Times New Roman" w:eastAsia="宋体" w:cs="Times New Roman"/>
      <w:szCs w:val="21"/>
    </w:rPr>
  </w:style>
  <w:style w:type="paragraph" w:styleId="962">
    <w:name w:val="列表"/>
    <w:basedOn w:val="905"/>
    <w:next w:val="962"/>
    <w:link w:val="905"/>
    <w:pPr>
      <w:ind w:left="200" w:hanging="200"/>
    </w:pPr>
    <w:rPr>
      <w:rFonts w:ascii="Times New Roman" w:hAnsi="Times New Roman" w:eastAsia="宋体" w:cs="Times New Roman"/>
      <w:szCs w:val="21"/>
    </w:rPr>
  </w:style>
  <w:style w:type="paragraph" w:styleId="963">
    <w:name w:val="toc 6"/>
    <w:basedOn w:val="905"/>
    <w:next w:val="905"/>
    <w:link w:val="905"/>
    <w:semiHidden/>
    <w:pPr>
      <w:ind w:left="1050"/>
      <w:jc w:val="left"/>
    </w:pPr>
    <w:rPr>
      <w:rFonts w:ascii="Times New Roman" w:hAnsi="Times New Roman" w:eastAsia="宋体" w:cs="Times New Roman"/>
      <w:szCs w:val="21"/>
    </w:rPr>
  </w:style>
  <w:style w:type="paragraph" w:styleId="964">
    <w:name w:val="正文文本缩进 3"/>
    <w:basedOn w:val="905"/>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5"/>
    <w:next w:val="905"/>
    <w:link w:val="905"/>
    <w:semiHidden/>
    <w:pPr>
      <w:ind w:left="840" w:hanging="420"/>
    </w:pPr>
    <w:rPr>
      <w:rFonts w:ascii="Times New Roman" w:hAnsi="Times New Roman" w:eastAsia="宋体" w:cs="Times New Roman"/>
      <w:szCs w:val="21"/>
    </w:rPr>
  </w:style>
  <w:style w:type="paragraph" w:styleId="967">
    <w:name w:val="toc 2"/>
    <w:basedOn w:val="905"/>
    <w:next w:val="905"/>
    <w:link w:val="905"/>
    <w:semiHidden/>
    <w:pPr>
      <w:ind w:left="210"/>
      <w:jc w:val="left"/>
    </w:pPr>
    <w:rPr>
      <w:rFonts w:ascii="Times New Roman" w:hAnsi="Times New Roman" w:eastAsia="宋体" w:cs="Times New Roman"/>
      <w:smallCaps/>
      <w:szCs w:val="24"/>
    </w:rPr>
  </w:style>
  <w:style w:type="paragraph" w:styleId="968">
    <w:name w:val="toc 9"/>
    <w:basedOn w:val="905"/>
    <w:next w:val="905"/>
    <w:link w:val="905"/>
    <w:semiHidden/>
    <w:pPr>
      <w:ind w:left="1680"/>
      <w:jc w:val="left"/>
    </w:pPr>
    <w:rPr>
      <w:rFonts w:ascii="Times New Roman" w:hAnsi="Times New Roman" w:eastAsia="宋体" w:cs="Times New Roman"/>
      <w:szCs w:val="21"/>
    </w:rPr>
  </w:style>
  <w:style w:type="paragraph" w:styleId="969">
    <w:name w:val="正文文本 2"/>
    <w:basedOn w:val="905"/>
    <w:next w:val="969"/>
    <w:link w:val="970"/>
    <w:pPr>
      <w:jc w:val="center"/>
      <w:widowControl/>
    </w:pPr>
    <w:rPr>
      <w:rFonts w:ascii="楷体_GB2312" w:hAnsi="Times New Roman" w:eastAsia="楷体_GB2312" w:cs="Times New Roman"/>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5"/>
    <w:next w:val="971"/>
    <w:link w:val="905"/>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5"/>
    <w:next w:val="905"/>
    <w:link w:val="905"/>
    <w:semiHidden/>
    <w:pPr>
      <w:spacing w:line="240" w:lineRule="atLeast"/>
    </w:pPr>
    <w:rPr>
      <w:rFonts w:ascii="Times New Roman" w:hAnsi="Times New Roman" w:eastAsia="宋体" w:cs="Times New Roman"/>
      <w:b/>
      <w:bCs/>
      <w:szCs w:val="21"/>
    </w:rPr>
  </w:style>
  <w:style w:type="paragraph" w:styleId="973">
    <w:name w:val="批注主题"/>
    <w:basedOn w:val="933"/>
    <w:next w:val="933"/>
    <w:link w:val="974"/>
    <w:semiHidden/>
    <w:rPr>
      <w:rFonts w:ascii="Times New Roman" w:hAnsi="Times New Roman" w:eastAsia="宋体" w:cs="Times New Roman"/>
      <w:b/>
      <w:bCs/>
      <w:szCs w:val="21"/>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文本首行缩进"/>
    <w:basedOn w:val="905"/>
    <w:next w:val="975"/>
    <w:link w:val="976"/>
    <w:pPr>
      <w:ind w:firstLine="200"/>
      <w:spacing w:line="360" w:lineRule="auto"/>
    </w:pPr>
    <w:rPr>
      <w:rFonts w:ascii="仿宋_GB2312" w:hAnsi="Times New Roman" w:eastAsia="仿宋_GB2312" w:cs="Times New Roman"/>
      <w:sz w:val="30"/>
      <w:szCs w:val="30"/>
    </w:rPr>
  </w:style>
  <w:style w:type="character" w:styleId="976">
    <w:name w:val="正文文本首行缩进 字符"/>
    <w:next w:val="976"/>
    <w:link w:val="975"/>
    <w:rPr>
      <w:rFonts w:ascii="仿宋_GB2312" w:hAnsi="Times New Roman" w:eastAsia="仿宋_GB2312" w:cs="Times New Roman"/>
      <w:sz w:val="30"/>
      <w:szCs w:val="30"/>
    </w:rPr>
  </w:style>
  <w:style w:type="paragraph" w:styleId="977">
    <w:name w:val="正文文本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文本首行缩进 2 字符"/>
    <w:next w:val="978"/>
    <w:link w:val="977"/>
    <w:rPr>
      <w:rFonts w:ascii="宋体" w:hAnsi="宋体" w:eastAsia="宋体" w:cs="Times New Roman"/>
      <w:szCs w:val="20"/>
    </w:rPr>
  </w:style>
  <w:style w:type="table" w:styleId="979">
    <w:name w:val="网格型"/>
    <w:basedOn w:val="916"/>
    <w:next w:val="979"/>
    <w:link w:val="905"/>
    <w:uiPriority w:val="59"/>
    <w:pPr>
      <w:jc w:val="both"/>
      <w:widowControl w:val="off"/>
    </w:pPr>
    <w:rPr>
      <w:rFonts w:ascii="Times New Roman" w:hAnsi="Times New Roman" w:eastAsia="宋体" w:cs="Times New Roman"/>
      <w:sz w:val="20"/>
      <w:szCs w:val="20"/>
    </w:rPr>
    <w:tblPr/>
  </w:style>
  <w:style w:type="character" w:styleId="980">
    <w:name w:val="要点"/>
    <w:next w:val="980"/>
    <w:link w:val="905"/>
    <w:qFormat/>
    <w:rPr>
      <w:b/>
      <w:bCs/>
    </w:rPr>
  </w:style>
  <w:style w:type="character" w:styleId="981">
    <w:name w:val="页码"/>
    <w:next w:val="981"/>
    <w:link w:val="905"/>
  </w:style>
  <w:style w:type="character" w:styleId="982">
    <w:name w:val="访问过的超链接"/>
    <w:next w:val="982"/>
    <w:link w:val="905"/>
    <w:rPr>
      <w:color w:val="800080"/>
      <w:u w:val="single"/>
    </w:rPr>
  </w:style>
  <w:style w:type="character" w:styleId="983">
    <w:name w:val="强调"/>
    <w:next w:val="983"/>
    <w:link w:val="905"/>
    <w:qFormat/>
    <w:rPr>
      <w:i/>
    </w:rPr>
  </w:style>
  <w:style w:type="character" w:styleId="984">
    <w:name w:val="超链接"/>
    <w:next w:val="984"/>
    <w:link w:val="905"/>
    <w:rPr>
      <w:color w:val="0000ff"/>
      <w:u w:val="single"/>
    </w:rPr>
  </w:style>
  <w:style w:type="character" w:styleId="985">
    <w:name w:val="批注引用"/>
    <w:next w:val="985"/>
    <w:link w:val="905"/>
    <w:semiHidden/>
    <w:rPr>
      <w:sz w:val="21"/>
      <w:szCs w:val="21"/>
    </w:rPr>
  </w:style>
  <w:style w:type="paragraph" w:styleId="986">
    <w:name w:val="标题 31"/>
    <w:basedOn w:val="905"/>
    <w:next w:val="905"/>
    <w:link w:val="905"/>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87">
    <w:name w:val="font5 Char"/>
    <w:next w:val="987"/>
    <w:link w:val="905"/>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5"/>
    <w:link w:val="988"/>
    <w:pPr>
      <w:numPr>
        <w:ilvl w:val="0"/>
        <w:numId w:val="4"/>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5"/>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5"/>
    <w:next w:val="937"/>
    <w:link w:val="905"/>
    <w:pPr>
      <w:spacing w:after="120"/>
    </w:pPr>
    <w:rPr>
      <w:rFonts w:ascii="宋体" w:hAnsi="Arial" w:eastAsia="宋体" w:cs="Times New Roman"/>
      <w:bCs/>
      <w:iCs/>
      <w:szCs w:val="24"/>
    </w:rPr>
  </w:style>
  <w:style w:type="paragraph" w:styleId="993">
    <w:name w:val="xl27"/>
    <w:basedOn w:val="905"/>
    <w:next w:val="99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5"/>
    <w:next w:val="99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5"/>
    <w:next w:val="995"/>
    <w:link w:val="905"/>
    <w:pPr>
      <w:ind w:firstLine="200"/>
      <w:tabs>
        <w:tab w:val="left" w:pos="360" w:leader="none"/>
      </w:tabs>
    </w:pPr>
    <w:rPr>
      <w:rFonts w:ascii="Times New Roman" w:hAnsi="Times New Roman" w:eastAsia="宋体" w:cs="Times New Roman"/>
      <w:sz w:val="28"/>
      <w:szCs w:val="30"/>
    </w:rPr>
  </w:style>
  <w:style w:type="paragraph" w:styleId="996">
    <w:name w:val=" Char"/>
    <w:basedOn w:val="931"/>
    <w:next w:val="996"/>
    <w:link w:val="905"/>
    <w:rPr>
      <w:rFonts w:ascii="Tahoma" w:hAnsi="Tahoma"/>
      <w:sz w:val="24"/>
      <w:szCs w:val="24"/>
    </w:rPr>
  </w:style>
  <w:style w:type="paragraph" w:styleId="997">
    <w:name w:val="普通正文"/>
    <w:basedOn w:val="905"/>
    <w:next w:val="997"/>
    <w:link w:val="905"/>
    <w:qFormat/>
    <w:pPr>
      <w:ind w:firstLine="480"/>
      <w:jc w:val="left"/>
      <w:spacing w:before="120" w:after="120" w:line="360" w:lineRule="auto"/>
    </w:pPr>
    <w:rPr>
      <w:rFonts w:ascii="Arial" w:hAnsi="Arial" w:eastAsia="宋体" w:cs="Times New Roman"/>
      <w:sz w:val="24"/>
      <w:szCs w:val="24"/>
    </w:rPr>
  </w:style>
  <w:style w:type="paragraph" w:styleId="998">
    <w:name w:val="table_lines"/>
    <w:basedOn w:val="905"/>
    <w:next w:val="998"/>
    <w:link w:val="905"/>
    <w:pPr>
      <w:jc w:val="left"/>
      <w:widowControl/>
    </w:pPr>
    <w:rPr>
      <w:rFonts w:ascii="Times New Roman" w:hAnsi="Times New Roman" w:eastAsia="宋体" w:cs="Times New Roman"/>
      <w:sz w:val="20"/>
      <w:szCs w:val="20"/>
      <w:lang w:val="de-DE" w:eastAsia="de-DE"/>
    </w:rPr>
  </w:style>
  <w:style w:type="paragraph" w:styleId="999">
    <w:name w:val="附录1"/>
    <w:next w:val="999"/>
    <w:link w:val="905"/>
    <w:pPr>
      <w:numPr>
        <w:ilvl w:val="0"/>
        <w:numId w:val="4"/>
      </w:numPr>
      <w:spacing w:before="240" w:line="600" w:lineRule="atLeast"/>
      <w:tabs>
        <w:tab w:val="left" w:pos="907" w:leader="none"/>
      </w:tabs>
    </w:pPr>
    <w:rPr>
      <w:b/>
      <w:i/>
      <w:sz w:val="28"/>
      <w:lang w:val="en-US" w:eastAsia="zh-CN" w:bidi="ar-SA"/>
    </w:rPr>
  </w:style>
  <w:style w:type="paragraph" w:styleId="1000">
    <w:name w:val="font7"/>
    <w:basedOn w:val="905"/>
    <w:next w:val="1000"/>
    <w:link w:val="905"/>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1"/>
    <w:next w:val="1001"/>
    <w:link w:val="905"/>
    <w:pPr>
      <w:spacing w:line="360" w:lineRule="auto"/>
    </w:pPr>
    <w:rPr>
      <w:rFonts w:ascii="Tahoma" w:hAnsi="Tahoma"/>
      <w:sz w:val="24"/>
      <w:szCs w:val="24"/>
    </w:rPr>
  </w:style>
  <w:style w:type="paragraph" w:styleId="1002">
    <w:name w:val="列表段落"/>
    <w:basedOn w:val="905"/>
    <w:next w:val="1002"/>
    <w:link w:val="905"/>
    <w:uiPriority w:val="34"/>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5"/>
    <w:next w:val="964"/>
    <w:link w:val="905"/>
    <w:pPr>
      <w:ind w:firstLine="420"/>
      <w:spacing w:line="360" w:lineRule="auto"/>
    </w:pPr>
    <w:rPr>
      <w:rFonts w:ascii="Times New Roman" w:hAnsi="Times New Roman" w:eastAsia="宋体" w:cs="Times New Roman"/>
      <w:color w:val="ff0000"/>
      <w:sz w:val="24"/>
      <w:szCs w:val="24"/>
    </w:rPr>
  </w:style>
  <w:style w:type="paragraph" w:styleId="1004">
    <w:name w:val="普通 (Web)"/>
    <w:basedOn w:val="905"/>
    <w:next w:val="1004"/>
    <w:link w:val="905"/>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5"/>
    <w:next w:val="1005"/>
    <w:link w:val="905"/>
    <w:pPr>
      <w:spacing w:line="360" w:lineRule="auto"/>
    </w:pPr>
    <w:rPr>
      <w:rFonts w:ascii="Times New Roman" w:hAnsi="Times New Roman" w:eastAsia="宋体" w:cs="Times New Roman"/>
      <w:sz w:val="24"/>
      <w:szCs w:val="20"/>
    </w:rPr>
  </w:style>
  <w:style w:type="paragraph" w:styleId="1006">
    <w:name w:val="样式1"/>
    <w:basedOn w:val="905"/>
    <w:next w:val="1006"/>
    <w:link w:val="905"/>
    <w:pPr>
      <w:numPr>
        <w:ilvl w:val="0"/>
        <w:numId w:val="5"/>
      </w:numPr>
      <w:tabs>
        <w:tab w:val="left" w:pos="709" w:leader="none"/>
      </w:tabs>
    </w:pPr>
    <w:rPr>
      <w:rFonts w:ascii="宋体" w:hAnsi="宋体" w:eastAsia="宋体" w:cs="Times New Roman"/>
      <w:szCs w:val="21"/>
    </w:rPr>
  </w:style>
  <w:style w:type="paragraph" w:styleId="1007">
    <w:name w:val="font6"/>
    <w:basedOn w:val="905"/>
    <w:next w:val="1007"/>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5"/>
    <w:next w:val="1008"/>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11">
    <w:name w:val="xl24"/>
    <w:basedOn w:val="905"/>
    <w:next w:val="101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5"/>
    <w:next w:val="1012"/>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5"/>
    <w:next w:val="1013"/>
    <w:link w:val="905"/>
    <w:pPr>
      <w:jc w:val="left"/>
      <w:spacing w:after="160" w:line="240" w:lineRule="exact"/>
      <w:widowControl/>
    </w:pPr>
    <w:rPr>
      <w:rFonts w:ascii="Verdana" w:hAnsi="Verdana" w:eastAsia="宋体" w:cs="Times New Roman"/>
      <w:sz w:val="20"/>
      <w:szCs w:val="20"/>
      <w:lang w:eastAsia="en-US"/>
    </w:rPr>
  </w:style>
  <w:style w:type="paragraph" w:styleId="1014">
    <w:name w:val="xl28"/>
    <w:basedOn w:val="905"/>
    <w:next w:val="1014"/>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5"/>
    <w:next w:val="1015"/>
    <w:link w:val="905"/>
    <w:pPr>
      <w:jc w:val="left"/>
      <w:spacing w:after="160" w:line="240" w:lineRule="exact"/>
      <w:widowControl/>
    </w:pPr>
    <w:rPr>
      <w:rFonts w:ascii="Verdana" w:hAnsi="Verdana" w:eastAsia="宋体" w:cs="Times New Roman"/>
      <w:sz w:val="20"/>
      <w:szCs w:val="20"/>
      <w:lang w:eastAsia="en-US"/>
    </w:rPr>
  </w:style>
  <w:style w:type="paragraph" w:styleId="1016">
    <w:name w:val="xl30"/>
    <w:basedOn w:val="905"/>
    <w:next w:val="1016"/>
    <w:link w:val="905"/>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1"/>
    <w:next w:val="1017"/>
    <w:link w:val="905"/>
    <w:pPr>
      <w:spacing w:line="360" w:lineRule="auto"/>
    </w:pPr>
    <w:rPr>
      <w:rFonts w:ascii="Tahoma" w:hAnsi="Tahoma"/>
      <w:sz w:val="24"/>
      <w:szCs w:val="24"/>
    </w:rPr>
  </w:style>
  <w:style w:type="paragraph" w:styleId="1018">
    <w:name w:val="table_1stline"/>
    <w:basedOn w:val="905"/>
    <w:next w:val="1018"/>
    <w:link w:val="905"/>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5"/>
    <w:next w:val="1019"/>
    <w:link w:val="905"/>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5"/>
    <w:uiPriority w:val="99"/>
    <w:semiHidden/>
    <w:rPr>
      <w:sz w:val="21"/>
      <w:szCs w:val="21"/>
      <w:lang w:val="en-US" w:eastAsia="zh-CN" w:bidi="ar-SA"/>
    </w:rPr>
  </w:style>
  <w:style w:type="paragraph" w:styleId="1022">
    <w:name w:val="无间隔"/>
    <w:next w:val="1022"/>
    <w:link w:val="905"/>
    <w:uiPriority w:val="99"/>
    <w:qFormat/>
    <w:pPr>
      <w:jc w:val="both"/>
      <w:widowControl w:val="off"/>
    </w:pPr>
    <w:rPr>
      <w:sz w:val="21"/>
      <w:szCs w:val="21"/>
      <w:lang w:val="en-US" w:eastAsia="zh-CN" w:bidi="ar-SA"/>
    </w:rPr>
  </w:style>
  <w:style w:type="paragraph" w:styleId="1023">
    <w:name w:val="正文1"/>
    <w:next w:val="1023"/>
    <w:link w:val="905"/>
    <w:uiPriority w:val="99"/>
    <w:qFormat/>
    <w:pPr>
      <w:contextualSpacing/>
      <w:ind w:firstLine="200"/>
      <w:spacing w:before="120" w:after="120" w:line="180" w:lineRule="auto"/>
    </w:pPr>
    <w:rPr>
      <w:rFonts w:eastAsia="Adobe 仿宋 Std R"/>
      <w:sz w:val="21"/>
      <w:szCs w:val="21"/>
      <w:lang w:val="en-US" w:eastAsia="zh-CN" w:bidi="ar-SA"/>
    </w:rPr>
  </w:style>
  <w:style w:type="paragraph" w:styleId="1024">
    <w:name w:val="正文文本缩进2"/>
    <w:basedOn w:val="905"/>
    <w:next w:val="1024"/>
    <w:link w:val="905"/>
    <w:uiPriority w:val="99"/>
    <w:qFormat/>
    <w:pPr>
      <w:ind w:firstLine="301"/>
      <w:spacing w:line="200" w:lineRule="exact"/>
    </w:pPr>
    <w:rPr>
      <w:rFonts w:ascii="宋体" w:hAnsi="Courier New"/>
      <w:spacing w:val="-4"/>
      <w:sz w:val="18"/>
      <w:szCs w:val="24"/>
    </w:rPr>
  </w:style>
  <w:style w:type="paragraph" w:styleId="1025">
    <w:name w:val="正文文本11"/>
    <w:basedOn w:val="905"/>
    <w:next w:val="905"/>
    <w:link w:val="905"/>
    <w:qFormat/>
    <w:rPr>
      <w:rFonts w:ascii="楷体_GB2312" w:hAnsi="Arial" w:eastAsia="楷体_GB2312"/>
      <w:sz w:val="28"/>
      <w:szCs w:val="28"/>
    </w:rPr>
  </w:style>
  <w:style w:type="character" w:styleId="1026">
    <w:name w:val="font31"/>
    <w:next w:val="1026"/>
    <w:link w:val="905"/>
    <w:qFormat/>
    <w:rPr>
      <w:rFonts w:hint="eastAsia" w:ascii="宋体" w:hAnsi="宋体" w:eastAsia="宋体" w:cs="宋体"/>
      <w:color w:val="000000"/>
      <w:sz w:val="24"/>
      <w:szCs w:val="24"/>
      <w:u w:val="none"/>
    </w:rPr>
  </w:style>
  <w:style w:type="character" w:styleId="1027">
    <w:name w:val="bot_zi"/>
    <w:next w:val="1027"/>
    <w:link w:val="905"/>
    <w:qFormat/>
  </w:style>
  <w:style w:type="character" w:styleId="1028">
    <w:name w:val="font21"/>
    <w:next w:val="1028"/>
    <w:link w:val="905"/>
    <w:rPr>
      <w:rFonts w:hint="eastAsia" w:ascii="微软雅黑" w:hAnsi="微软雅黑" w:eastAsia="微软雅黑" w:cs="微软雅黑"/>
      <w:i w:val="0"/>
      <w:iCs w:val="0"/>
      <w:color w:val="000000"/>
      <w:sz w:val="21"/>
      <w:szCs w:val="21"/>
      <w:u w:val="none"/>
    </w:rPr>
  </w:style>
  <w:style w:type="character" w:styleId="1029">
    <w:name w:val="font51"/>
    <w:next w:val="1029"/>
    <w:link w:val="905"/>
    <w:rPr>
      <w:rFonts w:hint="eastAsia" w:ascii="微软雅黑" w:hAnsi="微软雅黑" w:eastAsia="微软雅黑" w:cs="微软雅黑"/>
      <w:i w:val="0"/>
      <w:iCs w:val="0"/>
      <w:color w:val="ff0000"/>
      <w:sz w:val="21"/>
      <w:szCs w:val="21"/>
      <w:u w:val="none"/>
    </w:rPr>
  </w:style>
  <w:style w:type="character" w:styleId="1030">
    <w:name w:val="font41"/>
    <w:next w:val="1030"/>
    <w:link w:val="905"/>
    <w:rPr>
      <w:rFonts w:hint="eastAsia" w:ascii="微软雅黑" w:hAnsi="微软雅黑" w:eastAsia="微软雅黑" w:cs="微软雅黑"/>
      <w:i w:val="0"/>
      <w:iCs w:val="0"/>
      <w:color w:val="000000"/>
      <w:sz w:val="21"/>
      <w:szCs w:val="21"/>
      <w:u w:val="none"/>
    </w:rPr>
  </w:style>
  <w:style w:type="character" w:styleId="1031">
    <w:name w:val="font11"/>
    <w:next w:val="1031"/>
    <w:link w:val="905"/>
    <w:rPr>
      <w:rFonts w:hint="eastAsia" w:ascii="幼圆" w:hAnsi="幼圆" w:eastAsia="幼圆" w:cs="幼圆"/>
      <w:b/>
      <w:bCs/>
      <w:i w:val="0"/>
      <w:iCs w:val="0"/>
      <w:color w:val="000000"/>
      <w:sz w:val="24"/>
      <w:szCs w:val="24"/>
      <w:u w:val="none"/>
    </w:rPr>
  </w:style>
  <w:style w:type="paragraph" w:styleId="1032">
    <w:name w:val="Default"/>
    <w:next w:val="905"/>
    <w:link w:val="905"/>
    <w:qFormat/>
    <w:pPr>
      <w:widowControl w:val="off"/>
    </w:pPr>
    <w:rPr>
      <w:rFonts w:ascii="宋体" w:cs="宋体"/>
      <w:color w:val="000000"/>
      <w:sz w:val="24"/>
      <w:szCs w:val="24"/>
      <w:lang w:val="en-US" w:eastAsia="zh-CN" w:bidi="ar-SA"/>
    </w:rPr>
  </w:style>
  <w:style w:type="character" w:styleId="1033">
    <w:name w:val="font01"/>
    <w:next w:val="1033"/>
    <w:link w:val="905"/>
    <w:rPr>
      <w:rFonts w:hint="eastAsia" w:ascii="宋体" w:hAnsi="宋体" w:eastAsia="宋体" w:cs="宋体"/>
      <w:i w:val="0"/>
      <w:iCs w:val="0"/>
      <w:color w:val="000000"/>
      <w:sz w:val="22"/>
      <w:szCs w:val="22"/>
      <w:u w:val="none"/>
    </w:r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7</cp:revision>
  <dcterms:created xsi:type="dcterms:W3CDTF">2023-12-18T06:54:00Z</dcterms:created>
  <dcterms:modified xsi:type="dcterms:W3CDTF">2026-03-30T07:26:39Z</dcterms:modified>
  <cp:version>1048576</cp:version>
</cp:coreProperties>
</file>