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ind w:firstLine="224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224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224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224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224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224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江苏省江都中学新校区标准化考场考务通采购项目</w:t>
      </w:r>
      <w:r/>
    </w:p>
    <w:p>
      <w:pP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项目编号：JSZC-321012-JZCG-G2026-0004</w:t>
      </w:r>
      <w:r>
        <w:rPr>
          <w:rFonts w:hint="eastAsia" w:ascii="Arial" w:hAnsi="Arial"/>
          <w:b/>
          <w:bCs/>
          <w:sz w:val="32"/>
          <w:szCs w:val="24"/>
          <w:highlight w:val="none"/>
          <w:lang w:eastAsia="zh-CN"/>
        </w:rPr>
        <w:t xml:space="preserve">  </w:t>
      </w:r>
      <w:r/>
    </w:p>
    <w:p>
      <w:pPr>
        <w:ind w:left="2800" w:hanging="2800"/>
        <w:rPr>
          <w:rFonts w:ascii="Times New Roman" w:hAnsi="Times New Roman"/>
          <w:b/>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sz w:val="28"/>
          <w:szCs w:val="28"/>
          <w:highlight w:val="none"/>
        </w:rPr>
        <w:t xml:space="preserve">  </w:t>
      </w:r>
      <w:r>
        <w:rPr>
          <w:rFonts w:hint="eastAsia" w:ascii="Times New Roman" w:hAnsi="Times New Roman"/>
          <w:b/>
          <w:sz w:val="28"/>
          <w:szCs w:val="28"/>
          <w:highlight w:val="none"/>
        </w:rPr>
        <w:t xml:space="preserve"> </w:t>
      </w:r>
      <w:r/>
    </w:p>
    <w:p>
      <w:pPr>
        <w:ind w:left="2295" w:hanging="1560"/>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120" w:after="120" w:line="360" w:lineRule="auto"/>
        <w:rPr>
          <w:rFonts w:hint="eastAsia"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 xml:space="preserve">扬州市公共资源交易中心</w:t>
      </w:r>
      <w:r>
        <w:rPr>
          <w:rFonts w:hint="eastAsia" w:ascii="Arial" w:hAnsi="Arial"/>
          <w:b/>
          <w:bCs/>
          <w:color w:val="000000"/>
          <w:sz w:val="32"/>
          <w:szCs w:val="24"/>
          <w:highlight w:val="none"/>
          <w:lang w:val="en-US" w:eastAsia="zh-CN"/>
        </w:rPr>
        <w:t xml:space="preserve">江都分中心</w:t>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u w:val="singl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lang w:val="en-US" w:eastAsia="zh-CN"/>
        </w:rPr>
        <w:t xml:space="preserve">4</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Arial" w:hAnsi="Arial"/>
          <w:color w:val="000000"/>
          <w:sz w:val="24"/>
          <w:szCs w:val="24"/>
          <w:highlight w:val="non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03</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07</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18</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34</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……………………41</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……………………………44</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投标邀请</w:t>
      </w:r>
      <w:r/>
    </w:p>
    <w:p>
      <w:pPr>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受[扬州市江都区教育局]的委托，扬州市公共资源交易中心</w:t>
      </w:r>
      <w:r>
        <w:rPr>
          <w:rFonts w:hint="eastAsia" w:ascii="宋体" w:hAnsi="宋体" w:eastAsia="宋体"/>
          <w:color w:val="000000"/>
          <w:sz w:val="24"/>
          <w:szCs w:val="24"/>
          <w:highlight w:val="none"/>
          <w:lang w:val="en-US" w:eastAsia="zh-CN"/>
        </w:rPr>
        <w:t xml:space="preserve">江都分中心</w:t>
      </w:r>
      <w:r>
        <w:rPr>
          <w:rFonts w:hint="eastAsia" w:ascii="宋体" w:hAnsi="宋体" w:eastAsia="宋体"/>
          <w:color w:val="000000"/>
          <w:sz w:val="24"/>
          <w:szCs w:val="24"/>
          <w:highlight w:val="none"/>
        </w:rPr>
        <w:t xml:space="preserve">就[</w:t>
      </w:r>
      <w:r>
        <w:rPr>
          <w:rFonts w:hint="eastAsia" w:ascii="宋体" w:hAnsi="宋体" w:eastAsia="宋体"/>
          <w:color w:val="000000"/>
          <w:sz w:val="24"/>
          <w:szCs w:val="24"/>
          <w:highlight w:val="none"/>
          <w:lang w:eastAsia="zh-CN"/>
        </w:rPr>
        <w:t xml:space="preserve">江苏省江都中学新校区标准化考场</w:t>
      </w:r>
      <w:r>
        <w:rPr>
          <w:rFonts w:hint="eastAsia" w:ascii="宋体" w:hAnsi="宋体"/>
          <w:color w:val="000000"/>
          <w:sz w:val="24"/>
          <w:szCs w:val="24"/>
          <w:highlight w:val="none"/>
          <w:lang w:val="en-US" w:eastAsia="zh-CN"/>
        </w:rPr>
        <w:t xml:space="preserve">考务通采购</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t xml:space="preserve">(JSZC-321012-JZCG-G2026-0004)项目进行公开招标采购，欢迎符合条件的供应商投标。</w:t>
      </w:r>
      <w:r/>
    </w:p>
    <w:p>
      <w:pPr>
        <w:ind w:firstLine="480"/>
        <w:spacing w:line="400" w:lineRule="exact"/>
        <w:rPr>
          <w:rFonts w:ascii="宋体" w:hAnsi="宋体"/>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highlight w:val="none"/>
          <w:u w:val="single"/>
        </w:rPr>
        <w:t xml:space="preserve">江苏省江都中学新校区标准化考场考务通采购</w:t>
      </w:r>
      <w:r>
        <w:rPr>
          <w:rFonts w:hint="eastAsia" w:ascii="宋体" w:hAnsi="宋体"/>
          <w:color w:val="000000"/>
          <w:sz w:val="24"/>
          <w:szCs w:val="24"/>
          <w:highlight w:val="none"/>
        </w:rPr>
        <w:t xml:space="preserve"> 招标项目的潜在投标人可在</w:t>
      </w:r>
      <w:r>
        <w:rPr>
          <w:rFonts w:hint="eastAsia" w:ascii="宋体" w:hAnsi="宋体"/>
          <w:color w:val="000000"/>
          <w:sz w:val="24"/>
          <w:szCs w:val="24"/>
          <w:highlight w:val="none"/>
          <w:u w:val="single"/>
        </w:rPr>
        <w:t xml:space="preserve">“江苏政府采购网、扬州市政府采购网”</w:t>
      </w:r>
      <w:r>
        <w:rPr>
          <w:rFonts w:hint="eastAsia" w:ascii="宋体" w:hAnsi="宋体"/>
          <w:color w:val="000000"/>
          <w:sz w:val="24"/>
          <w:szCs w:val="24"/>
          <w:highlight w:val="none"/>
        </w:rPr>
        <w:t xml:space="preserve">自行免费下载招标文件，并于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4月28</w:t>
      </w:r>
      <w:r>
        <w:rPr>
          <w:rFonts w:hint="eastAsia" w:ascii="宋体" w:hAnsi="宋体"/>
          <w:bCs/>
          <w:color w:val="000000"/>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before="156" w:after="156" w:line="400" w:lineRule="exact"/>
        <w:rPr>
          <w:rFonts w:ascii="Times New Roman" w:hAnsi="Times New Roman"/>
          <w:b/>
          <w:bCs/>
          <w:color w:val="000000"/>
          <w:sz w:val="32"/>
          <w:szCs w:val="32"/>
          <w:highlight w:val="none"/>
        </w:rPr>
        <w:outlineLvl w:val="2"/>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1.项目编号：JSZC-321012-JZCG-G2026-0004</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bookmarkEnd w:id="11"/>
      <w:r>
        <w:rPr>
          <w:rFonts w:hint="eastAsia" w:ascii="宋体" w:hAnsi="宋体"/>
          <w:color w:val="auto"/>
          <w:sz w:val="24"/>
          <w:szCs w:val="24"/>
          <w:highlight w:val="none"/>
          <w:lang w:eastAsia="zh-CN"/>
        </w:rPr>
        <w:t xml:space="preserve">江苏省江都中学新校区标准化考场考务通采购项目</w:t>
      </w:r>
      <w:r/>
    </w:p>
    <w:p>
      <w:pPr>
        <w:ind w:firstLine="48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3.预算金额</w:t>
      </w:r>
      <w:r>
        <w:rPr>
          <w:rFonts w:hint="eastAsia" w:ascii="宋体" w:hAnsi="宋体"/>
          <w:sz w:val="24"/>
          <w:szCs w:val="24"/>
          <w:highlight w:val="none"/>
          <w:lang w:eastAsia="zh-CN"/>
        </w:rPr>
        <w:t xml:space="preserve">：</w:t>
      </w:r>
      <w:r/>
    </w:p>
    <w:tbl>
      <w:tblPr>
        <w:tblStyle w:val="8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p>
        </w:tc>
        <w:tc>
          <w:tcPr>
            <w:tcW w:w="2800"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预算</w:t>
            </w:r>
            <w:r>
              <w:rPr>
                <w:rFonts w:ascii="宋体" w:hAnsi="宋体"/>
                <w:sz w:val="24"/>
                <w:szCs w:val="24"/>
                <w:highlight w:val="none"/>
              </w:rPr>
              <w:t xml:space="preserve">金额</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2800" w:type="dxa"/>
            <w:vAlign w:val="top"/>
            <w:textDirection w:val="lrTb"/>
            <w:noWrap w:val="false"/>
          </w:tcPr>
          <w:p>
            <w:pPr>
              <w:jc w:val="center"/>
              <w:spacing w:line="0" w:lineRule="atLeast"/>
              <w:rPr>
                <w:rFonts w:hint="default" w:ascii="宋体" w:hAnsi="宋体"/>
                <w:sz w:val="24"/>
                <w:szCs w:val="24"/>
                <w:highlight w:val="none"/>
                <w:lang w:val="en-US"/>
              </w:rPr>
            </w:pPr>
            <w:r>
              <w:rPr>
                <w:rFonts w:hint="eastAsia" w:ascii="宋体" w:hAnsi="宋体" w:cs="宋体"/>
                <w:b/>
                <w:bCs/>
                <w:i w:val="0"/>
                <w:iCs w:val="0"/>
                <w:color w:val="000000"/>
                <w:sz w:val="22"/>
                <w:szCs w:val="22"/>
                <w:highlight w:val="none"/>
                <w:u w:val="none"/>
                <w:lang w:val="en-US" w:eastAsia="zh-CN" w:bidi="ar"/>
              </w:rPr>
              <w:t xml:space="preserve">51.49</w:t>
            </w:r>
            <w:r/>
          </w:p>
        </w:tc>
      </w:tr>
    </w:tbl>
    <w:p>
      <w:pPr>
        <w:ind w:firstLine="48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lang w:eastAsia="zh-CN"/>
        </w:rPr>
        <w:t xml:space="preserve">：</w:t>
      </w:r>
      <w:r/>
    </w:p>
    <w:tbl>
      <w:tblPr>
        <w:tblStyle w:val="8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p>
        </w:tc>
        <w:tc>
          <w:tcPr>
            <w:tcW w:w="2800"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是否</w:t>
            </w:r>
            <w:r>
              <w:rPr>
                <w:rFonts w:ascii="宋体" w:hAnsi="宋体"/>
                <w:sz w:val="24"/>
                <w:szCs w:val="24"/>
                <w:highlight w:val="none"/>
              </w:rPr>
              <w:t xml:space="preserve">设定最高</w:t>
            </w:r>
            <w:r>
              <w:rPr>
                <w:rFonts w:hint="eastAsia" w:ascii="宋体" w:hAnsi="宋体"/>
                <w:sz w:val="24"/>
                <w:szCs w:val="24"/>
                <w:highlight w:val="none"/>
              </w:rPr>
              <w:t xml:space="preserve">限价</w:t>
            </w:r>
            <w:r/>
          </w:p>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是/否</w:t>
            </w:r>
            <w:r>
              <w:rPr>
                <w:rFonts w:ascii="宋体" w:hAnsi="宋体"/>
                <w:sz w:val="24"/>
                <w:szCs w:val="24"/>
                <w:highlight w:val="none"/>
              </w:rPr>
              <w:t xml:space="preserve">）</w:t>
            </w:r>
            <w:r/>
          </w:p>
        </w:tc>
        <w:tc>
          <w:tcPr>
            <w:tcW w:w="313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2800"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是</w:t>
            </w:r>
            <w:r/>
          </w:p>
        </w:tc>
        <w:tc>
          <w:tcPr>
            <w:tcW w:w="3135"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cs="宋体"/>
                <w:b/>
                <w:bCs/>
                <w:i w:val="0"/>
                <w:iCs w:val="0"/>
                <w:color w:val="000000"/>
                <w:sz w:val="22"/>
                <w:szCs w:val="22"/>
                <w:highlight w:val="none"/>
                <w:u w:val="none"/>
                <w:lang w:val="en-US" w:eastAsia="zh-CN" w:bidi="ar"/>
              </w:rPr>
              <w:t xml:space="preserve">51.49</w:t>
            </w:r>
            <w:r/>
          </w:p>
        </w:tc>
      </w:tr>
    </w:tbl>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宋体"/>
          <w:color w:val="auto"/>
          <w:sz w:val="24"/>
          <w:szCs w:val="24"/>
          <w:highlight w:val="none"/>
          <w:lang w:eastAsia="zh-CN"/>
        </w:rPr>
        <w:t xml:space="preserve">考务通采购</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已在“</w:t>
      </w:r>
      <w:r>
        <w:rPr>
          <w:rFonts w:hint="eastAsia" w:ascii="宋体" w:hAnsi="宋体"/>
          <w:color w:val="auto"/>
          <w:sz w:val="24"/>
          <w:szCs w:val="24"/>
          <w:highlight w:val="none"/>
          <w:lang w:eastAsia="zh-CN"/>
        </w:rPr>
        <w:t xml:space="preserve">江苏省江都中学新校区标准化考场建设项目”</w:t>
      </w:r>
      <w:r>
        <w:rPr>
          <w:rFonts w:hint="eastAsia" w:ascii="宋体" w:hAnsi="宋体" w:cs="宋体"/>
          <w:color w:val="auto"/>
          <w:sz w:val="24"/>
          <w:szCs w:val="24"/>
          <w:highlight w:val="none"/>
          <w:lang w:eastAsia="zh-CN"/>
        </w:rPr>
        <w:t xml:space="preserve">包1：标准化考场设备（高科技屏蔽终端、高清SIP转发管理三合一平台等）采购</w:t>
      </w:r>
      <w:r>
        <w:rPr>
          <w:rFonts w:hint="eastAsia" w:ascii="宋体" w:hAnsi="宋体"/>
          <w:color w:val="auto"/>
          <w:sz w:val="24"/>
          <w:szCs w:val="24"/>
          <w:highlight w:val="none"/>
          <w:lang w:val="en-US" w:eastAsia="zh-CN"/>
        </w:rPr>
        <w:t xml:space="preserve">中标的，不可参与本项目</w:t>
      </w:r>
      <w:r>
        <w:rPr>
          <w:rFonts w:hint="eastAsia" w:ascii="宋体" w:hAnsi="宋体" w:cs="宋体"/>
          <w:color w:val="000000"/>
          <w:sz w:val="24"/>
          <w:szCs w:val="24"/>
          <w:highlight w:val="none"/>
        </w:rPr>
        <w:t xml:space="preserve">（详细内容见本招标文件第四章）</w:t>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w:t>
      </w:r>
      <w:r>
        <w:rPr>
          <w:rFonts w:hint="eastAsia" w:ascii="宋体" w:hAnsi="宋体" w:cs="宋体"/>
          <w:color w:val="auto"/>
          <w:sz w:val="24"/>
          <w:szCs w:val="24"/>
          <w:highlight w:val="none"/>
        </w:rPr>
        <w:t xml:space="preserve">详细内容见本招标文件第四章</w:t>
      </w:r>
      <w:r/>
    </w:p>
    <w:p>
      <w:pPr>
        <w:ind w:firstLine="496"/>
        <w:keepLines/>
        <w:keepNext/>
        <w:spacing w:before="156" w:after="156" w:line="360" w:lineRule="auto"/>
        <w:rPr>
          <w:rFonts w:ascii="Times New Roman" w:hAnsi="Times New Roman"/>
          <w:b/>
          <w:bCs/>
          <w:color w:val="000000"/>
          <w:sz w:val="32"/>
          <w:szCs w:val="32"/>
          <w:highlight w:val="none"/>
        </w:rPr>
        <w:outlineLvl w:val="2"/>
      </w:pPr>
      <w:r/>
      <w:bookmarkStart w:id="12" w:name="_Toc35393791"/>
      <w:r/>
      <w:bookmarkStart w:id="13" w:name="_Toc35393622"/>
      <w:r/>
      <w:bookmarkStart w:id="14" w:name="_Toc28359003"/>
      <w:r/>
      <w:bookmarkStart w:id="15" w:name="_Toc28359080"/>
      <w:r/>
      <w:bookmarkStart w:id="16" w:name="_Toc38985264"/>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auto"/>
          <w:sz w:val="28"/>
          <w:szCs w:val="28"/>
          <w:highlight w:val="none"/>
        </w:rPr>
      </w:pPr>
      <w:r/>
      <w:bookmarkStart w:id="17" w:name="_Toc38985265"/>
      <w:r/>
      <w:bookmarkStart w:id="18" w:name="_Toc28359004"/>
      <w:r/>
      <w:bookmarkStart w:id="19" w:name="_Toc28359081"/>
      <w:r/>
      <w:bookmarkStart w:id="20" w:name="_Toc35393623"/>
      <w:r/>
      <w:bookmarkStart w:id="21" w:name="_Toc35393792"/>
      <w:r>
        <w:rPr>
          <w:rFonts w:hint="eastAsia" w:ascii="宋体" w:hAnsi="宋体"/>
          <w:color w:val="auto"/>
          <w:sz w:val="28"/>
          <w:szCs w:val="28"/>
          <w:highlight w:val="none"/>
        </w:rPr>
        <w:t xml:space="preserve">（一</w:t>
      </w:r>
      <w:r>
        <w:rPr>
          <w:rFonts w:ascii="宋体" w:hAnsi="宋体"/>
          <w:color w:val="auto"/>
          <w:sz w:val="28"/>
          <w:szCs w:val="28"/>
          <w:highlight w:val="none"/>
        </w:rPr>
        <w:t xml:space="preserve">）</w:t>
      </w:r>
      <w:r>
        <w:rPr>
          <w:rFonts w:hint="eastAsia" w:ascii="宋体" w:hAnsi="宋体"/>
          <w:color w:val="auto"/>
          <w:sz w:val="28"/>
          <w:szCs w:val="28"/>
          <w:highlight w:val="none"/>
        </w:rPr>
        <w:t xml:space="preserve">通用</w:t>
      </w:r>
      <w:r>
        <w:rPr>
          <w:rFonts w:ascii="宋体" w:hAnsi="宋体"/>
          <w:color w:val="auto"/>
          <w:sz w:val="28"/>
          <w:szCs w:val="28"/>
          <w:highlight w:val="none"/>
        </w:rPr>
        <w:t xml:space="preserve">资格要求</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1.1法人或者其他组织的营业执照等证明文件，自然人的身份证明；</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1.2上一年度的财务状况报告（可提供“基本资格条件承诺函”）；</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1.3依法缴纳税收和社会保障资金的相关材料（可提供“基本资格条件承诺函”）；</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1.4具备履行合同所必需的设备和专业技术能力的书面声明（可提供“基本资格条件承诺函”）；</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1.5参加政府采购活动前3年内在经营活动中没有重大违法记录的书面声明（可提供“基本资格条件承诺函”）。</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1.6供应商信用承诺函。</w:t>
      </w:r>
      <w:r/>
    </w:p>
    <w:p>
      <w:pPr>
        <w:ind w:firstLine="480"/>
        <w:spacing w:line="400" w:lineRule="exact"/>
        <w:rPr>
          <w:rFonts w:ascii="华文新魏" w:hAnsi="宋体" w:eastAsia="华文新魏"/>
          <w:color w:val="auto"/>
          <w:sz w:val="24"/>
          <w:szCs w:val="24"/>
          <w:highlight w:val="none"/>
        </w:rPr>
      </w:pPr>
      <w:r>
        <w:rPr>
          <w:rFonts w:hint="eastAsia" w:ascii="宋体" w:hAnsi="宋体"/>
          <w:color w:val="auto"/>
          <w:sz w:val="24"/>
          <w:szCs w:val="24"/>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sz w:val="24"/>
          <w:szCs w:val="24"/>
          <w:highlight w:val="none"/>
        </w:rPr>
        <w:t xml:space="preserve">3.落实政府采购政策需满足的资格要求：</w:t>
      </w:r>
      <w:r>
        <w:rPr>
          <w:rFonts w:hint="eastAsia" w:ascii="宋体" w:hAnsi="宋体"/>
          <w:color w:val="auto"/>
          <w:sz w:val="24"/>
          <w:szCs w:val="24"/>
          <w:highlight w:val="none"/>
          <w:lang w:val="en-US" w:eastAsia="zh-CN"/>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p>
    <w:tbl>
      <w:tblPr>
        <w:tblStyle w:val="836"/>
        <w:tblpPr w:horzAnchor="page" w:tblpX="1815"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p>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包号</w:t>
            </w:r>
            <w:r/>
          </w:p>
        </w:tc>
        <w:tc>
          <w:tcPr>
            <w:tcW w:w="2707"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是否接受联合体</w:t>
            </w:r>
            <w:r>
              <w:rPr>
                <w:rFonts w:ascii="宋体" w:hAnsi="宋体"/>
                <w:sz w:val="24"/>
                <w:szCs w:val="24"/>
                <w:highlight w:val="none"/>
              </w:rPr>
              <w:t xml:space="preserve">投标</w:t>
            </w:r>
            <w:r/>
          </w:p>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是/否</w:t>
            </w:r>
            <w:r>
              <w:rPr>
                <w:rFonts w:ascii="宋体" w:hAnsi="宋体"/>
                <w:sz w:val="24"/>
                <w:szCs w:val="24"/>
                <w:highlight w:val="none"/>
              </w:rPr>
              <w:t xml:space="preserve">）</w:t>
            </w:r>
            <w:r/>
          </w:p>
        </w:tc>
        <w:tc>
          <w:tcPr>
            <w:tcW w:w="449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该采购包中</w:t>
            </w:r>
            <w:r>
              <w:rPr>
                <w:rFonts w:ascii="宋体" w:hAnsi="宋体"/>
                <w:sz w:val="24"/>
                <w:szCs w:val="24"/>
                <w:highlight w:val="none"/>
              </w:rPr>
              <w:t xml:space="preserve">联合体成员数量</w:t>
            </w:r>
            <w:r>
              <w:rPr>
                <w:rFonts w:hint="eastAsia" w:ascii="宋体" w:hAnsi="宋体"/>
                <w:sz w:val="24"/>
                <w:szCs w:val="24"/>
                <w:highlight w:val="none"/>
              </w:rPr>
              <w:t xml:space="preserve">上限</w:t>
            </w:r>
            <w:r/>
          </w:p>
        </w:tc>
      </w:tr>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270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sz w:val="24"/>
                <w:szCs w:val="24"/>
                <w:highlight w:val="none"/>
                <w:lang w:eastAsia="zh-CN"/>
              </w:rPr>
              <w:suppressLineNumbers w:val="0"/>
            </w:pPr>
            <w:r>
              <w:rPr>
                <w:rFonts w:hint="eastAsia" w:ascii="宋体" w:hAnsi="宋体"/>
                <w:color w:val="auto"/>
                <w:sz w:val="24"/>
                <w:szCs w:val="24"/>
                <w:highlight w:val="none"/>
              </w:rPr>
              <w:t xml:space="preserve">否</w:t>
            </w:r>
            <w:r/>
          </w:p>
        </w:tc>
        <w:tc>
          <w:tcPr>
            <w:tcW w:w="4495" w:type="dxa"/>
            <w:vAlign w:val="top"/>
            <w:textDirection w:val="lrTb"/>
            <w:noWrap w:val="false"/>
          </w:tcPr>
          <w:p>
            <w:pPr>
              <w:ind w:left="0" w:right="0"/>
              <w:jc w:val="center"/>
              <w:keepLines w:val="0"/>
              <w:keepNext w:val="0"/>
              <w:spacing w:before="0" w:beforeAutospacing="0" w:after="0" w:afterAutospacing="0" w:line="400" w:lineRule="exact"/>
              <w:rPr>
                <w:rFonts w:ascii="宋体" w:hAnsi="宋体"/>
                <w:sz w:val="24"/>
                <w:szCs w:val="24"/>
                <w:highlight w:val="none"/>
              </w:rPr>
              <w:suppressLineNumbers w:val="0"/>
            </w:pPr>
            <w:r>
              <w:rPr>
                <w:rFonts w:hint="eastAsia" w:ascii="宋体" w:hAnsi="宋体"/>
                <w:color w:val="auto"/>
                <w:sz w:val="24"/>
                <w:szCs w:val="24"/>
                <w:highlight w:val="none"/>
                <w:lang w:val="en-US" w:eastAsia="zh-CN"/>
              </w:rPr>
              <w:t xml:space="preserve">/</w:t>
            </w:r>
            <w:r/>
          </w:p>
        </w:tc>
      </w:tr>
    </w:tbl>
    <w:p>
      <w:pPr>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.进口产品投标</w:t>
      </w:r>
      <w:r/>
    </w:p>
    <w:tbl>
      <w:tblPr>
        <w:tblStyle w:val="8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p>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包号</w:t>
            </w:r>
            <w:r/>
          </w:p>
        </w:tc>
        <w:tc>
          <w:tcPr>
            <w:tcW w:w="296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是否接受进口产品</w:t>
            </w:r>
            <w:r>
              <w:rPr>
                <w:rFonts w:ascii="宋体" w:hAnsi="宋体"/>
                <w:sz w:val="24"/>
                <w:szCs w:val="24"/>
                <w:highlight w:val="none"/>
              </w:rPr>
              <w:t xml:space="preserve">投标</w:t>
            </w:r>
            <w:r/>
          </w:p>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是/否</w:t>
            </w:r>
            <w:r>
              <w:rPr>
                <w:rFonts w:ascii="宋体" w:hAnsi="宋体"/>
                <w:sz w:val="24"/>
                <w:szCs w:val="24"/>
                <w:highlight w:val="none"/>
              </w:rPr>
              <w:t xml:space="preserve">）</w:t>
            </w:r>
            <w:r/>
          </w:p>
        </w:tc>
      </w:tr>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否</w:t>
            </w:r>
            <w:r/>
          </w:p>
        </w:tc>
      </w:tr>
    </w:tbl>
    <w:p>
      <w:pPr>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8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p>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包号</w:t>
            </w:r>
            <w:r/>
          </w:p>
        </w:tc>
        <w:tc>
          <w:tcPr>
            <w:tcW w:w="592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5921" w:type="dxa"/>
            <w:vAlign w:val="top"/>
            <w:textDirection w:val="lrTb"/>
            <w:noWrap w:val="false"/>
          </w:tcPr>
          <w:p>
            <w:pPr>
              <w:ind w:left="0" w:right="0"/>
              <w:jc w:val="center"/>
              <w:keepLines w:val="0"/>
              <w:keepNext w:val="0"/>
              <w:spacing w:before="0" w:beforeAutospacing="0" w:after="0" w:afterAutospacing="0" w:line="400" w:lineRule="exact"/>
              <w:rPr>
                <w:rFonts w:ascii="宋体" w:hAnsi="宋体"/>
                <w:sz w:val="24"/>
                <w:szCs w:val="24"/>
                <w:highlight w:val="none"/>
              </w:rPr>
              <w:suppressLineNumbers w:val="0"/>
            </w:pPr>
            <w:r>
              <w:rPr>
                <w:rFonts w:hint="eastAsia" w:ascii="宋体" w:hAnsi="宋体"/>
                <w:color w:val="auto"/>
                <w:sz w:val="24"/>
                <w:szCs w:val="24"/>
                <w:highlight w:val="none"/>
              </w:rPr>
              <w:t xml:space="preserve">无</w:t>
            </w:r>
            <w:r/>
          </w:p>
        </w:tc>
      </w:tr>
    </w:tbl>
    <w:p>
      <w:pPr>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w:t>
      </w:r>
      <w:r>
        <w:rPr>
          <w:rFonts w:hint="eastAsia" w:ascii="宋体" w:hAnsi="宋体"/>
          <w:color w:val="000000"/>
          <w:sz w:val="24"/>
          <w:szCs w:val="24"/>
          <w:highlight w:val="none"/>
        </w:rPr>
        <w:t xml:space="preserve">江苏政府采购网、扬州市政府采购网</w:t>
      </w:r>
      <w:r>
        <w:rPr>
          <w:rFonts w:hint="eastAsia" w:ascii="宋体" w:hAnsi="宋体" w:cs="宋体"/>
          <w:color w:val="000000"/>
          <w:sz w:val="24"/>
          <w:szCs w:val="24"/>
          <w:highlight w:val="none"/>
        </w:rPr>
        <w:t xml:space="preserve">”自行免费下载招标文件。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highlight w:val="none"/>
        </w:rPr>
        <w:outlineLvl w:val="2"/>
      </w:pPr>
      <w:r/>
      <w:bookmarkStart w:id="22" w:name="_Toc28359082"/>
      <w:r/>
      <w:bookmarkStart w:id="23" w:name="_Toc28359005"/>
      <w:r/>
      <w:bookmarkStart w:id="24" w:name="_Toc38985266"/>
      <w:r/>
      <w:bookmarkStart w:id="25" w:name="_Toc35393624"/>
      <w:r/>
      <w:bookmarkStart w:id="26" w:name="_Toc35393793"/>
      <w:r>
        <w:rPr>
          <w:rFonts w:hint="eastAsia" w:ascii="Times New Roman" w:hAnsi="Times New Roman"/>
          <w:b/>
          <w:bCs/>
          <w:color w:val="000000"/>
          <w:sz w:val="32"/>
          <w:szCs w:val="32"/>
          <w:highlight w:val="none"/>
        </w:rPr>
        <w:t xml:space="preserve">四、提交投标文件</w:t>
      </w:r>
      <w:bookmarkEnd w:id="22"/>
      <w:r/>
      <w:bookmarkEnd w:id="23"/>
      <w:r>
        <w:rPr>
          <w:rFonts w:hint="eastAsia" w:ascii="Times New Roman" w:hAnsi="Times New Roman"/>
          <w:b/>
          <w:bCs/>
          <w:color w:val="000000"/>
          <w:sz w:val="32"/>
          <w:szCs w:val="32"/>
          <w:highlight w:val="none"/>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4</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28</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lang w:val="en-US" w:eastAsia="zh-CN"/>
        </w:rPr>
        <w:t xml:space="preserve">09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rPr>
        <w:t xml:space="preserve">分（北京时间）。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highlight w:val="none"/>
        </w:rPr>
        <w:outlineLvl w:val="2"/>
      </w:pPr>
      <w:r/>
      <w:bookmarkStart w:id="27" w:name="_Toc35393625"/>
      <w:r/>
      <w:bookmarkStart w:id="28" w:name="_Toc28359084"/>
      <w:r/>
      <w:bookmarkStart w:id="29" w:name="_Toc35393794"/>
      <w:r/>
      <w:bookmarkStart w:id="30" w:name="_Toc28359007"/>
      <w:r/>
      <w:bookmarkStart w:id="31" w:name="_Toc38985267"/>
      <w:r>
        <w:rPr>
          <w:rFonts w:hint="eastAsia" w:ascii="Times New Roman" w:hAnsi="Times New Roman"/>
          <w:b/>
          <w:bCs/>
          <w:color w:val="000000"/>
          <w:sz w:val="32"/>
          <w:szCs w:val="32"/>
          <w:highlight w:val="none"/>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ind w:firstLine="496"/>
        <w:keepLines/>
        <w:keepNext/>
        <w:spacing w:before="156" w:after="156" w:line="400" w:lineRule="exact"/>
        <w:rPr>
          <w:rFonts w:ascii="Times New Roman" w:hAnsi="Times New Roman"/>
          <w:b/>
          <w:bCs/>
          <w:color w:val="000000"/>
          <w:sz w:val="32"/>
          <w:szCs w:val="32"/>
          <w:highlight w:val="none"/>
        </w:rPr>
        <w:outlineLvl w:val="2"/>
      </w:pPr>
      <w:r/>
      <w:bookmarkStart w:id="32" w:name="_Toc35393795"/>
      <w:r/>
      <w:bookmarkStart w:id="33" w:name="_Toc35393626"/>
      <w:r/>
      <w:bookmarkStart w:id="34" w:name="_Toc38985268"/>
      <w:r>
        <w:rPr>
          <w:rFonts w:hint="eastAsia" w:ascii="Times New Roman" w:hAnsi="Times New Roman"/>
          <w:b/>
          <w:bCs/>
          <w:color w:val="000000"/>
          <w:sz w:val="32"/>
          <w:szCs w:val="32"/>
          <w:highlight w:val="none"/>
        </w:rPr>
        <w:t xml:space="preserve">六、其他补充事宜</w:t>
      </w:r>
      <w:bookmarkEnd w:id="32"/>
      <w:r/>
      <w:bookmarkEnd w:id="33"/>
      <w:r/>
      <w:bookmarkEnd w:id="34"/>
      <w:r/>
      <w:r/>
    </w:p>
    <w:p>
      <w:pPr>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96"/>
        <w:keepLines/>
        <w:keepNext/>
        <w:spacing w:before="156" w:after="156" w:line="400" w:lineRule="exact"/>
        <w:rPr>
          <w:rFonts w:ascii="Times New Roman" w:hAnsi="Times New Roman"/>
          <w:b/>
          <w:bCs/>
          <w:color w:val="000000"/>
          <w:sz w:val="32"/>
          <w:szCs w:val="32"/>
          <w:highlight w:val="none"/>
        </w:rPr>
        <w:outlineLvl w:val="2"/>
      </w:pPr>
      <w:r/>
      <w:bookmarkStart w:id="35" w:name="_Toc35393796"/>
      <w:r/>
      <w:bookmarkStart w:id="36" w:name="_Toc35393627"/>
      <w:r/>
      <w:bookmarkStart w:id="37" w:name="_Toc28359008"/>
      <w:r/>
      <w:bookmarkStart w:id="38" w:name="_Toc28359085"/>
      <w:r/>
      <w:bookmarkStart w:id="39" w:name="_Toc38985269"/>
      <w:r>
        <w:rPr>
          <w:rFonts w:hint="eastAsia" w:ascii="Times New Roman" w:hAnsi="Times New Roman"/>
          <w:b/>
          <w:bCs/>
          <w:color w:val="000000"/>
          <w:sz w:val="32"/>
          <w:szCs w:val="32"/>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auto"/>
          <w:sz w:val="24"/>
          <w:szCs w:val="24"/>
          <w:highlight w:val="none"/>
        </w:rPr>
      </w:pPr>
      <w:r>
        <w:rPr>
          <w:rFonts w:hint="eastAsia" w:ascii="仿宋" w:hAnsi="仿宋" w:eastAsia="仿宋" w:cs="宋体"/>
          <w:color w:val="000000"/>
          <w:sz w:val="28"/>
          <w:szCs w:val="28"/>
          <w:highlight w:val="none"/>
        </w:rPr>
        <w:t xml:space="preserve">　　</w:t>
      </w:r>
      <w:bookmarkStart w:id="40" w:name="_Toc28359010"/>
      <w:r/>
      <w:bookmarkStart w:id="41" w:name="_Toc28359087"/>
      <w:r>
        <w:rPr>
          <w:rFonts w:hint="eastAsia" w:ascii="宋体" w:hAnsi="宋体" w:cs="宋体"/>
          <w:color w:val="auto"/>
          <w:sz w:val="24"/>
          <w:szCs w:val="24"/>
          <w:highlight w:val="none"/>
        </w:rPr>
        <w:t xml:space="preserve">1.采购人信息</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扬州市江都区教育局</w:t>
      </w:r>
      <w:r/>
    </w:p>
    <w:p>
      <w:pPr>
        <w:ind w:firstLine="480"/>
        <w:jc w:val="left"/>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eastAsia="zh-CN"/>
        </w:rPr>
        <w:t xml:space="preserve">扬州市江都区龙川北路8号</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张先生</w:t>
      </w:r>
      <w:r/>
    </w:p>
    <w:p>
      <w:pPr>
        <w:ind w:firstLine="480"/>
        <w:jc w:val="left"/>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联系方式：</w:t>
      </w:r>
      <w:bookmarkStart w:id="42" w:name="_Toc28359086"/>
      <w:r/>
      <w:bookmarkStart w:id="43" w:name="_Toc28359009"/>
      <w:r>
        <w:rPr>
          <w:rFonts w:hint="eastAsia" w:ascii="宋体" w:hAnsi="宋体"/>
          <w:color w:val="auto"/>
          <w:sz w:val="24"/>
          <w:szCs w:val="24"/>
          <w:highlight w:val="none"/>
          <w:u w:val="single"/>
        </w:rPr>
        <w:t xml:space="preserve">0514-86558264</w:t>
      </w:r>
      <w:r/>
    </w:p>
    <w:p>
      <w:pPr>
        <w:ind w:firstLine="480"/>
        <w:jc w:val="left"/>
        <w:spacing w:line="40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扬州市公共资源交易中心江都分中心</w:t>
      </w:r>
      <w:r>
        <w:rPr>
          <w:rFonts w:hint="eastAsia" w:ascii="宋体" w:hAnsi="宋体" w:cs="宋体"/>
          <w:color w:val="auto"/>
          <w:sz w:val="24"/>
          <w:szCs w:val="24"/>
          <w:highlight w:val="none"/>
        </w:rPr>
        <w:t xml:space="preserve">信息</w:t>
      </w:r>
      <w:bookmarkEnd w:id="42"/>
      <w:r/>
      <w:bookmarkEnd w:id="43"/>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地　址：</w:t>
      </w:r>
      <w:bookmarkStart w:id="44" w:name="JBRBGDZ_1"/>
      <w:r>
        <w:rPr>
          <w:rFonts w:hint="eastAsia" w:ascii="宋体" w:hAnsi="宋体"/>
          <w:color w:val="auto"/>
          <w:sz w:val="24"/>
          <w:szCs w:val="24"/>
          <w:highlight w:val="none"/>
          <w:u w:val="single"/>
        </w:rPr>
        <w:t xml:space="preserve">扬州市江都区浦江东路111号</w:t>
      </w:r>
      <w:bookmarkEnd w:id="44"/>
      <w:r>
        <w:rPr>
          <w:rFonts w:hint="eastAsia" w:ascii="宋体" w:hAnsi="宋体"/>
          <w:color w:val="auto"/>
          <w:sz w:val="24"/>
          <w:szCs w:val="24"/>
          <w:highlight w:val="none"/>
          <w:u w:val="single"/>
        </w:rPr>
        <w:t xml:space="preserve">（锦润国际大酒店向东800米，席家花园对面）</w:t>
      </w:r>
      <w:r/>
    </w:p>
    <w:p>
      <w:pPr>
        <w:ind w:firstLine="480"/>
        <w:spacing w:line="400" w:lineRule="exact"/>
        <w:rPr>
          <w:rFonts w:hint="default" w:ascii="宋体" w:hAnsi="宋体"/>
          <w:color w:val="auto"/>
          <w:sz w:val="24"/>
          <w:szCs w:val="24"/>
          <w:highlight w:val="none"/>
          <w:u w:val="single"/>
          <w:lang w:val="en-US"/>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苗蕾         </w:t>
      </w:r>
      <w:r/>
    </w:p>
    <w:p>
      <w:pPr>
        <w:ind w:firstLine="480"/>
        <w:spacing w:line="400" w:lineRule="exact"/>
        <w:rPr>
          <w:rFonts w:ascii="宋体" w:hAnsi="宋体"/>
          <w:color w:val="000000"/>
          <w:sz w:val="24"/>
          <w:szCs w:val="24"/>
          <w:highlight w:val="non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rPr>
        <w:t xml:space="preserve">0514-80385712</w:t>
      </w:r>
      <w:bookmarkEnd w:id="40"/>
      <w:r/>
      <w:bookmarkEnd w:id="41"/>
      <w:r/>
      <w:r/>
    </w:p>
    <w:p>
      <w:pPr>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八、其他</w:t>
      </w:r>
      <w:r/>
    </w:p>
    <w:p>
      <w:pPr>
        <w:ind w:firstLine="480"/>
        <w:pageBreakBefore w:val="0"/>
        <w:spacing w:line="360" w:lineRule="auto"/>
        <w:widowControl w:val="off"/>
        <w:tabs>
          <w:tab w:val="left" w:pos="900" w:leader="none"/>
        </w:tabs>
        <w:rPr>
          <w:rFonts w:ascii="宋体" w:hAnsi="宋体"/>
          <w:bCs/>
          <w:sz w:val="24"/>
          <w:szCs w:val="24"/>
          <w:highlight w:val="non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bCs/>
          <w:sz w:val="24"/>
          <w:szCs w:val="24"/>
          <w:highlight w:val="none"/>
        </w:rPr>
        <w:t xml:space="preserve">根据省财政厅《关于更换全省政府采购交易系统CA数字证书和电子签章的通知》（苏财购〔2023〕101号），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苏采云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政府采购交易系统（以下简称苏采云系统）</w:t>
      </w:r>
      <w:r>
        <w:rPr>
          <w:rFonts w:hint="eastAsia" w:ascii="宋体" w:hAnsi="宋体"/>
          <w:bCs/>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w:t>
      </w:r>
      <w:r>
        <w:rPr>
          <w:rFonts w:ascii="宋体" w:hAnsi="宋体" w:cs="宋体"/>
          <w:sz w:val="24"/>
          <w:highlight w:val="none"/>
        </w:rPr>
        <w:t xml:space="preserve">http://zfcg.yangzhou.gov.cn/xzzx/art/2023/art_4d7de1f7865f4a2894fc22bc452f94d8.html</w:t>
      </w:r>
      <w:r>
        <w:rPr>
          <w:rFonts w:hint="eastAsia" w:ascii="宋体" w:hAnsi="宋体" w:cs="宋体"/>
          <w:sz w:val="24"/>
          <w:highlight w:val="none"/>
        </w:rPr>
        <w:t xml:space="preserve">，</w:t>
      </w:r>
      <w:r>
        <w:rPr>
          <w:rFonts w:ascii="宋体" w:hAnsi="宋体" w:cs="宋体"/>
          <w:sz w:val="24"/>
          <w:highlight w:val="none"/>
        </w:rPr>
        <w:t xml:space="preserve">请按《操作手册》要求制作、上传电子投标文件。</w:t>
      </w:r>
      <w:r/>
    </w:p>
    <w:p>
      <w:pPr>
        <w:ind w:firstLine="480"/>
        <w:pageBreakBefore w:val="0"/>
        <w:spacing w:line="360" w:lineRule="auto"/>
        <w:widowControl w:val="off"/>
        <w:tabs>
          <w:tab w:val="left" w:pos="900" w:leader="none"/>
        </w:tabs>
        <w:rPr>
          <w:rFonts w:ascii="宋体" w:hAnsi="宋体"/>
          <w:sz w:val="24"/>
          <w:szCs w:val="24"/>
          <w:highlight w:val="none"/>
        </w:rPr>
      </w:pPr>
      <w:r>
        <w:rPr>
          <w:rFonts w:hint="eastAsia" w:ascii="宋体" w:hAnsi="宋体"/>
          <w:bCs/>
          <w:sz w:val="24"/>
          <w:szCs w:val="24"/>
          <w:highlight w:val="none"/>
        </w:rPr>
        <w:t xml:space="preserve">领取CA和办理电子签章</w:t>
      </w:r>
      <w:r>
        <w:rPr>
          <w:rFonts w:ascii="宋体" w:hAnsi="宋体" w:cs="宋体"/>
          <w:sz w:val="24"/>
          <w:highlight w:val="none"/>
        </w:rPr>
        <w:t xml:space="preserve">（请至扬州市文昌东路9号广陵新城市民中心1号楼5楼办理，具体联系方式：18952716110）</w:t>
      </w:r>
      <w:r>
        <w:rPr>
          <w:rFonts w:hint="eastAsia" w:ascii="宋体" w:hAnsi="宋体"/>
          <w:bCs/>
          <w:sz w:val="24"/>
          <w:szCs w:val="24"/>
          <w:highlight w:val="none"/>
        </w:rPr>
        <w:t xml:space="preserve">。</w:t>
      </w:r>
      <w:r/>
    </w:p>
    <w:p>
      <w:pPr>
        <w:ind w:firstLine="480"/>
        <w:pageBreakBefore w:val="0"/>
        <w:spacing w:line="360" w:lineRule="auto"/>
        <w:widowControl w:val="off"/>
        <w:tabs>
          <w:tab w:val="left" w:pos="900" w:leader="none"/>
        </w:tabs>
        <w:rPr>
          <w:rFonts w:ascii="宋体" w:hAnsi="宋体"/>
          <w:bCs/>
          <w:sz w:val="24"/>
          <w:szCs w:val="24"/>
          <w:highlight w:val="none"/>
        </w:rPr>
      </w:pPr>
      <w:r>
        <w:rPr>
          <w:rFonts w:hint="eastAsia" w:ascii="宋体" w:hAnsi="宋体"/>
          <w:bCs/>
          <w:sz w:val="24"/>
          <w:szCs w:val="24"/>
          <w:highlight w:val="none"/>
        </w:rPr>
        <w:t xml:space="preserve">2.有关本次招标的事项若存在变动或修改，敬请及时关注扬州市公共资源交易中心江都分中心在</w:t>
      </w:r>
      <w:r>
        <w:rPr>
          <w:rFonts w:hint="eastAsia" w:ascii="宋体" w:hAnsi="宋体"/>
          <w:sz w:val="24"/>
          <w:szCs w:val="24"/>
          <w:highlight w:val="none"/>
          <w:lang w:eastAsia="zh-CN"/>
        </w:rPr>
        <w:t xml:space="preserve">“</w:t>
      </w:r>
      <w:r>
        <w:rPr>
          <w:rFonts w:hint="eastAsia" w:ascii="宋体" w:hAnsi="宋体"/>
          <w:bCs/>
          <w:sz w:val="24"/>
          <w:szCs w:val="24"/>
          <w:highlight w:val="none"/>
        </w:rPr>
        <w:t xml:space="preserve">江苏政府采购网</w:t>
      </w:r>
      <w:r>
        <w:rPr>
          <w:rFonts w:hint="eastAsia" w:ascii="宋体" w:hAnsi="宋体"/>
          <w:bCs/>
          <w:sz w:val="24"/>
          <w:szCs w:val="24"/>
          <w:highlight w:val="none"/>
          <w:lang w:eastAsia="zh-CN"/>
        </w:rPr>
        <w:t xml:space="preserve">”</w:t>
      </w:r>
      <w:r>
        <w:rPr>
          <w:rFonts w:hint="eastAsia" w:ascii="宋体" w:hAnsi="宋体"/>
          <w:sz w:val="24"/>
          <w:szCs w:val="24"/>
          <w:highlight w:val="none"/>
          <w:lang w:eastAsia="zh-CN"/>
        </w:rPr>
        <w:t xml:space="preserve">“</w:t>
      </w:r>
      <w:r>
        <w:rPr>
          <w:rFonts w:hint="eastAsia" w:ascii="宋体" w:hAnsi="宋体"/>
          <w:bCs/>
          <w:sz w:val="24"/>
          <w:szCs w:val="24"/>
          <w:highlight w:val="none"/>
        </w:rPr>
        <w:t xml:space="preserve">扬州市政府采购网</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发布的更正公告。</w:t>
      </w:r>
      <w:r/>
    </w:p>
    <w:p>
      <w:pPr>
        <w:ind w:firstLine="480"/>
        <w:spacing w:line="560" w:lineRule="exact"/>
        <w:tabs>
          <w:tab w:val="left" w:pos="90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本次招标不收取投标保证金。</w:t>
      </w:r>
      <w:r/>
    </w:p>
    <w:p>
      <w:pPr>
        <w:ind w:firstLine="480"/>
        <w:spacing w:line="400" w:lineRule="exact"/>
        <w:tabs>
          <w:tab w:val="left" w:pos="900" w:leader="none"/>
        </w:tabs>
        <w:rPr>
          <w:rFonts w:hint="eastAsia" w:ascii="宋体" w:hAnsi="宋体"/>
          <w:color w:val="000000"/>
          <w:sz w:val="24"/>
          <w:szCs w:val="24"/>
          <w:highlight w:val="none"/>
        </w:rPr>
      </w:pPr>
      <w:r>
        <w:rPr>
          <w:rFonts w:ascii="宋体" w:hAnsi="宋体"/>
          <w:color w:val="000000"/>
          <w:sz w:val="24"/>
          <w:szCs w:val="24"/>
          <w:highlight w:val="none"/>
        </w:rPr>
        <w:br w:type="page" w:clear="all"/>
      </w:r>
      <w:r/>
    </w:p>
    <w:p>
      <w:pPr>
        <w:ind w:firstLine="2420"/>
        <w:keepLines/>
        <w:keepNext/>
        <w:spacing w:before="260" w:after="260" w:line="416" w:lineRule="auto"/>
        <w:rPr>
          <w:rFonts w:hint="eastAsia" w:ascii="黑体" w:hAnsi="Arial" w:eastAsia="黑体" w:cs="Arial"/>
          <w:color w:val="000000"/>
          <w:sz w:val="44"/>
          <w:szCs w:val="44"/>
          <w:highlight w:val="none"/>
        </w:rPr>
        <w:outlineLvl w:val="1"/>
      </w:pPr>
      <w:r/>
      <w:bookmarkStart w:id="45" w:name="_Toc120614211"/>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513029202"/>
      <w:r/>
      <w:bookmarkStart w:id="49" w:name="_Toc120614213"/>
      <w:r>
        <w:rPr>
          <w:rFonts w:hint="eastAsia" w:ascii="黑体" w:hAnsi="Arial" w:eastAsia="黑体" w:cs="Arial"/>
          <w:b/>
          <w:bCs/>
          <w:color w:val="000000"/>
          <w:sz w:val="44"/>
          <w:szCs w:val="44"/>
          <w:highlight w:val="none"/>
        </w:rPr>
        <w:t xml:space="preserve">投标人须知</w:t>
      </w:r>
      <w:bookmarkEnd w:id="46"/>
      <w:r/>
      <w:bookmarkEnd w:id="47"/>
      <w:r/>
      <w:bookmarkEnd w:id="48"/>
      <w:r/>
      <w:bookmarkEnd w:id="49"/>
      <w:r/>
      <w:r/>
    </w:p>
    <w:p>
      <w:pPr>
        <w:ind w:firstLine="496"/>
        <w:keepLines/>
        <w:keepNext/>
        <w:spacing w:before="156" w:after="156" w:line="400" w:lineRule="exact"/>
        <w:rPr>
          <w:rFonts w:hint="eastAsia" w:ascii="Times New Roman" w:hAnsi="Times New Roman"/>
          <w:b/>
          <w:bCs/>
          <w:color w:val="000000"/>
          <w:sz w:val="32"/>
          <w:szCs w:val="32"/>
          <w:highlight w:val="none"/>
        </w:rPr>
        <w:outlineLvl w:val="2"/>
      </w:pPr>
      <w:r/>
      <w:bookmarkStart w:id="50" w:name="_Toc16938519"/>
      <w:r/>
      <w:bookmarkStart w:id="51" w:name="_Toc513029203"/>
      <w:r/>
      <w:bookmarkStart w:id="52" w:name="_Toc20823275"/>
      <w:r/>
      <w:bookmarkStart w:id="53" w:name="_Toc120614214"/>
      <w:r>
        <w:rPr>
          <w:rFonts w:hint="eastAsia" w:ascii="Times New Roman" w:hAnsi="Times New Roman"/>
          <w:b/>
          <w:bCs/>
          <w:color w:val="000000"/>
          <w:sz w:val="32"/>
          <w:szCs w:val="32"/>
          <w:highlight w:val="none"/>
        </w:rPr>
        <w:t xml:space="preserve">一、总则</w:t>
      </w:r>
      <w:bookmarkEnd w:id="50"/>
      <w:r/>
      <w:bookmarkEnd w:id="51"/>
      <w:r/>
      <w:bookmarkEnd w:id="52"/>
      <w:r/>
      <w:bookmarkEnd w:id="53"/>
      <w:r/>
      <w:r/>
    </w:p>
    <w:p>
      <w:pPr>
        <w:ind w:firstLine="420"/>
        <w:keepLines/>
        <w:keepNext/>
        <w:spacing w:line="400" w:lineRule="exact"/>
        <w:rPr>
          <w:rFonts w:hint="eastAsia" w:ascii="Arial" w:hAnsi="Arial" w:eastAsia="黑体" w:cs="Arial"/>
          <w:color w:val="000000"/>
          <w:sz w:val="28"/>
          <w:szCs w:val="28"/>
          <w:highlight w:val="none"/>
        </w:rPr>
        <w:outlineLvl w:val="3"/>
      </w:pPr>
      <w:r/>
      <w:bookmarkStart w:id="54" w:name="_Hlt16619475"/>
      <w:r/>
      <w:bookmarkEnd w:id="54"/>
      <w:r/>
      <w:bookmarkStart w:id="55" w:name="_Toc458694821"/>
      <w:r/>
      <w:bookmarkStart w:id="56" w:name="_Toc20823276"/>
      <w:r/>
      <w:bookmarkStart w:id="57" w:name="_Toc16938520"/>
      <w:r/>
      <w:bookmarkStart w:id="58" w:name="_Toc513029204"/>
      <w:r>
        <w:rPr>
          <w:rFonts w:hint="eastAsia" w:ascii="Arial" w:hAnsi="Arial" w:eastAsia="黑体" w:cs="Arial"/>
          <w:color w:val="000000"/>
          <w:sz w:val="28"/>
          <w:szCs w:val="28"/>
          <w:highlight w:val="none"/>
        </w:rPr>
        <w:t xml:space="preserve">1</w:t>
      </w:r>
      <w:bookmarkEnd w:id="55"/>
      <w:r>
        <w:rPr>
          <w:rFonts w:hint="eastAsia" w:ascii="Arial" w:hAnsi="Arial" w:eastAsia="黑体" w:cs="Arial"/>
          <w:color w:val="000000"/>
          <w:sz w:val="28"/>
          <w:szCs w:val="28"/>
          <w:highlight w:val="none"/>
        </w:rPr>
        <w:t xml:space="preserve">、招标方式</w:t>
      </w:r>
      <w:bookmarkEnd w:id="56"/>
      <w:r/>
      <w:bookmarkEnd w:id="57"/>
      <w:r/>
      <w:bookmarkEnd w:id="58"/>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59" w:name="_Toc20823277"/>
      <w:r/>
      <w:bookmarkStart w:id="60" w:name="_Toc513029205"/>
      <w:r/>
      <w:bookmarkStart w:id="61" w:name="_Toc16938521"/>
      <w:r>
        <w:rPr>
          <w:rFonts w:hint="eastAsia" w:ascii="Arial" w:hAnsi="Arial" w:eastAsia="黑体" w:cs="Arial"/>
          <w:color w:val="000000"/>
          <w:sz w:val="28"/>
          <w:szCs w:val="28"/>
          <w:highlight w:val="none"/>
        </w:rPr>
        <w:t xml:space="preserve">2、合格的投标人</w:t>
      </w:r>
      <w:bookmarkEnd w:id="59"/>
      <w:r/>
      <w:bookmarkEnd w:id="60"/>
      <w:r/>
      <w:bookmarkEnd w:id="61"/>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420"/>
        <w:keepLines/>
        <w:keepNext/>
        <w:spacing w:line="400" w:lineRule="exact"/>
        <w:rPr>
          <w:rFonts w:hint="eastAsia" w:ascii="黑体" w:hAnsi="黑体" w:eastAsia="黑体" w:cs="黑体"/>
          <w:color w:val="auto"/>
          <w:sz w:val="28"/>
          <w:szCs w:val="28"/>
          <w:highlight w:val="none"/>
        </w:rPr>
        <w:outlineLvl w:val="3"/>
      </w:pPr>
      <w:r>
        <w:rPr>
          <w:rFonts w:hint="eastAsia" w:ascii="黑体" w:hAnsi="黑体" w:eastAsia="黑体" w:cs="黑体"/>
          <w:color w:val="auto"/>
          <w:sz w:val="28"/>
          <w:szCs w:val="28"/>
          <w:highlight w:val="none"/>
        </w:rPr>
        <w:t xml:space="preserve">3、适用法律和标准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auto"/>
          <w:sz w:val="28"/>
          <w:szCs w:val="28"/>
          <w:highlight w:val="none"/>
        </w:rPr>
        <w:outlineLvl w:val="3"/>
      </w:pPr>
      <w:r/>
      <w:bookmarkStart w:id="62" w:name="_Toc462564067"/>
      <w:r/>
      <w:bookmarkStart w:id="63" w:name="_Toc513029207"/>
      <w:r/>
      <w:bookmarkStart w:id="64" w:name="_Toc16938523"/>
      <w:r/>
      <w:bookmarkStart w:id="65" w:name="_Toc20823279"/>
      <w:r>
        <w:rPr>
          <w:rFonts w:hint="eastAsia" w:ascii="Arial" w:hAnsi="Arial" w:eastAsia="黑体" w:cs="Arial"/>
          <w:color w:val="auto"/>
          <w:sz w:val="28"/>
          <w:szCs w:val="28"/>
          <w:highlight w:val="none"/>
        </w:rPr>
        <w:t xml:space="preserve">4、投标费用</w:t>
      </w:r>
      <w:bookmarkEnd w:id="62"/>
      <w:r/>
      <w:bookmarkEnd w:id="63"/>
      <w:r/>
      <w:bookmarkEnd w:id="64"/>
      <w:r/>
      <w:bookmarkEnd w:id="65"/>
      <w:r/>
      <w:r/>
    </w:p>
    <w:p>
      <w:pPr>
        <w:ind w:firstLine="480"/>
        <w:spacing w:line="400" w:lineRule="exact"/>
        <w:rPr>
          <w:rFonts w:hint="eastAsia" w:ascii="宋体" w:hAnsi="宋体"/>
          <w:color w:val="000000"/>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投标人应自行承担</w:t>
      </w:r>
      <w:r>
        <w:rPr>
          <w:rFonts w:hint="eastAsia" w:ascii="宋体" w:hAnsi="宋体"/>
          <w:color w:val="000000"/>
          <w:sz w:val="24"/>
          <w:szCs w:val="21"/>
          <w:highlight w:val="none"/>
        </w:rPr>
        <w:t xml:space="preserve">所有与参加投标有关的费用，无论投标过程中的做法和结果如何，扬州市公共资源交易中心</w:t>
      </w:r>
      <w:r>
        <w:rPr>
          <w:rFonts w:hint="eastAsia" w:ascii="宋体" w:hAnsi="宋体"/>
          <w:color w:val="000000"/>
          <w:sz w:val="24"/>
          <w:szCs w:val="24"/>
          <w:highlight w:val="none"/>
          <w:lang w:val="en-US" w:eastAsia="zh-CN"/>
        </w:rPr>
        <w:t xml:space="preserve">江都分中心</w:t>
      </w:r>
      <w:r>
        <w:rPr>
          <w:rFonts w:hint="eastAsia" w:ascii="宋体" w:hAnsi="宋体"/>
          <w:color w:val="000000"/>
          <w:sz w:val="24"/>
          <w:szCs w:val="21"/>
          <w:highlight w:val="none"/>
        </w:rPr>
        <w:t xml:space="preserve">（以下简称交易中心）在任何情况下均无义务和责任承担这些费用。</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4.2本次招标交易中心和采购人不收取标书工本费与中标服务费。</w:t>
      </w:r>
      <w:r/>
    </w:p>
    <w:p>
      <w:pPr>
        <w:ind w:firstLine="450"/>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highlight w:val="none"/>
        </w:rPr>
        <w:outlineLvl w:val="2"/>
      </w:pPr>
      <w:r/>
      <w:bookmarkStart w:id="66" w:name="_Toc120614215"/>
      <w:r/>
      <w:bookmarkStart w:id="67" w:name="_Toc20823281"/>
      <w:r/>
      <w:bookmarkStart w:id="68" w:name="_Toc16938525"/>
      <w:r/>
      <w:bookmarkStart w:id="69" w:name="_Toc513029209"/>
      <w:r>
        <w:rPr>
          <w:rFonts w:hint="eastAsia" w:ascii="Times New Roman" w:hAnsi="Times New Roman"/>
          <w:b/>
          <w:bCs/>
          <w:color w:val="000000"/>
          <w:sz w:val="32"/>
          <w:szCs w:val="32"/>
          <w:highlight w:val="none"/>
        </w:rPr>
        <w:t xml:space="preserve">二、招标文件</w:t>
      </w:r>
      <w:bookmarkEnd w:id="66"/>
      <w:r/>
      <w:bookmarkEnd w:id="67"/>
      <w:r/>
      <w:bookmarkEnd w:id="68"/>
      <w:r/>
      <w:bookmarkEnd w:id="69"/>
      <w:r/>
      <w:r/>
    </w:p>
    <w:p>
      <w:pPr>
        <w:ind w:firstLine="420"/>
        <w:keepLines/>
        <w:keepNext/>
        <w:spacing w:line="400" w:lineRule="exact"/>
        <w:rPr>
          <w:rFonts w:hint="eastAsia" w:ascii="Arial" w:hAnsi="Arial" w:eastAsia="黑体" w:cs="Arial"/>
          <w:color w:val="000000"/>
          <w:sz w:val="28"/>
          <w:szCs w:val="28"/>
          <w:highlight w:val="none"/>
        </w:rPr>
        <w:outlineLvl w:val="3"/>
      </w:pPr>
      <w:r/>
      <w:bookmarkStart w:id="70" w:name="_Toc513029210"/>
      <w:r/>
      <w:bookmarkStart w:id="71" w:name="_Toc20823282"/>
      <w:r/>
      <w:bookmarkStart w:id="72" w:name="_Toc16938526"/>
      <w:r>
        <w:rPr>
          <w:rFonts w:hint="eastAsia"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lang w:eastAsia="zh-CN"/>
        </w:rPr>
        <w:t xml:space="preserve">、</w:t>
      </w:r>
      <w:r>
        <w:rPr>
          <w:rFonts w:hint="eastAsia" w:ascii="Arial" w:hAnsi="Arial" w:eastAsia="黑体" w:cs="Arial"/>
          <w:color w:val="000000"/>
          <w:sz w:val="28"/>
          <w:szCs w:val="28"/>
          <w:highlight w:val="none"/>
        </w:rPr>
        <w:t xml:space="preserve">招标文件构成</w:t>
      </w:r>
      <w:bookmarkEnd w:id="70"/>
      <w:r/>
      <w:bookmarkEnd w:id="71"/>
      <w:r/>
      <w:bookmarkEnd w:id="72"/>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请仔细检查招标文件是否齐全，如有缺漏请立即与交易中心联系解决。</w:t>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highlight w:val="none"/>
        </w:rPr>
        <w:outlineLvl w:val="3"/>
      </w:pPr>
      <w:r/>
      <w:bookmarkStart w:id="73" w:name="_Toc462564071"/>
      <w:r/>
      <w:bookmarkStart w:id="74" w:name="_Toc20823284"/>
      <w:r/>
      <w:bookmarkStart w:id="75" w:name="_Toc513029212"/>
      <w:r/>
      <w:bookmarkStart w:id="76" w:name="_Toc16938528"/>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3"/>
      <w:r/>
      <w:bookmarkEnd w:id="74"/>
      <w:r/>
      <w:bookmarkEnd w:id="75"/>
      <w:r/>
      <w:bookmarkEnd w:id="76"/>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，交易中心可以对招标文件进行修改。</w:t>
      </w:r>
      <w:r/>
    </w:p>
    <w:p>
      <w:pPr>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交易中心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w:t>
      </w:r>
      <w:r>
        <w:rPr>
          <w:rFonts w:hint="eastAsia" w:ascii="宋体" w:hAnsi="宋体"/>
          <w:color w:val="000000"/>
          <w:sz w:val="24"/>
          <w:szCs w:val="21"/>
          <w:highlight w:val="none"/>
        </w:rPr>
        <w:t xml:space="preserve">招标文件的修改将在江苏政府采购网、扬州市政府采购网公布，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highlight w:val="none"/>
        </w:rPr>
        <w:outlineLvl w:val="2"/>
      </w:pPr>
      <w:r/>
      <w:bookmarkStart w:id="77" w:name="_Toc513029213"/>
      <w:r/>
      <w:bookmarkStart w:id="78" w:name="_Toc20823285"/>
      <w:r/>
      <w:bookmarkStart w:id="79" w:name="_Toc16938529"/>
      <w:r/>
      <w:bookmarkStart w:id="80" w:name="_Toc120614216"/>
      <w:r/>
      <w:bookmarkStart w:id="81" w:name="_Toc462564072"/>
      <w:r>
        <w:rPr>
          <w:rFonts w:hint="eastAsia" w:ascii="Times New Roman" w:hAnsi="Times New Roman"/>
          <w:b/>
          <w:bCs/>
          <w:color w:val="000000"/>
          <w:sz w:val="32"/>
          <w:szCs w:val="32"/>
          <w:highlight w:val="none"/>
        </w:rPr>
        <w:t xml:space="preserve">三、投标文件的编制</w:t>
      </w:r>
      <w:bookmarkEnd w:id="77"/>
      <w:r/>
      <w:bookmarkEnd w:id="78"/>
      <w:r/>
      <w:bookmarkEnd w:id="79"/>
      <w:r/>
      <w:bookmarkEnd w:id="80"/>
      <w:r/>
      <w:bookmarkEnd w:id="81"/>
      <w:r/>
      <w:r/>
    </w:p>
    <w:p>
      <w:pPr>
        <w:ind w:firstLine="560"/>
        <w:keepLines/>
        <w:keepNext/>
        <w:spacing w:line="400" w:lineRule="exact"/>
        <w:rPr>
          <w:rFonts w:hint="eastAsia" w:ascii="Arial" w:hAnsi="Arial" w:eastAsia="黑体" w:cs="Arial"/>
          <w:b/>
          <w:color w:val="000000"/>
          <w:sz w:val="28"/>
          <w:szCs w:val="28"/>
          <w:highlight w:val="none"/>
        </w:rPr>
        <w:outlineLvl w:val="3"/>
      </w:pPr>
      <w:r/>
      <w:bookmarkStart w:id="82" w:name="_Toc16938530"/>
      <w:r/>
      <w:bookmarkStart w:id="83" w:name="_Toc462564073"/>
      <w:r/>
      <w:bookmarkStart w:id="84" w:name="_Toc513029214"/>
      <w:r/>
      <w:bookmarkStart w:id="85" w:name="_Toc20823286"/>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2"/>
      <w:r/>
      <w:bookmarkEnd w:id="83"/>
      <w:r/>
      <w:bookmarkEnd w:id="84"/>
      <w:r/>
      <w:bookmarkEnd w:id="85"/>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投标人提交的投标文件以及投标人与交易中心就有关投标的所有来往通知、函件和文件均应使用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86" w:name="_Toc462564074"/>
      <w:r/>
      <w:bookmarkStart w:id="87" w:name="_Toc20823287"/>
      <w:r/>
      <w:bookmarkStart w:id="88" w:name="_Toc16938531"/>
      <w:r/>
      <w:bookmarkStart w:id="89" w:name="_Toc513029215"/>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6"/>
      <w:r/>
      <w:bookmarkEnd w:id="87"/>
      <w:r/>
      <w:bookmarkEnd w:id="88"/>
      <w:r/>
      <w:bookmarkEnd w:id="89"/>
      <w:r/>
      <w:r/>
    </w:p>
    <w:p>
      <w:pPr>
        <w:pStyle w:val="868"/>
        <w:ind w:left="0" w:right="0" w:firstLine="480"/>
        <w:jc w:val="both"/>
        <w:keepLines w:val="0"/>
        <w:keepNext w:val="0"/>
        <w:spacing w:before="0" w:beforeAutospacing="0" w:after="0" w:afterAutospacing="0"/>
        <w:widowControl w:val="off"/>
        <w:rPr>
          <w:rFonts w:hint="eastAsia" w:ascii="宋体" w:hAnsi="宋体"/>
          <w:b w:val="0"/>
          <w:bCs w:val="0"/>
          <w:color w:val="auto"/>
          <w:sz w:val="24"/>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投标人编写的投标文件应包</w:t>
      </w:r>
      <w:r>
        <w:rPr>
          <w:rFonts w:hint="eastAsia" w:ascii="宋体" w:hAnsi="宋体"/>
          <w:b w:val="0"/>
          <w:bCs w:val="0"/>
          <w:color w:val="auto"/>
          <w:sz w:val="24"/>
          <w:szCs w:val="21"/>
          <w:highlight w:val="none"/>
        </w:rPr>
        <w:t xml:space="preserve">括</w:t>
      </w:r>
      <w:r>
        <w:rPr>
          <w:rFonts w:hint="eastAsia" w:ascii="宋体" w:hAnsi="宋体"/>
          <w:b w:val="0"/>
          <w:bCs w:val="0"/>
          <w:color w:val="auto"/>
          <w:sz w:val="24"/>
          <w:szCs w:val="21"/>
          <w:highlight w:val="none"/>
          <w:lang w:val="en-US" w:eastAsia="zh-CN"/>
        </w:rPr>
        <w:t xml:space="preserve">基本目录</w:t>
      </w:r>
      <w:r>
        <w:rPr>
          <w:rFonts w:hint="eastAsia" w:ascii="宋体" w:hAnsi="宋体"/>
          <w:b w:val="0"/>
          <w:bCs w:val="0"/>
          <w:color w:val="auto"/>
          <w:sz w:val="24"/>
          <w:szCs w:val="21"/>
          <w:highlight w:val="none"/>
        </w:rPr>
        <w:t xml:space="preserve">、</w:t>
      </w:r>
      <w:r>
        <w:rPr>
          <w:rFonts w:hint="eastAsia" w:ascii="宋体" w:hAnsi="宋体"/>
          <w:b w:val="0"/>
          <w:bCs w:val="0"/>
          <w:color w:val="auto"/>
          <w:sz w:val="24"/>
          <w:szCs w:val="24"/>
          <w:highlight w:val="none"/>
          <w:lang w:val="en-US" w:eastAsia="zh-CN"/>
        </w:rPr>
        <w:t xml:space="preserve">资格审查内容、符合性审查内容、</w:t>
      </w:r>
      <w:r>
        <w:rPr>
          <w:rFonts w:hint="eastAsia" w:ascii="宋体" w:hAnsi="宋体"/>
          <w:color w:val="auto"/>
          <w:sz w:val="24"/>
          <w:szCs w:val="21"/>
          <w:highlight w:val="none"/>
          <w:lang w:val="en-US" w:eastAsia="zh-CN"/>
        </w:rPr>
        <w:t xml:space="preserve">价格扣除证明文件</w:t>
      </w:r>
      <w:r>
        <w:rPr>
          <w:rFonts w:hint="eastAsia" w:ascii="宋体" w:hAnsi="宋体"/>
          <w:b w:val="0"/>
          <w:bCs w:val="0"/>
          <w:color w:val="auto"/>
          <w:sz w:val="24"/>
          <w:szCs w:val="21"/>
          <w:highlight w:val="none"/>
        </w:rPr>
        <w:t xml:space="preserve">等部分。</w:t>
      </w:r>
      <w:r/>
    </w:p>
    <w:p>
      <w:pPr>
        <w:ind w:firstLine="480"/>
        <w:spacing w:line="360" w:lineRule="auto"/>
        <w:rPr>
          <w:rFonts w:ascii="宋体" w:hAnsi="宋体"/>
          <w:color w:val="ff0000"/>
          <w:sz w:val="24"/>
          <w:highlight w:val="none"/>
        </w:rPr>
      </w:pPr>
      <w:r/>
      <w:bookmarkStart w:id="90" w:name="_Hlt26668975"/>
      <w:r/>
      <w:bookmarkEnd w:id="90"/>
      <w:r/>
      <w:bookmarkStart w:id="91" w:name="_Hlt26954838"/>
      <w:r/>
      <w:bookmarkEnd w:id="91"/>
      <w:r/>
      <w:bookmarkStart w:id="92" w:name="_Hlt26670360"/>
      <w:r/>
      <w:bookmarkEnd w:id="92"/>
      <w:r/>
      <w:bookmarkStart w:id="93" w:name="_Toc14577354"/>
      <w:r/>
      <w:bookmarkStart w:id="94" w:name="_Toc513029219"/>
      <w:r/>
      <w:bookmarkStart w:id="95" w:name="_Toc49090509"/>
      <w:r/>
      <w:bookmarkStart w:id="96" w:name="_Toc14577357"/>
      <w:r/>
      <w:bookmarkStart w:id="97" w:name="_Toc49090507"/>
      <w:r/>
      <w:bookmarkStart w:id="98" w:name="_Toc513029216"/>
      <w:r/>
      <w:bookmarkStart w:id="99" w:name="_Toc49090508"/>
      <w:r/>
      <w:bookmarkStart w:id="100" w:name="_Toc14577355"/>
      <w:r>
        <w:rPr>
          <w:rFonts w:hint="eastAsia" w:ascii="宋体" w:hAnsi="宋体"/>
          <w:color w:val="ff0000"/>
          <w:sz w:val="24"/>
          <w:highlight w:val="none"/>
        </w:rPr>
        <w:t xml:space="preserve">9.2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spacing w:line="360" w:lineRule="auto"/>
        <w:rPr>
          <w:rFonts w:ascii="宋体" w:hAnsi="宋体"/>
          <w:color w:val="ff0000"/>
          <w:sz w:val="24"/>
          <w:highlight w:val="none"/>
        </w:rPr>
      </w:pPr>
      <w:r>
        <w:rPr>
          <w:rFonts w:hint="eastAsia" w:ascii="宋体" w:hAnsi="宋体"/>
          <w:color w:val="ff0000"/>
          <w:sz w:val="24"/>
          <w:highlight w:val="none"/>
        </w:rPr>
        <w:t xml:space="preserve">排版要求：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360" w:lineRule="auto"/>
        <w:rPr>
          <w:rFonts w:hint="eastAsia" w:ascii="宋体" w:hAnsi="宋体"/>
          <w:color w:val="ff0000"/>
          <w:sz w:val="24"/>
          <w:highlight w:val="none"/>
        </w:rPr>
      </w:pPr>
      <w:r>
        <w:rPr>
          <w:rFonts w:ascii="宋体" w:hAnsi="宋体"/>
          <w:color w:val="ff0000"/>
          <w:sz w:val="24"/>
          <w:highlight w:val="none"/>
        </w:rPr>
        <w:t xml:space="preserve">9</w:t>
      </w:r>
      <w:r>
        <w:rPr>
          <w:rFonts w:hint="eastAsia" w:ascii="宋体" w:hAnsi="宋体"/>
          <w:color w:val="ff0000"/>
          <w:sz w:val="24"/>
          <w:highlight w:val="none"/>
        </w:rPr>
        <w:t xml:space="preserve">.3</w:t>
      </w:r>
      <w:r>
        <w:rPr>
          <w:rFonts w:hint="eastAsia" w:ascii="宋体" w:hAnsi="宋体"/>
          <w:color w:val="ff0000"/>
          <w:sz w:val="24"/>
          <w:szCs w:val="21"/>
          <w:highlight w:val="none"/>
        </w:rPr>
        <w:t xml:space="preserve">如标书制作工具中格式和内容与“江苏政府采购网、扬州市政府采购网”发布的招标文件不一致，请以“江苏政府采购网、扬州市政府采购网”发布的招标文件为准</w:t>
      </w:r>
      <w:r>
        <w:rPr>
          <w:rFonts w:hint="eastAsia" w:ascii="宋体" w:hAnsi="宋体"/>
          <w:color w:val="ff0000"/>
          <w:sz w:val="24"/>
          <w:highlight w:val="none"/>
        </w:rPr>
        <w:t xml:space="preserve">。</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、证明投标人及投标标的</w:t>
      </w:r>
      <w:r>
        <w:rPr>
          <w:rFonts w:hint="eastAsia" w:ascii="Arial" w:hAnsi="Arial" w:eastAsia="黑体" w:cs="Arial"/>
          <w:color w:val="000000"/>
          <w:sz w:val="28"/>
          <w:szCs w:val="28"/>
          <w:highlight w:val="none"/>
        </w:rPr>
        <w:t xml:space="preserve">符合招标文件规定的文件</w:t>
      </w:r>
      <w:bookmarkEnd w:id="93"/>
      <w:r/>
      <w:bookmarkEnd w:id="94"/>
      <w:r/>
      <w:bookmarkEnd w:id="95"/>
      <w:r/>
      <w:bookmarkEnd w:id="96"/>
      <w:r/>
      <w:bookmarkEnd w:id="97"/>
      <w:r/>
      <w:bookmarkEnd w:id="98"/>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99"/>
      <w:r/>
      <w:bookmarkEnd w:id="100"/>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投</w:t>
      </w:r>
      <w:bookmarkStart w:id="101" w:name="_Hlt26954840"/>
      <w:r/>
      <w:bookmarkEnd w:id="101"/>
      <w:r>
        <w:rPr>
          <w:rFonts w:hint="eastAsia" w:ascii="宋体" w:hAnsi="宋体"/>
          <w:sz w:val="24"/>
          <w:szCs w:val="21"/>
          <w:highlight w:val="none"/>
        </w:rPr>
        <w:t xml:space="preserve">标人按照招标文件规定格式填报投标分项报价表</w:t>
      </w:r>
      <w:bookmarkStart w:id="102" w:name="_Hlt26670399"/>
      <w:r/>
      <w:bookmarkEnd w:id="102"/>
      <w:r>
        <w:rPr>
          <w:rFonts w:hint="eastAsia" w:ascii="宋体" w:hAnsi="宋体"/>
          <w:sz w:val="24"/>
          <w:szCs w:val="21"/>
          <w:highlight w:val="none"/>
        </w:rPr>
        <w:t xml:space="preserve">。</w:t>
      </w:r>
      <w:r/>
    </w:p>
    <w:p>
      <w:pPr>
        <w:ind w:firstLine="480"/>
        <w:spacing w:line="40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400" w:lineRule="exact"/>
        <w:rPr>
          <w:rFonts w:hint="eastAsia" w:ascii="Arial" w:hAnsi="Arial" w:eastAsia="黑体" w:cs="Arial"/>
          <w:sz w:val="28"/>
          <w:szCs w:val="28"/>
          <w:highlight w:val="none"/>
        </w:rPr>
        <w:outlineLvl w:val="3"/>
      </w:pPr>
      <w:r/>
      <w:bookmarkStart w:id="103" w:name="_Hlt26670486"/>
      <w:r/>
      <w:bookmarkEnd w:id="103"/>
      <w:r/>
      <w:bookmarkStart w:id="104" w:name="_Hlt26954848"/>
      <w:r/>
      <w:bookmarkEnd w:id="104"/>
      <w:r/>
      <w:bookmarkStart w:id="105" w:name="_Hlt26954731"/>
      <w:r/>
      <w:bookmarkEnd w:id="105"/>
      <w:r/>
      <w:bookmarkStart w:id="106" w:name="_Hlt26954846"/>
      <w:r/>
      <w:bookmarkEnd w:id="106"/>
      <w:r/>
      <w:bookmarkStart w:id="107" w:name="_Hlt26670482"/>
      <w:r/>
      <w:bookmarkEnd w:id="107"/>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4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.2投标人需根据招标文件要求提供培训计划。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08" w:name="_Toc49090510"/>
      <w:r/>
      <w:bookmarkStart w:id="109" w:name="_Toc1457735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420"/>
        <w:keepLines/>
        <w:keepNext/>
        <w:spacing w:line="400" w:lineRule="exact"/>
        <w:rPr>
          <w:rFonts w:hint="eastAsia" w:ascii="Arial" w:hAnsi="Arial" w:eastAsia="黑体" w:cs="Arial"/>
          <w:color w:val="000000"/>
          <w:sz w:val="28"/>
          <w:szCs w:val="28"/>
          <w:highlight w:val="none"/>
        </w:rPr>
        <w:outlineLvl w:val="3"/>
      </w:pPr>
      <w:r/>
      <w:bookmarkStart w:id="110" w:name="_Toc49090511"/>
      <w:r/>
      <w:bookmarkStart w:id="111"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0"/>
      <w:r/>
      <w:bookmarkEnd w:id="111"/>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.1投标有效期为交易中心规定的开标之日后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keepLines/>
        <w:keepNext/>
        <w:spacing w:before="156" w:after="156" w:line="400" w:lineRule="exact"/>
        <w:rPr>
          <w:rFonts w:hint="eastAsia" w:ascii="Times New Roman" w:hAnsi="Times New Roman"/>
          <w:b/>
          <w:bCs/>
          <w:color w:val="000000"/>
          <w:sz w:val="32"/>
          <w:szCs w:val="32"/>
          <w:highlight w:val="none"/>
        </w:rPr>
        <w:outlineLvl w:val="2"/>
      </w:pPr>
      <w:r/>
      <w:bookmarkStart w:id="112" w:name="_Hlt26954852"/>
      <w:r/>
      <w:bookmarkEnd w:id="112"/>
      <w:r/>
      <w:bookmarkStart w:id="113" w:name="_Hlt26954739"/>
      <w:r/>
      <w:bookmarkEnd w:id="113"/>
      <w:r/>
      <w:bookmarkStart w:id="114" w:name="_Toc20823296"/>
      <w:r/>
      <w:bookmarkStart w:id="115" w:name="_Toc513029224"/>
      <w:r/>
      <w:bookmarkStart w:id="116" w:name="_Toc120614217"/>
      <w:r/>
      <w:bookmarkStart w:id="117" w:name="_Toc16938540"/>
      <w:r>
        <w:rPr>
          <w:rFonts w:hint="eastAsia" w:ascii="Times New Roman" w:hAnsi="Times New Roman"/>
          <w:b/>
          <w:bCs/>
          <w:color w:val="000000"/>
          <w:sz w:val="32"/>
          <w:szCs w:val="32"/>
          <w:highlight w:val="none"/>
        </w:rPr>
        <w:t xml:space="preserve">四、投标文件的递交</w:t>
      </w:r>
      <w:bookmarkEnd w:id="114"/>
      <w:r/>
      <w:bookmarkEnd w:id="115"/>
      <w:r/>
      <w:bookmarkEnd w:id="116"/>
      <w:r/>
      <w:bookmarkEnd w:id="117"/>
      <w:r/>
      <w:r/>
    </w:p>
    <w:p>
      <w:pPr>
        <w:ind w:firstLine="420"/>
        <w:keepLines/>
        <w:keepNext/>
        <w:spacing w:line="400" w:lineRule="exact"/>
        <w:rPr>
          <w:rFonts w:hint="eastAsia" w:ascii="黑体" w:hAnsi="Arial" w:eastAsia="黑体" w:cs="Arial"/>
          <w:color w:val="000000"/>
          <w:sz w:val="28"/>
          <w:szCs w:val="28"/>
          <w:highlight w:val="none"/>
        </w:rPr>
        <w:outlineLvl w:val="3"/>
      </w:pPr>
      <w:r/>
      <w:bookmarkStart w:id="118" w:name="_Toc513029225"/>
      <w:r/>
      <w:bookmarkStart w:id="119" w:name="_Toc462564084"/>
      <w:r/>
      <w:bookmarkStart w:id="120" w:name="_Toc20823297"/>
      <w:r/>
      <w:bookmarkStart w:id="121"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18"/>
      <w:r/>
      <w:bookmarkEnd w:id="119"/>
      <w:r/>
      <w:bookmarkEnd w:id="120"/>
      <w:r/>
      <w:bookmarkEnd w:id="121"/>
      <w:r>
        <w:rPr>
          <w:rFonts w:hint="eastAsia" w:ascii="黑体" w:hAnsi="Arial" w:eastAsia="黑体" w:cs="Arial"/>
          <w:color w:val="000000"/>
          <w:sz w:val="28"/>
          <w:szCs w:val="28"/>
          <w:highlight w:val="none"/>
        </w:rPr>
        <w:t xml:space="preserve">的递交</w:t>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2" w:name="_Toc513029226"/>
      <w:r/>
      <w:bookmarkStart w:id="123" w:name="_Toc16938542"/>
      <w:r/>
      <w:bookmarkStart w:id="124" w:name="_Toc20823298"/>
      <w:r/>
      <w:r/>
    </w:p>
    <w:p>
      <w:pPr>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w:t>
      </w:r>
      <w:bookmarkEnd w:id="122"/>
      <w:r/>
      <w:bookmarkEnd w:id="123"/>
      <w:r/>
      <w:bookmarkEnd w:id="124"/>
      <w:r>
        <w:rPr>
          <w:rFonts w:hint="eastAsia" w:ascii="Arial" w:hAnsi="Arial" w:eastAsia="黑体" w:cs="Arial"/>
          <w:bCs/>
          <w:color w:val="000000"/>
          <w:sz w:val="28"/>
          <w:szCs w:val="28"/>
          <w:highlight w:val="none"/>
        </w:rPr>
        <w:t xml:space="preserve">时间</w:t>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交易中心可以按照规定，通过修改招标文件酌情延长投标截止日期，在此情况下</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25" w:name="_Toc20823299"/>
      <w:r/>
      <w:bookmarkStart w:id="126" w:name="_Toc16938543"/>
      <w:r/>
      <w:bookmarkStart w:id="127" w:name="_Toc513029227"/>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5"/>
      <w:r/>
      <w:bookmarkEnd w:id="126"/>
      <w:r/>
      <w:bookmarkEnd w:id="127"/>
      <w:r>
        <w:rPr>
          <w:rFonts w:hint="eastAsia" w:ascii="Arial" w:hAnsi="Arial" w:eastAsia="黑体" w:cs="Arial"/>
          <w:color w:val="000000"/>
          <w:sz w:val="28"/>
          <w:szCs w:val="28"/>
          <w:highlight w:val="none"/>
        </w:rPr>
        <w:t xml:space="preserve">的拒收</w:t>
      </w:r>
      <w:r/>
    </w:p>
    <w:p>
      <w:pPr>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.1交易中心拒绝接收在其规定的投标截止时间后上传的任何投标文件。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28" w:name="_Toc20823300"/>
      <w:r/>
      <w:bookmarkStart w:id="129" w:name="_Toc16938544"/>
      <w:r/>
      <w:bookmarkStart w:id="130"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28"/>
      <w:r/>
      <w:bookmarkEnd w:id="129"/>
      <w:r/>
      <w:bookmarkEnd w:id="130"/>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.1投标文件的撤回</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.1.1电子投标文件的撤回</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.2投标文件的修改</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在投标截止时间之后，投标人不得对其电子投标文件作任何修改。</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highlight w:val="none"/>
        </w:rPr>
        <w:outlineLvl w:val="2"/>
      </w:pPr>
      <w:r/>
      <w:bookmarkStart w:id="131" w:name="_Toc16938545"/>
      <w:r/>
      <w:bookmarkStart w:id="132" w:name="_Toc513029229"/>
      <w:r/>
      <w:bookmarkStart w:id="133" w:name="_Toc20823301"/>
      <w:r/>
      <w:bookmarkStart w:id="134" w:name="_Toc120614218"/>
      <w:r>
        <w:rPr>
          <w:rFonts w:hint="eastAsia" w:ascii="Times New Roman" w:hAnsi="Times New Roman"/>
          <w:b/>
          <w:bCs/>
          <w:color w:val="000000"/>
          <w:sz w:val="32"/>
          <w:szCs w:val="32"/>
          <w:highlight w:val="none"/>
        </w:rPr>
        <w:t xml:space="preserve">五、开标与评标</w:t>
      </w:r>
      <w:bookmarkEnd w:id="131"/>
      <w:r/>
      <w:bookmarkEnd w:id="132"/>
      <w:r/>
      <w:bookmarkEnd w:id="133"/>
      <w:r/>
      <w:bookmarkEnd w:id="134"/>
      <w:r/>
      <w:r/>
    </w:p>
    <w:p>
      <w:pPr>
        <w:ind w:firstLine="420"/>
        <w:keepLines/>
        <w:keepNext/>
        <w:spacing w:line="400" w:lineRule="exact"/>
        <w:rPr>
          <w:rFonts w:hint="eastAsia" w:ascii="Arial" w:hAnsi="Arial" w:eastAsia="黑体" w:cs="Arial"/>
          <w:color w:val="000000"/>
          <w:sz w:val="28"/>
          <w:szCs w:val="28"/>
          <w:highlight w:val="none"/>
        </w:rPr>
        <w:outlineLvl w:val="3"/>
      </w:pPr>
      <w:r/>
      <w:bookmarkStart w:id="135" w:name="_Toc20823302"/>
      <w:r/>
      <w:bookmarkStart w:id="136" w:name="_Toc16938546"/>
      <w:r/>
      <w:bookmarkStart w:id="137" w:name="_Toc51302923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5"/>
      <w:r/>
      <w:bookmarkEnd w:id="136"/>
      <w:r/>
      <w:bookmarkEnd w:id="137"/>
      <w:r/>
      <w:r/>
    </w:p>
    <w:p>
      <w:pPr>
        <w:ind w:firstLine="480"/>
        <w:spacing w:line="400" w:lineRule="exact"/>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交易中心将在招标公告中规定的时间和地点组织公开开标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开标仪式由交易中心组织。苏采云系统将自动对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w:t>
      </w:r>
      <w:r>
        <w:rPr>
          <w:rFonts w:hint="eastAsia" w:ascii="宋体" w:hAnsi="宋体"/>
          <w:sz w:val="24"/>
          <w:szCs w:val="24"/>
          <w:highlight w:val="none"/>
          <w:lang w:val="en-US" w:eastAsia="zh-CN"/>
        </w:rPr>
        <w:t xml:space="preserve">展示</w:t>
      </w:r>
      <w:r>
        <w:rPr>
          <w:rFonts w:hint="eastAsia" w:ascii="宋体" w:hAnsi="宋体"/>
          <w:sz w:val="24"/>
          <w:szCs w:val="24"/>
          <w:highlight w:val="none"/>
        </w:rPr>
        <w:t xml:space="preserve">各投标人名称和投标价格。</w:t>
      </w:r>
      <w:r/>
    </w:p>
    <w:p>
      <w:pPr>
        <w:ind w:firstLine="480"/>
        <w:spacing w:line="400" w:lineRule="exact"/>
        <w:rPr>
          <w:rFonts w:hint="eastAsia"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highlight w:val="none"/>
        </w:rPr>
        <w:outlineLvl w:val="3"/>
      </w:pPr>
      <w:r/>
      <w:bookmarkStart w:id="138" w:name="_Toc513029231"/>
      <w:r/>
      <w:bookmarkStart w:id="139" w:name="_Toc20823303"/>
      <w:r/>
      <w:bookmarkStart w:id="140"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p>
    <w:p>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.1开标后，交易中心将立即组织评标委员会（以下简称评委会）进行评标。</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.3评委会独立工作，负责评审所有投标文件并确定中标候选人。</w:t>
      </w:r>
      <w:r/>
    </w:p>
    <w:p>
      <w:pPr>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38"/>
      <w:r/>
      <w:bookmarkEnd w:id="139"/>
      <w:r/>
      <w:bookmarkEnd w:id="140"/>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w:t>
      </w:r>
      <w:r>
        <w:rPr>
          <w:rFonts w:hint="eastAsia" w:ascii="宋体" w:hAnsi="宋体"/>
          <w:color w:val="000000"/>
          <w:sz w:val="24"/>
          <w:szCs w:val="24"/>
          <w:highlight w:val="none"/>
          <w:lang w:eastAsia="zh-CN"/>
        </w:rPr>
        <w:t xml:space="preserve">评委会</w:t>
      </w:r>
      <w:r>
        <w:rPr>
          <w:rFonts w:hint="eastAsia" w:ascii="宋体" w:hAnsi="宋体"/>
          <w:color w:val="000000"/>
          <w:sz w:val="24"/>
          <w:szCs w:val="24"/>
          <w:highlight w:val="none"/>
        </w:rPr>
        <w:t xml:space="preserve">不向未中标的投标人解释未中标原因，也不公布评标过程中的相关细节。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highlight w:val="none"/>
        </w:rPr>
        <w:outlineLvl w:val="3"/>
      </w:pPr>
      <w:r/>
      <w:bookmarkStart w:id="141" w:name="_Toc16938548"/>
      <w:r/>
      <w:bookmarkStart w:id="142" w:name="_Toc20823304"/>
      <w:r/>
      <w:bookmarkStart w:id="143"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1"/>
      <w:r/>
      <w:bookmarkEnd w:id="142"/>
      <w:r/>
      <w:bookmarkEnd w:id="143"/>
      <w:r/>
      <w:r/>
    </w:p>
    <w:p>
      <w:pPr>
        <w:ind w:firstLine="480"/>
        <w:spacing w:line="400" w:lineRule="exact"/>
        <w:rPr>
          <w:rFonts w:ascii="宋体" w:hAnsi="宋体"/>
          <w:color w:val="000000"/>
          <w:sz w:val="24"/>
          <w:szCs w:val="24"/>
          <w:highlight w:val="none"/>
        </w:rPr>
      </w:pPr>
      <w:r/>
      <w:bookmarkStart w:id="144" w:name="_Toc16938549"/>
      <w:r/>
      <w:bookmarkStart w:id="145" w:name="_Toc20823305"/>
      <w:r/>
      <w:bookmarkStart w:id="146"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w:t>
      </w:r>
      <w:r>
        <w:rPr>
          <w:rFonts w:ascii="宋体" w:hAnsi="宋体"/>
          <w:color w:val="000000"/>
          <w:sz w:val="24"/>
          <w:szCs w:val="24"/>
          <w:highlight w:val="none"/>
        </w:rPr>
        <w:t xml:space="preserve">委会并非对每个投标人都做澄清要求</w:t>
      </w:r>
      <w:r>
        <w:rPr>
          <w:rFonts w:hint="eastAsia"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firstLine="480"/>
        <w:spacing w:line="400" w:lineRule="exact"/>
        <w:rPr>
          <w:rFonts w:hint="eastAsia" w:ascii="宋体" w:hAnsi="宋体"/>
          <w:color w:val="000000"/>
          <w:sz w:val="24"/>
          <w:szCs w:val="24"/>
        </w:rPr>
      </w:pPr>
      <w:r>
        <w:rPr>
          <w:rFonts w:hint="eastAsia" w:ascii="宋体" w:hAnsi="宋体"/>
          <w:color w:val="ff0000"/>
          <w:sz w:val="24"/>
        </w:rPr>
        <w:t xml:space="preserve">2</w:t>
      </w:r>
      <w:r>
        <w:rPr>
          <w:rFonts w:hint="eastAsia" w:ascii="宋体" w:hAnsi="宋体"/>
          <w:color w:val="ff0000"/>
          <w:sz w:val="24"/>
          <w:lang w:val="en-US" w:eastAsia="zh-CN"/>
        </w:rPr>
        <w:t xml:space="preserve">4</w:t>
      </w:r>
      <w:r>
        <w:rPr>
          <w:rFonts w:hint="eastAsia" w:ascii="宋体" w:hAnsi="宋体"/>
          <w:color w:val="ff0000"/>
          <w:sz w:val="24"/>
        </w:rPr>
        <w:t xml:space="preserve">.4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bookmarkEnd w:id="144"/>
      <w:r/>
      <w:bookmarkEnd w:id="145"/>
      <w:r/>
      <w:bookmarkEnd w:id="146"/>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bookmarkStart w:id="147" w:name="_Toc20823314"/>
      <w:r/>
      <w:bookmarkStart w:id="148" w:name="_Toc479757207"/>
      <w:r/>
      <w:bookmarkStart w:id="149" w:name="_Toc16938558"/>
      <w:r/>
      <w:bookmarkStart w:id="150" w:name="_Toc120614221"/>
      <w:r/>
      <w:bookmarkStart w:id="151" w:name="_Toc51302924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highlight w:val="none"/>
          <w:lang w:val="en-US" w:eastAsia="zh-CN"/>
        </w:rPr>
        <w:t xml:space="preserve">信</w:t>
      </w:r>
      <w:r>
        <w:rPr>
          <w:rFonts w:hint="eastAsia" w:ascii="宋体" w:hAnsi="宋体"/>
          <w:bCs/>
          <w:color w:val="000000"/>
          <w:sz w:val="24"/>
          <w:szCs w:val="21"/>
          <w:highlight w:val="none"/>
        </w:rPr>
        <w:t xml:space="preserve">用记录。</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.1.3未通过资格审查或符合性审查的投标人，交易中心将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w:t>
      </w:r>
      <w:r>
        <w:rPr>
          <w:rFonts w:hint="eastAsia" w:ascii="宋体" w:hAnsi="宋体"/>
          <w:bCs/>
          <w:color w:val="000000"/>
          <w:sz w:val="24"/>
          <w:szCs w:val="21"/>
          <w:highlight w:val="none"/>
          <w:lang w:val="en-US" w:eastAsia="zh-CN"/>
        </w:rPr>
        <w:t xml:space="preserve">会</w:t>
      </w:r>
      <w:r>
        <w:rPr>
          <w:rFonts w:hint="eastAsia" w:ascii="宋体" w:hAnsi="宋体"/>
          <w:bCs/>
          <w:color w:val="000000"/>
          <w:sz w:val="24"/>
          <w:szCs w:val="21"/>
          <w:highlight w:val="none"/>
        </w:rPr>
        <w:t xml:space="preserve">决定投标文件的响应性只根据投标文件本身的内容，而不寻求外部的证据。</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大写金额和小写金额不一致的，以大写金额为准。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152" w:name="_Toc20823306"/>
      <w:r/>
      <w:bookmarkStart w:id="153" w:name="_Toc16938550"/>
      <w:r/>
      <w:bookmarkStart w:id="154"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highlight w:val="none"/>
          <w:lang w:eastAsia="zh-CN"/>
        </w:rPr>
        <w:t xml:space="preserve">评委会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00" w:lineRule="exact"/>
        <w:rPr>
          <w:rFonts w:hint="eastAsia"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并安排专人与交易中心及评委会联系。</w:t>
      </w:r>
      <w:r/>
    </w:p>
    <w:p>
      <w:pPr>
        <w:ind w:firstLine="420"/>
        <w:keepLines/>
        <w:keepNext/>
        <w:spacing w:line="4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52"/>
      <w:r/>
      <w:bookmarkEnd w:id="153"/>
      <w:r/>
      <w:bookmarkEnd w:id="154"/>
      <w:r>
        <w:rPr>
          <w:rFonts w:hint="eastAsia" w:ascii="Arial" w:hAnsi="Arial" w:eastAsia="黑体" w:cs="Arial"/>
          <w:sz w:val="28"/>
          <w:szCs w:val="28"/>
          <w:highlight w:val="none"/>
        </w:rPr>
        <w:t xml:space="preserve">无效投标条款和废标条款</w:t>
      </w:r>
      <w:r/>
    </w:p>
    <w:p>
      <w:pPr>
        <w:ind w:left="478"/>
        <w:spacing w:line="400" w:lineRule="exact"/>
        <w:rPr>
          <w:rFonts w:hint="eastAsia" w:ascii="宋体" w:hAnsi="宋体"/>
          <w:bCs/>
          <w:sz w:val="24"/>
          <w:szCs w:val="21"/>
          <w:highlight w:val="none"/>
        </w:rPr>
      </w:pPr>
      <w:r/>
      <w:bookmarkStart w:id="155" w:name="_Toc513029235"/>
      <w:r/>
      <w:bookmarkStart w:id="156" w:name="_Toc20823307"/>
      <w:r/>
      <w:bookmarkStart w:id="157" w:name="_Toc16938551"/>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p>
    <w:p>
      <w:pPr>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00" w:lineRule="exact"/>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投标人未按照招标文件</w:t>
      </w:r>
      <w:r>
        <w:rPr>
          <w:rFonts w:hint="eastAsia" w:ascii="宋体" w:hAnsi="宋体"/>
          <w:bCs/>
          <w:color w:val="000000"/>
          <w:sz w:val="24"/>
          <w:szCs w:val="21"/>
          <w:highlight w:val="none"/>
        </w:rPr>
        <w:t xml:space="preserve">要求上传电子投标文件的。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400" w:lineRule="exact"/>
        <w:rPr>
          <w:rFonts w:hint="eastAsia" w:ascii="宋体" w:hAnsi="宋体"/>
          <w:bCs/>
          <w:i/>
          <w:color w:val="auto"/>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w:t>
      </w:r>
      <w:r>
        <w:rPr>
          <w:rFonts w:hint="eastAsia" w:ascii="宋体" w:hAnsi="宋体"/>
          <w:bCs/>
          <w:color w:val="auto"/>
          <w:sz w:val="24"/>
          <w:szCs w:val="21"/>
          <w:highlight w:val="none"/>
        </w:rPr>
        <w:t xml:space="preserve">的实质性要求的</w:t>
      </w:r>
      <w:r>
        <w:rPr>
          <w:rFonts w:hint="eastAsia" w:ascii="宋体" w:hAnsi="宋体"/>
          <w:b/>
          <w:bCs/>
          <w:color w:val="auto"/>
          <w:sz w:val="24"/>
          <w:szCs w:val="21"/>
          <w:highlight w:val="none"/>
        </w:rPr>
        <w:t xml:space="preserve">（本招标文件中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为实质性要求）</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 “信用中国”网站（www.creditchina.gov.cn）列入失信被执行人或重大税收违法案件当事人名单或政府采购严重失信行为记录名单，</w:t>
      </w:r>
      <w:r>
        <w:rPr>
          <w:rFonts w:hint="eastAsia" w:ascii="宋体" w:hAnsi="宋体"/>
          <w:bCs/>
          <w:color w:val="auto"/>
          <w:sz w:val="24"/>
          <w:highlight w:val="none"/>
        </w:rPr>
        <w:t xml:space="preserve">被</w:t>
      </w:r>
      <w:r>
        <w:rPr>
          <w:rFonts w:hint="eastAsia" w:ascii="宋体" w:hAnsi="宋体"/>
          <w:color w:val="auto"/>
          <w:sz w:val="24"/>
          <w:szCs w:val="24"/>
          <w:highlight w:val="none"/>
        </w:rPr>
        <w:t xml:space="preserve">“中国政府采购网"(www.ccgp.gov.cn)列入政府采购严重失信行为记录名单，</w:t>
      </w:r>
      <w:r>
        <w:rPr>
          <w:rFonts w:hint="eastAsia" w:ascii="宋体" w:hAnsi="宋体"/>
          <w:bCs/>
          <w:color w:val="auto"/>
          <w:sz w:val="24"/>
          <w:szCs w:val="21"/>
          <w:highlight w:val="none"/>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2</w:t>
      </w:r>
      <w:r>
        <w:rPr>
          <w:rFonts w:ascii="宋体" w:hAnsi="宋体"/>
          <w:bCs/>
          <w:color w:val="ff0000"/>
          <w:sz w:val="24"/>
          <w:szCs w:val="21"/>
          <w:highlight w:val="none"/>
        </w:rPr>
        <w:t xml:space="preserve">6</w:t>
      </w:r>
      <w:r>
        <w:rPr>
          <w:rFonts w:hint="eastAsia" w:ascii="宋体" w:hAnsi="宋体"/>
          <w:bCs/>
          <w:color w:val="ff0000"/>
          <w:sz w:val="24"/>
          <w:szCs w:val="21"/>
          <w:highlight w:val="none"/>
        </w:rPr>
        <w:t xml:space="preserve">.1.</w:t>
      </w:r>
      <w:r>
        <w:rPr>
          <w:rFonts w:hint="eastAsia" w:ascii="宋体" w:hAnsi="宋体"/>
          <w:bCs/>
          <w:color w:val="ff0000"/>
          <w:sz w:val="24"/>
          <w:szCs w:val="21"/>
          <w:highlight w:val="none"/>
          <w:lang w:val="en-US" w:eastAsia="zh-CN"/>
        </w:rPr>
        <w:t xml:space="preserve">9</w:t>
      </w:r>
      <w:r>
        <w:rPr>
          <w:rFonts w:hint="eastAsia" w:ascii="宋体" w:hAnsi="宋体"/>
          <w:bCs/>
          <w:color w:val="ff0000"/>
          <w:sz w:val="24"/>
          <w:szCs w:val="21"/>
          <w:highlight w:val="none"/>
        </w:rPr>
        <w:t xml:space="preserve">投标文件含有采购人不能接受的附加条件的。</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26.1.10 异常低价投标（响应）</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26.1.10.3投标（响应）报价低于采购项目最高限价 45% 的，即投标（响应）报价&lt;采购项目最高限价×45% ；</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26.1.10.4评审委员会认定的供应商报价过低、有可能影响产品质量或者不能诚信履约的其他情形。</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如本项目采购产品被财政部、国家发改委、生态环境部等列入“节能产品品目清单”、“环境标志产品品目清单”强制采购范围，而投标</w:t>
      </w:r>
      <w:r>
        <w:rPr>
          <w:rFonts w:hint="eastAsia" w:ascii="宋体" w:hAnsi="宋体"/>
          <w:bCs/>
          <w:color w:val="000000"/>
          <w:sz w:val="24"/>
          <w:szCs w:val="21"/>
          <w:highlight w:val="none"/>
        </w:rPr>
        <w:t xml:space="preserve">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highlight w:val="none"/>
          <w:lang w:val="en-US" w:eastAsia="zh-CN"/>
        </w:rPr>
        <w:t xml:space="preserve">原件扫描件</w:t>
      </w:r>
      <w:r>
        <w:rPr>
          <w:rFonts w:hint="eastAsia" w:ascii="宋体" w:hAnsi="宋体"/>
          <w:bCs/>
          <w:color w:val="000000"/>
          <w:sz w:val="24"/>
          <w:szCs w:val="21"/>
          <w:highlight w:val="none"/>
        </w:rPr>
        <w:t xml:space="preserve">）</w:t>
      </w:r>
      <w:r/>
    </w:p>
    <w:p>
      <w:pPr>
        <w:ind w:firstLine="480"/>
        <w:spacing w:line="400" w:lineRule="exact"/>
        <w:rPr>
          <w:rFonts w:hint="eastAsia" w:ascii="宋体" w:hAnsi="宋体"/>
          <w:bCs/>
          <w:color w:val="auto"/>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400" w:lineRule="exact"/>
        <w:rPr>
          <w:rFonts w:ascii="宋体" w:hAnsi="宋体"/>
          <w:color w:val="ff0000"/>
          <w:sz w:val="24"/>
        </w:rPr>
      </w:pPr>
      <w:r>
        <w:rPr>
          <w:rFonts w:hint="eastAsia" w:ascii="宋体" w:hAnsi="宋体"/>
          <w:color w:val="ff0000"/>
          <w:sz w:val="24"/>
        </w:rPr>
        <w:t xml:space="preserve">2</w:t>
      </w:r>
      <w:r>
        <w:rPr>
          <w:rFonts w:hint="eastAsia" w:ascii="宋体" w:hAnsi="宋体"/>
          <w:color w:val="ff0000"/>
          <w:sz w:val="24"/>
          <w:lang w:val="en-US" w:eastAsia="zh-CN"/>
        </w:rPr>
        <w:t xml:space="preserve">6.</w:t>
      </w:r>
      <w:r>
        <w:rPr>
          <w:rFonts w:hint="eastAsia" w:ascii="宋体" w:hAnsi="宋体"/>
          <w:color w:val="ff0000"/>
          <w:sz w:val="24"/>
        </w:rPr>
        <w:t xml:space="preserve">1.1</w:t>
      </w:r>
      <w:r>
        <w:rPr>
          <w:rFonts w:hint="eastAsia" w:ascii="宋体" w:hAnsi="宋体"/>
          <w:color w:val="ff0000"/>
          <w:sz w:val="24"/>
          <w:lang w:val="en-US" w:eastAsia="zh-CN"/>
        </w:rPr>
        <w:t xml:space="preserve">3</w:t>
      </w:r>
      <w:r>
        <w:rPr>
          <w:rFonts w:hint="eastAsia" w:ascii="宋体" w:hAnsi="宋体"/>
          <w:color w:val="ff0000"/>
          <w:sz w:val="24"/>
        </w:rPr>
        <w:t xml:space="preserve">技术标（暗标）中出现该报价供应商单位名称、简称、人员姓名、Logo、商标、电话号码等任何标识标记及其他暗示性标志的；</w:t>
      </w:r>
      <w:r/>
    </w:p>
    <w:p>
      <w:pPr>
        <w:ind w:firstLine="480"/>
        <w:spacing w:line="400" w:lineRule="exact"/>
        <w:rPr>
          <w:rFonts w:hint="eastAsia" w:ascii="宋体" w:hAnsi="宋体"/>
          <w:bCs/>
          <w:color w:val="auto"/>
          <w:sz w:val="24"/>
          <w:szCs w:val="21"/>
          <w:highlight w:val="none"/>
        </w:rPr>
      </w:pPr>
      <w:r>
        <w:rPr>
          <w:rFonts w:hint="eastAsia" w:ascii="宋体" w:hAnsi="宋体"/>
          <w:color w:val="ff0000"/>
          <w:sz w:val="24"/>
        </w:rPr>
        <w:t xml:space="preserve">2</w:t>
      </w:r>
      <w:r>
        <w:rPr>
          <w:rFonts w:hint="eastAsia" w:ascii="宋体" w:hAnsi="宋体"/>
          <w:color w:val="ff0000"/>
          <w:sz w:val="24"/>
          <w:lang w:val="en-US" w:eastAsia="zh-CN"/>
        </w:rPr>
        <w:t xml:space="preserve">6</w:t>
      </w:r>
      <w:r>
        <w:rPr>
          <w:rFonts w:hint="eastAsia" w:ascii="宋体" w:hAnsi="宋体"/>
          <w:color w:val="ff0000"/>
          <w:sz w:val="24"/>
        </w:rPr>
        <w:t xml:space="preserve">.1.1</w:t>
      </w:r>
      <w:r>
        <w:rPr>
          <w:rFonts w:hint="eastAsia" w:ascii="宋体" w:hAnsi="宋体"/>
          <w:color w:val="ff0000"/>
          <w:sz w:val="24"/>
          <w:lang w:val="en-US" w:eastAsia="zh-CN"/>
        </w:rPr>
        <w:t xml:space="preserve">4</w:t>
      </w:r>
      <w:r>
        <w:rPr>
          <w:rFonts w:hint="eastAsia" w:ascii="宋体" w:hAnsi="宋体"/>
          <w:color w:val="ff0000"/>
          <w:sz w:val="24"/>
        </w:rPr>
        <w:t xml:space="preserve">暗标未按“排版要求”编制；</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 投标人所投标产品不符合招标文件中所列国家强制性标准的。</w:t>
      </w:r>
      <w:r/>
    </w:p>
    <w:p>
      <w:pPr>
        <w:ind w:left="478"/>
        <w:spacing w:line="40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26.1.1</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其他法律、法规及本招标文件规定的属无效投标的情形。</w:t>
      </w:r>
      <w:r/>
    </w:p>
    <w:p>
      <w:pPr>
        <w:ind w:left="478"/>
        <w:spacing w:line="40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26.2废标条款</w:t>
      </w:r>
      <w:r/>
    </w:p>
    <w:p>
      <w:pPr>
        <w:ind w:left="0" w:firstLine="480"/>
        <w:jc w:val="left"/>
        <w:keepLines w:val="0"/>
        <w:keepNext w:val="0"/>
        <w:pageBreakBefore w:val="0"/>
        <w:spacing w:line="40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26.2.1符合专业条件的供应商或者对招标文件作</w:t>
      </w:r>
      <w:r>
        <w:rPr>
          <w:rFonts w:hint="eastAsia" w:ascii="宋体" w:hAnsi="宋体" w:eastAsia="宋体" w:cs="Times New Roman"/>
          <w:bCs/>
          <w:color w:val="000000"/>
          <w:sz w:val="24"/>
          <w:szCs w:val="21"/>
          <w:highlight w:val="none"/>
          <w:lang w:val="en-US" w:eastAsia="zh-CN"/>
        </w:rPr>
        <w:t xml:space="preserve">出</w:t>
      </w:r>
      <w:r>
        <w:rPr>
          <w:rFonts w:hint="eastAsia" w:ascii="宋体" w:hAnsi="宋体" w:eastAsia="宋体" w:cs="Times New Roman"/>
          <w:bCs/>
          <w:color w:val="000000"/>
          <w:sz w:val="24"/>
          <w:szCs w:val="21"/>
          <w:highlight w:val="none"/>
        </w:rPr>
        <w:t xml:space="preserve">实质响应的供应商不足三家的。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采购任务取消的。</w:t>
      </w:r>
      <w:r/>
    </w:p>
    <w:p>
      <w:pPr>
        <w:ind w:firstLine="480"/>
        <w:keepLines w:val="0"/>
        <w:keepNext w:val="0"/>
        <w:pageBreakBefore w:val="0"/>
        <w:spacing w:line="40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26.2.4</w:t>
      </w:r>
      <w:r>
        <w:rPr>
          <w:rFonts w:hint="eastAsia" w:ascii="宋体" w:hAnsi="宋体" w:eastAsia="宋体" w:cs="Times New Roman"/>
          <w:bCs/>
          <w:color w:val="000000"/>
          <w:sz w:val="24"/>
          <w:szCs w:val="21"/>
          <w:highlight w:val="none"/>
          <w:lang w:eastAsia="zh-CN"/>
        </w:rPr>
        <w:t xml:space="preserve">评委会</w:t>
      </w:r>
      <w:r>
        <w:rPr>
          <w:rFonts w:hint="eastAsia" w:ascii="宋体" w:hAnsi="宋体" w:eastAsia="宋体" w:cs="Times New Roman"/>
          <w:bCs/>
          <w:color w:val="000000"/>
          <w:sz w:val="24"/>
          <w:szCs w:val="21"/>
          <w:highlight w:val="none"/>
        </w:rPr>
        <w:t xml:space="preserve">认定招标文件存在歧义、重大缺陷导致评审工作无法进</w:t>
      </w:r>
      <w:r/>
    </w:p>
    <w:p>
      <w:pPr>
        <w:ind w:firstLine="0"/>
        <w:keepLines w:val="0"/>
        <w:keepNext w:val="0"/>
        <w:pageBreakBefore w:val="0"/>
        <w:spacing w:line="40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行。</w:t>
      </w:r>
      <w:r/>
    </w:p>
    <w:p>
      <w:pPr>
        <w:ind w:left="478"/>
        <w:spacing w:line="400" w:lineRule="exact"/>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.5因</w:t>
      </w:r>
      <w:r>
        <w:rPr>
          <w:rFonts w:hint="eastAsia" w:ascii="宋体" w:hAnsi="宋体"/>
          <w:sz w:val="24"/>
          <w:szCs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left="478"/>
        <w:spacing w:line="400" w:lineRule="exact"/>
        <w:rPr>
          <w:rFonts w:hint="eastAsia" w:ascii="宋体" w:hAnsi="宋体" w:eastAsia="宋体"/>
          <w:bCs/>
          <w:color w:val="000000"/>
          <w:sz w:val="24"/>
          <w:szCs w:val="21"/>
          <w:highlight w:val="none"/>
          <w:lang w:eastAsia="zh-CN"/>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w:t>
      </w:r>
      <w:r>
        <w:rPr>
          <w:rFonts w:hint="eastAsia" w:ascii="宋体" w:hAnsi="宋体"/>
          <w:bCs/>
          <w:sz w:val="24"/>
          <w:szCs w:val="21"/>
          <w:highlight w:val="none"/>
          <w:lang w:val="en-US" w:eastAsia="zh-CN"/>
        </w:rPr>
        <w:t xml:space="preserve">3</w:t>
      </w:r>
      <w:r>
        <w:rPr>
          <w:rFonts w:hint="eastAsia" w:ascii="宋体" w:hAnsi="宋体"/>
          <w:bCs/>
          <w:sz w:val="24"/>
          <w:szCs w:val="21"/>
          <w:highlight w:val="none"/>
        </w:rPr>
        <w:t xml:space="preserve">投标截止时间结束后</w:t>
      </w:r>
      <w:r>
        <w:rPr>
          <w:rFonts w:hint="eastAsia" w:ascii="宋体" w:hAnsi="宋体"/>
          <w:bCs/>
          <w:color w:val="000000"/>
          <w:sz w:val="24"/>
          <w:szCs w:val="21"/>
          <w:highlight w:val="none"/>
        </w:rPr>
        <w:t xml:space="preserve">参加投标的供应商不足三家的处理</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w:t>
      </w:r>
      <w:r>
        <w:rPr>
          <w:rFonts w:hint="eastAsia" w:ascii="宋体" w:hAnsi="宋体"/>
          <w:bCs/>
          <w:color w:val="000000"/>
          <w:sz w:val="24"/>
          <w:szCs w:val="21"/>
          <w:highlight w:val="none"/>
          <w:lang w:val="en-US" w:eastAsia="zh-CN"/>
        </w:rPr>
        <w:t xml:space="preserve">作出</w:t>
      </w:r>
      <w:r>
        <w:rPr>
          <w:rFonts w:hint="eastAsia" w:ascii="宋体" w:hAnsi="宋体"/>
          <w:bCs/>
          <w:color w:val="000000"/>
          <w:sz w:val="24"/>
          <w:szCs w:val="21"/>
          <w:highlight w:val="none"/>
        </w:rPr>
        <w:t xml:space="preserve">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highlight w:val="none"/>
        </w:rPr>
        <w:outlineLvl w:val="2"/>
      </w:pPr>
      <w:r/>
      <w:bookmarkStart w:id="158" w:name="_Toc120614219"/>
      <w:r>
        <w:rPr>
          <w:rFonts w:hint="eastAsia" w:ascii="Times New Roman" w:hAnsi="Times New Roman"/>
          <w:b/>
          <w:bCs/>
          <w:color w:val="000000"/>
          <w:sz w:val="32"/>
          <w:szCs w:val="32"/>
          <w:highlight w:val="none"/>
        </w:rPr>
        <w:t xml:space="preserve">六、</w:t>
      </w:r>
      <w:bookmarkEnd w:id="155"/>
      <w:r/>
      <w:bookmarkEnd w:id="156"/>
      <w:r/>
      <w:bookmarkEnd w:id="157"/>
      <w:r>
        <w:rPr>
          <w:rFonts w:hint="eastAsia" w:ascii="Times New Roman" w:hAnsi="Times New Roman"/>
          <w:b/>
          <w:bCs/>
          <w:color w:val="000000"/>
          <w:sz w:val="32"/>
          <w:szCs w:val="32"/>
          <w:highlight w:val="none"/>
        </w:rPr>
        <w:t xml:space="preserve">定标</w:t>
      </w:r>
      <w:bookmarkEnd w:id="158"/>
      <w:r/>
      <w:r/>
    </w:p>
    <w:p>
      <w:pPr>
        <w:ind w:firstLine="600"/>
        <w:keepLines/>
        <w:keepNext/>
        <w:spacing w:line="400" w:lineRule="exact"/>
        <w:rPr>
          <w:rFonts w:hint="eastAsia" w:ascii="黑体" w:hAnsi="宋体" w:eastAsia="黑体"/>
          <w:bCs/>
          <w:color w:val="000000"/>
          <w:sz w:val="30"/>
          <w:szCs w:val="30"/>
          <w:highlight w:val="none"/>
        </w:rPr>
        <w:outlineLvl w:val="3"/>
      </w:pPr>
      <w:r/>
      <w:bookmarkStart w:id="159" w:name="_Toc513029238"/>
      <w:r/>
      <w:bookmarkStart w:id="160" w:name="_Toc20823310"/>
      <w:r/>
      <w:bookmarkStart w:id="161"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9"/>
      <w:r>
        <w:rPr>
          <w:rFonts w:hint="eastAsia" w:ascii="黑体" w:hAnsi="宋体" w:eastAsia="黑体"/>
          <w:bCs/>
          <w:color w:val="000000"/>
          <w:sz w:val="30"/>
          <w:szCs w:val="30"/>
          <w:highlight w:val="none"/>
        </w:rPr>
        <w:t xml:space="preserve">确定</w:t>
      </w:r>
      <w:bookmarkEnd w:id="160"/>
      <w:r/>
      <w:bookmarkEnd w:id="161"/>
      <w:r>
        <w:rPr>
          <w:rFonts w:hint="eastAsia" w:ascii="黑体" w:hAnsi="宋体" w:eastAsia="黑体"/>
          <w:bCs/>
          <w:color w:val="000000"/>
          <w:sz w:val="30"/>
          <w:szCs w:val="30"/>
          <w:highlight w:val="none"/>
        </w:rPr>
        <w:t xml:space="preserve">中标单位</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27.2采购人应根据评委会推荐的中标候选人确定中标供应商。</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00" w:lineRule="exact"/>
        <w:rPr>
          <w:rFonts w:ascii="宋体" w:hAnsi="宋体"/>
          <w:color w:val="auto"/>
          <w:sz w:val="24"/>
          <w:szCs w:val="24"/>
          <w:highlight w:val="none"/>
        </w:rPr>
      </w:pPr>
      <w:r/>
      <w:bookmarkStart w:id="162" w:name="_Toc200451960"/>
      <w:r>
        <w:rPr>
          <w:rFonts w:hint="eastAsia" w:ascii="宋体" w:hAnsi="宋体"/>
          <w:color w:val="auto"/>
          <w:sz w:val="24"/>
          <w:szCs w:val="24"/>
          <w:highlight w:val="none"/>
        </w:rPr>
        <w:t xml:space="preserve">27.5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auto"/>
          <w:sz w:val="24"/>
          <w:szCs w:val="24"/>
          <w:highlight w:val="none"/>
        </w:rPr>
        <w:t xml:space="preserve">27.5.3 不同投标人的投标文件</w:t>
      </w:r>
      <w:r>
        <w:rPr>
          <w:rFonts w:hint="eastAsia" w:ascii="宋体" w:hAnsi="宋体"/>
          <w:color w:val="000000"/>
          <w:sz w:val="24"/>
          <w:szCs w:val="24"/>
          <w:highlight w:val="none"/>
        </w:rPr>
        <w:t xml:space="preserve">载明的项目管理成员或者联系人员为同一人。</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2"/>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4供应商（含潜在</w:t>
      </w:r>
      <w:r>
        <w:rPr>
          <w:rFonts w:ascii="宋体" w:hAnsi="宋体"/>
          <w:sz w:val="24"/>
          <w:szCs w:val="24"/>
          <w:highlight w:val="none"/>
        </w:rPr>
        <w:t xml:space="preserve">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招标文件中采购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w:t>
      </w:r>
      <w:r>
        <w:rPr>
          <w:rFonts w:hint="eastAsia" w:ascii="宋体" w:hAnsi="宋体"/>
          <w:sz w:val="24"/>
          <w:szCs w:val="24"/>
          <w:highlight w:val="none"/>
        </w:rPr>
        <w:t xml:space="preserve">交易</w:t>
      </w:r>
      <w:r>
        <w:rPr>
          <w:rFonts w:ascii="宋体" w:hAnsi="宋体"/>
          <w:sz w:val="24"/>
          <w:szCs w:val="24"/>
          <w:highlight w:val="none"/>
        </w:rPr>
        <w:t xml:space="preserve">中心提出，由</w:t>
      </w:r>
      <w:r>
        <w:rPr>
          <w:rFonts w:hint="eastAsia" w:ascii="宋体" w:hAnsi="宋体"/>
          <w:sz w:val="24"/>
          <w:szCs w:val="24"/>
          <w:highlight w:val="none"/>
        </w:rPr>
        <w:t xml:space="preserve">交易</w:t>
      </w:r>
      <w:r>
        <w:rPr>
          <w:rFonts w:ascii="宋体" w:hAnsi="宋体"/>
          <w:sz w:val="24"/>
          <w:szCs w:val="24"/>
          <w:highlight w:val="none"/>
        </w:rPr>
        <w:t xml:space="preserve">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采购人及交易中心只接收以纸质原件形式送达的质疑</w:t>
      </w:r>
      <w:r>
        <w:rPr>
          <w:rFonts w:hint="eastAsia" w:ascii="宋体" w:hAnsi="宋体"/>
          <w:sz w:val="24"/>
          <w:szCs w:val="24"/>
          <w:highlight w:val="none"/>
          <w:lang w:eastAsia="zh-CN"/>
        </w:rPr>
        <w:t xml:space="preserve">。</w:t>
      </w:r>
      <w:r/>
    </w:p>
    <w:p>
      <w:pPr>
        <w:ind w:firstLine="480"/>
        <w:spacing w:line="40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质疑接收人及联系方式详见招标文件第一章。</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以下情形的质疑不予受理</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内容不符合《政府采购质疑和投诉办法》第十二条规定的质疑。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5.2超出政府采购法定期限的质疑。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5.3以传真、电子邮件等方式递交的非原件形式的质疑。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6供应商提出书面质疑必须有理、有据，不得捏造事实、提供虚假材料进行恶意质疑。否则，一经查实，</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600"/>
        <w:spacing w:line="400" w:lineRule="exact"/>
        <w:rPr>
          <w:rFonts w:hint="eastAsia"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中标结果确定后，交易中心将向中标供应商发出中标通知书。请中标供应商在中标结果公告届满之日起30日内,使用CA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highlight w:val="none"/>
        </w:rPr>
        <w:outlineLvl w:val="2"/>
      </w:pPr>
      <w:r/>
      <w:bookmarkStart w:id="163" w:name="_Toc513029236"/>
      <w:r/>
      <w:bookmarkStart w:id="164" w:name="_Toc120614220"/>
      <w:r/>
      <w:bookmarkStart w:id="165" w:name="_Toc16938552"/>
      <w:r/>
      <w:bookmarkStart w:id="166" w:name="_Toc20823308"/>
      <w:r>
        <w:rPr>
          <w:rFonts w:hint="eastAsia" w:ascii="Times New Roman" w:hAnsi="Times New Roman"/>
          <w:b/>
          <w:bCs/>
          <w:color w:val="000000"/>
          <w:sz w:val="32"/>
          <w:szCs w:val="32"/>
          <w:highlight w:val="none"/>
        </w:rPr>
        <w:t xml:space="preserve">七、授予合同</w:t>
      </w:r>
      <w:bookmarkEnd w:id="163"/>
      <w:r/>
      <w:bookmarkEnd w:id="164"/>
      <w:r/>
      <w:bookmarkEnd w:id="165"/>
      <w:r/>
      <w:bookmarkEnd w:id="166"/>
      <w:r/>
      <w:r/>
    </w:p>
    <w:p>
      <w:pPr>
        <w:ind w:firstLine="600"/>
        <w:keepLines/>
        <w:keepNext/>
        <w:spacing w:line="400" w:lineRule="exact"/>
        <w:rPr>
          <w:rFonts w:hint="eastAsia" w:ascii="黑体" w:hAnsi="宋体" w:eastAsia="黑体"/>
          <w:bCs/>
          <w:color w:val="000000"/>
          <w:sz w:val="30"/>
          <w:szCs w:val="30"/>
          <w:highlight w:val="none"/>
        </w:rPr>
        <w:outlineLvl w:val="3"/>
      </w:pPr>
      <w:r/>
      <w:bookmarkStart w:id="167" w:name="_Toc16938553"/>
      <w:r/>
      <w:bookmarkStart w:id="168" w:name="_Toc513029237"/>
      <w:r/>
      <w:bookmarkStart w:id="169"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bCs/>
          <w:color w:val="000000"/>
          <w:sz w:val="24"/>
          <w:szCs w:val="24"/>
          <w:highlight w:val="none"/>
          <w:lang w:val="en-US" w:eastAsia="zh-CN"/>
        </w:rPr>
        <w:t xml:space="preserve">1</w:t>
      </w:r>
      <w:r>
        <w:rPr>
          <w:rFonts w:hint="eastAsia" w:ascii="宋体" w:hAnsi="宋体"/>
          <w:color w:val="000000"/>
          <w:sz w:val="24"/>
          <w:szCs w:val="24"/>
          <w:highlight w:val="none"/>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7"/>
      <w:r/>
      <w:bookmarkEnd w:id="168"/>
      <w:r/>
      <w:bookmarkEnd w:id="169"/>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、政府采购履约资金扶持政策</w:t>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1440"/>
        <w:jc w:val="left"/>
        <w:keepNext/>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47"/>
      <w:r/>
      <w:bookmarkEnd w:id="148"/>
      <w:r/>
      <w:bookmarkEnd w:id="149"/>
      <w:r/>
      <w:bookmarkEnd w:id="150"/>
      <w:r/>
      <w:bookmarkEnd w:id="151"/>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ff0000"/>
          <w:sz w:val="24"/>
          <w:szCs w:val="24"/>
          <w:highlight w:val="none"/>
        </w:rPr>
      </w:pPr>
      <w:r/>
      <w:bookmarkStart w:id="170" w:name="_Toc20823315"/>
      <w:r/>
      <w:bookmarkStart w:id="171" w:name="_Toc16938559"/>
      <w:r/>
      <w:bookmarkStart w:id="172" w:name="_Toc513029243"/>
      <w:r/>
      <w:bookmarkStart w:id="173" w:name="_Toc3995"/>
      <w:r/>
      <w:bookmarkStart w:id="174" w:name="_Hlt16619350"/>
      <w:r/>
      <w:bookmarkStart w:id="175" w:name="_Toc20823346"/>
      <w:r/>
      <w:bookmarkStart w:id="176" w:name="_Toc120614244"/>
      <w:r/>
      <w:bookmarkStart w:id="177" w:name="_Toc16938590"/>
      <w:r/>
      <w:bookmarkStart w:id="178" w:name="_Toc479757211"/>
      <w:r/>
      <w:bookmarkStart w:id="179" w:name="_Toc462564139"/>
      <w:r/>
      <w:bookmarkEnd w:id="170"/>
      <w:r/>
      <w:bookmarkEnd w:id="171"/>
      <w:r/>
      <w:bookmarkEnd w:id="172"/>
      <w:r/>
      <w:bookmarkEnd w:id="173"/>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44"/>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844"/>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844"/>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财政部 政府采购货物买卖合同（试行）</w:t>
      </w:r>
      <w:r/>
    </w:p>
    <w:p>
      <w:pPr>
        <w:pStyle w:val="844"/>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ascii="宋体" w:hAnsi="宋体"/>
          <w:sz w:val="32"/>
          <w:szCs w:val="32"/>
          <w:highlight w:val="none"/>
        </w:rPr>
      </w:pP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highlight w:val="none"/>
        </w:rPr>
      </w:r>
      <w:r/>
    </w:p>
    <w:p>
      <w:pPr>
        <w:pStyle w:val="827"/>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p>
    <w:p>
      <w:pPr>
        <w:pStyle w:val="827"/>
        <w:spacing w:line="400" w:lineRule="exact"/>
        <w:rPr>
          <w:rFonts w:ascii="黑体" w:hAnsi="华文中宋" w:eastAsia="黑体"/>
          <w:b w:val="0"/>
          <w:bCs w:val="0"/>
          <w:sz w:val="28"/>
          <w:szCs w:val="28"/>
          <w:highlight w:val="none"/>
        </w:rPr>
      </w:pPr>
      <w:r>
        <w:rPr>
          <w:rFonts w:ascii="黑体" w:hAnsi="华文中宋" w:eastAsia="黑体"/>
          <w:b w:val="0"/>
          <w:bCs w:val="0"/>
          <w:sz w:val="28"/>
          <w:szCs w:val="28"/>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扬州市江都区教育局 </w:t>
      </w:r>
      <w:r>
        <w:rPr>
          <w:rFonts w:hint="eastAsia" w:ascii="宋体" w:hAnsi="宋体"/>
          <w:szCs w:val="21"/>
          <w:highlight w:val="none"/>
        </w:rPr>
        <w:t xml:space="preserve">（采购人、受采购人委托签订合同的单位或采购文件约定的合同甲方）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highlight w:val="none"/>
        </w:rPr>
      </w:pPr>
      <w:r>
        <w:rPr>
          <w:highlight w:val="none"/>
        </w:rPr>
      </w:r>
      <w:r/>
    </w:p>
    <w:p>
      <w:pPr>
        <w:pStyle w:val="84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p>
    <w:p>
      <w:pPr>
        <w:pStyle w:val="845"/>
        <w:numPr>
          <w:ilvl w:val="0"/>
          <w:numId w:val="6"/>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hint="eastAsia" w:ascii="宋体" w:hAnsi="宋体"/>
          <w:szCs w:val="21"/>
          <w:highlight w:val="none"/>
          <w:u w:val="single"/>
          <w:lang w:eastAsia="zh-CN"/>
        </w:rPr>
        <w:t xml:space="preserve">江苏省江都中学新校区标准化考场考务通采购项目</w:t>
      </w:r>
      <w:r>
        <w:rPr>
          <w:rFonts w:ascii="宋体" w:hAnsi="宋体"/>
          <w:szCs w:val="21"/>
          <w:highlight w:val="none"/>
          <w:u w:val="single"/>
        </w:rPr>
        <w:t xml:space="preserve">  </w:t>
      </w:r>
      <w:r/>
    </w:p>
    <w:p>
      <w:pPr>
        <w:pStyle w:val="84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4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091"/>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9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09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9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109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1091"/>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091"/>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91"/>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1091"/>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1091"/>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1091"/>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1059"/>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ascii="宋体" w:hAnsi="宋体" w:cs="Courier New"/>
          <w:bCs/>
          <w:color w:val="ff0000"/>
          <w:sz w:val="24"/>
          <w:szCs w:val="24"/>
          <w:highlight w:val="none"/>
        </w:rPr>
      </w:pPr>
      <w:r>
        <w:rPr>
          <w:rFonts w:ascii="Wingdings" w:hAnsi="Wingdings" w:eastAsia="Wingdings" w:cs="Wingdings"/>
          <w:szCs w:val="21"/>
          <w:highlight w:val="none"/>
        </w:rPr>
        <w:t xml:space="preserve">þ</w:t>
      </w:r>
      <w:r>
        <w:rPr>
          <w:rFonts w:hint="eastAsia" w:ascii="宋体" w:hAnsi="宋体"/>
          <w:szCs w:val="21"/>
          <w:highlight w:val="none"/>
        </w:rPr>
        <w:t xml:space="preserve">分期付款：</w:t>
      </w:r>
      <w:r>
        <w:rPr>
          <w:rFonts w:hint="eastAsia" w:ascii="宋体" w:hAnsi="宋体"/>
          <w:szCs w:val="21"/>
          <w:highlight w:val="none"/>
          <w:u w:val="single"/>
          <w:lang w:eastAsia="zh-CN"/>
        </w:rPr>
        <w:t xml:space="preserve">合同签订后，甲方自收到乙方发票之日起10个工作日内，支付合同价的30%作为预付款。货物运送到采购方指定地点，且安装、调试到位，并经验收合格后，甲方自收到乙方发票之日起10个工作日内一次性付清，其中涉及预付款的： 合同签订后，甲方自收到乙方发票之日起10个工作日内，支付合同价的30%作为预付款。</w:t>
      </w:r>
      <w:r>
        <w:rPr>
          <w:rFonts w:hint="eastAsia" w:ascii="宋体" w:hAnsi="宋体"/>
          <w:szCs w:val="21"/>
          <w:highlight w:val="none"/>
          <w:u w:val="single"/>
        </w:rPr>
        <w:t xml:space="preserve">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5"/>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江苏省江都中学</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þ</w:t>
      </w:r>
      <w:r>
        <w:rPr>
          <w:rFonts w:hint="eastAsia" w:ascii="宋体" w:hAnsi="宋体" w:cs="宋体"/>
          <w:szCs w:val="21"/>
          <w:highlight w:val="none"/>
        </w:rPr>
        <w:t xml:space="preserve">否</w:t>
      </w:r>
      <w:r/>
    </w:p>
    <w:p>
      <w:pPr>
        <w:pStyle w:val="1091"/>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hint="eastAsia" w:ascii="宋体" w:hAnsi="宋体" w:eastAsia="宋体" w:cs="宋体"/>
          <w:bCs/>
          <w:sz w:val="21"/>
          <w:highlight w:val="none"/>
          <w:u w:val="single"/>
          <w:lang w:val="en-US" w:eastAsia="zh-CN"/>
        </w:rPr>
        <w:t xml:space="preserve">/</w:t>
      </w:r>
      <w:r>
        <w:rPr>
          <w:rFonts w:hint="eastAsia" w:ascii="宋体" w:hAnsi="宋体" w:eastAsia="宋体" w:cs="宋体"/>
          <w:bCs/>
          <w:sz w:val="21"/>
          <w:highlight w:val="none"/>
          <w:u w:val="single"/>
        </w:rPr>
        <w:t xml:space="preserve">  </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bCs/>
          <w:sz w:val="21"/>
          <w:highlight w:val="none"/>
          <w:u w:val="single"/>
          <w:lang w:val="en-US" w:eastAsia="zh-CN"/>
        </w:rPr>
        <w:t xml:space="preserve">/</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Courier New"/>
          <w:bCs/>
          <w:color w:val="ff0000"/>
          <w:sz w:val="24"/>
          <w:szCs w:val="24"/>
          <w:highlight w:val="non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7"/>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1091"/>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highlight w:val="none"/>
        </w:rPr>
      </w:pPr>
      <w:r>
        <w:rPr>
          <w:rFonts w:hint="eastAsia" w:ascii="宋体" w:hAnsi="宋体"/>
          <w:szCs w:val="21"/>
          <w:highlight w:val="none"/>
        </w:rPr>
        <w:t xml:space="preserve">附件：具体标的及其技术要求和商务要求、联合协议、分包意向协议等</w:t>
      </w:r>
      <w:r/>
    </w:p>
    <w:p>
      <w:pPr>
        <w:pStyle w:val="827"/>
        <w:spacing w:line="400" w:lineRule="exact"/>
        <w:rPr>
          <w:rFonts w:ascii="宋体" w:hAnsi="宋体"/>
          <w:b w:val="0"/>
          <w:bCs w:val="0"/>
          <w:sz w:val="21"/>
          <w:szCs w:val="21"/>
          <w:highlight w:val="none"/>
        </w:rPr>
      </w:pPr>
      <w:r>
        <w:rPr>
          <w:highlight w:val="none"/>
          <w:lang w:val="en"/>
        </w:rPr>
        <w:t xml:space="preserve">   </w:t>
      </w:r>
      <w:r/>
    </w:p>
    <w:p>
      <w:pPr>
        <w:pStyle w:val="1059"/>
        <w:rPr>
          <w:highlight w:val="none"/>
          <w:lang w:eastAsia="zh-CN"/>
        </w:rPr>
      </w:pPr>
      <w:r>
        <w:rPr>
          <w:highlight w:val="none"/>
          <w:lang w:eastAsia="zh-CN"/>
        </w:rPr>
      </w:r>
      <w:r/>
    </w:p>
    <w:tbl>
      <w:tblPr>
        <w:tblStyle w:val="8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4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27"/>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91"/>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849"/>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0"/>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1"/>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091"/>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091"/>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091"/>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1"/>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91"/>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091"/>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91"/>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091"/>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91"/>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827"/>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r/>
    </w:p>
    <w:tbl>
      <w:tblPr>
        <w:tblStyle w:val="8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highlight w:val="none"/>
              </w:rPr>
            </w:pPr>
            <w:r>
              <w:rPr>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highlight w:val="none"/>
              </w:rPr>
            </w:pP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1091"/>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pStyle w:val="8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4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黑体" w:hAnsi="Courier New" w:eastAsia="黑体" w:cs="Courier New"/>
          <w:bCs/>
          <w:color w:val="000000"/>
          <w:sz w:val="44"/>
          <w:szCs w:val="21"/>
          <w:highlight w:val="none"/>
        </w:rPr>
        <w:t xml:space="preserve">第</w:t>
      </w:r>
      <w:bookmarkEnd w:id="174"/>
      <w:r>
        <w:rPr>
          <w:rFonts w:hint="eastAsia" w:ascii="黑体" w:hAnsi="Courier New" w:eastAsia="黑体" w:cs="Courier New"/>
          <w:bCs/>
          <w:color w:val="000000"/>
          <w:sz w:val="44"/>
          <w:szCs w:val="21"/>
          <w:highlight w:val="none"/>
        </w:rPr>
        <w:t xml:space="preserve">四章 采购需求</w:t>
      </w:r>
      <w:bookmarkEnd w:id="175"/>
      <w:r/>
      <w:bookmarkEnd w:id="176"/>
      <w:r/>
      <w:bookmarkEnd w:id="177"/>
      <w:r/>
      <w:r/>
    </w:p>
    <w:p>
      <w:pPr>
        <w:spacing w:line="0" w:lineRule="atLeast"/>
        <w:rPr>
          <w:rFonts w:ascii="宋体" w:hAnsi="宋体"/>
          <w:b/>
          <w:color w:val="000000"/>
          <w:sz w:val="24"/>
          <w:szCs w:val="24"/>
          <w:highlight w:val="none"/>
        </w:rPr>
      </w:pPr>
      <w:r/>
      <w:bookmarkStart w:id="180" w:name="_Toc49090575"/>
      <w:r/>
      <w:bookmarkStart w:id="181" w:name="_Toc26554093"/>
      <w:r/>
      <w:r/>
    </w:p>
    <w:p>
      <w:pPr>
        <w:numPr>
          <w:ilvl w:val="0"/>
          <w:numId w:val="0"/>
        </w:numPr>
        <w:ind w:left="495" w:hanging="495"/>
        <w:jc w:val="both"/>
        <w:spacing w:line="0" w:lineRule="atLeast"/>
        <w:rPr>
          <w:rFonts w:ascii="宋体" w:hAnsi="宋体"/>
          <w:color w:val="000000"/>
          <w:sz w:val="24"/>
          <w:szCs w:val="24"/>
          <w:highlight w:val="none"/>
        </w:rPr>
      </w:pPr>
      <w:r>
        <w:rPr>
          <w:rFonts w:hint="default" w:ascii="宋体" w:hAnsi="宋体"/>
          <w:b/>
          <w:bCs w:val="0"/>
          <w:color w:val="000000"/>
          <w:sz w:val="24"/>
          <w:szCs w:val="24"/>
          <w:highlight w:val="none"/>
          <w:lang w:val="en-US" w:eastAsia="zh-CN" w:bidi="ar-SA"/>
        </w:rPr>
        <w:t xml:space="preserve">一、</w:t>
      </w:r>
      <w:r>
        <w:rPr>
          <w:rFonts w:hint="eastAsia" w:ascii="宋体" w:hAnsi="宋体"/>
          <w:b/>
          <w:bCs w:val="0"/>
          <w:color w:val="000000"/>
          <w:sz w:val="24"/>
          <w:szCs w:val="24"/>
          <w:highlight w:val="none"/>
        </w:rPr>
        <w:t xml:space="preserve">项目属性:货物类项目</w:t>
      </w:r>
      <w:r/>
    </w:p>
    <w:p>
      <w:pPr>
        <w:ind w:firstLine="480"/>
        <w:spacing w:line="360" w:lineRule="auto"/>
        <w:rPr>
          <w:rFonts w:ascii="Times New Roman" w:hAnsi="Times New Roman"/>
          <w:bCs/>
          <w:iCs/>
          <w:sz w:val="24"/>
          <w:szCs w:val="24"/>
          <w:highlight w:val="none"/>
        </w:rPr>
      </w:pPr>
      <w:r>
        <w:rPr>
          <w:rFonts w:hint="eastAsia" w:ascii="Times New Roman" w:hAnsi="Times New Roman"/>
          <w:bCs/>
          <w:iCs/>
          <w:sz w:val="24"/>
          <w:szCs w:val="24"/>
          <w:highlight w:val="none"/>
        </w:rPr>
        <w:t xml:space="preserve">1</w:t>
      </w:r>
      <w:r>
        <w:rPr>
          <w:rFonts w:ascii="Times New Roman" w:hAnsi="Times New Roman"/>
          <w:bCs/>
          <w:iCs/>
          <w:sz w:val="24"/>
          <w:szCs w:val="24"/>
          <w:highlight w:val="none"/>
        </w:rPr>
        <w:t xml:space="preserve">. </w:t>
      </w:r>
      <w:r>
        <w:rPr>
          <w:rFonts w:hint="eastAsia" w:ascii="Times New Roman" w:hAnsi="Times New Roman"/>
          <w:bCs/>
          <w:iCs/>
          <w:sz w:val="24"/>
          <w:szCs w:val="24"/>
          <w:highlight w:val="none"/>
        </w:rPr>
        <w:t xml:space="preserve">如本项目采购产品被财政部、国家发改委、生态环境部等列入“节能产品</w:t>
      </w:r>
      <w:r>
        <w:rPr>
          <w:rFonts w:hint="eastAsia" w:ascii="Times New Roman" w:hAnsi="Times New Roman"/>
          <w:bCs/>
          <w:iCs/>
          <w:sz w:val="24"/>
          <w:szCs w:val="24"/>
          <w:highlight w:val="none"/>
          <w:lang w:val="en-US" w:eastAsia="zh-CN"/>
        </w:rPr>
        <w:t xml:space="preserve">政府采购</w:t>
      </w:r>
      <w:r>
        <w:rPr>
          <w:rFonts w:hint="eastAsia" w:ascii="Times New Roman" w:hAnsi="Times New Roman"/>
          <w:bCs/>
          <w:iCs/>
          <w:sz w:val="24"/>
          <w:szCs w:val="24"/>
          <w:highlight w:val="none"/>
        </w:rPr>
        <w:t xml:space="preserve">品目清单”强制采购范围，投标文件中必须提供国家确定的认证机构出具的、处于有效期之内的该节能产品认证证书。本项目强制节能产品有： </w:t>
      </w:r>
      <w:r>
        <w:rPr>
          <w:rFonts w:hint="eastAsia" w:ascii="Times New Roman" w:hAnsi="Times New Roman"/>
          <w:bCs/>
          <w:iCs/>
          <w:sz w:val="24"/>
          <w:szCs w:val="24"/>
          <w:highlight w:val="none"/>
          <w:lang w:val="en-US" w:eastAsia="zh-CN"/>
        </w:rPr>
        <w:t xml:space="preserve">无</w:t>
      </w:r>
      <w:r>
        <w:rPr>
          <w:rFonts w:hint="eastAsia" w:ascii="Times New Roman" w:hAnsi="Times New Roman"/>
          <w:bCs/>
          <w:iCs/>
          <w:sz w:val="24"/>
          <w:szCs w:val="24"/>
          <w:highlight w:val="none"/>
        </w:rPr>
        <w:t xml:space="preserve"> </w:t>
      </w:r>
      <w:r>
        <w:rPr>
          <w:rFonts w:hint="eastAsia" w:ascii="Times New Roman" w:hAnsi="Times New Roman"/>
          <w:bCs/>
          <w:iCs/>
          <w:sz w:val="24"/>
          <w:szCs w:val="24"/>
          <w:highlight w:val="none"/>
          <w:lang w:eastAsia="zh-CN"/>
        </w:rPr>
        <w:t xml:space="preserve">。</w:t>
      </w:r>
      <w:r/>
    </w:p>
    <w:p>
      <w:pPr>
        <w:ind w:firstLine="480"/>
        <w:spacing w:line="360" w:lineRule="auto"/>
        <w:rPr>
          <w:rFonts w:ascii="Times New Roman" w:hAnsi="Times New Roman"/>
          <w:bCs/>
          <w:iCs/>
          <w:sz w:val="24"/>
          <w:szCs w:val="24"/>
          <w:highlight w:val="none"/>
        </w:rPr>
      </w:pPr>
      <w:r>
        <w:rPr>
          <w:rFonts w:ascii="Times New Roman" w:hAnsi="Times New Roman"/>
          <w:bCs/>
          <w:iCs/>
          <w:sz w:val="24"/>
          <w:szCs w:val="24"/>
          <w:highlight w:val="none"/>
        </w:rPr>
        <w:t xml:space="preserve">2. </w:t>
      </w:r>
      <w:r>
        <w:rPr>
          <w:rFonts w:hint="eastAsia" w:ascii="Times New Roman" w:hAnsi="Times New Roman"/>
          <w:bCs/>
          <w:iCs/>
          <w:sz w:val="24"/>
          <w:szCs w:val="24"/>
          <w:highlight w:val="none"/>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标的清单</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采购包号</w:t>
            </w:r>
            <w:r/>
          </w:p>
        </w:tc>
        <w:tc>
          <w:tcPr>
            <w:tcW w:w="31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p>
        </w:tc>
        <w:tc>
          <w:tcPr>
            <w:tcW w:w="302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3124" w:type="dxa"/>
            <w:vAlign w:val="center"/>
            <w:textDirection w:val="lrTb"/>
            <w:noWrap w:val="false"/>
          </w:tcPr>
          <w:p>
            <w:pPr>
              <w:ind w:left="0" w:right="0"/>
              <w:jc w:val="center"/>
              <w:keepLines w:val="0"/>
              <w:keepNext w:val="0"/>
              <w:spacing w:before="0" w:beforeAutospacing="0" w:after="0" w:afterAutospacing="0" w:line="0" w:lineRule="atLeast"/>
              <w:tabs>
                <w:tab w:val="left" w:pos="2020" w:leader="none"/>
              </w:tabs>
              <w:rPr>
                <w:rFonts w:ascii="宋体" w:hAnsi="宋体"/>
                <w:sz w:val="24"/>
                <w:szCs w:val="24"/>
                <w:highlight w:val="none"/>
              </w:rPr>
              <w:suppressLineNumbers w:val="0"/>
            </w:pPr>
            <w:r>
              <w:rPr>
                <w:rFonts w:hint="eastAsia"/>
                <w:color w:val="auto"/>
                <w:spacing w:val="-5"/>
                <w:sz w:val="24"/>
                <w:highlight w:val="none"/>
                <w:lang w:eastAsia="zh-CN"/>
              </w:rPr>
              <w:t xml:space="preserve">江苏省江都中学新校区标准化考场考务通采购项目</w:t>
            </w:r>
            <w:r/>
          </w:p>
        </w:tc>
        <w:tc>
          <w:tcPr>
            <w:tcW w:w="3022"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sz w:val="24"/>
                <w:szCs w:val="24"/>
                <w:highlight w:val="none"/>
              </w:rPr>
              <w:suppressLineNumbers w:val="0"/>
            </w:pPr>
            <w:r>
              <w:rPr>
                <w:color w:val="auto"/>
                <w:spacing w:val="-5"/>
                <w:sz w:val="24"/>
                <w:highlight w:val="none"/>
              </w:rPr>
              <w:t xml:space="preserve">工业</w:t>
            </w:r>
            <w:r/>
          </w:p>
        </w:tc>
      </w:tr>
    </w:tbl>
    <w:p>
      <w:pPr>
        <w:spacing w:line="0" w:lineRule="atLeast"/>
        <w:rPr>
          <w:rFonts w:ascii="宋体" w:hAnsi="宋体"/>
          <w:sz w:val="24"/>
          <w:szCs w:val="24"/>
          <w:highlight w:val="none"/>
        </w:rPr>
      </w:pPr>
      <w:r>
        <w:rPr>
          <w:rFonts w:ascii="宋体" w:hAnsi="宋体"/>
          <w:sz w:val="24"/>
          <w:szCs w:val="24"/>
          <w:highlight w:val="none"/>
        </w:rPr>
      </w:r>
      <w:r/>
    </w:p>
    <w:p>
      <w:pPr>
        <w:ind w:firstLine="480"/>
        <w:spacing w:line="0" w:lineRule="atLeas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．核心产品</w:t>
      </w:r>
      <w:r/>
    </w:p>
    <w:tbl>
      <w:tblPr>
        <w:tblStyle w:val="8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510"/>
      </w:tblGrid>
      <w:tr>
        <w:trPr/>
        <w:tc>
          <w:tcPr>
            <w:tcW w:w="12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采购</w:t>
            </w:r>
            <w:r/>
          </w:p>
          <w:p>
            <w:pPr>
              <w:jc w:val="center"/>
              <w:rPr>
                <w:rFonts w:hint="eastAsia" w:ascii="宋体" w:hAnsi="宋体"/>
                <w:szCs w:val="21"/>
                <w:highlight w:val="none"/>
              </w:rPr>
            </w:pPr>
            <w:r>
              <w:rPr>
                <w:rFonts w:hint="eastAsia" w:ascii="宋体" w:hAnsi="宋体"/>
                <w:szCs w:val="21"/>
                <w:highlight w:val="none"/>
              </w:rPr>
              <w:t xml:space="preserve">包号</w:t>
            </w:r>
            <w:r/>
          </w:p>
        </w:tc>
        <w:tc>
          <w:tcPr>
            <w:tcW w:w="351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核心产品</w:t>
            </w:r>
            <w:r/>
          </w:p>
        </w:tc>
      </w:tr>
      <w:tr>
        <w:trPr/>
        <w:tc>
          <w:tcPr>
            <w:tcW w:w="1242"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1</w:t>
            </w:r>
            <w:r/>
          </w:p>
        </w:tc>
        <w:tc>
          <w:tcPr>
            <w:tcW w:w="3510" w:type="dxa"/>
            <w:vAlign w:val="center"/>
            <w:textDirection w:val="lrTb"/>
            <w:noWrap w:val="false"/>
          </w:tcPr>
          <w:p>
            <w:pPr>
              <w:jc w:val="center"/>
              <w:rPr>
                <w:rFonts w:hint="eastAsia" w:ascii="宋体" w:hAnsi="宋体"/>
                <w:szCs w:val="21"/>
                <w:highlight w:val="none"/>
              </w:rPr>
            </w:pPr>
            <w:r>
              <w:rPr>
                <w:rFonts w:hint="eastAsia" w:ascii="宋体" w:hAnsi="宋体" w:cs="宋体"/>
                <w:color w:val="auto"/>
                <w:sz w:val="24"/>
                <w:szCs w:val="24"/>
                <w:highlight w:val="none"/>
                <w:lang w:eastAsia="zh-CN"/>
              </w:rPr>
              <w:t xml:space="preserve">考务通</w:t>
            </w:r>
            <w:r/>
          </w:p>
        </w:tc>
      </w:tr>
    </w:tbl>
    <w:p>
      <w:pPr>
        <w:spacing w:line="0" w:lineRule="atLeast"/>
        <w:rPr>
          <w:rFonts w:hint="eastAsia" w:ascii="宋体" w:hAnsi="宋体"/>
          <w:sz w:val="24"/>
          <w:szCs w:val="24"/>
          <w:highlight w:val="none"/>
        </w:rPr>
      </w:pPr>
      <w:r>
        <w:rPr>
          <w:rFonts w:hint="eastAsia" w:ascii="宋体" w:hAnsi="宋体"/>
          <w:sz w:val="24"/>
          <w:szCs w:val="24"/>
          <w:highlight w:val="none"/>
        </w:rPr>
      </w:r>
      <w:r/>
    </w:p>
    <w:p>
      <w:pPr>
        <w:pStyle w:val="1092"/>
        <w:ind w:firstLine="500"/>
        <w:spacing w:line="440" w:lineRule="exact"/>
        <w:rPr>
          <w:rStyle w:val="1093"/>
          <w:rFonts w:ascii="宋体" w:hAnsi="宋体"/>
          <w:spacing w:val="7"/>
          <w:sz w:val="24"/>
          <w:szCs w:val="24"/>
          <w:highlight w:val="none"/>
        </w:rPr>
      </w:pPr>
      <w:r>
        <w:rPr>
          <w:rStyle w:val="1093"/>
          <w:rFonts w:hint="eastAsia" w:ascii="宋体" w:hAnsi="宋体"/>
          <w:spacing w:val="7"/>
          <w:sz w:val="24"/>
          <w:szCs w:val="24"/>
          <w:highlight w:val="none"/>
          <w:lang w:val="en-US"/>
        </w:rPr>
        <w:t xml:space="preserve">5、</w:t>
      </w:r>
      <w:r>
        <w:rPr>
          <w:rStyle w:val="1093"/>
          <w:rFonts w:ascii="宋体" w:hAnsi="宋体"/>
          <w:spacing w:val="7"/>
          <w:sz w:val="24"/>
          <w:szCs w:val="24"/>
          <w:highlight w:val="none"/>
        </w:rPr>
        <w:t xml:space="preserve">环境标志产品政府采购品目清单:</w:t>
      </w:r>
      <w:r/>
    </w:p>
    <w:tbl>
      <w:tblPr>
        <w:tblStyle w:val="836"/>
        <w:tblW w:w="2805" w:type="pct"/>
        <w:tblInd w:w="5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48"/>
        <w:gridCol w:w="3436"/>
      </w:tblGrid>
      <w:tr>
        <w:trPr/>
        <w:tc>
          <w:tcPr>
            <w:tcMar>
              <w:top w:w="100" w:type="dxa"/>
              <w:bottom w:w="100" w:type="dxa"/>
            </w:tcMar>
            <w:tcW w:w="1409" w:type="pct"/>
            <w:vAlign w:val="center"/>
            <w:textDirection w:val="lrTb"/>
            <w:noWrap w:val="false"/>
          </w:tcPr>
          <w:p>
            <w:pPr>
              <w:pStyle w:val="1095"/>
              <w:jc w:val="center"/>
              <w:rPr>
                <w:rStyle w:val="1096"/>
                <w:rFonts w:ascii="宋体" w:hAnsi="宋体" w:eastAsia="宋体"/>
                <w:sz w:val="24"/>
                <w:szCs w:val="24"/>
                <w:highlight w:val="none"/>
              </w:rPr>
            </w:pPr>
            <w:r>
              <w:rPr>
                <w:rStyle w:val="1096"/>
                <w:rFonts w:ascii="宋体" w:hAnsi="宋体" w:eastAsia="宋体"/>
                <w:sz w:val="24"/>
                <w:szCs w:val="24"/>
                <w:highlight w:val="none"/>
              </w:rPr>
              <w:t xml:space="preserve">序号</w:t>
            </w:r>
            <w:r/>
          </w:p>
        </w:tc>
        <w:tc>
          <w:tcPr>
            <w:tcMar>
              <w:top w:w="100" w:type="dxa"/>
              <w:bottom w:w="100" w:type="dxa"/>
            </w:tcMar>
            <w:tcW w:w="3590" w:type="pct"/>
            <w:vAlign w:val="center"/>
            <w:textDirection w:val="lrTb"/>
            <w:noWrap w:val="false"/>
          </w:tcPr>
          <w:p>
            <w:pPr>
              <w:pStyle w:val="1095"/>
              <w:jc w:val="center"/>
              <w:rPr>
                <w:rStyle w:val="1096"/>
                <w:rFonts w:ascii="宋体" w:hAnsi="宋体" w:eastAsia="宋体"/>
                <w:sz w:val="24"/>
                <w:szCs w:val="24"/>
                <w:highlight w:val="none"/>
              </w:rPr>
            </w:pPr>
            <w:r>
              <w:rPr>
                <w:rStyle w:val="1096"/>
                <w:rFonts w:ascii="宋体" w:hAnsi="宋体" w:eastAsia="宋体"/>
                <w:sz w:val="24"/>
                <w:szCs w:val="24"/>
                <w:highlight w:val="none"/>
              </w:rPr>
              <w:t xml:space="preserve">名称</w:t>
            </w:r>
            <w:r/>
          </w:p>
        </w:tc>
      </w:tr>
      <w:tr>
        <w:trPr>
          <w:trHeight w:val="788"/>
        </w:trPr>
        <w:tc>
          <w:tcPr>
            <w:tcMar>
              <w:top w:w="100" w:type="dxa"/>
              <w:bottom w:w="100" w:type="dxa"/>
            </w:tcMar>
            <w:tcW w:w="1409" w:type="pct"/>
            <w:vAlign w:val="center"/>
            <w:textDirection w:val="lrTb"/>
            <w:noWrap w:val="false"/>
          </w:tcPr>
          <w:p>
            <w:pPr>
              <w:pStyle w:val="1097"/>
              <w:jc w:val="center"/>
              <w:rPr>
                <w:rStyle w:val="1096"/>
                <w:rFonts w:hint="eastAsia" w:ascii="宋体" w:hAnsi="宋体" w:eastAsia="宋体"/>
                <w:sz w:val="24"/>
                <w:szCs w:val="24"/>
                <w:highlight w:val="none"/>
              </w:rPr>
            </w:pPr>
            <w:r>
              <w:rPr>
                <w:rFonts w:ascii="宋体" w:hAnsi="宋体" w:eastAsia="宋体" w:cs="宋体"/>
                <w:sz w:val="24"/>
                <w:szCs w:val="24"/>
                <w:highlight w:val="none"/>
              </w:rPr>
              <w:t xml:space="preserve">1</w:t>
            </w:r>
            <w:r/>
          </w:p>
        </w:tc>
        <w:tc>
          <w:tcPr>
            <w:tcMar>
              <w:top w:w="100" w:type="dxa"/>
              <w:bottom w:w="100" w:type="dxa"/>
            </w:tcMar>
            <w:tcW w:w="3590" w:type="pct"/>
            <w:vAlign w:val="center"/>
            <w:textDirection w:val="lrTb"/>
            <w:noWrap w:val="false"/>
          </w:tcPr>
          <w:p>
            <w:pPr>
              <w:pStyle w:val="1097"/>
              <w:jc w:val="center"/>
              <w:rPr>
                <w:rStyle w:val="1096"/>
                <w:rFonts w:hint="eastAsia" w:ascii="宋体" w:hAnsi="宋体" w:eastAsia="宋体"/>
                <w:sz w:val="24"/>
                <w:szCs w:val="24"/>
                <w:highlight w:val="none"/>
              </w:rPr>
            </w:pPr>
            <w:r>
              <w:rPr>
                <w:rStyle w:val="1096"/>
                <w:rFonts w:hint="eastAsia" w:ascii="宋体" w:hAnsi="宋体" w:eastAsia="宋体"/>
                <w:sz w:val="24"/>
                <w:szCs w:val="24"/>
                <w:highlight w:val="none"/>
                <w:lang w:val="en-US" w:eastAsia="zh-CN"/>
              </w:rPr>
              <w:t xml:space="preserve">/</w:t>
            </w:r>
            <w:r/>
          </w:p>
        </w:tc>
      </w:tr>
    </w:tbl>
    <w:p>
      <w:pPr>
        <w:pStyle w:val="1092"/>
        <w:spacing w:line="440" w:lineRule="exact"/>
        <w:rPr>
          <w:rStyle w:val="1093"/>
          <w:rFonts w:ascii="宋体" w:hAnsi="宋体"/>
          <w:spacing w:val="7"/>
          <w:highlight w:val="none"/>
        </w:rPr>
      </w:pPr>
      <w:r>
        <w:rPr>
          <w:rFonts w:ascii="宋体" w:hAnsi="宋体"/>
          <w:spacing w:val="7"/>
          <w:highlight w:val="none"/>
        </w:rPr>
      </w:r>
      <w:r/>
    </w:p>
    <w:p>
      <w:pPr>
        <w:ind w:firstLine="482"/>
        <w:keepLines w:val="0"/>
        <w:keepNext w:val="0"/>
        <w:pageBreakBefore w:val="0"/>
        <w:spacing w:line="360" w:lineRule="auto"/>
        <w:rPr>
          <w:rFonts w:hint="eastAsia" w:ascii="宋体" w:hAnsi="宋体" w:eastAsia="宋体" w:cs="宋体"/>
          <w:b/>
          <w:bCs w:val="0"/>
          <w:color w:val="ff0000"/>
          <w:sz w:val="24"/>
          <w:szCs w:val="24"/>
          <w:highlight w:val="none"/>
        </w:rPr>
      </w:pPr>
      <w:r>
        <w:rPr>
          <w:rFonts w:hint="eastAsia" w:ascii="宋体" w:hAnsi="宋体" w:eastAsia="宋体" w:cs="宋体"/>
          <w:b/>
          <w:bCs w:val="0"/>
          <w:color w:val="ff0000"/>
          <w:sz w:val="24"/>
          <w:szCs w:val="24"/>
          <w:highlight w:val="none"/>
        </w:rPr>
        <w:br w:type="page" w:clear="all"/>
      </w:r>
      <w:r/>
    </w:p>
    <w:p>
      <w:pPr>
        <w:keepLines/>
        <w:keepNext/>
        <w:spacing w:line="40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二、政府采购中实施本国产品标准及相关政策</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三</w:t>
      </w:r>
      <w:r>
        <w:rPr>
          <w:rFonts w:ascii="宋体" w:hAnsi="宋体"/>
          <w:b/>
          <w:color w:val="000000"/>
          <w:sz w:val="24"/>
          <w:szCs w:val="24"/>
          <w:highlight w:val="none"/>
        </w:rPr>
        <w:t xml:space="preserve">、技术要求</w:t>
      </w:r>
      <w:r/>
    </w:p>
    <w:p>
      <w:pPr>
        <w:spacing w:line="0" w:lineRule="atLeast"/>
        <w:rPr>
          <w:rFonts w:hint="eastAsia" w:ascii="宋体" w:hAnsi="宋体"/>
          <w:b/>
          <w:bCs/>
          <w:color w:val="ff0000"/>
          <w:sz w:val="24"/>
          <w:szCs w:val="21"/>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技术要求是指对采购标的功能和质量要求，包括性能、材料、结构、外观、安全，或者服务内容和标准等。其中</w:t>
      </w:r>
      <w:r>
        <w:rPr>
          <w:rFonts w:hint="eastAsia" w:ascii="宋体" w:hAnsi="宋体"/>
          <w:b/>
          <w:bCs/>
          <w:i/>
          <w:color w:val="ff0000"/>
          <w:sz w:val="24"/>
          <w:szCs w:val="21"/>
          <w:highlight w:val="none"/>
          <w:u w:val="single"/>
        </w:rPr>
        <w:t xml:space="preserve">斜体且有下划线部分</w:t>
      </w:r>
      <w:r>
        <w:rPr>
          <w:rFonts w:hint="eastAsia" w:ascii="宋体" w:hAnsi="宋体"/>
          <w:b/>
          <w:bCs/>
          <w:color w:val="ff0000"/>
          <w:sz w:val="24"/>
          <w:szCs w:val="21"/>
          <w:highlight w:val="none"/>
        </w:rPr>
        <w:t xml:space="preserve">为实质性要求。</w:t>
      </w:r>
      <w:r/>
    </w:p>
    <w:p>
      <w:pPr>
        <w:spacing w:line="0" w:lineRule="atLeast"/>
        <w:rPr>
          <w:rFonts w:hint="eastAsia" w:ascii="宋体" w:hAnsi="宋体"/>
          <w:b/>
          <w:bCs/>
          <w:color w:val="ff0000"/>
          <w:sz w:val="24"/>
          <w:szCs w:val="21"/>
          <w:highlight w:val="none"/>
        </w:rPr>
      </w:pPr>
      <w:r>
        <w:rPr>
          <w:rFonts w:hint="eastAsia" w:ascii="宋体" w:hAnsi="宋体"/>
          <w:b/>
          <w:bCs/>
          <w:color w:val="ff0000"/>
          <w:sz w:val="24"/>
          <w:szCs w:val="21"/>
          <w:highlight w:val="none"/>
        </w:rPr>
      </w:r>
      <w:r/>
    </w:p>
    <w:p>
      <w:pPr>
        <w:spacing w:line="0" w:lineRule="atLeast"/>
        <w:rPr>
          <w:rFonts w:hint="eastAsia" w:ascii="宋体" w:hAnsi="宋体"/>
          <w:b/>
          <w:bCs/>
          <w:i/>
          <w:iCs/>
          <w:color w:val="auto"/>
          <w:sz w:val="24"/>
          <w:szCs w:val="21"/>
          <w:highlight w:val="none"/>
          <w:u w:val="single"/>
        </w:rPr>
      </w:pPr>
      <w:r>
        <w:rPr>
          <w:rFonts w:hint="eastAsia" w:ascii="宋体" w:hAnsi="宋体"/>
          <w:b/>
          <w:bCs/>
          <w:i/>
          <w:iCs/>
          <w:color w:val="auto"/>
          <w:sz w:val="24"/>
          <w:szCs w:val="21"/>
          <w:highlight w:val="none"/>
          <w:u w:val="single"/>
        </w:rPr>
        <w:t xml:space="preserve">绿色数据中心需求标准(电池)</w:t>
      </w:r>
      <w:r/>
    </w:p>
    <w:p>
      <w:pPr>
        <w:spacing w:line="0" w:lineRule="atLeast"/>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产品中电池的重金属限值应符合如下要求:汞(Hg)含量不超过1mg/kg，镉(Cd)含量不超过20mg/kg，铅(Pb)含量不超过40mg/kg。</w:t>
      </w:r>
      <w:r/>
    </w:p>
    <w:p>
      <w:pPr>
        <w:spacing w:line="0" w:lineRule="atLeast"/>
        <w:rPr>
          <w:rFonts w:hint="eastAsia" w:ascii="宋体" w:hAnsi="宋体"/>
          <w:b/>
          <w:bCs/>
          <w:color w:val="ff0000"/>
          <w:sz w:val="24"/>
          <w:szCs w:val="21"/>
          <w:highlight w:val="none"/>
        </w:rPr>
      </w:pPr>
      <w:r>
        <w:rPr>
          <w:rFonts w:hint="eastAsia" w:ascii="宋体" w:hAnsi="宋体"/>
          <w:b/>
          <w:bCs/>
          <w:color w:val="ff0000"/>
          <w:sz w:val="24"/>
          <w:szCs w:val="21"/>
          <w:highlight w:val="none"/>
        </w:rPr>
      </w:r>
      <w:r/>
    </w:p>
    <w:p>
      <w:pPr>
        <w:spacing w:line="0" w:lineRule="atLeast"/>
        <w:rPr>
          <w:rFonts w:hint="eastAsia" w:ascii="宋体" w:hAnsi="宋体"/>
          <w:b/>
          <w:bCs/>
          <w:color w:val="ff0000"/>
          <w:sz w:val="24"/>
          <w:szCs w:val="21"/>
          <w:highlight w:val="none"/>
        </w:rPr>
      </w:pPr>
      <w:r>
        <w:rPr>
          <w:rFonts w:hint="eastAsia" w:ascii="宋体" w:hAnsi="宋体"/>
          <w:b/>
          <w:bCs/>
          <w:color w:val="ff0000"/>
          <w:sz w:val="24"/>
          <w:szCs w:val="21"/>
          <w:highlight w:val="none"/>
        </w:rPr>
      </w:r>
      <w:r/>
    </w:p>
    <w:tbl>
      <w:tblPr>
        <w:tblStyle w:val="836"/>
        <w:tblW w:w="10659" w:type="dxa"/>
        <w:tblInd w:w="-102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3"/>
        <w:gridCol w:w="853"/>
        <w:gridCol w:w="7067"/>
        <w:gridCol w:w="631"/>
        <w:gridCol w:w="702"/>
        <w:gridCol w:w="843"/>
      </w:tblGrid>
      <w:tr>
        <w:trPr>
          <w:trHeight w:val="256"/>
        </w:trPr>
        <w:tc>
          <w:tcPr>
            <w:gridSpan w:val="5"/>
            <w:shd w:val="clear" w:color="auto" w:fill="auto"/>
            <w:tcBorders>
              <w:top w:val="single" w:color="000000" w:sz="4" w:space="0"/>
              <w:left w:val="single" w:color="000000" w:sz="4" w:space="0"/>
              <w:bottom w:val="single" w:color="000000" w:sz="4" w:space="0"/>
              <w:right w:val="single" w:color="000000" w:sz="4" w:space="0"/>
            </w:tcBorders>
            <w:tcW w:w="98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：考务通</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06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94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考务通</w:t>
            </w:r>
            <w:r/>
          </w:p>
        </w:tc>
        <w:tc>
          <w:tcPr>
            <w:shd w:val="clear" w:color="auto" w:fill="auto"/>
            <w:tcBorders>
              <w:top w:val="single" w:color="000000" w:sz="4" w:space="0"/>
              <w:left w:val="single" w:color="000000" w:sz="4" w:space="0"/>
              <w:bottom w:val="single" w:color="000000" w:sz="4" w:space="0"/>
              <w:right w:val="single" w:color="000000" w:sz="4" w:space="0"/>
            </w:tcBorders>
            <w:tcW w:w="706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设备应具有良好的操作性，整个操作流程具有语音操作提示，内置声光语音提示刷卡（读取二代证信息）、按指纹、拍照以及是否通过验证；设备即支持正面刷卡，也支持背面刷卡；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iCs/>
                <w:color w:val="000000"/>
                <w:sz w:val="22"/>
                <w:szCs w:val="22"/>
                <w:highlight w:val="none"/>
                <w:u w:val="single"/>
                <w:lang w:val="en-US" w:eastAsia="zh-CN" w:bidi="ar"/>
              </w:rPr>
              <w:t xml:space="preserve">电池容量6500毫安；处理器4核，2G内存；8英寸IPS硬屏，分辨率800x1280或以上（</w:t>
            </w:r>
            <w:r>
              <w:rPr>
                <w:rFonts w:hint="eastAsia" w:ascii="宋体" w:hAnsi="宋体" w:cs="宋体"/>
                <w:i/>
                <w:iCs/>
                <w:color w:val="000000"/>
                <w:sz w:val="22"/>
                <w:szCs w:val="22"/>
                <w:highlight w:val="none"/>
                <w:u w:val="single"/>
                <w:lang w:val="en-US" w:eastAsia="zh-CN" w:bidi="ar"/>
              </w:rPr>
              <w:t xml:space="preserve">提供承诺函原件扫描上传，格式自拟</w:t>
            </w:r>
            <w:r>
              <w:rPr>
                <w:rFonts w:hint="eastAsia" w:ascii="宋体" w:hAnsi="宋体" w:eastAsia="宋体" w:cs="宋体"/>
                <w:i/>
                <w:iCs/>
                <w:color w:val="000000"/>
                <w:sz w:val="22"/>
                <w:szCs w:val="22"/>
                <w:highlight w:val="none"/>
                <w:u w:val="singl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 ★支持人像“多人同框”识别功能（</w:t>
            </w:r>
            <w:r>
              <w:rPr>
                <w:rFonts w:hint="eastAsia" w:ascii="宋体" w:hAnsi="宋体" w:cs="宋体"/>
                <w:i w:val="0"/>
                <w:iCs w:val="0"/>
                <w:color w:val="000000"/>
                <w:sz w:val="22"/>
                <w:szCs w:val="22"/>
                <w:highlight w:val="none"/>
                <w:u w:val="none"/>
                <w:lang w:val="en-US" w:eastAsia="zh-CN" w:bidi="ar"/>
              </w:rPr>
              <w:t xml:space="preserve">提供具有CMA认证的检测报告或技术参数彩页扫描上传</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 ★一体化设计：由居民身份证阅读模块、指纹模块、拍照模块，一体化封装、无需外接任何设备即可独立完成验证工作。（</w:t>
            </w:r>
            <w:r>
              <w:rPr>
                <w:rFonts w:hint="eastAsia" w:ascii="宋体" w:hAnsi="宋体" w:cs="宋体"/>
                <w:i w:val="0"/>
                <w:iCs w:val="0"/>
                <w:color w:val="000000"/>
                <w:sz w:val="22"/>
                <w:szCs w:val="22"/>
                <w:highlight w:val="none"/>
                <w:u w:val="none"/>
                <w:lang w:val="en-US" w:eastAsia="zh-CN" w:bidi="ar"/>
              </w:rPr>
              <w:t xml:space="preserve">提供具有CMA认证的检测报告或技术参数彩页扫描上传</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 支持身份证</w:t>
            </w:r>
            <w:r>
              <w:rPr>
                <w:rFonts w:hint="eastAsia" w:ascii="宋体" w:hAnsi="宋体" w:cs="宋体"/>
                <w:i w:val="0"/>
                <w:iCs w:val="0"/>
                <w:color w:val="000000"/>
                <w:sz w:val="22"/>
                <w:szCs w:val="22"/>
                <w:highlight w:val="none"/>
                <w:u w:val="none"/>
                <w:lang w:val="en-US" w:eastAsia="zh-CN" w:bidi="ar"/>
              </w:rPr>
              <w:t xml:space="preserve">校</w:t>
            </w:r>
            <w:r>
              <w:rPr>
                <w:rFonts w:hint="eastAsia" w:ascii="宋体" w:hAnsi="宋体" w:eastAsia="宋体" w:cs="宋体"/>
                <w:i w:val="0"/>
                <w:iCs w:val="0"/>
                <w:color w:val="000000"/>
                <w:sz w:val="22"/>
                <w:szCs w:val="22"/>
                <w:highlight w:val="none"/>
                <w:u w:val="none"/>
                <w:lang w:val="en-US" w:eastAsia="zh-CN" w:bidi="ar"/>
              </w:rPr>
              <w:t xml:space="preserve">验，可同时显示考生身份证照片和考生报名照片，由系统或者监考老师进行比对；支持指纹验证，提取考生指纹信息与系统内考生指纹对比，语音提示比对结果。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 ★支持混合验证模式，可进行身份证+指纹+人脸、身份证+指纹、身份证+人脸、指纹1比N、人脸1比N等验证方</w:t>
            </w:r>
            <w:r>
              <w:rPr>
                <w:rFonts w:hint="eastAsia" w:ascii="宋体" w:hAnsi="宋体" w:cs="宋体"/>
                <w:i w:val="0"/>
                <w:iCs w:val="0"/>
                <w:color w:val="000000"/>
                <w:sz w:val="22"/>
                <w:szCs w:val="22"/>
                <w:highlight w:val="none"/>
                <w:u w:val="none"/>
                <w:lang w:val="en-US" w:eastAsia="zh-CN" w:bidi="ar"/>
              </w:rPr>
              <w:t xml:space="preserve">式</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提供具有CMA认证的检测报告或技术参数彩页扫描上传</w:t>
            </w:r>
            <w:r>
              <w:rPr>
                <w:rFonts w:hint="eastAsia" w:ascii="宋体" w:hAnsi="宋体" w:eastAsia="宋体" w:cs="宋体"/>
                <w:i w:val="0"/>
                <w:iCs w:val="0"/>
                <w:color w:val="000000"/>
                <w:sz w:val="22"/>
                <w:szCs w:val="22"/>
                <w:highlight w:val="none"/>
                <w:u w:val="none"/>
                <w:lang w:val="en-US" w:eastAsia="zh-CN" w:bidi="ar"/>
              </w:rPr>
              <w:t xml:space="preserve">）；</w:t>
            </w:r>
            <w:bookmarkStart w:id="189" w:name="_GoBack"/>
            <w:r/>
            <w:bookmarkEnd w:id="189"/>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 ★对采集的指纹、人脸图像进行质量判断，对不合格的图像自动提示，自动重采。包括指纹清晰度、指纹面积大小、人脸数量、模糊情况、正脸情况、头部情况、高光、眼睛睁闭、眼睛注视镜头等。（</w:t>
            </w:r>
            <w:r>
              <w:rPr>
                <w:rFonts w:hint="eastAsia" w:ascii="宋体" w:hAnsi="宋体" w:cs="宋体"/>
                <w:i w:val="0"/>
                <w:iCs w:val="0"/>
                <w:color w:val="000000"/>
                <w:sz w:val="22"/>
                <w:szCs w:val="22"/>
                <w:highlight w:val="none"/>
                <w:u w:val="none"/>
                <w:lang w:val="en-US" w:eastAsia="zh-CN" w:bidi="ar"/>
              </w:rPr>
              <w:t xml:space="preserve">提供具有CMA认证的检测报告或技术参数彩页扫描上传</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 实现设备与综合考务平台无缝对接，支持在考试中出现的紧急情况，以指令消息的形式，下发推送给需要通知的考场，考场考务通终端能实时接收到消息，支持按机构范围，科目范围，指定考场等模式进行指令推送。考场监考员能在终端设备 查看接收平台发送的指令，可在终端设备上直接回复指令，实现考务指挥功能。系统按考务要求，通过语音和文字，定时对监考老师进行考务相关操作的行为引导，如：请A监考员启封试卷袋，并认真核对、请A监考员分发答题卡和草稿纸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 支持不同手指，如干手指、汗手指、湿手指、浅指纹、半径2mm以内的破损手指的适应能力。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 身份验证终端验证过程中，应具有语音或文字的指导性提示。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 支持TTS技术，可实现对考生的精准确认；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 设备具有数据查询功能，通过授权</w:t>
            </w:r>
            <w:r>
              <w:rPr>
                <w:rFonts w:hint="eastAsia" w:ascii="宋体" w:hAnsi="宋体" w:cs="宋体"/>
                <w:i w:val="0"/>
                <w:iCs w:val="0"/>
                <w:color w:val="000000"/>
                <w:sz w:val="22"/>
                <w:szCs w:val="22"/>
                <w:highlight w:val="none"/>
                <w:u w:val="none"/>
                <w:lang w:val="en-US" w:eastAsia="zh-CN" w:bidi="ar"/>
              </w:rPr>
              <w:t xml:space="preserve">账</w:t>
            </w:r>
            <w:r>
              <w:rPr>
                <w:rFonts w:hint="eastAsia" w:ascii="宋体" w:hAnsi="宋体" w:eastAsia="宋体" w:cs="宋体"/>
                <w:i w:val="0"/>
                <w:iCs w:val="0"/>
                <w:color w:val="000000"/>
                <w:sz w:val="22"/>
                <w:szCs w:val="22"/>
                <w:highlight w:val="none"/>
                <w:u w:val="none"/>
                <w:lang w:val="en-US" w:eastAsia="zh-CN" w:bidi="ar"/>
              </w:rPr>
              <w:t xml:space="preserve">号，可进入系统查询界面，查询考生的验证情况（通过、未通过、缺考等），整个考生数据在设备断电下，不会丢失。</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 ★系统能与综合考务系统对接，将验证数据实时上传至考务平台，可在考务平台查看验证结果、入场进度、验证情况、验证人数、通过人数、未通过人数、指纹通过率、人脸比对通过率、人工审核人数等信息。并可通过电子地图将数据以可视化方式展现。支持与巡查系统无缝对接，一键调取考生所在考场图像，并显示考生相关信息。 （</w:t>
            </w:r>
            <w:r>
              <w:rPr>
                <w:rFonts w:hint="eastAsia" w:ascii="宋体" w:hAnsi="宋体" w:cs="宋体"/>
                <w:i w:val="0"/>
                <w:iCs w:val="0"/>
                <w:color w:val="000000"/>
                <w:sz w:val="22"/>
                <w:szCs w:val="22"/>
                <w:highlight w:val="none"/>
                <w:u w:val="none"/>
                <w:lang w:val="en-US" w:eastAsia="zh-CN" w:bidi="ar"/>
              </w:rPr>
              <w:t xml:space="preserve">提供具有CMA认证的检测报告或技术参数彩页扫描上传</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 支持系统平台统一设置验证设备验证流程，验证设备可按照预设的流程自动工作，不需额外操作；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 身份验证终端具备时间同步功能，可以实现与网络时间同步或者与上级服务器时间同步。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 可在验证终端上进行实时人脸比对，通过现场考生人像与其报名采集照片或身份证芯片内照片进行人脸比对。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 ★可通过刷身份证调取考生信息进行验证，在没有身份证或身份证消磁的情况下，应可通过输入身份证号、考号或点击界面座次图上的座位号快速获取到考生信息进入验证（</w:t>
            </w:r>
            <w:r>
              <w:rPr>
                <w:rFonts w:hint="eastAsia" w:ascii="宋体" w:hAnsi="宋体" w:cs="宋体"/>
                <w:i w:val="0"/>
                <w:iCs w:val="0"/>
                <w:color w:val="000000"/>
                <w:sz w:val="22"/>
                <w:szCs w:val="22"/>
                <w:highlight w:val="none"/>
                <w:u w:val="none"/>
                <w:lang w:val="en-US" w:eastAsia="zh-CN" w:bidi="ar"/>
              </w:rPr>
              <w:t xml:space="preserve">提供具有CMA认证的检测报告或技术参数彩页扫描上传</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 内置多种验证流程，可根据不同考试组织形式自动选用适合的验证流程，无需人工操作；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 具备多种节能策略，延长设备使用时间；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 指定的身份信息数据存储格式，可存储大于10000枚指纹信息，可存储大于10000条考生数据（考生基本信息、报名照片、身份证照片等），可存储大于100000条验证记录。</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highlight w:val="none"/>
        </w:rPr>
      </w:pPr>
      <w:r>
        <w:rPr>
          <w:highlight w:val="none"/>
        </w:rPr>
      </w:r>
      <w:r/>
    </w:p>
    <w:p>
      <w:pPr>
        <w:spacing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p>
    <w:p>
      <w:pPr>
        <w:spacing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p>
    <w:p>
      <w:pPr>
        <w:spacing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p>
    <w:p>
      <w:pPr>
        <w:spacing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p>
    <w:p>
      <w:pPr>
        <w:spacing w:line="0" w:lineRule="atLeast"/>
        <w:rPr>
          <w:rFonts w:hint="eastAsia" w:ascii="宋体" w:hAnsi="宋体"/>
          <w:color w:val="ff0000"/>
          <w:sz w:val="24"/>
          <w:szCs w:val="24"/>
          <w:highlight w:val="none"/>
        </w:rPr>
      </w:pPr>
      <w:r>
        <w:rPr>
          <w:rFonts w:hint="eastAsia" w:ascii="宋体" w:hAnsi="宋体"/>
          <w:color w:val="ff0000"/>
          <w:sz w:val="24"/>
          <w:szCs w:val="24"/>
          <w:highlight w:val="none"/>
        </w:rPr>
      </w:r>
      <w:r/>
    </w:p>
    <w:p>
      <w:pPr>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br w:type="page" w:clear="all"/>
      </w:r>
      <w:r/>
    </w:p>
    <w:p>
      <w:pP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四</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spacing w:line="0" w:lineRule="atLeast"/>
        <w:rPr>
          <w:rFonts w:ascii="宋体" w:hAnsi="宋体"/>
          <w:b/>
          <w:bCs/>
          <w:color w:val="ff0000"/>
          <w:sz w:val="24"/>
          <w:szCs w:val="21"/>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ff0000"/>
          <w:sz w:val="24"/>
          <w:szCs w:val="21"/>
          <w:highlight w:val="none"/>
          <w:u w:val="single"/>
        </w:rPr>
        <w:t xml:space="preserve">斜体且有下划线部分</w:t>
      </w:r>
      <w:r>
        <w:rPr>
          <w:rFonts w:hint="eastAsia" w:ascii="宋体" w:hAnsi="宋体"/>
          <w:b/>
          <w:bCs/>
          <w:color w:val="ff0000"/>
          <w:sz w:val="24"/>
          <w:szCs w:val="21"/>
          <w:highlight w:val="none"/>
        </w:rPr>
        <w:t xml:space="preserve">为实质性要求。</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（一）</w:t>
      </w:r>
      <w:r>
        <w:rPr>
          <w:rFonts w:hint="eastAsia" w:ascii="宋体" w:hAnsi="宋体" w:eastAsia="宋体"/>
          <w:bCs/>
          <w:color w:val="000000"/>
          <w:sz w:val="24"/>
          <w:szCs w:val="24"/>
          <w:highlight w:val="none"/>
          <w:lang w:val="en-US" w:eastAsia="zh-CN"/>
        </w:rPr>
        <w:t xml:space="preserve">、交货期、交货方式及交货地点</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1、交货期</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在合同生效后</w:t>
      </w:r>
      <w:r>
        <w:rPr>
          <w:rFonts w:hint="eastAsia" w:ascii="宋体" w:hAnsi="宋体"/>
          <w:b/>
          <w:bCs w:val="0"/>
          <w:color w:val="000000"/>
          <w:sz w:val="24"/>
          <w:szCs w:val="24"/>
          <w:highlight w:val="none"/>
          <w:lang w:val="en-US" w:eastAsia="zh-CN"/>
        </w:rPr>
        <w:t xml:space="preserve">30</w:t>
      </w:r>
      <w:r>
        <w:rPr>
          <w:rFonts w:hint="eastAsia" w:ascii="宋体" w:hAnsi="宋体" w:eastAsia="宋体"/>
          <w:b/>
          <w:bCs w:val="0"/>
          <w:color w:val="000000"/>
          <w:sz w:val="24"/>
          <w:szCs w:val="24"/>
          <w:highlight w:val="none"/>
          <w:lang w:val="en-US" w:eastAsia="zh-CN"/>
        </w:rPr>
        <w:t xml:space="preserve">日</w:t>
      </w:r>
      <w:r>
        <w:rPr>
          <w:rFonts w:hint="eastAsia" w:ascii="宋体" w:hAnsi="宋体" w:eastAsia="宋体"/>
          <w:bCs/>
          <w:color w:val="000000"/>
          <w:sz w:val="24"/>
          <w:szCs w:val="24"/>
          <w:highlight w:val="none"/>
          <w:lang w:val="en-US" w:eastAsia="zh-CN"/>
        </w:rPr>
        <w:t xml:space="preserve">内供货并完成安装调试工作。本清单中的所有设备材料</w:t>
      </w:r>
      <w:r>
        <w:rPr>
          <w:rFonts w:hint="eastAsia" w:ascii="宋体" w:hAnsi="宋体"/>
          <w:bCs/>
          <w:color w:val="000000"/>
          <w:sz w:val="24"/>
          <w:szCs w:val="24"/>
          <w:highlight w:val="none"/>
          <w:lang w:val="en-US" w:eastAsia="zh-CN"/>
        </w:rPr>
        <w:t xml:space="preserve">需</w:t>
      </w:r>
      <w:r>
        <w:rPr>
          <w:rFonts w:hint="eastAsia" w:ascii="宋体" w:hAnsi="宋体" w:eastAsia="宋体"/>
          <w:bCs/>
          <w:color w:val="000000"/>
          <w:sz w:val="24"/>
          <w:szCs w:val="24"/>
          <w:highlight w:val="none"/>
          <w:lang w:val="en-US" w:eastAsia="zh-CN"/>
        </w:rPr>
        <w:t xml:space="preserve">先交货验收合格后方可安装和施工。遇不可抗力原因需迟延交货的，经采购方同意后可适当延期。</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2、交货方式</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原厂包装免费送至采购方指定地点。</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3、交货地点</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送至采购方指定地点。</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（二）</w:t>
      </w:r>
      <w:r>
        <w:rPr>
          <w:rFonts w:hint="eastAsia" w:ascii="宋体" w:hAnsi="宋体" w:eastAsia="宋体"/>
          <w:bCs/>
          <w:color w:val="000000"/>
          <w:sz w:val="24"/>
          <w:szCs w:val="24"/>
          <w:highlight w:val="none"/>
          <w:lang w:val="en-US" w:eastAsia="zh-CN"/>
        </w:rPr>
        <w:t xml:space="preserve">、项目实施</w:t>
      </w:r>
      <w:r>
        <w:rPr>
          <w:rFonts w:hint="eastAsia" w:ascii="宋体" w:hAnsi="宋体"/>
          <w:bCs/>
          <w:color w:val="000000"/>
          <w:sz w:val="24"/>
          <w:szCs w:val="24"/>
          <w:highlight w:val="none"/>
          <w:lang w:val="en-US" w:eastAsia="zh-CN"/>
        </w:rPr>
        <w:t xml:space="preserve">方案</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为能保证在规定时间内完成项目建设，要求投标人针对本项目配备实施团队，具体要求如下：</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指定1人作为项目经理，负责跟踪推进项目工作和问题的协调落实；要求具备信息系统、系统规划、项目管理、终端与业务等方面的技术专业，具有相关工作管理经验；除项目经理外其他项目实施成员配备不少于4人，能够顺利开展项目实施工作。投标文件中的项目组主要成员名单，在中标后不经采购人允许不得随意更换。</w:t>
      </w:r>
      <w:r/>
    </w:p>
    <w:p>
      <w:pPr>
        <w:ind w:left="0" w:firstLine="401"/>
        <w:spacing w:line="360" w:lineRule="auto"/>
        <w:tabs>
          <w:tab w:val="left" w:pos="567" w:leader="none"/>
        </w:tabs>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（三）</w:t>
      </w:r>
      <w:r>
        <w:rPr>
          <w:rFonts w:hint="eastAsia" w:ascii="宋体" w:hAnsi="宋体" w:eastAsia="宋体"/>
          <w:bCs/>
          <w:color w:val="000000"/>
          <w:sz w:val="24"/>
          <w:szCs w:val="24"/>
          <w:highlight w:val="none"/>
          <w:lang w:val="en-US" w:eastAsia="zh-CN"/>
        </w:rPr>
        <w:t xml:space="preserve">、建设要求</w:t>
      </w:r>
      <w:r/>
    </w:p>
    <w:p>
      <w:pPr>
        <w:ind w:firstLine="480"/>
        <w:keepLines w:val="0"/>
        <w:keepNext w:val="0"/>
        <w:pageBreakBefore w:val="0"/>
        <w:spacing w:line="360" w:lineRule="auto"/>
        <w:widowControl w:val="off"/>
        <w:rPr>
          <w:rFonts w:ascii="宋体" w:hAnsi="宋体"/>
          <w:b/>
          <w:bCs/>
          <w:i/>
          <w:iCs/>
          <w:sz w:val="21"/>
          <w:highlight w:val="none"/>
          <w:u w:val="single"/>
        </w:rPr>
      </w:pPr>
      <w:r>
        <w:rPr>
          <w:rFonts w:hint="eastAsia" w:ascii="宋体" w:hAnsi="宋体" w:eastAsia="宋体"/>
          <w:bCs/>
          <w:i/>
          <w:iCs/>
          <w:color w:val="000000"/>
          <w:sz w:val="24"/>
          <w:szCs w:val="24"/>
          <w:highlight w:val="none"/>
          <w:u w:val="single"/>
          <w:lang w:val="en-US" w:eastAsia="zh-CN"/>
        </w:rPr>
        <w:t xml:space="preserve">本项目要求与江苏省标准化考点进行对接，要求在中标后完成对接，并承担所产生的接口开发、协调、沟通等方面所有费用。（提供承诺函原件扫描上传，格式自拟）</w:t>
      </w:r>
      <w:r/>
    </w:p>
    <w:p>
      <w:pPr>
        <w:ind w:firstLine="480"/>
        <w:keepLines w:val="0"/>
        <w:keepNext w:val="0"/>
        <w:pageBreakBefore w:val="0"/>
        <w:spacing w:line="360" w:lineRule="auto"/>
        <w:widowControl w:val="off"/>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（四）</w:t>
      </w:r>
      <w:r>
        <w:rPr>
          <w:rFonts w:hint="eastAsia" w:ascii="宋体" w:hAnsi="宋体" w:eastAsia="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t xml:space="preserve">质量控制方案</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1、质保期内，中标人须提供的维护保障服务并对以下服务的实施方式做出详细阐述，服务项目包括但不限于：</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1）故障修复服务(含远程技术支持、现场技术支持)</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2）系统巡查服务</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提供人员管理：包含运维人员管理、添加功能、编辑功能、查看登录时间日志、群发通知；</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提供设备管理：包含设备管理、添加功能、编辑功能；</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提供排班管理：制定运维人员按设备所属区域在指定时间段进行巡查；</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提供运维巡查日志：根据巡查生成报表，并可按设备、区域、时间段、状态、运维人员进行筛选。查询运维人员位置和行动轨迹；</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提供异常记录：根据运维人员在APP中上报异常生成列表，并将异常设备通过APP发送给指定运维人员进行处理，待处理后更新设备状态并生成异常变更记录，在异常记录中可查看时间段内设备异常情况和设备的异常记录和维修状态等信息。</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3）重要事件保障服务</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4）应急恢复方案设计与预演服务</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5）辅助故障定位服务</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（五）、</w:t>
      </w:r>
      <w:r>
        <w:rPr>
          <w:rFonts w:hint="eastAsia" w:ascii="宋体" w:hAnsi="宋体" w:eastAsia="宋体"/>
          <w:bCs/>
          <w:color w:val="000000"/>
          <w:sz w:val="24"/>
          <w:szCs w:val="24"/>
          <w:highlight w:val="none"/>
          <w:lang w:val="en-US" w:eastAsia="zh-CN"/>
        </w:rPr>
        <w:t xml:space="preserve">售后服务</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质量保证期：项目验收合格之日起3年。中标人对出现故障在10分钟内响应，2小时以内到现场，8小时以内提出问题解决方案并采取相应措施保障用户正常使用。中标人严格遵守服务合约，项目完成以后，如采购人有需要中标人配合的服务，投标人应予以配合。</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（六）</w:t>
      </w:r>
      <w:r>
        <w:rPr>
          <w:rFonts w:hint="eastAsia" w:ascii="宋体" w:hAnsi="宋体" w:eastAsia="宋体"/>
          <w:bCs/>
          <w:color w:val="000000"/>
          <w:sz w:val="24"/>
          <w:szCs w:val="24"/>
          <w:highlight w:val="none"/>
          <w:lang w:val="en-US" w:eastAsia="zh-CN"/>
        </w:rPr>
        <w:t xml:space="preserve">、培训方案</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1、培训内容包括系统原理、运营管理和故障检测等综合内容，以实际操作培训为主，确保培训人员对设备系统有全面的认识；能熟练地使用这些知识和技巧安全规范地操作、维护网络系统。</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2、除上述培训外，中标人还需负责在现场组织对系统的安装、调试和运行进行技术示范和业务指导。</w:t>
      </w:r>
      <w:r/>
    </w:p>
    <w:p>
      <w:pPr>
        <w:ind w:firstLine="480"/>
        <w:keepLines w:val="0"/>
        <w:keepNext w:val="0"/>
        <w:pageBreakBefore w:val="0"/>
        <w:spacing w:line="360" w:lineRule="auto"/>
        <w:widowControl w:val="off"/>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3、中标人选派具有一定资质和实践经验，且受过专门训练的专业技术人员负责各分项工程的技术培训工作。</w:t>
      </w:r>
      <w:r/>
    </w:p>
    <w:p>
      <w:pPr>
        <w:ind w:firstLine="480"/>
        <w:keepLines w:val="0"/>
        <w:keepNext w:val="0"/>
        <w:pageBreakBefore w:val="0"/>
        <w:spacing w:line="360" w:lineRule="auto"/>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五</w:t>
      </w:r>
      <w:r>
        <w:rPr>
          <w:rFonts w:ascii="宋体" w:hAnsi="宋体"/>
          <w:b/>
          <w:color w:val="000000"/>
          <w:sz w:val="24"/>
          <w:szCs w:val="24"/>
          <w:highlight w:val="none"/>
        </w:rPr>
        <w:t xml:space="preserve">、其他要求</w:t>
      </w:r>
      <w:r/>
    </w:p>
    <w:p>
      <w:pP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w:t>
      </w:r>
      <w:r/>
    </w:p>
    <w:p>
      <w:pPr>
        <w:jc w:val="center"/>
        <w:keepNext/>
        <w:rPr>
          <w:rFonts w:hint="eastAsia" w:ascii="黑体" w:hAnsi="Times New Roman" w:eastAsia="黑体"/>
          <w:bCs/>
          <w:color w:val="000000"/>
          <w:sz w:val="44"/>
          <w:szCs w:val="28"/>
          <w:highlight w:val="none"/>
        </w:rPr>
        <w:outlineLvl w:val="0"/>
      </w:pPr>
      <w:r/>
      <w:bookmarkStart w:id="182" w:name="_Toc120614281"/>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p>
    <w:tbl>
      <w:tblPr>
        <w:tblStyle w:val="8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采购包号</w:t>
            </w:r>
            <w:r/>
          </w:p>
        </w:tc>
        <w:tc>
          <w:tcPr>
            <w:tcW w:w="159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选取</w:t>
            </w:r>
            <w:r>
              <w:rPr>
                <w:rFonts w:ascii="宋体" w:hAnsi="宋体"/>
                <w:sz w:val="24"/>
                <w:szCs w:val="24"/>
                <w:highlight w:val="none"/>
              </w:rPr>
              <w:t xml:space="preserve">中标候选人数量</w:t>
            </w:r>
            <w:r/>
          </w:p>
        </w:tc>
        <w:tc>
          <w:tcPr>
            <w:tcW w:w="4869"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选取</w:t>
            </w:r>
            <w:r>
              <w:rPr>
                <w:rFonts w:ascii="宋体" w:hAnsi="宋体"/>
                <w:sz w:val="24"/>
                <w:szCs w:val="24"/>
                <w:highlight w:val="none"/>
              </w:rPr>
              <w:t xml:space="preserve">中标候选人的原则</w:t>
            </w:r>
            <w:r/>
          </w:p>
        </w:tc>
      </w:tr>
      <w:tr>
        <w:trPr/>
        <w:tc>
          <w:tcPr>
            <w:tcW w:w="134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1593" w:type="dxa"/>
            <w:vAlign w:val="center"/>
            <w:textDirection w:val="lrTb"/>
            <w:noWrap w:val="false"/>
          </w:tcPr>
          <w:p>
            <w:pPr>
              <w:ind w:left="0" w:right="0"/>
              <w:jc w:val="center"/>
              <w:keepLines w:val="0"/>
              <w:keepNext w:val="0"/>
              <w:spacing w:before="0" w:beforeAutospacing="0" w:after="0" w:afterAutospacing="0"/>
              <w:rPr>
                <w:rFonts w:ascii="宋体" w:hAnsi="宋体"/>
                <w:sz w:val="24"/>
                <w:szCs w:val="24"/>
                <w:highlight w:val="none"/>
              </w:rPr>
              <w:suppressLineNumbers w:val="0"/>
            </w:pPr>
            <w:r>
              <w:rPr>
                <w:rFonts w:hint="eastAsia" w:ascii="宋体" w:hAnsi="宋体"/>
                <w:color w:val="auto"/>
                <w:sz w:val="24"/>
                <w:szCs w:val="24"/>
                <w:highlight w:val="none"/>
                <w:lang w:val="en-US" w:eastAsia="zh-CN"/>
              </w:rPr>
              <w:t xml:space="preserve">3</w:t>
            </w:r>
            <w:r/>
          </w:p>
        </w:tc>
        <w:tc>
          <w:tcPr>
            <w:tcW w:w="4869"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color w:val="auto"/>
                <w:sz w:val="24"/>
                <w:szCs w:val="24"/>
                <w:highlight w:val="none"/>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Arial" w:hAnsi="Arial" w:cs="Arial"/>
          <w:sz w:val="24"/>
          <w:szCs w:val="24"/>
          <w:highlight w:val="none"/>
        </w:rPr>
      </w:pPr>
      <w:r>
        <w:rPr>
          <w:rFonts w:hint="eastAsia" w:ascii="Arial" w:hAnsi="Arial" w:cs="Arial"/>
          <w:sz w:val="24"/>
          <w:szCs w:val="24"/>
          <w:highlight w:val="none"/>
        </w:rPr>
      </w:r>
      <w:r/>
    </w:p>
    <w:p>
      <w:pPr>
        <w:ind w:firstLine="439"/>
        <w:jc w:val="left"/>
        <w:spacing w:before="120" w:after="120" w:line="0" w:lineRule="atLeast"/>
        <w:rPr>
          <w:rFonts w:ascii="宋体" w:hAnsi="宋体"/>
          <w:b/>
          <w:sz w:val="24"/>
          <w:szCs w:val="24"/>
          <w:highlight w:val="none"/>
        </w:rPr>
      </w:pPr>
      <w:r>
        <w:rPr>
          <w:rFonts w:hint="eastAsia" w:ascii="宋体" w:hAnsi="宋体"/>
          <w:b/>
          <w:sz w:val="24"/>
          <w:szCs w:val="24"/>
          <w:highlight w:val="none"/>
        </w:rPr>
        <w:t xml:space="preserve">政府采购政策功能落实</w:t>
      </w:r>
      <w:r/>
    </w:p>
    <w:p>
      <w:pPr>
        <w:ind w:firstLine="439"/>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8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采购包号</w:t>
            </w:r>
            <w:r/>
          </w:p>
        </w:tc>
        <w:tc>
          <w:tcPr>
            <w:tcW w:w="2485"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24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sz w:val="24"/>
                <w:szCs w:val="24"/>
                <w:highlight w:val="none"/>
                <w:lang w:eastAsia="zh-CN"/>
              </w:rPr>
              <w:suppressLineNumbers w:val="0"/>
            </w:pPr>
            <w:r>
              <w:rPr>
                <w:rFonts w:hint="eastAsia" w:ascii="宋体" w:hAnsi="宋体"/>
                <w:color w:val="auto"/>
                <w:sz w:val="24"/>
                <w:szCs w:val="24"/>
                <w:highlight w:val="none"/>
                <w:lang w:val="en-US" w:eastAsia="zh-CN"/>
              </w:rPr>
              <w:t xml:space="preserve">否</w:t>
            </w:r>
            <w:r/>
          </w:p>
        </w:tc>
      </w:tr>
    </w:tbl>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000000"/>
          <w:sz w:val="24"/>
          <w:szCs w:val="24"/>
          <w:highlight w:val="none"/>
        </w:rPr>
        <w:t xml:space="preserve">（1）本项目对小型和微型企业产</w:t>
      </w:r>
      <w:r>
        <w:rPr>
          <w:rFonts w:hint="eastAsia" w:ascii="宋体" w:hAnsi="宋体"/>
          <w:color w:val="auto"/>
          <w:sz w:val="24"/>
          <w:szCs w:val="24"/>
          <w:highlight w:val="none"/>
        </w:rPr>
        <w:t xml:space="preserve">品给予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auto"/>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（2）供应商需按照采购文件的要求提供相应的《中小企业声明函》。</w:t>
      </w:r>
      <w:r/>
    </w:p>
    <w:p>
      <w:pPr>
        <w:pStyle w:val="1065"/>
        <w:ind w:firstLine="360"/>
        <w:spacing w:line="0" w:lineRule="atLeast"/>
        <w:rPr>
          <w:rFonts w:hint="default" w:ascii="宋体" w:hAnsi="宋体" w:eastAsia="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19"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auto"/>
          <w:sz w:val="24"/>
          <w:szCs w:val="24"/>
          <w:highlight w:val="none"/>
        </w:rPr>
        <w:t xml:space="preserve">的价格扣除，用扣除后的价格参与评审。</w:t>
      </w:r>
      <w:r/>
    </w:p>
    <w:p>
      <w:pPr>
        <w:ind w:left="119"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auto"/>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w:t>
      </w:r>
      <w:r>
        <w:rPr>
          <w:rFonts w:hint="eastAsia" w:ascii="宋体" w:hAnsi="宋体"/>
          <w:color w:val="auto"/>
          <w:sz w:val="24"/>
          <w:szCs w:val="24"/>
          <w:highlight w:val="none"/>
        </w:rPr>
        <w:t xml:space="preserve">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auto"/>
          <w:sz w:val="24"/>
          <w:szCs w:val="24"/>
          <w:highlight w:val="none"/>
        </w:rPr>
        <w:t xml:space="preserve">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p>
    <w:p>
      <w:pPr>
        <w:rPr>
          <w:rFonts w:hint="eastAsia" w:ascii="Times New Roman" w:hAnsi="Times New Roman"/>
          <w:color w:val="000000"/>
          <w:szCs w:val="21"/>
          <w:highlight w:val="none"/>
        </w:rPr>
      </w:pP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：考务通采购</w:t>
      </w:r>
      <w:r/>
    </w:p>
    <w:p>
      <w:pPr>
        <w:pStyle w:val="1065"/>
        <w:ind w:left="0" w:firstLine="480"/>
        <w:spacing w:line="400" w:lineRule="exact"/>
        <w:rPr>
          <w:rFonts w:hint="eastAsia" w:ascii="宋体" w:hAnsi="宋体" w:eastAsia="宋体"/>
          <w:color w:val="auto"/>
          <w:highlight w:val="none"/>
          <w:lang w:eastAsia="zh-CN"/>
        </w:rPr>
      </w:pPr>
      <w:r>
        <w:rPr>
          <w:rFonts w:hint="eastAsia" w:ascii="宋体" w:hAnsi="宋体" w:eastAsia="宋体"/>
          <w:color w:val="auto"/>
          <w:highlight w:val="none"/>
          <w:lang w:eastAsia="zh-CN"/>
        </w:rPr>
      </w:r>
      <w:r/>
    </w:p>
    <w:tbl>
      <w:tblPr>
        <w:tblStyle w:val="836"/>
        <w:tblW w:w="9492" w:type="dxa"/>
        <w:tblInd w:w="-4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1511"/>
        <w:gridCol w:w="6586"/>
      </w:tblGrid>
      <w:tr>
        <w:trPr>
          <w:trHeight w:val="477"/>
        </w:trPr>
        <w:tc>
          <w:tcPr>
            <w:tcBorders>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rPr>
                <w:rFonts w:ascii="宋体" w:hAnsi="宋体"/>
                <w:color w:val="auto"/>
                <w:highlight w:val="none"/>
              </w:rPr>
              <w:suppressLineNumbers w:val="0"/>
            </w:pPr>
            <w:r>
              <w:rPr>
                <w:rFonts w:hint="eastAsia" w:ascii="宋体" w:hAnsi="宋体"/>
                <w:color w:val="auto"/>
                <w:highlight w:val="none"/>
              </w:rPr>
              <w:t xml:space="preserve">评审内容</w:t>
            </w:r>
            <w:r/>
          </w:p>
        </w:tc>
        <w:tc>
          <w:tcPr>
            <w:gridSpan w:val="2"/>
            <w:tcBorders>
              <w:left w:val="single" w:color="auto" w:sz="4" w:space="0"/>
            </w:tcBorders>
            <w:tcW w:w="8097" w:type="dxa"/>
            <w:vAlign w:val="center"/>
            <w:textDirection w:val="lrTb"/>
            <w:noWrap w:val="false"/>
          </w:tcPr>
          <w:p>
            <w:pPr>
              <w:ind w:left="0" w:right="0"/>
              <w:jc w:val="center"/>
              <w:keepLines w:val="0"/>
              <w:keepNext w:val="0"/>
              <w:spacing w:before="0" w:beforeAutospacing="0" w:after="0" w:afterAutospacing="0"/>
              <w:rPr>
                <w:rFonts w:ascii="宋体" w:hAnsi="宋体"/>
                <w:color w:val="auto"/>
                <w:highlight w:val="none"/>
              </w:rPr>
              <w:suppressLineNumbers w:val="0"/>
            </w:pPr>
            <w:r>
              <w:rPr>
                <w:rFonts w:hint="eastAsia" w:ascii="宋体" w:hAnsi="宋体"/>
                <w:color w:val="auto"/>
                <w:highlight w:val="none"/>
              </w:rPr>
              <w:t xml:space="preserve">评分标准</w:t>
            </w:r>
            <w:r/>
          </w:p>
        </w:tc>
      </w:tr>
      <w:tr>
        <w:trPr>
          <w:trHeight w:val="919"/>
        </w:trPr>
        <w:tc>
          <w:tcPr>
            <w:tcBorders>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rPr>
                <w:rFonts w:ascii="宋体" w:hAnsi="宋体"/>
                <w:color w:val="auto"/>
                <w:highlight w:val="none"/>
              </w:rPr>
              <w:suppressLineNumbers w:val="0"/>
            </w:pPr>
            <w:r>
              <w:rPr>
                <w:rFonts w:hint="eastAsia" w:ascii="宋体" w:hAnsi="宋体"/>
                <w:color w:val="auto"/>
                <w:highlight w:val="none"/>
              </w:rPr>
              <w:t xml:space="preserve">价格部分</w:t>
            </w:r>
            <w:r/>
          </w:p>
          <w:p>
            <w:pPr>
              <w:ind w:left="0" w:right="0"/>
              <w:jc w:val="center"/>
              <w:keepLines w:val="0"/>
              <w:keepNext w:val="0"/>
              <w:spacing w:before="0" w:beforeAutospacing="0" w:after="0" w:afterAutospacing="0"/>
              <w:rPr>
                <w:rFonts w:ascii="宋体" w:hAnsi="宋体"/>
                <w:color w:val="auto"/>
                <w:highlight w:val="none"/>
              </w:rPr>
              <w:suppressLineNumbers w:val="0"/>
            </w:pPr>
            <w:r>
              <w:rPr>
                <w:rFonts w:hint="eastAsia" w:ascii="宋体" w:hAnsi="宋体"/>
                <w:color w:val="auto"/>
                <w:highlight w:val="none"/>
              </w:rPr>
              <w:t xml:space="preserve">（</w:t>
            </w:r>
            <w:r>
              <w:rPr>
                <w:rFonts w:hint="eastAsia" w:ascii="宋体" w:hAnsi="宋体"/>
                <w:color w:val="auto"/>
                <w:highlight w:val="none"/>
                <w:lang w:val="en-US" w:eastAsia="zh-CN"/>
              </w:rPr>
              <w:t xml:space="preserve">45</w:t>
            </w:r>
            <w:r>
              <w:rPr>
                <w:rFonts w:hint="eastAsia" w:ascii="宋体" w:hAnsi="宋体"/>
                <w:color w:val="auto"/>
                <w:highlight w:val="none"/>
              </w:rPr>
              <w:t xml:space="preserve">分）</w:t>
            </w:r>
            <w:r/>
          </w:p>
        </w:tc>
        <w:tc>
          <w:tcPr>
            <w:gridSpan w:val="2"/>
            <w:tcBorders>
              <w:left w:val="single" w:color="auto" w:sz="4" w:space="0"/>
            </w:tcBorders>
            <w:tcW w:w="8097" w:type="dxa"/>
            <w:vAlign w:val="center"/>
            <w:textDirection w:val="lrTb"/>
            <w:noWrap w:val="false"/>
          </w:tcPr>
          <w:p>
            <w:pPr>
              <w:ind w:left="0" w:right="0"/>
              <w:keepLines w:val="0"/>
              <w:keepNext w:val="0"/>
              <w:spacing w:before="0" w:beforeAutospacing="0" w:after="0" w:afterAutospacing="0"/>
              <w:rPr>
                <w:rFonts w:ascii="宋体" w:hAnsi="宋体"/>
                <w:color w:val="auto"/>
                <w:highlight w:val="none"/>
              </w:rPr>
              <w:suppressLineNumbers w:val="0"/>
            </w:pPr>
            <w:r>
              <w:rPr>
                <w:rFonts w:hint="eastAsia" w:ascii="宋体" w:hAnsi="宋体"/>
                <w:color w:val="auto"/>
                <w:highlight w:val="none"/>
              </w:rPr>
              <w:t xml:space="preserve">以满足招标文件要求且投标价格最低的投标报价为评标基准价，其价格分为满分</w:t>
            </w:r>
            <w:r>
              <w:rPr>
                <w:rFonts w:hint="eastAsia" w:ascii="宋体" w:hAnsi="宋体"/>
                <w:color w:val="auto"/>
                <w:highlight w:val="none"/>
                <w:lang w:val="en-US" w:eastAsia="zh-CN"/>
              </w:rPr>
              <w:t xml:space="preserve">45</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hint="eastAsia" w:ascii="宋体" w:hAnsi="宋体"/>
                <w:color w:val="auto"/>
                <w:highlight w:val="none"/>
                <w:lang w:val="en-US" w:eastAsia="zh-CN"/>
              </w:rPr>
              <w:t xml:space="preserve">45</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tc>
      </w:tr>
      <w:tr>
        <w:trPr>
          <w:trHeight w:val="519"/>
        </w:trPr>
        <w:tc>
          <w:tcPr>
            <w:tcBorders>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1"/>
                <w:szCs w:val="24"/>
                <w:highlight w:val="none"/>
                <w:lang w:val="en-US" w:eastAsia="zh-CN" w:bidi="ar-SA"/>
              </w:rPr>
              <w:suppressLineNumbers w:val="0"/>
            </w:pPr>
            <w:r>
              <w:rPr>
                <w:rFonts w:hint="eastAsia" w:ascii="宋体" w:hAnsi="宋体" w:eastAsia="宋体" w:cs="Times New Roman"/>
                <w:color w:val="auto"/>
                <w:sz w:val="21"/>
                <w:szCs w:val="24"/>
                <w:highlight w:val="none"/>
                <w:lang w:val="en-US" w:eastAsia="zh-CN" w:bidi="ar-SA"/>
              </w:rPr>
              <w:t xml:space="preserve">技术参数（</w:t>
            </w:r>
            <w:r>
              <w:rPr>
                <w:rFonts w:hint="eastAsia" w:ascii="宋体" w:hAnsi="宋体" w:cs="Times New Roman"/>
                <w:color w:val="auto"/>
                <w:sz w:val="21"/>
                <w:szCs w:val="24"/>
                <w:highlight w:val="none"/>
                <w:lang w:val="en-US" w:eastAsia="zh-CN" w:bidi="ar-SA"/>
              </w:rPr>
              <w:t xml:space="preserve">24</w:t>
            </w:r>
            <w:r>
              <w:rPr>
                <w:rFonts w:hint="eastAsia" w:ascii="宋体" w:hAnsi="宋体" w:eastAsia="宋体" w:cs="Times New Roman"/>
                <w:color w:val="auto"/>
                <w:sz w:val="21"/>
                <w:szCs w:val="24"/>
                <w:highlight w:val="none"/>
                <w:lang w:val="en-US" w:eastAsia="zh-CN" w:bidi="ar-SA"/>
              </w:rPr>
              <w:t xml:space="preserve">分）</w:t>
            </w:r>
            <w:r/>
          </w:p>
        </w:tc>
        <w:tc>
          <w:tcPr>
            <w:gridSpan w:val="2"/>
            <w:tcBorders>
              <w:left w:val="single" w:color="auto" w:sz="4" w:space="0"/>
            </w:tcBorders>
            <w:tcW w:w="80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技术参数：提供“ 技术要求响应及偏离表”</w:t>
            </w:r>
            <w:r/>
          </w:p>
          <w:p>
            <w:pPr>
              <w:ind w:left="0" w:right="0"/>
              <w:jc w:val="left"/>
              <w:keepLines w:val="0"/>
              <w:keepNext w:val="0"/>
              <w:spacing w:before="0" w:beforeAutospacing="0" w:after="0" w:afterAutospacing="0"/>
              <w:widowControl/>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技术参数中标“★”项为重要指标，共</w:t>
            </w: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项，每有一项符合要求，得</w:t>
            </w: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分，满分</w:t>
            </w:r>
            <w:r>
              <w:rPr>
                <w:rFonts w:hint="eastAsia" w:ascii="宋体" w:hAnsi="宋体" w:cs="Times New Roman"/>
                <w:color w:val="auto"/>
                <w:sz w:val="21"/>
                <w:szCs w:val="21"/>
                <w:highlight w:val="none"/>
                <w:lang w:val="en-US" w:eastAsia="zh-CN" w:bidi="ar-SA"/>
              </w:rPr>
              <w:t xml:space="preserve">24</w:t>
            </w:r>
            <w:r>
              <w:rPr>
                <w:rFonts w:hint="eastAsia" w:ascii="宋体" w:hAnsi="宋体" w:eastAsia="宋体" w:cs="Times New Roman"/>
                <w:color w:val="auto"/>
                <w:sz w:val="21"/>
                <w:szCs w:val="21"/>
                <w:highlight w:val="none"/>
                <w:lang w:val="en-US" w:eastAsia="zh-CN" w:bidi="ar-SA"/>
              </w:rPr>
              <w:t xml:space="preserve">分。</w:t>
            </w:r>
            <w:r/>
          </w:p>
          <w:p>
            <w:pPr>
              <w:ind w:left="0" w:right="0"/>
              <w:jc w:val="left"/>
              <w:keepLines w:val="0"/>
              <w:keepNext w:val="0"/>
              <w:spacing w:before="0" w:beforeAutospacing="0" w:after="0" w:afterAutospacing="0"/>
              <w:widowControl/>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宋体"/>
                <w:b/>
                <w:bCs w:val="0"/>
                <w:color w:val="auto"/>
                <w:sz w:val="24"/>
                <w:highlight w:val="none"/>
                <w:lang w:eastAsia="zh-CN"/>
              </w:rPr>
              <w:t xml:space="preserve">投标人</w:t>
            </w:r>
            <w:r>
              <w:rPr>
                <w:rFonts w:ascii="宋体" w:hAnsi="宋体" w:eastAsia="宋体" w:cs="宋体"/>
                <w:b/>
                <w:bCs w:val="0"/>
                <w:color w:val="auto"/>
                <w:sz w:val="24"/>
                <w:highlight w:val="none"/>
              </w:rPr>
              <w:t xml:space="preserve">需在“技术响应偏离表”中逐项如实详细填列所投产品的参数，并按采购文件要求提供相应证明材料并在偏离表中标明所在页码，如果偏离表未按此规定编制，产生的风险由供应商承担。</w:t>
            </w:r>
            <w:r>
              <w:rPr>
                <w:rFonts w:hint="eastAsia" w:ascii="宋体" w:hAnsi="宋体" w:eastAsia="宋体" w:cs="宋体"/>
                <w:b/>
                <w:bCs w:val="0"/>
                <w:color w:val="auto"/>
                <w:sz w:val="24"/>
                <w:szCs w:val="24"/>
                <w:highlight w:val="none"/>
              </w:rPr>
              <w:t xml:space="preserve">招标文件里项目需求和参数</w:t>
            </w:r>
            <w:r>
              <w:rPr>
                <w:rFonts w:hint="eastAsia" w:ascii="宋体" w:hAnsi="宋体" w:eastAsia="宋体" w:cs="宋体"/>
                <w:b/>
                <w:bCs w:val="0"/>
                <w:color w:val="auto"/>
                <w:sz w:val="24"/>
                <w:szCs w:val="24"/>
                <w:highlight w:val="none"/>
                <w:lang w:eastAsia="zh-CN"/>
              </w:rPr>
              <w:t xml:space="preserve">要求</w:t>
            </w:r>
            <w:r>
              <w:rPr>
                <w:rFonts w:hint="eastAsia" w:ascii="宋体" w:hAnsi="宋体" w:eastAsia="宋体" w:cs="宋体"/>
                <w:b/>
                <w:bCs w:val="0"/>
                <w:color w:val="auto"/>
                <w:sz w:val="24"/>
                <w:szCs w:val="24"/>
                <w:highlight w:val="none"/>
              </w:rPr>
              <w:t xml:space="preserve">中标注需要提供证明材料的，均须提供相关证明材料原件扫描上传，未提供证明材料的视为负偏离，不得分。</w:t>
            </w:r>
            <w:r/>
          </w:p>
        </w:tc>
      </w:tr>
      <w:tr>
        <w:trPr>
          <w:trHeight w:val="835"/>
        </w:trPr>
        <w:tc>
          <w:tcPr>
            <w:tcBorders>
              <w:right w:val="single" w:color="auto" w:sz="4" w:space="0"/>
            </w:tcBorders>
            <w:tcW w:w="139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1"/>
                <w:szCs w:val="24"/>
                <w:highlight w:val="none"/>
                <w:lang w:val="en-US" w:eastAsia="zh-CN" w:bidi="ar-SA"/>
              </w:rPr>
              <w:suppressLineNumbers w:val="0"/>
            </w:pPr>
            <w:r>
              <w:rPr>
                <w:rFonts w:hint="eastAsia" w:ascii="宋体" w:hAnsi="宋体" w:eastAsia="宋体" w:cs="Times New Roman"/>
                <w:color w:val="auto"/>
                <w:sz w:val="21"/>
                <w:szCs w:val="24"/>
                <w:highlight w:val="none"/>
                <w:lang w:val="en-US" w:eastAsia="zh-CN" w:bidi="ar-SA"/>
              </w:rPr>
              <w:t xml:space="preserve">技术方案</w:t>
            </w:r>
            <w:r/>
          </w:p>
          <w:p>
            <w:pPr>
              <w:ind w:left="0" w:right="0"/>
              <w:jc w:val="center"/>
              <w:keepLines w:val="0"/>
              <w:keepNext w:val="0"/>
              <w:spacing w:before="0" w:beforeAutospacing="0" w:after="0" w:afterAutospacing="0"/>
              <w:rPr>
                <w:rFonts w:ascii="宋体" w:hAnsi="宋体" w:eastAsia="宋体" w:cs="Times New Roman"/>
                <w:color w:val="auto"/>
                <w:sz w:val="21"/>
                <w:szCs w:val="24"/>
                <w:highlight w:val="none"/>
                <w:lang w:val="en-US" w:eastAsia="zh-CN" w:bidi="ar-SA"/>
              </w:rPr>
              <w:suppressLineNumbers w:val="0"/>
            </w:pPr>
            <w:r>
              <w:rPr>
                <w:rFonts w:hint="eastAsia" w:ascii="宋体" w:hAnsi="宋体" w:eastAsia="宋体" w:cs="Times New Roman"/>
                <w:color w:val="auto"/>
                <w:sz w:val="21"/>
                <w:szCs w:val="24"/>
                <w:highlight w:val="none"/>
                <w:lang w:val="en-US" w:eastAsia="zh-CN" w:bidi="ar-SA"/>
              </w:rPr>
              <w:t xml:space="preserve">（</w:t>
            </w:r>
            <w:r>
              <w:rPr>
                <w:rFonts w:hint="eastAsia" w:ascii="宋体" w:hAnsi="宋体" w:cs="Times New Roman"/>
                <w:color w:val="auto"/>
                <w:sz w:val="21"/>
                <w:szCs w:val="24"/>
                <w:highlight w:val="none"/>
                <w:lang w:val="en-US" w:eastAsia="zh-CN" w:bidi="ar-SA"/>
              </w:rPr>
              <w:t xml:space="preserve">19</w:t>
            </w:r>
            <w:r>
              <w:rPr>
                <w:rFonts w:hint="eastAsia" w:ascii="宋体" w:hAnsi="宋体" w:eastAsia="宋体" w:cs="Times New Roman"/>
                <w:color w:val="auto"/>
                <w:sz w:val="21"/>
                <w:szCs w:val="24"/>
                <w:highlight w:val="none"/>
                <w:lang w:val="en-US" w:eastAsia="zh-CN" w:bidi="ar-SA"/>
              </w:rPr>
              <w:t xml:space="preserve">分）</w:t>
            </w:r>
            <w:r>
              <w:rPr>
                <w:rFonts w:hint="eastAsia" w:ascii="宋体" w:hAnsi="宋体" w:eastAsia="宋体" w:cs="Times New Roman"/>
                <w:b/>
                <w:bCs/>
                <w:color w:val="ff0000"/>
                <w:sz w:val="21"/>
                <w:szCs w:val="24"/>
                <w:highlight w:val="none"/>
                <w:lang w:val="en-US" w:eastAsia="zh-CN" w:bidi="ar-SA"/>
              </w:rPr>
              <w:t xml:space="preserve">（暗标）</w:t>
            </w:r>
            <w:r/>
          </w:p>
        </w:tc>
        <w:tc>
          <w:tcPr>
            <w:shd w:val="clear" w:color="auto" w:fill="auto"/>
            <w:tcBorders>
              <w:left w:val="single" w:color="auto" w:sz="4" w:space="0"/>
            </w:tcBorders>
            <w:tcW w:w="151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1"/>
                <w:szCs w:val="24"/>
                <w:highlight w:val="none"/>
                <w:lang w:val="en-US" w:eastAsia="zh-CN" w:bidi="ar-SA"/>
              </w:rPr>
              <w:suppressLineNumbers w:val="0"/>
            </w:pPr>
            <w:r>
              <w:rPr>
                <w:rFonts w:hint="eastAsia" w:ascii="宋体" w:hAnsi="宋体" w:eastAsia="宋体" w:cs="Times New Roman"/>
                <w:color w:val="auto"/>
                <w:sz w:val="21"/>
                <w:szCs w:val="24"/>
                <w:highlight w:val="none"/>
                <w:lang w:val="en-US" w:eastAsia="zh-CN" w:bidi="ar-SA"/>
              </w:rPr>
              <w:t xml:space="preserve">项目实施</w:t>
            </w:r>
            <w:r>
              <w:rPr>
                <w:rFonts w:hint="eastAsia" w:ascii="宋体" w:hAnsi="宋体" w:cs="Times New Roman"/>
                <w:color w:val="auto"/>
                <w:sz w:val="21"/>
                <w:szCs w:val="24"/>
                <w:highlight w:val="none"/>
                <w:lang w:val="en-US" w:eastAsia="zh-CN" w:bidi="ar-SA"/>
              </w:rPr>
              <w:t xml:space="preserve">方案</w:t>
            </w:r>
            <w:r>
              <w:rPr>
                <w:rFonts w:hint="eastAsia" w:ascii="宋体" w:hAnsi="宋体" w:eastAsia="宋体" w:cs="Times New Roman"/>
                <w:color w:val="auto"/>
                <w:sz w:val="21"/>
                <w:szCs w:val="24"/>
                <w:highlight w:val="none"/>
                <w:lang w:val="en-US" w:eastAsia="zh-CN" w:bidi="ar-SA"/>
              </w:rPr>
              <w:t xml:space="preserve">（</w:t>
            </w:r>
            <w:r>
              <w:rPr>
                <w:rFonts w:hint="eastAsia" w:ascii="宋体" w:hAnsi="宋体" w:cs="Times New Roman"/>
                <w:color w:val="auto"/>
                <w:sz w:val="21"/>
                <w:szCs w:val="24"/>
                <w:highlight w:val="none"/>
                <w:lang w:val="en-US" w:eastAsia="zh-CN" w:bidi="ar-SA"/>
              </w:rPr>
              <w:t xml:space="preserve">5</w:t>
            </w:r>
            <w:r>
              <w:rPr>
                <w:rFonts w:hint="eastAsia" w:ascii="宋体" w:hAnsi="宋体" w:eastAsia="宋体" w:cs="Times New Roman"/>
                <w:color w:val="auto"/>
                <w:sz w:val="21"/>
                <w:szCs w:val="24"/>
                <w:highlight w:val="none"/>
                <w:lang w:val="en-US" w:eastAsia="zh-CN" w:bidi="ar-SA"/>
              </w:rPr>
              <w:t xml:space="preserve">分）</w:t>
            </w:r>
            <w:r/>
          </w:p>
        </w:tc>
        <w:tc>
          <w:tcPr>
            <w:shd w:val="clear" w:color="auto" w:fill="auto"/>
            <w:tcBorders>
              <w:left w:val="single" w:color="auto" w:sz="4" w:space="0"/>
            </w:tcBorders>
            <w:tcW w:w="65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宋体"/>
                <w:color w:val="auto"/>
                <w:szCs w:val="21"/>
                <w:highlight w:val="none"/>
              </w:rPr>
              <w:t xml:space="preserve">方案内容优于招标文件要求的得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分，符合招标文件要求的得3分，不符合招标文件或未提供的不得分。</w:t>
            </w:r>
            <w:r/>
          </w:p>
        </w:tc>
      </w:tr>
      <w:tr>
        <w:trPr>
          <w:trHeight w:val="736"/>
        </w:trPr>
        <w:tc>
          <w:tcPr>
            <w:tcBorders>
              <w:right w:val="single" w:color="auto" w:sz="4" w:space="0"/>
            </w:tcBorders>
            <w:tcW w:w="1395" w:type="dxa"/>
            <w:vAlign w:val="center"/>
            <w:vMerge w:val="continue"/>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1"/>
                <w:szCs w:val="24"/>
                <w:highlight w:val="none"/>
                <w:lang w:val="en-US" w:eastAsia="zh-CN" w:bidi="ar-SA"/>
              </w:rPr>
              <w:suppressLineNumbers w:val="0"/>
            </w:pPr>
            <w:r>
              <w:rPr>
                <w:rFonts w:ascii="宋体" w:hAnsi="宋体" w:eastAsia="宋体" w:cs="Times New Roman"/>
                <w:color w:val="auto"/>
                <w:sz w:val="21"/>
                <w:szCs w:val="24"/>
                <w:highlight w:val="none"/>
                <w:lang w:val="en-US" w:eastAsia="zh-CN" w:bidi="ar-SA"/>
              </w:rPr>
            </w:r>
            <w:r/>
          </w:p>
        </w:tc>
        <w:tc>
          <w:tcPr>
            <w:shd w:val="clear" w:color="auto" w:fill="auto"/>
            <w:tcBorders>
              <w:left w:val="single" w:color="auto" w:sz="4" w:space="0"/>
            </w:tcBorders>
            <w:tcW w:w="151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1"/>
                <w:szCs w:val="24"/>
                <w:highlight w:val="none"/>
                <w:lang w:val="en-US" w:eastAsia="zh-CN" w:bidi="ar-SA"/>
              </w:rPr>
              <w:suppressLineNumbers w:val="0"/>
            </w:pPr>
            <w:r>
              <w:rPr>
                <w:rFonts w:hint="eastAsia" w:ascii="宋体" w:hAnsi="宋体" w:eastAsia="宋体" w:cs="Times New Roman"/>
                <w:color w:val="auto"/>
                <w:sz w:val="21"/>
                <w:szCs w:val="24"/>
                <w:highlight w:val="none"/>
                <w:lang w:val="en-US" w:eastAsia="zh-CN" w:bidi="ar-SA"/>
              </w:rPr>
              <w:t xml:space="preserve">质量控制措施方案（</w:t>
            </w:r>
            <w:r>
              <w:rPr>
                <w:rFonts w:hint="eastAsia" w:ascii="宋体" w:hAnsi="宋体" w:cs="Times New Roman"/>
                <w:color w:val="auto"/>
                <w:sz w:val="21"/>
                <w:szCs w:val="24"/>
                <w:highlight w:val="none"/>
                <w:lang w:val="en-US" w:eastAsia="zh-CN" w:bidi="ar-SA"/>
              </w:rPr>
              <w:t xml:space="preserve">5</w:t>
            </w:r>
            <w:r>
              <w:rPr>
                <w:rFonts w:hint="eastAsia" w:ascii="宋体" w:hAnsi="宋体" w:eastAsia="宋体" w:cs="Times New Roman"/>
                <w:color w:val="auto"/>
                <w:sz w:val="21"/>
                <w:szCs w:val="24"/>
                <w:highlight w:val="none"/>
                <w:lang w:val="en-US" w:eastAsia="zh-CN" w:bidi="ar-SA"/>
              </w:rPr>
              <w:t xml:space="preserve">分）</w:t>
            </w:r>
            <w:r/>
          </w:p>
        </w:tc>
        <w:tc>
          <w:tcPr>
            <w:shd w:val="clear" w:color="auto" w:fill="auto"/>
            <w:tcBorders>
              <w:left w:val="single" w:color="auto" w:sz="4" w:space="0"/>
            </w:tcBorders>
            <w:tcW w:w="658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s="Times New Roman"/>
                <w:color w:val="auto"/>
                <w:sz w:val="21"/>
                <w:szCs w:val="24"/>
                <w:highlight w:val="none"/>
                <w:lang w:val="en-US" w:eastAsia="zh-CN" w:bidi="ar-SA"/>
              </w:rPr>
              <w:t xml:space="preserve">方案内容优于招标文件要求的得5分，符合招标文件要求的得3分，不符合招标文件或未提供的不得分。</w:t>
            </w:r>
            <w:r/>
          </w:p>
        </w:tc>
      </w:tr>
      <w:tr>
        <w:trPr>
          <w:trHeight w:val="790"/>
        </w:trPr>
        <w:tc>
          <w:tcPr>
            <w:tcBorders>
              <w:right w:val="single" w:color="auto" w:sz="4" w:space="0"/>
            </w:tcBorders>
            <w:tcW w:w="139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Cs w:val="24"/>
                <w:highlight w:val="none"/>
                <w:lang w:val="en-US" w:eastAsia="zh-CN"/>
              </w:rPr>
              <w:suppressLineNumbers w:val="0"/>
            </w:pPr>
            <w:r>
              <w:rPr>
                <w:rFonts w:hint="eastAsia" w:ascii="宋体" w:hAnsi="宋体"/>
                <w:color w:val="auto"/>
                <w:szCs w:val="24"/>
                <w:highlight w:val="none"/>
                <w:lang w:val="en-US" w:eastAsia="zh-CN"/>
              </w:rPr>
            </w:r>
            <w:r/>
          </w:p>
        </w:tc>
        <w:tc>
          <w:tcPr>
            <w:shd w:val="clear" w:color="auto" w:fill="auto"/>
            <w:tcBorders>
              <w:left w:val="single" w:color="auto" w:sz="4" w:space="0"/>
            </w:tcBorders>
            <w:tcW w:w="1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1"/>
                <w:szCs w:val="24"/>
                <w:highlight w:val="none"/>
                <w:lang w:val="en-US" w:eastAsia="zh-CN" w:bidi="ar-SA"/>
              </w:rPr>
              <w:suppressLineNumbers w:val="0"/>
            </w:pPr>
            <w:r>
              <w:rPr>
                <w:rFonts w:hint="eastAsia" w:ascii="宋体" w:hAnsi="宋体" w:eastAsia="宋体" w:cs="Times New Roman"/>
                <w:color w:val="auto"/>
                <w:sz w:val="21"/>
                <w:szCs w:val="24"/>
                <w:highlight w:val="none"/>
                <w:lang w:val="en-US" w:eastAsia="zh-CN" w:bidi="ar-SA"/>
              </w:rPr>
              <w:t xml:space="preserve">培训方案（</w:t>
            </w:r>
            <w:r>
              <w:rPr>
                <w:rFonts w:hint="eastAsia" w:ascii="宋体" w:hAnsi="宋体" w:cs="Times New Roman"/>
                <w:color w:val="auto"/>
                <w:sz w:val="21"/>
                <w:szCs w:val="24"/>
                <w:highlight w:val="none"/>
                <w:lang w:val="en-US" w:eastAsia="zh-CN" w:bidi="ar-SA"/>
              </w:rPr>
              <w:t xml:space="preserve">5</w:t>
            </w:r>
            <w:r>
              <w:rPr>
                <w:rFonts w:hint="eastAsia" w:ascii="宋体" w:hAnsi="宋体" w:eastAsia="宋体" w:cs="Times New Roman"/>
                <w:color w:val="auto"/>
                <w:sz w:val="21"/>
                <w:szCs w:val="24"/>
                <w:highlight w:val="none"/>
                <w:lang w:val="en-US" w:eastAsia="zh-CN" w:bidi="ar-SA"/>
              </w:rPr>
              <w:t xml:space="preserve">分）</w:t>
            </w:r>
            <w:r/>
          </w:p>
        </w:tc>
        <w:tc>
          <w:tcPr>
            <w:shd w:val="clear" w:color="auto" w:fill="auto"/>
            <w:tcBorders>
              <w:left w:val="single" w:color="auto" w:sz="4" w:space="0"/>
            </w:tcBorders>
            <w:tcW w:w="658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s="Times New Roman"/>
                <w:color w:val="auto"/>
                <w:sz w:val="21"/>
                <w:szCs w:val="24"/>
                <w:highlight w:val="none"/>
                <w:lang w:val="en-US" w:eastAsia="zh-CN" w:bidi="ar-SA"/>
              </w:rPr>
              <w:t xml:space="preserve">方案内容优于招标文件要求的得5分，符合招标文件要求的得3分，不符合招标文件或未提供的不得分。</w:t>
            </w:r>
            <w:r/>
          </w:p>
        </w:tc>
      </w:tr>
      <w:tr>
        <w:trPr>
          <w:trHeight w:val="375"/>
        </w:trPr>
        <w:tc>
          <w:tcPr>
            <w:tcBorders>
              <w:right w:val="single" w:color="auto" w:sz="4" w:space="0"/>
            </w:tcBorders>
            <w:tcW w:w="139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Cs w:val="24"/>
                <w:highlight w:val="none"/>
              </w:rPr>
              <w:suppressLineNumbers w:val="0"/>
            </w:pPr>
            <w:r>
              <w:rPr>
                <w:rFonts w:hint="eastAsia" w:ascii="宋体" w:hAnsi="宋体"/>
                <w:color w:val="auto"/>
                <w:szCs w:val="24"/>
                <w:highlight w:val="none"/>
              </w:rPr>
            </w:r>
            <w:r/>
          </w:p>
        </w:tc>
        <w:tc>
          <w:tcPr>
            <w:shd w:val="clear" w:color="auto" w:fill="auto"/>
            <w:tcBorders>
              <w:left w:val="single" w:color="auto" w:sz="4" w:space="0"/>
            </w:tcBorders>
            <w:tcW w:w="1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1"/>
                <w:szCs w:val="24"/>
                <w:highlight w:val="none"/>
                <w:lang w:val="en-US" w:eastAsia="zh-CN" w:bidi="ar-SA"/>
              </w:rPr>
              <w:suppressLineNumbers w:val="0"/>
            </w:pPr>
            <w:r>
              <w:rPr>
                <w:rFonts w:hint="eastAsia" w:ascii="宋体" w:hAnsi="宋体" w:eastAsia="宋体" w:cs="Times New Roman"/>
                <w:color w:val="auto"/>
                <w:sz w:val="21"/>
                <w:szCs w:val="24"/>
                <w:highlight w:val="none"/>
                <w:lang w:val="en-US" w:eastAsia="zh-CN" w:bidi="ar-SA"/>
              </w:rPr>
              <w:t xml:space="preserve">售后服务</w:t>
            </w:r>
            <w:r>
              <w:rPr>
                <w:rFonts w:hint="eastAsia" w:ascii="宋体" w:hAnsi="宋体" w:cs="Times New Roman"/>
                <w:color w:val="auto"/>
                <w:sz w:val="21"/>
                <w:szCs w:val="24"/>
                <w:highlight w:val="none"/>
                <w:lang w:val="en-US" w:eastAsia="zh-CN" w:bidi="ar-SA"/>
              </w:rPr>
              <w:t xml:space="preserve">方案</w:t>
            </w:r>
            <w:r>
              <w:rPr>
                <w:rFonts w:hint="eastAsia" w:ascii="宋体" w:hAnsi="宋体" w:eastAsia="宋体" w:cs="Times New Roman"/>
                <w:color w:val="auto"/>
                <w:sz w:val="21"/>
                <w:szCs w:val="24"/>
                <w:highlight w:val="none"/>
                <w:lang w:val="en-US" w:eastAsia="zh-CN" w:bidi="ar-SA"/>
              </w:rPr>
              <w:t xml:space="preserve">（</w:t>
            </w:r>
            <w:r>
              <w:rPr>
                <w:rFonts w:hint="eastAsia" w:ascii="宋体" w:hAnsi="宋体" w:cs="Times New Roman"/>
                <w:color w:val="auto"/>
                <w:sz w:val="21"/>
                <w:szCs w:val="24"/>
                <w:highlight w:val="none"/>
                <w:lang w:val="en-US" w:eastAsia="zh-CN" w:bidi="ar-SA"/>
              </w:rPr>
              <w:t xml:space="preserve">4</w:t>
            </w:r>
            <w:r>
              <w:rPr>
                <w:rFonts w:hint="eastAsia" w:ascii="宋体" w:hAnsi="宋体" w:eastAsia="宋体" w:cs="Times New Roman"/>
                <w:color w:val="auto"/>
                <w:sz w:val="21"/>
                <w:szCs w:val="24"/>
                <w:highlight w:val="none"/>
                <w:lang w:val="en-US" w:eastAsia="zh-CN" w:bidi="ar-SA"/>
              </w:rPr>
              <w:t xml:space="preserve">分）</w:t>
            </w:r>
            <w:r/>
          </w:p>
        </w:tc>
        <w:tc>
          <w:tcPr>
            <w:shd w:val="clear" w:color="auto" w:fill="auto"/>
            <w:tcBorders>
              <w:left w:val="single" w:color="auto" w:sz="4" w:space="0"/>
            </w:tcBorders>
            <w:tcW w:w="658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1"/>
                <w:szCs w:val="22"/>
                <w:highlight w:val="none"/>
                <w:lang w:val="en-US" w:eastAsia="zh-CN" w:bidi="ar-SA"/>
              </w:rPr>
              <w:suppressLineNumbers w:val="0"/>
            </w:pPr>
            <w:r>
              <w:rPr>
                <w:rFonts w:hint="eastAsia" w:ascii="宋体" w:hAnsi="宋体" w:cs="Times New Roman"/>
                <w:color w:val="auto"/>
                <w:sz w:val="21"/>
                <w:szCs w:val="24"/>
                <w:highlight w:val="none"/>
                <w:lang w:val="en-US" w:eastAsia="zh-CN" w:bidi="ar-SA"/>
              </w:rPr>
              <w:t xml:space="preserve">方案内容优于招标文件要求的得4分，符合招标文件要求的得2分，不符合招标文件或未提供的不得分。</w:t>
            </w:r>
            <w:r/>
          </w:p>
        </w:tc>
      </w:tr>
      <w:tr>
        <w:trPr>
          <w:trHeight w:val="644"/>
        </w:trPr>
        <w:tc>
          <w:tcPr>
            <w:tcBorders>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rPr>
                <w:rFonts w:hint="default" w:eastAsia="宋体"/>
                <w:highlight w:val="none"/>
                <w:lang w:val="en-US" w:eastAsia="zh-CN"/>
              </w:rPr>
              <w:suppressLineNumbers w:val="0"/>
            </w:pPr>
            <w:r>
              <w:rPr>
                <w:rFonts w:hint="eastAsia"/>
                <w:highlight w:val="none"/>
                <w:lang w:val="en-US" w:eastAsia="zh-CN"/>
              </w:rPr>
              <w:t xml:space="preserve">售后服务（2分）</w:t>
            </w:r>
            <w:r/>
          </w:p>
        </w:tc>
        <w:tc>
          <w:tcPr>
            <w:gridSpan w:val="2"/>
            <w:tcBorders>
              <w:left w:val="single" w:color="auto" w:sz="4" w:space="0"/>
            </w:tcBorders>
            <w:tcW w:w="80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1"/>
                <w:szCs w:val="24"/>
                <w:highlight w:val="none"/>
                <w:lang w:val="en-US" w:eastAsia="zh-CN" w:bidi="ar-SA"/>
              </w:rPr>
              <w:suppressLineNumbers w:val="0"/>
            </w:pPr>
            <w:r>
              <w:rPr>
                <w:rFonts w:hint="eastAsia" w:ascii="宋体" w:hAnsi="宋体"/>
                <w:color w:val="auto"/>
                <w:highlight w:val="none"/>
              </w:rPr>
              <w:t xml:space="preserve">质保期3年，在此基础上投标人承诺每延长一年得1分，最多得2分。</w:t>
            </w:r>
            <w:r>
              <w:rPr>
                <w:rFonts w:hint="eastAsia" w:ascii="宋体" w:hAnsi="宋体"/>
                <w:b/>
                <w:bCs/>
                <w:color w:val="auto"/>
                <w:highlight w:val="none"/>
              </w:rPr>
              <w:t xml:space="preserve">（需提供承诺书，</w:t>
            </w:r>
            <w:r>
              <w:rPr>
                <w:rFonts w:hint="eastAsia" w:ascii="宋体" w:hAnsi="宋体"/>
                <w:b/>
                <w:bCs/>
                <w:color w:val="auto"/>
                <w:highlight w:val="none"/>
                <w:lang w:val="en-US" w:eastAsia="zh-CN"/>
              </w:rPr>
              <w:t xml:space="preserve">格式自拟，</w:t>
            </w:r>
            <w:r>
              <w:rPr>
                <w:rFonts w:hint="eastAsia" w:ascii="宋体" w:hAnsi="宋体"/>
                <w:b/>
                <w:bCs/>
                <w:color w:val="auto"/>
                <w:highlight w:val="none"/>
              </w:rPr>
              <w:t xml:space="preserve">原件扫描上传，未提供的，该项不得分）</w:t>
            </w:r>
            <w:r/>
          </w:p>
        </w:tc>
      </w:tr>
      <w:tr>
        <w:trPr>
          <w:trHeight w:val="1298"/>
        </w:trPr>
        <w:tc>
          <w:tcPr>
            <w:tcBorders>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rPr>
                <w:rFonts w:ascii="宋体" w:hAnsi="宋体" w:cs="Arial"/>
                <w:bCs/>
                <w:iCs/>
                <w:color w:val="auto"/>
                <w:highlight w:val="none"/>
              </w:rPr>
              <w:suppressLineNumbers w:val="0"/>
            </w:pPr>
            <w:r>
              <w:rPr>
                <w:rFonts w:hint="eastAsia" w:ascii="宋体" w:hAnsi="宋体" w:cs="宋体"/>
                <w:bCs/>
                <w:color w:val="auto"/>
                <w:highlight w:val="none"/>
                <w:lang w:val="en-US" w:eastAsia="zh-CN"/>
              </w:rPr>
              <w:t xml:space="preserve">类似业绩</w:t>
            </w:r>
            <w:r>
              <w:rPr>
                <w:rFonts w:hint="eastAsia" w:ascii="宋体" w:hAnsi="宋体" w:cs="宋体"/>
                <w:bCs/>
                <w:color w:val="auto"/>
                <w:highlight w:val="none"/>
              </w:rPr>
              <w:t xml:space="preserve">（</w:t>
            </w:r>
            <w:r>
              <w:rPr>
                <w:rFonts w:hint="eastAsia" w:ascii="宋体" w:hAnsi="宋体" w:cs="宋体"/>
                <w:bCs/>
                <w:color w:val="auto"/>
                <w:highlight w:val="none"/>
                <w:lang w:val="en-US" w:eastAsia="zh-CN"/>
              </w:rPr>
              <w:t xml:space="preserve">10</w:t>
            </w:r>
            <w:r>
              <w:rPr>
                <w:rFonts w:hint="eastAsia" w:ascii="宋体" w:hAnsi="宋体" w:cs="宋体"/>
                <w:bCs/>
                <w:color w:val="auto"/>
                <w:highlight w:val="none"/>
              </w:rPr>
              <w:t xml:space="preserve">分）</w:t>
            </w:r>
            <w:r/>
          </w:p>
        </w:tc>
        <w:tc>
          <w:tcPr>
            <w:gridSpan w:val="2"/>
            <w:tcBorders>
              <w:left w:val="single" w:color="auto" w:sz="4" w:space="0"/>
            </w:tcBorders>
            <w:tcW w:w="8097" w:type="dxa"/>
            <w:vAlign w:val="center"/>
            <w:textDirection w:val="lrTb"/>
            <w:noWrap w:val="false"/>
          </w:tcPr>
          <w:p>
            <w:pPr>
              <w:ind w:left="0" w:right="0"/>
              <w:keepLines w:val="0"/>
              <w:keepNext w:val="0"/>
              <w:spacing w:before="0" w:beforeAutospacing="0" w:after="0" w:afterAutospacing="0"/>
              <w:rPr>
                <w:rFonts w:ascii="宋体" w:hAnsi="宋体"/>
                <w:color w:val="auto"/>
                <w:highlight w:val="none"/>
              </w:rPr>
              <w:suppressLineNumbers w:val="0"/>
            </w:pPr>
            <w:r>
              <w:rPr>
                <w:rFonts w:hint="eastAsia" w:ascii="宋体" w:hAnsi="宋体" w:cs="宋体"/>
                <w:color w:val="auto"/>
                <w:highlight w:val="none"/>
              </w:rPr>
              <w:t xml:space="preserve">投标人须提供202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年1月</w:t>
            </w:r>
            <w:r>
              <w:rPr>
                <w:rFonts w:hint="eastAsia" w:ascii="宋体" w:hAnsi="宋体" w:cs="宋体"/>
                <w:color w:val="auto"/>
                <w:highlight w:val="none"/>
                <w:lang w:val="en-US" w:eastAsia="zh-CN"/>
              </w:rPr>
              <w:t xml:space="preserve">1日</w:t>
            </w:r>
            <w:r>
              <w:rPr>
                <w:rFonts w:hint="eastAsia" w:ascii="宋体" w:hAnsi="宋体" w:cs="宋体"/>
                <w:color w:val="auto"/>
                <w:highlight w:val="none"/>
              </w:rPr>
              <w:t xml:space="preserve">以来投标单位签订的与本包采购内容相类似的业绩合同，每有一份得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highlight w:val="none"/>
                <w:lang w:val="zh-CN"/>
              </w:rPr>
              <w:t xml:space="preserve">，满分</w:t>
            </w:r>
            <w:r>
              <w:rPr>
                <w:rFonts w:hint="eastAsia" w:ascii="宋体" w:hAnsi="宋体" w:cs="宋体"/>
                <w:color w:val="auto"/>
                <w:highlight w:val="none"/>
                <w:lang w:val="en-US" w:eastAsia="zh-CN"/>
              </w:rPr>
              <w:t xml:space="preserve">10</w:t>
            </w:r>
            <w:r>
              <w:rPr>
                <w:rFonts w:hint="eastAsia" w:ascii="宋体" w:hAnsi="宋体" w:cs="宋体"/>
                <w:color w:val="auto"/>
                <w:highlight w:val="none"/>
                <w:lang w:val="zh-CN"/>
              </w:rPr>
              <w:t xml:space="preserve">分。</w:t>
            </w:r>
            <w:r>
              <w:rPr>
                <w:rFonts w:hint="eastAsia" w:ascii="宋体" w:hAnsi="宋体" w:cs="宋体"/>
                <w:b/>
                <w:bCs/>
                <w:color w:val="auto"/>
                <w:highlight w:val="none"/>
              </w:rPr>
              <w:t xml:space="preserve">（</w:t>
            </w:r>
            <w:r>
              <w:rPr>
                <w:rFonts w:hint="eastAsia" w:ascii="宋体" w:hAnsi="宋体" w:cs="宋体"/>
                <w:b/>
                <w:color w:val="auto"/>
                <w:highlight w:val="none"/>
              </w:rPr>
              <w:t xml:space="preserve">以合同签订日期为准，</w:t>
            </w:r>
            <w:r>
              <w:rPr>
                <w:rFonts w:hint="eastAsia" w:ascii="宋体" w:hAnsi="宋体" w:cs="宋体"/>
                <w:b/>
                <w:bCs/>
                <w:color w:val="auto"/>
                <w:highlight w:val="none"/>
              </w:rPr>
              <w:t xml:space="preserve">须提供合同</w:t>
            </w:r>
            <w:r>
              <w:rPr>
                <w:rFonts w:hint="eastAsia" w:ascii="宋体" w:hAnsi="宋体"/>
                <w:b/>
                <w:bCs/>
                <w:color w:val="auto"/>
                <w:highlight w:val="none"/>
              </w:rPr>
              <w:t xml:space="preserve">原件扫描上传，关键信息模糊或未提供证明材料的，该项不得分</w:t>
            </w:r>
            <w:r>
              <w:rPr>
                <w:rFonts w:hint="eastAsia" w:ascii="宋体" w:hAnsi="宋体" w:cs="宋体"/>
                <w:b/>
                <w:bCs/>
                <w:color w:val="auto"/>
                <w:highlight w:val="none"/>
              </w:rPr>
              <w:t xml:space="preserve">）。</w:t>
            </w:r>
            <w:r/>
          </w:p>
        </w:tc>
      </w:tr>
    </w:tbl>
    <w:p>
      <w:pPr>
        <w:ind w:firstLine="480"/>
        <w:spacing w:before="120" w:after="120" w:line="3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ff0000"/>
          <w:sz w:val="24"/>
          <w:szCs w:val="24"/>
          <w:highlight w:val="none"/>
        </w:rPr>
      </w:pPr>
      <w:r>
        <w:rPr>
          <w:rFonts w:hint="eastAsia" w:ascii="宋体" w:hAnsi="宋体"/>
          <w:color w:val="ff0000"/>
          <w:sz w:val="24"/>
          <w:szCs w:val="24"/>
          <w:highlight w:val="none"/>
        </w:rPr>
      </w:r>
      <w:r/>
    </w:p>
    <w:p>
      <w:pPr>
        <w:jc w:val="center"/>
        <w:keepNext/>
        <w:rPr>
          <w:rFonts w:hint="eastAsia" w:ascii="黑体" w:hAnsi="Times New Roman" w:eastAsia="黑体"/>
          <w:bCs/>
          <w:color w:val="000000"/>
          <w:sz w:val="44"/>
          <w:szCs w:val="28"/>
          <w:highlight w:val="none"/>
        </w:rPr>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黑体" w:hAnsi="Times New Roman" w:eastAsia="黑体"/>
          <w:bCs/>
          <w:color w:val="000000"/>
          <w:sz w:val="44"/>
          <w:szCs w:val="28"/>
          <w:highlight w:val="none"/>
        </w:rPr>
        <w:br w:type="page" w:clear="all"/>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第六章  投标</w:t>
      </w:r>
      <w:bookmarkEnd w:id="180"/>
      <w:r/>
      <w:bookmarkEnd w:id="181"/>
      <w:r/>
      <w:bookmarkEnd w:id="182"/>
      <w:r>
        <w:rPr>
          <w:rFonts w:hint="eastAsia" w:ascii="黑体" w:hAnsi="Times New Roman" w:eastAsia="黑体"/>
          <w:bCs/>
          <w:color w:val="000000"/>
          <w:sz w:val="44"/>
          <w:szCs w:val="28"/>
          <w:highlight w:val="none"/>
        </w:rPr>
        <w:t xml:space="preserve">文件格式</w:t>
      </w:r>
      <w:r/>
    </w:p>
    <w:p>
      <w:pPr>
        <w:jc w:val="center"/>
        <w:rPr>
          <w:rFonts w:hint="eastAsia" w:ascii="宋体" w:hAnsi="宋体"/>
          <w:b/>
          <w:color w:val="000000"/>
          <w:sz w:val="72"/>
          <w:szCs w:val="21"/>
          <w:highlight w:val="none"/>
        </w:rPr>
      </w:pPr>
      <w:r/>
      <w:bookmarkStart w:id="183" w:name="_Hlt26671244"/>
      <w:r/>
      <w:bookmarkEnd w:id="183"/>
      <w:r/>
      <w:bookmarkStart w:id="184" w:name="_Hlt26955039"/>
      <w:r/>
      <w:bookmarkEnd w:id="184"/>
      <w:r/>
      <w:bookmarkStart w:id="185" w:name="_Toc120614282"/>
      <w:r/>
      <w:bookmarkStart w:id="186" w:name="_Toc49090576"/>
      <w:r/>
      <w:bookmarkStart w:id="187"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hint="eastAsia"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lang w:val="en-US" w:eastAsia="zh-CN"/>
        </w:rPr>
        <w:t xml:space="preserve"> </w:t>
      </w: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p>
    <w:p>
      <w:pPr>
        <w:ind w:left="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p>
    <w:p>
      <w:pPr>
        <w:ind w:left="480"/>
        <w:spacing w:line="4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2.</w:t>
      </w:r>
      <w:r>
        <w:rPr>
          <w:rFonts w:hint="eastAsia" w:ascii="宋体" w:hAnsi="宋体" w:eastAsia="宋体" w:cs="Times New Roman"/>
          <w:sz w:val="24"/>
          <w:szCs w:val="21"/>
          <w:highlight w:val="none"/>
        </w:rPr>
        <w:t xml:space="preserve">投标分项报价表（格式见</w:t>
      </w:r>
      <w:r>
        <w:rPr>
          <w:rFonts w:ascii="宋体" w:hAnsi="宋体" w:eastAsia="宋体" w:cs="Times New Roman"/>
          <w:sz w:val="24"/>
          <w:szCs w:val="21"/>
          <w:highlight w:val="none"/>
        </w:rPr>
        <w:t xml:space="preserve">附件2</w:t>
      </w:r>
      <w:r>
        <w:rPr>
          <w:rFonts w:hint="eastAsia" w:ascii="宋体" w:hAnsi="宋体" w:eastAsia="宋体" w:cs="Times New Roman"/>
          <w:sz w:val="24"/>
          <w:szCs w:val="21"/>
          <w:highlight w:val="none"/>
        </w:rPr>
        <w:t xml:space="preserve">）</w:t>
      </w:r>
      <w:r/>
    </w:p>
    <w:p>
      <w:pPr>
        <w:ind w:left="480"/>
        <w:spacing w:line="4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3.</w:t>
      </w:r>
      <w:r>
        <w:rPr>
          <w:rFonts w:hint="eastAsia" w:ascii="宋体" w:hAnsi="宋体" w:eastAsia="宋体" w:cs="Times New Roman"/>
          <w:sz w:val="24"/>
          <w:szCs w:val="21"/>
          <w:highlight w:val="none"/>
        </w:rPr>
        <w:t xml:space="preserve">技术要求响应及偏离表（格式见</w:t>
      </w:r>
      <w:r>
        <w:rPr>
          <w:rFonts w:ascii="宋体" w:hAnsi="宋体" w:eastAsia="宋体" w:cs="Times New Roman"/>
          <w:sz w:val="24"/>
          <w:szCs w:val="21"/>
          <w:highlight w:val="none"/>
        </w:rPr>
        <w:t xml:space="preserve">附件3</w:t>
      </w:r>
      <w:r>
        <w:rPr>
          <w:rFonts w:hint="eastAsia" w:ascii="宋体" w:hAnsi="宋体" w:eastAsia="宋体" w:cs="Times New Roman"/>
          <w:sz w:val="24"/>
          <w:szCs w:val="21"/>
          <w:highlight w:val="none"/>
        </w:rPr>
        <w:t xml:space="preserve">）</w:t>
      </w:r>
      <w:r/>
    </w:p>
    <w:p>
      <w:pPr>
        <w:ind w:left="480"/>
        <w:spacing w:line="4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4.</w:t>
      </w:r>
      <w:r>
        <w:rPr>
          <w:rFonts w:hint="eastAsia" w:ascii="宋体" w:hAnsi="宋体" w:eastAsia="宋体" w:cs="Times New Roman"/>
          <w:sz w:val="24"/>
          <w:szCs w:val="21"/>
          <w:highlight w:val="none"/>
        </w:rPr>
        <w:t xml:space="preserve">商务要求响应及偏离表（格式见</w:t>
      </w:r>
      <w:r>
        <w:rPr>
          <w:rFonts w:ascii="宋体" w:hAnsi="宋体" w:eastAsia="宋体" w:cs="Times New Roman"/>
          <w:sz w:val="24"/>
          <w:szCs w:val="21"/>
          <w:highlight w:val="none"/>
        </w:rPr>
        <w:t xml:space="preserve">附件4</w:t>
      </w:r>
      <w:r>
        <w:rPr>
          <w:rFonts w:hint="eastAsia" w:ascii="宋体" w:hAnsi="宋体" w:eastAsia="宋体" w:cs="Times New Roman"/>
          <w:sz w:val="24"/>
          <w:szCs w:val="21"/>
          <w:highlight w:val="none"/>
        </w:rPr>
        <w:t xml:space="preserve">）</w:t>
      </w:r>
      <w:r/>
    </w:p>
    <w:p>
      <w:pPr>
        <w:ind w:left="48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5.法人授权书（格式见附件5）</w:t>
      </w:r>
      <w:r/>
    </w:p>
    <w:p>
      <w:pPr>
        <w:ind w:left="48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6.投标函（格式见附件6）</w:t>
      </w:r>
      <w:r/>
    </w:p>
    <w:p>
      <w:pPr>
        <w:ind w:left="48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7.主要标的信息（格式见附件7）</w:t>
      </w:r>
      <w:r/>
    </w:p>
    <w:p>
      <w:pPr>
        <w:ind w:left="48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8.其他</w:t>
      </w:r>
      <w:r/>
    </w:p>
    <w:p>
      <w:pPr>
        <w:pStyle w:val="872"/>
        <w:rPr>
          <w:rFonts w:ascii="宋体" w:hAnsi="宋体"/>
          <w:sz w:val="24"/>
          <w:szCs w:val="21"/>
          <w:highlight w:val="none"/>
        </w:rPr>
      </w:pPr>
      <w:r>
        <w:rPr>
          <w:rFonts w:hint="eastAsia" w:ascii="宋体" w:hAnsi="宋体"/>
          <w:sz w:val="24"/>
          <w:szCs w:val="21"/>
          <w:highlight w:val="none"/>
        </w:rPr>
        <w:t xml:space="preserve">****（格式</w:t>
      </w:r>
      <w:r>
        <w:rPr>
          <w:rFonts w:ascii="宋体" w:hAnsi="宋体"/>
          <w:sz w:val="24"/>
          <w:szCs w:val="21"/>
          <w:highlight w:val="none"/>
        </w:rPr>
        <w:t xml:space="preserve">见附件</w:t>
      </w:r>
      <w:r>
        <w:rPr>
          <w:rFonts w:hint="eastAsia" w:ascii="宋体" w:hAnsi="宋体"/>
          <w:sz w:val="24"/>
          <w:szCs w:val="21"/>
          <w:highlight w:val="none"/>
        </w:rPr>
        <w:t xml:space="preserve">**）</w:t>
      </w:r>
      <w:r/>
    </w:p>
    <w:p>
      <w:pPr>
        <w:ind w:left="0" w:firstLine="480"/>
        <w:keepLines w:val="0"/>
        <w:keepNext w:val="0"/>
        <w:pageBreakBefore w:val="0"/>
        <w:spacing w:line="400" w:lineRule="exact"/>
        <w:widowControl w:val="off"/>
        <w:rPr>
          <w:rFonts w:hint="eastAsia" w:ascii="宋体" w:hAnsi="宋体"/>
          <w:sz w:val="24"/>
          <w:szCs w:val="21"/>
          <w:highlight w:val="none"/>
        </w:rPr>
      </w:pPr>
      <w:r>
        <w:rPr>
          <w:rFonts w:hint="eastAsia" w:ascii="宋体" w:hAnsi="宋体"/>
          <w:sz w:val="24"/>
          <w:szCs w:val="21"/>
          <w:highlight w:val="none"/>
        </w:rPr>
      </w:r>
      <w:r/>
    </w:p>
    <w:p>
      <w:pPr>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p>
    <w:p>
      <w:pPr>
        <w:ind w:firstLine="480"/>
        <w:jc w:val="left"/>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法人或者其他组织的营业执照等证明文件，自然人的身份证明</w:t>
      </w:r>
      <w:r/>
    </w:p>
    <w:p>
      <w:pPr>
        <w:ind w:left="0" w:right="0" w:firstLine="480"/>
        <w:jc w:val="both"/>
        <w:keepLines w:val="0"/>
        <w:keepNext w:val="0"/>
        <w:spacing w:before="0" w:beforeAutospacing="0" w:after="0" w:afterAutospacing="0" w:line="300" w:lineRule="auto"/>
        <w:widowControl w:val="off"/>
        <w:rPr>
          <w:rFonts w:ascii="宋体" w:hAnsi="宋体"/>
          <w:color w:val="auto"/>
          <w:sz w:val="24"/>
          <w:szCs w:val="21"/>
          <w:highlight w:val="none"/>
        </w:rPr>
        <w:suppressLineNumbers w:val="0"/>
      </w:pPr>
      <w:r>
        <w:rPr>
          <w:rFonts w:hint="eastAsia" w:ascii="宋体" w:hAnsi="宋体"/>
          <w:color w:val="auto"/>
          <w:sz w:val="24"/>
          <w:szCs w:val="21"/>
          <w:highlight w:val="none"/>
        </w:rPr>
        <w:t xml:space="preserve">2</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上一年度的财务状况报告</w:t>
      </w:r>
      <w:r>
        <w:rPr>
          <w:rFonts w:hint="eastAsia" w:ascii="宋体" w:hAnsi="宋体"/>
          <w:color w:val="auto"/>
          <w:sz w:val="24"/>
          <w:szCs w:val="24"/>
          <w:highlight w:val="none"/>
        </w:rPr>
        <w:t xml:space="preserve">（可提供“基本资格条件承诺函”）</w:t>
      </w:r>
      <w:r>
        <w:rPr>
          <w:rFonts w:hint="eastAsia" w:ascii="宋体" w:hAnsi="宋体" w:cs="宋体"/>
          <w:color w:val="auto"/>
          <w:sz w:val="24"/>
          <w:szCs w:val="24"/>
          <w:highlight w:val="none"/>
          <w:lang w:val="en-US" w:eastAsia="zh-CN" w:bidi="ar"/>
        </w:rPr>
        <w:t xml:space="preserve">（格式见附件8）</w:t>
      </w:r>
      <w:r/>
    </w:p>
    <w:p>
      <w:pPr>
        <w:ind w:firstLine="480"/>
        <w:jc w:val="left"/>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w:t>
      </w:r>
      <w:r>
        <w:rPr>
          <w:rFonts w:hint="eastAsia" w:ascii="宋体" w:hAnsi="宋体"/>
          <w:color w:val="auto"/>
          <w:sz w:val="24"/>
          <w:szCs w:val="21"/>
          <w:highlight w:val="none"/>
        </w:rPr>
        <w:t xml:space="preserve">依法缴纳税收和社会保障资金的相关材料</w:t>
      </w:r>
      <w:r>
        <w:rPr>
          <w:rFonts w:hint="eastAsia" w:ascii="宋体" w:hAnsi="宋体"/>
          <w:color w:val="auto"/>
          <w:sz w:val="24"/>
          <w:szCs w:val="24"/>
          <w:highlight w:val="none"/>
        </w:rPr>
        <w:t xml:space="preserve">（可提供“基本资格条件承诺函”）</w:t>
      </w:r>
      <w:r/>
    </w:p>
    <w:p>
      <w:pPr>
        <w:ind w:left="0" w:right="0" w:firstLine="480"/>
        <w:jc w:val="both"/>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4具备履行合同所必需的设备和专业技术能力的书面声明（可提供“基本资格条件承诺函”）；</w:t>
      </w:r>
      <w:r/>
    </w:p>
    <w:p>
      <w:pPr>
        <w:ind w:left="0" w:right="0" w:firstLine="480"/>
        <w:jc w:val="both"/>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5参加政府采购活动前3年内在经营活动中没有重大违法记录的书面声明（可提供“基本资格条件承诺函”）。</w:t>
      </w:r>
      <w:r/>
    </w:p>
    <w:p>
      <w:pPr>
        <w:ind w:left="480"/>
        <w:spacing w:line="400" w:lineRule="exact"/>
        <w:rPr>
          <w:rFonts w:hint="eastAsia" w:ascii="宋体" w:hAnsi="宋体"/>
          <w:sz w:val="24"/>
          <w:szCs w:val="21"/>
          <w:highlight w:val="none"/>
        </w:rPr>
      </w:pPr>
      <w:r>
        <w:rPr>
          <w:rFonts w:ascii="宋体" w:hAnsi="宋体"/>
          <w:sz w:val="24"/>
          <w:szCs w:val="21"/>
          <w:highlight w:val="none"/>
        </w:rPr>
        <w:t xml:space="preserve">6.供应商信用承诺函</w:t>
      </w:r>
      <w:r>
        <w:rPr>
          <w:rFonts w:hint="eastAsia" w:ascii="宋体" w:hAnsi="宋体"/>
          <w:sz w:val="24"/>
          <w:szCs w:val="21"/>
          <w:highlight w:val="none"/>
        </w:rPr>
        <w:t xml:space="preserve">（格式见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9</w:t>
      </w:r>
      <w:r>
        <w:rPr>
          <w:rFonts w:hint="eastAsia" w:ascii="宋体" w:hAnsi="宋体"/>
          <w:sz w:val="24"/>
          <w:szCs w:val="21"/>
          <w:highlight w:val="none"/>
        </w:rPr>
        <w:t xml:space="preserve">）</w:t>
      </w:r>
      <w:r/>
    </w:p>
    <w:p>
      <w:pPr>
        <w:ind w:firstLine="480"/>
        <w:spacing w:line="400" w:lineRule="exact"/>
        <w:rPr>
          <w:rFonts w:hint="eastAsia" w:ascii="宋体" w:hAnsi="宋体"/>
          <w:color w:val="auto"/>
          <w:sz w:val="24"/>
          <w:szCs w:val="21"/>
          <w:highlight w:val="none"/>
          <w:lang w:val="en-US" w:eastAsia="zh-CN"/>
        </w:rPr>
      </w:pPr>
      <w:r>
        <w:rPr>
          <w:rFonts w:hint="eastAsia" w:ascii="宋体" w:hAnsi="宋体"/>
          <w:sz w:val="24"/>
          <w:szCs w:val="21"/>
          <w:highlight w:val="none"/>
          <w:lang w:val="en-US" w:eastAsia="zh-CN"/>
        </w:rPr>
        <w:t xml:space="preserve">7.</w:t>
      </w:r>
      <w:r>
        <w:rPr>
          <w:rFonts w:ascii="宋体" w:hAnsi="宋体"/>
          <w:b w:val="0"/>
          <w:bCs w:val="0"/>
          <w:sz w:val="24"/>
          <w:szCs w:val="21"/>
          <w:highlight w:val="none"/>
        </w:rPr>
        <w:t xml:space="preserve">企业报</w:t>
      </w:r>
      <w:r>
        <w:rPr>
          <w:rFonts w:ascii="宋体" w:hAnsi="宋体"/>
          <w:b w:val="0"/>
          <w:bCs w:val="0"/>
          <w:color w:val="auto"/>
          <w:sz w:val="24"/>
          <w:szCs w:val="21"/>
          <w:highlight w:val="none"/>
        </w:rPr>
        <w:t xml:space="preserve">价折扣证明文件：</w:t>
      </w:r>
      <w:r/>
    </w:p>
    <w:p>
      <w:pPr>
        <w:ind w:firstLine="72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中小企业声明函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w:t>
      </w: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如果本项目</w:t>
      </w:r>
      <w:r>
        <w:rPr>
          <w:rFonts w:ascii="宋体" w:hAnsi="宋体"/>
          <w:color w:val="auto"/>
          <w:sz w:val="24"/>
          <w:szCs w:val="21"/>
          <w:highlight w:val="none"/>
        </w:rPr>
        <w:t xml:space="preserve">专门面向中小企业采购，则必须提供</w:t>
      </w:r>
      <w:r>
        <w:rPr>
          <w:rFonts w:hint="eastAsia" w:ascii="宋体" w:hAnsi="宋体"/>
          <w:color w:val="auto"/>
          <w:sz w:val="24"/>
          <w:szCs w:val="21"/>
          <w:highlight w:val="none"/>
        </w:rPr>
        <w:t xml:space="preserve">。</w:t>
      </w:r>
      <w:r/>
    </w:p>
    <w:p>
      <w:pPr>
        <w:ind w:firstLine="720"/>
        <w:spacing w:line="400" w:lineRule="exact"/>
        <w:rPr>
          <w:rFonts w:hint="eastAsia" w:ascii="宋体" w:hAnsi="宋体" w:eastAsia="宋体" w:cs="Times New Roman"/>
          <w:color w:val="auto"/>
          <w:sz w:val="24"/>
          <w:szCs w:val="21"/>
          <w:highlight w:val="none"/>
        </w:rPr>
      </w:pPr>
      <w:r>
        <w:rPr>
          <w:rFonts w:hint="eastAsia" w:ascii="宋体" w:hAnsi="宋体"/>
          <w:color w:val="auto"/>
          <w:sz w:val="24"/>
          <w:szCs w:val="21"/>
          <w:highlight w:val="none"/>
        </w:rPr>
        <w:t xml:space="preserve">残疾人福利性单位声明函</w:t>
      </w:r>
      <w:r>
        <w:rPr>
          <w:rFonts w:hint="eastAsia" w:ascii="宋体" w:hAnsi="宋体" w:eastAsia="宋体" w:cs="Times New Roman"/>
          <w:color w:val="auto"/>
          <w:sz w:val="24"/>
          <w:szCs w:val="21"/>
          <w:highlight w:val="none"/>
        </w:rPr>
        <w:t xml:space="preserve">（格式见附件</w:t>
      </w:r>
      <w:r>
        <w:rPr>
          <w:rFonts w:hint="eastAsia" w:ascii="宋体" w:hAnsi="宋体" w:cs="Times New Roman"/>
          <w:color w:val="auto"/>
          <w:sz w:val="24"/>
          <w:szCs w:val="21"/>
          <w:highlight w:val="none"/>
          <w:lang w:val="en-US" w:eastAsia="zh-CN"/>
        </w:rPr>
        <w:t xml:space="preserve">11</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w:t>
      </w:r>
      <w:r>
        <w:rPr>
          <w:rFonts w:hint="eastAsia" w:ascii="宋体" w:hAnsi="宋体"/>
          <w:color w:val="auto"/>
          <w:sz w:val="24"/>
          <w:szCs w:val="21"/>
          <w:highlight w:val="none"/>
        </w:rPr>
        <w:t xml:space="preserve">如果本项目</w:t>
      </w:r>
      <w:r>
        <w:rPr>
          <w:rFonts w:ascii="宋体" w:hAnsi="宋体"/>
          <w:color w:val="auto"/>
          <w:sz w:val="24"/>
          <w:szCs w:val="21"/>
          <w:highlight w:val="none"/>
        </w:rPr>
        <w:t xml:space="preserve">专门面向中小企业采购，</w:t>
      </w:r>
      <w:r>
        <w:rPr>
          <w:rFonts w:hint="eastAsia" w:ascii="宋体" w:hAnsi="宋体"/>
          <w:color w:val="auto"/>
          <w:sz w:val="24"/>
          <w:szCs w:val="21"/>
          <w:highlight w:val="none"/>
        </w:rPr>
        <w:t xml:space="preserve">供应商为</w:t>
      </w:r>
      <w:r>
        <w:rPr>
          <w:rFonts w:ascii="宋体" w:hAnsi="宋体"/>
          <w:color w:val="auto"/>
          <w:sz w:val="24"/>
          <w:szCs w:val="21"/>
          <w:highlight w:val="none"/>
        </w:rPr>
        <w:t xml:space="preserve">残疾人福利性单位并</w:t>
      </w:r>
      <w:r>
        <w:rPr>
          <w:rFonts w:hint="eastAsia" w:ascii="宋体" w:hAnsi="宋体"/>
          <w:color w:val="auto"/>
          <w:sz w:val="24"/>
          <w:szCs w:val="21"/>
          <w:highlight w:val="none"/>
        </w:rPr>
        <w:t xml:space="preserve">提供本单位制造的货物，或者提供其他残疾人福利性单位制造的货物，</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p>
    <w:p>
      <w:pPr>
        <w:ind w:firstLine="720"/>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bidi="ar-SA"/>
        </w:rPr>
        <w:t xml:space="preserve">监狱企业的证明文件。</w:t>
      </w:r>
      <w:r/>
    </w:p>
    <w:p>
      <w:pPr>
        <w:ind w:firstLine="480"/>
        <w:spacing w:line="400" w:lineRule="exact"/>
        <w:rPr>
          <w:rFonts w:hint="eastAsia" w:eastAsia="宋体"/>
          <w:color w:val="auto"/>
          <w:highlight w:val="none"/>
          <w:lang w:eastAsia="zh-CN"/>
        </w:rPr>
      </w:pPr>
      <w:r>
        <w:rPr>
          <w:rFonts w:hint="eastAsia" w:ascii="宋体" w:hAnsi="宋体"/>
          <w:color w:val="auto"/>
          <w:sz w:val="24"/>
          <w:szCs w:val="21"/>
          <w:highlight w:val="none"/>
          <w:lang w:val="en-US" w:eastAsia="zh-CN"/>
        </w:rPr>
        <w:t xml:space="preserve">8</w:t>
      </w:r>
      <w:r>
        <w:rPr>
          <w:rFonts w:ascii="宋体" w:hAnsi="宋体"/>
          <w:color w:val="auto"/>
          <w:sz w:val="24"/>
          <w:szCs w:val="21"/>
          <w:highlight w:val="none"/>
        </w:rPr>
        <w:t xml:space="preserve">.</w:t>
      </w:r>
      <w:r>
        <w:rPr>
          <w:rFonts w:hint="eastAsia" w:ascii="宋体" w:hAnsi="宋体"/>
          <w:color w:val="auto"/>
          <w:sz w:val="24"/>
          <w:szCs w:val="21"/>
          <w:highlight w:val="none"/>
        </w:rPr>
        <w:t xml:space="preserve">特定资格要求的证明文件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如果本项目对投标人</w:t>
      </w:r>
      <w:r>
        <w:rPr>
          <w:rFonts w:ascii="宋体" w:hAnsi="宋体"/>
          <w:color w:val="auto"/>
          <w:sz w:val="24"/>
          <w:szCs w:val="21"/>
          <w:highlight w:val="none"/>
        </w:rPr>
        <w:t xml:space="preserve">做出特定资格要求的</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则</w:t>
      </w:r>
      <w:r>
        <w:rPr>
          <w:rFonts w:hint="eastAsia" w:ascii="宋体" w:hAnsi="宋体"/>
          <w:color w:val="auto"/>
          <w:sz w:val="24"/>
          <w:szCs w:val="21"/>
          <w:highlight w:val="none"/>
        </w:rPr>
        <w:t xml:space="preserve">必须提供</w:t>
      </w:r>
      <w:r>
        <w:rPr>
          <w:rFonts w:hint="eastAsia" w:ascii="宋体" w:hAnsi="宋体"/>
          <w:color w:val="auto"/>
          <w:sz w:val="24"/>
          <w:szCs w:val="21"/>
          <w:highlight w:val="none"/>
          <w:lang w:eastAsia="zh-CN"/>
        </w:rPr>
        <w:t xml:space="preserve">。</w:t>
      </w:r>
      <w:r/>
    </w:p>
    <w:p>
      <w:pPr>
        <w:ind w:left="480"/>
        <w:spacing w:line="40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三</w:t>
      </w:r>
      <w:r>
        <w:rPr>
          <w:rFonts w:ascii="宋体" w:hAnsi="宋体"/>
          <w:b/>
          <w:color w:val="auto"/>
          <w:sz w:val="24"/>
          <w:szCs w:val="21"/>
          <w:highlight w:val="none"/>
        </w:rPr>
        <w:t xml:space="preserve">、</w:t>
      </w:r>
      <w:r>
        <w:rPr>
          <w:rFonts w:hint="eastAsia" w:ascii="宋体" w:hAnsi="宋体"/>
          <w:b/>
          <w:color w:val="auto"/>
          <w:sz w:val="24"/>
          <w:szCs w:val="21"/>
          <w:highlight w:val="none"/>
        </w:rPr>
        <w:t xml:space="preserve">符合性</w:t>
      </w:r>
      <w:r>
        <w:rPr>
          <w:rFonts w:ascii="宋体" w:hAnsi="宋体"/>
          <w:b/>
          <w:color w:val="auto"/>
          <w:sz w:val="24"/>
          <w:szCs w:val="21"/>
          <w:highlight w:val="none"/>
        </w:rPr>
        <w:t xml:space="preserve">审查内容</w:t>
      </w:r>
      <w:r/>
    </w:p>
    <w:p>
      <w:pPr>
        <w:ind w:firstLine="480"/>
        <w:spacing w:line="40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rPr>
        <w:t xml:space="preserve">投标人必须</w:t>
      </w:r>
      <w:r>
        <w:rPr>
          <w:rFonts w:ascii="宋体" w:hAnsi="宋体"/>
          <w:color w:val="auto"/>
          <w:sz w:val="24"/>
          <w:szCs w:val="21"/>
          <w:highlight w:val="none"/>
        </w:rPr>
        <w:t xml:space="preserve">对</w:t>
      </w:r>
      <w:r>
        <w:rPr>
          <w:rFonts w:hint="eastAsia" w:ascii="宋体" w:hAnsi="宋体"/>
          <w:color w:val="auto"/>
          <w:sz w:val="24"/>
          <w:szCs w:val="21"/>
          <w:highlight w:val="none"/>
        </w:rPr>
        <w:t xml:space="preserve">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中加斜体下划线的实质性要求</w:t>
      </w:r>
      <w:r>
        <w:rPr>
          <w:rFonts w:hint="eastAsia" w:ascii="宋体" w:hAnsi="宋体"/>
          <w:color w:val="auto"/>
          <w:sz w:val="24"/>
          <w:szCs w:val="21"/>
          <w:highlight w:val="none"/>
        </w:rPr>
        <w:t xml:space="preserve">逐条</w:t>
      </w:r>
      <w:r>
        <w:rPr>
          <w:rFonts w:ascii="宋体" w:hAnsi="宋体"/>
          <w:color w:val="auto"/>
          <w:sz w:val="24"/>
          <w:szCs w:val="21"/>
          <w:highlight w:val="none"/>
        </w:rPr>
        <w:t xml:space="preserve">做出</w:t>
      </w:r>
      <w:r>
        <w:rPr>
          <w:rFonts w:hint="eastAsia" w:ascii="宋体" w:hAnsi="宋体"/>
          <w:color w:val="auto"/>
          <w:sz w:val="24"/>
          <w:szCs w:val="21"/>
          <w:highlight w:val="none"/>
          <w:lang w:val="en-US" w:eastAsia="zh-CN"/>
        </w:rPr>
        <w:t xml:space="preserve">响应，并按照招标文件要求提供证明材料，否则做无效投标处理。（格式见附件14）</w:t>
      </w:r>
      <w:r/>
    </w:p>
    <w:p>
      <w:pPr>
        <w:ind w:firstLine="480"/>
        <w:spacing w:line="400" w:lineRule="exact"/>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四、价格扣除证明文件</w:t>
      </w:r>
      <w:r/>
    </w:p>
    <w:p>
      <w:pPr>
        <w:ind w:firstLine="480"/>
        <w:spacing w:line="40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1.中小企业声明函（格式见附件10）</w:t>
      </w:r>
      <w:r/>
    </w:p>
    <w:p>
      <w:pPr>
        <w:ind w:firstLine="480"/>
        <w:spacing w:line="40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2.残疾人福利性单位声明函（格式见附件11）</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3. 关于符合本国产品标准的声明函（格式见附件1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jc w:val="center"/>
        <w:rPr>
          <w:rFonts w:hint="eastAsia" w:ascii="Times New Roman" w:hAnsi="Times New Roman" w:eastAsia="仿宋_GB2312"/>
          <w:color w:val="auto"/>
          <w:sz w:val="24"/>
          <w:szCs w:val="20"/>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 </w:t>
      </w:r>
      <w:r>
        <w:rPr>
          <w:rFonts w:hint="eastAsia" w:ascii="宋体" w:hAnsi="宋体"/>
          <w:b/>
          <w:color w:val="auto"/>
          <w:sz w:val="24"/>
          <w:szCs w:val="24"/>
          <w:highlight w:val="none"/>
        </w:rPr>
        <w:t xml:space="preserve">开标一览表</w:t>
      </w:r>
      <w:r/>
    </w:p>
    <w:p>
      <w:pPr>
        <w:ind w:firstLine="482"/>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400" w:lineRule="exact"/>
        <w:rPr>
          <w:rFonts w:ascii="Times New Roman" w:hAnsi="Times New Roman"/>
          <w:sz w:val="24"/>
          <w:szCs w:val="24"/>
          <w:highlight w:val="none"/>
        </w:rPr>
      </w:pPr>
      <w:r>
        <w:rPr>
          <w:rFonts w:hint="eastAsia" w:ascii="宋体" w:hAnsi="宋体"/>
          <w:sz w:val="24"/>
          <w:szCs w:val="24"/>
          <w:highlight w:val="none"/>
        </w:rPr>
        <w:t xml:space="preserve">项目名称：</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项目编号：                                   </w:t>
      </w:r>
      <w:r/>
    </w:p>
    <w:p>
      <w:pPr>
        <w:ind w:firstLine="482"/>
        <w:spacing w:line="400" w:lineRule="exact"/>
        <w:rPr>
          <w:rFonts w:ascii="宋体" w:hAnsi="宋体"/>
          <w:b/>
          <w:bCs/>
          <w:sz w:val="24"/>
          <w:szCs w:val="24"/>
          <w:highlight w:val="none"/>
        </w:rPr>
      </w:pPr>
      <w:r>
        <w:rPr>
          <w:rFonts w:hint="eastAsia" w:ascii="宋体" w:hAnsi="宋体"/>
          <w:sz w:val="24"/>
          <w:szCs w:val="24"/>
          <w:highlight w:val="none"/>
        </w:rPr>
        <w:t xml:space="preserve">采购包号：</w:t>
      </w:r>
      <w:r/>
    </w:p>
    <w:tbl>
      <w:tblPr>
        <w:tblStyle w:val="8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b/>
                <w:bCs/>
                <w:sz w:val="24"/>
                <w:szCs w:val="24"/>
                <w:highlight w:val="none"/>
              </w:rPr>
            </w:pPr>
            <w:r>
              <w:rPr>
                <w:rFonts w:hint="eastAsia" w:ascii="宋体" w:hAnsi="宋体" w:cs="宋体"/>
                <w:b/>
                <w:bCs/>
                <w:sz w:val="24"/>
                <w:szCs w:val="24"/>
                <w:highlight w:val="none"/>
              </w:rPr>
              <w:t xml:space="preserve">                     </w:t>
            </w:r>
            <w:r>
              <w:rPr>
                <w:rFonts w:hint="eastAsia" w:ascii="宋体" w:hAnsi="宋体" w:cs="宋体"/>
                <w:b/>
                <w:bCs/>
                <w:sz w:val="24"/>
                <w:szCs w:val="24"/>
                <w:highlight w:val="none"/>
                <w:lang w:val="en-US" w:eastAsia="zh-CN"/>
              </w:rPr>
              <w:t xml:space="preserve">      </w:t>
            </w:r>
            <w:r>
              <w:rPr>
                <w:rFonts w:hint="eastAsia" w:ascii="宋体" w:hAnsi="宋体" w:cs="宋体"/>
                <w:b/>
                <w:bCs/>
                <w:sz w:val="24"/>
                <w:szCs w:val="24"/>
                <w:highlight w:val="none"/>
              </w:rPr>
              <w:t xml:space="preserve"> </w:t>
            </w:r>
            <w:r>
              <w:rPr>
                <w:rFonts w:hint="eastAsia" w:ascii="宋体" w:hAnsi="宋体"/>
                <w:b/>
                <w:bCs/>
                <w:sz w:val="24"/>
                <w:szCs w:val="24"/>
                <w:highlight w:val="none"/>
              </w:rPr>
              <w:t xml:space="preserve">投标总报价</w:t>
            </w:r>
            <w:r/>
          </w:p>
        </w:tc>
      </w:tr>
      <w:tr>
        <w:trPr>
          <w:cantSplit/>
          <w:trHeight w:val="725"/>
        </w:trPr>
        <w:tc>
          <w:tcPr>
            <w:gridSpan w:val="2"/>
            <w:tcW w:w="8886"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大写： </w:t>
            </w:r>
            <w:r>
              <w:rPr>
                <w:rFonts w:ascii="宋体" w:hAnsi="宋体" w:cs="宋体"/>
                <w:sz w:val="24"/>
                <w:szCs w:val="24"/>
                <w:highlight w:val="none"/>
              </w:rPr>
              <w:t xml:space="preserve">                            （人民币：</w:t>
            </w:r>
            <w:r>
              <w:rPr>
                <w:rFonts w:hint="eastAsia" w:ascii="宋体" w:hAnsi="宋体" w:cs="宋体"/>
                <w:sz w:val="24"/>
                <w:szCs w:val="24"/>
                <w:highlight w:val="none"/>
              </w:rPr>
              <w:t xml:space="preserve">元</w:t>
            </w:r>
            <w:r>
              <w:rPr>
                <w:rFonts w:ascii="宋体" w:hAnsi="宋体" w:cs="宋体"/>
                <w:sz w:val="24"/>
                <w:szCs w:val="24"/>
                <w:highlight w:val="none"/>
              </w:rPr>
              <w:t xml:space="preserve">）</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br w:type="page" w:clear="all"/>
      </w:r>
      <w:r/>
    </w:p>
    <w:p>
      <w:pPr>
        <w:jc w:val="both"/>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w:t>
      </w:r>
      <w:r>
        <w:rPr>
          <w:rFonts w:hint="eastAsia" w:ascii="宋体" w:hAnsi="宋体"/>
          <w:b/>
          <w:sz w:val="24"/>
          <w:szCs w:val="24"/>
          <w:highlight w:val="none"/>
          <w:lang w:val="en-US" w:eastAsia="zh-CN"/>
        </w:rPr>
        <w:t xml:space="preserve">            </w:t>
      </w:r>
      <w:r>
        <w:rPr>
          <w:rFonts w:hint="eastAsia" w:ascii="宋体" w:hAnsi="宋体"/>
          <w:b/>
          <w:sz w:val="24"/>
          <w:szCs w:val="24"/>
          <w:highlight w:val="none"/>
        </w:rPr>
        <w:t xml:space="preserve">投标分项报价表（采购包号：***）</w:t>
      </w:r>
      <w:r/>
    </w:p>
    <w:p>
      <w:pPr>
        <w:jc w:val="both"/>
        <w:rPr>
          <w:rFonts w:hint="eastAsia" w:ascii="宋体" w:hAnsi="宋体"/>
          <w:b/>
          <w:sz w:val="24"/>
          <w:szCs w:val="24"/>
          <w:highlight w:val="none"/>
        </w:rPr>
      </w:pPr>
      <w:r>
        <w:rPr>
          <w:rFonts w:hint="eastAsia" w:ascii="宋体" w:hAnsi="宋体"/>
          <w:b/>
          <w:sz w:val="24"/>
          <w:szCs w:val="24"/>
          <w:highlight w:val="none"/>
        </w:rPr>
      </w:r>
      <w:r/>
    </w:p>
    <w:tbl>
      <w:tblPr>
        <w:tblStyle w:val="836"/>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名称</w:t>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580"/>
        </w:trPr>
        <w:tc>
          <w:tcPr>
            <w:gridSpan w:val="9"/>
            <w:tcW w:w="8535"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hint="eastAsia" w:ascii="宋体" w:hAnsi="宋体"/>
                <w:color w:val="auto"/>
                <w:sz w:val="24"/>
                <w:szCs w:val="24"/>
                <w:highlight w:val="none"/>
                <w:lang w:val="en-US"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w:t>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Times New Roman"/>
          <w:color w:val="auto"/>
          <w:sz w:val="24"/>
          <w:szCs w:val="21"/>
          <w:highlight w:val="none"/>
        </w:rPr>
      </w:pPr>
      <w:r>
        <w:rPr>
          <w:rFonts w:hint="eastAsia" w:ascii="宋体" w:hAnsi="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.投标人需认真填写本报价表，尤其注意规格型号的准确填写。</w:t>
      </w:r>
      <w:r/>
    </w:p>
    <w:p>
      <w:pPr>
        <w:spacing w:line="400" w:lineRule="exact"/>
        <w:rPr>
          <w:rFonts w:hint="eastAsia" w:ascii="宋体" w:hAnsi="宋体"/>
          <w:color w:val="auto"/>
          <w:sz w:val="24"/>
          <w:szCs w:val="24"/>
          <w:highlight w:val="none"/>
        </w:rPr>
      </w:pP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经办人可以根据</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实际需要</w:t>
      </w:r>
      <w:r>
        <w:rPr>
          <w:rFonts w:hint="eastAsia" w:ascii="宋体" w:hAnsi="宋体"/>
          <w:color w:val="auto"/>
          <w:sz w:val="24"/>
          <w:szCs w:val="21"/>
          <w:highlight w:val="none"/>
        </w:rPr>
        <w:t xml:space="preserve">对</w:t>
      </w:r>
      <w:r>
        <w:rPr>
          <w:rFonts w:ascii="宋体" w:hAnsi="宋体"/>
          <w:color w:val="auto"/>
          <w:sz w:val="24"/>
          <w:szCs w:val="21"/>
          <w:highlight w:val="none"/>
        </w:rPr>
        <w:t xml:space="preserve">表格结构进行</w:t>
      </w:r>
      <w:r>
        <w:rPr>
          <w:rFonts w:hint="eastAsia" w:ascii="宋体" w:hAnsi="宋体"/>
          <w:color w:val="auto"/>
          <w:sz w:val="24"/>
          <w:szCs w:val="21"/>
          <w:highlight w:val="none"/>
        </w:rPr>
        <w:t xml:space="preserve">调整</w:t>
      </w:r>
      <w:r>
        <w:rPr>
          <w:rFonts w:ascii="宋体" w:hAnsi="宋体"/>
          <w:color w:val="auto"/>
          <w:sz w:val="24"/>
          <w:szCs w:val="21"/>
          <w:highlight w:val="none"/>
        </w:rPr>
        <w:t xml:space="preserve">。</w:t>
      </w:r>
      <w:r/>
    </w:p>
    <w:p>
      <w:pPr>
        <w:ind w:left="480"/>
        <w:rPr>
          <w:rFonts w:ascii="宋体" w:hAnsi="宋体"/>
          <w:b/>
          <w:color w:val="auto"/>
          <w:sz w:val="24"/>
          <w:szCs w:val="21"/>
          <w:highlight w:val="none"/>
        </w:rPr>
      </w:pPr>
      <w:r>
        <w:rPr>
          <w:rFonts w:ascii="宋体" w:hAnsi="宋体"/>
          <w:b/>
          <w:color w:val="auto"/>
          <w:sz w:val="24"/>
          <w:szCs w:val="21"/>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pStyle w:val="872"/>
        <w:rPr>
          <w:rFonts w:ascii="宋体" w:hAnsi="宋体"/>
          <w:b/>
          <w:color w:val="ff0000"/>
          <w:sz w:val="24"/>
          <w:szCs w:val="24"/>
          <w:highlight w:val="none"/>
        </w:rPr>
      </w:pPr>
      <w:r>
        <w:rPr>
          <w:rFonts w:ascii="宋体" w:hAnsi="宋体"/>
          <w:b/>
          <w:color w:val="ff0000"/>
          <w:sz w:val="24"/>
          <w:szCs w:val="24"/>
          <w:highlight w:val="none"/>
        </w:rPr>
      </w:r>
      <w:r/>
    </w:p>
    <w:p>
      <w:pPr>
        <w:pStyle w:val="872"/>
        <w:rPr>
          <w:rFonts w:ascii="宋体" w:hAnsi="宋体"/>
          <w:b/>
          <w:color w:val="ff0000"/>
          <w:sz w:val="24"/>
          <w:szCs w:val="24"/>
          <w:highlight w:val="none"/>
        </w:rPr>
      </w:pPr>
      <w:r>
        <w:rPr>
          <w:rFonts w:ascii="宋体" w:hAnsi="宋体"/>
          <w:b/>
          <w:color w:val="ff0000"/>
          <w:sz w:val="24"/>
          <w:szCs w:val="24"/>
          <w:highlight w:val="none"/>
        </w:rPr>
      </w:r>
      <w:r/>
    </w:p>
    <w:p>
      <w:pPr>
        <w:pStyle w:val="872"/>
        <w:ind w:left="0" w:firstLine="0"/>
        <w:rPr>
          <w:rFonts w:ascii="宋体" w:hAnsi="宋体"/>
          <w:b/>
          <w:color w:val="ff0000"/>
          <w:sz w:val="24"/>
          <w:szCs w:val="24"/>
          <w:highlight w:val="none"/>
        </w:rPr>
      </w:pPr>
      <w:r>
        <w:rPr>
          <w:rFonts w:ascii="宋体" w:hAnsi="宋体"/>
          <w:b/>
          <w:color w:val="ff0000"/>
          <w:sz w:val="24"/>
          <w:szCs w:val="24"/>
          <w:highlight w:val="none"/>
        </w:rPr>
      </w:r>
      <w:r/>
    </w:p>
    <w:p>
      <w:pPr>
        <w:jc w:val="both"/>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lang w:val="en-US" w:eastAsia="zh-CN"/>
        </w:rPr>
        <w:t xml:space="preserve">           </w:t>
      </w:r>
      <w:r>
        <w:rPr>
          <w:rFonts w:hint="eastAsia" w:ascii="宋体" w:hAnsi="宋体"/>
          <w:b/>
          <w:sz w:val="24"/>
          <w:szCs w:val="24"/>
          <w:highlight w:val="none"/>
        </w:rPr>
        <w:t xml:space="preserve">技术要求响应及偏离表（采购包号：**）</w:t>
      </w:r>
      <w:r/>
    </w:p>
    <w:p>
      <w:pPr>
        <w:jc w:val="both"/>
        <w:rPr>
          <w:rFonts w:hint="eastAsia" w:ascii="宋体" w:hAnsi="宋体"/>
          <w:b/>
          <w:sz w:val="24"/>
          <w:szCs w:val="24"/>
          <w:highlight w:val="none"/>
        </w:rPr>
      </w:pPr>
      <w:r>
        <w:rPr>
          <w:rFonts w:hint="eastAsia" w:ascii="宋体" w:hAnsi="宋体"/>
          <w:b/>
          <w:sz w:val="24"/>
          <w:szCs w:val="24"/>
          <w:highlight w:val="none"/>
        </w:rPr>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pStyle w:val="872"/>
        <w:rPr>
          <w:rFonts w:hint="eastAsia" w:ascii="宋体" w:hAnsi="宋体"/>
          <w:sz w:val="24"/>
          <w:szCs w:val="24"/>
          <w:highlight w:val="none"/>
        </w:rPr>
      </w:pPr>
      <w:r>
        <w:rPr>
          <w:rFonts w:hint="eastAsia" w:ascii="宋体" w:hAnsi="宋体"/>
          <w:sz w:val="24"/>
          <w:szCs w:val="24"/>
          <w:highlight w:val="none"/>
        </w:rPr>
      </w:r>
      <w:r/>
    </w:p>
    <w:p>
      <w:pPr>
        <w:pStyle w:val="872"/>
        <w:rPr>
          <w:rFonts w:hint="eastAsia" w:ascii="宋体" w:hAnsi="宋体"/>
          <w:sz w:val="24"/>
          <w:szCs w:val="24"/>
          <w:highlight w:val="none"/>
        </w:rPr>
      </w:pPr>
      <w:r>
        <w:rPr>
          <w:rFonts w:hint="eastAsia" w:ascii="宋体" w:hAnsi="宋体"/>
          <w:sz w:val="24"/>
          <w:szCs w:val="24"/>
          <w:highlight w:val="none"/>
        </w:rPr>
      </w:r>
      <w:r/>
    </w:p>
    <w:p>
      <w:pPr>
        <w:pStyle w:val="872"/>
        <w:rPr>
          <w:rFonts w:hint="eastAsia" w:ascii="宋体" w:hAnsi="宋体"/>
          <w:sz w:val="24"/>
          <w:szCs w:val="24"/>
          <w:highlight w:val="none"/>
        </w:rPr>
      </w:pPr>
      <w:r>
        <w:rPr>
          <w:rFonts w:hint="eastAsia" w:ascii="宋体" w:hAnsi="宋体"/>
          <w:sz w:val="24"/>
          <w:szCs w:val="24"/>
          <w:highlight w:val="none"/>
        </w:rPr>
      </w:r>
      <w:r/>
    </w:p>
    <w:p>
      <w:pPr>
        <w:pStyle w:val="872"/>
        <w:rPr>
          <w:rFonts w:hint="eastAsia" w:ascii="宋体" w:hAnsi="宋体"/>
          <w:sz w:val="24"/>
          <w:szCs w:val="24"/>
          <w:highlight w:val="none"/>
        </w:rPr>
      </w:pPr>
      <w:r>
        <w:rPr>
          <w:rFonts w:hint="eastAsia" w:ascii="宋体" w:hAnsi="宋体"/>
          <w:sz w:val="24"/>
          <w:szCs w:val="24"/>
          <w:highlight w:val="none"/>
        </w:rPr>
      </w:r>
      <w:r/>
    </w:p>
    <w:p>
      <w:pPr>
        <w:pStyle w:val="872"/>
        <w:rPr>
          <w:rFonts w:hint="eastAsia" w:ascii="宋体" w:hAnsi="宋体"/>
          <w:sz w:val="24"/>
          <w:szCs w:val="24"/>
          <w:highlight w:val="none"/>
        </w:rPr>
      </w:pPr>
      <w:r>
        <w:rPr>
          <w:rFonts w:hint="eastAsia" w:ascii="宋体" w:hAnsi="宋体"/>
          <w:sz w:val="24"/>
          <w:szCs w:val="24"/>
          <w:highlight w:val="none"/>
        </w:rPr>
      </w:r>
      <w:r/>
    </w:p>
    <w:p>
      <w:pPr>
        <w:jc w:val="both"/>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lang w:val="en-US" w:eastAsia="zh-CN"/>
        </w:rPr>
        <w:t xml:space="preserve">            </w:t>
      </w:r>
      <w:r>
        <w:rPr>
          <w:rFonts w:hint="eastAsia" w:ascii="宋体" w:hAnsi="宋体"/>
          <w:b/>
          <w:sz w:val="24"/>
          <w:szCs w:val="24"/>
          <w:highlight w:val="none"/>
        </w:rPr>
        <w:t xml:space="preserve">商务要求响应及偏离表（采购包号：**）</w:t>
      </w:r>
      <w:r/>
    </w:p>
    <w:p>
      <w:pPr>
        <w:jc w:val="both"/>
        <w:rPr>
          <w:rFonts w:hint="eastAsia" w:ascii="宋体" w:hAnsi="宋体"/>
          <w:b/>
          <w:sz w:val="24"/>
          <w:szCs w:val="24"/>
          <w:highlight w:val="none"/>
        </w:rPr>
      </w:pPr>
      <w:r>
        <w:rPr>
          <w:rFonts w:hint="eastAsia" w:ascii="宋体" w:hAnsi="宋体"/>
          <w:b/>
          <w:sz w:val="24"/>
          <w:szCs w:val="24"/>
          <w:highlight w:val="none"/>
        </w:rPr>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hint="eastAsia" w:ascii="宋体" w:hAnsi="宋体"/>
          <w:b/>
          <w:sz w:val="24"/>
          <w:szCs w:val="21"/>
          <w:highlight w:val="none"/>
        </w:rPr>
      </w:pPr>
      <w:r>
        <w:rPr>
          <w:rFonts w:hint="eastAsia" w:ascii="宋体" w:hAnsi="宋体"/>
          <w:b/>
          <w:sz w:val="24"/>
          <w:szCs w:val="21"/>
          <w:highlight w:val="none"/>
        </w:rPr>
      </w:r>
      <w:r/>
    </w:p>
    <w:p>
      <w:pPr>
        <w:pStyle w:val="872"/>
        <w:rPr>
          <w:rFonts w:hint="eastAsia" w:ascii="宋体" w:hAnsi="宋体"/>
          <w:b/>
          <w:sz w:val="24"/>
          <w:szCs w:val="21"/>
          <w:highlight w:val="none"/>
        </w:rPr>
      </w:pPr>
      <w:r>
        <w:rPr>
          <w:rFonts w:hint="eastAsia" w:ascii="宋体" w:hAnsi="宋体"/>
          <w:b/>
          <w:sz w:val="24"/>
          <w:szCs w:val="21"/>
          <w:highlight w:val="none"/>
        </w:rPr>
      </w:r>
      <w:r/>
    </w:p>
    <w:p>
      <w:pPr>
        <w:pStyle w:val="872"/>
        <w:rPr>
          <w:rFonts w:hint="eastAsia" w:ascii="宋体" w:hAnsi="宋体"/>
          <w:b/>
          <w:sz w:val="24"/>
          <w:szCs w:val="21"/>
          <w:highlight w:val="none"/>
        </w:rPr>
      </w:pPr>
      <w:r>
        <w:rPr>
          <w:rFonts w:hint="eastAsia" w:ascii="宋体" w:hAnsi="宋体"/>
          <w:b/>
          <w:sz w:val="24"/>
          <w:szCs w:val="21"/>
          <w:highlight w:val="none"/>
        </w:rPr>
      </w:r>
      <w:r/>
    </w:p>
    <w:p>
      <w:pPr>
        <w:pStyle w:val="872"/>
        <w:rPr>
          <w:rFonts w:hint="eastAsia" w:ascii="宋体" w:hAnsi="宋体"/>
          <w:b/>
          <w:sz w:val="24"/>
          <w:szCs w:val="21"/>
          <w:highlight w:val="none"/>
        </w:rPr>
      </w:pPr>
      <w:r>
        <w:rPr>
          <w:rFonts w:hint="eastAsia" w:ascii="宋体" w:hAnsi="宋体"/>
          <w:b/>
          <w:sz w:val="24"/>
          <w:szCs w:val="21"/>
          <w:highlight w:val="none"/>
        </w:rPr>
      </w:r>
      <w:r/>
    </w:p>
    <w:p>
      <w:pPr>
        <w:pStyle w:val="872"/>
        <w:rPr>
          <w:rFonts w:hint="eastAsia" w:ascii="宋体" w:hAnsi="宋体"/>
          <w:b/>
          <w:sz w:val="24"/>
          <w:szCs w:val="21"/>
          <w:highlight w:val="none"/>
        </w:rPr>
      </w:pPr>
      <w:r>
        <w:rPr>
          <w:rFonts w:hint="eastAsia" w:ascii="宋体" w:hAnsi="宋体"/>
          <w:b/>
          <w:sz w:val="24"/>
          <w:szCs w:val="21"/>
          <w:highlight w:val="none"/>
        </w:rPr>
      </w:r>
      <w:r/>
    </w:p>
    <w:p>
      <w:pPr>
        <w:ind w:firstLine="480"/>
        <w:jc w:val="both"/>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highlight w:val="none"/>
        </w:rPr>
        <w:t xml:space="preserve">法人授权书</w:t>
      </w:r>
      <w:r/>
    </w:p>
    <w:p>
      <w:pPr>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w:t>
      </w:r>
      <w:r>
        <w:rPr>
          <w:rFonts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spacing w:line="400" w:lineRule="exact"/>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被授权人电子邮箱：</w:t>
      </w:r>
      <w:r>
        <w:rPr>
          <w:rFonts w:hint="eastAsia" w:ascii="Times New Roman" w:hAnsi="Times New Roman"/>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p>
    <w:p>
      <w:pPr>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highlight w:val="none"/>
        </w:rPr>
        <w:t xml:space="preserve">投标函</w:t>
      </w:r>
      <w:r/>
    </w:p>
    <w:p>
      <w:pPr>
        <w:jc w:val="left"/>
        <w:spacing w:line="420" w:lineRule="exact"/>
        <w:rPr>
          <w:rFonts w:hint="default" w:ascii="宋体" w:hAnsi="宋体" w:eastAsia="宋体"/>
          <w:color w:val="000000"/>
          <w:sz w:val="24"/>
          <w:szCs w:val="21"/>
          <w:highlight w:val="none"/>
          <w:lang w:val="en-US"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val="en-US" w:eastAsia="zh-CN"/>
        </w:rPr>
        <w:t xml:space="preserve">扬州市公共资源交易中心</w:t>
      </w:r>
      <w:r>
        <w:rPr>
          <w:rFonts w:hint="eastAsia" w:ascii="宋体" w:hAnsi="宋体"/>
          <w:color w:val="000000"/>
          <w:sz w:val="24"/>
          <w:szCs w:val="24"/>
          <w:highlight w:val="none"/>
          <w:lang w:val="en-US" w:eastAsia="zh-CN"/>
        </w:rPr>
        <w:t xml:space="preserve">江都分中心</w:t>
      </w:r>
      <w:r>
        <w:rPr>
          <w:rFonts w:hint="eastAsia" w:ascii="宋体" w:hAnsi="宋体"/>
          <w:color w:val="000000"/>
          <w:sz w:val="24"/>
          <w:szCs w:val="21"/>
          <w:highlight w:val="none"/>
          <w:lang w:val="en-US" w:eastAsia="zh-CN"/>
        </w:rPr>
        <w:t xml:space="preserve">：</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.我方为:□大型企业 □中型企业 □小型企业 □微型企业(在对应□内打“ √”）</w:t>
      </w:r>
      <w:r/>
    </w:p>
    <w:p>
      <w:pPr>
        <w:ind w:left="425"/>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8</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期：______年____月____日</w:t>
      </w:r>
      <w:r/>
    </w:p>
    <w:p>
      <w:pPr>
        <w:rPr>
          <w:rFonts w:ascii="宋体" w:hAnsi="宋体"/>
          <w:b/>
          <w:color w:val="000000"/>
          <w:sz w:val="24"/>
          <w:szCs w:val="21"/>
          <w:highlight w:val="none"/>
        </w:rPr>
      </w:pPr>
      <w:r>
        <w:rPr>
          <w:rFonts w:ascii="宋体" w:hAnsi="宋体"/>
          <w:b/>
          <w:color w:val="000000"/>
          <w:sz w:val="24"/>
          <w:szCs w:val="21"/>
          <w:highlight w:val="none"/>
        </w:rPr>
      </w:r>
      <w:r/>
    </w:p>
    <w:p>
      <w:pPr>
        <w:pStyle w:val="872"/>
        <w:rPr>
          <w:rFonts w:ascii="宋体" w:hAnsi="宋体"/>
          <w:b/>
          <w:color w:val="000000"/>
          <w:sz w:val="24"/>
          <w:szCs w:val="21"/>
          <w:highlight w:val="none"/>
        </w:rPr>
      </w:pPr>
      <w:r>
        <w:rPr>
          <w:rFonts w:ascii="宋体" w:hAnsi="宋体"/>
          <w:b/>
          <w:color w:val="000000"/>
          <w:sz w:val="24"/>
          <w:szCs w:val="21"/>
          <w:highlight w:val="none"/>
        </w:rPr>
      </w:r>
      <w:r/>
    </w:p>
    <w:p>
      <w:pPr>
        <w:pStyle w:val="872"/>
        <w:rPr>
          <w:rFonts w:ascii="宋体" w:hAnsi="宋体"/>
          <w:b/>
          <w:color w:val="000000"/>
          <w:sz w:val="24"/>
          <w:szCs w:val="21"/>
          <w:highlight w:val="none"/>
        </w:rPr>
      </w:pPr>
      <w:r>
        <w:rPr>
          <w:rFonts w:ascii="宋体" w:hAnsi="宋体"/>
          <w:b/>
          <w:color w:val="000000"/>
          <w:sz w:val="24"/>
          <w:szCs w:val="21"/>
          <w:highlight w:val="none"/>
        </w:rPr>
      </w:r>
      <w:r/>
    </w:p>
    <w:p>
      <w:pPr>
        <w:pStyle w:val="872"/>
        <w:rPr>
          <w:rFonts w:ascii="宋体" w:hAnsi="宋体"/>
          <w:b/>
          <w:color w:val="000000"/>
          <w:sz w:val="24"/>
          <w:szCs w:val="21"/>
          <w:highlight w:val="none"/>
        </w:rPr>
      </w:pPr>
      <w:r>
        <w:rPr>
          <w:rFonts w:ascii="宋体" w:hAnsi="宋体"/>
          <w:b/>
          <w:color w:val="000000"/>
          <w:sz w:val="24"/>
          <w:szCs w:val="21"/>
          <w:highlight w:val="none"/>
        </w:rPr>
      </w:r>
      <w:r/>
    </w:p>
    <w:p>
      <w:pPr>
        <w:pStyle w:val="872"/>
        <w:rPr>
          <w:rFonts w:ascii="宋体" w:hAnsi="宋体"/>
          <w:b/>
          <w:color w:val="000000"/>
          <w:sz w:val="24"/>
          <w:szCs w:val="21"/>
          <w:highlight w:val="none"/>
        </w:rPr>
      </w:pPr>
      <w:r>
        <w:rPr>
          <w:rFonts w:ascii="宋体" w:hAnsi="宋体"/>
          <w:b/>
          <w:color w:val="000000"/>
          <w:sz w:val="24"/>
          <w:szCs w:val="21"/>
          <w:highlight w:val="none"/>
        </w:rPr>
      </w:r>
      <w:r/>
    </w:p>
    <w:p>
      <w:pPr>
        <w:pStyle w:val="872"/>
        <w:ind w:left="0" w:firstLine="0"/>
        <w:rPr>
          <w:rFonts w:ascii="宋体" w:hAnsi="宋体"/>
          <w:b/>
          <w:color w:val="0b5fd1"/>
          <w:sz w:val="24"/>
          <w:szCs w:val="24"/>
          <w:highlight w:val="none"/>
        </w:rPr>
      </w:pPr>
      <w:r>
        <w:rPr>
          <w:rFonts w:hint="eastAsia" w:ascii="宋体" w:hAnsi="宋体" w:eastAsia="宋体" w:cs="Times New Roman"/>
          <w:b/>
          <w:color w:val="000000"/>
          <w:sz w:val="24"/>
          <w:szCs w:val="21"/>
          <w:highlight w:val="none"/>
          <w:lang w:val="en-US" w:eastAsia="zh-CN" w:bidi="ar-SA"/>
        </w:rPr>
        <w:t xml:space="preserve">附件7   </w:t>
      </w:r>
      <w:r>
        <w:rPr>
          <w:rFonts w:hint="eastAsia" w:ascii="宋体" w:hAnsi="宋体"/>
          <w:b/>
          <w:color w:val="000000"/>
          <w:sz w:val="24"/>
          <w:szCs w:val="21"/>
          <w:highlight w:val="none"/>
          <w:lang w:val="en-US" w:eastAsia="zh-CN"/>
        </w:rPr>
        <w:t xml:space="preserve">      </w:t>
      </w:r>
      <w:r>
        <w:rPr>
          <w:rFonts w:hint="eastAsia" w:ascii="宋体" w:hAnsi="宋体" w:eastAsia="宋体" w:cs="Times New Roman"/>
          <w:b/>
          <w:color w:val="000000"/>
          <w:sz w:val="24"/>
          <w:szCs w:val="21"/>
          <w:highlight w:val="none"/>
          <w:lang w:val="en-US" w:eastAsia="zh-CN" w:bidi="ar-SA"/>
        </w:rPr>
        <w:t xml:space="preserve">  主要标的信息（中标后将公示）</w:t>
      </w:r>
      <w:r/>
    </w:p>
    <w:p>
      <w:pPr>
        <w:spacing w:after="312" w:line="360" w:lineRule="auto"/>
        <w:rPr>
          <w:rFonts w:ascii="宋体" w:hAnsi="宋体"/>
          <w:b/>
          <w:sz w:val="24"/>
          <w:szCs w:val="24"/>
          <w:highlight w:val="none"/>
        </w:rPr>
      </w:pPr>
      <w:r>
        <w:rPr>
          <w:rFonts w:hint="eastAsia" w:ascii="宋体" w:hAnsi="宋体"/>
          <w:sz w:val="24"/>
          <w:szCs w:val="24"/>
          <w:highlight w:val="none"/>
        </w:rPr>
        <w:t xml:space="preserve">投标人全称：</w:t>
      </w:r>
      <w:r/>
    </w:p>
    <w:tbl>
      <w:tblPr>
        <w:tblStyle w:val="836"/>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货物类</w:t>
            </w:r>
            <w:r/>
          </w:p>
        </w:tc>
        <w:tc>
          <w:tcPr>
            <w:tcW w:w="3780" w:type="dxa"/>
            <w:vAlign w:val="top"/>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名称：</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品牌（如有）：</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规格型号：</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数量：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单价：</w:t>
            </w:r>
            <w:r/>
          </w:p>
        </w:tc>
        <w:tc>
          <w:tcPr>
            <w:tcW w:w="3780" w:type="dxa"/>
            <w:vAlign w:val="top"/>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名称：</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服务范围：</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服务要求：</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服务时间：</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服务标准：</w:t>
            </w:r>
            <w:r/>
          </w:p>
        </w:tc>
      </w:tr>
    </w:tbl>
    <w:p>
      <w:pPr>
        <w:pStyle w:val="872"/>
        <w:rPr>
          <w:rFonts w:ascii="宋体" w:hAnsi="宋体"/>
          <w:b/>
          <w:color w:val="000000"/>
          <w:sz w:val="24"/>
          <w:szCs w:val="21"/>
          <w:highlight w:val="none"/>
        </w:rPr>
      </w:pPr>
      <w:r>
        <w:rPr>
          <w:rFonts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bookmarkEnd w:id="185"/>
      <w:r/>
      <w:bookmarkEnd w:id="186"/>
      <w:r/>
      <w:bookmarkEnd w:id="187"/>
      <w:r/>
      <w:r/>
    </w:p>
    <w:p>
      <w:pPr>
        <w:pStyle w:val="872"/>
        <w:rPr>
          <w:rFonts w:hint="eastAsia" w:ascii="宋体" w:hAnsi="宋体"/>
          <w:b/>
          <w:color w:val="000000"/>
          <w:sz w:val="24"/>
          <w:szCs w:val="21"/>
          <w:highlight w:val="none"/>
        </w:rPr>
      </w:pPr>
      <w:r>
        <w:rPr>
          <w:rFonts w:hint="eastAsia" w:ascii="宋体" w:hAnsi="宋体"/>
          <w:b/>
          <w:color w:val="000000"/>
          <w:sz w:val="24"/>
          <w:szCs w:val="21"/>
          <w:highlight w:val="none"/>
        </w:rPr>
      </w:r>
      <w:r/>
    </w:p>
    <w:p>
      <w:pPr>
        <w:rPr>
          <w:rFonts w:hint="eastAsia" w:ascii="宋体" w:hAnsi="宋体" w:eastAsia="宋体"/>
          <w:b/>
          <w:color w:val="auto"/>
          <w:sz w:val="24"/>
          <w:szCs w:val="21"/>
          <w:highlight w:val="none"/>
        </w:rPr>
      </w:pPr>
      <w:r/>
      <w:bookmarkStart w:id="188" w:name="_Toc120614284"/>
      <w:r>
        <w:rPr>
          <w:rFonts w:hint="eastAsia" w:ascii="宋体" w:hAnsi="宋体" w:eastAsia="宋体"/>
          <w:b/>
          <w:color w:val="auto"/>
          <w:sz w:val="24"/>
          <w:szCs w:val="21"/>
          <w:highlight w:val="none"/>
        </w:rPr>
        <w:br w:type="page" w:clear="all"/>
      </w:r>
      <w:r/>
    </w:p>
    <w:p>
      <w:pPr>
        <w:pStyle w:val="872"/>
        <w:ind w:firstLine="0"/>
        <w:rPr>
          <w:rFonts w:ascii="宋体" w:hAnsi="宋体" w:eastAsia="宋体"/>
          <w:b/>
          <w:color w:val="auto"/>
          <w:sz w:val="24"/>
          <w:szCs w:val="21"/>
          <w:highlight w:val="none"/>
        </w:rPr>
      </w:pPr>
      <w:r>
        <w:rPr>
          <w:rFonts w:hint="eastAsia" w:ascii="宋体" w:hAnsi="宋体" w:eastAsia="宋体"/>
          <w:b/>
          <w:color w:val="auto"/>
          <w:sz w:val="24"/>
          <w:szCs w:val="21"/>
          <w:highlight w:val="none"/>
        </w:rPr>
        <w:t xml:space="preserve">附件8</w:t>
      </w:r>
      <w:r/>
    </w:p>
    <w:p>
      <w:pPr>
        <w:ind w:left="0" w:right="0"/>
        <w:jc w:val="center"/>
        <w:keepLines w:val="0"/>
        <w:keepNext w:val="0"/>
        <w:spacing w:before="0" w:beforeAutospacing="0" w:after="0" w:afterAutospacing="0" w:line="530" w:lineRule="exact"/>
        <w:widowControl w:val="off"/>
        <w:tabs>
          <w:tab w:val="left" w:pos="6300" w:leader="none"/>
        </w:tabs>
        <w:rPr>
          <w:rFonts w:eastAsia="方正小标宋简体"/>
          <w:color w:val="auto"/>
          <w:sz w:val="44"/>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基本资格条件承诺函</w:t>
      </w:r>
      <w:r/>
    </w:p>
    <w:p>
      <w:pPr>
        <w:ind w:left="0" w:right="0"/>
        <w:jc w:val="both"/>
        <w:keepLines w:val="0"/>
        <w:keepNext w:val="0"/>
        <w:spacing w:before="0" w:beforeAutospacing="0" w:after="0" w:afterAutospacing="0" w:line="530" w:lineRule="exact"/>
        <w:widowControl w:val="off"/>
        <w:tabs>
          <w:tab w:val="left" w:pos="6300" w:leader="none"/>
        </w:tabs>
        <w:rPr>
          <w:color w:val="auto"/>
          <w:sz w:val="24"/>
          <w:szCs w:val="21"/>
          <w:highlight w:val="none"/>
          <w:lang w:val="en-US"/>
        </w:rPr>
        <w:suppressLineNumbers w:val="0"/>
      </w:pPr>
      <w:r>
        <w:rPr>
          <w:color w:val="auto"/>
          <w:sz w:val="24"/>
          <w:szCs w:val="21"/>
          <w:highlight w:val="none"/>
          <w:lang w:val="en-US"/>
        </w:rPr>
      </w:r>
      <w:r/>
    </w:p>
    <w:p>
      <w:pPr>
        <w:ind w:left="0" w:right="0"/>
        <w:jc w:val="both"/>
        <w:keepLines w:val="0"/>
        <w:keepNext w:val="0"/>
        <w:spacing w:before="0" w:beforeAutospacing="0" w:after="0" w:afterAutospacing="0" w:line="560" w:lineRule="exact"/>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致（采购代理机构名称）：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我公司自愿参加（项目名称）政府采购活动，并郑重承诺：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2.我方未列入在信用中国网站（www.creditchina.gov.cn）“失信被执行人”、“重大税收违法案件当事人名单”中，也未列入中国政府采购网（www.ccgp.gov.cn）“政府采购严重违法失信行为记录名单”中。</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3.我方在采购项目评审（评标）环节结束后，随时接受采购人、采购代理机构的检查验证，配合提供相关证明材料，证明符合《中华人民共和国政府采购法》规定的投标人基本资格条件。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我方对以上承诺负全部法律责任。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特此承诺。</w:t>
      </w:r>
      <w:r/>
    </w:p>
    <w:p>
      <w:pPr>
        <w:ind w:left="0" w:right="0"/>
        <w:jc w:val="both"/>
        <w:keepLines w:val="0"/>
        <w:keepNext w:val="0"/>
        <w:spacing w:before="0" w:beforeAutospacing="0" w:after="0" w:afterAutospacing="0" w:line="560" w:lineRule="exact"/>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highlight w:val="none"/>
          <w:lang w:val="en-US"/>
        </w:rPr>
      </w:r>
      <w:r/>
    </w:p>
    <w:p>
      <w:pPr>
        <w:ind w:left="0" w:right="0"/>
        <w:jc w:val="center"/>
        <w:keepLines w:val="0"/>
        <w:keepNext w:val="0"/>
        <w:spacing w:before="0" w:beforeAutospacing="0" w:after="0" w:afterAutospacing="0" w:line="560" w:lineRule="exact"/>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                             法定代表人（签章）：</w:t>
      </w:r>
      <w:r/>
    </w:p>
    <w:p>
      <w:pPr>
        <w:ind w:left="0" w:right="0"/>
        <w:jc w:val="center"/>
        <w:keepLines w:val="0"/>
        <w:keepNext w:val="0"/>
        <w:spacing w:before="0" w:beforeAutospacing="0" w:after="0" w:afterAutospacing="0" w:line="560" w:lineRule="exact"/>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highlight w:val="none"/>
          <w:lang w:val="en-US"/>
        </w:rPr>
      </w:r>
      <w:r/>
    </w:p>
    <w:p>
      <w:pPr>
        <w:ind w:left="0" w:right="0"/>
        <w:jc w:val="center"/>
        <w:keepLines w:val="0"/>
        <w:keepNext w:val="0"/>
        <w:spacing w:before="0" w:beforeAutospacing="0" w:after="0" w:afterAutospacing="0" w:line="560" w:lineRule="exact"/>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                           供应商名称（签章）：</w:t>
      </w:r>
      <w:r/>
    </w:p>
    <w:p>
      <w:pPr>
        <w:ind w:left="0" w:right="0"/>
        <w:jc w:val="center"/>
        <w:keepLines w:val="0"/>
        <w:keepNext w:val="0"/>
        <w:spacing w:before="0" w:beforeAutospacing="0" w:after="0" w:afterAutospacing="0" w:line="560" w:lineRule="exact"/>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highlight w:val="none"/>
          <w:lang w:val="en-US"/>
        </w:rPr>
      </w:r>
      <w:r/>
    </w:p>
    <w:p>
      <w:pPr>
        <w:ind w:left="0" w:right="0"/>
        <w:jc w:val="center"/>
        <w:keepLines w:val="0"/>
        <w:keepNext w:val="0"/>
        <w:spacing w:before="0" w:beforeAutospacing="0" w:after="0" w:afterAutospacing="0" w:line="560" w:lineRule="exact"/>
        <w:widowControl w:val="off"/>
        <w:rPr>
          <w:rFonts w:hint="eastAsia" w:ascii="宋体" w:hAnsi="宋体" w:eastAsia="宋体" w:cs="宋体"/>
          <w:color w:val="auto"/>
          <w:highlight w:val="none"/>
          <w:lang w:val="en-US"/>
        </w:rPr>
        <w:suppressLineNumbers w:val="0"/>
      </w:pPr>
      <w:r>
        <w:rPr>
          <w:rFonts w:hint="eastAsia" w:ascii="宋体" w:hAnsi="宋体" w:eastAsia="宋体" w:cs="宋体"/>
          <w:color w:val="auto"/>
          <w:sz w:val="21"/>
          <w:szCs w:val="21"/>
          <w:highlight w:val="none"/>
          <w:lang w:val="en-US" w:eastAsia="zh-CN" w:bidi="ar"/>
        </w:rPr>
        <w:t xml:space="preserve">年   月   日</w:t>
      </w:r>
      <w:r/>
    </w:p>
    <w:p>
      <w:pPr>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rPr>
          <w:rFonts w:hint="eastAsia" w:ascii="宋体" w:hAnsi="宋体"/>
          <w:b/>
          <w:color w:val="000000"/>
          <w:sz w:val="24"/>
          <w:szCs w:val="21"/>
          <w:highlight w:val="none"/>
        </w:rPr>
      </w:pPr>
      <w:r>
        <w:rPr>
          <w:rFonts w:hint="eastAsia" w:ascii="宋体" w:hAnsi="宋体"/>
          <w:b/>
          <w:color w:val="000000"/>
          <w:sz w:val="24"/>
          <w:szCs w:val="21"/>
          <w:highlight w:val="none"/>
        </w:rPr>
        <w:br w:type="page" w:clear="all"/>
      </w:r>
      <w:r/>
    </w:p>
    <w:p>
      <w:pPr>
        <w:jc w:val="both"/>
        <w:spacing w:line="500" w:lineRule="exact"/>
        <w:rPr>
          <w:rFonts w:ascii="宋体" w:hAnsi="宋体" w:eastAsia="等线"/>
          <w:b/>
          <w:color w:val="auto"/>
          <w:sz w:val="24"/>
          <w:szCs w:val="24"/>
          <w:highlight w:val="none"/>
        </w:rPr>
      </w:pPr>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9</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highlight w:val="none"/>
        </w:rPr>
        <w:t xml:space="preserve">供应商信用承诺函</w:t>
      </w:r>
      <w:r/>
    </w:p>
    <w:p>
      <w:pPr>
        <w:spacing w:line="500" w:lineRule="exact"/>
        <w:rPr>
          <w:rFonts w:ascii="方正仿宋_GBK" w:hAnsi="等线" w:eastAsia="等线"/>
          <w:color w:val="auto"/>
          <w:sz w:val="24"/>
          <w:szCs w:val="24"/>
          <w:highlight w:val="none"/>
        </w:rPr>
      </w:pPr>
      <w:r>
        <w:rPr>
          <w:rFonts w:ascii="方正仿宋_GBK" w:hAnsi="等线" w:eastAsia="等线"/>
          <w:color w:val="auto"/>
          <w:sz w:val="24"/>
          <w:szCs w:val="24"/>
          <w:highlight w:val="none"/>
        </w:rPr>
      </w:r>
      <w:r/>
    </w:p>
    <w:p>
      <w:pP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承诺主体名称：</w:t>
      </w:r>
      <w:r/>
    </w:p>
    <w:p>
      <w:pP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560" w:lineRule="exact"/>
        <w:rPr>
          <w:rFonts w:ascii="宋体" w:hAnsi="宋体" w:cs="宋体"/>
          <w:sz w:val="24"/>
          <w:szCs w:val="24"/>
          <w:highlight w:val="none"/>
        </w:rPr>
      </w:pPr>
      <w:r>
        <w:rPr>
          <w:rFonts w:ascii="宋体" w:hAnsi="宋体" w:cs="宋体"/>
          <w:sz w:val="24"/>
          <w:szCs w:val="24"/>
          <w:highlight w:val="none"/>
        </w:rPr>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四、自觉接受行政管理部门、行业组织、社会公众、新闻舆论的监督；</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七、严格遵守信用信息公示相关规定，向社会公示信用信息；</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八、在“信用中国”和“中国政府采购网”网站中无严重失信记录；</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十、本承诺书自签订之日起生效。</w:t>
      </w:r>
      <w:r/>
    </w:p>
    <w:p>
      <w:pPr>
        <w:ind w:firstLine="420"/>
        <w:spacing w:line="560" w:lineRule="exact"/>
        <w:rPr>
          <w:rFonts w:ascii="宋体" w:hAnsi="宋体" w:cs="宋体"/>
          <w:sz w:val="24"/>
          <w:szCs w:val="24"/>
          <w:highlight w:val="none"/>
        </w:rPr>
      </w:pPr>
      <w:r>
        <w:rPr>
          <w:rFonts w:hint="eastAsia" w:ascii="宋体" w:hAnsi="宋体" w:cs="宋体"/>
          <w:sz w:val="24"/>
          <w:szCs w:val="24"/>
          <w:highlight w:val="none"/>
        </w:rPr>
        <w:t xml:space="preserve"> （注：法定代表人或负责人、主体名称发生变更的应当重新做出承诺。）</w:t>
      </w:r>
      <w:r/>
    </w:p>
    <w:p>
      <w:pPr>
        <w:spacing w:line="560" w:lineRule="exact"/>
        <w:rPr>
          <w:rFonts w:ascii="宋体" w:hAnsi="宋体" w:cs="宋体"/>
          <w:sz w:val="24"/>
          <w:szCs w:val="24"/>
          <w:highlight w:val="none"/>
        </w:rPr>
      </w:pPr>
      <w:r>
        <w:rPr>
          <w:rFonts w:ascii="宋体" w:hAnsi="宋体" w:cs="宋体"/>
          <w:sz w:val="24"/>
          <w:szCs w:val="24"/>
          <w:highlight w:val="none"/>
        </w:rPr>
      </w:r>
      <w:r/>
    </w:p>
    <w:p>
      <w:pPr>
        <w:spacing w:line="560" w:lineRule="exact"/>
        <w:rPr>
          <w:rFonts w:ascii="宋体" w:hAnsi="宋体" w:cs="宋体"/>
          <w:sz w:val="24"/>
          <w:szCs w:val="24"/>
          <w:highlight w:val="none"/>
        </w:rPr>
      </w:pPr>
      <w:r>
        <w:rPr>
          <w:rFonts w:ascii="宋体" w:hAnsi="宋体" w:cs="宋体"/>
          <w:sz w:val="24"/>
          <w:szCs w:val="24"/>
          <w:highlight w:val="none"/>
        </w:rPr>
      </w:r>
      <w:r/>
    </w:p>
    <w:p>
      <w:pPr>
        <w:spacing w:line="560" w:lineRule="exact"/>
        <w:rPr>
          <w:rFonts w:ascii="宋体" w:hAnsi="宋体" w:cs="宋体"/>
          <w:sz w:val="24"/>
          <w:szCs w:val="24"/>
          <w:highlight w:val="none"/>
        </w:rPr>
      </w:pPr>
      <w:r>
        <w:rPr>
          <w:rFonts w:ascii="宋体" w:hAnsi="宋体" w:cs="宋体"/>
          <w:sz w:val="24"/>
          <w:szCs w:val="24"/>
          <w:highlight w:val="none"/>
        </w:rPr>
      </w:r>
      <w:r/>
    </w:p>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承诺单位（加盖CA电子公章）：    </w:t>
      </w:r>
      <w:r/>
    </w:p>
    <w:p>
      <w:pPr>
        <w:jc w:val="center"/>
        <w:spacing w:line="56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年  月  日</w:t>
      </w:r>
      <w:r/>
    </w:p>
    <w:p>
      <w:pPr>
        <w:keepLines/>
        <w:keepNext/>
        <w:spacing w:before="260" w:after="260" w:line="416" w:lineRule="auto"/>
        <w:rPr>
          <w:rFonts w:hint="eastAsia" w:ascii="宋体" w:hAnsi="宋体"/>
          <w:b/>
          <w:color w:val="000000"/>
          <w:sz w:val="24"/>
          <w:szCs w:val="21"/>
          <w:highlight w:val="none"/>
          <w:lang w:val="en-US" w:eastAsia="zh-CN"/>
        </w:rPr>
        <w:outlineLvl w:val="1"/>
      </w:pP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p>
    <w:p>
      <w:pPr>
        <w:keepLines/>
        <w:keepNext/>
        <w:spacing w:before="260" w:after="260" w:line="416" w:lineRule="auto"/>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keepLines/>
        <w:keepNext/>
        <w:spacing w:before="260" w:after="260" w:line="416" w:lineRule="auto"/>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keepLines/>
        <w:keepNext/>
        <w:spacing w:before="260" w:after="260" w:line="416" w:lineRule="auto"/>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keepLines/>
        <w:keepNext/>
        <w:spacing w:before="260" w:after="260" w:line="416" w:lineRule="auto"/>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keepLines/>
        <w:keepNext/>
        <w:spacing w:before="260" w:after="260" w:line="416" w:lineRule="auto"/>
        <w:rPr>
          <w:rFonts w:hint="eastAsia" w:ascii="宋体" w:hAnsi="宋体"/>
          <w:b/>
          <w:color w:val="000000"/>
          <w:sz w:val="24"/>
          <w:szCs w:val="21"/>
          <w:highlight w:val="none"/>
          <w:lang w:val="en-US" w:eastAsia="zh-CN"/>
        </w:rPr>
        <w:outlineLvl w:val="1"/>
      </w:pPr>
      <w:r>
        <w:rPr>
          <w:rFonts w:hint="eastAsia" w:ascii="宋体" w:hAnsi="宋体"/>
          <w:b/>
          <w:color w:val="000000"/>
          <w:sz w:val="24"/>
          <w:szCs w:val="21"/>
          <w:highlight w:val="none"/>
          <w:lang w:val="en-US" w:eastAsia="zh-CN"/>
        </w:rPr>
      </w:r>
      <w:r/>
    </w:p>
    <w:p>
      <w:pPr>
        <w:ind w:left="420" w:firstLine="480"/>
        <w:jc w:val="left"/>
        <w:spacing w:line="420" w:lineRule="exact"/>
        <w:rPr>
          <w:rFonts w:hint="eastAsia" w:ascii="宋体" w:hAnsi="宋体"/>
          <w:color w:val="000000"/>
          <w:sz w:val="24"/>
          <w:szCs w:val="21"/>
          <w:highlight w:val="none"/>
        </w:rPr>
      </w:pPr>
      <w:r>
        <w:rPr>
          <w:rFonts w:ascii="宋体" w:hAnsi="宋体"/>
          <w:b/>
          <w:color w:val="000000"/>
          <w:sz w:val="24"/>
          <w:szCs w:val="21"/>
          <w:highlight w:val="none"/>
        </w:rPr>
        <w:t xml:space="preserve"> </w:t>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宋体" w:hAnsi="宋体"/>
          <w:b/>
          <w:sz w:val="24"/>
          <w:szCs w:val="21"/>
          <w:highlight w:val="none"/>
        </w:rPr>
      </w:pPr>
      <w:r>
        <w:rPr>
          <w:rFonts w:hint="eastAsia" w:ascii="宋体" w:hAnsi="宋体"/>
          <w:b/>
          <w:sz w:val="24"/>
          <w:szCs w:val="21"/>
          <w:highlight w:val="none"/>
        </w:rPr>
        <w:br w:type="page" w:clear="all"/>
      </w:r>
      <w:r/>
    </w:p>
    <w:p>
      <w:pPr>
        <w:jc w:val="both"/>
        <w:spacing w:line="560" w:lineRule="exact"/>
        <w:rPr>
          <w:rFonts w:hint="eastAsia" w:ascii="宋体" w:hAnsi="宋体"/>
          <w:b/>
          <w:sz w:val="24"/>
          <w:szCs w:val="21"/>
          <w:highlight w:val="none"/>
        </w:rPr>
      </w:pPr>
      <w:r>
        <w:rPr>
          <w:rFonts w:hint="eastAsia" w:ascii="宋体" w:hAnsi="宋体"/>
          <w:b/>
          <w:sz w:val="24"/>
          <w:szCs w:val="21"/>
          <w:highlight w:val="none"/>
        </w:rPr>
        <w:t xml:space="preserve">附件</w:t>
      </w:r>
      <w:r>
        <w:rPr>
          <w:rFonts w:hint="eastAsia" w:ascii="宋体" w:hAnsi="宋体"/>
          <w:b/>
          <w:sz w:val="24"/>
          <w:szCs w:val="21"/>
          <w:highlight w:val="none"/>
          <w:lang w:val="en-US" w:eastAsia="zh-CN"/>
        </w:rPr>
        <w:t xml:space="preserve">10</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lang w:val="en-US" w:eastAsia="zh-CN"/>
        </w:rPr>
        <w:t xml:space="preserve">    </w:t>
      </w:r>
      <w:r>
        <w:rPr>
          <w:rFonts w:hint="eastAsia" w:ascii="宋体" w:hAnsi="宋体"/>
          <w:b/>
          <w:sz w:val="24"/>
          <w:szCs w:val="21"/>
          <w:highlight w:val="none"/>
        </w:rPr>
        <w:t xml:space="preserve">中小企业声明函（货物类项目）（采购包号：**）</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lang w:val="en-US" w:eastAsia="zh-CN"/>
        </w:rPr>
        <w:t xml:space="preserve">扬州市公共资源交易中心</w:t>
      </w:r>
      <w:r>
        <w:rPr>
          <w:rFonts w:hint="eastAsia" w:ascii="宋体" w:hAnsi="宋体"/>
          <w:color w:val="000000"/>
          <w:sz w:val="24"/>
          <w:szCs w:val="24"/>
          <w:highlight w:val="none"/>
          <w:lang w:val="en-US" w:eastAsia="zh-CN"/>
        </w:rPr>
        <w:t xml:space="preserve">江都分中心</w:t>
      </w:r>
      <w:r>
        <w:rPr>
          <w:rFonts w:hint="eastAsia" w:ascii="宋体" w:hAnsi="宋体" w:eastAsia="宋体" w:cs="宋体"/>
          <w:sz w:val="24"/>
          <w:szCs w:val="24"/>
          <w:highlight w:val="none"/>
          <w:lang w:val="en-US" w:eastAsia="zh-CN"/>
        </w:rPr>
        <w:t xml:space="preserve">组织</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项目编号</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none"/>
          <w:lang w:val="en-US" w:eastAsia="zh-CN"/>
        </w:rPr>
        <w:t xml:space="preserve">的</w:t>
      </w:r>
      <w:r>
        <w:rPr>
          <w:rFonts w:ascii="宋体" w:hAnsi="宋体" w:eastAsia="宋体" w:cs="宋体"/>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 1. </w:t>
      </w:r>
      <w:r>
        <w:rPr>
          <w:rFonts w:ascii="宋体" w:hAnsi="宋体" w:eastAsia="宋体" w:cs="宋体"/>
          <w:sz w:val="24"/>
          <w:szCs w:val="24"/>
          <w:highlight w:val="none"/>
          <w:u w:val="single"/>
        </w:rPr>
        <w:t xml:space="preserve">（标的名称） </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w:t>
      </w:r>
      <w:r>
        <w:rPr>
          <w:rFonts w:hint="eastAsia" w:ascii="宋体" w:hAnsi="宋体" w:eastAsia="宋体" w:cs="宋体"/>
          <w:color w:val="ff0000"/>
          <w:sz w:val="24"/>
          <w:szCs w:val="24"/>
          <w:highlight w:val="none"/>
          <w:u w:val="single"/>
        </w:rPr>
        <w:t xml:space="preserve">工业</w:t>
      </w:r>
      <w:r>
        <w:rPr>
          <w:rFonts w:ascii="宋体" w:hAnsi="宋体" w:eastAsia="宋体" w:cs="宋体"/>
          <w:sz w:val="24"/>
          <w:szCs w:val="24"/>
          <w:highlight w:val="none"/>
          <w:u w:val="single"/>
        </w:rPr>
        <w:t xml:space="preserve">）</w:t>
      </w:r>
      <w:r>
        <w:rPr>
          <w:rFonts w:ascii="宋体" w:hAnsi="宋体" w:eastAsia="宋体" w:cs="宋体"/>
          <w:sz w:val="24"/>
          <w:szCs w:val="24"/>
          <w:highlight w:val="none"/>
        </w:rPr>
        <w:t xml:space="preserve">行业；</w:t>
      </w:r>
      <w:r>
        <w:rPr>
          <w:rFonts w:ascii="宋体" w:hAnsi="宋体" w:eastAsia="宋体" w:cs="宋体"/>
          <w:color w:val="ff0000"/>
          <w:sz w:val="24"/>
          <w:szCs w:val="24"/>
          <w:highlight w:val="none"/>
        </w:rPr>
        <w:t xml:space="preserve">制造商</w:t>
      </w:r>
      <w:r>
        <w:rPr>
          <w:rFonts w:ascii="宋体" w:hAnsi="宋体" w:eastAsia="宋体" w:cs="宋体"/>
          <w:sz w:val="24"/>
          <w:szCs w:val="24"/>
          <w:highlight w:val="none"/>
        </w:rPr>
        <w:t xml:space="preserve">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人，营业收入为</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万元，资产总额为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万元</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val="en-US" w:eastAsia="zh-CN"/>
        </w:rPr>
        <w:t xml:space="preserve">□</w:t>
      </w:r>
      <w:r>
        <w:rPr>
          <w:rFonts w:ascii="宋体" w:hAnsi="宋体" w:eastAsia="宋体" w:cs="宋体"/>
          <w:sz w:val="24"/>
          <w:szCs w:val="24"/>
          <w:highlight w:val="none"/>
          <w:u w:val="single"/>
        </w:rPr>
        <w:t xml:space="preserve">中型企业、</w:t>
      </w:r>
      <w:r>
        <w:rPr>
          <w:rFonts w:hint="eastAsia" w:ascii="宋体" w:hAnsi="宋体" w:eastAsia="宋体" w:cs="宋体"/>
          <w:sz w:val="24"/>
          <w:szCs w:val="24"/>
          <w:highlight w:val="none"/>
          <w:u w:val="single"/>
          <w:lang w:val="en-US" w:eastAsia="zh-CN"/>
        </w:rPr>
        <w:t xml:space="preserve">□</w:t>
      </w:r>
      <w:r>
        <w:rPr>
          <w:rFonts w:ascii="宋体" w:hAnsi="宋体" w:eastAsia="宋体" w:cs="宋体"/>
          <w:sz w:val="24"/>
          <w:szCs w:val="24"/>
          <w:highlight w:val="none"/>
          <w:u w:val="single"/>
        </w:rPr>
        <w:t xml:space="preserve">小型企业、</w:t>
      </w:r>
      <w:r>
        <w:rPr>
          <w:rFonts w:hint="eastAsia" w:ascii="宋体" w:hAnsi="宋体" w:eastAsia="宋体" w:cs="宋体"/>
          <w:sz w:val="24"/>
          <w:szCs w:val="24"/>
          <w:highlight w:val="none"/>
          <w:u w:val="single"/>
          <w:lang w:val="en-US" w:eastAsia="zh-CN"/>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 </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2. </w:t>
      </w:r>
      <w:r>
        <w:rPr>
          <w:rFonts w:ascii="宋体" w:hAnsi="宋体" w:eastAsia="宋体" w:cs="宋体"/>
          <w:sz w:val="24"/>
          <w:szCs w:val="24"/>
          <w:highlight w:val="none"/>
          <w:u w:val="single"/>
        </w:rPr>
        <w:t xml:space="preserve">（标的名称） </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w:t>
      </w:r>
      <w:r>
        <w:rPr>
          <w:rFonts w:hint="eastAsia" w:ascii="宋体" w:hAnsi="宋体" w:eastAsia="宋体" w:cs="宋体"/>
          <w:color w:val="ff0000"/>
          <w:sz w:val="24"/>
          <w:szCs w:val="24"/>
          <w:highlight w:val="none"/>
          <w:u w:val="single"/>
        </w:rPr>
        <w:t xml:space="preserve">工业</w:t>
      </w:r>
      <w:r>
        <w:rPr>
          <w:rFonts w:ascii="宋体" w:hAnsi="宋体" w:eastAsia="宋体" w:cs="宋体"/>
          <w:sz w:val="24"/>
          <w:szCs w:val="24"/>
          <w:highlight w:val="none"/>
          <w:u w:val="single"/>
        </w:rPr>
        <w:t xml:space="preserve">）</w:t>
      </w:r>
      <w:r>
        <w:rPr>
          <w:rFonts w:ascii="宋体" w:hAnsi="宋体" w:eastAsia="宋体" w:cs="宋体"/>
          <w:sz w:val="24"/>
          <w:szCs w:val="24"/>
          <w:highlight w:val="none"/>
        </w:rPr>
        <w:t xml:space="preserve">行业；</w:t>
      </w:r>
      <w:r>
        <w:rPr>
          <w:rFonts w:ascii="宋体" w:hAnsi="宋体" w:eastAsia="宋体" w:cs="宋体"/>
          <w:color w:val="ff0000"/>
          <w:sz w:val="24"/>
          <w:szCs w:val="24"/>
          <w:highlight w:val="none"/>
        </w:rPr>
        <w:t xml:space="preserve">制造商</w:t>
      </w:r>
      <w:r>
        <w:rPr>
          <w:rFonts w:ascii="宋体" w:hAnsi="宋体" w:eastAsia="宋体" w:cs="宋体"/>
          <w:sz w:val="24"/>
          <w:szCs w:val="24"/>
          <w:highlight w:val="none"/>
        </w:rPr>
        <w:t xml:space="preserve">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人，营业收入为</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万元，资产总额为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万元</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val="en-US" w:eastAsia="zh-CN"/>
        </w:rPr>
        <w:t xml:space="preserve">□</w:t>
      </w:r>
      <w:r>
        <w:rPr>
          <w:rFonts w:ascii="宋体" w:hAnsi="宋体" w:eastAsia="宋体" w:cs="宋体"/>
          <w:sz w:val="24"/>
          <w:szCs w:val="24"/>
          <w:highlight w:val="none"/>
          <w:u w:val="single"/>
        </w:rPr>
        <w:t xml:space="preserve">中型企业、</w:t>
      </w:r>
      <w:r>
        <w:rPr>
          <w:rFonts w:hint="eastAsia" w:ascii="宋体" w:hAnsi="宋体" w:eastAsia="宋体" w:cs="宋体"/>
          <w:sz w:val="24"/>
          <w:szCs w:val="24"/>
          <w:highlight w:val="none"/>
          <w:u w:val="single"/>
          <w:lang w:val="en-US" w:eastAsia="zh-CN"/>
        </w:rPr>
        <w:t xml:space="preserve">□</w:t>
      </w:r>
      <w:r>
        <w:rPr>
          <w:rFonts w:ascii="宋体" w:hAnsi="宋体" w:eastAsia="宋体" w:cs="宋体"/>
          <w:sz w:val="24"/>
          <w:szCs w:val="24"/>
          <w:highlight w:val="none"/>
          <w:u w:val="single"/>
        </w:rPr>
        <w:t xml:space="preserve">小型企业、</w:t>
      </w:r>
      <w:r>
        <w:rPr>
          <w:rFonts w:hint="eastAsia" w:ascii="宋体" w:hAnsi="宋体" w:eastAsia="宋体" w:cs="宋体"/>
          <w:sz w:val="24"/>
          <w:szCs w:val="24"/>
          <w:highlight w:val="none"/>
          <w:u w:val="single"/>
          <w:lang w:val="en-US" w:eastAsia="zh-CN"/>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 …… </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本企业对上述声明内容的真实性负责。如有虚假，将依法承担相应责任。 </w:t>
      </w:r>
      <w:r/>
    </w:p>
    <w:p>
      <w:pPr>
        <w:ind w:firstLine="408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0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企业名称（</w:t>
      </w:r>
      <w:r>
        <w:rPr>
          <w:rFonts w:hint="eastAsia" w:ascii="宋体" w:hAnsi="宋体" w:eastAsia="宋体" w:cs="宋体"/>
          <w:sz w:val="24"/>
          <w:szCs w:val="24"/>
          <w:highlight w:val="none"/>
          <w:lang w:val="en-US" w:eastAsia="zh-CN"/>
        </w:rPr>
        <w:t xml:space="preserve">加盖CA电子公章</w:t>
      </w:r>
      <w:r>
        <w:rPr>
          <w:rFonts w:ascii="宋体" w:hAnsi="宋体" w:eastAsia="宋体" w:cs="宋体"/>
          <w:sz w:val="24"/>
          <w:szCs w:val="24"/>
          <w:highlight w:val="none"/>
        </w:rPr>
        <w:t xml:space="preserve">）：</w:t>
      </w:r>
      <w:r/>
    </w:p>
    <w:p>
      <w:pPr>
        <w:ind w:firstLine="4800"/>
        <w:spacing w:line="400" w:lineRule="exact"/>
        <w:rPr>
          <w:rFonts w:hint="eastAsia" w:ascii="宋体" w:hAnsi="宋体" w:eastAsia="宋体"/>
          <w:sz w:val="24"/>
          <w:szCs w:val="24"/>
          <w:highlight w:val="none"/>
          <w:lang w:eastAsia="zh-CN"/>
        </w:rPr>
      </w:pPr>
      <w:r>
        <w:rPr>
          <w:rFonts w:ascii="宋体" w:hAnsi="宋体" w:eastAsia="宋体" w:cs="宋体"/>
          <w:sz w:val="24"/>
          <w:szCs w:val="24"/>
          <w:highlight w:val="none"/>
        </w:rPr>
        <w:t xml:space="preserve">日期</w:t>
      </w:r>
      <w:r>
        <w:rPr>
          <w:rFonts w:hint="eastAsia" w:ascii="宋体" w:hAnsi="宋体" w:eastAsia="宋体" w:cs="宋体"/>
          <w:sz w:val="24"/>
          <w:szCs w:val="24"/>
          <w:highlight w:val="none"/>
          <w:lang w:eastAsia="zh-CN"/>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pageBreakBefore w:val="0"/>
        <w:spacing w:line="400" w:lineRule="exact"/>
        <w:widowControl w:val="off"/>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firstLine="480"/>
        <w:jc w:val="left"/>
        <w:pageBreakBefore w:val="0"/>
        <w:spacing w:line="4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3.供应商应对照《工业和信息化部、国家统计局、国家发展和改革委员会、</w:t>
      </w:r>
      <w:r/>
    </w:p>
    <w:p>
      <w:pPr>
        <w:jc w:val="left"/>
        <w:rPr>
          <w:rFonts w:ascii="宋体" w:hAnsi="宋体"/>
          <w:color w:val="ff0000"/>
          <w:sz w:val="24"/>
          <w:szCs w:val="24"/>
          <w:highlight w:val="none"/>
        </w:rPr>
      </w:pPr>
      <w:r>
        <w:rPr>
          <w:rFonts w:hint="eastAsia" w:ascii="宋体" w:hAnsi="宋体" w:eastAsia="宋体" w:cs="Times New Roman"/>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highlight w:val="none"/>
        </w:rPr>
        <w:t xml:space="preserve">                                      </w:t>
      </w:r>
      <w:r/>
    </w:p>
    <w:p>
      <w:pPr>
        <w:jc w:val="left"/>
        <w:rPr>
          <w:rFonts w:ascii="宋体" w:hAnsi="宋体"/>
          <w:color w:val="ff0000"/>
          <w:sz w:val="24"/>
          <w:szCs w:val="24"/>
          <w:highlight w:val="none"/>
        </w:rPr>
      </w:pPr>
      <w:r>
        <w:rPr>
          <w:rFonts w:ascii="宋体" w:hAnsi="宋体"/>
          <w:color w:val="ff0000"/>
          <w:sz w:val="24"/>
          <w:szCs w:val="24"/>
          <w:highlight w:val="none"/>
        </w:rPr>
      </w:r>
      <w:r/>
    </w:p>
    <w:p>
      <w:pPr>
        <w:jc w:val="left"/>
        <w:rPr>
          <w:rFonts w:ascii="宋体" w:hAnsi="宋体"/>
          <w:color w:val="ff0000"/>
          <w:sz w:val="24"/>
          <w:szCs w:val="24"/>
          <w:highlight w:val="none"/>
        </w:rPr>
      </w:pPr>
      <w:r>
        <w:rPr>
          <w:rFonts w:ascii="宋体" w:hAnsi="宋体"/>
          <w:color w:val="ff0000"/>
          <w:sz w:val="24"/>
          <w:szCs w:val="24"/>
          <w:highlight w:val="none"/>
        </w:rPr>
      </w:r>
      <w:r/>
    </w:p>
    <w:p>
      <w:pPr>
        <w:jc w:val="left"/>
        <w:rPr>
          <w:rFonts w:ascii="宋体" w:hAnsi="宋体"/>
          <w:color w:val="ff0000"/>
          <w:sz w:val="24"/>
          <w:szCs w:val="24"/>
          <w:highlight w:val="none"/>
        </w:rPr>
      </w:pPr>
      <w:r>
        <w:rPr>
          <w:rFonts w:ascii="宋体" w:hAnsi="宋体"/>
          <w:color w:val="ff0000"/>
          <w:sz w:val="24"/>
          <w:szCs w:val="24"/>
          <w:highlight w:val="none"/>
        </w:rPr>
      </w:r>
      <w:r/>
    </w:p>
    <w:p>
      <w:pPr>
        <w:jc w:val="center"/>
        <w:rPr>
          <w:b/>
          <w:bCs/>
          <w:color w:val="0070c0"/>
          <w:highlight w:val="none"/>
        </w:rPr>
      </w:pPr>
      <w:r>
        <w:rPr>
          <w:b/>
          <w:bCs/>
          <w:color w:val="0070c0"/>
          <w:highlight w:val="none"/>
        </w:rPr>
      </w:r>
      <w:r/>
    </w:p>
    <w:p>
      <w:pPr>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中小微企业划型标准如下：</w:t>
      </w:r>
      <w:r/>
    </w:p>
    <w:tbl>
      <w:tblPr>
        <w:tblStyle w:val="836"/>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bl>
    <w:p>
      <w:pPr>
        <w:ind w:firstLine="810"/>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highlight w:val="none"/>
        </w:rPr>
      </w:pPr>
      <w:r>
        <w:rPr>
          <w:rFonts w:ascii="宋体" w:hAnsi="宋体"/>
          <w:b/>
          <w:color w:val="000000"/>
          <w:sz w:val="24"/>
          <w:szCs w:val="21"/>
          <w:highlight w:val="none"/>
        </w:rPr>
        <w:t xml:space="preserve"> </w:t>
      </w:r>
      <w:r/>
    </w:p>
    <w:p>
      <w:pPr>
        <w:pageBreakBefore w:val="0"/>
        <w:spacing w:line="400" w:lineRule="exact"/>
        <w:widowControl w:val="off"/>
        <w:rPr>
          <w:rFonts w:ascii="宋体" w:hAnsi="宋体"/>
          <w:b/>
          <w:color w:val="000000"/>
          <w:sz w:val="24"/>
          <w:szCs w:val="21"/>
          <w:highlight w:val="none"/>
        </w:rPr>
      </w:pPr>
      <w:r>
        <w:rPr>
          <w:rFonts w:ascii="宋体" w:hAnsi="宋体"/>
          <w:b/>
          <w:color w:val="000000"/>
          <w:sz w:val="24"/>
          <w:szCs w:val="21"/>
          <w:highlight w:val="none"/>
        </w:rPr>
      </w:r>
      <w:r/>
    </w:p>
    <w:p>
      <w:pPr>
        <w:rPr>
          <w:rFonts w:hint="eastAsia" w:ascii="宋体" w:hAnsi="宋体"/>
          <w:b/>
          <w:sz w:val="24"/>
          <w:szCs w:val="21"/>
          <w:highlight w:val="none"/>
        </w:rPr>
      </w:pPr>
      <w:r>
        <w:rPr>
          <w:rFonts w:hint="eastAsia" w:ascii="宋体" w:hAnsi="宋体"/>
          <w:b/>
          <w:sz w:val="24"/>
          <w:szCs w:val="21"/>
          <w:highlight w:val="none"/>
        </w:rPr>
        <w:br w:type="page" w:clear="all"/>
      </w:r>
      <w:r/>
    </w:p>
    <w:p>
      <w:pPr>
        <w:spacing w:line="400" w:lineRule="exact"/>
        <w:rPr>
          <w:rFonts w:hint="eastAsia" w:ascii="宋体" w:hAnsi="宋体"/>
          <w:color w:val="ff0000"/>
          <w:sz w:val="24"/>
          <w:szCs w:val="24"/>
          <w:highlight w:val="none"/>
        </w:rPr>
      </w:pPr>
      <w:r>
        <w:rPr>
          <w:rFonts w:hint="eastAsia" w:ascii="宋体" w:hAnsi="宋体"/>
          <w:b/>
          <w:sz w:val="24"/>
          <w:szCs w:val="21"/>
          <w:highlight w:val="none"/>
        </w:rPr>
        <w:t xml:space="preserve">附件</w:t>
      </w:r>
      <w:r>
        <w:rPr>
          <w:rFonts w:hint="eastAsia" w:ascii="宋体" w:hAnsi="宋体"/>
          <w:b/>
          <w:sz w:val="24"/>
          <w:szCs w:val="21"/>
          <w:highlight w:val="none"/>
          <w:lang w:val="en-US" w:eastAsia="zh-CN"/>
        </w:rPr>
        <w:t xml:space="preserve">11  </w:t>
      </w:r>
      <w:r>
        <w:rPr>
          <w:rFonts w:hint="eastAsia" w:ascii="宋体" w:hAnsi="宋体"/>
          <w:b/>
          <w:sz w:val="24"/>
          <w:szCs w:val="24"/>
          <w:highlight w:val="none"/>
        </w:rPr>
        <w:t xml:space="preserve">残疾人福利性单位声明函（货物类项目）（采购包号：**）</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highlight w:val="none"/>
          <w:u w:val="single"/>
        </w:rPr>
        <w:t xml:space="preserve">****</w:t>
      </w:r>
      <w:r>
        <w:rPr>
          <w:rFonts w:hint="eastAsia" w:ascii="宋体" w:hAnsi="宋体"/>
          <w:sz w:val="24"/>
          <w:szCs w:val="21"/>
          <w:highlight w:val="none"/>
        </w:rPr>
        <w:t xml:space="preserve">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400" w:lineRule="exact"/>
        <w:rPr>
          <w:rFonts w:ascii="宋体" w:hAnsi="宋体"/>
          <w:sz w:val="24"/>
          <w:szCs w:val="21"/>
          <w:highlight w:val="none"/>
        </w:rPr>
      </w:pPr>
      <w:r>
        <w:rPr>
          <w:rFonts w:ascii="宋体" w:hAnsi="宋体"/>
          <w:sz w:val="24"/>
          <w:szCs w:val="21"/>
          <w:highlight w:val="none"/>
        </w:rPr>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备注：</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，供应商为残疾人福利性单位并提供本单位制造的货物，或者提供其他残疾人福利性单位制造的货物，必须提供此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2. 非专门面向中小企业采购的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right="1559" w:firstLine="624"/>
        <w:jc w:val="center"/>
        <w:spacing w:line="400" w:lineRule="exac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 日  期：</w:t>
      </w:r>
      <w:r/>
    </w:p>
    <w:p>
      <w:pPr>
        <w:pageBreakBefore w:val="0"/>
        <w:spacing w:line="400" w:lineRule="exact"/>
        <w:widowControl w:val="off"/>
        <w:rPr>
          <w:rFonts w:hint="eastAsia" w:ascii="宋体" w:hAnsi="宋体"/>
          <w:b/>
          <w:sz w:val="24"/>
          <w:szCs w:val="21"/>
          <w:highlight w:val="none"/>
          <w:lang w:val="en-US" w:eastAsia="zh-CN"/>
        </w:rPr>
      </w:pPr>
      <w:r>
        <w:rPr>
          <w:rFonts w:hint="eastAsia" w:ascii="宋体" w:hAnsi="宋体"/>
          <w:b/>
          <w:sz w:val="24"/>
          <w:szCs w:val="21"/>
          <w:highlight w:val="none"/>
          <w:lang w:val="en-US" w:eastAsia="zh-CN"/>
        </w:rPr>
      </w:r>
      <w:r/>
    </w:p>
    <w:p>
      <w:pPr>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br w:type="page" w:clear="all"/>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关于符合本国产品标准的声明函（采购包号：**）</w:t>
      </w:r>
      <w:r/>
    </w:p>
    <w:p>
      <w:pPr>
        <w:pStyle w:val="868"/>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8"/>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79"/>
          <w:rFonts w:hint="eastAsia" w:ascii="宋体" w:hAnsi="宋体" w:eastAsia="宋体" w:cs="宋体"/>
          <w:i w:val="0"/>
          <w:color w:val="auto"/>
          <w:sz w:val="24"/>
          <w:szCs w:val="24"/>
          <w:highlight w:val="none"/>
          <w:u w:val="single"/>
          <w:shd w:val="clear" w:color="auto" w:fill="ffffff"/>
        </w:rPr>
        <w:t xml:space="preserve">（产品名称1）</w:t>
      </w:r>
      <w:r>
        <w:rPr>
          <w:rStyle w:val="879"/>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79"/>
          <w:rFonts w:hint="eastAsia" w:ascii="宋体" w:hAnsi="宋体" w:eastAsia="宋体" w:cs="宋体"/>
          <w:i w:val="0"/>
          <w:color w:val="auto"/>
          <w:sz w:val="24"/>
          <w:szCs w:val="24"/>
          <w:highlight w:val="none"/>
          <w:u w:val="single"/>
          <w:shd w:val="clear" w:color="auto" w:fill="ffffff"/>
        </w:rPr>
        <w:t xml:space="preserve">（厂名）</w:t>
      </w:r>
      <w:r>
        <w:rPr>
          <w:rStyle w:val="879"/>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7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79"/>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79"/>
          <w:rFonts w:hint="eastAsia" w:ascii="宋体" w:hAnsi="宋体" w:eastAsia="宋体" w:cs="宋体"/>
          <w:i w:val="0"/>
          <w:color w:val="auto"/>
          <w:sz w:val="24"/>
          <w:szCs w:val="24"/>
          <w:highlight w:val="none"/>
          <w:u w:val="single"/>
          <w:shd w:val="clear" w:color="auto" w:fill="ffffff"/>
        </w:rPr>
        <w:t xml:space="preserve">（规定比例）</w:t>
      </w:r>
      <w:r>
        <w:rPr>
          <w:rStyle w:val="879"/>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7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79"/>
          <w:rFonts w:hint="eastAsia" w:ascii="宋体" w:hAnsi="宋体" w:eastAsia="宋体" w:cs="宋体"/>
          <w:i w:val="0"/>
          <w:color w:val="auto"/>
          <w:sz w:val="24"/>
          <w:szCs w:val="24"/>
          <w:highlight w:val="none"/>
          <w:u w:val="single"/>
          <w:shd w:val="clear" w:color="auto" w:fill="ffffff"/>
        </w:rPr>
        <w:t xml:space="preserve">（关键组件）</w:t>
      </w:r>
      <w:r>
        <w:rPr>
          <w:rStyle w:val="879"/>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7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79"/>
          <w:rFonts w:hint="eastAsia" w:ascii="宋体" w:hAnsi="宋体" w:eastAsia="宋体" w:cs="宋体"/>
          <w:i w:val="0"/>
          <w:color w:val="auto"/>
          <w:sz w:val="24"/>
          <w:szCs w:val="24"/>
          <w:highlight w:val="none"/>
          <w:u w:val="single"/>
          <w:shd w:val="clear" w:color="auto" w:fill="ffffff"/>
        </w:rPr>
        <w:t xml:space="preserve">（关键工序）</w:t>
      </w:r>
      <w:r>
        <w:rPr>
          <w:rStyle w:val="879"/>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6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7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79"/>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7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7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79"/>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7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79"/>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7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79"/>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6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68"/>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8"/>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8"/>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68"/>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68"/>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68"/>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68"/>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68"/>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68"/>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68"/>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ageBreakBefore w:val="0"/>
        <w:spacing w:line="400" w:lineRule="exact"/>
        <w:widowControl w:val="off"/>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r>
      <w:r/>
    </w:p>
    <w:p>
      <w:pPr>
        <w:pageBreakBefore w:val="0"/>
        <w:spacing w:line="400" w:lineRule="exact"/>
        <w:widowControl w:val="off"/>
        <w:rPr>
          <w:rFonts w:hint="eastAsia" w:ascii="宋体" w:hAnsi="宋体"/>
          <w:b/>
          <w:sz w:val="24"/>
          <w:szCs w:val="21"/>
          <w:highlight w:val="none"/>
          <w:lang w:val="en-US" w:eastAsia="zh-CN"/>
        </w:rPr>
      </w:pPr>
      <w:r>
        <w:rPr>
          <w:rFonts w:hint="eastAsia" w:ascii="宋体" w:hAnsi="宋体"/>
          <w:b/>
          <w:sz w:val="24"/>
          <w:szCs w:val="21"/>
          <w:highlight w:val="none"/>
          <w:lang w:val="en-US" w:eastAsia="zh-CN"/>
        </w:rPr>
      </w:r>
      <w:r/>
    </w:p>
    <w:p>
      <w:pPr>
        <w:pageBreakBefore w:val="0"/>
        <w:spacing w:line="400" w:lineRule="exact"/>
        <w:widowControl w:val="off"/>
        <w:rPr>
          <w:rFonts w:hint="eastAsia" w:ascii="宋体" w:hAnsi="宋体"/>
          <w:b/>
          <w:sz w:val="24"/>
          <w:szCs w:val="21"/>
          <w:highlight w:val="none"/>
        </w:rPr>
      </w:pPr>
      <w:r>
        <w:rPr>
          <w:rFonts w:hint="eastAsia" w:ascii="宋体" w:hAnsi="宋体"/>
          <w:b/>
          <w:sz w:val="24"/>
          <w:szCs w:val="21"/>
          <w:highlight w:val="none"/>
        </w:rPr>
      </w:r>
      <w:r/>
    </w:p>
    <w:p>
      <w:pPr>
        <w:pageBreakBefore w:val="0"/>
        <w:spacing w:line="400" w:lineRule="exact"/>
        <w:widowControl w:val="off"/>
        <w:rPr>
          <w:rFonts w:hint="eastAsia" w:ascii="宋体" w:hAnsi="宋体"/>
          <w:b/>
          <w:sz w:val="24"/>
          <w:szCs w:val="21"/>
          <w:highlight w:val="none"/>
        </w:rPr>
      </w:pPr>
      <w:r>
        <w:rPr>
          <w:rFonts w:hint="eastAsia" w:ascii="宋体" w:hAnsi="宋体"/>
          <w:b/>
          <w:sz w:val="24"/>
          <w:szCs w:val="21"/>
          <w:highlight w:val="none"/>
        </w:rPr>
      </w:r>
      <w:r/>
    </w:p>
    <w:p>
      <w:pPr>
        <w:pageBreakBefore w:val="0"/>
        <w:spacing w:line="400" w:lineRule="exact"/>
        <w:widowControl w:val="off"/>
        <w:rPr>
          <w:rFonts w:hint="eastAsia" w:ascii="宋体" w:hAnsi="宋体"/>
          <w:b/>
          <w:sz w:val="24"/>
          <w:szCs w:val="21"/>
          <w:highlight w:val="none"/>
        </w:rPr>
      </w:pPr>
      <w:r>
        <w:rPr>
          <w:rFonts w:hint="eastAsia" w:ascii="宋体" w:hAnsi="宋体"/>
          <w:b/>
          <w:sz w:val="24"/>
          <w:szCs w:val="21"/>
          <w:highlight w:val="none"/>
        </w:rPr>
      </w:r>
      <w:r/>
    </w:p>
    <w:p>
      <w:pPr>
        <w:pageBreakBefore w:val="0"/>
        <w:spacing w:line="400" w:lineRule="exact"/>
        <w:widowControl w:val="off"/>
        <w:rPr>
          <w:rFonts w:ascii="宋体" w:hAnsi="宋体"/>
          <w:b/>
          <w:sz w:val="24"/>
          <w:szCs w:val="24"/>
          <w:highlight w:val="none"/>
        </w:rPr>
      </w:pPr>
      <w:r>
        <w:rPr>
          <w:rFonts w:hint="eastAsia" w:ascii="宋体" w:hAnsi="宋体"/>
          <w:b/>
          <w:sz w:val="24"/>
          <w:szCs w:val="21"/>
          <w:highlight w:val="none"/>
        </w:rPr>
        <w:t xml:space="preserve">附件</w:t>
      </w:r>
      <w:r>
        <w:rPr>
          <w:rFonts w:hint="eastAsia" w:ascii="宋体" w:hAnsi="宋体"/>
          <w:b/>
          <w:sz w:val="24"/>
          <w:szCs w:val="21"/>
          <w:highlight w:val="none"/>
          <w:lang w:val="en-US" w:eastAsia="zh-CN"/>
        </w:rPr>
        <w:t xml:space="preserve">13</w:t>
      </w:r>
      <w:r>
        <w:rPr>
          <w:rFonts w:hint="eastAsia" w:ascii="宋体" w:hAnsi="宋体"/>
          <w:b/>
          <w:color w:val="000000"/>
          <w:sz w:val="24"/>
          <w:szCs w:val="21"/>
          <w:highlight w:val="none"/>
          <w:lang w:val="en-US" w:eastAsia="zh-CN"/>
        </w:rPr>
        <w:t xml:space="preserve">       </w:t>
      </w:r>
      <w:r>
        <w:rPr>
          <w:rFonts w:hint="eastAsia" w:ascii="宋体" w:hAnsi="宋体"/>
          <w:b/>
          <w:sz w:val="24"/>
          <w:szCs w:val="24"/>
          <w:highlight w:val="none"/>
        </w:rPr>
        <w:t xml:space="preserve">联合体协议（参考格式）（采购包号：**）</w:t>
      </w:r>
      <w:r/>
    </w:p>
    <w:p>
      <w:pPr>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w:t>
      </w:r>
      <w:r>
        <w:rPr>
          <w:rFonts w:hint="eastAsia" w:ascii="宋体" w:hAnsi="宋体"/>
          <w:sz w:val="24"/>
          <w:szCs w:val="21"/>
          <w:highlight w:val="none"/>
          <w:lang w:val="en-US" w:eastAsia="zh-CN"/>
        </w:rPr>
        <w:t xml:space="preserve">扬州市公共资源交易中心</w:t>
      </w:r>
      <w:r>
        <w:rPr>
          <w:rFonts w:hint="eastAsia" w:ascii="宋体" w:hAnsi="宋体"/>
          <w:color w:val="000000"/>
          <w:sz w:val="24"/>
          <w:szCs w:val="24"/>
          <w:highlight w:val="none"/>
          <w:lang w:val="en-US" w:eastAsia="zh-CN"/>
        </w:rPr>
        <w:t xml:space="preserve">江都分中心</w:t>
      </w:r>
      <w:r>
        <w:rPr>
          <w:rFonts w:hint="eastAsia" w:ascii="宋体" w:hAnsi="宋体"/>
          <w:sz w:val="24"/>
          <w:szCs w:val="21"/>
          <w:highlight w:val="none"/>
        </w:rPr>
        <w:t xml:space="preserve">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40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6"/>
        <w:jc w:val="right"/>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6"/>
        <w:spacing w:line="40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hint="eastAsia" w:ascii="宋体" w:hAnsi="宋体"/>
          <w:b/>
          <w:sz w:val="24"/>
          <w:szCs w:val="24"/>
          <w:highlight w:val="none"/>
        </w:rPr>
      </w:pPr>
      <w:r>
        <w:rPr>
          <w:rFonts w:hint="eastAsia" w:ascii="宋体" w:hAnsi="宋体"/>
          <w:b/>
          <w:sz w:val="24"/>
          <w:szCs w:val="24"/>
          <w:highlight w:val="none"/>
        </w:rPr>
        <w:br w:type="page" w:clear="all"/>
      </w:r>
      <w:r/>
    </w:p>
    <w:p>
      <w:pPr>
        <w:jc w:val="both"/>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4</w:t>
      </w:r>
      <w:r>
        <w:rPr>
          <w:rFonts w:ascii="宋体" w:hAnsi="宋体"/>
          <w:b/>
          <w:sz w:val="24"/>
          <w:szCs w:val="24"/>
          <w:highlight w:val="none"/>
        </w:rPr>
        <w:t xml:space="preserve">             </w:t>
      </w:r>
      <w:r>
        <w:rPr>
          <w:rFonts w:hint="eastAsia" w:ascii="宋体" w:hAnsi="宋体"/>
          <w:b/>
          <w:sz w:val="24"/>
          <w:szCs w:val="24"/>
          <w:highlight w:val="none"/>
        </w:rPr>
        <w:t xml:space="preserve">实质性要求响应及偏离表（采购包号：**）</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color w:val="ff0000"/>
                <w:sz w:val="24"/>
                <w:szCs w:val="24"/>
                <w:highlight w:val="none"/>
              </w:rPr>
              <w:t xml:space="preserve">（</w:t>
            </w:r>
            <w:r>
              <w:rPr>
                <w:rFonts w:hint="eastAsia" w:ascii="宋体" w:hAnsi="宋体"/>
                <w:b/>
                <w:bCs/>
                <w:i/>
                <w:color w:val="ff0000"/>
                <w:sz w:val="24"/>
                <w:szCs w:val="21"/>
                <w:highlight w:val="none"/>
                <w:u w:val="single"/>
              </w:rPr>
              <w:t xml:space="preserve">斜体且有下划线部分</w:t>
            </w:r>
            <w:r>
              <w:rPr>
                <w:rFonts w:hint="eastAsia" w:ascii="宋体" w:hAnsi="宋体"/>
                <w:b/>
                <w:bCs/>
                <w:color w:val="ff0000"/>
                <w:sz w:val="24"/>
                <w:szCs w:val="21"/>
                <w:highlight w:val="none"/>
              </w:rPr>
              <w:t xml:space="preserve">）</w:t>
            </w:r>
            <w:r/>
          </w:p>
        </w:tc>
        <w:tc>
          <w:tcPr>
            <w:tcW w:w="3317"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lang w:val="en-US" w:eastAsia="zh-CN"/>
        </w:rPr>
        <w:t xml:space="preserve">4</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color w:val="ff0000"/>
          <w:sz w:val="24"/>
          <w:szCs w:val="24"/>
          <w:highlight w:val="none"/>
        </w:rPr>
        <w:t xml:space="preserve">（</w:t>
      </w:r>
      <w:r>
        <w:rPr>
          <w:rFonts w:hint="eastAsia" w:ascii="宋体" w:hAnsi="宋体"/>
          <w:b/>
          <w:bCs/>
          <w:i/>
          <w:color w:val="ff0000"/>
          <w:sz w:val="24"/>
          <w:szCs w:val="21"/>
          <w:highlight w:val="none"/>
          <w:u w:val="single"/>
        </w:rPr>
        <w:t xml:space="preserve">斜体且有下划线部分</w:t>
      </w:r>
      <w:r>
        <w:rPr>
          <w:rFonts w:hint="eastAsia" w:ascii="宋体" w:hAnsi="宋体"/>
          <w:b/>
          <w:bCs/>
          <w:color w:val="ff0000"/>
          <w:sz w:val="24"/>
          <w:szCs w:val="21"/>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bookmarkEnd w:id="178"/>
      <w:r/>
      <w:bookmarkEnd w:id="179"/>
      <w:r/>
      <w:bookmarkEnd w:id="188"/>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b/>
          <w:bCs/>
          <w:spacing w:val="-20"/>
          <w:sz w:val="32"/>
          <w:szCs w:val="32"/>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1</w:t>
    </w:r>
    <w: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31"/>
      <w:isLgl w:val="false"/>
      <w:suff w:val="nothing"/>
      <w:lvlText w:val=""/>
      <w:lvlJc w:val="left"/>
      <w:pPr>
        <w:ind w:left="0" w:firstLine="0"/>
      </w:pPr>
      <w:rPr>
        <w:rFonts w:hint="eastAsia"/>
      </w:rPr>
    </w:lvl>
    <w:lvl w:ilvl="6">
      <w:start w:val="1"/>
      <w:numFmt w:val="none"/>
      <w:pStyle w:val="832"/>
      <w:isLgl w:val="false"/>
      <w:suff w:val="nothing"/>
      <w:lvlText w:val=""/>
      <w:lvlJc w:val="left"/>
      <w:pPr>
        <w:ind w:left="0" w:firstLine="0"/>
      </w:pPr>
      <w:rPr>
        <w:rFonts w:hint="eastAsia"/>
      </w:rPr>
    </w:lvl>
    <w:lvl w:ilvl="7">
      <w:start w:val="1"/>
      <w:numFmt w:val="none"/>
      <w:pStyle w:val="833"/>
      <w:isLgl w:val="false"/>
      <w:suff w:val="nothing"/>
      <w:lvlText w:val=""/>
      <w:lvlJc w:val="left"/>
      <w:pPr>
        <w:ind w:left="0" w:firstLine="0"/>
      </w:pPr>
      <w:rPr>
        <w:rFonts w:hint="eastAsia"/>
      </w:rPr>
    </w:lvl>
    <w:lvl w:ilvl="8">
      <w:start w:val="1"/>
      <w:numFmt w:val="none"/>
      <w:pStyle w:val="834"/>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link w:val="10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6">
    <w:name w:val="Heading 1"/>
    <w:basedOn w:val="825"/>
    <w:next w:val="825"/>
    <w:link w:val="1029"/>
    <w:uiPriority w:val="0"/>
    <w:qFormat/>
    <w:pPr>
      <w:jc w:val="center"/>
      <w:keepNext/>
      <w:outlineLvl w:val="0"/>
    </w:pPr>
    <w:rPr>
      <w:rFonts w:ascii="楷体_GB2312" w:hAnsi="Times New Roman" w:eastAsia="楷体_GB2312" w:cs="Times New Roman"/>
      <w:sz w:val="28"/>
      <w:szCs w:val="28"/>
    </w:rPr>
  </w:style>
  <w:style w:type="paragraph" w:styleId="827">
    <w:name w:val="Heading 2"/>
    <w:basedOn w:val="825"/>
    <w:next w:val="825"/>
    <w:link w:val="10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8">
    <w:name w:val="Heading 3"/>
    <w:basedOn w:val="825"/>
    <w:next w:val="837"/>
    <w:link w:val="103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29">
    <w:name w:val="Heading 4"/>
    <w:basedOn w:val="825"/>
    <w:next w:val="837"/>
    <w:link w:val="1033"/>
    <w:uiPriority w:val="0"/>
    <w:qFormat/>
    <w:pPr>
      <w:keepLines/>
      <w:keepNext/>
      <w:spacing w:before="280" w:after="290" w:line="376" w:lineRule="auto"/>
      <w:outlineLvl w:val="3"/>
    </w:pPr>
    <w:rPr>
      <w:rFonts w:ascii="Arial" w:hAnsi="Arial" w:eastAsia="黑体" w:cs="Arial"/>
      <w:b/>
      <w:bCs/>
      <w:sz w:val="28"/>
      <w:szCs w:val="28"/>
    </w:rPr>
  </w:style>
  <w:style w:type="paragraph" w:styleId="830">
    <w:name w:val="Heading 5"/>
    <w:basedOn w:val="825"/>
    <w:next w:val="837"/>
    <w:link w:val="1034"/>
    <w:uiPriority w:val="0"/>
    <w:qFormat/>
    <w:pPr>
      <w:keepNext/>
      <w:outlineLvl w:val="4"/>
    </w:pPr>
    <w:rPr>
      <w:rFonts w:ascii="宋体" w:hAnsi="Times New Roman" w:eastAsia="宋体" w:cs="Times New Roman"/>
      <w:color w:val="000000"/>
      <w:sz w:val="28"/>
      <w:szCs w:val="28"/>
    </w:rPr>
  </w:style>
  <w:style w:type="paragraph" w:styleId="831">
    <w:name w:val="Heading 6"/>
    <w:basedOn w:val="825"/>
    <w:next w:val="825"/>
    <w:link w:val="103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32">
    <w:name w:val="Heading 7"/>
    <w:basedOn w:val="825"/>
    <w:next w:val="825"/>
    <w:link w:val="103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33">
    <w:name w:val="Heading 8"/>
    <w:basedOn w:val="825"/>
    <w:next w:val="825"/>
    <w:link w:val="103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34">
    <w:name w:val="Heading 9"/>
    <w:basedOn w:val="825"/>
    <w:next w:val="825"/>
    <w:link w:val="103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35" w:default="1">
    <w:name w:val="Default Paragraph Font"/>
    <w:uiPriority w:val="1"/>
    <w:unhideWhenUsed/>
    <w:qFormat/>
  </w:style>
  <w:style w:type="table" w:styleId="836" w:default="1">
    <w:name w:val="Normal Table"/>
    <w:uiPriority w:val="99"/>
    <w:unhideWhenUsed/>
    <w:qFormat/>
    <w:tblPr>
      <w:tblCellMar>
        <w:left w:w="108" w:type="dxa"/>
        <w:top w:w="0" w:type="dxa"/>
        <w:right w:w="108" w:type="dxa"/>
        <w:bottom w:w="0" w:type="dxa"/>
      </w:tblCellMar>
    </w:tblPr>
  </w:style>
  <w:style w:type="paragraph" w:styleId="837">
    <w:name w:val="Normal Indent"/>
    <w:basedOn w:val="825"/>
    <w:link w:val="1031"/>
    <w:uiPriority w:val="0"/>
    <w:qFormat/>
    <w:pPr>
      <w:ind w:firstLine="420"/>
    </w:pPr>
    <w:rPr>
      <w:szCs w:val="21"/>
    </w:rPr>
  </w:style>
  <w:style w:type="paragraph" w:styleId="838">
    <w:name w:val="List 3"/>
    <w:basedOn w:val="825"/>
    <w:uiPriority w:val="0"/>
    <w:qFormat/>
    <w:pPr>
      <w:ind w:left="100" w:hanging="200"/>
    </w:pPr>
    <w:rPr>
      <w:rFonts w:ascii="Times New Roman" w:hAnsi="Times New Roman" w:eastAsia="宋体" w:cs="Times New Roman"/>
      <w:szCs w:val="21"/>
    </w:rPr>
  </w:style>
  <w:style w:type="paragraph" w:styleId="839">
    <w:name w:val="toc 7"/>
    <w:basedOn w:val="825"/>
    <w:next w:val="825"/>
    <w:uiPriority w:val="0"/>
    <w:semiHidden/>
    <w:qFormat/>
    <w:pPr>
      <w:ind w:left="1260"/>
      <w:jc w:val="left"/>
    </w:pPr>
    <w:rPr>
      <w:rFonts w:ascii="Times New Roman" w:hAnsi="Times New Roman" w:eastAsia="宋体" w:cs="Times New Roman"/>
      <w:szCs w:val="21"/>
    </w:rPr>
  </w:style>
  <w:style w:type="paragraph" w:styleId="840">
    <w:name w:val="Caption"/>
    <w:basedOn w:val="825"/>
    <w:next w:val="8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name w:val="Document Map"/>
    <w:basedOn w:val="825"/>
    <w:link w:val="1039"/>
    <w:uiPriority w:val="0"/>
    <w:semiHidden/>
    <w:qFormat/>
    <w:pPr>
      <w:shd w:val="clear" w:color="auto" w:fill="000080"/>
    </w:pPr>
    <w:rPr>
      <w:rFonts w:ascii="Times New Roman" w:hAnsi="Times New Roman" w:eastAsia="宋体" w:cs="Times New Roman"/>
      <w:szCs w:val="21"/>
    </w:rPr>
  </w:style>
  <w:style w:type="paragraph" w:styleId="842">
    <w:name w:val="annotation text"/>
    <w:basedOn w:val="825"/>
    <w:link w:val="1040"/>
    <w:uiPriority w:val="0"/>
    <w:unhideWhenUsed/>
    <w:qFormat/>
    <w:pPr>
      <w:jc w:val="left"/>
    </w:pPr>
  </w:style>
  <w:style w:type="paragraph" w:styleId="843">
    <w:name w:val="Body Text 3"/>
    <w:basedOn w:val="825"/>
    <w:link w:val="1041"/>
    <w:uiPriority w:val="0"/>
    <w:qFormat/>
    <w:rPr>
      <w:rFonts w:ascii="仿宋_GB2312" w:hAnsi="Arial" w:eastAsia="仿宋_GB2312" w:cs="Times New Roman"/>
      <w:sz w:val="32"/>
      <w:szCs w:val="32"/>
    </w:rPr>
  </w:style>
  <w:style w:type="paragraph" w:styleId="844">
    <w:name w:val="Body Text"/>
    <w:basedOn w:val="825"/>
    <w:link w:val="1042"/>
    <w:uiPriority w:val="0"/>
    <w:qFormat/>
    <w:rPr>
      <w:rFonts w:ascii="楷体_GB2312" w:hAnsi="Arial" w:eastAsia="楷体_GB2312" w:cs="Times New Roman"/>
      <w:sz w:val="28"/>
      <w:szCs w:val="28"/>
    </w:rPr>
  </w:style>
  <w:style w:type="paragraph" w:styleId="845">
    <w:name w:val="Body Text Indent"/>
    <w:basedOn w:val="825"/>
    <w:link w:val="1043"/>
    <w:uiPriority w:val="0"/>
    <w:unhideWhenUsed/>
    <w:qFormat/>
    <w:pPr>
      <w:ind w:left="420"/>
      <w:spacing w:after="120"/>
    </w:pPr>
  </w:style>
  <w:style w:type="paragraph" w:styleId="846">
    <w:name w:val="List 2"/>
    <w:basedOn w:val="825"/>
    <w:uiPriority w:val="0"/>
    <w:qFormat/>
    <w:pPr>
      <w:ind w:left="100" w:hanging="200"/>
    </w:pPr>
    <w:rPr>
      <w:rFonts w:ascii="Times New Roman" w:hAnsi="Times New Roman" w:eastAsia="宋体" w:cs="Times New Roman"/>
      <w:szCs w:val="21"/>
    </w:rPr>
  </w:style>
  <w:style w:type="paragraph" w:styleId="847">
    <w:name w:val="toc 5"/>
    <w:basedOn w:val="825"/>
    <w:next w:val="825"/>
    <w:uiPriority w:val="0"/>
    <w:semiHidden/>
    <w:qFormat/>
    <w:pPr>
      <w:ind w:left="840"/>
      <w:jc w:val="left"/>
    </w:pPr>
    <w:rPr>
      <w:rFonts w:ascii="Times New Roman" w:hAnsi="Times New Roman" w:eastAsia="宋体" w:cs="Times New Roman"/>
      <w:szCs w:val="21"/>
    </w:rPr>
  </w:style>
  <w:style w:type="paragraph" w:styleId="848">
    <w:name w:val="toc 3"/>
    <w:basedOn w:val="825"/>
    <w:next w:val="825"/>
    <w:uiPriority w:val="0"/>
    <w:semiHidden/>
    <w:qFormat/>
    <w:pPr>
      <w:ind w:left="420"/>
      <w:jc w:val="left"/>
    </w:pPr>
    <w:rPr>
      <w:rFonts w:ascii="Times New Roman" w:hAnsi="Times New Roman" w:eastAsia="宋体" w:cs="Times New Roman"/>
      <w:i/>
      <w:iCs/>
      <w:szCs w:val="24"/>
    </w:rPr>
  </w:style>
  <w:style w:type="paragraph" w:styleId="849">
    <w:name w:val="Plain Text"/>
    <w:basedOn w:val="825"/>
    <w:link w:val="1044"/>
    <w:uiPriority w:val="0"/>
    <w:qFormat/>
    <w:rPr>
      <w:rFonts w:ascii="宋体" w:hAnsi="Courier New" w:eastAsia="宋体" w:cs="Courier New"/>
      <w:szCs w:val="21"/>
    </w:rPr>
  </w:style>
  <w:style w:type="paragraph" w:styleId="850">
    <w:name w:val="toc 8"/>
    <w:basedOn w:val="825"/>
    <w:next w:val="825"/>
    <w:uiPriority w:val="0"/>
    <w:semiHidden/>
    <w:qFormat/>
    <w:pPr>
      <w:ind w:left="1470"/>
      <w:jc w:val="left"/>
    </w:pPr>
    <w:rPr>
      <w:rFonts w:ascii="Times New Roman" w:hAnsi="Times New Roman" w:eastAsia="宋体" w:cs="Times New Roman"/>
      <w:szCs w:val="21"/>
    </w:rPr>
  </w:style>
  <w:style w:type="paragraph" w:styleId="851">
    <w:name w:val="Date"/>
    <w:basedOn w:val="825"/>
    <w:next w:val="825"/>
    <w:link w:val="1045"/>
    <w:uiPriority w:val="0"/>
    <w:qFormat/>
    <w:rPr>
      <w:rFonts w:ascii="Times New Roman" w:hAnsi="Times New Roman" w:eastAsia="宋体" w:cs="Times New Roman"/>
      <w:sz w:val="24"/>
      <w:szCs w:val="24"/>
    </w:rPr>
  </w:style>
  <w:style w:type="paragraph" w:styleId="852">
    <w:name w:val="Body Text Indent 2"/>
    <w:basedOn w:val="825"/>
    <w:link w:val="1046"/>
    <w:uiPriority w:val="0"/>
    <w:qFormat/>
    <w:pPr>
      <w:ind w:left="630" w:firstLine="645"/>
    </w:pPr>
    <w:rPr>
      <w:rFonts w:ascii="Arial" w:hAnsi="Arial" w:eastAsia="仿宋_GB2312" w:cs="Arial"/>
      <w:sz w:val="32"/>
      <w:szCs w:val="32"/>
    </w:rPr>
  </w:style>
  <w:style w:type="paragraph" w:styleId="853">
    <w:name w:val="endnote text"/>
    <w:basedOn w:val="825"/>
    <w:link w:val="1027"/>
    <w:uiPriority w:val="99"/>
    <w:semiHidden/>
    <w:unhideWhenUsed/>
    <w:qFormat/>
    <w:pPr>
      <w:spacing w:after="0" w:line="240" w:lineRule="auto"/>
    </w:pPr>
    <w:rPr>
      <w:sz w:val="20"/>
    </w:rPr>
  </w:style>
  <w:style w:type="paragraph" w:styleId="854">
    <w:name w:val="Balloon Text"/>
    <w:basedOn w:val="825"/>
    <w:link w:val="1047"/>
    <w:uiPriority w:val="0"/>
    <w:semiHidden/>
    <w:qFormat/>
    <w:rPr>
      <w:rFonts w:ascii="Times New Roman" w:hAnsi="Times New Roman" w:eastAsia="宋体" w:cs="Times New Roman"/>
      <w:sz w:val="18"/>
      <w:szCs w:val="18"/>
    </w:rPr>
  </w:style>
  <w:style w:type="paragraph" w:styleId="855">
    <w:name w:val="Footer"/>
    <w:basedOn w:val="825"/>
    <w:link w:val="1048"/>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856">
    <w:name w:val="Header"/>
    <w:basedOn w:val="825"/>
    <w:link w:val="1049"/>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57">
    <w:name w:val="toc 1"/>
    <w:basedOn w:val="825"/>
    <w:next w:val="82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58">
    <w:name w:val="toc 4"/>
    <w:basedOn w:val="825"/>
    <w:next w:val="825"/>
    <w:uiPriority w:val="0"/>
    <w:semiHidden/>
    <w:qFormat/>
    <w:pPr>
      <w:ind w:left="630"/>
      <w:jc w:val="left"/>
    </w:pPr>
    <w:rPr>
      <w:rFonts w:ascii="Times New Roman" w:hAnsi="Times New Roman" w:eastAsia="宋体" w:cs="Times New Roman"/>
      <w:szCs w:val="21"/>
    </w:rPr>
  </w:style>
  <w:style w:type="paragraph" w:styleId="859">
    <w:name w:val="Subtitle"/>
    <w:basedOn w:val="825"/>
    <w:next w:val="825"/>
    <w:link w:val="893"/>
    <w:uiPriority w:val="11"/>
    <w:qFormat/>
    <w:pPr>
      <w:spacing w:before="200" w:after="200"/>
    </w:pPr>
    <w:rPr>
      <w:sz w:val="24"/>
      <w:szCs w:val="24"/>
    </w:rPr>
  </w:style>
  <w:style w:type="paragraph" w:styleId="860">
    <w:name w:val="List"/>
    <w:basedOn w:val="825"/>
    <w:uiPriority w:val="0"/>
    <w:qFormat/>
    <w:pPr>
      <w:ind w:left="200" w:hanging="200"/>
    </w:pPr>
    <w:rPr>
      <w:rFonts w:ascii="Times New Roman" w:hAnsi="Times New Roman" w:eastAsia="宋体" w:cs="Times New Roman"/>
      <w:szCs w:val="21"/>
    </w:rPr>
  </w:style>
  <w:style w:type="paragraph" w:styleId="861">
    <w:name w:val="footnote text"/>
    <w:basedOn w:val="825"/>
    <w:link w:val="1026"/>
    <w:uiPriority w:val="99"/>
    <w:semiHidden/>
    <w:unhideWhenUsed/>
    <w:qFormat/>
    <w:pPr>
      <w:spacing w:after="40" w:line="240" w:lineRule="auto"/>
    </w:pPr>
    <w:rPr>
      <w:sz w:val="18"/>
    </w:rPr>
  </w:style>
  <w:style w:type="paragraph" w:styleId="862">
    <w:name w:val="toc 6"/>
    <w:basedOn w:val="825"/>
    <w:next w:val="825"/>
    <w:uiPriority w:val="0"/>
    <w:semiHidden/>
    <w:qFormat/>
    <w:pPr>
      <w:ind w:left="1050"/>
      <w:jc w:val="left"/>
    </w:pPr>
    <w:rPr>
      <w:rFonts w:ascii="Times New Roman" w:hAnsi="Times New Roman" w:eastAsia="宋体" w:cs="Times New Roman"/>
      <w:szCs w:val="21"/>
    </w:rPr>
  </w:style>
  <w:style w:type="paragraph" w:styleId="863">
    <w:name w:val="Body Text Indent 3"/>
    <w:basedOn w:val="825"/>
    <w:link w:val="1050"/>
    <w:uiPriority w:val="0"/>
    <w:qFormat/>
    <w:pPr>
      <w:ind w:left="645" w:firstLine="645"/>
    </w:pPr>
    <w:rPr>
      <w:rFonts w:ascii="Arial" w:hAnsi="Arial" w:eastAsia="仿宋_GB2312" w:cs="Arial"/>
      <w:color w:val="ffff00"/>
      <w:sz w:val="32"/>
      <w:szCs w:val="32"/>
    </w:rPr>
  </w:style>
  <w:style w:type="paragraph" w:styleId="864">
    <w:name w:val="table of figures"/>
    <w:basedOn w:val="825"/>
    <w:next w:val="825"/>
    <w:uiPriority w:val="0"/>
    <w:semiHidden/>
    <w:qFormat/>
    <w:pPr>
      <w:ind w:left="840" w:hanging="420"/>
    </w:pPr>
    <w:rPr>
      <w:rFonts w:ascii="Times New Roman" w:hAnsi="Times New Roman" w:eastAsia="宋体" w:cs="Times New Roman"/>
      <w:szCs w:val="21"/>
    </w:rPr>
  </w:style>
  <w:style w:type="paragraph" w:styleId="865">
    <w:name w:val="toc 2"/>
    <w:basedOn w:val="825"/>
    <w:next w:val="825"/>
    <w:uiPriority w:val="0"/>
    <w:semiHidden/>
    <w:qFormat/>
    <w:pPr>
      <w:ind w:left="210"/>
      <w:jc w:val="left"/>
    </w:pPr>
    <w:rPr>
      <w:rFonts w:ascii="Times New Roman" w:hAnsi="Times New Roman" w:eastAsia="宋体" w:cs="Times New Roman"/>
      <w:smallCaps/>
      <w:szCs w:val="24"/>
    </w:rPr>
  </w:style>
  <w:style w:type="paragraph" w:styleId="866">
    <w:name w:val="toc 9"/>
    <w:basedOn w:val="825"/>
    <w:next w:val="825"/>
    <w:uiPriority w:val="0"/>
    <w:semiHidden/>
    <w:qFormat/>
    <w:pPr>
      <w:ind w:left="1680"/>
      <w:jc w:val="left"/>
    </w:pPr>
    <w:rPr>
      <w:rFonts w:ascii="Times New Roman" w:hAnsi="Times New Roman" w:eastAsia="宋体" w:cs="Times New Roman"/>
      <w:szCs w:val="21"/>
    </w:rPr>
  </w:style>
  <w:style w:type="paragraph" w:styleId="867">
    <w:name w:val="Body Text 2"/>
    <w:basedOn w:val="825"/>
    <w:link w:val="1051"/>
    <w:uiPriority w:val="0"/>
    <w:qFormat/>
    <w:pPr>
      <w:jc w:val="center"/>
      <w:widowControl/>
    </w:pPr>
    <w:rPr>
      <w:rFonts w:ascii="楷体_GB2312" w:hAnsi="Times New Roman" w:eastAsia="楷体_GB2312" w:cs="Times New Roman"/>
      <w:sz w:val="28"/>
      <w:szCs w:val="28"/>
    </w:rPr>
  </w:style>
  <w:style w:type="paragraph" w:styleId="868">
    <w:name w:val="Normal (Web)"/>
    <w:basedOn w:val="825"/>
    <w:uiPriority w:val="99"/>
    <w:qFormat/>
    <w:pPr>
      <w:jc w:val="left"/>
      <w:spacing w:before="100" w:beforeAutospacing="1" w:after="100" w:afterAutospacing="1"/>
      <w:widowControl/>
    </w:pPr>
    <w:rPr>
      <w:rFonts w:ascii="宋体" w:hAnsi="宋体" w:eastAsia="宋体" w:cs="宋体"/>
      <w:sz w:val="24"/>
      <w:szCs w:val="24"/>
    </w:rPr>
  </w:style>
  <w:style w:type="paragraph" w:styleId="869">
    <w:name w:val="index 1"/>
    <w:basedOn w:val="825"/>
    <w:next w:val="825"/>
    <w:uiPriority w:val="0"/>
    <w:semiHidden/>
    <w:qFormat/>
    <w:pPr>
      <w:spacing w:line="240" w:lineRule="atLeast"/>
    </w:pPr>
    <w:rPr>
      <w:rFonts w:ascii="Times New Roman" w:hAnsi="Times New Roman" w:eastAsia="宋体" w:cs="Times New Roman"/>
      <w:b/>
      <w:bCs/>
      <w:szCs w:val="21"/>
    </w:rPr>
  </w:style>
  <w:style w:type="paragraph" w:styleId="870">
    <w:name w:val="Title"/>
    <w:basedOn w:val="825"/>
    <w:next w:val="825"/>
    <w:link w:val="892"/>
    <w:uiPriority w:val="10"/>
    <w:qFormat/>
    <w:pPr>
      <w:contextualSpacing/>
      <w:spacing w:before="300" w:after="200"/>
    </w:pPr>
    <w:rPr>
      <w:sz w:val="48"/>
      <w:szCs w:val="48"/>
    </w:rPr>
  </w:style>
  <w:style w:type="paragraph" w:styleId="871">
    <w:name w:val="annotation subject"/>
    <w:basedOn w:val="842"/>
    <w:next w:val="842"/>
    <w:link w:val="1052"/>
    <w:uiPriority w:val="0"/>
    <w:semiHidden/>
    <w:qFormat/>
    <w:rPr>
      <w:rFonts w:ascii="Times New Roman" w:hAnsi="Times New Roman" w:eastAsia="宋体" w:cs="Times New Roman"/>
      <w:b/>
      <w:bCs/>
      <w:szCs w:val="21"/>
    </w:rPr>
  </w:style>
  <w:style w:type="paragraph" w:styleId="872">
    <w:name w:val="Body Text First Indent"/>
    <w:basedOn w:val="844"/>
    <w:link w:val="1053"/>
    <w:uiPriority w:val="0"/>
    <w:qFormat/>
    <w:pPr>
      <w:ind w:firstLine="200"/>
      <w:spacing w:line="360" w:lineRule="auto"/>
    </w:pPr>
    <w:rPr>
      <w:rFonts w:ascii="仿宋_GB2312" w:hAnsi="Times New Roman" w:eastAsia="仿宋_GB2312" w:cs="Times New Roman"/>
      <w:sz w:val="30"/>
      <w:szCs w:val="30"/>
    </w:rPr>
  </w:style>
  <w:style w:type="paragraph" w:styleId="873">
    <w:name w:val="Body Text First Indent 2"/>
    <w:basedOn w:val="845"/>
    <w:link w:val="1054"/>
    <w:uiPriority w:val="0"/>
    <w:qFormat/>
    <w:pPr>
      <w:ind w:left="0" w:firstLine="420"/>
      <w:spacing w:after="0" w:line="360" w:lineRule="auto"/>
    </w:pPr>
    <w:rPr>
      <w:rFonts w:ascii="宋体" w:hAnsi="宋体" w:eastAsia="宋体" w:cs="Times New Roman"/>
      <w:szCs w:val="20"/>
    </w:rPr>
  </w:style>
  <w:style w:type="table" w:styleId="874">
    <w:name w:val="Table Grid"/>
    <w:basedOn w:val="83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0"/>
    <w:qFormat/>
    <w:rPr>
      <w:b/>
      <w:bCs/>
    </w:rPr>
  </w:style>
  <w:style w:type="character" w:styleId="876">
    <w:name w:val="endnote reference"/>
    <w:basedOn w:val="835"/>
    <w:uiPriority w:val="99"/>
    <w:semiHidden/>
    <w:unhideWhenUsed/>
    <w:rPr>
      <w:vertAlign w:val="superscript"/>
    </w:rPr>
  </w:style>
  <w:style w:type="character" w:styleId="877">
    <w:name w:val="page number"/>
    <w:uiPriority w:val="0"/>
    <w:qFormat/>
  </w:style>
  <w:style w:type="character" w:styleId="878">
    <w:name w:val="FollowedHyperlink"/>
    <w:uiPriority w:val="0"/>
    <w:qFormat/>
    <w:rPr>
      <w:color w:val="800080"/>
      <w:u w:val="single"/>
    </w:rPr>
  </w:style>
  <w:style w:type="character" w:styleId="879">
    <w:name w:val="Emphasis"/>
    <w:uiPriority w:val="0"/>
    <w:qFormat/>
    <w:rPr>
      <w:i/>
    </w:rPr>
  </w:style>
  <w:style w:type="character" w:styleId="880">
    <w:name w:val="Hyperlink"/>
    <w:uiPriority w:val="0"/>
    <w:qFormat/>
    <w:rPr>
      <w:color w:val="0000ff"/>
      <w:u w:val="single"/>
    </w:rPr>
  </w:style>
  <w:style w:type="character" w:styleId="881">
    <w:name w:val="annotation reference"/>
    <w:uiPriority w:val="0"/>
    <w:semiHidden/>
    <w:qFormat/>
    <w:rPr>
      <w:sz w:val="21"/>
      <w:szCs w:val="21"/>
    </w:rPr>
  </w:style>
  <w:style w:type="character" w:styleId="882">
    <w:name w:val="footnote reference"/>
    <w:basedOn w:val="835"/>
    <w:uiPriority w:val="99"/>
    <w:unhideWhenUsed/>
    <w:qFormat/>
    <w:rPr>
      <w:vertAlign w:val="superscript"/>
    </w:rPr>
  </w:style>
  <w:style w:type="character" w:styleId="883" w:customStyle="1">
    <w:name w:val="Heading 1 Char"/>
    <w:basedOn w:val="835"/>
    <w:uiPriority w:val="9"/>
    <w:qFormat/>
    <w:rPr>
      <w:rFonts w:ascii="Arial" w:hAnsi="Arial" w:eastAsia="Arial" w:cs="Arial"/>
      <w:sz w:val="40"/>
      <w:szCs w:val="40"/>
    </w:rPr>
  </w:style>
  <w:style w:type="character" w:styleId="884" w:customStyle="1">
    <w:name w:val="Heading 2 Char"/>
    <w:basedOn w:val="835"/>
    <w:uiPriority w:val="9"/>
    <w:qFormat/>
    <w:rPr>
      <w:rFonts w:ascii="Arial" w:hAnsi="Arial" w:eastAsia="Arial" w:cs="Arial"/>
      <w:sz w:val="34"/>
    </w:rPr>
  </w:style>
  <w:style w:type="character" w:styleId="885" w:customStyle="1">
    <w:name w:val="Heading 3 Char"/>
    <w:basedOn w:val="835"/>
    <w:uiPriority w:val="9"/>
    <w:qFormat/>
    <w:rPr>
      <w:rFonts w:ascii="Arial" w:hAnsi="Arial" w:eastAsia="Arial" w:cs="Arial"/>
      <w:sz w:val="30"/>
      <w:szCs w:val="30"/>
    </w:rPr>
  </w:style>
  <w:style w:type="character" w:styleId="886" w:customStyle="1">
    <w:name w:val="Heading 4 Char"/>
    <w:basedOn w:val="835"/>
    <w:uiPriority w:val="9"/>
    <w:qFormat/>
    <w:rPr>
      <w:rFonts w:ascii="Arial" w:hAnsi="Arial" w:eastAsia="Arial" w:cs="Arial"/>
      <w:b/>
      <w:bCs/>
      <w:sz w:val="26"/>
      <w:szCs w:val="26"/>
    </w:rPr>
  </w:style>
  <w:style w:type="character" w:styleId="887" w:customStyle="1">
    <w:name w:val="Heading 5 Char"/>
    <w:basedOn w:val="835"/>
    <w:uiPriority w:val="9"/>
    <w:qFormat/>
    <w:rPr>
      <w:rFonts w:ascii="Arial" w:hAnsi="Arial" w:eastAsia="Arial" w:cs="Arial"/>
      <w:b/>
      <w:bCs/>
      <w:sz w:val="24"/>
      <w:szCs w:val="24"/>
    </w:rPr>
  </w:style>
  <w:style w:type="character" w:styleId="888" w:customStyle="1">
    <w:name w:val="Heading 6 Char"/>
    <w:basedOn w:val="835"/>
    <w:uiPriority w:val="9"/>
    <w:qFormat/>
    <w:rPr>
      <w:rFonts w:ascii="Arial" w:hAnsi="Arial" w:eastAsia="Arial" w:cs="Arial"/>
      <w:b/>
      <w:bCs/>
      <w:sz w:val="22"/>
      <w:szCs w:val="22"/>
    </w:rPr>
  </w:style>
  <w:style w:type="character" w:styleId="889" w:customStyle="1">
    <w:name w:val="Heading 7 Char"/>
    <w:basedOn w:val="835"/>
    <w:uiPriority w:val="9"/>
    <w:qFormat/>
    <w:rPr>
      <w:rFonts w:ascii="Arial" w:hAnsi="Arial" w:eastAsia="Arial" w:cs="Arial"/>
      <w:b/>
      <w:bCs/>
      <w:i/>
      <w:iCs/>
      <w:sz w:val="22"/>
      <w:szCs w:val="22"/>
    </w:rPr>
  </w:style>
  <w:style w:type="character" w:styleId="890" w:customStyle="1">
    <w:name w:val="Heading 8 Char"/>
    <w:basedOn w:val="835"/>
    <w:uiPriority w:val="9"/>
    <w:qFormat/>
    <w:rPr>
      <w:rFonts w:ascii="Arial" w:hAnsi="Arial" w:eastAsia="Arial" w:cs="Arial"/>
      <w:i/>
      <w:iCs/>
      <w:sz w:val="22"/>
      <w:szCs w:val="22"/>
    </w:rPr>
  </w:style>
  <w:style w:type="character" w:styleId="891" w:customStyle="1">
    <w:name w:val="Heading 9 Char"/>
    <w:basedOn w:val="835"/>
    <w:uiPriority w:val="9"/>
    <w:qFormat/>
    <w:rPr>
      <w:rFonts w:ascii="Arial" w:hAnsi="Arial" w:eastAsia="Arial" w:cs="Arial"/>
      <w:i/>
      <w:iCs/>
      <w:sz w:val="21"/>
      <w:szCs w:val="21"/>
    </w:rPr>
  </w:style>
  <w:style w:type="character" w:styleId="892" w:customStyle="1">
    <w:name w:val="Title Char"/>
    <w:basedOn w:val="835"/>
    <w:link w:val="870"/>
    <w:uiPriority w:val="10"/>
    <w:qFormat/>
    <w:rPr>
      <w:sz w:val="48"/>
      <w:szCs w:val="48"/>
    </w:rPr>
  </w:style>
  <w:style w:type="character" w:styleId="893" w:customStyle="1">
    <w:name w:val="Subtitle Char"/>
    <w:basedOn w:val="835"/>
    <w:link w:val="859"/>
    <w:uiPriority w:val="11"/>
    <w:qFormat/>
    <w:rPr>
      <w:sz w:val="24"/>
      <w:szCs w:val="24"/>
    </w:rPr>
  </w:style>
  <w:style w:type="paragraph" w:styleId="894">
    <w:name w:val="Quote"/>
    <w:basedOn w:val="825"/>
    <w:next w:val="825"/>
    <w:link w:val="895"/>
    <w:uiPriority w:val="29"/>
    <w:qFormat/>
    <w:pPr>
      <w:ind w:left="720" w:right="720"/>
    </w:pPr>
    <w:rPr>
      <w:i/>
    </w:rPr>
  </w:style>
  <w:style w:type="character" w:styleId="895" w:customStyle="1">
    <w:name w:val="Quote Char"/>
    <w:link w:val="894"/>
    <w:uiPriority w:val="29"/>
    <w:qFormat/>
    <w:rPr>
      <w:i/>
    </w:rPr>
  </w:style>
  <w:style w:type="paragraph" w:styleId="896">
    <w:name w:val="Intense Quote"/>
    <w:basedOn w:val="825"/>
    <w:next w:val="825"/>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Intense Quote Char"/>
    <w:link w:val="896"/>
    <w:uiPriority w:val="30"/>
    <w:qFormat/>
    <w:rPr>
      <w:i/>
    </w:rPr>
  </w:style>
  <w:style w:type="character" w:styleId="898" w:customStyle="1">
    <w:name w:val="Header Char"/>
    <w:basedOn w:val="835"/>
    <w:uiPriority w:val="99"/>
    <w:qFormat/>
  </w:style>
  <w:style w:type="character" w:styleId="899" w:customStyle="1">
    <w:name w:val="Footer Char"/>
    <w:basedOn w:val="835"/>
    <w:uiPriority w:val="99"/>
    <w:qFormat/>
  </w:style>
  <w:style w:type="character" w:styleId="900" w:customStyle="1">
    <w:name w:val="Caption Char"/>
    <w:uiPriority w:val="99"/>
    <w:qFormat/>
  </w:style>
  <w:style w:type="table" w:styleId="901" w:customStyle="1">
    <w:name w:val="Table Grid Light"/>
    <w:basedOn w:val="8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basedOn w:val="8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basedOn w:val="8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basedOn w:val="8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basedOn w:val="8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8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8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8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8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8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basedOn w:val="8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8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8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8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8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8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basedOn w:val="8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8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8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8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8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8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basedOn w:val="83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basedOn w:val="83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basedOn w:val="83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basedOn w:val="83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basedOn w:val="83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basedOn w:val="83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Grid Table 5 Dark"/>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w:basedOn w:val="8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basedOn w:val="83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basedOn w:val="8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basedOn w:val="83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6" w:customStyle="1">
    <w:name w:val="Grid Table 6 Colorful - Accent 4"/>
    <w:basedOn w:val="8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basedOn w:val="83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basedOn w:val="83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7 Colorful"/>
    <w:basedOn w:val="8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basedOn w:val="83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83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83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83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83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83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basedOn w:val="8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basedOn w:val="83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basedOn w:val="83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basedOn w:val="83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basedOn w:val="83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basedOn w:val="83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basedOn w:val="83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List Table 2"/>
    <w:basedOn w:val="8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basedOn w:val="83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basedOn w:val="83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basedOn w:val="83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basedOn w:val="83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basedOn w:val="83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basedOn w:val="83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basedOn w:val="83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basedOn w:val="8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83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8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83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83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basedOn w:val="83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basedOn w:val="83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basedOn w:val="83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basedOn w:val="83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basedOn w:val="83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basedOn w:val="83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List Table 5 Dark"/>
    <w:basedOn w:val="8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basedOn w:val="83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basedOn w:val="83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basedOn w:val="83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basedOn w:val="83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basedOn w:val="83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basedOn w:val="83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6 Colorful"/>
    <w:basedOn w:val="8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basedOn w:val="83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basedOn w:val="83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basedOn w:val="83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basedOn w:val="83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basedOn w:val="83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basedOn w:val="83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List Table 7 Colorful"/>
    <w:basedOn w:val="8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basedOn w:val="83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83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83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83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83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83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basedOn w:val="8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83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basedOn w:val="83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basedOn w:val="83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basedOn w:val="83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basedOn w:val="83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basedOn w:val="83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basedOn w:val="8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8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basedOn w:val="8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basedOn w:val="8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basedOn w:val="8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basedOn w:val="8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basedOn w:val="8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Footnote Text Char"/>
    <w:link w:val="861"/>
    <w:uiPriority w:val="99"/>
    <w:qFormat/>
    <w:rPr>
      <w:sz w:val="18"/>
    </w:rPr>
  </w:style>
  <w:style w:type="character" w:styleId="1027" w:customStyle="1">
    <w:name w:val="Endnote Text Char"/>
    <w:link w:val="853"/>
    <w:uiPriority w:val="99"/>
    <w:qFormat/>
    <w:rPr>
      <w:sz w:val="20"/>
    </w:rPr>
  </w:style>
  <w:style w:type="paragraph" w:styleId="1028" w:customStyle="1">
    <w:name w:val="TOC Heading"/>
    <w:uiPriority w:val="39"/>
    <w:unhideWhenUsed/>
    <w:qFormat/>
    <w:rPr>
      <w:rFonts w:hint="default" w:ascii="Times New Roman" w:hAnsi="Times New Roman" w:eastAsia="宋体" w:cs="Times New Roman"/>
    </w:rPr>
  </w:style>
  <w:style w:type="character" w:styleId="1029" w:customStyle="1">
    <w:name w:val="标题 1 Char"/>
    <w:link w:val="826"/>
    <w:uiPriority w:val="0"/>
    <w:qFormat/>
    <w:rPr>
      <w:rFonts w:ascii="楷体_GB2312" w:hAnsi="Times New Roman" w:eastAsia="楷体_GB2312" w:cs="Times New Roman"/>
      <w:sz w:val="28"/>
      <w:szCs w:val="28"/>
    </w:rPr>
  </w:style>
  <w:style w:type="character" w:styleId="1030" w:customStyle="1">
    <w:name w:val="标题 2 Char"/>
    <w:link w:val="827"/>
    <w:uiPriority w:val="0"/>
    <w:qFormat/>
    <w:rPr>
      <w:rFonts w:ascii="Arial" w:hAnsi="Arial" w:eastAsia="幼圆" w:cs="Arial"/>
      <w:b/>
      <w:bCs/>
      <w:sz w:val="44"/>
      <w:szCs w:val="44"/>
    </w:rPr>
  </w:style>
  <w:style w:type="character" w:styleId="1031" w:customStyle="1">
    <w:name w:val="正文缩进 Char"/>
    <w:link w:val="837"/>
    <w:uiPriority w:val="0"/>
    <w:qFormat/>
    <w:rPr>
      <w:szCs w:val="21"/>
    </w:rPr>
  </w:style>
  <w:style w:type="character" w:styleId="1032" w:customStyle="1">
    <w:name w:val="标题 3 Char"/>
    <w:link w:val="828"/>
    <w:uiPriority w:val="0"/>
    <w:qFormat/>
    <w:rPr>
      <w:rFonts w:ascii="Times New Roman" w:hAnsi="Times New Roman" w:eastAsia="宋体" w:cs="Times New Roman"/>
      <w:b/>
      <w:bCs/>
      <w:sz w:val="32"/>
      <w:szCs w:val="32"/>
    </w:rPr>
  </w:style>
  <w:style w:type="character" w:styleId="1033" w:customStyle="1">
    <w:name w:val="标题 4 Char"/>
    <w:link w:val="829"/>
    <w:uiPriority w:val="0"/>
    <w:qFormat/>
    <w:rPr>
      <w:rFonts w:ascii="Arial" w:hAnsi="Arial" w:eastAsia="黑体" w:cs="Arial"/>
      <w:b/>
      <w:bCs/>
      <w:sz w:val="28"/>
      <w:szCs w:val="28"/>
    </w:rPr>
  </w:style>
  <w:style w:type="character" w:styleId="1034" w:customStyle="1">
    <w:name w:val="标题 5 Char"/>
    <w:link w:val="830"/>
    <w:uiPriority w:val="0"/>
    <w:qFormat/>
    <w:rPr>
      <w:rFonts w:ascii="宋体" w:hAnsi="Times New Roman" w:eastAsia="宋体" w:cs="Times New Roman"/>
      <w:color w:val="000000"/>
      <w:sz w:val="28"/>
      <w:szCs w:val="28"/>
    </w:rPr>
  </w:style>
  <w:style w:type="character" w:styleId="1035" w:customStyle="1">
    <w:name w:val="标题 6 Char"/>
    <w:link w:val="831"/>
    <w:uiPriority w:val="0"/>
    <w:qFormat/>
    <w:rPr>
      <w:rFonts w:ascii="Arial" w:hAnsi="Arial" w:eastAsia="黑体" w:cs="Times New Roman"/>
      <w:b/>
      <w:bCs/>
      <w:sz w:val="24"/>
      <w:szCs w:val="24"/>
    </w:rPr>
  </w:style>
  <w:style w:type="character" w:styleId="1036" w:customStyle="1">
    <w:name w:val="标题 7 Char"/>
    <w:link w:val="832"/>
    <w:uiPriority w:val="0"/>
    <w:qFormat/>
    <w:rPr>
      <w:rFonts w:ascii="Times New Roman" w:hAnsi="Times New Roman" w:eastAsia="宋体" w:cs="Times New Roman"/>
      <w:b/>
      <w:bCs/>
      <w:sz w:val="24"/>
      <w:szCs w:val="24"/>
    </w:rPr>
  </w:style>
  <w:style w:type="character" w:styleId="1037" w:customStyle="1">
    <w:name w:val="标题 8 Char"/>
    <w:link w:val="833"/>
    <w:uiPriority w:val="0"/>
    <w:qFormat/>
    <w:rPr>
      <w:rFonts w:ascii="Arial" w:hAnsi="Arial" w:eastAsia="黑体" w:cs="Times New Roman"/>
      <w:sz w:val="24"/>
      <w:szCs w:val="24"/>
    </w:rPr>
  </w:style>
  <w:style w:type="character" w:styleId="1038" w:customStyle="1">
    <w:name w:val="标题 9 Char"/>
    <w:link w:val="834"/>
    <w:uiPriority w:val="0"/>
    <w:qFormat/>
    <w:rPr>
      <w:rFonts w:ascii="Arial" w:hAnsi="Arial" w:eastAsia="黑体" w:cs="Times New Roman"/>
      <w:szCs w:val="21"/>
    </w:rPr>
  </w:style>
  <w:style w:type="character" w:styleId="1039" w:customStyle="1">
    <w:name w:val="文档结构图 Char"/>
    <w:link w:val="841"/>
    <w:uiPriority w:val="0"/>
    <w:semiHidden/>
    <w:qFormat/>
    <w:rPr>
      <w:rFonts w:ascii="Times New Roman" w:hAnsi="Times New Roman" w:eastAsia="宋体" w:cs="Times New Roman"/>
      <w:szCs w:val="21"/>
      <w:shd w:val="clear" w:color="auto" w:fill="000080"/>
    </w:rPr>
  </w:style>
  <w:style w:type="character" w:styleId="1040" w:customStyle="1">
    <w:name w:val="批注文字 Char"/>
    <w:link w:val="842"/>
    <w:uiPriority w:val="99"/>
    <w:semiHidden/>
    <w:qFormat/>
  </w:style>
  <w:style w:type="character" w:styleId="1041" w:customStyle="1">
    <w:name w:val="正文文本 3 Char"/>
    <w:link w:val="843"/>
    <w:uiPriority w:val="0"/>
    <w:qFormat/>
    <w:rPr>
      <w:rFonts w:ascii="仿宋_GB2312" w:hAnsi="Arial" w:eastAsia="仿宋_GB2312" w:cs="Times New Roman"/>
      <w:sz w:val="32"/>
      <w:szCs w:val="32"/>
    </w:rPr>
  </w:style>
  <w:style w:type="character" w:styleId="1042" w:customStyle="1">
    <w:name w:val="正文文本 Char"/>
    <w:link w:val="844"/>
    <w:uiPriority w:val="0"/>
    <w:qFormat/>
    <w:rPr>
      <w:rFonts w:ascii="楷体_GB2312" w:hAnsi="Arial" w:eastAsia="楷体_GB2312" w:cs="Times New Roman"/>
      <w:sz w:val="28"/>
      <w:szCs w:val="28"/>
    </w:rPr>
  </w:style>
  <w:style w:type="character" w:styleId="1043" w:customStyle="1">
    <w:name w:val="正文文本缩进 Char"/>
    <w:link w:val="845"/>
    <w:uiPriority w:val="99"/>
    <w:semiHidden/>
    <w:qFormat/>
  </w:style>
  <w:style w:type="character" w:styleId="1044" w:customStyle="1">
    <w:name w:val="纯文本 Char"/>
    <w:link w:val="849"/>
    <w:uiPriority w:val="0"/>
    <w:qFormat/>
    <w:rPr>
      <w:rFonts w:ascii="宋体" w:hAnsi="Courier New" w:eastAsia="宋体" w:cs="Courier New"/>
      <w:szCs w:val="21"/>
    </w:rPr>
  </w:style>
  <w:style w:type="character" w:styleId="1045" w:customStyle="1">
    <w:name w:val="日期 Char"/>
    <w:link w:val="851"/>
    <w:uiPriority w:val="0"/>
    <w:qFormat/>
    <w:rPr>
      <w:rFonts w:ascii="Times New Roman" w:hAnsi="Times New Roman" w:eastAsia="宋体" w:cs="Times New Roman"/>
      <w:sz w:val="24"/>
      <w:szCs w:val="24"/>
    </w:rPr>
  </w:style>
  <w:style w:type="character" w:styleId="1046" w:customStyle="1">
    <w:name w:val="正文文本缩进 2 Char"/>
    <w:link w:val="852"/>
    <w:uiPriority w:val="0"/>
    <w:qFormat/>
    <w:rPr>
      <w:rFonts w:ascii="Arial" w:hAnsi="Arial" w:eastAsia="仿宋_GB2312" w:cs="Arial"/>
      <w:sz w:val="32"/>
      <w:szCs w:val="32"/>
    </w:rPr>
  </w:style>
  <w:style w:type="character" w:styleId="1047" w:customStyle="1">
    <w:name w:val="批注框文本 Char"/>
    <w:link w:val="854"/>
    <w:uiPriority w:val="0"/>
    <w:semiHidden/>
    <w:qFormat/>
    <w:rPr>
      <w:rFonts w:ascii="Times New Roman" w:hAnsi="Times New Roman" w:eastAsia="宋体" w:cs="Times New Roman"/>
      <w:sz w:val="18"/>
      <w:szCs w:val="18"/>
    </w:rPr>
  </w:style>
  <w:style w:type="character" w:styleId="1048" w:customStyle="1">
    <w:name w:val="页脚 Char"/>
    <w:link w:val="855"/>
    <w:uiPriority w:val="99"/>
    <w:qFormat/>
    <w:rPr>
      <w:rFonts w:ascii="Times New Roman" w:hAnsi="Times New Roman" w:eastAsia="宋体" w:cs="Times New Roman"/>
      <w:sz w:val="18"/>
      <w:szCs w:val="18"/>
    </w:rPr>
  </w:style>
  <w:style w:type="character" w:styleId="1049" w:customStyle="1">
    <w:name w:val="页眉 Char"/>
    <w:link w:val="856"/>
    <w:uiPriority w:val="0"/>
    <w:qFormat/>
    <w:rPr>
      <w:rFonts w:ascii="Times New Roman" w:hAnsi="Times New Roman" w:eastAsia="宋体" w:cs="Times New Roman"/>
      <w:sz w:val="18"/>
      <w:szCs w:val="18"/>
    </w:rPr>
  </w:style>
  <w:style w:type="character" w:styleId="1050" w:customStyle="1">
    <w:name w:val="正文文本缩进 3 Char"/>
    <w:link w:val="863"/>
    <w:uiPriority w:val="0"/>
    <w:qFormat/>
    <w:rPr>
      <w:rFonts w:ascii="Arial" w:hAnsi="Arial" w:eastAsia="仿宋_GB2312" w:cs="Arial"/>
      <w:color w:val="ffff00"/>
      <w:sz w:val="32"/>
      <w:szCs w:val="32"/>
    </w:rPr>
  </w:style>
  <w:style w:type="character" w:styleId="1051" w:customStyle="1">
    <w:name w:val="正文文本 2 Char"/>
    <w:link w:val="867"/>
    <w:uiPriority w:val="0"/>
    <w:qFormat/>
    <w:rPr>
      <w:rFonts w:ascii="楷体_GB2312" w:hAnsi="Times New Roman" w:eastAsia="楷体_GB2312" w:cs="Times New Roman"/>
      <w:sz w:val="28"/>
      <w:szCs w:val="28"/>
    </w:rPr>
  </w:style>
  <w:style w:type="character" w:styleId="1052" w:customStyle="1">
    <w:name w:val="批注主题 Char"/>
    <w:link w:val="871"/>
    <w:uiPriority w:val="0"/>
    <w:semiHidden/>
    <w:qFormat/>
    <w:rPr>
      <w:rFonts w:ascii="Times New Roman" w:hAnsi="Times New Roman" w:eastAsia="宋体" w:cs="Times New Roman"/>
      <w:b/>
      <w:bCs/>
      <w:szCs w:val="21"/>
    </w:rPr>
  </w:style>
  <w:style w:type="character" w:styleId="1053" w:customStyle="1">
    <w:name w:val="正文首行缩进 Char"/>
    <w:link w:val="872"/>
    <w:uiPriority w:val="0"/>
    <w:qFormat/>
    <w:rPr>
      <w:rFonts w:ascii="仿宋_GB2312" w:hAnsi="Times New Roman" w:eastAsia="仿宋_GB2312" w:cs="Times New Roman"/>
      <w:sz w:val="30"/>
      <w:szCs w:val="30"/>
    </w:rPr>
  </w:style>
  <w:style w:type="character" w:styleId="1054" w:customStyle="1">
    <w:name w:val="正文首行缩进 2 Char"/>
    <w:link w:val="873"/>
    <w:uiPriority w:val="0"/>
    <w:qFormat/>
    <w:rPr>
      <w:rFonts w:ascii="宋体" w:hAnsi="宋体" w:eastAsia="宋体" w:cs="Times New Roman"/>
      <w:szCs w:val="20"/>
    </w:rPr>
  </w:style>
  <w:style w:type="character" w:styleId="1055" w:customStyle="1">
    <w:name w:val="font5 Char"/>
    <w:uiPriority w:val="0"/>
    <w:qFormat/>
    <w:rPr>
      <w:rFonts w:ascii="宋体" w:hAnsi="宋体" w:eastAsia="宋体"/>
      <w:sz w:val="28"/>
      <w:szCs w:val="28"/>
      <w:lang w:val="en-US" w:eastAsia="zh-CN" w:bidi="ar-SA"/>
    </w:rPr>
  </w:style>
  <w:style w:type="character" w:styleId="1056" w:customStyle="1">
    <w:name w:val="二级目录 Char"/>
    <w:link w:val="1057"/>
    <w:uiPriority w:val="0"/>
    <w:qFormat/>
    <w:rPr>
      <w:b/>
      <w:sz w:val="30"/>
      <w:szCs w:val="28"/>
    </w:rPr>
  </w:style>
  <w:style w:type="paragraph" w:styleId="1057" w:customStyle="1">
    <w:name w:val="二级目录"/>
    <w:next w:val="825"/>
    <w:link w:val="10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8" w:customStyle="1">
    <w:name w:val="列出段落 Char"/>
    <w:link w:val="1059"/>
    <w:uiPriority w:val="0"/>
    <w:qFormat/>
    <w:rPr>
      <w:rFonts w:ascii="Calibri" w:hAnsi="Calibri"/>
      <w:sz w:val="24"/>
      <w:szCs w:val="24"/>
      <w:lang w:eastAsia="en-US" w:bidi="en-US"/>
    </w:rPr>
  </w:style>
  <w:style w:type="paragraph" w:styleId="1059" w:customStyle="1">
    <w:name w:val="列出段落1"/>
    <w:basedOn w:val="825"/>
    <w:link w:val="1058"/>
    <w:uiPriority w:val="0"/>
    <w:qFormat/>
    <w:pPr>
      <w:contextualSpacing/>
      <w:ind w:left="720"/>
      <w:jc w:val="left"/>
      <w:widowControl/>
    </w:pPr>
    <w:rPr>
      <w:rFonts w:ascii="Calibri" w:hAnsi="Calibri"/>
      <w:sz w:val="24"/>
      <w:szCs w:val="24"/>
      <w:lang w:eastAsia="en-US" w:bidi="en-US"/>
    </w:rPr>
  </w:style>
  <w:style w:type="paragraph" w:styleId="1060" w:customStyle="1">
    <w:name w:val="Body Text(ch)"/>
    <w:basedOn w:val="825"/>
    <w:next w:val="844"/>
    <w:uiPriority w:val="0"/>
    <w:qFormat/>
    <w:pPr>
      <w:spacing w:after="120"/>
    </w:pPr>
    <w:rPr>
      <w:rFonts w:ascii="宋体" w:hAnsi="Arial" w:eastAsia="宋体" w:cs="Times New Roman"/>
      <w:bCs/>
      <w:iCs/>
      <w:szCs w:val="24"/>
    </w:rPr>
  </w:style>
  <w:style w:type="paragraph" w:styleId="1061" w:customStyle="1">
    <w:name w:val="xl27"/>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62" w:customStyle="1">
    <w:name w:val="xl26"/>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63" w:customStyle="1">
    <w:name w:val="Char"/>
    <w:basedOn w:val="825"/>
    <w:uiPriority w:val="0"/>
    <w:qFormat/>
    <w:pPr>
      <w:ind w:firstLine="200"/>
      <w:tabs>
        <w:tab w:val="left" w:pos="360" w:leader="none"/>
      </w:tabs>
    </w:pPr>
    <w:rPr>
      <w:rFonts w:ascii="Times New Roman" w:hAnsi="Times New Roman" w:eastAsia="宋体" w:cs="Times New Roman"/>
      <w:sz w:val="28"/>
      <w:szCs w:val="30"/>
    </w:rPr>
  </w:style>
  <w:style w:type="paragraph" w:styleId="1064" w:customStyle="1">
    <w:name w:val=" Char"/>
    <w:basedOn w:val="841"/>
    <w:uiPriority w:val="0"/>
    <w:qFormat/>
    <w:rPr>
      <w:rFonts w:ascii="Tahoma" w:hAnsi="Tahoma"/>
      <w:sz w:val="24"/>
      <w:szCs w:val="24"/>
    </w:rPr>
  </w:style>
  <w:style w:type="paragraph" w:styleId="1065" w:customStyle="1">
    <w:name w:val="普通正文"/>
    <w:basedOn w:val="825"/>
    <w:uiPriority w:val="0"/>
    <w:qFormat/>
    <w:pPr>
      <w:ind w:firstLine="480"/>
      <w:jc w:val="left"/>
      <w:spacing w:before="120" w:after="120" w:line="360" w:lineRule="auto"/>
    </w:pPr>
    <w:rPr>
      <w:rFonts w:ascii="Arial" w:hAnsi="Arial" w:eastAsia="宋体" w:cs="Times New Roman"/>
      <w:sz w:val="24"/>
      <w:szCs w:val="24"/>
    </w:rPr>
  </w:style>
  <w:style w:type="paragraph" w:styleId="1066" w:customStyle="1">
    <w:name w:val="table_lines"/>
    <w:basedOn w:val="825"/>
    <w:uiPriority w:val="0"/>
    <w:qFormat/>
    <w:pPr>
      <w:jc w:val="left"/>
      <w:widowControl/>
    </w:pPr>
    <w:rPr>
      <w:rFonts w:ascii="Times New Roman" w:hAnsi="Times New Roman" w:eastAsia="宋体" w:cs="Times New Roman"/>
      <w:sz w:val="20"/>
      <w:szCs w:val="20"/>
      <w:lang w:val="de-DE" w:eastAsia="de-DE"/>
    </w:rPr>
  </w:style>
  <w:style w:type="paragraph" w:styleId="10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8" w:customStyle="1">
    <w:name w:val="font7"/>
    <w:basedOn w:val="82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69" w:customStyle="1">
    <w:name w:val=" Char Char Char Char"/>
    <w:basedOn w:val="841"/>
    <w:uiPriority w:val="0"/>
    <w:qFormat/>
    <w:pPr>
      <w:spacing w:line="360" w:lineRule="auto"/>
    </w:pPr>
    <w:rPr>
      <w:rFonts w:ascii="Tahoma" w:hAnsi="Tahoma"/>
      <w:sz w:val="24"/>
      <w:szCs w:val="24"/>
    </w:rPr>
  </w:style>
  <w:style w:type="paragraph" w:styleId="1070">
    <w:name w:val="List Paragraph"/>
    <w:basedOn w:val="825"/>
    <w:uiPriority w:val="0"/>
    <w:qFormat/>
    <w:pPr>
      <w:contextualSpacing/>
      <w:ind w:left="720"/>
      <w:jc w:val="left"/>
      <w:widowControl/>
    </w:pPr>
    <w:rPr>
      <w:rFonts w:ascii="Calibri" w:hAnsi="Calibri" w:eastAsia="宋体" w:cs="Times New Roman"/>
      <w:sz w:val="24"/>
      <w:szCs w:val="24"/>
      <w:lang w:eastAsia="en-US" w:bidi="en-US"/>
    </w:rPr>
  </w:style>
  <w:style w:type="paragraph" w:styleId="1071" w:customStyle="1">
    <w:name w:val="4"/>
    <w:basedOn w:val="825"/>
    <w:next w:val="863"/>
    <w:uiPriority w:val="0"/>
    <w:qFormat/>
    <w:pPr>
      <w:ind w:firstLine="420"/>
      <w:spacing w:line="360" w:lineRule="auto"/>
    </w:pPr>
    <w:rPr>
      <w:rFonts w:ascii="Times New Roman" w:hAnsi="Times New Roman" w:eastAsia="宋体" w:cs="Times New Roman"/>
      <w:color w:val="ff0000"/>
      <w:sz w:val="24"/>
      <w:szCs w:val="24"/>
    </w:rPr>
  </w:style>
  <w:style w:type="paragraph" w:styleId="1072" w:customStyle="1">
    <w:name w:val="普通 (Web)"/>
    <w:basedOn w:val="825"/>
    <w:uiPriority w:val="0"/>
    <w:qFormat/>
    <w:pPr>
      <w:jc w:val="left"/>
      <w:spacing w:before="100" w:beforeAutospacing="1" w:after="100" w:afterAutospacing="1"/>
      <w:widowControl/>
    </w:pPr>
    <w:rPr>
      <w:rFonts w:ascii="宋体" w:hAnsi="宋体" w:eastAsia="宋体" w:cs="Times New Roman"/>
      <w:sz w:val="24"/>
      <w:szCs w:val="24"/>
    </w:rPr>
  </w:style>
  <w:style w:type="paragraph" w:styleId="1073" w:customStyle="1">
    <w:name w:val=" Char Char Char Char Char Char Char Char Char Char"/>
    <w:basedOn w:val="825"/>
    <w:uiPriority w:val="0"/>
    <w:qFormat/>
    <w:pPr>
      <w:spacing w:line="360" w:lineRule="auto"/>
    </w:pPr>
    <w:rPr>
      <w:rFonts w:ascii="Times New Roman" w:hAnsi="Times New Roman" w:eastAsia="宋体" w:cs="Times New Roman"/>
      <w:sz w:val="24"/>
      <w:szCs w:val="20"/>
    </w:rPr>
  </w:style>
  <w:style w:type="paragraph" w:styleId="1074" w:customStyle="1">
    <w:name w:val="样式1"/>
    <w:basedOn w:val="825"/>
    <w:uiPriority w:val="0"/>
    <w:qFormat/>
    <w:pPr>
      <w:numPr>
        <w:ilvl w:val="0"/>
        <w:numId w:val="3"/>
      </w:numPr>
    </w:pPr>
    <w:rPr>
      <w:rFonts w:ascii="宋体" w:hAnsi="宋体" w:eastAsia="宋体" w:cs="Times New Roman"/>
      <w:szCs w:val="21"/>
    </w:rPr>
  </w:style>
  <w:style w:type="paragraph" w:styleId="1075" w:customStyle="1">
    <w:name w:val="font6"/>
    <w:basedOn w:val="82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76" w:customStyle="1">
    <w:name w:val="xl25"/>
    <w:basedOn w:val="8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7" w:customStyle="1">
    <w:name w:val="图标"/>
    <w:basedOn w:val="825"/>
    <w:next w:val="82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8" w:customStyle="1">
    <w:name w:val="标题3"/>
    <w:basedOn w:val="825"/>
    <w:next w:val="825"/>
    <w:uiPriority w:val="0"/>
    <w:qFormat/>
    <w:pPr>
      <w:ind w:firstLine="624"/>
      <w:spacing w:line="590" w:lineRule="atLeast"/>
    </w:pPr>
    <w:rPr>
      <w:rFonts w:ascii="方正黑体_GBK" w:hAnsi="Times New Roman" w:eastAsia="方正黑体_GBK" w:cs="Times New Roman"/>
      <w:sz w:val="32"/>
      <w:szCs w:val="32"/>
    </w:rPr>
  </w:style>
  <w:style w:type="paragraph" w:styleId="1079" w:customStyle="1">
    <w:name w:val="xl24"/>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80" w:customStyle="1">
    <w:name w:val="xl29"/>
    <w:basedOn w:val="825"/>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81" w:customStyle="1">
    <w:name w:val="Char Char Char Char Char Char Char Char"/>
    <w:basedOn w:val="825"/>
    <w:uiPriority w:val="0"/>
    <w:qFormat/>
    <w:pPr>
      <w:jc w:val="left"/>
      <w:spacing w:after="160" w:line="240" w:lineRule="exact"/>
      <w:widowControl/>
    </w:pPr>
    <w:rPr>
      <w:rFonts w:ascii="Verdana" w:hAnsi="Verdana" w:eastAsia="宋体" w:cs="Times New Roman"/>
      <w:sz w:val="20"/>
      <w:szCs w:val="20"/>
      <w:lang w:eastAsia="en-US"/>
    </w:rPr>
  </w:style>
  <w:style w:type="paragraph" w:styleId="1082" w:customStyle="1">
    <w:name w:val="xl28"/>
    <w:basedOn w:val="8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83" w:customStyle="1">
    <w:name w:val=" Char Char Char Char Char Char Char Char"/>
    <w:basedOn w:val="825"/>
    <w:uiPriority w:val="0"/>
    <w:qFormat/>
    <w:pPr>
      <w:jc w:val="left"/>
      <w:spacing w:after="160" w:line="240" w:lineRule="exact"/>
      <w:widowControl/>
    </w:pPr>
    <w:rPr>
      <w:rFonts w:ascii="Verdana" w:hAnsi="Verdana" w:eastAsia="宋体" w:cs="Times New Roman"/>
      <w:sz w:val="20"/>
      <w:szCs w:val="20"/>
      <w:lang w:eastAsia="en-US"/>
    </w:rPr>
  </w:style>
  <w:style w:type="paragraph" w:styleId="1084" w:customStyle="1">
    <w:name w:val="xl30"/>
    <w:basedOn w:val="82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85" w:customStyle="1">
    <w:name w:val="Char Char Char Char"/>
    <w:basedOn w:val="841"/>
    <w:uiPriority w:val="0"/>
    <w:qFormat/>
    <w:pPr>
      <w:spacing w:line="360" w:lineRule="auto"/>
    </w:pPr>
    <w:rPr>
      <w:rFonts w:ascii="Tahoma" w:hAnsi="Tahoma"/>
      <w:sz w:val="24"/>
      <w:szCs w:val="24"/>
    </w:rPr>
  </w:style>
  <w:style w:type="paragraph" w:styleId="1086" w:customStyle="1">
    <w:name w:val="table_1stline"/>
    <w:basedOn w:val="82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87" w:customStyle="1">
    <w:name w:val="font5"/>
    <w:basedOn w:val="82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88" w:customStyle="1">
    <w:name w:val="标题1"/>
    <w:basedOn w:val="825"/>
    <w:next w:val="82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9"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109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92" w:customStyle="1">
    <w:name w:val="Normal_4_0"/>
    <w:uiPriority w:val="0"/>
    <w:qFormat/>
    <w:rPr>
      <w:rFonts w:hint="default" w:ascii="Times New Roman" w:hAnsi="Times New Roman" w:eastAsia="Times New Roman" w:cs="Times New Roman"/>
      <w:sz w:val="24"/>
      <w:szCs w:val="24"/>
      <w:lang w:val="en-US" w:eastAsia="zh-CN" w:bidi="ar-SA"/>
    </w:rPr>
  </w:style>
  <w:style w:type="character" w:styleId="1093" w:customStyle="1">
    <w:name w:val="默认段落字体11"/>
    <w:link w:val="825"/>
    <w:uiPriority w:val="0"/>
    <w:qFormat/>
    <w:rPr>
      <w:rFonts w:ascii="Times New Roman" w:hAnsi="Times New Roman" w:eastAsia="宋体" w:cs="Times New Roman"/>
      <w:sz w:val="21"/>
      <w:szCs w:val="22"/>
      <w:lang w:val="en-US" w:eastAsia="zh-CN" w:bidi="ar-SA"/>
    </w:rPr>
  </w:style>
  <w:style w:type="paragraph" w:styleId="1094" w:customStyle="1">
    <w:name w:val="首行缩进"/>
    <w:next w:val="825"/>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1095" w:customStyle="1">
    <w:name w:val="Normal_0_1"/>
    <w:uiPriority w:val="0"/>
    <w:qFormat/>
    <w:rPr>
      <w:rFonts w:hint="default" w:ascii="Times New Roman" w:hAnsi="Times New Roman" w:eastAsia="Times New Roman" w:cs="Times New Roman"/>
      <w:sz w:val="24"/>
      <w:szCs w:val="24"/>
      <w:lang w:val="en-US" w:eastAsia="zh-CN" w:bidi="ar-SA"/>
    </w:rPr>
  </w:style>
  <w:style w:type="character" w:styleId="1096" w:customStyle="1">
    <w:name w:val="默认段落字体1"/>
    <w:link w:val="825"/>
    <w:uiPriority w:val="0"/>
    <w:qFormat/>
  </w:style>
  <w:style w:type="paragraph" w:styleId="1097"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0_4"/>
    <w:uiPriority w:val="0"/>
    <w:qFormat/>
    <w:rPr>
      <w:rFonts w:hint="default" w:ascii="Times New Roman" w:hAnsi="Times New Roman" w:eastAsia="Times New Roman" w:cs="Times New Roman"/>
      <w:sz w:val="24"/>
      <w:szCs w:val="24"/>
      <w:lang w:val="en-US" w:eastAsia="zh-CN" w:bidi="ar-SA"/>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苗蕾</cp:lastModifiedBy>
  <cp:revision>17</cp:revision>
  <dcterms:created xsi:type="dcterms:W3CDTF">2023-03-16T02:13:00Z</dcterms:created>
  <dcterms:modified xsi:type="dcterms:W3CDTF">2026-04-07T01:46:32Z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eyJoZGlkIjoiMWMxYTUzY2NkNGI0Y2EwZTYwYWNmYWNhMmI2ZjFlYjkiLCJ1c2VySWQiOiIyNTYxMTk3MjMifQ==</vt:lpwstr>
  </property>
  <property fmtid="{D5CDD505-2E9C-101B-9397-08002B2CF9AE}" pid="3" name="KSOProductBuildVer">
    <vt:lpwstr>2052-12.1.0.25225</vt:lpwstr>
  </property>
  <property fmtid="{D5CDD505-2E9C-101B-9397-08002B2CF9AE}" pid="4" name="ICV">
    <vt:lpwstr>B54A1326751345F8840A1807FD7BB013_13</vt:lpwstr>
  </property>
</Properties>
</file>