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eastAsia="宋体" w:cs="宋体"/>
          <w:sz w:val="36"/>
          <w:lang w:eastAsia="zh-CN"/>
        </w:rPr>
      </w:pPr>
      <w:r/>
      <w:bookmarkStart w:id="0" w:name="_Hlk69393945"/>
      <w:r/>
      <w:bookmarkStart w:id="1" w:name="_Toc528771312"/>
      <w:r/>
      <w:bookmarkStart w:id="2" w:name="_Toc27744861"/>
      <w:r>
        <w:rPr>
          <w:rFonts w:hint="eastAsia" w:ascii="宋体" w:cs="宋体"/>
          <w:b/>
          <w:bCs/>
          <w:sz w:val="28"/>
          <w:szCs w:val="20"/>
        </w:rPr>
        <w:t xml:space="preserve">编号：</w:t>
      </w:r>
      <w:r>
        <w:rPr>
          <w:rFonts w:hint="eastAsia" w:ascii="宋体" w:cs="宋体"/>
          <w:b/>
          <w:bCs/>
          <w:sz w:val="28"/>
          <w:szCs w:val="20"/>
          <w:lang w:eastAsia="zh-CN"/>
        </w:rPr>
        <w:t xml:space="preserve">JSZC-321003-DFHX-C2026-0005</w:t>
      </w:r>
      <w:r/>
    </w:p>
    <w:p>
      <w:pPr>
        <w:pStyle w:val="704"/>
        <w:spacing w:before="0" w:after="0" w:line="360" w:lineRule="auto"/>
        <w:rPr>
          <w:sz w:val="36"/>
          <w:szCs w:val="36"/>
        </w:rPr>
      </w:pPr>
      <w:r>
        <w:rPr>
          <w:sz w:val="36"/>
          <w:szCs w:val="36"/>
        </w:rPr>
      </w:r>
      <w:r/>
    </w:p>
    <w:p>
      <w:pPr>
        <w:jc w:val="center"/>
        <w:spacing w:line="360" w:lineRule="auto"/>
        <w:rPr>
          <w:rFonts w:hint="eastAsia" w:ascii="宋体" w:eastAsia="宋体" w:cs="宋体"/>
          <w:b/>
          <w:bCs/>
          <w:sz w:val="36"/>
          <w:szCs w:val="36"/>
          <w:lang w:eastAsia="zh-CN"/>
        </w:rPr>
      </w:pPr>
      <w:r>
        <w:rPr>
          <w:rFonts w:hint="eastAsia" w:ascii="宋体" w:cs="宋体"/>
          <w:b/>
          <w:bCs/>
          <w:sz w:val="36"/>
          <w:szCs w:val="36"/>
          <w:lang w:eastAsia="zh-CN"/>
        </w:rPr>
        <w:t xml:space="preserve">香茗湖南侧留白地块清表 、考古勘探和发掘的机械配合工程</w:t>
      </w:r>
      <w:r/>
    </w:p>
    <w:p>
      <w:pPr>
        <w:jc w:val="center"/>
        <w:spacing w:line="360" w:lineRule="auto"/>
        <w:rPr>
          <w:rFonts w:ascii="宋体" w:cs="宋体"/>
          <w:sz w:val="44"/>
          <w:szCs w:val="44"/>
        </w:rPr>
      </w:pPr>
      <w:r>
        <w:rPr>
          <w:rFonts w:hint="eastAsia" w:ascii="宋体" w:cs="宋体"/>
          <w:b/>
          <w:bCs/>
          <w:sz w:val="44"/>
          <w:szCs w:val="44"/>
        </w:rPr>
        <w:t xml:space="preserve">竞争性磋商文件</w:t>
      </w:r>
      <w:r/>
    </w:p>
    <w:p>
      <w:pPr>
        <w:jc w:val="left"/>
        <w:spacing w:line="360" w:lineRule="auto"/>
        <w:rPr>
          <w:rFonts w:ascii="宋体" w:cs="宋体"/>
          <w:sz w:val="36"/>
        </w:rPr>
      </w:pPr>
      <w:r>
        <w:rPr>
          <w:rFonts w:ascii="宋体" w:cs="宋体"/>
          <w:sz w:val="36"/>
        </w:rPr>
      </w:r>
      <w:r/>
    </w:p>
    <w:p>
      <w:pPr>
        <w:jc w:val="left"/>
        <w:spacing w:line="360" w:lineRule="auto"/>
        <w:rPr>
          <w:rFonts w:ascii="宋体" w:cs="宋体"/>
          <w:sz w:val="36"/>
        </w:rPr>
      </w:pPr>
      <w:r>
        <w:rPr>
          <w:rFonts w:ascii="宋体" w:cs="宋体"/>
          <w:sz w:val="36"/>
        </w:rPr>
      </w:r>
      <w:r/>
    </w:p>
    <w:p>
      <w:pPr>
        <w:jc w:val="left"/>
        <w:spacing w:line="360" w:lineRule="auto"/>
        <w:rPr>
          <w:rFonts w:ascii="宋体" w:cs="宋体"/>
          <w:sz w:val="36"/>
        </w:rPr>
      </w:pPr>
      <w:r>
        <w:rPr>
          <w:rFonts w:ascii="宋体" w:cs="宋体"/>
          <w:sz w:val="36"/>
        </w:rPr>
      </w:r>
      <w:r/>
    </w:p>
    <w:p>
      <w:pPr>
        <w:jc w:val="left"/>
        <w:spacing w:line="360" w:lineRule="auto"/>
        <w:rPr>
          <w:rFonts w:ascii="宋体" w:cs="宋体"/>
          <w:sz w:val="36"/>
        </w:rPr>
      </w:pPr>
      <w:r>
        <w:rPr>
          <w:rFonts w:ascii="宋体" w:cs="宋体"/>
          <w:sz w:val="36"/>
        </w:rPr>
      </w:r>
      <w:r/>
    </w:p>
    <w:p>
      <w:pPr>
        <w:jc w:val="left"/>
        <w:spacing w:line="360" w:lineRule="auto"/>
        <w:rPr>
          <w:rFonts w:ascii="宋体" w:cs="宋体"/>
          <w:sz w:val="36"/>
        </w:rPr>
      </w:pPr>
      <w:r>
        <w:rPr>
          <w:rFonts w:ascii="宋体" w:cs="宋体"/>
          <w:sz w:val="36"/>
        </w:rPr>
      </w:r>
      <w:r/>
    </w:p>
    <w:p>
      <w:pPr>
        <w:jc w:val="left"/>
        <w:spacing w:line="360" w:lineRule="auto"/>
        <w:rPr>
          <w:rFonts w:ascii="宋体" w:cs="宋体"/>
          <w:sz w:val="36"/>
        </w:rPr>
      </w:pPr>
      <w:r>
        <w:rPr>
          <w:rFonts w:ascii="宋体" w:cs="宋体"/>
          <w:sz w:val="36"/>
        </w:rPr>
      </w:r>
      <w:r/>
    </w:p>
    <w:p>
      <w:pPr>
        <w:jc w:val="center"/>
        <w:spacing w:line="360" w:lineRule="auto"/>
        <w:rPr>
          <w:rFonts w:ascii="宋体" w:cs="宋体"/>
          <w:sz w:val="36"/>
        </w:rPr>
      </w:pPr>
      <w:r>
        <w:rPr>
          <w:rFonts w:ascii="宋体" w:cs="宋体"/>
          <w:sz w:val="36"/>
        </w:rPr>
      </w:r>
      <w:r/>
    </w:p>
    <w:p>
      <w:pPr>
        <w:jc w:val="center"/>
        <w:spacing w:line="360" w:lineRule="auto"/>
        <w:rPr>
          <w:rFonts w:ascii="宋体" w:cs="宋体"/>
          <w:sz w:val="36"/>
        </w:rPr>
      </w:pPr>
      <w:r>
        <w:rPr>
          <w:rFonts w:ascii="宋体" w:cs="宋体"/>
          <w:sz w:val="36"/>
        </w:rPr>
      </w:r>
      <w:r/>
    </w:p>
    <w:p>
      <w:pPr>
        <w:ind w:firstLine="157"/>
        <w:pageBreakBefore w:val="0"/>
        <w:spacing w:line="360" w:lineRule="auto"/>
        <w:widowControl w:val="off"/>
        <w:rPr>
          <w:rFonts w:hint="eastAsia" w:ascii="宋体" w:eastAsia="宋体"/>
          <w:b/>
          <w:bCs/>
          <w:sz w:val="32"/>
          <w:szCs w:val="32"/>
          <w:lang w:eastAsia="zh-CN"/>
        </w:rPr>
      </w:pPr>
      <w:r>
        <w:rPr>
          <w:rFonts w:hint="eastAsia" w:ascii="宋体"/>
          <w:b/>
          <w:bCs/>
          <w:sz w:val="32"/>
          <w:szCs w:val="32"/>
        </w:rPr>
        <w:t xml:space="preserve">采  购  人：</w:t>
      </w:r>
      <w:r>
        <w:rPr>
          <w:rFonts w:hint="eastAsia" w:ascii="宋体"/>
          <w:b/>
          <w:bCs/>
          <w:sz w:val="32"/>
          <w:szCs w:val="32"/>
          <w:lang w:eastAsia="zh-CN"/>
        </w:rPr>
        <w:t xml:space="preserve">扬州市数字经济产业园（邗江）管理办公室</w:t>
      </w:r>
      <w:r/>
    </w:p>
    <w:p>
      <w:pPr>
        <w:ind w:firstLine="154"/>
        <w:pageBreakBefore w:val="0"/>
        <w:spacing w:line="360" w:lineRule="auto"/>
        <w:widowControl w:val="off"/>
        <w:rPr>
          <w:rFonts w:hint="eastAsia" w:ascii="宋体" w:eastAsia="宋体"/>
          <w:b/>
          <w:bCs/>
          <w:sz w:val="32"/>
          <w:szCs w:val="32"/>
          <w:lang w:eastAsia="zh-CN"/>
        </w:rPr>
      </w:pPr>
      <w:r>
        <w:rPr>
          <w:rFonts w:hint="eastAsia" w:ascii="宋体"/>
          <w:b/>
          <w:bCs/>
          <w:sz w:val="32"/>
          <w:szCs w:val="32"/>
        </w:rPr>
        <w:t xml:space="preserve">采购代理机构：</w:t>
      </w:r>
      <w:r>
        <w:rPr>
          <w:rFonts w:hint="eastAsia" w:ascii="宋体"/>
          <w:b/>
          <w:bCs/>
          <w:sz w:val="32"/>
          <w:szCs w:val="32"/>
          <w:lang w:eastAsia="zh-CN"/>
        </w:rPr>
        <w:t xml:space="preserve">东方华星建设管理（江苏）有限公司</w:t>
      </w:r>
      <w:r/>
    </w:p>
    <w:p>
      <w:pPr>
        <w:ind w:firstLine="157"/>
        <w:pageBreakBefore w:val="0"/>
        <w:spacing w:line="360" w:lineRule="auto"/>
        <w:widowControl w:val="off"/>
        <w:rPr>
          <w:rFonts w:ascii="宋体"/>
          <w:b/>
          <w:bCs/>
          <w:sz w:val="32"/>
          <w:szCs w:val="32"/>
        </w:rPr>
      </w:pPr>
      <w:r>
        <w:rPr>
          <w:rFonts w:hint="eastAsia" w:ascii="宋体"/>
          <w:b/>
          <w:bCs/>
          <w:sz w:val="32"/>
          <w:szCs w:val="32"/>
        </w:rPr>
        <w:t xml:space="preserve">发 放 日 期：</w:t>
      </w:r>
      <w:bookmarkStart w:id="3" w:name="EB59c3faf64f2a4bd092a206fb1d0c3c03"/>
      <w:r/>
      <w:bookmarkEnd w:id="3"/>
      <w:r>
        <w:rPr>
          <w:rFonts w:hint="eastAsia" w:ascii="宋体"/>
          <w:b/>
          <w:bCs/>
          <w:sz w:val="32"/>
          <w:szCs w:val="32"/>
          <w:highlight w:val="none"/>
        </w:rPr>
        <w:t xml:space="preserve">202</w:t>
      </w:r>
      <w:r>
        <w:rPr>
          <w:rFonts w:hint="eastAsia" w:ascii="宋体"/>
          <w:b/>
          <w:bCs/>
          <w:sz w:val="32"/>
          <w:szCs w:val="32"/>
          <w:highlight w:val="none"/>
          <w:lang w:val="en-US" w:eastAsia="zh-CN"/>
        </w:rPr>
        <w:t xml:space="preserve">6</w:t>
      </w:r>
      <w:r>
        <w:rPr>
          <w:rFonts w:hint="eastAsia" w:ascii="宋体"/>
          <w:b/>
          <w:bCs/>
          <w:sz w:val="32"/>
          <w:szCs w:val="32"/>
          <w:highlight w:val="none"/>
        </w:rPr>
        <w:t xml:space="preserve">年</w:t>
      </w:r>
      <w:r>
        <w:rPr>
          <w:rFonts w:hint="eastAsia" w:ascii="宋体"/>
          <w:b/>
          <w:bCs/>
          <w:sz w:val="32"/>
          <w:szCs w:val="32"/>
          <w:highlight w:val="none"/>
          <w:lang w:val="en-US" w:eastAsia="zh-CN"/>
        </w:rPr>
        <w:t xml:space="preserve">4</w:t>
      </w:r>
      <w:r>
        <w:rPr>
          <w:rFonts w:hint="eastAsia" w:ascii="宋体"/>
          <w:b/>
          <w:bCs/>
          <w:sz w:val="32"/>
          <w:szCs w:val="32"/>
          <w:highlight w:val="none"/>
        </w:rPr>
        <w:t xml:space="preserve">月</w:t>
      </w:r>
      <w:r>
        <w:rPr>
          <w:rFonts w:hint="eastAsia" w:ascii="宋体"/>
          <w:b/>
          <w:bCs/>
          <w:sz w:val="32"/>
          <w:szCs w:val="32"/>
          <w:highlight w:val="none"/>
          <w:lang w:val="en-US" w:eastAsia="zh-CN"/>
        </w:rPr>
        <w:t xml:space="preserve">17</w:t>
      </w:r>
      <w:r>
        <w:rPr>
          <w:rFonts w:hint="eastAsia" w:ascii="宋体"/>
          <w:b/>
          <w:bCs/>
          <w:sz w:val="32"/>
          <w:szCs w:val="32"/>
          <w:highlight w:val="none"/>
        </w:rPr>
        <w:t xml:space="preserve">日</w:t>
      </w:r>
      <w:r/>
    </w:p>
    <w:p>
      <w:pPr>
        <w:pStyle w:val="704"/>
        <w:jc w:val="center"/>
        <w:pageBreakBefore w:val="0"/>
        <w:spacing w:line="360" w:lineRule="auto"/>
        <w:widowControl w:val="off"/>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
    </w:p>
    <w:p>
      <w:pPr>
        <w:pStyle w:val="704"/>
        <w:jc w:val="center"/>
      </w:pPr>
      <w:r>
        <w:rPr>
          <w:rFonts w:hint="eastAsia"/>
        </w:rPr>
        <w:t xml:space="preserve">目 录</w:t>
      </w:r>
      <w:r/>
    </w:p>
    <w:p>
      <w:pPr>
        <w:pStyle w:val="726"/>
        <w:spacing w:line="360" w:lineRule="auto"/>
        <w:tabs>
          <w:tab w:val="right" w:pos="8296" w:leader="dot"/>
        </w:tabs>
        <w:rPr>
          <w:rFonts w:ascii="宋体" w:cs="宋体"/>
        </w:rPr>
      </w:pPr>
      <w:r>
        <w:rPr>
          <w:rFonts w:hint="eastAsia" w:ascii="宋体" w:cs="宋体"/>
          <w:sz w:val="28"/>
        </w:rPr>
        <w:fldChar w:fldCharType="begin"/>
      </w:r>
      <w:r>
        <w:rPr>
          <w:rFonts w:hint="eastAsia" w:ascii="宋体" w:cs="宋体"/>
          <w:sz w:val="28"/>
        </w:rPr>
        <w:instrText xml:space="preserve"> TOC \o "1-3" \f </w:instrText>
      </w:r>
      <w:r>
        <w:rPr>
          <w:rFonts w:hint="eastAsia" w:ascii="宋体" w:cs="宋体"/>
          <w:sz w:val="28"/>
        </w:rPr>
        <w:fldChar w:fldCharType="separate"/>
      </w:r>
      <w:r>
        <w:rPr>
          <w:rFonts w:hint="eastAsia" w:ascii="宋体" w:cs="宋体"/>
        </w:rPr>
        <w:t xml:space="preserve">第一章 竞争性磋商采购公告</w:t>
      </w:r>
      <w:r>
        <w:rPr>
          <w:rFonts w:hint="eastAsia" w:ascii="宋体" w:cs="宋体"/>
        </w:rPr>
        <w:tab/>
      </w:r>
      <w:r>
        <w:rPr>
          <w:rFonts w:hint="eastAsia" w:ascii="宋体" w:cs="宋体"/>
        </w:rPr>
        <w:t xml:space="preserve">1</w:t>
      </w:r>
      <w:r/>
    </w:p>
    <w:p>
      <w:pPr>
        <w:pStyle w:val="726"/>
        <w:spacing w:line="360" w:lineRule="auto"/>
        <w:tabs>
          <w:tab w:val="right" w:pos="8296" w:leader="dot"/>
        </w:tabs>
        <w:rPr>
          <w:rFonts w:ascii="宋体" w:cs="宋体"/>
        </w:rPr>
      </w:pPr>
      <w:r>
        <w:rPr>
          <w:rFonts w:hint="eastAsia" w:ascii="宋体" w:cs="宋体"/>
        </w:rPr>
        <w:t xml:space="preserve">第二章 磋商须知</w:t>
      </w:r>
      <w:r>
        <w:rPr>
          <w:rFonts w:hint="eastAsia" w:ascii="宋体" w:cs="宋体"/>
        </w:rPr>
        <w:tab/>
      </w:r>
      <w:r>
        <w:rPr>
          <w:rFonts w:hint="eastAsia" w:ascii="宋体" w:cs="宋体"/>
        </w:rPr>
        <w:t xml:space="preserve">5</w:t>
      </w:r>
      <w:r/>
    </w:p>
    <w:p>
      <w:pPr>
        <w:pStyle w:val="726"/>
        <w:spacing w:line="360" w:lineRule="auto"/>
        <w:tabs>
          <w:tab w:val="right" w:pos="8296" w:leader="dot"/>
        </w:tabs>
        <w:rPr>
          <w:rFonts w:hint="eastAsia" w:ascii="宋体" w:eastAsia="宋体" w:cs="宋体"/>
          <w:lang w:eastAsia="zh-CN"/>
        </w:rPr>
      </w:pPr>
      <w:r>
        <w:rPr>
          <w:rFonts w:hint="eastAsia" w:ascii="宋体" w:cs="宋体"/>
        </w:rPr>
        <w:t xml:space="preserve">第三章 合同条款及格式</w:t>
      </w:r>
      <w:r>
        <w:rPr>
          <w:rFonts w:hint="eastAsia" w:ascii="宋体" w:cs="宋体"/>
        </w:rPr>
        <w:tab/>
      </w:r>
      <w:r>
        <w:rPr>
          <w:rFonts w:hint="eastAsia" w:ascii="宋体" w:cs="宋体"/>
        </w:rPr>
        <w:t xml:space="preserve">1</w:t>
      </w:r>
      <w:r>
        <w:rPr>
          <w:rFonts w:hint="eastAsia" w:ascii="宋体" w:cs="宋体"/>
          <w:lang w:val="en-US" w:eastAsia="zh-CN"/>
        </w:rPr>
        <w:t xml:space="preserve">5</w:t>
      </w:r>
      <w:r/>
    </w:p>
    <w:p>
      <w:pPr>
        <w:pStyle w:val="726"/>
        <w:spacing w:line="360" w:lineRule="auto"/>
        <w:tabs>
          <w:tab w:val="right" w:pos="8296" w:leader="dot"/>
        </w:tabs>
        <w:rPr>
          <w:rFonts w:hint="default" w:ascii="宋体" w:eastAsia="宋体" w:cs="宋体"/>
          <w:lang w:val="en-US" w:eastAsia="zh-CN"/>
        </w:rPr>
      </w:pPr>
      <w:r>
        <w:rPr>
          <w:rFonts w:hint="eastAsia" w:ascii="宋体" w:cs="宋体"/>
        </w:rPr>
        <w:t xml:space="preserve">第四章 项目需求</w:t>
      </w:r>
      <w:r>
        <w:rPr>
          <w:rFonts w:hint="eastAsia" w:ascii="宋体" w:cs="宋体"/>
        </w:rPr>
        <w:tab/>
      </w:r>
      <w:r>
        <w:rPr>
          <w:rFonts w:hint="eastAsia" w:ascii="宋体" w:cs="宋体"/>
          <w:lang w:val="en-US" w:eastAsia="zh-CN"/>
        </w:rPr>
        <w:t xml:space="preserve">20</w:t>
      </w:r>
      <w:r/>
    </w:p>
    <w:p>
      <w:pPr>
        <w:pStyle w:val="726"/>
        <w:spacing w:line="360" w:lineRule="auto"/>
        <w:tabs>
          <w:tab w:val="right" w:pos="8296" w:leader="dot"/>
        </w:tabs>
        <w:rPr>
          <w:rFonts w:hint="default" w:ascii="宋体" w:eastAsia="宋体" w:cs="宋体"/>
          <w:lang w:val="en-US" w:eastAsia="zh-CN"/>
        </w:rPr>
      </w:pPr>
      <w:r>
        <w:rPr>
          <w:rFonts w:hint="eastAsia" w:ascii="宋体" w:cs="宋体"/>
        </w:rPr>
        <w:t xml:space="preserve">第五章 评审方法及评审标准</w:t>
      </w:r>
      <w:r>
        <w:rPr>
          <w:rFonts w:hint="eastAsia" w:ascii="宋体" w:cs="宋体"/>
        </w:rPr>
        <w:tab/>
      </w:r>
      <w:r>
        <w:rPr>
          <w:rFonts w:hint="eastAsia" w:ascii="宋体" w:cs="宋体"/>
          <w:lang w:val="en-US" w:eastAsia="zh-CN"/>
        </w:rPr>
        <w:t xml:space="preserve">22</w:t>
      </w:r>
      <w:r/>
    </w:p>
    <w:p>
      <w:pPr>
        <w:pStyle w:val="726"/>
        <w:spacing w:line="360" w:lineRule="auto"/>
        <w:tabs>
          <w:tab w:val="right" w:pos="8296" w:leader="dot"/>
        </w:tabs>
        <w:rPr>
          <w:rFonts w:hint="default" w:ascii="宋体" w:eastAsia="宋体" w:cs="宋体"/>
          <w:lang w:val="en-US" w:eastAsia="zh-CN"/>
        </w:rPr>
      </w:pPr>
      <w:r>
        <w:rPr>
          <w:rFonts w:hint="eastAsia" w:ascii="宋体" w:cs="宋体"/>
        </w:rPr>
        <w:t xml:space="preserve">第六章 竞争性磋商响应文件格式</w:t>
      </w:r>
      <w:r>
        <w:rPr>
          <w:rFonts w:hint="eastAsia" w:ascii="宋体" w:cs="宋体"/>
        </w:rPr>
        <w:tab/>
      </w:r>
      <w:r>
        <w:rPr>
          <w:rFonts w:hint="eastAsia" w:ascii="宋体" w:cs="宋体"/>
          <w:lang w:val="en-US" w:eastAsia="zh-CN"/>
        </w:rPr>
        <w:t xml:space="preserve">26</w:t>
      </w:r>
      <w:r/>
    </w:p>
    <w:p>
      <w:pPr>
        <w:spacing w:line="360" w:lineRule="auto"/>
        <w:rPr>
          <w:rFonts w:ascii="宋体" w:cs="宋体"/>
          <w:sz w:val="28"/>
        </w:rPr>
      </w:pPr>
      <w:r>
        <w:rPr>
          <w:rFonts w:hint="eastAsia" w:ascii="宋体" w:cs="宋体"/>
          <w:sz w:val="28"/>
        </w:rPr>
        <w:fldChar w:fldCharType="end"/>
      </w:r>
      <w:r/>
    </w:p>
    <w:p>
      <w:pPr>
        <w:spacing w:line="360" w:lineRule="auto"/>
        <w:rPr>
          <w:rFonts w:ascii="宋体" w:cs="宋体"/>
        </w:rPr>
      </w:pPr>
      <w:r>
        <w:rPr>
          <w:rFonts w:ascii="宋体" w:cs="宋体"/>
        </w:rPr>
      </w:r>
      <w:r/>
    </w:p>
    <w:p>
      <w:pPr>
        <w:pStyle w:val="702"/>
        <w:jc w:val="center"/>
        <w:spacing w:line="360" w:lineRule="auto"/>
        <w:rPr>
          <w:rFonts w:ascii="宋体" w:cs="宋体"/>
          <w:szCs w:val="36"/>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bookmarkStart w:id="4" w:name="_Toc109304962"/>
      <w:r/>
      <w:bookmarkStart w:id="5" w:name="_Hlk135237220"/>
      <w:r/>
      <w:r/>
    </w:p>
    <w:p>
      <w:pPr>
        <w:pStyle w:val="702"/>
        <w:jc w:val="center"/>
        <w:spacing w:line="360" w:lineRule="auto"/>
        <w:rPr>
          <w:rFonts w:ascii="宋体" w:cs="宋体"/>
          <w:sz w:val="36"/>
          <w:szCs w:val="36"/>
        </w:rPr>
      </w:pPr>
      <w:r>
        <w:rPr>
          <w:rFonts w:hint="eastAsia" w:ascii="宋体" w:cs="宋体"/>
          <w:szCs w:val="36"/>
        </w:rPr>
        <w:t xml:space="preserve">第一章 竞争性磋商采购公告</w:t>
      </w:r>
      <w:bookmarkEnd w:id="4"/>
      <w:r/>
      <w:r/>
    </w:p>
    <w:p>
      <w:pPr>
        <w:ind w:firstLine="420"/>
        <w:spacing w:line="360" w:lineRule="auto"/>
        <w:widowControl/>
        <w:rPr>
          <w:rFonts w:ascii="宋体" w:cs="宋体"/>
          <w:b w:val="0"/>
          <w:bCs w:val="0"/>
          <w:sz w:val="21"/>
          <w:szCs w:val="21"/>
        </w:rPr>
      </w:pPr>
      <w:r>
        <w:rPr>
          <w:rFonts w:hint="eastAsia" w:ascii="宋体" w:cs="宋体"/>
          <w:b w:val="0"/>
          <w:bCs w:val="0"/>
          <w:sz w:val="21"/>
          <w:szCs w:val="21"/>
        </w:rPr>
        <w:t xml:space="preserve">受</w:t>
      </w:r>
      <w:r>
        <w:rPr>
          <w:rFonts w:hint="eastAsia" w:ascii="宋体" w:cs="宋体"/>
          <w:b w:val="0"/>
          <w:bCs w:val="0"/>
          <w:sz w:val="21"/>
          <w:szCs w:val="21"/>
          <w:lang w:eastAsia="zh-CN"/>
        </w:rPr>
        <w:t xml:space="preserve">扬州市数字经济产业园（邗江）管理办公室</w:t>
      </w:r>
      <w:r>
        <w:rPr>
          <w:rFonts w:hint="eastAsia" w:ascii="宋体" w:cs="宋体"/>
          <w:b w:val="0"/>
          <w:bCs w:val="0"/>
          <w:sz w:val="21"/>
          <w:szCs w:val="21"/>
        </w:rPr>
        <w:t xml:space="preserve">的委托，</w:t>
      </w:r>
      <w:r>
        <w:rPr>
          <w:rFonts w:hint="eastAsia" w:ascii="宋体"/>
          <w:b w:val="0"/>
          <w:bCs w:val="0"/>
          <w:sz w:val="21"/>
          <w:szCs w:val="21"/>
          <w:lang w:eastAsia="zh-CN"/>
        </w:rPr>
        <w:t xml:space="preserve">东方华星建设管理（江苏）有限公司</w:t>
      </w:r>
      <w:r>
        <w:rPr>
          <w:rFonts w:hint="eastAsia" w:ascii="宋体" w:cs="宋体"/>
          <w:b w:val="0"/>
          <w:bCs w:val="0"/>
          <w:sz w:val="21"/>
          <w:szCs w:val="21"/>
        </w:rPr>
        <w:t xml:space="preserve">就</w:t>
      </w:r>
      <w:r>
        <w:rPr>
          <w:rFonts w:hint="eastAsia" w:ascii="宋体" w:cs="宋体"/>
          <w:b w:val="0"/>
          <w:bCs w:val="0"/>
          <w:sz w:val="21"/>
          <w:szCs w:val="21"/>
          <w:lang w:eastAsia="zh-CN"/>
        </w:rPr>
        <w:t xml:space="preserve">香茗湖南侧留白地块清表 、考古勘探和发掘的机械配合工程</w:t>
      </w:r>
      <w:r>
        <w:rPr>
          <w:rFonts w:hint="eastAsia" w:ascii="宋体" w:cs="宋体"/>
          <w:b w:val="0"/>
          <w:bCs w:val="0"/>
          <w:sz w:val="21"/>
          <w:szCs w:val="21"/>
          <w:lang w:val="en-US" w:eastAsia="zh-CN"/>
        </w:rPr>
        <w:t xml:space="preserve">项目</w:t>
      </w:r>
      <w:r>
        <w:rPr>
          <w:rFonts w:hint="eastAsia" w:ascii="宋体" w:cs="宋体"/>
          <w:b w:val="0"/>
          <w:bCs w:val="0"/>
          <w:sz w:val="21"/>
          <w:szCs w:val="21"/>
        </w:rPr>
        <w:t xml:space="preserve">实施政府采购，本次采购采用竞争性磋商方式，欢迎符合条件的供应商参加磋商。</w:t>
      </w:r>
      <w:r/>
    </w:p>
    <w:p>
      <w:pPr>
        <w:ind w:firstLine="422"/>
        <w:spacing w:line="360" w:lineRule="auto"/>
        <w:rPr>
          <w:rFonts w:ascii="宋体" w:cs="宋体"/>
          <w:b/>
          <w:szCs w:val="21"/>
        </w:rPr>
        <w:pBdr>
          <w:top w:val="single" w:color="000000" w:sz="4" w:space="1"/>
          <w:left w:val="single" w:color="000000" w:sz="4" w:space="4"/>
          <w:bottom w:val="single" w:color="000000" w:sz="4" w:space="1"/>
          <w:right w:val="single" w:color="000000" w:sz="4" w:space="4"/>
        </w:pBdr>
      </w:pPr>
      <w:r>
        <w:rPr>
          <w:rFonts w:hint="eastAsia" w:ascii="宋体" w:cs="宋体"/>
          <w:b/>
          <w:szCs w:val="21"/>
        </w:rPr>
        <w:t xml:space="preserve">项目概况</w:t>
      </w:r>
      <w:r/>
    </w:p>
    <w:p>
      <w:pPr>
        <w:ind w:firstLine="420"/>
        <w:spacing w:line="360" w:lineRule="auto"/>
        <w:rPr>
          <w:rFonts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b w:val="0"/>
          <w:bCs w:val="0"/>
          <w:sz w:val="21"/>
          <w:szCs w:val="21"/>
          <w:u w:val="single"/>
          <w:lang w:eastAsia="zh-CN"/>
        </w:rPr>
        <w:t xml:space="preserve">香茗湖南侧留白地块清表 、考古勘探和发掘的机械配合工程</w:t>
      </w:r>
      <w:r>
        <w:rPr>
          <w:rFonts w:hint="eastAsia" w:ascii="宋体" w:cs="宋体"/>
          <w:b w:val="0"/>
          <w:bCs w:val="0"/>
          <w:sz w:val="21"/>
          <w:szCs w:val="21"/>
          <w:u w:val="single"/>
          <w:lang w:val="en-US" w:eastAsia="zh-CN"/>
        </w:rPr>
        <w:t xml:space="preserve"> </w:t>
      </w:r>
      <w:r>
        <w:rPr>
          <w:rFonts w:hint="eastAsia" w:ascii="宋体" w:cs="宋体"/>
          <w:szCs w:val="21"/>
        </w:rPr>
        <w:t xml:space="preserve">的潜在供应商</w:t>
      </w:r>
      <w:r>
        <w:rPr>
          <w:rFonts w:hint="eastAsia" w:ascii="宋体" w:cs="宋体"/>
          <w:szCs w:val="21"/>
          <w:u w:val="single"/>
        </w:rPr>
        <w:t xml:space="preserve">可在</w:t>
      </w:r>
      <w:r>
        <w:rPr>
          <w:rFonts w:hint="eastAsia" w:ascii="宋体" w:cs="宋体"/>
          <w:szCs w:val="21"/>
          <w:u w:val="single"/>
          <w:lang w:eastAsia="zh-CN"/>
        </w:rPr>
        <w:t xml:space="preserve">“中国政府采购网”、“江苏省政府采购网”、“</w:t>
      </w:r>
      <w:bookmarkStart w:id="37" w:name="_GoBack"/>
      <w:r>
        <w:rPr>
          <w:rFonts w:hint="eastAsia" w:ascii="宋体" w:cs="宋体"/>
          <w:szCs w:val="21"/>
          <w:u w:val="single"/>
          <w:lang w:eastAsia="zh-CN"/>
        </w:rPr>
        <w:t xml:space="preserve">扬州市政府采购网</w:t>
      </w:r>
      <w:bookmarkEnd w:id="37"/>
      <w:r>
        <w:rPr>
          <w:rFonts w:hint="eastAsia" w:ascii="宋体" w:cs="宋体"/>
          <w:szCs w:val="21"/>
          <w:u w:val="single"/>
          <w:lang w:eastAsia="zh-CN"/>
        </w:rPr>
        <w:t xml:space="preserve">”、“扬州市</w:t>
      </w:r>
      <w:r>
        <w:rPr>
          <w:rFonts w:hint="eastAsia" w:ascii="宋体" w:cs="宋体"/>
          <w:szCs w:val="21"/>
          <w:u w:val="single"/>
          <w:lang w:val="en-US" w:eastAsia="zh-CN"/>
        </w:rPr>
        <w:t xml:space="preserve">邗江</w:t>
      </w:r>
      <w:r>
        <w:rPr>
          <w:rFonts w:hint="eastAsia" w:ascii="宋体" w:cs="宋体"/>
          <w:szCs w:val="21"/>
          <w:u w:val="single"/>
          <w:lang w:eastAsia="zh-CN"/>
        </w:rPr>
        <w:t xml:space="preserve">区政府采购网”</w:t>
      </w:r>
      <w:r>
        <w:rPr>
          <w:rFonts w:hint="eastAsia" w:ascii="宋体" w:cs="宋体"/>
          <w:szCs w:val="21"/>
          <w:u w:val="none"/>
          <w:lang w:val="en-US" w:eastAsia="zh-CN"/>
        </w:rPr>
        <w:t xml:space="preserve">自行免费下载采购文件</w:t>
      </w:r>
      <w:r>
        <w:rPr>
          <w:rFonts w:hint="eastAsia" w:ascii="宋体" w:cs="宋体"/>
          <w:szCs w:val="21"/>
        </w:rPr>
        <w:t xml:space="preserve">，并于</w:t>
      </w:r>
      <w:bookmarkStart w:id="6" w:name="XMTBJSR_1"/>
      <w:r>
        <w:rPr>
          <w:rFonts w:hint="eastAsia" w:ascii="宋体" w:cs="宋体"/>
          <w:bCs/>
          <w:szCs w:val="21"/>
          <w:u w:val="single"/>
          <w:lang w:eastAsia="zh-CN"/>
        </w:rPr>
        <w:t xml:space="preserve">202</w:t>
      </w:r>
      <w:r>
        <w:rPr>
          <w:rFonts w:hint="eastAsia" w:ascii="宋体" w:cs="宋体"/>
          <w:bCs/>
          <w:szCs w:val="21"/>
          <w:u w:val="single"/>
          <w:lang w:val="en-US" w:eastAsia="zh-CN"/>
        </w:rPr>
        <w:t xml:space="preserve">6</w:t>
      </w:r>
      <w:r>
        <w:rPr>
          <w:rFonts w:hint="eastAsia" w:ascii="宋体" w:cs="宋体"/>
          <w:bCs/>
          <w:szCs w:val="21"/>
          <w:u w:val="single"/>
        </w:rPr>
        <w:t xml:space="preserve">年</w:t>
      </w:r>
      <w:r>
        <w:rPr>
          <w:rFonts w:hint="eastAsia" w:ascii="宋体" w:cs="宋体"/>
          <w:bCs/>
          <w:szCs w:val="21"/>
          <w:u w:val="single"/>
          <w:lang w:val="en-US" w:eastAsia="zh-CN"/>
        </w:rPr>
        <w:t xml:space="preserve"> 4 </w:t>
      </w:r>
      <w:r>
        <w:rPr>
          <w:rFonts w:hint="eastAsia" w:ascii="宋体" w:cs="宋体"/>
          <w:bCs/>
          <w:szCs w:val="21"/>
          <w:u w:val="single"/>
        </w:rPr>
        <w:t xml:space="preserve">月</w:t>
      </w:r>
      <w:r>
        <w:rPr>
          <w:rFonts w:hint="eastAsia" w:ascii="宋体" w:cs="宋体"/>
          <w:bCs/>
          <w:szCs w:val="21"/>
          <w:u w:val="single"/>
          <w:lang w:val="en-US" w:eastAsia="zh-CN"/>
        </w:rPr>
        <w:t xml:space="preserve"> 30 </w:t>
      </w:r>
      <w:r>
        <w:rPr>
          <w:rFonts w:hint="eastAsia" w:ascii="宋体" w:cs="宋体"/>
          <w:bCs/>
          <w:szCs w:val="21"/>
          <w:u w:val="single"/>
        </w:rPr>
        <w:t xml:space="preserve">日</w:t>
      </w:r>
      <w:r>
        <w:rPr>
          <w:rFonts w:hint="eastAsia" w:ascii="宋体" w:cs="宋体"/>
          <w:bCs/>
          <w:szCs w:val="21"/>
          <w:u w:val="single"/>
          <w:lang w:val="en-US" w:eastAsia="zh-CN"/>
        </w:rPr>
        <w:t xml:space="preserve">14</w:t>
      </w:r>
      <w:r>
        <w:rPr>
          <w:rFonts w:hint="eastAsia" w:ascii="宋体" w:cs="宋体"/>
          <w:bCs/>
          <w:szCs w:val="21"/>
          <w:u w:val="single"/>
        </w:rPr>
        <w:t xml:space="preserve">点30分</w:t>
      </w:r>
      <w:bookmarkEnd w:id="6"/>
      <w:r>
        <w:rPr>
          <w:rFonts w:hint="eastAsia" w:ascii="宋体" w:cs="宋体"/>
          <w:bCs/>
          <w:szCs w:val="21"/>
        </w:rPr>
        <w:t xml:space="preserve">（北京时间）前提交响应文件</w:t>
      </w:r>
      <w:r>
        <w:rPr>
          <w:rFonts w:hint="eastAsia" w:ascii="宋体" w:cs="宋体"/>
          <w:szCs w:val="21"/>
        </w:rPr>
        <w:t xml:space="preserve">。</w:t>
      </w:r>
      <w:r/>
    </w:p>
    <w:p>
      <w:pPr>
        <w:pStyle w:val="703"/>
        <w:ind w:firstLine="422"/>
        <w:spacing w:before="0" w:after="0" w:line="360" w:lineRule="auto"/>
        <w:rPr>
          <w:rFonts w:ascii="宋体" w:cs="宋体"/>
          <w:bCs w:val="0"/>
          <w:sz w:val="21"/>
          <w:szCs w:val="21"/>
        </w:rPr>
      </w:pPr>
      <w:r/>
      <w:bookmarkStart w:id="7" w:name="_Toc109304963"/>
      <w:r>
        <w:rPr>
          <w:rFonts w:hint="eastAsia" w:ascii="宋体" w:cs="宋体"/>
          <w:bCs w:val="0"/>
          <w:sz w:val="21"/>
          <w:szCs w:val="21"/>
        </w:rPr>
        <w:t xml:space="preserve">一、项目基本情况</w:t>
      </w:r>
      <w:bookmarkEnd w:id="7"/>
      <w:r/>
      <w:r/>
    </w:p>
    <w:p>
      <w:pPr>
        <w:ind w:firstLine="420"/>
        <w:spacing w:line="360" w:lineRule="auto"/>
        <w:rPr>
          <w:rFonts w:hint="eastAsia" w:ascii="宋体" w:hAnsi="Times New Roman" w:eastAsia="宋体" w:cs="宋体"/>
          <w:szCs w:val="21"/>
          <w:lang w:eastAsia="zh-CN"/>
        </w:rPr>
      </w:pPr>
      <w:r>
        <w:rPr>
          <w:rFonts w:hint="eastAsia" w:ascii="宋体" w:cs="宋体"/>
          <w:szCs w:val="21"/>
        </w:rPr>
        <w:t xml:space="preserve">1.项目编</w:t>
      </w:r>
      <w:r>
        <w:rPr>
          <w:rFonts w:hint="eastAsia" w:ascii="宋体" w:hAnsi="Times New Roman" w:eastAsia="宋体" w:cs="宋体"/>
          <w:szCs w:val="21"/>
          <w:lang w:eastAsia="zh-CN"/>
        </w:rPr>
        <w:t xml:space="preserve">号：</w:t>
      </w:r>
      <w:r>
        <w:rPr>
          <w:rFonts w:hint="eastAsia" w:ascii="宋体" w:cs="宋体"/>
          <w:szCs w:val="21"/>
          <w:lang w:eastAsia="zh-CN"/>
        </w:rPr>
        <w:t xml:space="preserve">JSZC-321003-DFHX-C2026-0005 </w:t>
      </w:r>
      <w:r>
        <w:rPr>
          <w:rFonts w:hint="eastAsia" w:ascii="宋体" w:hAnsi="Times New Roman" w:eastAsia="宋体" w:cs="宋体"/>
          <w:szCs w:val="21"/>
          <w:lang w:eastAsia="zh-CN"/>
        </w:rPr>
        <w:t xml:space="preserve"> </w:t>
      </w:r>
      <w:r>
        <w:rPr>
          <w:rFonts w:hint="eastAsia" w:ascii="宋体" w:hAnsi="Times New Roman" w:eastAsia="宋体" w:cs="宋体"/>
          <w:szCs w:val="21"/>
          <w:lang w:val="en-US" w:eastAsia="zh-CN"/>
        </w:rPr>
        <w:t xml:space="preserve"> </w:t>
      </w:r>
      <w:r/>
    </w:p>
    <w:p>
      <w:pPr>
        <w:ind w:firstLine="420"/>
        <w:spacing w:line="360" w:lineRule="auto"/>
        <w:rPr>
          <w:rFonts w:hint="eastAsia" w:ascii="宋体" w:eastAsia="宋体" w:cs="宋体"/>
          <w:szCs w:val="21"/>
          <w:lang w:eastAsia="zh-CN"/>
        </w:rPr>
      </w:pPr>
      <w:r>
        <w:rPr>
          <w:rFonts w:hint="eastAsia" w:ascii="宋体" w:cs="宋体"/>
          <w:szCs w:val="21"/>
        </w:rPr>
        <w:t xml:space="preserve">2.项目名称：</w:t>
      </w:r>
      <w:r>
        <w:rPr>
          <w:rFonts w:hint="eastAsia" w:ascii="宋体" w:cs="宋体"/>
          <w:b w:val="0"/>
          <w:bCs w:val="0"/>
          <w:sz w:val="21"/>
          <w:szCs w:val="21"/>
          <w:u w:val="none"/>
          <w:lang w:eastAsia="zh-CN"/>
        </w:rPr>
        <w:t xml:space="preserve">香茗湖南侧留白地块清表 、考古勘探和发掘的机械配合工程</w:t>
      </w:r>
      <w:r/>
    </w:p>
    <w:p>
      <w:pPr>
        <w:ind w:firstLine="420"/>
        <w:spacing w:line="360" w:lineRule="auto"/>
        <w:rPr>
          <w:rFonts w:ascii="宋体" w:cs="宋体"/>
          <w:szCs w:val="21"/>
        </w:rPr>
      </w:pPr>
      <w:r>
        <w:rPr>
          <w:rFonts w:hint="eastAsia" w:ascii="宋体" w:cs="宋体"/>
          <w:szCs w:val="21"/>
        </w:rPr>
        <w:t xml:space="preserve">3.采购方式：竞争性磋商</w:t>
      </w:r>
      <w:r/>
    </w:p>
    <w:p>
      <w:pPr>
        <w:ind w:firstLine="420"/>
        <w:spacing w:line="360" w:lineRule="auto"/>
        <w:rPr>
          <w:rFonts w:ascii="宋体" w:cs="宋体"/>
          <w:szCs w:val="21"/>
        </w:rPr>
      </w:pPr>
      <w:r>
        <w:rPr>
          <w:rFonts w:hint="eastAsia" w:ascii="宋体" w:cs="宋体"/>
          <w:szCs w:val="21"/>
        </w:rPr>
        <w:t xml:space="preserve">4.预算金额：</w:t>
      </w:r>
      <w:r>
        <w:rPr>
          <w:rFonts w:hint="eastAsia" w:ascii="宋体" w:cs="宋体"/>
          <w:szCs w:val="21"/>
          <w:lang w:val="en-US" w:eastAsia="zh-CN"/>
        </w:rPr>
        <w:t xml:space="preserve">1159135.63</w:t>
      </w:r>
      <w:r>
        <w:rPr>
          <w:rFonts w:hint="eastAsia" w:ascii="宋体" w:cs="宋体"/>
          <w:szCs w:val="21"/>
        </w:rPr>
        <w:t xml:space="preserve">元</w:t>
      </w:r>
      <w:r/>
    </w:p>
    <w:p>
      <w:pPr>
        <w:ind w:firstLine="420"/>
        <w:spacing w:line="360" w:lineRule="auto"/>
        <w:rPr>
          <w:rFonts w:hint="eastAsia" w:ascii="宋体" w:hAnsi="宋体" w:eastAsia="宋体" w:cs="宋体"/>
          <w:color w:val="000000"/>
          <w:szCs w:val="21"/>
          <w:shd w:val="clear" w:color="auto" w:fill="ffffff"/>
          <w:lang w:eastAsia="zh-CN"/>
        </w:rPr>
      </w:pPr>
      <w:r>
        <w:rPr>
          <w:rFonts w:hint="eastAsia" w:ascii="宋体" w:cs="宋体"/>
          <w:szCs w:val="21"/>
        </w:rPr>
        <w:t xml:space="preserve">5.最高限价：</w:t>
      </w:r>
      <w:r>
        <w:rPr>
          <w:rFonts w:hint="eastAsia" w:ascii="宋体" w:cs="宋体"/>
          <w:szCs w:val="21"/>
          <w:lang w:val="en-US" w:eastAsia="zh-CN"/>
        </w:rPr>
        <w:t xml:space="preserve">1159135.63</w:t>
      </w:r>
      <w:r>
        <w:rPr>
          <w:rFonts w:hint="eastAsia" w:ascii="宋体" w:cs="宋体"/>
          <w:szCs w:val="21"/>
        </w:rPr>
        <w:t xml:space="preserve">元，</w:t>
      </w:r>
      <w:r>
        <w:rPr>
          <w:rFonts w:hint="eastAsia" w:ascii="宋体" w:hAnsi="宋体" w:cs="宋体"/>
          <w:color w:val="000000"/>
          <w:szCs w:val="21"/>
          <w:shd w:val="clear" w:color="auto" w:fill="ffffff"/>
        </w:rPr>
        <w:t xml:space="preserve">报价超过最高限价的为无效报价，按照无效响应处理</w:t>
      </w:r>
      <w:r>
        <w:rPr>
          <w:rFonts w:hint="eastAsia" w:ascii="宋体" w:hAnsi="宋体" w:cs="宋体"/>
          <w:color w:val="000000"/>
          <w:szCs w:val="21"/>
          <w:shd w:val="clear" w:color="auto" w:fill="ffffff"/>
          <w:lang w:eastAsia="zh-CN"/>
        </w:rPr>
        <w:t xml:space="preserve">。</w:t>
      </w:r>
      <w:r/>
    </w:p>
    <w:p>
      <w:pPr>
        <w:ind w:firstLine="420"/>
        <w:spacing w:line="360" w:lineRule="auto"/>
        <w:rPr>
          <w:rFonts w:ascii="宋体" w:cs="宋体"/>
          <w:szCs w:val="21"/>
        </w:rPr>
      </w:pPr>
      <w:r>
        <w:rPr>
          <w:rFonts w:hint="eastAsia" w:ascii="宋体" w:cs="宋体"/>
          <w:szCs w:val="21"/>
        </w:rPr>
        <w:t xml:space="preserve">6.采购需求：见采购文件第四章</w:t>
      </w:r>
      <w:r/>
    </w:p>
    <w:p>
      <w:pPr>
        <w:ind w:firstLine="420"/>
        <w:spacing w:line="360" w:lineRule="auto"/>
        <w:rPr>
          <w:rFonts w:hint="eastAsia" w:ascii="宋体" w:eastAsia="宋体" w:cs="宋体"/>
          <w:szCs w:val="21"/>
          <w:highlight w:val="none"/>
          <w:lang w:eastAsia="zh-CN"/>
        </w:rPr>
      </w:pPr>
      <w:r>
        <w:rPr>
          <w:rFonts w:hint="eastAsia" w:ascii="宋体" w:cs="宋体"/>
          <w:szCs w:val="21"/>
        </w:rPr>
        <w:t xml:space="preserve">7.</w:t>
      </w:r>
      <w:r>
        <w:rPr>
          <w:rFonts w:hint="eastAsia" w:ascii="宋体" w:cs="宋体"/>
        </w:rPr>
        <w:t xml:space="preserve">合同履行期限：</w:t>
      </w:r>
      <w:r>
        <w:rPr>
          <w:rFonts w:hint="eastAsia" w:ascii="宋体" w:hAnsi="宋体" w:cs="Times New Roman"/>
          <w:color w:val="auto"/>
          <w:szCs w:val="21"/>
          <w:highlight w:val="none"/>
          <w:lang w:val="en-US" w:eastAsia="zh-CN"/>
        </w:rPr>
        <w:t xml:space="preserve">30</w:t>
      </w:r>
      <w:r>
        <w:rPr>
          <w:rFonts w:hint="eastAsia" w:ascii="宋体" w:hAnsi="宋体" w:eastAsia="宋体" w:cs="Times New Roman"/>
          <w:color w:val="auto"/>
          <w:szCs w:val="21"/>
          <w:highlight w:val="none"/>
        </w:rPr>
        <w:t xml:space="preserve">天。本项目为涉及考古机械配合施工，具体施工周期根据考古工作进度、现场实施条件及采购人安排确定，实际工期以双方现场确认为准</w:t>
      </w:r>
      <w:r>
        <w:rPr>
          <w:rFonts w:hint="eastAsia" w:ascii="宋体" w:cs="宋体"/>
          <w:lang w:val="en-US" w:eastAsia="zh-CN"/>
        </w:rPr>
        <w:t xml:space="preserve">。</w:t>
      </w:r>
      <w:r>
        <w:rPr>
          <w:rFonts w:hint="eastAsia" w:ascii="宋体" w:hAnsi="宋体"/>
          <w:highlight w:val="none"/>
          <w:lang w:val="en-US" w:eastAsia="zh-CN"/>
        </w:rPr>
        <w:t xml:space="preserve"> </w:t>
      </w:r>
      <w:r/>
    </w:p>
    <w:p>
      <w:pPr>
        <w:ind w:firstLine="420"/>
        <w:spacing w:line="360" w:lineRule="auto"/>
        <w:rPr>
          <w:rFonts w:ascii="宋体" w:cs="宋体"/>
          <w:szCs w:val="21"/>
        </w:rPr>
      </w:pPr>
      <w:r>
        <w:rPr>
          <w:rFonts w:hint="eastAsia" w:ascii="宋体" w:cs="宋体"/>
          <w:szCs w:val="21"/>
        </w:rPr>
        <w:t xml:space="preserve">8.本项目（是/否）接受联合体：否 </w:t>
      </w:r>
      <w:r/>
    </w:p>
    <w:p>
      <w:pPr>
        <w:pStyle w:val="703"/>
        <w:ind w:firstLine="422"/>
        <w:spacing w:before="0" w:after="0" w:line="360" w:lineRule="auto"/>
        <w:rPr>
          <w:rFonts w:ascii="宋体" w:cs="宋体"/>
          <w:bCs w:val="0"/>
          <w:sz w:val="21"/>
          <w:szCs w:val="21"/>
        </w:rPr>
      </w:pPr>
      <w:r/>
      <w:bookmarkStart w:id="8" w:name="_Toc109304964"/>
      <w:r>
        <w:rPr>
          <w:rFonts w:hint="eastAsia" w:ascii="宋体" w:cs="宋体"/>
          <w:bCs w:val="0"/>
          <w:sz w:val="21"/>
          <w:szCs w:val="21"/>
        </w:rPr>
        <w:t xml:space="preserve">二、申请人的资格要求：</w:t>
      </w:r>
      <w:bookmarkEnd w:id="8"/>
      <w:r/>
      <w:r/>
    </w:p>
    <w:p>
      <w:pPr>
        <w:ind w:firstLine="420"/>
        <w:spacing w:line="360" w:lineRule="auto"/>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一</w:t>
      </w:r>
      <w:r>
        <w:rPr>
          <w:rFonts w:hint="eastAsia" w:ascii="宋体" w:cs="宋体"/>
          <w:szCs w:val="21"/>
          <w:lang w:eastAsia="zh-CN"/>
        </w:rPr>
        <w:t xml:space="preserve">）</w:t>
      </w:r>
      <w:r>
        <w:rPr>
          <w:rFonts w:hint="eastAsia" w:ascii="宋体" w:cs="宋体"/>
          <w:szCs w:val="21"/>
        </w:rPr>
        <w:t xml:space="preserve">满足《中华人民共和国政府采购法》第二十二条规定：</w:t>
      </w:r>
      <w:r/>
    </w:p>
    <w:p>
      <w:pPr>
        <w:ind w:firstLine="420"/>
        <w:spacing w:line="360" w:lineRule="auto"/>
        <w:rPr>
          <w:rFonts w:hint="eastAsia" w:ascii="宋体" w:cs="宋体"/>
          <w:i/>
          <w:iCs/>
          <w:szCs w:val="21"/>
          <w:u w:val="single"/>
        </w:rPr>
      </w:pPr>
      <w:r>
        <w:rPr>
          <w:rFonts w:hint="eastAsia" w:ascii="宋体" w:cs="宋体"/>
          <w:i/>
          <w:iCs/>
          <w:szCs w:val="21"/>
          <w:u w:val="single"/>
        </w:rPr>
        <w:t xml:space="preserve">1.法人或者其他组织的营业执照等证明文件，自然人的身份证明</w:t>
      </w:r>
      <w:r/>
    </w:p>
    <w:p>
      <w:pPr>
        <w:ind w:firstLine="420"/>
        <w:spacing w:line="360" w:lineRule="auto"/>
        <w:rPr>
          <w:rFonts w:hint="eastAsia" w:ascii="宋体" w:cs="宋体"/>
          <w:i/>
          <w:iCs/>
          <w:szCs w:val="21"/>
          <w:highlight w:val="none"/>
          <w:u w:val="single"/>
        </w:rPr>
      </w:pPr>
      <w:r>
        <w:rPr>
          <w:rFonts w:hint="eastAsia" w:ascii="宋体" w:cs="宋体"/>
          <w:i/>
          <w:iCs/>
          <w:szCs w:val="21"/>
          <w:u w:val="single"/>
        </w:rPr>
        <w:t xml:space="preserve">2.依法缴纳税收和社会保障资金的相关材料（提供提交响应文件截止时间前一</w:t>
      </w:r>
      <w:r>
        <w:rPr>
          <w:rFonts w:hint="eastAsia" w:ascii="宋体" w:cs="宋体"/>
          <w:i/>
          <w:iCs/>
          <w:szCs w:val="21"/>
          <w:highlight w:val="none"/>
          <w:u w:val="single"/>
        </w:rPr>
        <w:t xml:space="preserve">年内至少一个月依法缴纳税收及缴纳社会保障资金的证明材料。供应商依法享受缓缴、免缴税收、社会保障资金的提供证明材料。）</w:t>
      </w:r>
      <w:r/>
    </w:p>
    <w:p>
      <w:pPr>
        <w:ind w:firstLine="420"/>
        <w:spacing w:line="360" w:lineRule="auto"/>
        <w:rPr>
          <w:rFonts w:hint="eastAsia" w:ascii="宋体" w:cs="宋体"/>
          <w:i/>
          <w:iCs/>
          <w:szCs w:val="21"/>
          <w:highlight w:val="none"/>
          <w:u w:val="single"/>
        </w:rPr>
      </w:pPr>
      <w:r>
        <w:rPr>
          <w:rFonts w:hint="eastAsia" w:ascii="宋体" w:cs="宋体"/>
          <w:i/>
          <w:iCs/>
          <w:szCs w:val="21"/>
          <w:highlight w:val="none"/>
          <w:u w:val="single"/>
        </w:rPr>
        <w:t xml:space="preserve">3.上一年度的财务状况报告（成立不满一年</w:t>
      </w:r>
      <w:r>
        <w:rPr>
          <w:rFonts w:hint="eastAsia" w:ascii="宋体" w:cs="宋体"/>
          <w:i/>
          <w:iCs/>
          <w:szCs w:val="21"/>
          <w:highlight w:val="none"/>
          <w:u w:val="single"/>
          <w:lang w:val="en-US" w:eastAsia="zh-CN"/>
        </w:rPr>
        <w:t xml:space="preserve">无</w:t>
      </w:r>
      <w:r>
        <w:rPr>
          <w:rFonts w:hint="eastAsia" w:ascii="宋体" w:cs="宋体"/>
          <w:i/>
          <w:iCs/>
          <w:szCs w:val="21"/>
          <w:highlight w:val="none"/>
          <w:u w:val="single"/>
        </w:rPr>
        <w:t xml:space="preserve">需提供）</w:t>
      </w:r>
      <w:r/>
    </w:p>
    <w:p>
      <w:pPr>
        <w:ind w:firstLine="420"/>
        <w:spacing w:line="360" w:lineRule="auto"/>
        <w:rPr>
          <w:rFonts w:hint="eastAsia" w:ascii="宋体" w:cs="宋体"/>
          <w:i/>
          <w:iCs/>
          <w:szCs w:val="21"/>
          <w:highlight w:val="none"/>
          <w:u w:val="single"/>
        </w:rPr>
      </w:pPr>
      <w:r>
        <w:rPr>
          <w:rFonts w:hint="eastAsia" w:ascii="宋体" w:cs="宋体"/>
          <w:i/>
          <w:iCs/>
          <w:szCs w:val="21"/>
          <w:highlight w:val="none"/>
          <w:u w:val="single"/>
        </w:rPr>
        <w:t xml:space="preserve">4.具备履行合同所必需的设备和专业技术能力的书面声明</w:t>
      </w:r>
      <w:r/>
    </w:p>
    <w:p>
      <w:pPr>
        <w:ind w:firstLine="420"/>
        <w:spacing w:line="360" w:lineRule="auto"/>
        <w:rPr>
          <w:rFonts w:hint="eastAsia" w:ascii="宋体" w:cs="宋体"/>
          <w:i/>
          <w:iCs/>
          <w:szCs w:val="21"/>
          <w:highlight w:val="none"/>
          <w:u w:val="single"/>
        </w:rPr>
      </w:pPr>
      <w:r>
        <w:rPr>
          <w:rFonts w:hint="eastAsia" w:ascii="宋体" w:cs="宋体"/>
          <w:i/>
          <w:iCs/>
          <w:szCs w:val="21"/>
          <w:highlight w:val="none"/>
          <w:u w:val="single"/>
        </w:rPr>
        <w:t xml:space="preserve">5.参加本次政府采购活动前3年内在经营活动中没有重大违法记录的书面声明</w:t>
      </w:r>
      <w:r/>
    </w:p>
    <w:p>
      <w:pPr>
        <w:ind w:firstLine="420"/>
        <w:spacing w:line="360" w:lineRule="auto"/>
        <w:rPr>
          <w:rFonts w:hint="eastAsia" w:ascii="宋体" w:cs="宋体"/>
          <w:i/>
          <w:iCs/>
          <w:szCs w:val="21"/>
          <w:highlight w:val="none"/>
          <w:u w:val="single"/>
        </w:rPr>
      </w:pPr>
      <w:r>
        <w:rPr>
          <w:rFonts w:hint="eastAsia" w:ascii="宋体" w:cs="宋体"/>
          <w:i/>
          <w:iCs/>
          <w:szCs w:val="21"/>
          <w:highlight w:val="none"/>
          <w:u w:val="single"/>
          <w:lang w:val="en-US" w:eastAsia="zh-CN"/>
        </w:rPr>
        <w:t xml:space="preserve">6</w:t>
      </w:r>
      <w:r>
        <w:rPr>
          <w:rFonts w:hint="eastAsia" w:asci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eastAsia="宋体" w:cs="宋体"/>
          <w:i/>
          <w:iCs/>
          <w:szCs w:val="21"/>
          <w:highlight w:val="none"/>
          <w:u w:val="single"/>
          <w:lang w:val="en-US" w:eastAsia="zh-CN"/>
        </w:rPr>
      </w:pPr>
      <w:r>
        <w:rPr>
          <w:rFonts w:hint="eastAsia" w:ascii="宋体" w:cs="宋体"/>
          <w:i/>
          <w:iCs/>
          <w:szCs w:val="21"/>
          <w:highlight w:val="none"/>
          <w:u w:val="single"/>
          <w:lang w:val="en-US" w:eastAsia="zh-CN"/>
        </w:rPr>
        <w:t xml:space="preserve">7</w:t>
      </w:r>
      <w:r>
        <w:rPr>
          <w:rFonts w:hint="eastAsia" w:ascii="宋体" w:cs="宋体"/>
          <w:i/>
          <w:iCs/>
          <w:szCs w:val="21"/>
          <w:highlight w:val="none"/>
          <w:u w:val="single"/>
        </w:rPr>
        <w:t xml:space="preserve">.供应商信用承诺</w:t>
      </w:r>
      <w:r>
        <w:rPr>
          <w:rFonts w:hint="eastAsia" w:ascii="宋体" w:cs="宋体"/>
          <w:i/>
          <w:iCs/>
          <w:szCs w:val="21"/>
          <w:highlight w:val="none"/>
          <w:u w:val="single"/>
          <w:lang w:val="en-US" w:eastAsia="zh-CN"/>
        </w:rPr>
        <w:t xml:space="preserve">书</w:t>
      </w:r>
      <w:r/>
    </w:p>
    <w:p>
      <w:pPr>
        <w:ind w:firstLine="420"/>
        <w:spacing w:line="360" w:lineRule="auto"/>
        <w:rPr>
          <w:rFonts w:ascii="宋体" w:cs="宋体"/>
          <w:szCs w:val="21"/>
          <w:highlight w:val="none"/>
        </w:rPr>
      </w:pPr>
      <w:r>
        <w:rPr>
          <w:rFonts w:hint="eastAsia" w:ascii="宋体" w:cs="宋体"/>
          <w:szCs w:val="21"/>
          <w:highlight w:val="none"/>
          <w:lang w:eastAsia="zh-CN"/>
        </w:rPr>
        <w:t xml:space="preserve">（</w:t>
      </w:r>
      <w:r>
        <w:rPr>
          <w:rFonts w:hint="eastAsia" w:ascii="宋体" w:cs="宋体"/>
          <w:szCs w:val="21"/>
          <w:highlight w:val="none"/>
          <w:lang w:val="en-US" w:eastAsia="zh-CN"/>
        </w:rPr>
        <w:t xml:space="preserve">二</w:t>
      </w:r>
      <w:r>
        <w:rPr>
          <w:rFonts w:hint="eastAsia" w:ascii="宋体" w:cs="宋体"/>
          <w:szCs w:val="21"/>
          <w:highlight w:val="none"/>
          <w:lang w:eastAsia="zh-CN"/>
        </w:rPr>
        <w:t xml:space="preserve">）</w:t>
      </w:r>
      <w:r>
        <w:rPr>
          <w:rFonts w:hint="eastAsia" w:ascii="宋体" w:cs="宋体"/>
          <w:szCs w:val="21"/>
          <w:highlight w:val="none"/>
        </w:rPr>
        <w:t xml:space="preserve">落实政府采购政策需满足的资格要求：</w:t>
      </w:r>
      <w:r>
        <w:rPr>
          <w:rFonts w:hint="eastAsia" w:ascii="宋体" w:hAnsi="Times New Roman" w:eastAsia="宋体" w:cs="宋体"/>
          <w:i/>
          <w:iCs/>
          <w:szCs w:val="21"/>
          <w:highlight w:val="none"/>
          <w:u w:val="single"/>
        </w:rPr>
        <w:t xml:space="preserve">根据《政府采购促进中小企业发展管理办法》的规定，本项目专门面向中小企业采购。供应商参加</w:t>
      </w:r>
      <w:r>
        <w:rPr>
          <w:rFonts w:hint="eastAsia" w:ascii="宋体" w:cs="宋体"/>
          <w:i/>
          <w:iCs/>
          <w:szCs w:val="21"/>
          <w:highlight w:val="none"/>
          <w:u w:val="single"/>
          <w:lang w:val="en-US" w:eastAsia="zh-CN"/>
        </w:rPr>
        <w:t xml:space="preserve">磋商</w:t>
      </w:r>
      <w:r>
        <w:rPr>
          <w:rFonts w:hint="eastAsia" w:ascii="宋体" w:hAnsi="Times New Roman" w:eastAsia="宋体" w:cs="宋体"/>
          <w:i/>
          <w:iCs/>
          <w:szCs w:val="21"/>
          <w:highlight w:val="none"/>
          <w:u w:val="single"/>
        </w:rPr>
        <w:t xml:space="preserve">须提供《中小企业声明函》，填写不符合要求或未提供的视为无效投标</w:t>
      </w:r>
      <w:r>
        <w:rPr>
          <w:rFonts w:hint="eastAsia" w:ascii="宋体" w:cs="宋体"/>
          <w:i/>
          <w:iCs/>
          <w:szCs w:val="21"/>
          <w:highlight w:val="none"/>
          <w:u w:val="single"/>
        </w:rPr>
        <w:t xml:space="preserve">。</w:t>
      </w:r>
      <w:r/>
    </w:p>
    <w:p>
      <w:pPr>
        <w:ind w:firstLine="525"/>
        <w:jc w:val="left"/>
        <w:spacing w:line="360" w:lineRule="auto"/>
        <w:shd w:val="clear" w:color="auto" w:fill="ffffff"/>
        <w:widowControl/>
        <w:rPr>
          <w:rFonts w:hint="eastAsia" w:ascii="宋体" w:cs="宋体"/>
          <w:szCs w:val="21"/>
          <w:highlight w:val="none"/>
        </w:rPr>
      </w:pPr>
      <w:r>
        <w:rPr>
          <w:rFonts w:hint="eastAsia" w:ascii="宋体" w:cs="宋体"/>
          <w:szCs w:val="21"/>
          <w:highlight w:val="none"/>
          <w:lang w:eastAsia="zh-CN"/>
        </w:rPr>
        <w:t xml:space="preserve">（</w:t>
      </w:r>
      <w:r>
        <w:rPr>
          <w:rFonts w:hint="eastAsia" w:ascii="宋体" w:cs="宋体"/>
          <w:szCs w:val="21"/>
          <w:highlight w:val="none"/>
          <w:lang w:val="en-US" w:eastAsia="zh-CN"/>
        </w:rPr>
        <w:t xml:space="preserve">三</w:t>
      </w:r>
      <w:r>
        <w:rPr>
          <w:rFonts w:hint="eastAsia" w:ascii="宋体" w:cs="宋体"/>
          <w:szCs w:val="21"/>
          <w:highlight w:val="none"/>
          <w:lang w:eastAsia="zh-CN"/>
        </w:rPr>
        <w:t xml:space="preserve">）</w:t>
      </w:r>
      <w:r>
        <w:rPr>
          <w:rFonts w:hint="eastAsia" w:ascii="宋体" w:cs="宋体"/>
          <w:szCs w:val="21"/>
          <w:highlight w:val="none"/>
        </w:rPr>
        <w:t xml:space="preserve">本项目的特定资格要求：</w:t>
      </w:r>
      <w:r/>
    </w:p>
    <w:p>
      <w:pPr>
        <w:ind w:firstLine="525"/>
        <w:jc w:val="left"/>
        <w:spacing w:line="360" w:lineRule="auto"/>
        <w:shd w:val="clear" w:color="auto" w:fill="ffffff"/>
        <w:widowControl/>
        <w:rPr>
          <w:rFonts w:hint="eastAsia" w:ascii="宋体" w:cs="宋体"/>
          <w:szCs w:val="21"/>
          <w:highlight w:val="none"/>
          <w:u w:val="single"/>
          <w:lang w:val="en-US" w:eastAsia="zh-CN"/>
        </w:rPr>
      </w:pPr>
      <w:r>
        <w:rPr>
          <w:rFonts w:hint="eastAsia" w:ascii="宋体" w:cs="宋体"/>
          <w:szCs w:val="21"/>
          <w:highlight w:val="none"/>
          <w:u w:val="single"/>
          <w:lang w:val="en-US" w:eastAsia="zh-CN"/>
        </w:rPr>
        <w:t xml:space="preserve">（1）供应商须具有有效期内的市政公用工程施工总承包三级及以上资质(</w:t>
      </w:r>
      <w:r>
        <w:rPr>
          <w:rFonts w:hint="eastAsia" w:ascii="宋体" w:cs="宋体"/>
          <w:szCs w:val="21"/>
          <w:highlight w:val="none"/>
          <w:u w:val="single"/>
          <w:lang w:val="en-US" w:eastAsia="zh-CN"/>
        </w:rPr>
        <w:t xml:space="preserve">扫描件</w:t>
      </w:r>
      <w:r>
        <w:rPr>
          <w:rFonts w:hint="eastAsia" w:ascii="宋体" w:cs="宋体"/>
          <w:szCs w:val="21"/>
          <w:highlight w:val="none"/>
          <w:u w:val="single"/>
          <w:lang w:val="en-US" w:eastAsia="zh-CN"/>
        </w:rPr>
        <w:t xml:space="preserve">加盖供应商公章)；</w:t>
      </w:r>
      <w:r/>
    </w:p>
    <w:p>
      <w:pPr>
        <w:ind w:firstLine="525"/>
        <w:jc w:val="left"/>
        <w:spacing w:line="360" w:lineRule="auto"/>
        <w:shd w:val="clear" w:color="auto" w:fill="ffffff"/>
        <w:widowControl/>
        <w:rPr>
          <w:rFonts w:hint="eastAsia" w:ascii="宋体" w:cs="宋体"/>
          <w:szCs w:val="21"/>
          <w:highlight w:val="none"/>
          <w:u w:val="single"/>
          <w:lang w:val="en-US" w:eastAsia="zh-CN"/>
        </w:rPr>
      </w:pPr>
      <w:r>
        <w:rPr>
          <w:rFonts w:hint="eastAsia" w:ascii="宋体" w:cs="宋体"/>
          <w:szCs w:val="21"/>
          <w:highlight w:val="none"/>
          <w:u w:val="single"/>
          <w:lang w:val="en-US" w:eastAsia="zh-CN"/>
        </w:rPr>
        <w:t xml:space="preserve">（2）供应商具备安全生产条件，并取得有效期内的安全生产许可证(</w:t>
      </w:r>
      <w:r>
        <w:rPr>
          <w:rFonts w:hint="eastAsia" w:ascii="宋体" w:cs="宋体"/>
          <w:szCs w:val="21"/>
          <w:highlight w:val="none"/>
          <w:u w:val="single"/>
          <w:lang w:val="en-US" w:eastAsia="zh-CN"/>
        </w:rPr>
        <w:t xml:space="preserve">扫描件</w:t>
      </w:r>
      <w:r>
        <w:rPr>
          <w:rFonts w:hint="eastAsia" w:ascii="宋体" w:cs="宋体"/>
          <w:szCs w:val="21"/>
          <w:highlight w:val="none"/>
          <w:u w:val="single"/>
          <w:lang w:val="en-US" w:eastAsia="zh-CN"/>
        </w:rPr>
        <w:t xml:space="preserve">加盖供应商公章)；</w:t>
      </w:r>
      <w:r/>
    </w:p>
    <w:p>
      <w:pPr>
        <w:ind w:firstLine="525"/>
        <w:jc w:val="left"/>
        <w:spacing w:line="360" w:lineRule="auto"/>
        <w:shd w:val="clear" w:color="auto" w:fill="ffffff"/>
        <w:widowControl/>
        <w:rPr>
          <w:rFonts w:hint="eastAsia" w:ascii="宋体" w:eastAsia="宋体" w:cs="宋体"/>
          <w:szCs w:val="21"/>
          <w:highlight w:val="none"/>
          <w:lang w:val="en-US" w:eastAsia="zh-CN"/>
        </w:rPr>
      </w:pPr>
      <w:r>
        <w:rPr>
          <w:rFonts w:hint="eastAsia" w:ascii="宋体" w:cs="宋体"/>
          <w:szCs w:val="21"/>
          <w:highlight w:val="none"/>
          <w:u w:val="single"/>
          <w:lang w:val="en-US" w:eastAsia="zh-CN"/>
        </w:rPr>
        <w:t xml:space="preserve">（3）拟派项目经理为本公司正式员工，正常缴纳社会保险，具备市政公用工程专业二级注册建造师及以上，具备有效的安全生产考核合格证B证（提供拟派项目负责人相关证书、供应商为其缴纳的近三个月任意一个月的社保证明）(</w:t>
      </w:r>
      <w:r>
        <w:rPr>
          <w:rFonts w:hint="eastAsia" w:ascii="宋体" w:cs="宋体"/>
          <w:szCs w:val="21"/>
          <w:highlight w:val="none"/>
          <w:u w:val="single"/>
          <w:lang w:val="en-US" w:eastAsia="zh-CN"/>
        </w:rPr>
        <w:t xml:space="preserve">扫描件</w:t>
      </w:r>
      <w:r>
        <w:rPr>
          <w:rFonts w:hint="eastAsia" w:ascii="宋体" w:cs="宋体"/>
          <w:szCs w:val="21"/>
          <w:highlight w:val="none"/>
          <w:u w:val="single"/>
          <w:lang w:val="en-US" w:eastAsia="zh-CN"/>
        </w:rPr>
        <w:t xml:space="preserve">加盖供应商公章)</w:t>
      </w:r>
      <w:r/>
    </w:p>
    <w:p>
      <w:pPr>
        <w:pStyle w:val="703"/>
        <w:ind w:firstLine="422"/>
        <w:spacing w:before="0" w:after="0" w:line="360" w:lineRule="auto"/>
        <w:rPr>
          <w:rFonts w:ascii="宋体" w:cs="宋体"/>
          <w:bCs w:val="0"/>
          <w:sz w:val="21"/>
          <w:szCs w:val="21"/>
          <w:highlight w:val="none"/>
        </w:rPr>
      </w:pPr>
      <w:r/>
      <w:bookmarkStart w:id="9" w:name="_Toc109304965"/>
      <w:r>
        <w:rPr>
          <w:rFonts w:hint="eastAsia" w:ascii="宋体" w:cs="宋体"/>
          <w:bCs w:val="0"/>
          <w:sz w:val="21"/>
          <w:szCs w:val="21"/>
          <w:highlight w:val="none"/>
        </w:rPr>
        <w:t xml:space="preserve">三、获取采购文件</w:t>
      </w:r>
      <w:bookmarkEnd w:id="9"/>
      <w:r/>
      <w:r/>
    </w:p>
    <w:p>
      <w:pPr>
        <w:ind w:firstLine="422"/>
        <w:spacing w:line="360" w:lineRule="auto"/>
        <w:rPr>
          <w:rFonts w:hint="eastAsia" w:ascii="宋体" w:cs="宋体"/>
          <w:szCs w:val="21"/>
          <w:highlight w:val="none"/>
        </w:rPr>
      </w:pPr>
      <w:r>
        <w:rPr>
          <w:rFonts w:hint="eastAsia" w:ascii="宋体" w:cs="宋体"/>
          <w:szCs w:val="21"/>
          <w:highlight w:val="none"/>
        </w:rPr>
        <w:t xml:space="preserve">时间</w:t>
      </w:r>
      <w:r>
        <w:rPr>
          <w:rFonts w:hint="eastAsia" w:ascii="宋体" w:cs="宋体"/>
          <w:szCs w:val="21"/>
          <w:highlight w:val="none"/>
          <w:lang w:eastAsia="zh-CN"/>
        </w:rPr>
        <w:t xml:space="preserve">：</w:t>
      </w:r>
      <w:r>
        <w:rPr>
          <w:rFonts w:hint="eastAsia" w:ascii="宋体" w:cs="宋体"/>
          <w:szCs w:val="21"/>
          <w:highlight w:val="none"/>
        </w:rPr>
        <w:t xml:space="preserve">自磋商文件公告发布之日起5个工作日</w:t>
      </w:r>
      <w:r/>
    </w:p>
    <w:p>
      <w:pPr>
        <w:ind w:firstLine="422"/>
        <w:spacing w:line="360" w:lineRule="auto"/>
        <w:rPr>
          <w:rFonts w:hint="eastAsia" w:ascii="宋体" w:cs="宋体"/>
          <w:szCs w:val="21"/>
          <w:highlight w:val="none"/>
        </w:rPr>
      </w:pPr>
      <w:r>
        <w:rPr>
          <w:rFonts w:hint="eastAsia" w:ascii="宋体" w:cs="宋体"/>
          <w:szCs w:val="21"/>
          <w:highlight w:val="none"/>
        </w:rPr>
        <w:t xml:space="preserve">地点：</w:t>
      </w:r>
      <w:r>
        <w:rPr>
          <w:rFonts w:hint="eastAsia" w:ascii="宋体" w:cs="宋体"/>
          <w:szCs w:val="21"/>
          <w:u w:val="none"/>
          <w:lang w:eastAsia="zh-CN"/>
        </w:rPr>
        <w:t xml:space="preserve">“中国政府采购网”、“江苏省政府采购网”、“扬州市政府采购网”、“扬州市邗江区政府采购网”</w:t>
      </w:r>
      <w:r/>
    </w:p>
    <w:p>
      <w:pPr>
        <w:ind w:firstLine="422"/>
        <w:spacing w:line="360" w:lineRule="auto"/>
        <w:rPr>
          <w:rFonts w:hint="eastAsia" w:ascii="宋体" w:cs="宋体"/>
          <w:szCs w:val="21"/>
          <w:highlight w:val="none"/>
        </w:rPr>
      </w:pPr>
      <w:r>
        <w:rPr>
          <w:rFonts w:hint="eastAsia" w:ascii="宋体" w:cs="宋体"/>
          <w:szCs w:val="21"/>
          <w:highlight w:val="none"/>
        </w:rPr>
        <w:t xml:space="preserve">方式：本项目采用网上注册登记方式</w:t>
      </w:r>
      <w:r/>
    </w:p>
    <w:p>
      <w:pPr>
        <w:ind w:firstLine="422"/>
        <w:spacing w:line="360" w:lineRule="auto"/>
        <w:rPr>
          <w:rFonts w:ascii="宋体" w:cs="宋体"/>
          <w:szCs w:val="21"/>
          <w:highlight w:val="none"/>
          <w:u w:val="single"/>
        </w:rPr>
      </w:pPr>
      <w:r>
        <w:rPr>
          <w:rFonts w:hint="eastAsia" w:ascii="宋体" w:cs="宋体"/>
          <w:szCs w:val="21"/>
          <w:highlight w:val="none"/>
        </w:rPr>
        <w:t xml:space="preserve">售价：0.00元 </w:t>
      </w:r>
      <w:r/>
    </w:p>
    <w:p>
      <w:pPr>
        <w:pStyle w:val="703"/>
        <w:ind w:firstLine="422"/>
        <w:spacing w:before="0" w:after="0" w:line="360" w:lineRule="auto"/>
        <w:rPr>
          <w:rFonts w:ascii="宋体" w:cs="宋体"/>
          <w:bCs w:val="0"/>
          <w:sz w:val="21"/>
          <w:szCs w:val="21"/>
          <w:highlight w:val="none"/>
        </w:rPr>
      </w:pPr>
      <w:r/>
      <w:bookmarkStart w:id="10" w:name="_Toc109304966"/>
      <w:r>
        <w:rPr>
          <w:rFonts w:hint="eastAsia" w:ascii="宋体" w:cs="宋体"/>
          <w:bCs w:val="0"/>
          <w:sz w:val="21"/>
          <w:szCs w:val="21"/>
          <w:highlight w:val="none"/>
        </w:rPr>
        <w:t xml:space="preserve">四、响应文件提交</w:t>
      </w:r>
      <w:bookmarkEnd w:id="10"/>
      <w:r/>
      <w:r/>
    </w:p>
    <w:p>
      <w:pPr>
        <w:ind w:firstLine="420"/>
        <w:spacing w:line="360" w:lineRule="auto"/>
        <w:rPr>
          <w:rFonts w:ascii="宋体" w:cs="宋体"/>
          <w:szCs w:val="21"/>
          <w:highlight w:val="none"/>
          <w:u w:val="single"/>
        </w:rPr>
      </w:pPr>
      <w:r>
        <w:rPr>
          <w:rFonts w:hint="eastAsia" w:ascii="宋体" w:cs="宋体"/>
          <w:szCs w:val="21"/>
          <w:highlight w:val="none"/>
        </w:rPr>
        <w:t xml:space="preserve">1.截止时间：</w:t>
      </w:r>
      <w:r>
        <w:rPr>
          <w:rFonts w:hint="eastAsia" w:ascii="宋体" w:cs="宋体"/>
          <w:bCs/>
          <w:szCs w:val="21"/>
          <w:highlight w:val="none"/>
          <w:u w:val="single"/>
          <w:lang w:eastAsia="zh-CN"/>
        </w:rPr>
        <w:t xml:space="preserve">202</w:t>
      </w:r>
      <w:r>
        <w:rPr>
          <w:rFonts w:hint="eastAsia" w:ascii="宋体" w:cs="宋体"/>
          <w:bCs/>
          <w:szCs w:val="21"/>
          <w:highlight w:val="none"/>
          <w:u w:val="single"/>
          <w:lang w:val="en-US" w:eastAsia="zh-CN"/>
        </w:rPr>
        <w:t xml:space="preserve">6</w:t>
      </w:r>
      <w:r>
        <w:rPr>
          <w:rFonts w:hint="eastAsia" w:ascii="宋体" w:cs="宋体"/>
          <w:bCs/>
          <w:szCs w:val="21"/>
          <w:highlight w:val="none"/>
          <w:u w:val="single"/>
        </w:rPr>
        <w:t xml:space="preserve">年</w:t>
      </w:r>
      <w:r>
        <w:rPr>
          <w:rFonts w:hint="eastAsia" w:ascii="宋体" w:cs="宋体"/>
          <w:bCs/>
          <w:szCs w:val="21"/>
          <w:highlight w:val="none"/>
          <w:u w:val="single"/>
          <w:lang w:val="en-US" w:eastAsia="zh-CN"/>
        </w:rPr>
        <w:t xml:space="preserve">4</w:t>
      </w:r>
      <w:r>
        <w:rPr>
          <w:rFonts w:hint="eastAsia" w:ascii="宋体" w:cs="宋体"/>
          <w:bCs/>
          <w:szCs w:val="21"/>
          <w:highlight w:val="none"/>
          <w:u w:val="single"/>
        </w:rPr>
        <w:t xml:space="preserve">月</w:t>
      </w:r>
      <w:r>
        <w:rPr>
          <w:rFonts w:hint="eastAsia" w:ascii="宋体" w:cs="宋体"/>
          <w:bCs/>
          <w:szCs w:val="21"/>
          <w:highlight w:val="none"/>
          <w:u w:val="single"/>
          <w:lang w:val="en-US" w:eastAsia="zh-CN"/>
        </w:rPr>
        <w:t xml:space="preserve">30</w:t>
      </w:r>
      <w:r>
        <w:rPr>
          <w:rFonts w:hint="eastAsia" w:ascii="宋体" w:cs="宋体"/>
          <w:bCs/>
          <w:szCs w:val="21"/>
          <w:highlight w:val="none"/>
          <w:u w:val="single"/>
        </w:rPr>
        <w:t xml:space="preserve">日</w:t>
      </w:r>
      <w:r>
        <w:rPr>
          <w:rFonts w:hint="eastAsia" w:ascii="宋体" w:cs="宋体"/>
          <w:bCs/>
          <w:szCs w:val="21"/>
          <w:highlight w:val="none"/>
          <w:u w:val="single"/>
          <w:lang w:val="en-US" w:eastAsia="zh-CN"/>
        </w:rPr>
        <w:t xml:space="preserve">14</w:t>
      </w:r>
      <w:r>
        <w:rPr>
          <w:rFonts w:hint="eastAsia" w:ascii="宋体" w:cs="宋体"/>
          <w:bCs/>
          <w:szCs w:val="21"/>
          <w:highlight w:val="none"/>
          <w:u w:val="single"/>
        </w:rPr>
        <w:t xml:space="preserve">点30分</w:t>
      </w:r>
      <w:r>
        <w:rPr>
          <w:rFonts w:hint="eastAsia" w:ascii="宋体" w:cs="宋体"/>
          <w:szCs w:val="21"/>
          <w:highlight w:val="none"/>
        </w:rPr>
        <w:t xml:space="preserve">（北京时间）</w:t>
      </w:r>
      <w:r/>
    </w:p>
    <w:p>
      <w:pPr>
        <w:ind w:firstLine="420"/>
        <w:spacing w:line="360" w:lineRule="auto"/>
        <w:rPr>
          <w:rFonts w:ascii="宋体" w:cs="宋体"/>
          <w:szCs w:val="21"/>
          <w:highlight w:val="none"/>
          <w:u w:val="single"/>
        </w:rPr>
      </w:pPr>
      <w:r>
        <w:rPr>
          <w:rFonts w:hint="eastAsia" w:ascii="宋体" w:cs="宋体"/>
          <w:szCs w:val="21"/>
          <w:highlight w:val="none"/>
        </w:rPr>
        <w:t xml:space="preserve">2.投标地点：“苏采云”系统（网址： http://jszfcg.jsczt.cn/）</w:t>
      </w:r>
      <w:r/>
    </w:p>
    <w:p>
      <w:pPr>
        <w:pStyle w:val="703"/>
        <w:ind w:firstLine="422"/>
        <w:spacing w:before="0" w:after="0" w:line="360" w:lineRule="auto"/>
        <w:rPr>
          <w:rFonts w:ascii="宋体" w:cs="宋体"/>
          <w:bCs w:val="0"/>
          <w:sz w:val="21"/>
          <w:szCs w:val="21"/>
          <w:highlight w:val="none"/>
        </w:rPr>
      </w:pPr>
      <w:r/>
      <w:bookmarkStart w:id="11" w:name="_Toc109304967"/>
      <w:r>
        <w:rPr>
          <w:rFonts w:hint="eastAsia" w:ascii="宋体" w:cs="宋体"/>
          <w:bCs w:val="0"/>
          <w:sz w:val="21"/>
          <w:szCs w:val="21"/>
          <w:highlight w:val="none"/>
        </w:rPr>
        <w:t xml:space="preserve">五、开启</w:t>
      </w:r>
      <w:bookmarkEnd w:id="11"/>
      <w:r/>
      <w:r/>
    </w:p>
    <w:p>
      <w:pPr>
        <w:pStyle w:val="708"/>
        <w:ind w:firstLine="420"/>
        <w:spacing w:line="360" w:lineRule="auto"/>
        <w:rPr>
          <w:rFonts w:ascii="宋体" w:cs="宋体"/>
          <w:bCs/>
          <w:szCs w:val="21"/>
          <w:highlight w:val="none"/>
        </w:rPr>
      </w:pPr>
      <w:r>
        <w:rPr>
          <w:rFonts w:hint="eastAsia" w:ascii="宋体" w:cs="宋体"/>
          <w:szCs w:val="21"/>
          <w:highlight w:val="none"/>
        </w:rPr>
        <w:t xml:space="preserve">1.时间：</w:t>
      </w:r>
      <w:r>
        <w:rPr>
          <w:rFonts w:hint="eastAsia" w:ascii="宋体" w:cs="宋体"/>
          <w:bCs/>
          <w:szCs w:val="21"/>
          <w:highlight w:val="none"/>
          <w:u w:val="single"/>
          <w:lang w:eastAsia="zh-CN"/>
        </w:rPr>
        <w:t xml:space="preserve">202</w:t>
      </w:r>
      <w:r>
        <w:rPr>
          <w:rFonts w:hint="eastAsia" w:ascii="宋体" w:cs="宋体"/>
          <w:bCs/>
          <w:szCs w:val="21"/>
          <w:highlight w:val="none"/>
          <w:u w:val="single"/>
          <w:lang w:val="en-US" w:eastAsia="zh-CN"/>
        </w:rPr>
        <w:t xml:space="preserve">6</w:t>
      </w:r>
      <w:r>
        <w:rPr>
          <w:rFonts w:hint="eastAsia" w:ascii="宋体" w:cs="宋体"/>
          <w:bCs/>
          <w:szCs w:val="21"/>
          <w:highlight w:val="none"/>
          <w:u w:val="single"/>
        </w:rPr>
        <w:t xml:space="preserve">年</w:t>
      </w:r>
      <w:r>
        <w:rPr>
          <w:rFonts w:hint="eastAsia" w:ascii="宋体" w:cs="宋体"/>
          <w:bCs/>
          <w:szCs w:val="21"/>
          <w:highlight w:val="none"/>
          <w:u w:val="single"/>
          <w:lang w:val="en-US" w:eastAsia="zh-CN"/>
        </w:rPr>
        <w:t xml:space="preserve">4</w:t>
      </w:r>
      <w:r>
        <w:rPr>
          <w:rFonts w:hint="eastAsia" w:ascii="宋体" w:cs="宋体"/>
          <w:bCs/>
          <w:szCs w:val="21"/>
          <w:highlight w:val="none"/>
          <w:u w:val="single"/>
        </w:rPr>
        <w:t xml:space="preserve">月</w:t>
      </w:r>
      <w:r>
        <w:rPr>
          <w:rFonts w:hint="eastAsia" w:ascii="宋体" w:cs="宋体"/>
          <w:bCs/>
          <w:szCs w:val="21"/>
          <w:highlight w:val="none"/>
          <w:u w:val="single"/>
          <w:lang w:val="en-US" w:eastAsia="zh-CN"/>
        </w:rPr>
        <w:t xml:space="preserve">30 </w:t>
      </w:r>
      <w:r>
        <w:rPr>
          <w:rFonts w:hint="eastAsia" w:ascii="宋体" w:cs="宋体"/>
          <w:bCs/>
          <w:szCs w:val="21"/>
          <w:highlight w:val="none"/>
          <w:u w:val="single"/>
        </w:rPr>
        <w:t xml:space="preserve">日</w:t>
      </w:r>
      <w:r>
        <w:rPr>
          <w:rFonts w:hint="eastAsia" w:ascii="宋体" w:cs="宋体"/>
          <w:bCs/>
          <w:szCs w:val="21"/>
          <w:highlight w:val="none"/>
          <w:u w:val="single"/>
          <w:lang w:val="en-US" w:eastAsia="zh-CN"/>
        </w:rPr>
        <w:t xml:space="preserve">14</w:t>
      </w:r>
      <w:r>
        <w:rPr>
          <w:rFonts w:hint="eastAsia" w:ascii="宋体" w:cs="宋体"/>
          <w:bCs/>
          <w:szCs w:val="21"/>
          <w:highlight w:val="none"/>
          <w:u w:val="single"/>
        </w:rPr>
        <w:t xml:space="preserve">点30分</w:t>
      </w:r>
      <w:r>
        <w:rPr>
          <w:rFonts w:hint="eastAsia" w:ascii="宋体" w:cs="宋体"/>
          <w:bCs/>
          <w:szCs w:val="21"/>
          <w:highlight w:val="none"/>
        </w:rPr>
        <w:t xml:space="preserve">（北京时间）</w:t>
      </w:r>
      <w:r/>
    </w:p>
    <w:p>
      <w:pPr>
        <w:ind w:firstLine="420"/>
        <w:spacing w:line="360" w:lineRule="auto"/>
        <w:rPr>
          <w:rFonts w:hint="eastAsia" w:ascii="宋体" w:eastAsia="宋体" w:cs="宋体"/>
          <w:bCs/>
          <w:szCs w:val="21"/>
          <w:highlight w:val="none"/>
          <w:lang w:val="en-US" w:eastAsia="zh-CN"/>
        </w:rPr>
      </w:pPr>
      <w:r>
        <w:rPr>
          <w:rFonts w:hint="eastAsia" w:ascii="宋体" w:cs="宋体"/>
          <w:bCs/>
          <w:szCs w:val="21"/>
          <w:highlight w:val="none"/>
        </w:rPr>
        <w:t xml:space="preserve">2.地点：“苏采云”系统（网址： http://jszfcg.jsczt.cn/）“开标大厅”</w:t>
      </w:r>
      <w:r>
        <w:rPr>
          <w:rFonts w:hint="eastAsia" w:ascii="宋体" w:cs="宋体"/>
          <w:bCs/>
          <w:szCs w:val="21"/>
          <w:highlight w:val="none"/>
          <w:lang w:eastAsia="zh-CN"/>
        </w:rPr>
        <w:t xml:space="preserve">。</w:t>
      </w:r>
      <w:r/>
    </w:p>
    <w:p>
      <w:pPr>
        <w:pStyle w:val="703"/>
        <w:ind w:firstLine="422"/>
        <w:spacing w:before="0" w:after="0" w:line="360" w:lineRule="auto"/>
        <w:rPr>
          <w:rFonts w:ascii="宋体" w:cs="宋体"/>
          <w:bCs w:val="0"/>
          <w:sz w:val="21"/>
          <w:szCs w:val="21"/>
          <w:highlight w:val="none"/>
        </w:rPr>
      </w:pPr>
      <w:r/>
      <w:bookmarkStart w:id="12" w:name="_Toc109304968"/>
      <w:r>
        <w:rPr>
          <w:rFonts w:hint="eastAsia" w:ascii="宋体" w:cs="宋体"/>
          <w:bCs w:val="0"/>
          <w:sz w:val="21"/>
          <w:szCs w:val="21"/>
          <w:highlight w:val="none"/>
        </w:rPr>
        <w:t xml:space="preserve">六、公告期限</w:t>
      </w:r>
      <w:bookmarkEnd w:id="12"/>
      <w:r/>
      <w:r/>
    </w:p>
    <w:p>
      <w:pPr>
        <w:ind w:firstLine="420"/>
        <w:spacing w:line="360" w:lineRule="auto"/>
        <w:rPr>
          <w:rFonts w:ascii="宋体" w:cs="宋体"/>
          <w:szCs w:val="21"/>
        </w:rPr>
      </w:pPr>
      <w:r>
        <w:rPr>
          <w:rFonts w:hint="eastAsia" w:ascii="宋体" w:cs="宋体"/>
          <w:szCs w:val="21"/>
        </w:rPr>
        <w:t xml:space="preserve">自本公告发布之日起</w:t>
      </w:r>
      <w:r>
        <w:rPr>
          <w:rFonts w:hint="eastAsia" w:ascii="宋体" w:cs="宋体"/>
          <w:szCs w:val="21"/>
          <w:lang w:val="en-US" w:eastAsia="zh-CN"/>
        </w:rPr>
        <w:t xml:space="preserve">5</w:t>
      </w:r>
      <w:r>
        <w:rPr>
          <w:rFonts w:hint="eastAsia" w:ascii="宋体" w:cs="宋体"/>
          <w:szCs w:val="21"/>
        </w:rPr>
        <w:t xml:space="preserve">个工作日。</w:t>
      </w:r>
      <w:r/>
    </w:p>
    <w:p>
      <w:pPr>
        <w:pStyle w:val="703"/>
        <w:ind w:firstLine="422"/>
        <w:spacing w:before="0" w:after="0" w:line="360" w:lineRule="auto"/>
        <w:rPr>
          <w:rFonts w:ascii="宋体" w:cs="宋体"/>
          <w:sz w:val="21"/>
          <w:szCs w:val="21"/>
        </w:rPr>
      </w:pPr>
      <w:r/>
      <w:bookmarkStart w:id="13" w:name="_Toc109304969"/>
      <w:r>
        <w:rPr>
          <w:rFonts w:hint="eastAsia" w:ascii="宋体" w:cs="宋体"/>
          <w:sz w:val="21"/>
          <w:szCs w:val="21"/>
        </w:rPr>
        <w:t xml:space="preserve">七、其他补充事宜</w:t>
      </w:r>
      <w:bookmarkEnd w:id="13"/>
      <w:r/>
      <w:r/>
    </w:p>
    <w:p>
      <w:pPr>
        <w:ind w:firstLine="420"/>
        <w:spacing w:line="360" w:lineRule="auto"/>
        <w:rPr>
          <w:rFonts w:hint="eastAsia" w:ascii="宋体" w:cs="宋体"/>
          <w:b/>
          <w:bCs/>
          <w:szCs w:val="21"/>
        </w:rPr>
      </w:pPr>
      <w:r>
        <w:rPr>
          <w:rFonts w:hint="eastAsia" w:ascii="宋体" w:cs="宋体"/>
          <w:szCs w:val="21"/>
        </w:rPr>
        <w:t xml:space="preserve">1.时间：自磋商公告发布之日起5个工作日。5个工作日后仍可下载采购文件，但不作为供应商权益受到损害的证明材料和依据。</w:t>
      </w:r>
      <w:r/>
    </w:p>
    <w:p>
      <w:pPr>
        <w:ind w:firstLine="420"/>
        <w:spacing w:line="360" w:lineRule="auto"/>
        <w:rPr>
          <w:rFonts w:hint="eastAsia" w:ascii="宋体" w:cs="宋体"/>
          <w:b/>
          <w:bCs/>
          <w:szCs w:val="21"/>
        </w:rPr>
      </w:pPr>
      <w:r>
        <w:rPr>
          <w:rFonts w:hint="eastAsia" w:ascii="宋体" w:cs="宋体"/>
          <w:b/>
          <w:bCs/>
          <w:szCs w:val="21"/>
          <w:lang w:val="en-US" w:eastAsia="zh-CN"/>
        </w:rPr>
        <w:t xml:space="preserve">2</w:t>
      </w:r>
      <w:r>
        <w:rPr>
          <w:rFonts w:hint="eastAsia" w:ascii="宋体" w:cs="宋体"/>
          <w:b/>
          <w:bCs/>
          <w:szCs w:val="21"/>
        </w:rPr>
        <w:t xml:space="preserve">.潜在供应商访问政府采购管理交易系统（苏采云）的网络地址和方法：</w:t>
      </w:r>
      <w:r/>
    </w:p>
    <w:p>
      <w:pPr>
        <w:ind w:firstLine="420"/>
        <w:spacing w:line="360" w:lineRule="auto"/>
        <w:rPr>
          <w:rFonts w:hint="eastAsia" w:ascii="宋体" w:cs="宋体"/>
          <w:b/>
          <w:bCs/>
          <w:szCs w:val="21"/>
        </w:rPr>
      </w:pPr>
      <w:r>
        <w:rPr>
          <w:rFonts w:hint="eastAsia" w:asci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cs="宋体"/>
          <w:b/>
          <w:bCs/>
          <w:szCs w:val="21"/>
        </w:rPr>
      </w:pPr>
      <w:r>
        <w:rPr>
          <w:rFonts w:hint="eastAsia" w:ascii="宋体" w:cs="宋体"/>
          <w:b/>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cs="宋体"/>
          <w:b/>
          <w:bCs/>
          <w:szCs w:val="21"/>
        </w:rPr>
      </w:pPr>
      <w:r>
        <w:rPr>
          <w:rFonts w:hint="eastAsia" w:ascii="宋体" w:cs="宋体"/>
          <w:b/>
          <w:bCs/>
          <w:szCs w:val="21"/>
        </w:rPr>
        <w:t xml:space="preserve">（3）“CA数字证书”的办理材料以及供应商操作手册详见：</w:t>
      </w:r>
      <w:r/>
    </w:p>
    <w:p>
      <w:pPr>
        <w:ind w:firstLine="420"/>
        <w:spacing w:line="360" w:lineRule="auto"/>
        <w:rPr>
          <w:rFonts w:hint="eastAsia" w:ascii="宋体" w:cs="宋体"/>
          <w:b/>
          <w:bCs/>
          <w:szCs w:val="21"/>
        </w:rPr>
      </w:pPr>
      <w:r>
        <w:rPr>
          <w:rFonts w:hint="eastAsia" w:ascii="宋体" w:cs="宋体"/>
          <w:b/>
          <w:bCs/>
          <w:szCs w:val="21"/>
        </w:rPr>
        <w:t xml:space="preserve">http://zfcg.yangzhou.gov.cn/zfcg/xzzx/202309/4d7de1f7865f4a2894fc22bc452f94d8.shtml。</w:t>
      </w:r>
      <w:r/>
    </w:p>
    <w:p>
      <w:pPr>
        <w:ind w:firstLine="420"/>
        <w:spacing w:line="360" w:lineRule="auto"/>
        <w:rPr>
          <w:rFonts w:hint="eastAsia" w:ascii="宋体" w:cs="宋体"/>
          <w:b/>
          <w:bCs/>
          <w:szCs w:val="21"/>
        </w:rPr>
      </w:pPr>
      <w:r>
        <w:rPr>
          <w:rFonts w:hint="eastAsia" w:ascii="宋体" w:cs="宋体"/>
          <w:b/>
          <w:bCs/>
          <w:szCs w:val="21"/>
        </w:rPr>
        <w:t xml:space="preserve">（4）潜在供应商访问“苏采云”系统的网络地址和方法：“苏采云”系统的网址：http://jszfcg.jsczt.cn/。</w:t>
      </w:r>
      <w:r/>
    </w:p>
    <w:p>
      <w:pPr>
        <w:ind w:firstLine="420"/>
        <w:spacing w:line="360" w:lineRule="auto"/>
        <w:rPr>
          <w:rFonts w:hint="eastAsia" w:ascii="宋体" w:cs="宋体"/>
          <w:b/>
          <w:bCs/>
          <w:szCs w:val="21"/>
        </w:rPr>
      </w:pPr>
      <w:r>
        <w:rPr>
          <w:rFonts w:hint="eastAsia" w:ascii="宋体" w:cs="宋体"/>
          <w:b/>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cs="宋体"/>
          <w:b/>
          <w:bCs/>
          <w:szCs w:val="21"/>
        </w:rPr>
      </w:pPr>
      <w:r>
        <w:rPr>
          <w:rFonts w:hint="eastAsia" w:ascii="宋体" w:cs="宋体"/>
          <w:b/>
          <w:bCs/>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cs="宋体"/>
          <w:b/>
          <w:bCs/>
          <w:szCs w:val="21"/>
        </w:rPr>
      </w:pPr>
      <w:r>
        <w:rPr>
          <w:rFonts w:hint="eastAsia" w:ascii="宋体" w:cs="宋体"/>
          <w:b/>
          <w:bCs/>
          <w:szCs w:val="21"/>
        </w:rPr>
        <w:t xml:space="preserve">（7）苏采云系统使用谷歌浏览器参与不见面开标。</w:t>
      </w:r>
      <w:r/>
    </w:p>
    <w:p>
      <w:pPr>
        <w:ind w:firstLine="420"/>
        <w:spacing w:line="360" w:lineRule="auto"/>
        <w:rPr>
          <w:rFonts w:hint="eastAsia" w:ascii="宋体" w:cs="宋体"/>
          <w:b/>
          <w:bCs/>
          <w:szCs w:val="21"/>
        </w:rPr>
      </w:pPr>
      <w:r>
        <w:rPr>
          <w:rFonts w:hint="eastAsia" w:ascii="宋体" w:cs="宋体"/>
          <w:b/>
          <w:bCs/>
          <w:szCs w:val="21"/>
          <w:lang w:val="en-US" w:eastAsia="zh-CN"/>
        </w:rPr>
        <w:t xml:space="preserve">3</w:t>
      </w:r>
      <w:r>
        <w:rPr>
          <w:rFonts w:hint="eastAsia" w:ascii="宋体" w:cs="宋体"/>
          <w:b/>
          <w:bCs/>
          <w:szCs w:val="21"/>
        </w:rPr>
        <w:t xml:space="preserve">.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cs="宋体"/>
          <w:b/>
          <w:bCs/>
          <w:szCs w:val="21"/>
        </w:rPr>
      </w:pPr>
      <w:r>
        <w:rPr>
          <w:rFonts w:hint="eastAsia" w:ascii="宋体" w:cs="宋体"/>
          <w:b/>
          <w:bCs/>
          <w:szCs w:val="21"/>
          <w:lang w:val="en-US" w:eastAsia="zh-CN"/>
        </w:rPr>
        <w:t xml:space="preserve">4</w:t>
      </w:r>
      <w:r>
        <w:rPr>
          <w:rFonts w:hint="eastAsia" w:ascii="宋体" w:cs="宋体"/>
          <w:b/>
          <w:bCs/>
          <w:szCs w:val="21"/>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cs="宋体"/>
          <w:b/>
          <w:bCs/>
          <w:szCs w:val="21"/>
        </w:rPr>
      </w:pPr>
      <w:r>
        <w:rPr>
          <w:rFonts w:hint="eastAsia" w:ascii="宋体" w:cs="宋体"/>
          <w:b/>
          <w:bCs/>
          <w:szCs w:val="21"/>
          <w:lang w:val="en-US" w:eastAsia="zh-CN"/>
        </w:rPr>
        <w:t xml:space="preserve">5</w:t>
      </w:r>
      <w:r>
        <w:rPr>
          <w:rFonts w:hint="eastAsia" w:ascii="宋体" w:cs="宋体"/>
          <w:b/>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cs="宋体"/>
          <w:b/>
          <w:bCs/>
          <w:szCs w:val="21"/>
        </w:rPr>
      </w:pPr>
      <w:r>
        <w:rPr>
          <w:rFonts w:hint="eastAsia" w:ascii="宋体" w:cs="宋体"/>
          <w:b/>
          <w:bCs/>
          <w:szCs w:val="21"/>
          <w:lang w:val="en-US" w:eastAsia="zh-CN"/>
        </w:rPr>
        <w:t xml:space="preserve">6</w:t>
      </w:r>
      <w:r>
        <w:rPr>
          <w:rFonts w:hint="eastAsia" w:ascii="宋体" w:cs="宋体"/>
          <w:b/>
          <w:bCs/>
          <w:szCs w:val="21"/>
        </w:rPr>
        <w:t xml:space="preserve">.严格执行政府采购关于支持节能</w:t>
      </w:r>
      <w:r>
        <w:rPr>
          <w:rFonts w:hint="eastAsia" w:ascii="宋体" w:cs="宋体"/>
          <w:b/>
          <w:bCs/>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0"/>
        <w:spacing w:line="360" w:lineRule="auto"/>
        <w:rPr>
          <w:rFonts w:hint="eastAsia" w:ascii="宋体" w:cs="宋体"/>
          <w:b/>
          <w:bCs/>
          <w:szCs w:val="21"/>
        </w:rPr>
      </w:pPr>
      <w:r>
        <w:rPr>
          <w:rFonts w:hint="eastAsia" w:ascii="宋体" w:cs="宋体"/>
          <w:b/>
          <w:bCs/>
          <w:szCs w:val="21"/>
          <w:lang w:val="en-US" w:eastAsia="zh-CN"/>
        </w:rPr>
        <w:t xml:space="preserve">7</w:t>
      </w:r>
      <w:r>
        <w:rPr>
          <w:rFonts w:hint="eastAsia" w:ascii="宋体" w:cs="宋体"/>
          <w:b/>
          <w:bCs/>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cs="宋体"/>
          <w:b/>
          <w:bCs/>
          <w:szCs w:val="21"/>
        </w:rPr>
      </w:pPr>
      <w:r>
        <w:rPr>
          <w:rFonts w:hint="eastAsia" w:ascii="宋体" w:cs="宋体"/>
          <w:b/>
          <w:bCs/>
          <w:szCs w:val="21"/>
          <w:lang w:val="en-US" w:eastAsia="zh-CN"/>
        </w:rPr>
        <w:t xml:space="preserve">8</w:t>
      </w:r>
      <w:r>
        <w:rPr>
          <w:rFonts w:hint="eastAsia" w:ascii="宋体" w:cs="宋体"/>
          <w:b/>
          <w:bCs/>
          <w:szCs w:val="21"/>
        </w:rPr>
        <w:t xml:space="preserve">.潜在供应商对采购文件项目需求部分的询问、质疑请向采购人提出，由采购人负责答复。</w:t>
      </w:r>
      <w:r/>
    </w:p>
    <w:p>
      <w:pPr>
        <w:ind w:firstLine="420"/>
        <w:spacing w:line="360" w:lineRule="auto"/>
        <w:rPr>
          <w:rFonts w:hint="eastAsia" w:ascii="宋体" w:cs="宋体"/>
          <w:b w:val="0"/>
          <w:bCs w:val="0"/>
          <w:szCs w:val="21"/>
        </w:rPr>
      </w:pPr>
      <w:r>
        <w:rPr>
          <w:rFonts w:hint="eastAsia" w:ascii="宋体" w:cs="宋体"/>
          <w:b w:val="0"/>
          <w:bCs w:val="0"/>
          <w:szCs w:val="21"/>
          <w:lang w:val="en-US" w:eastAsia="zh-CN"/>
        </w:rPr>
        <w:t xml:space="preserve">9</w:t>
      </w:r>
      <w:r>
        <w:rPr>
          <w:rFonts w:hint="eastAsia" w:ascii="宋体" w:cs="宋体"/>
          <w:b w:val="0"/>
          <w:bCs w:val="0"/>
          <w:szCs w:val="21"/>
        </w:rPr>
        <w:t xml:space="preserve">.本次采购不收取保证金。</w:t>
      </w:r>
      <w:r/>
    </w:p>
    <w:p>
      <w:pPr>
        <w:ind w:firstLine="420"/>
        <w:spacing w:line="360" w:lineRule="auto"/>
        <w:rPr>
          <w:rFonts w:hint="eastAsia" w:ascii="宋体" w:cs="宋体"/>
          <w:b w:val="0"/>
          <w:bCs w:val="0"/>
          <w:szCs w:val="21"/>
        </w:rPr>
      </w:pPr>
      <w:r>
        <w:rPr>
          <w:rFonts w:hint="eastAsia" w:ascii="宋体" w:cs="宋体"/>
          <w:b w:val="0"/>
          <w:bCs w:val="0"/>
          <w:szCs w:val="21"/>
          <w:lang w:val="en-US" w:eastAsia="zh-CN"/>
        </w:rPr>
        <w:t xml:space="preserve">10</w:t>
      </w:r>
      <w:r>
        <w:rPr>
          <w:rFonts w:hint="eastAsia" w:ascii="宋体" w:cs="宋体"/>
          <w:b w:val="0"/>
          <w:bCs w:val="0"/>
          <w:szCs w:val="21"/>
        </w:rPr>
        <w:t xml:space="preserve">.有关本次采购的事项若存在变动或修改，敬请及时关注</w:t>
      </w:r>
      <w:r>
        <w:rPr>
          <w:rFonts w:hint="eastAsia" w:ascii="宋体" w:cs="宋体"/>
          <w:b w:val="0"/>
          <w:bCs w:val="0"/>
          <w:szCs w:val="21"/>
          <w:lang w:eastAsia="zh-CN"/>
        </w:rPr>
        <w:t xml:space="preserve">“中国政府采购网”、“江苏省政府采购网”、“扬州市政府采购网”、“扬州市邗江区政府采购网”</w:t>
      </w:r>
      <w:r>
        <w:rPr>
          <w:rFonts w:hint="eastAsia" w:ascii="宋体" w:cs="宋体"/>
          <w:b w:val="0"/>
          <w:bCs w:val="0"/>
          <w:szCs w:val="21"/>
        </w:rPr>
        <w:t xml:space="preserve"> 发布的信息。</w:t>
      </w:r>
      <w:r/>
    </w:p>
    <w:p>
      <w:pPr>
        <w:ind w:firstLine="420"/>
        <w:spacing w:line="360" w:lineRule="auto"/>
        <w:rPr>
          <w:rFonts w:ascii="宋体" w:cs="宋体"/>
          <w:b w:val="0"/>
          <w:bCs w:val="0"/>
          <w:szCs w:val="21"/>
        </w:rPr>
      </w:pPr>
      <w:r>
        <w:rPr>
          <w:rFonts w:hint="eastAsia" w:ascii="宋体" w:cs="宋体"/>
          <w:b w:val="0"/>
          <w:bCs w:val="0"/>
          <w:szCs w:val="21"/>
          <w:lang w:val="en-US" w:eastAsia="zh-CN"/>
        </w:rPr>
        <w:t xml:space="preserve">11</w:t>
      </w:r>
      <w:r>
        <w:rPr>
          <w:rFonts w:hint="eastAsia" w:ascii="宋体" w:cs="宋体"/>
          <w:b w:val="0"/>
          <w:bCs w:val="0"/>
          <w:szCs w:val="21"/>
        </w:rPr>
        <w:t xml:space="preserve">.本项目采购文件中所有斜体下划线部分为实质性条款，如不满足，则为无效响应。</w:t>
      </w:r>
      <w:r/>
    </w:p>
    <w:p>
      <w:pPr>
        <w:ind w:firstLine="422"/>
        <w:jc w:val="both"/>
        <w:spacing w:line="360" w:lineRule="auto"/>
        <w:widowControl w:val="off"/>
        <w:rPr>
          <w:rFonts w:hint="default" w:ascii="宋体" w:hAnsi="Times New Roman" w:eastAsia="宋体" w:cs="宋体"/>
          <w:b w:val="0"/>
          <w:bCs w:val="0"/>
          <w:sz w:val="21"/>
          <w:szCs w:val="21"/>
          <w:lang w:val="en-US" w:eastAsia="zh-CN" w:bidi="ar-SA"/>
        </w:rPr>
      </w:pPr>
      <w:r/>
      <w:bookmarkStart w:id="14" w:name="_Toc109304970"/>
      <w:r>
        <w:rPr>
          <w:rFonts w:hint="eastAsia" w:ascii="宋体" w:hAnsi="Times New Roman" w:eastAsia="宋体" w:cs="宋体"/>
          <w:b w:val="0"/>
          <w:bCs w:val="0"/>
          <w:sz w:val="21"/>
          <w:szCs w:val="21"/>
          <w:lang w:val="en-US" w:eastAsia="zh-CN" w:bidi="ar-SA"/>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pStyle w:val="703"/>
        <w:ind w:firstLine="422"/>
        <w:spacing w:before="0" w:after="0" w:line="360" w:lineRule="auto"/>
        <w:rPr>
          <w:rFonts w:ascii="宋体" w:cs="宋体"/>
          <w:bCs w:val="0"/>
          <w:sz w:val="21"/>
          <w:szCs w:val="21"/>
        </w:rPr>
      </w:pPr>
      <w:r>
        <w:rPr>
          <w:rFonts w:hint="eastAsia" w:ascii="宋体" w:cs="宋体"/>
          <w:bCs w:val="0"/>
          <w:sz w:val="21"/>
          <w:szCs w:val="21"/>
        </w:rPr>
        <w:t xml:space="preserve">八、本次竞争性磋商联系方式</w:t>
      </w:r>
      <w:bookmarkEnd w:id="14"/>
      <w:r/>
      <w:r/>
    </w:p>
    <w:p>
      <w:pPr>
        <w:pStyle w:val="718"/>
        <w:ind w:firstLine="420"/>
        <w:spacing w:line="360" w:lineRule="auto"/>
        <w:rPr>
          <w:rFonts w:cs="宋体"/>
          <w:sz w:val="21"/>
          <w:szCs w:val="21"/>
        </w:rPr>
      </w:pPr>
      <w:r>
        <w:rPr>
          <w:rFonts w:hint="eastAsia" w:cs="宋体"/>
          <w:sz w:val="21"/>
          <w:szCs w:val="21"/>
        </w:rPr>
        <w:t xml:space="preserve">1.采购人信息</w:t>
      </w:r>
      <w:r/>
    </w:p>
    <w:p>
      <w:pPr>
        <w:ind w:firstLine="420"/>
        <w:spacing w:line="360" w:lineRule="auto"/>
        <w:rPr>
          <w:rFonts w:hint="eastAsia" w:ascii="宋体" w:eastAsia="宋体" w:cs="宋体"/>
          <w:szCs w:val="21"/>
          <w:lang w:eastAsia="zh-CN"/>
        </w:rPr>
      </w:pPr>
      <w:r>
        <w:rPr>
          <w:rFonts w:hint="eastAsia" w:ascii="宋体" w:cs="宋体"/>
          <w:szCs w:val="21"/>
        </w:rPr>
        <w:t xml:space="preserve">名    称：</w:t>
      </w:r>
      <w:r>
        <w:rPr>
          <w:rFonts w:hint="eastAsia" w:ascii="宋体" w:cs="宋体"/>
          <w:szCs w:val="21"/>
          <w:lang w:eastAsia="zh-CN"/>
        </w:rPr>
        <w:t xml:space="preserve">扬州市数字经济产业园（邗江）管理办公室</w:t>
      </w:r>
      <w:r>
        <w:rPr>
          <w:rFonts w:hint="eastAsia" w:ascii="宋体" w:cs="宋体"/>
          <w:szCs w:val="21"/>
          <w:lang w:val="en-US" w:eastAsia="zh-CN"/>
        </w:rPr>
        <w:t xml:space="preserve"> </w:t>
      </w:r>
      <w:r/>
    </w:p>
    <w:p>
      <w:pPr>
        <w:ind w:firstLine="420"/>
        <w:spacing w:line="360" w:lineRule="auto"/>
        <w:rPr>
          <w:rFonts w:hint="eastAsia" w:ascii="宋体" w:cs="宋体"/>
          <w:szCs w:val="21"/>
        </w:rPr>
      </w:pPr>
      <w:r>
        <w:rPr>
          <w:rFonts w:hint="eastAsia" w:ascii="宋体" w:cs="宋体"/>
          <w:szCs w:val="21"/>
        </w:rPr>
        <w:t xml:space="preserve">地 址：扬州市邗江区润扬北路8号幸福魔方综合楼      </w:t>
      </w:r>
      <w:r/>
    </w:p>
    <w:p>
      <w:pPr>
        <w:ind w:firstLine="420"/>
        <w:spacing w:line="360" w:lineRule="auto"/>
        <w:rPr>
          <w:rFonts w:hint="eastAsia" w:ascii="宋体" w:eastAsia="宋体" w:cs="宋体"/>
          <w:szCs w:val="21"/>
          <w:lang w:eastAsia="zh-CN"/>
        </w:rPr>
      </w:pPr>
      <w:r>
        <w:rPr>
          <w:rFonts w:hint="eastAsia" w:ascii="宋体" w:cs="宋体"/>
          <w:szCs w:val="21"/>
        </w:rPr>
        <w:t xml:space="preserve">联系人：张</w:t>
      </w:r>
      <w:r>
        <w:rPr>
          <w:rFonts w:hint="eastAsia" w:ascii="宋体" w:cs="宋体"/>
          <w:szCs w:val="21"/>
          <w:lang w:val="en-US" w:eastAsia="zh-CN"/>
        </w:rPr>
        <w:t xml:space="preserve">冏</w:t>
      </w:r>
      <w:r>
        <w:rPr>
          <w:rFonts w:hint="eastAsia" w:ascii="宋体" w:cs="宋体"/>
          <w:szCs w:val="21"/>
        </w:rPr>
        <w:t xml:space="preserve"> </w:t>
      </w:r>
      <w:r>
        <w:rPr>
          <w:rFonts w:hint="eastAsia" w:ascii="宋体" w:cs="宋体"/>
          <w:szCs w:val="21"/>
          <w:lang w:val="en-US" w:eastAsia="zh-CN"/>
        </w:rPr>
        <w:t xml:space="preserve"> </w:t>
      </w:r>
      <w:r/>
    </w:p>
    <w:p>
      <w:pPr>
        <w:ind w:firstLine="420"/>
        <w:spacing w:line="360" w:lineRule="auto"/>
        <w:rPr>
          <w:rFonts w:hint="default" w:ascii="宋体" w:eastAsia="宋体" w:cs="宋体"/>
          <w:szCs w:val="21"/>
          <w:lang w:val="en-US" w:eastAsia="zh-CN"/>
        </w:rPr>
      </w:pPr>
      <w:r>
        <w:rPr>
          <w:rFonts w:hint="eastAsia" w:ascii="宋体" w:cs="宋体"/>
          <w:szCs w:val="21"/>
        </w:rPr>
        <w:t xml:space="preserve">联系电话：0514-87347677</w:t>
      </w:r>
      <w:r/>
    </w:p>
    <w:p>
      <w:pPr>
        <w:pStyle w:val="718"/>
        <w:ind w:firstLine="420"/>
        <w:spacing w:line="360" w:lineRule="auto"/>
        <w:rPr>
          <w:rFonts w:hint="eastAsia" w:cs="宋体"/>
          <w:sz w:val="21"/>
          <w:szCs w:val="21"/>
        </w:rPr>
      </w:pPr>
      <w:r>
        <w:rPr>
          <w:rFonts w:hint="eastAsia" w:cs="宋体"/>
          <w:sz w:val="21"/>
          <w:szCs w:val="21"/>
        </w:rPr>
        <w:t xml:space="preserve">2.采购代理机构信息</w:t>
      </w:r>
      <w:r/>
    </w:p>
    <w:p>
      <w:pPr>
        <w:pStyle w:val="718"/>
        <w:ind w:firstLine="420"/>
        <w:spacing w:line="360" w:lineRule="auto"/>
        <w:rPr>
          <w:rFonts w:hint="eastAsia" w:cs="宋体"/>
          <w:sz w:val="21"/>
          <w:szCs w:val="21"/>
        </w:rPr>
      </w:pPr>
      <w:r>
        <w:rPr>
          <w:rFonts w:hint="eastAsia" w:cs="宋体"/>
          <w:sz w:val="21"/>
          <w:szCs w:val="21"/>
        </w:rPr>
        <w:t xml:space="preserve">名  </w:t>
      </w:r>
      <w:r>
        <w:rPr>
          <w:rFonts w:hint="eastAsia" w:cs="宋体"/>
          <w:sz w:val="21"/>
          <w:szCs w:val="21"/>
          <w:lang w:val="en-US" w:eastAsia="zh-CN"/>
        </w:rPr>
        <w:t xml:space="preserve">  </w:t>
      </w:r>
      <w:r>
        <w:rPr>
          <w:rFonts w:hint="eastAsia" w:cs="宋体"/>
          <w:sz w:val="21"/>
          <w:szCs w:val="21"/>
        </w:rPr>
        <w:t xml:space="preserve">称：</w:t>
      </w:r>
      <w:r>
        <w:rPr>
          <w:rFonts w:hint="eastAsia" w:cs="宋体"/>
          <w:sz w:val="21"/>
          <w:szCs w:val="21"/>
          <w:lang w:eastAsia="zh-CN"/>
        </w:rPr>
        <w:t xml:space="preserve">东方华星建设管理（江苏）有限公司</w:t>
      </w:r>
      <w:r>
        <w:rPr>
          <w:rFonts w:hint="eastAsia" w:cs="宋体"/>
          <w:sz w:val="21"/>
          <w:szCs w:val="21"/>
        </w:rPr>
        <w:t xml:space="preserve"> </w:t>
      </w:r>
      <w:r/>
    </w:p>
    <w:p>
      <w:pPr>
        <w:pStyle w:val="718"/>
        <w:ind w:firstLine="420"/>
        <w:spacing w:line="360" w:lineRule="auto"/>
        <w:rPr>
          <w:rFonts w:cs="宋体"/>
          <w:sz w:val="21"/>
          <w:szCs w:val="21"/>
        </w:rPr>
      </w:pPr>
      <w:r>
        <w:rPr>
          <w:rFonts w:hint="eastAsia" w:cs="宋体"/>
          <w:sz w:val="21"/>
          <w:szCs w:val="21"/>
        </w:rPr>
        <w:t xml:space="preserve">地 </w:t>
      </w:r>
      <w:r>
        <w:rPr>
          <w:rFonts w:hint="eastAsia" w:cs="宋体"/>
          <w:sz w:val="21"/>
          <w:szCs w:val="21"/>
          <w:lang w:val="en-US" w:eastAsia="zh-CN"/>
        </w:rPr>
        <w:t xml:space="preserve">  </w:t>
      </w:r>
      <w:r>
        <w:rPr>
          <w:rFonts w:hint="eastAsia" w:cs="宋体"/>
          <w:sz w:val="21"/>
          <w:szCs w:val="21"/>
        </w:rPr>
        <w:t xml:space="preserve"> 址：扬州市邗江中路371号</w:t>
      </w:r>
      <w:r/>
    </w:p>
    <w:p>
      <w:pPr>
        <w:pStyle w:val="718"/>
        <w:ind w:firstLine="420"/>
        <w:spacing w:line="360" w:lineRule="auto"/>
        <w:rPr>
          <w:rFonts w:hint="eastAsia" w:eastAsia="宋体" w:cs="宋体"/>
          <w:sz w:val="21"/>
          <w:szCs w:val="21"/>
          <w:lang w:val="en-US" w:eastAsia="zh-CN"/>
        </w:rPr>
      </w:pPr>
      <w:r>
        <w:rPr>
          <w:rFonts w:hint="eastAsia" w:cs="宋体"/>
          <w:sz w:val="21"/>
          <w:szCs w:val="21"/>
        </w:rPr>
        <w:t xml:space="preserve">联 系 人：</w:t>
      </w:r>
      <w:r>
        <w:rPr>
          <w:rFonts w:hint="eastAsia" w:cs="宋体"/>
          <w:sz w:val="21"/>
          <w:szCs w:val="21"/>
          <w:lang w:val="en-US" w:eastAsia="zh-CN"/>
        </w:rPr>
        <w:t xml:space="preserve">花建祥</w:t>
      </w:r>
      <w:r/>
    </w:p>
    <w:p>
      <w:pPr>
        <w:pStyle w:val="718"/>
        <w:ind w:firstLine="420"/>
        <w:spacing w:line="360" w:lineRule="auto"/>
        <w:rPr>
          <w:rFonts w:hint="default" w:eastAsia="宋体" w:cs="宋体"/>
          <w:sz w:val="21"/>
          <w:szCs w:val="21"/>
          <w:lang w:val="en-US" w:eastAsia="zh-CN"/>
        </w:rPr>
      </w:pPr>
      <w:r>
        <w:rPr>
          <w:rFonts w:hint="eastAsia" w:cs="宋体"/>
          <w:sz w:val="21"/>
          <w:szCs w:val="21"/>
        </w:rPr>
        <w:t xml:space="preserve">联系方式：</w:t>
      </w:r>
      <w:r>
        <w:rPr>
          <w:rFonts w:cs="宋体"/>
          <w:sz w:val="21"/>
          <w:szCs w:val="21"/>
        </w:rPr>
        <w:t xml:space="preserve">0514-</w:t>
      </w:r>
      <w:r>
        <w:rPr>
          <w:rFonts w:hint="eastAsia" w:cs="宋体"/>
          <w:sz w:val="21"/>
          <w:szCs w:val="21"/>
          <w:lang w:val="en-US" w:eastAsia="zh-CN"/>
        </w:rPr>
        <w:t xml:space="preserve">82865573</w:t>
      </w:r>
      <w:r/>
    </w:p>
    <w:p>
      <w:pPr>
        <w:pStyle w:val="718"/>
        <w:ind w:firstLine="420"/>
        <w:spacing w:line="360" w:lineRule="auto"/>
        <w:rPr>
          <w:rFonts w:hint="eastAsia" w:eastAsia="宋体" w:cs="宋体"/>
          <w:sz w:val="21"/>
          <w:szCs w:val="21"/>
          <w:lang w:eastAsia="zh-CN"/>
        </w:rPr>
      </w:pPr>
      <w:r>
        <w:rPr>
          <w:rFonts w:hint="eastAsia" w:cs="宋体"/>
          <w:sz w:val="21"/>
          <w:szCs w:val="21"/>
        </w:rPr>
        <w:t xml:space="preserve">3.项目联系方式</w:t>
      </w:r>
      <w:r/>
    </w:p>
    <w:p>
      <w:pPr>
        <w:pStyle w:val="718"/>
        <w:ind w:firstLine="420"/>
        <w:spacing w:line="360" w:lineRule="auto"/>
        <w:rPr>
          <w:rFonts w:hint="eastAsia" w:eastAsia="宋体" w:cs="宋体"/>
          <w:sz w:val="21"/>
          <w:szCs w:val="21"/>
          <w:lang w:eastAsia="zh-CN"/>
        </w:rPr>
      </w:pPr>
      <w:r>
        <w:rPr>
          <w:rFonts w:hint="eastAsia" w:cs="宋体"/>
          <w:sz w:val="21"/>
          <w:szCs w:val="21"/>
        </w:rPr>
        <w:t xml:space="preserve">项目联系人：</w:t>
      </w:r>
      <w:r>
        <w:rPr>
          <w:rFonts w:hint="eastAsia" w:cs="宋体"/>
          <w:sz w:val="21"/>
          <w:szCs w:val="21"/>
          <w:lang w:val="en-US" w:eastAsia="zh-CN"/>
        </w:rPr>
        <w:t xml:space="preserve">花建祥</w:t>
      </w:r>
      <w:r/>
    </w:p>
    <w:p>
      <w:pPr>
        <w:pStyle w:val="718"/>
        <w:ind w:firstLine="420"/>
        <w:spacing w:line="360" w:lineRule="auto"/>
        <w:rPr>
          <w:rFonts w:cs="宋体"/>
          <w:sz w:val="21"/>
          <w:szCs w:val="21"/>
        </w:rPr>
      </w:pPr>
      <w:r>
        <w:rPr>
          <w:rFonts w:hint="eastAsia" w:cs="宋体"/>
          <w:sz w:val="21"/>
          <w:szCs w:val="21"/>
        </w:rPr>
        <w:t xml:space="preserve">电话：</w:t>
      </w:r>
      <w:r>
        <w:rPr>
          <w:rFonts w:cs="宋体"/>
          <w:sz w:val="21"/>
          <w:szCs w:val="21"/>
        </w:rPr>
        <w:t xml:space="preserve">0514-</w:t>
      </w:r>
      <w:r>
        <w:rPr>
          <w:rFonts w:hint="eastAsia" w:cs="宋体"/>
          <w:sz w:val="21"/>
          <w:szCs w:val="21"/>
          <w:lang w:val="en-US" w:eastAsia="zh-CN"/>
        </w:rPr>
        <w:t xml:space="preserve">82885573</w:t>
      </w:r>
      <w:bookmarkEnd w:id="0"/>
      <w:r/>
      <w:bookmarkEnd w:id="5"/>
      <w:r/>
      <w:r/>
    </w:p>
    <w:p>
      <w:pPr>
        <w:pStyle w:val="702"/>
        <w:jc w:val="center"/>
        <w:spacing w:line="360" w:lineRule="auto"/>
        <w:rPr>
          <w:rFonts w:ascii="宋体" w:cs="宋体"/>
        </w:rPr>
      </w:pPr>
      <w:r>
        <w:rPr>
          <w:rFonts w:hint="eastAsia" w:ascii="宋体" w:cs="宋体"/>
          <w:sz w:val="36"/>
        </w:rPr>
        <w:br w:type="page" w:clear="all"/>
      </w:r>
      <w:bookmarkStart w:id="15" w:name="_Toc109304972"/>
      <w:r>
        <w:rPr>
          <w:rFonts w:hint="eastAsia" w:ascii="宋体" w:cs="宋体"/>
        </w:rPr>
        <w:t xml:space="preserve">第二章 磋商须知</w:t>
      </w:r>
      <w:bookmarkEnd w:id="15"/>
      <w:r/>
      <w:r/>
    </w:p>
    <w:p>
      <w:pPr>
        <w:ind w:firstLine="422"/>
        <w:spacing w:line="360" w:lineRule="auto"/>
        <w:rPr>
          <w:rFonts w:ascii="宋体" w:cs="宋体"/>
          <w:b/>
          <w:bCs/>
        </w:rPr>
      </w:pPr>
      <w:r>
        <w:rPr>
          <w:rFonts w:hint="eastAsia" w:ascii="宋体" w:cs="宋体"/>
          <w:b/>
          <w:bCs/>
        </w:rPr>
        <w:t xml:space="preserve">1、采购方式</w:t>
      </w:r>
      <w:r/>
    </w:p>
    <w:p>
      <w:pPr>
        <w:ind w:firstLine="420"/>
        <w:spacing w:line="360" w:lineRule="auto"/>
        <w:rPr>
          <w:rFonts w:ascii="宋体" w:cs="宋体"/>
        </w:rPr>
      </w:pPr>
      <w:r>
        <w:rPr>
          <w:rFonts w:hint="eastAsia" w:ascii="宋体" w:cs="宋体"/>
        </w:rPr>
        <w:t xml:space="preserve">1.1 本次采购采取竞争性磋商方式，本采购文件仅适用于</w:t>
      </w:r>
      <w:r>
        <w:rPr>
          <w:rFonts w:hint="eastAsia" w:ascii="宋体" w:cs="宋体"/>
          <w:lang w:eastAsia="zh-CN"/>
        </w:rPr>
        <w:t xml:space="preserve">JSZC-321003-DFHX-C2026-0005  </w:t>
      </w:r>
      <w:r>
        <w:rPr>
          <w:rFonts w:hint="eastAsia" w:ascii="宋体" w:cs="宋体"/>
        </w:rPr>
        <w:t xml:space="preserve">号项目。</w:t>
      </w:r>
      <w:r/>
    </w:p>
    <w:p>
      <w:pPr>
        <w:ind w:firstLine="422"/>
        <w:spacing w:line="360" w:lineRule="auto"/>
        <w:rPr>
          <w:rFonts w:ascii="宋体" w:cs="宋体"/>
          <w:b/>
          <w:bCs/>
        </w:rPr>
      </w:pPr>
      <w:r>
        <w:rPr>
          <w:rFonts w:hint="eastAsia" w:ascii="宋体" w:cs="宋体"/>
          <w:b/>
          <w:bCs/>
        </w:rPr>
        <w:t xml:space="preserve">2、供应商</w:t>
      </w:r>
      <w:r/>
    </w:p>
    <w:p>
      <w:pPr>
        <w:ind w:firstLine="420"/>
        <w:spacing w:line="360" w:lineRule="auto"/>
        <w:rPr>
          <w:rFonts w:ascii="宋体" w:cs="宋体"/>
        </w:rPr>
      </w:pPr>
      <w:r>
        <w:rPr>
          <w:rFonts w:hint="eastAsia" w:ascii="宋体" w:cs="宋体"/>
        </w:rPr>
        <w:t xml:space="preserve">2.1 参加竞争性磋商的供应商以下简称“供应商”，是指参加磋商并符合采购文件规定资格条件的法人、其他组织或者自然人。</w:t>
      </w:r>
      <w:r/>
    </w:p>
    <w:p>
      <w:pPr>
        <w:ind w:firstLine="422"/>
        <w:spacing w:line="360" w:lineRule="auto"/>
        <w:rPr>
          <w:rFonts w:ascii="宋体" w:cs="宋体"/>
          <w:b/>
          <w:bCs/>
        </w:rPr>
      </w:pPr>
      <w:r>
        <w:rPr>
          <w:rFonts w:hint="eastAsia" w:ascii="宋体" w:cs="宋体"/>
          <w:b/>
          <w:bCs/>
        </w:rPr>
        <w:t xml:space="preserve">2.2合格的供应商</w:t>
      </w:r>
      <w:r/>
    </w:p>
    <w:p>
      <w:pPr>
        <w:ind w:firstLine="420"/>
        <w:spacing w:line="360" w:lineRule="auto"/>
        <w:rPr>
          <w:rFonts w:ascii="宋体" w:cs="宋体"/>
        </w:rPr>
      </w:pPr>
      <w:r>
        <w:rPr>
          <w:rFonts w:hint="eastAsia" w:ascii="宋体" w:cs="宋体"/>
        </w:rPr>
        <w:t xml:space="preserve">2.2.1 满足采购公告中供应商的资格条件要求的规定。</w:t>
      </w:r>
      <w:r/>
    </w:p>
    <w:p>
      <w:pPr>
        <w:ind w:firstLine="420"/>
        <w:spacing w:line="360" w:lineRule="auto"/>
        <w:rPr>
          <w:rFonts w:ascii="宋体" w:cs="宋体"/>
        </w:rPr>
      </w:pPr>
      <w:r>
        <w:rPr>
          <w:rFonts w:hint="eastAsia" w:ascii="宋体" w:cs="宋体"/>
        </w:rPr>
        <w:t xml:space="preserve">2.2.2 满足本文件实质性条款的规定。</w:t>
      </w:r>
      <w:r/>
    </w:p>
    <w:p>
      <w:pPr>
        <w:ind w:firstLine="422"/>
        <w:spacing w:line="360" w:lineRule="auto"/>
        <w:rPr>
          <w:rFonts w:ascii="宋体" w:cs="宋体"/>
          <w:b/>
          <w:bCs/>
        </w:rPr>
      </w:pPr>
      <w:r>
        <w:rPr>
          <w:rFonts w:hint="eastAsia" w:ascii="宋体" w:cs="宋体"/>
          <w:b/>
          <w:bCs/>
        </w:rPr>
        <w:t xml:space="preserve">3、适用法律</w:t>
      </w:r>
      <w:r/>
    </w:p>
    <w:p>
      <w:pPr>
        <w:ind w:firstLine="420"/>
        <w:spacing w:line="360" w:lineRule="auto"/>
        <w:rPr>
          <w:rFonts w:ascii="宋体" w:cs="宋体"/>
        </w:rPr>
      </w:pPr>
      <w:r>
        <w:rPr>
          <w:rFonts w:hint="eastAsia" w:ascii="宋体" w:cs="宋体"/>
        </w:rPr>
        <w:t xml:space="preserve">3.1 本次采购及由此产生的合同受中华人民共和国有关的法律法规制约和保护。</w:t>
      </w:r>
      <w:r/>
    </w:p>
    <w:p>
      <w:pPr>
        <w:ind w:firstLine="422"/>
        <w:spacing w:line="360" w:lineRule="auto"/>
        <w:rPr>
          <w:rFonts w:ascii="宋体" w:cs="宋体"/>
          <w:b/>
          <w:bCs/>
        </w:rPr>
      </w:pPr>
      <w:r>
        <w:rPr>
          <w:rFonts w:hint="eastAsia" w:ascii="宋体" w:cs="宋体"/>
          <w:b/>
          <w:bCs/>
        </w:rPr>
        <w:t xml:space="preserve">4、参加磋商费用</w:t>
      </w:r>
      <w:r/>
    </w:p>
    <w:p>
      <w:pPr>
        <w:ind w:firstLine="422"/>
        <w:spacing w:line="360" w:lineRule="auto"/>
        <w:rPr>
          <w:rFonts w:hint="eastAsia" w:ascii="宋体" w:cs="宋体"/>
        </w:rPr>
      </w:pPr>
      <w:r>
        <w:rPr>
          <w:rFonts w:hint="eastAsia" w:ascii="宋体" w:cs="宋体"/>
        </w:rPr>
        <w:t xml:space="preserve">4.1 供应商应自行承担所有与参加磋商有关的费用，无论磋商过程中的做法和结果如何，代理机构在任何情况下均无义务和责任承担这些费用。</w:t>
      </w:r>
      <w:r/>
    </w:p>
    <w:p>
      <w:pPr>
        <w:ind w:firstLine="422"/>
        <w:spacing w:line="360" w:lineRule="auto"/>
        <w:rPr>
          <w:rFonts w:hint="eastAsia" w:ascii="宋体" w:cs="宋体"/>
        </w:rPr>
      </w:pPr>
      <w:r>
        <w:rPr>
          <w:rFonts w:hint="eastAsia" w:ascii="宋体" w:cs="宋体"/>
        </w:rPr>
        <w:t xml:space="preserve">4.2本次采购由</w:t>
      </w:r>
      <w:r>
        <w:rPr>
          <w:rFonts w:hint="eastAsia" w:ascii="宋体" w:cs="宋体"/>
          <w:lang w:val="en-US" w:eastAsia="zh-CN"/>
        </w:rPr>
        <w:t xml:space="preserve">采购人支付</w:t>
      </w:r>
      <w:r>
        <w:rPr>
          <w:rFonts w:hint="eastAsia" w:ascii="宋体" w:cs="宋体"/>
        </w:rPr>
        <w:t xml:space="preserve">代理服务费。</w:t>
      </w:r>
      <w:r/>
    </w:p>
    <w:p>
      <w:pPr>
        <w:ind w:firstLine="422"/>
        <w:spacing w:line="360" w:lineRule="auto"/>
        <w:rPr>
          <w:rFonts w:hint="eastAsia" w:ascii="宋体" w:cs="宋体"/>
        </w:rPr>
      </w:pPr>
      <w:r>
        <w:rPr>
          <w:rFonts w:hint="eastAsia" w:ascii="宋体" w:cs="宋体"/>
        </w:rPr>
        <w:t xml:space="preserve">（1）代理服务费以人民币支付；</w:t>
      </w:r>
      <w:r/>
    </w:p>
    <w:p>
      <w:pPr>
        <w:ind w:firstLine="422"/>
        <w:spacing w:line="360" w:lineRule="auto"/>
        <w:rPr>
          <w:rFonts w:hint="eastAsia" w:ascii="宋体" w:cs="宋体"/>
        </w:rPr>
      </w:pPr>
      <w:r>
        <w:rPr>
          <w:rFonts w:hint="eastAsia" w:ascii="宋体" w:cs="宋体"/>
        </w:rPr>
        <w:t xml:space="preserve">（2）代理服务费一次性以电汇、转账等非现金形式支付；</w:t>
      </w:r>
      <w:r/>
    </w:p>
    <w:p>
      <w:pPr>
        <w:ind w:firstLine="422"/>
        <w:spacing w:line="360" w:lineRule="auto"/>
        <w:rPr>
          <w:rFonts w:hint="eastAsia" w:ascii="宋体" w:cs="宋体"/>
        </w:rPr>
      </w:pPr>
      <w:r>
        <w:rPr>
          <w:rFonts w:hint="eastAsia" w:ascii="宋体" w:cs="宋体"/>
        </w:rPr>
        <w:t xml:space="preserve">4.3专家评审费按《扬州市财政局关于进一步规范扬州市政府采购专家评审费标准的通知》（扬财购〔2020〕40号）执行。</w:t>
      </w:r>
      <w:r/>
    </w:p>
    <w:p>
      <w:pPr>
        <w:ind w:firstLine="422"/>
        <w:spacing w:line="360" w:lineRule="auto"/>
        <w:rPr>
          <w:rFonts w:ascii="宋体" w:cs="宋体"/>
          <w:b/>
          <w:bCs/>
        </w:rPr>
      </w:pPr>
      <w:r>
        <w:rPr>
          <w:rFonts w:hint="eastAsia" w:ascii="宋体" w:cs="宋体"/>
          <w:b/>
          <w:bCs/>
        </w:rPr>
        <w:t xml:space="preserve">5、采购文件的约束力</w:t>
      </w:r>
      <w:r/>
    </w:p>
    <w:p>
      <w:pPr>
        <w:ind w:firstLine="420"/>
        <w:spacing w:line="360" w:lineRule="auto"/>
        <w:rPr>
          <w:rFonts w:ascii="宋体" w:cs="宋体"/>
        </w:rPr>
      </w:pPr>
      <w:r>
        <w:rPr>
          <w:rFonts w:hint="eastAsia" w:ascii="宋体" w:cs="宋体"/>
        </w:rPr>
        <w:t xml:space="preserve">5.1 供应商一旦参加本项目采购活动，即被认为接受了本采购文件的规定和约束。</w:t>
      </w:r>
      <w:r/>
    </w:p>
    <w:p>
      <w:pPr>
        <w:ind w:firstLine="422"/>
        <w:spacing w:line="360" w:lineRule="auto"/>
        <w:rPr>
          <w:rFonts w:ascii="宋体" w:cs="宋体"/>
          <w:b/>
          <w:bCs/>
        </w:rPr>
      </w:pPr>
      <w:r>
        <w:rPr>
          <w:rFonts w:hint="eastAsia" w:ascii="宋体" w:cs="宋体"/>
          <w:b/>
          <w:bCs/>
        </w:rPr>
        <w:t xml:space="preserve">6、采购文件构成</w:t>
      </w:r>
      <w:r/>
    </w:p>
    <w:p>
      <w:pPr>
        <w:ind w:firstLine="420"/>
        <w:spacing w:line="360" w:lineRule="auto"/>
        <w:rPr>
          <w:rFonts w:ascii="宋体" w:cs="宋体"/>
        </w:rPr>
      </w:pPr>
      <w:r>
        <w:rPr>
          <w:rFonts w:hint="eastAsia" w:ascii="宋体" w:cs="宋体"/>
        </w:rPr>
        <w:t xml:space="preserve">6.1 采购文件有以下部分组成：</w:t>
      </w:r>
      <w:r/>
    </w:p>
    <w:p>
      <w:pPr>
        <w:ind w:firstLine="420"/>
        <w:spacing w:line="360" w:lineRule="auto"/>
        <w:rPr>
          <w:rFonts w:ascii="宋体" w:cs="宋体"/>
        </w:rPr>
      </w:pPr>
      <w:r>
        <w:rPr>
          <w:rFonts w:hint="eastAsia" w:ascii="宋体" w:cs="宋体"/>
        </w:rPr>
        <w:t xml:space="preserve">（1）采购公告</w:t>
      </w:r>
      <w:r/>
    </w:p>
    <w:p>
      <w:pPr>
        <w:ind w:firstLine="420"/>
        <w:spacing w:line="360" w:lineRule="auto"/>
        <w:rPr>
          <w:rFonts w:ascii="宋体" w:cs="宋体"/>
        </w:rPr>
      </w:pPr>
      <w:r>
        <w:rPr>
          <w:rFonts w:hint="eastAsia" w:ascii="宋体" w:cs="宋体"/>
        </w:rPr>
        <w:t xml:space="preserve">（2）磋商须知</w:t>
      </w:r>
      <w:r/>
    </w:p>
    <w:p>
      <w:pPr>
        <w:ind w:firstLine="420"/>
        <w:spacing w:line="360" w:lineRule="auto"/>
        <w:rPr>
          <w:rFonts w:ascii="宋体" w:cs="宋体"/>
        </w:rPr>
      </w:pPr>
      <w:r>
        <w:rPr>
          <w:rFonts w:hint="eastAsia" w:ascii="宋体" w:cs="宋体"/>
        </w:rPr>
        <w:t xml:space="preserve">（3）合同条款及格式</w:t>
      </w:r>
      <w:r/>
    </w:p>
    <w:p>
      <w:pPr>
        <w:ind w:firstLine="420"/>
        <w:spacing w:line="360" w:lineRule="auto"/>
        <w:rPr>
          <w:rFonts w:ascii="宋体" w:cs="宋体"/>
        </w:rPr>
      </w:pPr>
      <w:r>
        <w:rPr>
          <w:rFonts w:hint="eastAsia" w:ascii="宋体" w:cs="宋体"/>
        </w:rPr>
        <w:t xml:space="preserve">（4）项目需求</w:t>
      </w:r>
      <w:r/>
    </w:p>
    <w:p>
      <w:pPr>
        <w:ind w:firstLine="420"/>
        <w:spacing w:line="360" w:lineRule="auto"/>
        <w:rPr>
          <w:rFonts w:ascii="宋体" w:cs="宋体"/>
        </w:rPr>
      </w:pPr>
      <w:r>
        <w:rPr>
          <w:rFonts w:hint="eastAsia" w:ascii="宋体" w:cs="宋体"/>
        </w:rPr>
        <w:t xml:space="preserve">（5）评审方法与评审标准</w:t>
      </w:r>
      <w:r/>
    </w:p>
    <w:p>
      <w:pPr>
        <w:ind w:firstLine="420"/>
        <w:spacing w:line="360" w:lineRule="auto"/>
        <w:rPr>
          <w:rFonts w:ascii="宋体" w:cs="宋体"/>
        </w:rPr>
      </w:pPr>
      <w:r>
        <w:rPr>
          <w:rFonts w:hint="eastAsia" w:ascii="宋体" w:cs="宋体"/>
        </w:rPr>
        <w:t xml:space="preserve">（6）竞争性磋商响应文件格式</w:t>
      </w:r>
      <w:r/>
    </w:p>
    <w:p>
      <w:pPr>
        <w:ind w:firstLine="420"/>
        <w:spacing w:line="360" w:lineRule="auto"/>
        <w:rPr>
          <w:rFonts w:ascii="宋体" w:cs="宋体"/>
        </w:rPr>
      </w:pPr>
      <w:r>
        <w:rPr>
          <w:rFonts w:hint="eastAsia" w:ascii="宋体" w:cs="宋体"/>
        </w:rPr>
        <w:t xml:space="preserve">请仔细检查采购文件是否齐全，如有缺漏请立即与代理机构联系解决。</w:t>
      </w:r>
      <w:r/>
    </w:p>
    <w:p>
      <w:pPr>
        <w:ind w:firstLine="420"/>
        <w:spacing w:line="360" w:lineRule="auto"/>
        <w:rPr>
          <w:rFonts w:ascii="宋体" w:cs="宋体"/>
        </w:rPr>
      </w:pPr>
      <w:r>
        <w:rPr>
          <w:rFonts w:hint="eastAsia" w:asci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cs="宋体"/>
        </w:rPr>
      </w:pPr>
      <w:r>
        <w:rPr>
          <w:rFonts w:hint="eastAsia" w:ascii="宋体" w:cs="宋体"/>
        </w:rPr>
        <w:t xml:space="preserve">6.3 采购文件如果要求供应商提交备选响应方案的，供应商可以提交备选方案；否则，备选方案将被拒绝。</w:t>
      </w:r>
      <w:r/>
    </w:p>
    <w:p>
      <w:pPr>
        <w:ind w:firstLine="420"/>
        <w:spacing w:line="360" w:lineRule="auto"/>
        <w:rPr>
          <w:rFonts w:ascii="宋体" w:cs="宋体"/>
        </w:rPr>
      </w:pPr>
      <w:r>
        <w:rPr>
          <w:rFonts w:hint="eastAsia" w:asci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cs="宋体"/>
          <w:b/>
          <w:bCs/>
        </w:rPr>
      </w:pPr>
      <w:r>
        <w:rPr>
          <w:rFonts w:hint="eastAsia" w:ascii="宋体" w:cs="宋体"/>
          <w:b/>
          <w:bCs/>
        </w:rPr>
        <w:t xml:space="preserve">7、采购文件的澄清</w:t>
      </w:r>
      <w:r/>
    </w:p>
    <w:p>
      <w:pPr>
        <w:ind w:firstLine="420"/>
        <w:spacing w:line="360" w:lineRule="auto"/>
        <w:rPr>
          <w:rFonts w:ascii="宋体" w:cs="宋体"/>
        </w:rPr>
      </w:pPr>
      <w:r>
        <w:rPr>
          <w:rFonts w:hint="eastAsia" w:ascii="宋体" w:cs="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cs="宋体"/>
          <w:b/>
          <w:bCs/>
        </w:rPr>
      </w:pPr>
      <w:r>
        <w:rPr>
          <w:rFonts w:hint="eastAsia" w:ascii="宋体" w:cs="宋体"/>
          <w:b/>
          <w:bCs/>
        </w:rPr>
        <w:t xml:space="preserve">8、采购文件的修改</w:t>
      </w:r>
      <w:r/>
    </w:p>
    <w:p>
      <w:pPr>
        <w:ind w:firstLine="420"/>
        <w:spacing w:line="360" w:lineRule="auto"/>
        <w:rPr>
          <w:rFonts w:ascii="宋体" w:cs="宋体"/>
        </w:rPr>
      </w:pPr>
      <w:r>
        <w:rPr>
          <w:rFonts w:hint="eastAsia" w:asci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cs="宋体"/>
        </w:rPr>
      </w:pPr>
      <w:r>
        <w:rPr>
          <w:rFonts w:hint="eastAsia" w:ascii="宋体" w:cs="宋体"/>
        </w:rPr>
        <w:t xml:space="preserve">8.2采购文件的修改将在</w:t>
      </w:r>
      <w:r>
        <w:rPr>
          <w:rFonts w:hint="eastAsia" w:ascii="宋体" w:cs="宋体"/>
          <w:b w:val="0"/>
          <w:bCs w:val="0"/>
          <w:szCs w:val="21"/>
          <w:lang w:eastAsia="zh-CN"/>
        </w:rPr>
        <w:t xml:space="preserve">“中国政府采购网”、“江苏省政府采购网”、“扬州市政府采购网”、“扬州市邗江区政府采购网”</w:t>
      </w:r>
      <w:r>
        <w:rPr>
          <w:rFonts w:hint="eastAsia" w:ascii="宋体" w:cs="宋体"/>
        </w:rPr>
        <w:t xml:space="preserve">公布，补充文件将作为采购文件的组成部分，并对供应商具有约束力。</w:t>
      </w:r>
      <w:r/>
    </w:p>
    <w:p>
      <w:pPr>
        <w:ind w:firstLine="422"/>
        <w:spacing w:line="360" w:lineRule="auto"/>
        <w:rPr>
          <w:rFonts w:ascii="宋体" w:cs="宋体"/>
          <w:b/>
          <w:bCs/>
        </w:rPr>
      </w:pPr>
      <w:r>
        <w:rPr>
          <w:rFonts w:hint="eastAsia" w:ascii="宋体" w:cs="宋体"/>
          <w:b/>
          <w:bCs/>
        </w:rPr>
        <w:t xml:space="preserve">9、采购文件的语言、度量衡单位、货币</w:t>
      </w:r>
      <w:r/>
    </w:p>
    <w:p>
      <w:pPr>
        <w:ind w:firstLine="420"/>
        <w:spacing w:line="360" w:lineRule="auto"/>
        <w:rPr>
          <w:rFonts w:ascii="宋体" w:cs="宋体"/>
        </w:rPr>
      </w:pPr>
      <w:r>
        <w:rPr>
          <w:rFonts w:hint="eastAsia" w:ascii="宋体" w:cs="宋体"/>
        </w:rPr>
        <w:t xml:space="preserve">9.1供应商提交的响应文件以及供应商与代理机构就有关磋商的所有来往通知、函件和文件均应使用简体中文。</w:t>
      </w:r>
      <w:r/>
    </w:p>
    <w:p>
      <w:pPr>
        <w:ind w:firstLine="420"/>
        <w:spacing w:line="360" w:lineRule="auto"/>
        <w:rPr>
          <w:rFonts w:ascii="宋体" w:cs="宋体"/>
        </w:rPr>
      </w:pPr>
      <w:r>
        <w:rPr>
          <w:rFonts w:hint="eastAsia" w:ascii="宋体" w:cs="宋体"/>
        </w:rPr>
        <w:t xml:space="preserve">9.2 除技术性能另有规定外，采购文件所使用的度量衡单位，均须采用国家法定计量单位。</w:t>
      </w:r>
      <w:r/>
    </w:p>
    <w:p>
      <w:pPr>
        <w:ind w:firstLine="420"/>
        <w:spacing w:line="360" w:lineRule="auto"/>
        <w:rPr>
          <w:rFonts w:ascii="宋体" w:cs="宋体"/>
        </w:rPr>
      </w:pPr>
      <w:r>
        <w:rPr>
          <w:rFonts w:hint="eastAsia" w:ascii="宋体" w:cs="宋体"/>
        </w:rPr>
        <w:t xml:space="preserve">9.3采购文件中的服务单价和总价无特殊规定的采用人民币报价，以元为单位标注。采购文件中另有规定的按规定执行。</w:t>
      </w:r>
      <w:r/>
    </w:p>
    <w:p>
      <w:pPr>
        <w:ind w:firstLine="422"/>
        <w:spacing w:line="360" w:lineRule="auto"/>
        <w:rPr>
          <w:rFonts w:ascii="宋体" w:cs="宋体"/>
          <w:b/>
          <w:bCs/>
        </w:rPr>
      </w:pPr>
      <w:r>
        <w:rPr>
          <w:rFonts w:hint="eastAsia" w:ascii="宋体" w:cs="宋体"/>
          <w:b/>
          <w:bCs/>
        </w:rPr>
        <w:t xml:space="preserve">10、响应文件构成</w:t>
      </w:r>
      <w:r/>
    </w:p>
    <w:p>
      <w:pPr>
        <w:ind w:firstLine="420"/>
        <w:spacing w:line="360" w:lineRule="auto"/>
        <w:rPr>
          <w:rFonts w:ascii="宋体" w:cs="宋体"/>
        </w:rPr>
      </w:pPr>
      <w:r>
        <w:rPr>
          <w:rFonts w:hint="eastAsia" w:ascii="宋体" w:cs="宋体"/>
        </w:rPr>
        <w:t xml:space="preserve">10.1磋商文件由以下部分组成</w:t>
      </w:r>
      <w:r/>
    </w:p>
    <w:p>
      <w:pPr>
        <w:ind w:firstLine="420"/>
        <w:spacing w:line="360" w:lineRule="auto"/>
        <w:rPr>
          <w:rFonts w:ascii="宋体" w:cs="宋体"/>
        </w:rPr>
      </w:pPr>
      <w:r>
        <w:rPr>
          <w:rFonts w:hint="eastAsia" w:ascii="宋体" w:cs="宋体"/>
        </w:rPr>
        <w:t xml:space="preserve">（1）资格审查响应对照表</w:t>
      </w:r>
      <w:r/>
    </w:p>
    <w:p>
      <w:pPr>
        <w:ind w:firstLine="420"/>
        <w:spacing w:line="360" w:lineRule="auto"/>
        <w:rPr>
          <w:rFonts w:ascii="宋体" w:cs="宋体"/>
        </w:rPr>
      </w:pPr>
      <w:r>
        <w:rPr>
          <w:rFonts w:hint="eastAsia" w:ascii="宋体" w:cs="宋体"/>
        </w:rPr>
        <w:t xml:space="preserve">（2）符合性审查响应对照表</w:t>
      </w:r>
      <w:r/>
    </w:p>
    <w:p>
      <w:pPr>
        <w:ind w:firstLine="420"/>
        <w:spacing w:line="360" w:lineRule="auto"/>
        <w:rPr>
          <w:rFonts w:ascii="宋体" w:cs="宋体"/>
        </w:rPr>
      </w:pPr>
      <w:r>
        <w:rPr>
          <w:rFonts w:hint="eastAsia" w:ascii="宋体" w:cs="宋体"/>
        </w:rPr>
        <w:t xml:space="preserve">（3）非实质性响应对照表</w:t>
      </w:r>
      <w:r/>
    </w:p>
    <w:p>
      <w:pPr>
        <w:ind w:firstLine="420"/>
        <w:spacing w:line="360" w:lineRule="auto"/>
        <w:rPr>
          <w:rFonts w:ascii="宋体" w:cs="宋体"/>
        </w:rPr>
      </w:pPr>
      <w:r>
        <w:rPr>
          <w:rFonts w:hint="eastAsia" w:ascii="宋体" w:cs="宋体"/>
        </w:rPr>
        <w:t xml:space="preserve">（4）磋商响应报价表 </w:t>
      </w:r>
      <w:r/>
    </w:p>
    <w:p>
      <w:pPr>
        <w:ind w:firstLine="420"/>
        <w:spacing w:line="360" w:lineRule="auto"/>
        <w:rPr>
          <w:rFonts w:ascii="宋体" w:cs="宋体"/>
        </w:rPr>
      </w:pPr>
      <w:r>
        <w:rPr>
          <w:rFonts w:hint="eastAsia" w:ascii="宋体" w:cs="宋体"/>
        </w:rPr>
        <w:t xml:space="preserve">（5）技术参数响应及偏离表 </w:t>
      </w:r>
      <w:r/>
    </w:p>
    <w:p>
      <w:pPr>
        <w:ind w:firstLine="420"/>
        <w:spacing w:line="360" w:lineRule="auto"/>
        <w:rPr>
          <w:rFonts w:ascii="宋体" w:cs="宋体"/>
        </w:rPr>
      </w:pPr>
      <w:r>
        <w:rPr>
          <w:rFonts w:hint="eastAsia" w:ascii="宋体" w:cs="宋体"/>
        </w:rPr>
        <w:t xml:space="preserve">（6）商务条款响应及偏离表 </w:t>
      </w:r>
      <w:r/>
    </w:p>
    <w:p>
      <w:pPr>
        <w:ind w:firstLine="420"/>
        <w:spacing w:line="360" w:lineRule="auto"/>
        <w:rPr>
          <w:rFonts w:ascii="宋体" w:cs="宋体"/>
        </w:rPr>
      </w:pPr>
      <w:r>
        <w:rPr>
          <w:rFonts w:hint="eastAsia" w:ascii="宋体" w:cs="宋体"/>
        </w:rPr>
        <w:t xml:space="preserve">（7）其他 （供应商认为有必要提供的声明和文件，如有自拟并自行添加）</w:t>
      </w:r>
      <w:r/>
    </w:p>
    <w:p>
      <w:pPr>
        <w:ind w:firstLine="422"/>
        <w:spacing w:line="360" w:lineRule="auto"/>
        <w:rPr>
          <w:rFonts w:ascii="宋体" w:cs="宋体"/>
          <w:b/>
          <w:bCs/>
        </w:rPr>
      </w:pPr>
      <w:r>
        <w:rPr>
          <w:rFonts w:hint="eastAsia" w:ascii="宋体" w:cs="宋体"/>
          <w:b/>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cs="宋体"/>
          <w:b/>
          <w:bCs/>
        </w:rPr>
      </w:pPr>
      <w:r>
        <w:rPr>
          <w:rFonts w:hint="eastAsia" w:ascii="宋体" w:cs="宋体"/>
          <w:b/>
          <w:bCs/>
        </w:rPr>
        <w:t xml:space="preserve">11、证明供应商资格及符合采购文件规定的文件</w:t>
      </w:r>
      <w:r/>
    </w:p>
    <w:p>
      <w:pPr>
        <w:ind w:firstLine="420"/>
        <w:spacing w:line="360" w:lineRule="auto"/>
        <w:rPr>
          <w:rFonts w:ascii="宋体" w:cs="宋体"/>
        </w:rPr>
      </w:pPr>
      <w:r>
        <w:rPr>
          <w:rFonts w:hint="eastAsia" w:ascii="宋体" w:cs="宋体"/>
        </w:rPr>
        <w:t xml:space="preserve">11.1供应商应按要求提交资格证明文件及符合采购文件规定的文件。</w:t>
      </w:r>
      <w:r/>
    </w:p>
    <w:p>
      <w:pPr>
        <w:ind w:firstLine="420"/>
        <w:spacing w:line="360" w:lineRule="auto"/>
        <w:rPr>
          <w:rFonts w:ascii="宋体" w:cs="宋体"/>
        </w:rPr>
      </w:pPr>
      <w:r>
        <w:rPr>
          <w:rFonts w:hint="eastAsia" w:ascii="宋体" w:cs="宋体"/>
        </w:rPr>
        <w:t xml:space="preserve">11.2供应商应提交证明其有资格参加磋商和成交后有能力独立履行合同的文件。</w:t>
      </w:r>
      <w:r/>
    </w:p>
    <w:p>
      <w:pPr>
        <w:ind w:firstLine="420"/>
        <w:spacing w:line="360" w:lineRule="auto"/>
        <w:rPr>
          <w:rFonts w:ascii="宋体" w:cs="宋体"/>
        </w:rPr>
      </w:pPr>
      <w:r>
        <w:rPr>
          <w:rFonts w:hint="eastAsia" w:ascii="宋体" w:cs="宋体"/>
        </w:rPr>
        <w:t xml:space="preserve">11.3供应商除必须具有履行合同所需提供的产品或服务的能力外，还必须具备相应的财务、技术方面的能力。</w:t>
      </w:r>
      <w:r/>
    </w:p>
    <w:p>
      <w:pPr>
        <w:ind w:firstLine="420"/>
        <w:spacing w:line="360" w:lineRule="auto"/>
        <w:rPr>
          <w:rFonts w:ascii="宋体" w:cs="宋体"/>
        </w:rPr>
      </w:pPr>
      <w:r>
        <w:rPr>
          <w:rFonts w:hint="eastAsia" w:ascii="宋体" w:cs="宋体"/>
        </w:rPr>
        <w:t xml:space="preserve">11.4供应商应提交根据合同要求提供的证明服务质量合格以及符合采购文件规定的证明文件。</w:t>
      </w:r>
      <w:r/>
    </w:p>
    <w:p>
      <w:pPr>
        <w:ind w:firstLine="420"/>
        <w:spacing w:line="360" w:lineRule="auto"/>
        <w:rPr>
          <w:rFonts w:ascii="宋体" w:cs="宋体"/>
        </w:rPr>
      </w:pPr>
      <w:r>
        <w:rPr>
          <w:rFonts w:hint="eastAsia" w:ascii="宋体" w:cs="宋体"/>
        </w:rPr>
        <w:t xml:space="preserve">11.5证明供应商所提供服务与采购文件的要求相一致的文件可以是手册、图纸、文字资料和数据。</w:t>
      </w:r>
      <w:r/>
    </w:p>
    <w:p>
      <w:pPr>
        <w:ind w:firstLine="422"/>
        <w:spacing w:line="360" w:lineRule="auto"/>
        <w:rPr>
          <w:rFonts w:ascii="宋体" w:cs="宋体"/>
          <w:b/>
          <w:bCs/>
        </w:rPr>
      </w:pPr>
      <w:r>
        <w:rPr>
          <w:rFonts w:hint="eastAsia" w:ascii="宋体" w:cs="宋体"/>
          <w:b/>
          <w:bCs/>
        </w:rPr>
        <w:t xml:space="preserve">12、磋商响应报价表</w:t>
      </w:r>
      <w:r/>
    </w:p>
    <w:p>
      <w:pPr>
        <w:ind w:firstLine="420"/>
        <w:spacing w:line="360" w:lineRule="auto"/>
        <w:rPr>
          <w:rFonts w:ascii="宋体" w:cs="宋体"/>
        </w:rPr>
      </w:pPr>
      <w:r>
        <w:rPr>
          <w:rFonts w:hint="eastAsia" w:asci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cs="宋体"/>
        </w:rPr>
      </w:pPr>
      <w:r>
        <w:rPr>
          <w:rFonts w:hint="eastAsia" w:ascii="宋体" w:cs="宋体"/>
        </w:rPr>
        <w:t xml:space="preserve">12.2 标的物</w:t>
      </w:r>
      <w:r/>
    </w:p>
    <w:p>
      <w:pPr>
        <w:ind w:firstLine="420"/>
        <w:spacing w:line="360" w:lineRule="auto"/>
        <w:rPr>
          <w:rFonts w:ascii="宋体" w:cs="宋体"/>
        </w:rPr>
      </w:pPr>
      <w:r>
        <w:rPr>
          <w:rFonts w:hint="eastAsia" w:ascii="宋体" w:cs="宋体"/>
        </w:rPr>
        <w:t xml:space="preserve">采购人需求的服务供应、安装，调试及有关技术服务等。</w:t>
      </w:r>
      <w:r/>
    </w:p>
    <w:p>
      <w:pPr>
        <w:ind w:firstLine="420"/>
        <w:spacing w:line="360" w:lineRule="auto"/>
        <w:rPr>
          <w:rFonts w:ascii="宋体" w:cs="宋体"/>
        </w:rPr>
      </w:pPr>
      <w:r>
        <w:rPr>
          <w:rFonts w:hint="eastAsia" w:ascii="宋体" w:cs="宋体"/>
        </w:rPr>
        <w:t xml:space="preserve">12.3其它费用处理</w:t>
      </w:r>
      <w:r/>
    </w:p>
    <w:p>
      <w:pPr>
        <w:ind w:firstLine="420"/>
        <w:spacing w:line="360" w:lineRule="auto"/>
        <w:rPr>
          <w:rFonts w:ascii="宋体" w:cs="宋体"/>
        </w:rPr>
      </w:pPr>
      <w:r>
        <w:rPr>
          <w:rFonts w:hint="eastAsia" w:ascii="宋体" w:cs="宋体"/>
        </w:rPr>
        <w:t xml:space="preserve">采购文件未列明，而供应商认为必需的费用也需列入报价。</w:t>
      </w:r>
      <w:r/>
    </w:p>
    <w:p>
      <w:pPr>
        <w:ind w:firstLine="422"/>
        <w:spacing w:line="360" w:lineRule="auto"/>
        <w:rPr>
          <w:rFonts w:ascii="宋体" w:cs="宋体"/>
          <w:b/>
          <w:bCs/>
        </w:rPr>
      </w:pPr>
      <w:r>
        <w:rPr>
          <w:rFonts w:hint="eastAsia" w:ascii="宋体" w:cs="宋体"/>
          <w:b/>
          <w:bCs/>
        </w:rPr>
        <w:t xml:space="preserve">13、技术参数响应及偏离表、商务条款响应及偏离表及磋商服务说明</w:t>
      </w:r>
      <w:r/>
    </w:p>
    <w:p>
      <w:pPr>
        <w:ind w:firstLine="420"/>
        <w:spacing w:line="360" w:lineRule="auto"/>
        <w:rPr>
          <w:rFonts w:ascii="宋体" w:cs="宋体"/>
        </w:rPr>
      </w:pPr>
      <w:r>
        <w:rPr>
          <w:rFonts w:hint="eastAsia" w:ascii="宋体" w:cs="宋体"/>
        </w:rPr>
        <w:t xml:space="preserve">13.1 对采购文件中的技术与商务条款要求逐项作出响应或偏离，并说明原因；</w:t>
      </w:r>
      <w:r/>
    </w:p>
    <w:p>
      <w:pPr>
        <w:ind w:firstLine="420"/>
        <w:spacing w:line="360" w:lineRule="auto"/>
        <w:rPr>
          <w:rFonts w:ascii="宋体" w:cs="宋体"/>
        </w:rPr>
      </w:pPr>
      <w:r>
        <w:rPr>
          <w:rFonts w:hint="eastAsia" w:ascii="宋体" w:cs="宋体"/>
        </w:rPr>
        <w:t xml:space="preserve">13.2 提供参加本项目类似案例简介；</w:t>
      </w:r>
      <w:r/>
    </w:p>
    <w:p>
      <w:pPr>
        <w:ind w:firstLine="420"/>
        <w:spacing w:line="360" w:lineRule="auto"/>
        <w:rPr>
          <w:rFonts w:ascii="宋体" w:cs="宋体"/>
        </w:rPr>
      </w:pPr>
      <w:r>
        <w:rPr>
          <w:rFonts w:hint="eastAsia" w:ascii="宋体" w:cs="宋体"/>
        </w:rPr>
        <w:t xml:space="preserve">13.3 详细阐述所投服务的主要组成部分、功能设计、实现思路及关键技术；</w:t>
      </w:r>
      <w:r/>
    </w:p>
    <w:p>
      <w:pPr>
        <w:ind w:firstLine="420"/>
        <w:spacing w:line="360" w:lineRule="auto"/>
        <w:rPr>
          <w:rFonts w:ascii="宋体" w:cs="宋体"/>
        </w:rPr>
      </w:pPr>
      <w:r>
        <w:rPr>
          <w:rFonts w:hint="eastAsia" w:ascii="宋体" w:cs="宋体"/>
        </w:rPr>
        <w:t xml:space="preserve">13.4 供应商认为需要的其他技术文件或说明。</w:t>
      </w:r>
      <w:r/>
    </w:p>
    <w:p>
      <w:pPr>
        <w:ind w:firstLine="422"/>
        <w:spacing w:line="360" w:lineRule="auto"/>
        <w:rPr>
          <w:rFonts w:ascii="宋体" w:cs="宋体"/>
          <w:b/>
          <w:bCs/>
        </w:rPr>
      </w:pPr>
      <w:r>
        <w:rPr>
          <w:rFonts w:hint="eastAsia" w:ascii="宋体" w:cs="宋体"/>
          <w:b/>
          <w:bCs/>
        </w:rPr>
        <w:t xml:space="preserve">14、服务承诺及售后服务机构、人员的情况介绍</w:t>
      </w:r>
      <w:r/>
    </w:p>
    <w:p>
      <w:pPr>
        <w:ind w:firstLine="420"/>
        <w:spacing w:line="360" w:lineRule="auto"/>
        <w:rPr>
          <w:rFonts w:ascii="宋体" w:cs="宋体"/>
        </w:rPr>
      </w:pPr>
      <w:r>
        <w:rPr>
          <w:rFonts w:hint="eastAsia" w:ascii="宋体" w:cs="宋体"/>
        </w:rPr>
        <w:t xml:space="preserve">14.1供应商的服务承诺应按不低于采购文件中商务要求的标准。</w:t>
      </w:r>
      <w:r/>
    </w:p>
    <w:p>
      <w:pPr>
        <w:ind w:firstLine="420"/>
        <w:spacing w:line="360" w:lineRule="auto"/>
        <w:rPr>
          <w:rFonts w:ascii="宋体" w:cs="宋体"/>
        </w:rPr>
      </w:pPr>
      <w:r>
        <w:rPr>
          <w:rFonts w:hint="eastAsia" w:asci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cs="宋体"/>
          <w:b/>
          <w:bCs/>
        </w:rPr>
      </w:pPr>
      <w:r>
        <w:rPr>
          <w:rFonts w:hint="eastAsia" w:ascii="宋体" w:cs="宋体"/>
          <w:b/>
          <w:bCs/>
        </w:rPr>
        <w:t xml:space="preserve">15、磋商响应函</w:t>
      </w:r>
      <w:r/>
    </w:p>
    <w:p>
      <w:pPr>
        <w:ind w:firstLine="420"/>
        <w:spacing w:line="360" w:lineRule="auto"/>
        <w:rPr>
          <w:rFonts w:ascii="宋体" w:cs="宋体"/>
        </w:rPr>
      </w:pPr>
      <w:r>
        <w:rPr>
          <w:rFonts w:hint="eastAsia" w:ascii="宋体" w:cs="宋体"/>
        </w:rPr>
        <w:t xml:space="preserve">15.1 供应商应按照扬州市政府采购交易管理系统提供的格式完整、正确填写磋商响应函。</w:t>
      </w:r>
      <w:r/>
    </w:p>
    <w:p>
      <w:pPr>
        <w:ind w:firstLine="422"/>
        <w:spacing w:line="360" w:lineRule="auto"/>
        <w:rPr>
          <w:rFonts w:ascii="宋体" w:cs="宋体"/>
          <w:b/>
          <w:bCs/>
        </w:rPr>
      </w:pPr>
      <w:r>
        <w:rPr>
          <w:rFonts w:hint="eastAsia" w:ascii="宋体" w:cs="宋体"/>
          <w:b/>
          <w:bCs/>
        </w:rPr>
        <w:t xml:space="preserve">16、磋商响应有效期</w:t>
      </w:r>
      <w:r/>
    </w:p>
    <w:p>
      <w:pPr>
        <w:ind w:firstLine="420"/>
        <w:spacing w:line="360" w:lineRule="auto"/>
        <w:rPr>
          <w:rFonts w:ascii="宋体" w:cs="宋体"/>
        </w:rPr>
      </w:pPr>
      <w:r>
        <w:rPr>
          <w:rFonts w:hint="eastAsia" w:ascii="宋体" w:cs="宋体"/>
        </w:rPr>
        <w:t xml:space="preserve">16.1 磋商响应有效期为代理机构规定的响应文件接收截止时间后</w:t>
      </w:r>
      <w:r>
        <w:rPr>
          <w:rFonts w:hint="eastAsia" w:ascii="宋体" w:cs="宋体"/>
          <w:b/>
          <w:bCs/>
          <w:u w:val="single"/>
        </w:rPr>
        <w:t xml:space="preserve">六十（60）天</w:t>
      </w:r>
      <w:r>
        <w:rPr>
          <w:rFonts w:hint="eastAsia" w:ascii="宋体" w:cs="宋体"/>
        </w:rPr>
        <w:t xml:space="preserve">。磋商响应有效期比规定短的将被视为非实质性响应性而予以拒绝。</w:t>
      </w:r>
      <w:r/>
    </w:p>
    <w:p>
      <w:pPr>
        <w:ind w:firstLine="420"/>
        <w:spacing w:line="360" w:lineRule="auto"/>
        <w:rPr>
          <w:rFonts w:ascii="宋体" w:cs="宋体"/>
        </w:rPr>
      </w:pPr>
      <w:r>
        <w:rPr>
          <w:rFonts w:hint="eastAsia" w:asci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cs="宋体"/>
          <w:b/>
          <w:bCs/>
        </w:rPr>
      </w:pPr>
      <w:r/>
      <w:bookmarkStart w:id="16" w:name="_Toc20823297"/>
      <w:r/>
      <w:bookmarkStart w:id="17" w:name="_Toc16938541"/>
      <w:r>
        <w:rPr>
          <w:rFonts w:hint="eastAsia" w:ascii="宋体" w:cs="宋体"/>
          <w:b/>
          <w:bCs/>
        </w:rPr>
        <w:t xml:space="preserve">17、响应文件</w:t>
      </w:r>
      <w:bookmarkEnd w:id="16"/>
      <w:r/>
      <w:bookmarkEnd w:id="17"/>
      <w:r>
        <w:rPr>
          <w:rFonts w:hint="eastAsia" w:ascii="宋体" w:cs="宋体"/>
          <w:b/>
          <w:bCs/>
        </w:rPr>
        <w:t xml:space="preserve">的递交</w:t>
      </w:r>
      <w:r/>
    </w:p>
    <w:p>
      <w:pPr>
        <w:ind w:firstLine="420"/>
        <w:spacing w:line="360" w:lineRule="auto"/>
        <w:rPr>
          <w:rFonts w:ascii="宋体" w:cs="宋体"/>
        </w:rPr>
      </w:pPr>
      <w:r>
        <w:rPr>
          <w:rFonts w:hint="eastAsia" w:ascii="宋体" w:cs="宋体"/>
        </w:rPr>
        <w:t xml:space="preserve">17.1 电子响应文件的递交供应商应当按照《操作手册》规定，在磋商响应截止时间前制作并上传电子响应文件。</w:t>
      </w:r>
      <w:bookmarkStart w:id="18" w:name="_Toc16938542"/>
      <w:r/>
      <w:bookmarkStart w:id="19" w:name="_Toc20823298"/>
      <w:r/>
      <w:r/>
    </w:p>
    <w:p>
      <w:pPr>
        <w:ind w:firstLine="422"/>
        <w:spacing w:line="360" w:lineRule="auto"/>
        <w:rPr>
          <w:rFonts w:ascii="宋体" w:cs="宋体"/>
          <w:b/>
          <w:szCs w:val="21"/>
        </w:rPr>
      </w:pPr>
      <w:r>
        <w:rPr>
          <w:rFonts w:hint="eastAsia" w:ascii="宋体" w:cs="宋体"/>
          <w:b/>
          <w:szCs w:val="21"/>
        </w:rPr>
        <w:t xml:space="preserve">17.2</w:t>
      </w:r>
      <w:r>
        <w:rPr>
          <w:rFonts w:hint="eastAsia" w:ascii="宋体" w:cs="宋体"/>
          <w:b/>
          <w:bCs/>
          <w:szCs w:val="21"/>
        </w:rPr>
        <w:t xml:space="preserve">政府采购管理交易系统（苏采云）</w:t>
      </w:r>
      <w:r>
        <w:rPr>
          <w:rFonts w:hint="eastAsia" w:ascii="宋体" w:cs="宋体"/>
          <w:b/>
          <w:szCs w:val="21"/>
        </w:rPr>
        <w:t xml:space="preserve">相关要求是本采购文件的组成部分。</w:t>
      </w:r>
      <w:r/>
    </w:p>
    <w:p>
      <w:pPr>
        <w:ind w:firstLine="422"/>
        <w:spacing w:line="360" w:lineRule="auto"/>
        <w:rPr>
          <w:rFonts w:ascii="宋体" w:cs="宋体"/>
          <w:b/>
          <w:szCs w:val="21"/>
        </w:rPr>
      </w:pPr>
      <w:r>
        <w:rPr>
          <w:rFonts w:hint="eastAsia" w:ascii="宋体" w:cs="宋体"/>
          <w:b/>
          <w:szCs w:val="21"/>
        </w:rPr>
        <w:t xml:space="preserve">17.3供应商应对 CA 证书妥善保管，如被他人盗用投标，因此带来的结果均由供应商自行承担。</w:t>
      </w:r>
      <w:r/>
    </w:p>
    <w:p>
      <w:pPr>
        <w:ind w:firstLine="422"/>
        <w:spacing w:line="360" w:lineRule="auto"/>
        <w:rPr>
          <w:rFonts w:ascii="宋体" w:cs="宋体"/>
          <w:b/>
          <w:szCs w:val="21"/>
        </w:rPr>
      </w:pPr>
      <w:r>
        <w:rPr>
          <w:rFonts w:hint="eastAsia" w:ascii="宋体" w:cs="宋体"/>
          <w:b/>
          <w:szCs w:val="21"/>
        </w:rPr>
        <w:t xml:space="preserve">17.4供应商应当对采购文件提出的要求和条件作出实质性响应，并在电子投标系统逐条应答。</w:t>
      </w:r>
      <w:r/>
    </w:p>
    <w:p>
      <w:pPr>
        <w:ind w:firstLine="422"/>
        <w:spacing w:line="360" w:lineRule="auto"/>
        <w:rPr>
          <w:rFonts w:ascii="宋体" w:cs="宋体"/>
          <w:b/>
          <w:szCs w:val="21"/>
        </w:rPr>
      </w:pPr>
      <w:r>
        <w:rPr>
          <w:rFonts w:hint="eastAsia" w:ascii="宋体" w:cs="宋体"/>
          <w:b/>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cs="宋体"/>
        </w:rPr>
      </w:pPr>
      <w:r>
        <w:rPr>
          <w:rFonts w:hint="eastAsia" w:ascii="宋体" w:cs="宋体"/>
          <w:b/>
          <w:szCs w:val="21"/>
        </w:rPr>
        <w:t xml:space="preserve">17.6各供应商应在规定时间内凭CA证书进行网上解密。</w:t>
      </w:r>
      <w:r/>
    </w:p>
    <w:p>
      <w:pPr>
        <w:ind w:firstLine="422"/>
        <w:spacing w:line="360" w:lineRule="auto"/>
        <w:rPr>
          <w:rFonts w:ascii="宋体" w:cs="宋体"/>
          <w:bCs/>
          <w:sz w:val="24"/>
        </w:rPr>
      </w:pPr>
      <w:r>
        <w:rPr>
          <w:rFonts w:hint="eastAsia" w:ascii="宋体" w:cs="宋体"/>
          <w:b/>
          <w:bCs/>
        </w:rPr>
        <w:t xml:space="preserve">18、磋商响应截止日期</w:t>
      </w:r>
      <w:bookmarkEnd w:id="18"/>
      <w:r/>
      <w:bookmarkEnd w:id="19"/>
      <w:r/>
      <w:r/>
    </w:p>
    <w:p>
      <w:pPr>
        <w:ind w:firstLine="420"/>
        <w:spacing w:line="360" w:lineRule="auto"/>
        <w:rPr>
          <w:rFonts w:ascii="宋体" w:cs="宋体"/>
          <w:bCs/>
          <w:i/>
          <w:u w:val="single"/>
        </w:rPr>
      </w:pPr>
      <w:r>
        <w:rPr>
          <w:rFonts w:hint="eastAsia" w:ascii="宋体" w:cs="宋体"/>
          <w:i/>
          <w:u w:val="single"/>
        </w:rPr>
        <w:t xml:space="preserve">18.1</w:t>
      </w:r>
      <w:r>
        <w:rPr>
          <w:rFonts w:hint="eastAsia" w:ascii="宋体" w:cs="宋体"/>
          <w:bCs/>
          <w:i/>
          <w:u w:val="single"/>
        </w:rPr>
        <w:t xml:space="preserve"> 供应商上传电子响应文件的时间不得迟于采购公告中规定的磋商响应截止时间。</w:t>
      </w:r>
      <w:r/>
    </w:p>
    <w:p>
      <w:pPr>
        <w:ind w:firstLine="420"/>
        <w:spacing w:line="360" w:lineRule="auto"/>
        <w:rPr>
          <w:rFonts w:ascii="宋体" w:cs="宋体"/>
        </w:rPr>
      </w:pPr>
      <w:r>
        <w:rPr>
          <w:rFonts w:hint="eastAsia" w:asci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cs="宋体"/>
        </w:rPr>
      </w:pPr>
      <w:r>
        <w:rPr>
          <w:rFonts w:hint="eastAsia" w:asci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cs="宋体"/>
          <w:b/>
          <w:bCs/>
        </w:rPr>
      </w:pPr>
      <w:r/>
      <w:bookmarkStart w:id="20" w:name="_Toc20823299"/>
      <w:r/>
      <w:bookmarkStart w:id="21" w:name="_Toc16938543"/>
      <w:r>
        <w:rPr>
          <w:rFonts w:hint="eastAsia" w:ascii="宋体" w:cs="宋体"/>
          <w:b/>
          <w:bCs/>
        </w:rPr>
        <w:t xml:space="preserve">19、响应文件</w:t>
      </w:r>
      <w:bookmarkEnd w:id="20"/>
      <w:r/>
      <w:bookmarkEnd w:id="21"/>
      <w:r>
        <w:rPr>
          <w:rFonts w:hint="eastAsia" w:ascii="宋体" w:cs="宋体"/>
          <w:b/>
          <w:bCs/>
        </w:rPr>
        <w:t xml:space="preserve">的拒收</w:t>
      </w:r>
      <w:r/>
    </w:p>
    <w:p>
      <w:pPr>
        <w:ind w:firstLine="420"/>
        <w:spacing w:line="360" w:lineRule="auto"/>
        <w:rPr>
          <w:rFonts w:ascii="宋体" w:cs="宋体"/>
        </w:rPr>
      </w:pPr>
      <w:r>
        <w:rPr>
          <w:rFonts w:hint="eastAsia" w:ascii="宋体" w:cs="宋体"/>
        </w:rPr>
        <w:t xml:space="preserve">19.1代理机构拒绝接收在其规定的磋商截止时间后上传的任何响应文件。</w:t>
      </w:r>
      <w:r/>
    </w:p>
    <w:p>
      <w:pPr>
        <w:ind w:firstLine="422"/>
        <w:spacing w:line="360" w:lineRule="auto"/>
        <w:rPr>
          <w:rFonts w:ascii="宋体" w:cs="宋体"/>
          <w:b/>
          <w:bCs/>
        </w:rPr>
      </w:pPr>
      <w:r/>
      <w:bookmarkStart w:id="22" w:name="_Toc20823300"/>
      <w:r/>
      <w:bookmarkStart w:id="23" w:name="_Toc16938544"/>
      <w:r>
        <w:rPr>
          <w:rFonts w:hint="eastAsia" w:ascii="宋体" w:cs="宋体"/>
          <w:b/>
          <w:bCs/>
        </w:rPr>
        <w:t xml:space="preserve">20、响应文件的撤回和修改</w:t>
      </w:r>
      <w:bookmarkEnd w:id="22"/>
      <w:r/>
      <w:bookmarkEnd w:id="23"/>
      <w:r/>
      <w:r/>
    </w:p>
    <w:p>
      <w:pPr>
        <w:ind w:firstLine="420"/>
        <w:spacing w:line="360" w:lineRule="auto"/>
        <w:rPr>
          <w:rFonts w:ascii="宋体" w:cs="宋体"/>
        </w:rPr>
      </w:pPr>
      <w:r>
        <w:rPr>
          <w:rFonts w:hint="eastAsia" w:ascii="宋体" w:cs="宋体"/>
        </w:rPr>
        <w:t xml:space="preserve">20.1 响应文件的撤回</w:t>
      </w:r>
      <w:r/>
    </w:p>
    <w:p>
      <w:pPr>
        <w:ind w:firstLine="420"/>
        <w:spacing w:line="360" w:lineRule="auto"/>
        <w:rPr>
          <w:rFonts w:ascii="宋体" w:cs="宋体"/>
        </w:rPr>
      </w:pPr>
      <w:r>
        <w:rPr>
          <w:rFonts w:hint="eastAsia" w:ascii="宋体" w:cs="宋体"/>
        </w:rPr>
        <w:t xml:space="preserve">20.1.1 电子响应文件的撤回</w:t>
      </w:r>
      <w:r/>
    </w:p>
    <w:p>
      <w:pPr>
        <w:ind w:firstLine="420"/>
        <w:spacing w:line="360" w:lineRule="auto"/>
        <w:rPr>
          <w:rFonts w:ascii="宋体" w:cs="宋体"/>
        </w:rPr>
      </w:pPr>
      <w:r>
        <w:rPr>
          <w:rFonts w:hint="eastAsia" w:ascii="宋体" w:cs="宋体"/>
        </w:rPr>
        <w:t xml:space="preserve">供应商可在磋商截止时间前，撤回其电子响应文件，具体操作方法见《操作手册》。</w:t>
      </w:r>
      <w:r/>
    </w:p>
    <w:p>
      <w:pPr>
        <w:ind w:firstLine="420"/>
        <w:spacing w:line="360" w:lineRule="auto"/>
        <w:rPr>
          <w:rFonts w:ascii="宋体" w:cs="宋体"/>
        </w:rPr>
      </w:pPr>
      <w:r>
        <w:rPr>
          <w:rFonts w:hint="eastAsia" w:ascii="宋体" w:cs="宋体"/>
        </w:rPr>
        <w:t xml:space="preserve">20.1.2 供应商撤回电子响应文件，则认为其不再参与本项目磋商谈判。</w:t>
      </w:r>
      <w:r/>
    </w:p>
    <w:p>
      <w:pPr>
        <w:ind w:firstLine="420"/>
        <w:spacing w:line="360" w:lineRule="auto"/>
        <w:rPr>
          <w:rFonts w:ascii="宋体" w:cs="宋体"/>
        </w:rPr>
      </w:pPr>
      <w:r>
        <w:rPr>
          <w:rFonts w:hint="eastAsia" w:ascii="宋体" w:cs="宋体"/>
        </w:rPr>
        <w:t xml:space="preserve">20.2 响应文件的修改</w:t>
      </w:r>
      <w:r/>
    </w:p>
    <w:p>
      <w:pPr>
        <w:ind w:firstLine="420"/>
        <w:spacing w:line="360" w:lineRule="auto"/>
        <w:rPr>
          <w:rFonts w:ascii="宋体" w:cs="宋体"/>
        </w:rPr>
      </w:pPr>
      <w:r>
        <w:rPr>
          <w:rFonts w:hint="eastAsia" w:ascii="宋体" w:cs="宋体"/>
        </w:rPr>
        <w:t xml:space="preserve">供应商可在磋商截止时间前，对其电子响应文件进行修改，具体操作方法见《操作手册》。</w:t>
      </w:r>
      <w:r/>
    </w:p>
    <w:p>
      <w:pPr>
        <w:ind w:firstLine="420"/>
        <w:spacing w:line="360" w:lineRule="auto"/>
        <w:rPr>
          <w:rFonts w:ascii="宋体" w:cs="宋体"/>
        </w:rPr>
      </w:pPr>
      <w:r>
        <w:rPr>
          <w:rFonts w:hint="eastAsia" w:ascii="宋体" w:cs="宋体"/>
        </w:rPr>
        <w:t xml:space="preserve">20.3 在磋商截止时间之后，供应商不得对其电子响应文件作任何修改。</w:t>
      </w:r>
      <w:r/>
    </w:p>
    <w:p>
      <w:pPr>
        <w:ind w:firstLine="420"/>
        <w:spacing w:line="360" w:lineRule="auto"/>
        <w:rPr>
          <w:rFonts w:ascii="宋体" w:cs="宋体"/>
        </w:rPr>
      </w:pPr>
      <w:r>
        <w:rPr>
          <w:rFonts w:hint="eastAsia" w:ascii="宋体" w:cs="宋体"/>
        </w:rPr>
        <w:t xml:space="preserve">20.4 在磋商截止时间至采购文件中规定的磋商有效期满之间的这段时间内，供应商不得撤回其响应文件。</w:t>
      </w:r>
      <w:r/>
    </w:p>
    <w:p>
      <w:pPr>
        <w:ind w:firstLine="422"/>
        <w:spacing w:line="360" w:lineRule="auto"/>
        <w:rPr>
          <w:rFonts w:ascii="宋体" w:cs="宋体"/>
          <w:b/>
          <w:bCs/>
        </w:rPr>
      </w:pPr>
      <w:r>
        <w:rPr>
          <w:rFonts w:hint="eastAsia" w:ascii="宋体" w:cs="宋体"/>
          <w:b/>
          <w:bCs/>
        </w:rPr>
        <w:t xml:space="preserve">21、磋商</w:t>
      </w:r>
      <w:r/>
    </w:p>
    <w:p>
      <w:pPr>
        <w:ind w:firstLine="420"/>
        <w:spacing w:line="360" w:lineRule="auto"/>
        <w:rPr>
          <w:rFonts w:ascii="宋体" w:cs="宋体"/>
        </w:rPr>
      </w:pPr>
      <w:r>
        <w:rPr>
          <w:rFonts w:hint="eastAsia" w:asci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cs="宋体"/>
        </w:rPr>
      </w:pPr>
      <w:r>
        <w:rPr>
          <w:rFonts w:hint="eastAsia" w:ascii="宋体" w:cs="宋体"/>
        </w:rPr>
        <w:t xml:space="preserve">21.2供应商在磋商过程中涉及到的响应文件解密等工作，应按照《操作手册》规定执行。</w:t>
      </w:r>
      <w:r/>
    </w:p>
    <w:p>
      <w:pPr>
        <w:ind w:firstLine="422"/>
        <w:spacing w:line="360" w:lineRule="auto"/>
        <w:rPr>
          <w:rFonts w:ascii="宋体" w:cs="宋体"/>
          <w:b/>
          <w:bCs/>
        </w:rPr>
      </w:pPr>
      <w:r>
        <w:rPr>
          <w:rFonts w:hint="eastAsia" w:ascii="宋体" w:cs="宋体"/>
          <w:b/>
          <w:bCs/>
        </w:rPr>
        <w:t xml:space="preserve">22、磋商小组</w:t>
      </w:r>
      <w:r/>
    </w:p>
    <w:p>
      <w:pPr>
        <w:ind w:firstLine="420"/>
        <w:spacing w:line="360" w:lineRule="auto"/>
        <w:rPr>
          <w:rFonts w:ascii="宋体" w:cs="宋体"/>
          <w:b/>
          <w:bCs/>
        </w:rPr>
      </w:pPr>
      <w:r>
        <w:rPr>
          <w:rFonts w:hint="eastAsia" w:ascii="宋体" w:cs="宋体"/>
        </w:rPr>
        <w:t xml:space="preserve">22.1磋商开始后，代理机构将立即组织磋商小组进行评审。</w:t>
      </w:r>
      <w:r/>
    </w:p>
    <w:p>
      <w:pPr>
        <w:ind w:firstLine="420"/>
        <w:spacing w:line="360" w:lineRule="auto"/>
        <w:rPr>
          <w:rFonts w:ascii="宋体" w:cs="宋体"/>
        </w:rPr>
      </w:pPr>
      <w:r>
        <w:rPr>
          <w:rFonts w:hint="eastAsia" w:ascii="宋体" w:cs="宋体"/>
        </w:rPr>
        <w:t xml:space="preserve">22.2磋商小组由采购人代表和有关技术、经济等方面的专家组成，且人员构成符合政府采购有关规定。</w:t>
      </w:r>
      <w:r/>
    </w:p>
    <w:p>
      <w:pPr>
        <w:ind w:firstLine="420"/>
        <w:spacing w:line="360" w:lineRule="auto"/>
        <w:rPr>
          <w:rFonts w:ascii="宋体" w:cs="宋体"/>
        </w:rPr>
      </w:pPr>
      <w:r>
        <w:rPr>
          <w:rFonts w:hint="eastAsia" w:ascii="宋体" w:cs="宋体"/>
        </w:rPr>
        <w:t xml:space="preserve">22.3磋商小组独立工作，负责评审有效响应文件并确定成交候选供应商。</w:t>
      </w:r>
      <w:r/>
    </w:p>
    <w:p>
      <w:pPr>
        <w:ind w:firstLine="422"/>
        <w:spacing w:line="360" w:lineRule="auto"/>
        <w:rPr>
          <w:rFonts w:ascii="宋体" w:cs="宋体"/>
          <w:b/>
          <w:bCs/>
        </w:rPr>
      </w:pPr>
      <w:r>
        <w:rPr>
          <w:rFonts w:hint="eastAsia" w:ascii="宋体" w:cs="宋体"/>
          <w:b/>
          <w:bCs/>
        </w:rPr>
        <w:t xml:space="preserve">23、评审过程的保密与公正</w:t>
      </w:r>
      <w:r/>
    </w:p>
    <w:p>
      <w:pPr>
        <w:ind w:firstLine="420"/>
        <w:spacing w:line="360" w:lineRule="auto"/>
        <w:rPr>
          <w:rFonts w:ascii="宋体" w:cs="宋体"/>
        </w:rPr>
      </w:pPr>
      <w:r>
        <w:rPr>
          <w:rFonts w:hint="eastAsia" w:ascii="宋体" w:cs="宋体"/>
        </w:rPr>
        <w:t xml:space="preserve">23.1评审专家应当遵守评审工作纪律，不得泄露评审情况和评审中获悉的商业秘密。</w:t>
      </w:r>
      <w:r/>
    </w:p>
    <w:p>
      <w:pPr>
        <w:ind w:firstLine="420"/>
        <w:spacing w:line="360" w:lineRule="auto"/>
        <w:rPr>
          <w:rFonts w:ascii="宋体" w:cs="宋体"/>
        </w:rPr>
      </w:pPr>
      <w:r>
        <w:rPr>
          <w:rFonts w:hint="eastAsia" w:ascii="宋体" w:cs="宋体"/>
        </w:rPr>
        <w:t xml:space="preserve">23.2在评审过程中，供应商不得以任何行为影响评审过程，否则其响应文件将被作为无效响应文件。</w:t>
      </w:r>
      <w:r/>
    </w:p>
    <w:p>
      <w:pPr>
        <w:ind w:firstLine="420"/>
        <w:spacing w:line="360" w:lineRule="auto"/>
        <w:rPr>
          <w:rFonts w:ascii="宋体" w:cs="宋体"/>
        </w:rPr>
      </w:pPr>
      <w:r>
        <w:rPr>
          <w:rFonts w:hint="eastAsia" w:ascii="宋体" w:cs="宋体"/>
        </w:rPr>
        <w:t xml:space="preserve">23.3 在评审期间，代理机构将设专门工作人员与供应商联系。</w:t>
      </w:r>
      <w:r/>
    </w:p>
    <w:p>
      <w:pPr>
        <w:ind w:firstLine="420"/>
        <w:spacing w:line="360" w:lineRule="auto"/>
        <w:rPr>
          <w:rFonts w:ascii="宋体" w:cs="宋体"/>
        </w:rPr>
      </w:pPr>
      <w:r>
        <w:rPr>
          <w:rFonts w:hint="eastAsia" w:ascii="宋体" w:cs="宋体"/>
        </w:rPr>
        <w:t xml:space="preserve">23.4 代理机构和磋商小组不向未成交的供应商解释未成交原因，也不公布评审过程中的相关细节。</w:t>
      </w:r>
      <w:r/>
    </w:p>
    <w:p>
      <w:pPr>
        <w:ind w:firstLine="422"/>
        <w:spacing w:line="360" w:lineRule="auto"/>
        <w:rPr>
          <w:rFonts w:ascii="宋体" w:cs="宋体"/>
          <w:b/>
          <w:bCs/>
        </w:rPr>
      </w:pPr>
      <w:r>
        <w:rPr>
          <w:rFonts w:hint="eastAsia" w:ascii="宋体" w:cs="宋体"/>
          <w:b/>
          <w:bCs/>
        </w:rPr>
        <w:t xml:space="preserve">24、磋商的澄清</w:t>
      </w:r>
      <w:r/>
    </w:p>
    <w:p>
      <w:pPr>
        <w:ind w:firstLine="420"/>
        <w:spacing w:line="360" w:lineRule="auto"/>
        <w:rPr>
          <w:rFonts w:ascii="宋体" w:cs="宋体"/>
        </w:rPr>
      </w:pPr>
      <w:r>
        <w:rPr>
          <w:rFonts w:hint="eastAsia" w:asci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cs="宋体"/>
        </w:rPr>
      </w:pPr>
      <w:r>
        <w:rPr>
          <w:rFonts w:hint="eastAsia" w:ascii="宋体" w:cs="宋体"/>
        </w:rPr>
        <w:t xml:space="preserve">24.2接到磋商小组澄清要求的供应商应按磋商小组规定的时间和格式在</w:t>
      </w:r>
      <w:r>
        <w:rPr>
          <w:rFonts w:hint="eastAsia" w:ascii="宋体" w:cs="宋体"/>
          <w:b/>
          <w:bCs/>
        </w:rPr>
        <w:t xml:space="preserve">“政府采购管理交易系统（苏采云）”</w:t>
      </w:r>
      <w:r>
        <w:rPr>
          <w:rFonts w:hint="eastAsia" w:ascii="宋体" w:cs="宋体"/>
        </w:rPr>
        <w:t xml:space="preserve">中做出澄清，澄清的内容作为响应文件的补充部分。具体操作方式见</w:t>
      </w:r>
      <w:r>
        <w:rPr>
          <w:rFonts w:hint="eastAsia" w:ascii="宋体" w:cs="宋体"/>
          <w:bCs/>
        </w:rPr>
        <w:t xml:space="preserve">《操作手册》</w:t>
      </w:r>
      <w:r>
        <w:rPr>
          <w:rFonts w:hint="eastAsia" w:ascii="宋体" w:cs="宋体"/>
        </w:rPr>
        <w:t xml:space="preserve">。</w:t>
      </w:r>
      <w:r/>
    </w:p>
    <w:p>
      <w:pPr>
        <w:ind w:firstLine="420"/>
        <w:spacing w:line="360" w:lineRule="auto"/>
        <w:rPr>
          <w:rFonts w:ascii="宋体" w:cs="宋体"/>
        </w:rPr>
      </w:pPr>
      <w:r>
        <w:rPr>
          <w:rFonts w:hint="eastAsia" w:ascii="宋体" w:cs="宋体"/>
        </w:rPr>
        <w:t xml:space="preserve">24.3 接到磋商小组澄清要求的供应商如未按规定做出澄清，其风险由供应商自行承担。</w:t>
      </w:r>
      <w:r/>
    </w:p>
    <w:p>
      <w:pPr>
        <w:ind w:firstLine="422"/>
        <w:spacing w:line="360" w:lineRule="auto"/>
        <w:rPr>
          <w:rFonts w:ascii="宋体" w:cs="宋体"/>
          <w:b/>
          <w:bCs/>
        </w:rPr>
      </w:pPr>
      <w:r>
        <w:rPr>
          <w:rFonts w:hint="eastAsia" w:ascii="宋体" w:cs="宋体"/>
          <w:b/>
          <w:bCs/>
        </w:rPr>
        <w:t xml:space="preserve">25、对响应文件的初审</w:t>
      </w:r>
      <w:r/>
    </w:p>
    <w:p>
      <w:pPr>
        <w:ind w:firstLine="420"/>
        <w:spacing w:line="360" w:lineRule="auto"/>
        <w:rPr>
          <w:rFonts w:ascii="宋体" w:cs="宋体"/>
        </w:rPr>
      </w:pPr>
      <w:r>
        <w:rPr>
          <w:rFonts w:hint="eastAsia" w:ascii="宋体" w:cs="宋体"/>
        </w:rPr>
        <w:t xml:space="preserve">25.1响应文件初审分为资格审查和符合性审查。</w:t>
      </w:r>
      <w:r/>
    </w:p>
    <w:p>
      <w:pPr>
        <w:ind w:firstLine="420"/>
        <w:spacing w:line="360" w:lineRule="auto"/>
        <w:rPr>
          <w:rFonts w:ascii="宋体" w:cs="宋体"/>
        </w:rPr>
      </w:pPr>
      <w:r>
        <w:rPr>
          <w:rFonts w:hint="eastAsia" w:asci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cs="宋体"/>
        </w:rPr>
      </w:pPr>
      <w:r>
        <w:rPr>
          <w:rFonts w:hint="eastAsia" w:asci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cs="宋体"/>
        </w:rPr>
      </w:pPr>
      <w:r>
        <w:rPr>
          <w:rFonts w:hint="eastAsia" w:ascii="宋体" w:cs="宋体"/>
        </w:rPr>
        <w:t xml:space="preserve">25.1.3 未通过资格审查或符合性审查的供应商，代理机构将在</w:t>
      </w:r>
      <w:r>
        <w:rPr>
          <w:rFonts w:hint="eastAsia" w:ascii="宋体" w:cs="宋体"/>
          <w:b/>
          <w:bCs/>
        </w:rPr>
        <w:t xml:space="preserve">”政府采购管理交易系统（苏采云）”</w:t>
      </w:r>
      <w:r>
        <w:rPr>
          <w:rFonts w:hint="eastAsia" w:asci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cs="宋体"/>
        </w:rPr>
      </w:pPr>
      <w:r>
        <w:rPr>
          <w:rFonts w:hint="eastAsia" w:asci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cs="宋体"/>
        </w:rPr>
      </w:pPr>
      <w:r>
        <w:rPr>
          <w:rFonts w:hint="eastAsia" w:asci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cs="宋体"/>
        </w:rPr>
      </w:pPr>
      <w:r>
        <w:rPr>
          <w:rFonts w:hint="eastAsia" w:asci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cs="宋体"/>
        </w:rPr>
      </w:pPr>
      <w:r>
        <w:rPr>
          <w:rFonts w:hint="eastAsia" w:ascii="宋体" w:cs="宋体"/>
        </w:rPr>
        <w:t xml:space="preserve">25.4 供应商在开、评标全过程中应保持通讯畅通，并安排专人与代理机构及磋商小组联系。</w:t>
      </w:r>
      <w:r/>
    </w:p>
    <w:p>
      <w:pPr>
        <w:ind w:firstLine="422"/>
        <w:spacing w:line="360" w:lineRule="auto"/>
        <w:rPr>
          <w:rFonts w:ascii="宋体" w:cs="宋体"/>
          <w:b/>
          <w:bCs/>
        </w:rPr>
      </w:pPr>
      <w:r>
        <w:rPr>
          <w:rFonts w:hint="eastAsia" w:ascii="宋体" w:cs="宋体"/>
          <w:b/>
          <w:bCs/>
        </w:rPr>
        <w:t xml:space="preserve">26、磋商程序及评审方法和标准</w:t>
      </w:r>
      <w:r/>
    </w:p>
    <w:p>
      <w:pPr>
        <w:ind w:firstLine="422"/>
        <w:spacing w:line="360" w:lineRule="auto"/>
        <w:rPr>
          <w:rFonts w:ascii="宋体" w:cs="宋体"/>
          <w:b/>
          <w:bCs/>
        </w:rPr>
      </w:pPr>
      <w:r>
        <w:rPr>
          <w:rFonts w:hint="eastAsia" w:ascii="宋体" w:cs="宋体"/>
          <w:b/>
          <w:bCs/>
        </w:rPr>
        <w:t xml:space="preserve">26.1磋商程序</w:t>
      </w:r>
      <w:r/>
    </w:p>
    <w:p>
      <w:pPr>
        <w:ind w:firstLine="420"/>
        <w:spacing w:line="360" w:lineRule="auto"/>
        <w:rPr>
          <w:rFonts w:ascii="宋体" w:cs="宋体"/>
        </w:rPr>
      </w:pPr>
      <w:r>
        <w:rPr>
          <w:rFonts w:hint="eastAsia" w:asci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cs="宋体"/>
        </w:rPr>
      </w:pPr>
      <w:r>
        <w:rPr>
          <w:rFonts w:hint="eastAsia" w:asci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cs="宋体"/>
        </w:rPr>
      </w:pPr>
      <w:r>
        <w:rPr>
          <w:rFonts w:hint="eastAsia" w:asci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cs="宋体"/>
        </w:rPr>
      </w:pPr>
      <w:r>
        <w:rPr>
          <w:rFonts w:hint="eastAsia" w:asci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cs="宋体"/>
        </w:rPr>
      </w:pPr>
      <w:r>
        <w:rPr>
          <w:rFonts w:hint="eastAsia" w:asci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cs="宋体"/>
        </w:rPr>
      </w:pPr>
      <w:r>
        <w:rPr>
          <w:rFonts w:hint="eastAsia" w:asci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cs="宋体"/>
          <w:b/>
          <w:bCs/>
        </w:rPr>
      </w:pPr>
      <w:r>
        <w:rPr>
          <w:rFonts w:hint="eastAsia" w:ascii="宋体" w:cs="宋体"/>
          <w:b/>
          <w:bCs/>
        </w:rPr>
        <w:t xml:space="preserve">26.2 评审方法和标准</w:t>
      </w:r>
      <w:r/>
    </w:p>
    <w:p>
      <w:pPr>
        <w:ind w:firstLine="420"/>
        <w:spacing w:line="360" w:lineRule="auto"/>
        <w:rPr>
          <w:rFonts w:ascii="宋体" w:cs="宋体"/>
        </w:rPr>
      </w:pPr>
      <w:r>
        <w:rPr>
          <w:rFonts w:hint="eastAsia" w:asci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cs="宋体"/>
        </w:rPr>
      </w:pPr>
      <w:r>
        <w:rPr>
          <w:rFonts w:hint="eastAsia" w:asci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cs="宋体"/>
          <w:b/>
          <w:bCs/>
        </w:rPr>
      </w:pPr>
      <w:r>
        <w:rPr>
          <w:rFonts w:hint="eastAsia" w:ascii="宋体" w:cs="宋体"/>
          <w:b/>
          <w:bCs/>
        </w:rPr>
        <w:t xml:space="preserve">26.2.2评审标准</w:t>
      </w:r>
      <w:r/>
    </w:p>
    <w:p>
      <w:pPr>
        <w:ind w:firstLine="422"/>
        <w:spacing w:line="360" w:lineRule="auto"/>
        <w:rPr>
          <w:rFonts w:ascii="宋体" w:cs="宋体"/>
          <w:b/>
          <w:bCs/>
        </w:rPr>
      </w:pPr>
      <w:r>
        <w:rPr>
          <w:rFonts w:hint="eastAsia" w:ascii="宋体" w:cs="宋体"/>
          <w:b/>
          <w:bCs/>
        </w:rPr>
        <w:t xml:space="preserve">见本采购文件第五章规定。</w:t>
      </w:r>
      <w:r/>
    </w:p>
    <w:p>
      <w:pPr>
        <w:ind w:firstLine="422"/>
        <w:spacing w:line="360" w:lineRule="auto"/>
        <w:rPr>
          <w:rFonts w:ascii="宋体" w:cs="宋体"/>
          <w:b/>
          <w:bCs/>
        </w:rPr>
      </w:pPr>
      <w:r>
        <w:rPr>
          <w:rFonts w:hint="eastAsia" w:ascii="宋体" w:cs="宋体"/>
          <w:b/>
          <w:bCs/>
        </w:rPr>
        <w:t xml:space="preserve">27、无效响应及采购活动终止的情况</w:t>
      </w:r>
      <w:r/>
    </w:p>
    <w:p>
      <w:pPr>
        <w:ind w:firstLine="420"/>
        <w:spacing w:line="360" w:lineRule="auto"/>
        <w:rPr>
          <w:rFonts w:ascii="宋体" w:cs="宋体"/>
          <w:bCs/>
        </w:rPr>
      </w:pPr>
      <w:r>
        <w:rPr>
          <w:rFonts w:hint="eastAsia" w:ascii="宋体" w:cs="宋体"/>
          <w:bCs/>
        </w:rPr>
        <w:t xml:space="preserve">27.1无效响应条款</w:t>
      </w:r>
      <w:r/>
    </w:p>
    <w:p>
      <w:pPr>
        <w:ind w:firstLine="420"/>
        <w:spacing w:line="360" w:lineRule="auto"/>
        <w:rPr>
          <w:rFonts w:ascii="宋体" w:cs="宋体"/>
          <w:bCs/>
        </w:rPr>
      </w:pPr>
      <w:r>
        <w:rPr>
          <w:rFonts w:hint="eastAsia" w:ascii="宋体" w:cs="宋体"/>
          <w:bCs/>
        </w:rPr>
        <w:t xml:space="preserve">27.1.1 供应商未按照采购文件要求上传电子磋商响应文件的。</w:t>
      </w:r>
      <w:r/>
    </w:p>
    <w:p>
      <w:pPr>
        <w:ind w:firstLine="420"/>
        <w:spacing w:line="360" w:lineRule="auto"/>
        <w:rPr>
          <w:rFonts w:ascii="宋体" w:cs="宋体"/>
          <w:bCs/>
        </w:rPr>
      </w:pPr>
      <w:r>
        <w:rPr>
          <w:rFonts w:hint="eastAsia" w:ascii="宋体" w:cs="宋体"/>
          <w:bCs/>
        </w:rPr>
        <w:t xml:space="preserve">27.1.2 供应商未成功解密电子磋商响应文件的。</w:t>
      </w:r>
      <w:r/>
    </w:p>
    <w:p>
      <w:pPr>
        <w:ind w:firstLine="420"/>
        <w:spacing w:line="360" w:lineRule="auto"/>
        <w:rPr>
          <w:rFonts w:ascii="宋体" w:cs="宋体"/>
          <w:bCs/>
        </w:rPr>
      </w:pPr>
      <w:r>
        <w:rPr>
          <w:rFonts w:hint="eastAsia" w:ascii="宋体" w:cs="宋体"/>
          <w:bCs/>
        </w:rPr>
        <w:t xml:space="preserve">27.1.3 供应商不具备采购文件中规定资格要求的。</w:t>
      </w:r>
      <w:r/>
    </w:p>
    <w:p>
      <w:pPr>
        <w:ind w:firstLine="420"/>
        <w:spacing w:line="360" w:lineRule="auto"/>
        <w:rPr>
          <w:rFonts w:ascii="宋体" w:cs="宋体"/>
          <w:bCs/>
          <w:i/>
          <w:u w:val="single"/>
        </w:rPr>
      </w:pPr>
      <w:r>
        <w:rPr>
          <w:rFonts w:hint="eastAsia" w:ascii="宋体" w:cs="宋体"/>
          <w:bCs/>
        </w:rPr>
        <w:t xml:space="preserve">27.1.4 未通过符合性审查的。</w:t>
      </w:r>
      <w:r/>
    </w:p>
    <w:p>
      <w:pPr>
        <w:ind w:firstLine="420"/>
        <w:spacing w:line="360" w:lineRule="auto"/>
        <w:rPr>
          <w:rFonts w:ascii="宋体" w:cs="宋体"/>
          <w:bCs/>
          <w:i/>
          <w:u w:val="single"/>
        </w:rPr>
      </w:pPr>
      <w:r>
        <w:rPr>
          <w:rFonts w:hint="eastAsia" w:ascii="宋体" w:cs="宋体"/>
          <w:bCs/>
        </w:rPr>
        <w:t xml:space="preserve">27.1.5 不符合采购文件中规定的其他实质性要求和条件的（</w:t>
      </w:r>
      <w:r>
        <w:rPr>
          <w:rFonts w:hint="eastAsia" w:ascii="宋体" w:cs="宋体"/>
          <w:bCs/>
          <w:i/>
          <w:u w:val="single"/>
        </w:rPr>
        <w:t xml:space="preserve">本采购文件中斜体且有下划线部分为实质性要求和条件）。</w:t>
      </w:r>
      <w:r/>
    </w:p>
    <w:p>
      <w:pPr>
        <w:ind w:firstLine="420"/>
        <w:spacing w:line="360" w:lineRule="auto"/>
        <w:rPr>
          <w:rFonts w:ascii="宋体" w:cs="宋体"/>
          <w:bCs/>
        </w:rPr>
      </w:pPr>
      <w:r>
        <w:rPr>
          <w:rFonts w:hint="eastAsia" w:ascii="宋体" w:cs="宋体"/>
          <w:bCs/>
        </w:rPr>
        <w:t xml:space="preserve">27.1.6 </w:t>
      </w:r>
      <w:r>
        <w:rPr>
          <w:rFonts w:hint="eastAsia" w:asci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cs="宋体"/>
          <w:bCs/>
        </w:rPr>
      </w:pPr>
      <w:r>
        <w:rPr>
          <w:rFonts w:hint="eastAsia" w:ascii="宋体" w:cs="宋体"/>
          <w:bCs/>
        </w:rPr>
        <w:t xml:space="preserve">27.1.7响应文件未按照采购文件要求加盖电子签章。</w:t>
      </w:r>
      <w:r/>
    </w:p>
    <w:p>
      <w:pPr>
        <w:ind w:firstLine="420"/>
        <w:spacing w:line="360" w:lineRule="auto"/>
        <w:rPr>
          <w:rFonts w:ascii="宋体" w:cs="宋体"/>
          <w:bCs/>
        </w:rPr>
      </w:pPr>
      <w:r>
        <w:rPr>
          <w:rFonts w:hint="eastAsia" w:ascii="宋体" w:cs="宋体"/>
          <w:bCs/>
        </w:rPr>
        <w:t xml:space="preserve">27.1.8其他法律、法规及本采购文件规定的属无效响应的情形。</w:t>
      </w:r>
      <w:r/>
    </w:p>
    <w:p>
      <w:pPr>
        <w:ind w:firstLine="420"/>
        <w:spacing w:line="360" w:lineRule="auto"/>
        <w:rPr>
          <w:rFonts w:ascii="宋体" w:cs="宋体"/>
          <w:bCs/>
        </w:rPr>
      </w:pPr>
      <w:r>
        <w:rPr>
          <w:rFonts w:hint="eastAsia" w:ascii="宋体" w:cs="宋体"/>
          <w:bCs/>
        </w:rPr>
        <w:t xml:space="preserve">27.2 </w:t>
      </w:r>
      <w:r>
        <w:rPr>
          <w:rFonts w:hint="eastAsia" w:ascii="宋体" w:cs="宋体"/>
        </w:rPr>
        <w:t xml:space="preserve">采购活动终止的情况</w:t>
      </w:r>
      <w:r>
        <w:rPr>
          <w:rFonts w:hint="eastAsia" w:ascii="宋体" w:cs="宋体"/>
          <w:bCs/>
        </w:rPr>
        <w:t xml:space="preserve">：</w:t>
      </w:r>
      <w:r/>
    </w:p>
    <w:p>
      <w:pPr>
        <w:ind w:firstLine="420"/>
        <w:spacing w:line="360" w:lineRule="auto"/>
        <w:rPr>
          <w:rFonts w:ascii="宋体" w:cs="宋体"/>
          <w:bCs/>
        </w:rPr>
      </w:pPr>
      <w:r>
        <w:rPr>
          <w:rFonts w:hint="eastAsia" w:ascii="宋体" w:cs="宋体"/>
          <w:bCs/>
        </w:rPr>
        <w:t xml:space="preserve">27.2.1 因情况变化，不再符合规定的竞争性磋商采购方式适用情形的；</w:t>
      </w:r>
      <w:r/>
    </w:p>
    <w:p>
      <w:pPr>
        <w:ind w:firstLine="420"/>
        <w:spacing w:line="360" w:lineRule="auto"/>
        <w:rPr>
          <w:rFonts w:ascii="宋体" w:cs="宋体"/>
          <w:bCs/>
        </w:rPr>
      </w:pPr>
      <w:r>
        <w:rPr>
          <w:rFonts w:hint="eastAsia" w:ascii="宋体" w:cs="宋体"/>
          <w:bCs/>
        </w:rPr>
        <w:t xml:space="preserve">27.2.2 出现影响采购公正的违法、违规行为的；</w:t>
      </w:r>
      <w:r/>
    </w:p>
    <w:p>
      <w:pPr>
        <w:ind w:firstLine="420"/>
        <w:spacing w:line="360" w:lineRule="auto"/>
        <w:rPr>
          <w:rFonts w:ascii="宋体" w:cs="宋体"/>
          <w:bCs/>
        </w:rPr>
      </w:pPr>
      <w:r>
        <w:rPr>
          <w:rFonts w:hint="eastAsia" w:ascii="宋体" w:cs="宋体"/>
          <w:bCs/>
        </w:rPr>
        <w:t xml:space="preserve">27.2.3 </w:t>
      </w:r>
      <w:r>
        <w:rPr>
          <w:rFonts w:hint="eastAsia" w:asci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cs="宋体"/>
          <w:bCs/>
        </w:rPr>
      </w:pPr>
      <w:r>
        <w:rPr>
          <w:rFonts w:hint="eastAsia" w:ascii="宋体" w:cs="宋体"/>
          <w:bCs/>
        </w:rPr>
        <w:t xml:space="preserve">27.2.4 因重大变故，采购任务取消的。</w:t>
      </w:r>
      <w:r/>
    </w:p>
    <w:p>
      <w:pPr>
        <w:ind w:firstLine="422"/>
        <w:spacing w:line="360" w:lineRule="auto"/>
        <w:rPr>
          <w:rFonts w:ascii="宋体" w:cs="宋体"/>
          <w:b/>
          <w:bCs/>
        </w:rPr>
      </w:pPr>
      <w:r>
        <w:rPr>
          <w:rFonts w:hint="eastAsia" w:ascii="宋体" w:cs="宋体"/>
          <w:b/>
          <w:bCs/>
        </w:rPr>
        <w:t xml:space="preserve">28、确定成交单位</w:t>
      </w:r>
      <w:r/>
    </w:p>
    <w:p>
      <w:pPr>
        <w:ind w:firstLine="420"/>
        <w:spacing w:line="360" w:lineRule="auto"/>
        <w:rPr>
          <w:rFonts w:ascii="宋体" w:cs="宋体"/>
        </w:rPr>
      </w:pPr>
      <w:r>
        <w:rPr>
          <w:rFonts w:hint="eastAsia" w:asci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cs="宋体"/>
        </w:rPr>
      </w:pPr>
      <w:r>
        <w:rPr>
          <w:rFonts w:hint="eastAsia" w:ascii="宋体" w:cs="宋体"/>
        </w:rPr>
        <w:t xml:space="preserve">28.2 采购人应根据磋商推荐的成交候选人，按照排序由高到低的原件确定成交供应商。</w:t>
      </w:r>
      <w:r/>
    </w:p>
    <w:p>
      <w:pPr>
        <w:ind w:firstLine="420"/>
        <w:spacing w:line="360" w:lineRule="auto"/>
        <w:rPr>
          <w:rFonts w:ascii="宋体" w:cs="宋体"/>
        </w:rPr>
      </w:pPr>
      <w:r>
        <w:rPr>
          <w:rFonts w:hint="eastAsia" w:ascii="宋体" w:cs="宋体"/>
        </w:rPr>
        <w:t xml:space="preserve">28.3 代理机构将在</w:t>
      </w:r>
      <w:r>
        <w:rPr>
          <w:rFonts w:hint="eastAsia" w:ascii="宋体" w:cs="宋体"/>
          <w:lang w:eastAsia="zh-CN"/>
        </w:rPr>
        <w:t xml:space="preserve">“中国政府采购网”、“江苏省政府采购网”、“扬州市政府采购网”、“扬州市邗江区政府采购网”</w:t>
      </w:r>
      <w:r>
        <w:rPr>
          <w:rFonts w:hint="eastAsia" w:ascii="宋体" w:cs="宋体"/>
        </w:rPr>
        <w:t xml:space="preserve">发布成交公告，公告期限为1个工作日。</w:t>
      </w:r>
      <w:r/>
    </w:p>
    <w:p>
      <w:pPr>
        <w:ind w:firstLine="420"/>
        <w:spacing w:line="360" w:lineRule="auto"/>
        <w:rPr>
          <w:rFonts w:ascii="宋体" w:cs="宋体"/>
        </w:rPr>
      </w:pPr>
      <w:r>
        <w:rPr>
          <w:rFonts w:hint="eastAsia" w:ascii="宋体" w:cs="宋体"/>
        </w:rPr>
        <w:t xml:space="preserve">28.4 若有充分证据证明，成交供应商出现下列情况之一的，一经查实，将被取消成交资格：</w:t>
      </w:r>
      <w:r/>
    </w:p>
    <w:p>
      <w:pPr>
        <w:ind w:firstLine="420"/>
        <w:spacing w:line="360" w:lineRule="auto"/>
        <w:rPr>
          <w:rFonts w:ascii="宋体" w:cs="宋体"/>
        </w:rPr>
      </w:pPr>
      <w:r>
        <w:rPr>
          <w:rFonts w:hint="eastAsia" w:ascii="宋体" w:cs="宋体"/>
        </w:rPr>
        <w:t xml:space="preserve">28.4.1 提供虚假材料谋取成交的；</w:t>
      </w:r>
      <w:r/>
    </w:p>
    <w:p>
      <w:pPr>
        <w:ind w:firstLine="420"/>
        <w:spacing w:line="360" w:lineRule="auto"/>
        <w:rPr>
          <w:rFonts w:ascii="宋体" w:cs="宋体"/>
        </w:rPr>
      </w:pPr>
      <w:r>
        <w:rPr>
          <w:rFonts w:hint="eastAsia" w:ascii="宋体" w:cs="宋体"/>
        </w:rPr>
        <w:t xml:space="preserve">28.4.2 向采购人、代理机构行贿或者提供其他不正当利益的；</w:t>
      </w:r>
      <w:r/>
    </w:p>
    <w:p>
      <w:pPr>
        <w:ind w:firstLine="420"/>
        <w:spacing w:line="360" w:lineRule="auto"/>
        <w:rPr>
          <w:rFonts w:ascii="宋体" w:cs="宋体"/>
        </w:rPr>
      </w:pPr>
      <w:r>
        <w:rPr>
          <w:rFonts w:hint="eastAsia" w:ascii="宋体" w:cs="宋体"/>
        </w:rPr>
        <w:t xml:space="preserve">28.4.3 恶意竞争，最终总报价明显低于其自身合理成本且又无法提供证明的；</w:t>
      </w:r>
      <w:r/>
    </w:p>
    <w:p>
      <w:pPr>
        <w:ind w:firstLine="420"/>
        <w:spacing w:line="360" w:lineRule="auto"/>
        <w:rPr>
          <w:rFonts w:ascii="宋体" w:cs="宋体"/>
        </w:rPr>
      </w:pPr>
      <w:r>
        <w:rPr>
          <w:rFonts w:hint="eastAsia" w:ascii="宋体" w:cs="宋体"/>
        </w:rPr>
        <w:t xml:space="preserve">28.4.4 属于本文件规定的无效条件，但在评审过程中又未被磋商小组发现的；</w:t>
      </w:r>
      <w:r/>
    </w:p>
    <w:p>
      <w:pPr>
        <w:ind w:firstLine="420"/>
        <w:spacing w:line="360" w:lineRule="auto"/>
        <w:rPr>
          <w:rFonts w:ascii="宋体" w:cs="宋体"/>
        </w:rPr>
      </w:pPr>
      <w:r>
        <w:rPr>
          <w:rFonts w:hint="eastAsia" w:ascii="宋体" w:cs="宋体"/>
        </w:rPr>
        <w:t xml:space="preserve">28.4.5 与采购人或者其他供应商恶意串通的；</w:t>
      </w:r>
      <w:r/>
    </w:p>
    <w:p>
      <w:pPr>
        <w:ind w:firstLine="420"/>
        <w:spacing w:line="360" w:lineRule="auto"/>
        <w:rPr>
          <w:rFonts w:ascii="宋体" w:cs="宋体"/>
        </w:rPr>
      </w:pPr>
      <w:r>
        <w:rPr>
          <w:rFonts w:hint="eastAsia" w:ascii="宋体" w:cs="宋体"/>
        </w:rPr>
        <w:t xml:space="preserve">28.4.6 采取不正当手段诋毁、排挤其他供应商的；</w:t>
      </w:r>
      <w:r/>
    </w:p>
    <w:p>
      <w:pPr>
        <w:ind w:firstLine="420"/>
        <w:spacing w:line="360" w:lineRule="auto"/>
        <w:rPr>
          <w:rFonts w:ascii="宋体" w:cs="宋体"/>
        </w:rPr>
      </w:pPr>
      <w:r>
        <w:rPr>
          <w:rFonts w:hint="eastAsia" w:ascii="宋体" w:cs="宋体"/>
        </w:rPr>
        <w:t xml:space="preserve">28.4.7 不符合法律、法规的规定的。</w:t>
      </w:r>
      <w:r/>
    </w:p>
    <w:p>
      <w:pPr>
        <w:ind w:firstLine="422"/>
        <w:spacing w:line="360" w:lineRule="auto"/>
        <w:rPr>
          <w:rFonts w:ascii="宋体" w:cs="宋体"/>
          <w:b/>
          <w:bCs/>
        </w:rPr>
      </w:pPr>
      <w:r>
        <w:rPr>
          <w:rFonts w:hint="eastAsia" w:ascii="宋体" w:cs="宋体"/>
          <w:b/>
          <w:bCs/>
        </w:rPr>
        <w:t xml:space="preserve">29、质疑处理</w:t>
      </w:r>
      <w:r/>
    </w:p>
    <w:p>
      <w:pPr>
        <w:ind w:firstLine="420"/>
        <w:spacing w:line="360" w:lineRule="auto"/>
        <w:rPr>
          <w:rFonts w:ascii="宋体" w:cs="宋体"/>
        </w:rPr>
      </w:pPr>
      <w:r>
        <w:rPr>
          <w:rFonts w:hint="eastAsia" w:asci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cs="宋体"/>
        </w:rPr>
      </w:pPr>
      <w:r>
        <w:rPr>
          <w:rFonts w:hint="eastAsia" w:ascii="宋体" w:cs="宋体"/>
        </w:rPr>
        <w:t xml:space="preserve">对项目需求部分的质疑，潜在供应商应向采购人提出，由采购人负责答复。</w:t>
      </w:r>
      <w:r/>
    </w:p>
    <w:p>
      <w:pPr>
        <w:ind w:firstLine="420"/>
        <w:spacing w:line="360" w:lineRule="auto"/>
        <w:rPr>
          <w:rFonts w:ascii="宋体" w:cs="宋体"/>
        </w:rPr>
      </w:pPr>
      <w:r>
        <w:rPr>
          <w:rFonts w:hint="eastAsia" w:asci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cs="宋体"/>
        </w:rPr>
      </w:pPr>
      <w:r>
        <w:rPr>
          <w:rFonts w:hint="eastAsia" w:ascii="宋体" w:cs="宋体"/>
        </w:rPr>
        <w:t xml:space="preserve">29.2.1对采购文件提出质疑的，应当在获取采购文件之日或者采购文件公告期限届满之日起7个工作日内提出。</w:t>
      </w:r>
      <w:r/>
    </w:p>
    <w:p>
      <w:pPr>
        <w:ind w:firstLine="420"/>
        <w:spacing w:line="360" w:lineRule="auto"/>
        <w:rPr>
          <w:rFonts w:ascii="宋体" w:cs="宋体"/>
        </w:rPr>
      </w:pPr>
      <w:r>
        <w:rPr>
          <w:rFonts w:hint="eastAsia" w:ascii="宋体" w:cs="宋体"/>
        </w:rPr>
        <w:t xml:space="preserve">29.2.2对采购过程提出质疑的，为各采购程序环节结束之日起7个工作日内提出。</w:t>
      </w:r>
      <w:r/>
    </w:p>
    <w:p>
      <w:pPr>
        <w:ind w:firstLine="420"/>
        <w:spacing w:line="360" w:lineRule="auto"/>
        <w:rPr>
          <w:rFonts w:ascii="宋体" w:cs="宋体"/>
        </w:rPr>
      </w:pPr>
      <w:r>
        <w:rPr>
          <w:rFonts w:hint="eastAsia" w:ascii="宋体" w:cs="宋体"/>
        </w:rPr>
        <w:t xml:space="preserve">29.2.3对成交结果提出质疑的，为成交结果公告期限届满之日起7个工作日内提出。</w:t>
      </w:r>
      <w:r/>
    </w:p>
    <w:p>
      <w:pPr>
        <w:ind w:firstLine="420"/>
        <w:spacing w:line="360" w:lineRule="auto"/>
        <w:rPr>
          <w:rFonts w:ascii="宋体" w:cs="宋体"/>
        </w:rPr>
      </w:pPr>
      <w:r>
        <w:rPr>
          <w:rFonts w:hint="eastAsia" w:asci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cs="宋体"/>
          <w:color w:val="auto"/>
          <w:highlight w:val="none"/>
        </w:rPr>
      </w:pPr>
      <w:r>
        <w:rPr>
          <w:rFonts w:hint="eastAsia" w:ascii="宋体" w:cs="宋体"/>
          <w:highlight w:val="none"/>
        </w:rPr>
        <w:t xml:space="preserve">29.4质疑函必须按照《质疑函范本》及《授权委托书》要求的格式和内容进行填写，格</w:t>
      </w:r>
      <w:r>
        <w:rPr>
          <w:rFonts w:hint="eastAsia" w:ascii="宋体" w:cs="宋体"/>
          <w:color w:val="auto"/>
          <w:highlight w:val="none"/>
        </w:rPr>
        <w:t xml:space="preserve">式见网址：</w:t>
      </w:r>
      <w:r/>
    </w:p>
    <w:p>
      <w:pPr>
        <w:ind w:firstLine="420"/>
        <w:spacing w:line="360" w:lineRule="auto"/>
        <w:rPr>
          <w:rFonts w:ascii="宋体" w:cs="宋体"/>
        </w:rPr>
      </w:pPr>
      <w:r>
        <w:rPr>
          <w:rFonts w:hint="eastAsia" w:ascii="宋体" w:cs="宋体"/>
          <w:color w:val="auto"/>
          <w:highlight w:val="none"/>
        </w:rPr>
        <w:fldChar w:fldCharType="begin"/>
      </w:r>
      <w:r>
        <w:rPr>
          <w:rFonts w:hint="eastAsia" w:ascii="宋体" w:cs="宋体"/>
          <w:color w:val="auto"/>
          <w:highlight w:val="none"/>
        </w:rPr>
        <w:instrText xml:space="preserve"> HYPERLINK "https://zfcg.yangzhou.gov.cn/dzhzfcg/cgzy/art/2019/art_9fcc097fba194765b363a7725dafc504.html" </w:instrText>
      </w:r>
      <w:r>
        <w:rPr>
          <w:rFonts w:hint="eastAsia" w:ascii="宋体" w:cs="宋体"/>
          <w:color w:val="auto"/>
          <w:highlight w:val="none"/>
        </w:rPr>
        <w:fldChar w:fldCharType="separate"/>
      </w:r>
      <w:r>
        <w:rPr>
          <w:rStyle w:val="740"/>
          <w:rFonts w:hint="eastAsia" w:ascii="宋体" w:cs="宋体"/>
          <w:color w:val="auto"/>
          <w:highlight w:val="none"/>
        </w:rPr>
        <w:t xml:space="preserve">https://zfcg.yangzhou.gov.cn/dzhzfcg/cgzy/art/2019/art_9fcc097fba194765b363a7725dafc504.html</w:t>
      </w:r>
      <w:r>
        <w:rPr>
          <w:rFonts w:hint="eastAsia" w:ascii="宋体" w:cs="宋体"/>
          <w:color w:val="auto"/>
          <w:highlight w:val="none"/>
        </w:rPr>
        <w:fldChar w:fldCharType="end"/>
      </w:r>
      <w:r>
        <w:rPr>
          <w:rFonts w:hint="eastAsia" w:ascii="宋体" w:cs="宋体"/>
          <w:highlight w:val="none"/>
          <w:lang w:val="en-US" w:eastAsia="zh-CN"/>
        </w:rPr>
        <w:t xml:space="preserve"> </w:t>
      </w:r>
      <w:r>
        <w:rPr>
          <w:rFonts w:hint="eastAsia" w:ascii="宋体" w:cs="宋体"/>
          <w:highlight w:val="none"/>
        </w:rPr>
        <w:t xml:space="preserve">供应商如组成联合体参加磋商，则《质疑函范本》及《授权委托书》中要求签字、盖章、加盖</w:t>
      </w:r>
      <w:r>
        <w:rPr>
          <w:rFonts w:hint="eastAsia" w:ascii="宋体" w:cs="宋体"/>
        </w:rPr>
        <w:t xml:space="preserve">公章之处，联合体各方均须按要求签字、盖章、加盖公章。</w:t>
      </w:r>
      <w:r/>
    </w:p>
    <w:p>
      <w:pPr>
        <w:ind w:firstLine="420"/>
        <w:spacing w:line="360" w:lineRule="auto"/>
        <w:rPr>
          <w:rFonts w:ascii="宋体" w:cs="宋体"/>
        </w:rPr>
      </w:pPr>
      <w:r>
        <w:rPr>
          <w:rFonts w:hint="eastAsia" w:ascii="宋体" w:cs="宋体"/>
        </w:rPr>
        <w:t xml:space="preserve">29.5 代理机构及采购人只接收以纸质原件形式送达的质疑。</w:t>
      </w:r>
      <w:r/>
    </w:p>
    <w:p>
      <w:pPr>
        <w:ind w:firstLine="420"/>
        <w:spacing w:line="360" w:lineRule="auto"/>
        <w:rPr>
          <w:rFonts w:ascii="宋体" w:cs="宋体"/>
        </w:rPr>
      </w:pPr>
      <w:r>
        <w:rPr>
          <w:rFonts w:hint="eastAsia" w:ascii="宋体" w:cs="宋体"/>
        </w:rPr>
        <w:t xml:space="preserve">采购人质疑接收人及联系方式见采购文件第一章。</w:t>
      </w:r>
      <w:r/>
    </w:p>
    <w:p>
      <w:pPr>
        <w:ind w:firstLine="420"/>
        <w:spacing w:line="360" w:lineRule="auto"/>
        <w:rPr>
          <w:rFonts w:ascii="宋体" w:cs="宋体"/>
        </w:rPr>
      </w:pPr>
      <w:r>
        <w:rPr>
          <w:rFonts w:hint="eastAsia" w:asci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cs="宋体"/>
        </w:rPr>
      </w:pPr>
      <w:r>
        <w:rPr>
          <w:rFonts w:hint="eastAsia" w:ascii="宋体" w:cs="宋体"/>
        </w:rPr>
        <w:t xml:space="preserve">29.7质疑人应当在法定质疑期限内进行补正并重新提交质疑函。</w:t>
      </w:r>
      <w:r/>
    </w:p>
    <w:p>
      <w:pPr>
        <w:ind w:firstLine="420"/>
        <w:spacing w:line="360" w:lineRule="auto"/>
        <w:rPr>
          <w:rFonts w:ascii="宋体" w:cs="宋体"/>
        </w:rPr>
      </w:pPr>
      <w:r>
        <w:rPr>
          <w:rFonts w:hint="eastAsia" w:ascii="宋体" w:cs="宋体"/>
        </w:rPr>
        <w:t xml:space="preserve">29.8 以下情形的质疑不予受理</w:t>
      </w:r>
      <w:r/>
    </w:p>
    <w:p>
      <w:pPr>
        <w:ind w:firstLine="420"/>
        <w:spacing w:line="360" w:lineRule="auto"/>
        <w:rPr>
          <w:rFonts w:ascii="宋体" w:cs="宋体"/>
        </w:rPr>
      </w:pPr>
      <w:r>
        <w:rPr>
          <w:rFonts w:hint="eastAsia" w:ascii="宋体" w:cs="宋体"/>
        </w:rPr>
        <w:t xml:space="preserve">29.8.1 内容不符合《政府采购质疑和投诉办法》第十二条规定的质疑。</w:t>
      </w:r>
      <w:r/>
    </w:p>
    <w:p>
      <w:pPr>
        <w:ind w:firstLine="420"/>
        <w:spacing w:line="360" w:lineRule="auto"/>
        <w:rPr>
          <w:rFonts w:ascii="宋体" w:cs="宋体"/>
        </w:rPr>
      </w:pPr>
      <w:r>
        <w:rPr>
          <w:rFonts w:hint="eastAsia" w:ascii="宋体" w:cs="宋体"/>
        </w:rPr>
        <w:t xml:space="preserve">29.8.2 超出政府采购法定期限的质疑。</w:t>
      </w:r>
      <w:r/>
    </w:p>
    <w:p>
      <w:pPr>
        <w:ind w:firstLine="420"/>
        <w:spacing w:line="360" w:lineRule="auto"/>
        <w:rPr>
          <w:rFonts w:ascii="宋体" w:cs="宋体"/>
        </w:rPr>
      </w:pPr>
      <w:r>
        <w:rPr>
          <w:rFonts w:hint="eastAsia" w:ascii="宋体" w:cs="宋体"/>
        </w:rPr>
        <w:t xml:space="preserve">29.8.3 以传真、电子邮件等方式递交的非原件形式的质疑。</w:t>
      </w:r>
      <w:r/>
    </w:p>
    <w:p>
      <w:pPr>
        <w:ind w:firstLine="420"/>
        <w:spacing w:line="360" w:lineRule="auto"/>
        <w:rPr>
          <w:rFonts w:ascii="宋体" w:cs="宋体"/>
        </w:rPr>
      </w:pPr>
      <w:r>
        <w:rPr>
          <w:rFonts w:hint="eastAsia" w:ascii="宋体" w:cs="宋体"/>
        </w:rPr>
        <w:t xml:space="preserve">29.8.4 未参加磋商活动的供应商或在磋商活动中自身权益未受到损害的供应商所提出的质疑。</w:t>
      </w:r>
      <w:r/>
    </w:p>
    <w:p>
      <w:pPr>
        <w:ind w:firstLine="420"/>
        <w:spacing w:line="360" w:lineRule="auto"/>
        <w:rPr>
          <w:rFonts w:ascii="宋体" w:cs="宋体"/>
        </w:rPr>
      </w:pPr>
      <w:r>
        <w:rPr>
          <w:rFonts w:hint="eastAsia" w:ascii="宋体" w:cs="宋体"/>
        </w:rPr>
        <w:t xml:space="preserve">29.8.5供应商组成联合体参加磋商，联合体中任何一方或多方未按要求签字、盖章、加盖公章的质疑。</w:t>
      </w:r>
      <w:r/>
    </w:p>
    <w:p>
      <w:pPr>
        <w:ind w:firstLine="420"/>
        <w:spacing w:line="360" w:lineRule="auto"/>
        <w:rPr>
          <w:rFonts w:ascii="宋体" w:cs="宋体"/>
        </w:rPr>
      </w:pPr>
      <w:r>
        <w:rPr>
          <w:rFonts w:hint="eastAsia" w:asci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cs="宋体"/>
        </w:rPr>
      </w:pPr>
      <w:r>
        <w:rPr>
          <w:rFonts w:hint="eastAsia" w:ascii="宋体" w:cs="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cs="宋体"/>
          <w:b/>
          <w:bCs/>
        </w:rPr>
      </w:pPr>
      <w:r>
        <w:rPr>
          <w:rFonts w:hint="eastAsia" w:ascii="宋体" w:cs="宋体"/>
          <w:b/>
          <w:bCs/>
        </w:rPr>
        <w:t xml:space="preserve">30、成交通知书</w:t>
      </w:r>
      <w:r/>
    </w:p>
    <w:p>
      <w:pPr>
        <w:ind w:firstLine="420"/>
        <w:spacing w:line="360" w:lineRule="auto"/>
        <w:rPr>
          <w:rFonts w:ascii="宋体" w:cs="宋体"/>
        </w:rPr>
      </w:pPr>
      <w:r>
        <w:rPr>
          <w:rFonts w:hint="eastAsia" w:ascii="宋体" w:cs="宋体"/>
        </w:rPr>
        <w:t xml:space="preserve">30.l成交结果确定后，代理机构将向成交供应商发出成通知书。</w:t>
      </w:r>
      <w:r/>
    </w:p>
    <w:p>
      <w:pPr>
        <w:ind w:firstLine="420"/>
        <w:spacing w:line="360" w:lineRule="auto"/>
        <w:rPr>
          <w:rFonts w:ascii="宋体" w:cs="宋体"/>
        </w:rPr>
      </w:pPr>
      <w:r>
        <w:rPr>
          <w:rFonts w:hint="eastAsia" w:ascii="宋体" w:cs="宋体"/>
        </w:rPr>
        <w:t xml:space="preserve">30.2 成交供应商可在”扬州市政府采购交易管理系统（苏采云）”成交通知书下载模块中自行下载成交通知书。</w:t>
      </w:r>
      <w:r/>
    </w:p>
    <w:p>
      <w:pPr>
        <w:ind w:firstLine="420"/>
        <w:spacing w:line="360" w:lineRule="auto"/>
        <w:rPr>
          <w:rFonts w:ascii="宋体" w:cs="宋体"/>
        </w:rPr>
      </w:pPr>
      <w:r>
        <w:rPr>
          <w:rFonts w:hint="eastAsia" w:asci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cs="宋体"/>
          <w:b/>
          <w:bCs/>
        </w:rPr>
      </w:pPr>
      <w:r>
        <w:rPr>
          <w:rFonts w:hint="eastAsia" w:ascii="宋体" w:cs="宋体"/>
          <w:b/>
          <w:bCs/>
        </w:rPr>
        <w:t xml:space="preserve">31、 签订合同</w:t>
      </w:r>
      <w:r/>
    </w:p>
    <w:p>
      <w:pPr>
        <w:ind w:firstLine="420"/>
        <w:spacing w:line="360" w:lineRule="auto"/>
        <w:rPr>
          <w:rFonts w:ascii="宋体" w:cs="宋体"/>
        </w:rPr>
      </w:pPr>
      <w:r>
        <w:rPr>
          <w:rFonts w:hint="eastAsia" w:ascii="宋体" w:cs="宋体"/>
        </w:rPr>
        <w:t xml:space="preserve">31.l成交供应商应在成交通知书发出之日起</w:t>
      </w:r>
      <w:r>
        <w:rPr>
          <w:rFonts w:hint="eastAsia" w:ascii="宋体" w:cs="宋体"/>
          <w:lang w:val="en-US" w:eastAsia="zh-CN"/>
        </w:rPr>
        <w:t xml:space="preserve">三十</w:t>
      </w:r>
      <w:r>
        <w:rPr>
          <w:rFonts w:hint="eastAsia" w:ascii="宋体" w:cs="宋体"/>
        </w:rPr>
        <w:t xml:space="preserve">日内，按照采购文件确定的事项与采购人签订政府采购合同。</w:t>
      </w:r>
      <w:r/>
    </w:p>
    <w:p>
      <w:pPr>
        <w:ind w:firstLine="420"/>
        <w:spacing w:line="360" w:lineRule="auto"/>
        <w:rPr>
          <w:rFonts w:ascii="宋体" w:cs="宋体"/>
        </w:rPr>
      </w:pPr>
      <w:r>
        <w:rPr>
          <w:rFonts w:hint="eastAsia" w:ascii="宋体" w:cs="宋体"/>
        </w:rPr>
        <w:t xml:space="preserve">31.2采购文件、成交供应商的响应文件及磋商过程中有关澄清、承诺文件均应作为合同附件。</w:t>
      </w:r>
      <w:r/>
    </w:p>
    <w:p>
      <w:pPr>
        <w:ind w:firstLine="420"/>
        <w:spacing w:line="360" w:lineRule="auto"/>
        <w:rPr>
          <w:rFonts w:ascii="宋体" w:cs="宋体"/>
        </w:rPr>
      </w:pPr>
      <w:r>
        <w:rPr>
          <w:rFonts w:hint="eastAsia" w:ascii="宋体" w:cs="宋体"/>
          <w:bCs/>
          <w:szCs w:val="21"/>
        </w:rPr>
        <w:t xml:space="preserve">31.3 合同在“政府采购管理交易系统（苏采云）”中签订，签订合同后，</w:t>
      </w:r>
      <w:r>
        <w:rPr>
          <w:rFonts w:hint="eastAsia" w:ascii="宋体" w:cs="宋体"/>
          <w:bCs/>
          <w:i/>
          <w:iCs/>
          <w:szCs w:val="21"/>
          <w:u w:val="single"/>
        </w:rPr>
        <w:t xml:space="preserve">成交供应商不得将</w:t>
      </w:r>
      <w:r>
        <w:rPr>
          <w:rFonts w:hint="eastAsia" w:ascii="宋体" w:cs="宋体"/>
          <w:bCs/>
          <w:i/>
          <w:iCs/>
          <w:szCs w:val="21"/>
          <w:u w:val="single"/>
          <w:lang w:val="en-US" w:eastAsia="zh-CN"/>
        </w:rPr>
        <w:t xml:space="preserve">合同标的</w:t>
      </w:r>
      <w:r>
        <w:rPr>
          <w:rFonts w:hint="eastAsia" w:ascii="宋体" w:cs="宋体"/>
          <w:bCs/>
          <w:i/>
          <w:iCs/>
          <w:szCs w:val="21"/>
          <w:u w:val="single"/>
        </w:rPr>
        <w:t xml:space="preserve">进行转包</w:t>
      </w:r>
      <w:r>
        <w:rPr>
          <w:rFonts w:hint="eastAsia" w:asci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cs="宋体"/>
        </w:rPr>
      </w:pPr>
      <w:r>
        <w:rPr>
          <w:rFonts w:hint="eastAsia" w:asci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cs="宋体"/>
          <w:b/>
          <w:bCs/>
        </w:rPr>
      </w:pPr>
      <w:r>
        <w:rPr>
          <w:rFonts w:hint="eastAsia" w:ascii="宋体" w:cs="宋体"/>
          <w:b/>
          <w:bCs/>
        </w:rPr>
        <w:t xml:space="preserve">32、其他</w:t>
      </w:r>
      <w:r/>
    </w:p>
    <w:p>
      <w:pPr>
        <w:ind w:firstLine="420"/>
        <w:spacing w:line="360" w:lineRule="auto"/>
        <w:rPr>
          <w:rFonts w:ascii="宋体" w:cs="宋体"/>
        </w:rPr>
      </w:pPr>
      <w:r>
        <w:rPr>
          <w:rFonts w:hint="eastAsia" w:ascii="宋体" w:cs="宋体"/>
        </w:rPr>
        <w:t xml:space="preserve">32.1 依据《政府采购促进中小企业发展管理办法》享受享受扶持政策获得政府采购合同的，小微企业不得将合同分包给大中型企业，中型企业不得将合同分包给大型企业。</w:t>
      </w:r>
      <w:r/>
    </w:p>
    <w:p>
      <w:pPr>
        <w:rPr>
          <w:rFonts w:ascii="宋体" w:cs="宋体"/>
        </w:rPr>
      </w:pPr>
      <w:r>
        <w:rPr>
          <w:rFonts w:ascii="宋体" w:cs="宋体"/>
        </w:rPr>
        <w:br w:type="page" w:clear="all"/>
      </w:r>
      <w:r/>
    </w:p>
    <w:p>
      <w:pPr>
        <w:pStyle w:val="702"/>
        <w:jc w:val="center"/>
        <w:spacing w:line="360" w:lineRule="auto"/>
        <w:rPr>
          <w:rFonts w:ascii="宋体" w:cs="宋体"/>
        </w:rPr>
      </w:pPr>
      <w:r/>
      <w:bookmarkStart w:id="24" w:name="_Toc109304973"/>
      <w:r>
        <w:rPr>
          <w:rFonts w:hint="eastAsia" w:ascii="宋体" w:cs="宋体"/>
        </w:rPr>
        <w:t xml:space="preserve">第三章 合同条款及格式</w:t>
      </w:r>
      <w:bookmarkEnd w:id="24"/>
      <w:r/>
      <w:r/>
    </w:p>
    <w:p>
      <w:pPr>
        <w:pStyle w:val="946"/>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w:t>
      </w:r>
      <w:r>
        <w:rPr>
          <w:rFonts w:hint="eastAsia" w:hAnsi="宋体"/>
          <w:color w:val="auto"/>
          <w:sz w:val="21"/>
          <w:highlight w:val="none"/>
          <w:lang w:val="en-US" w:eastAsia="zh-CN"/>
        </w:rPr>
        <w:t xml:space="preserve">成交</w:t>
      </w:r>
      <w:r>
        <w:rPr>
          <w:rFonts w:hint="eastAsia" w:hAnsi="宋体"/>
          <w:color w:val="auto"/>
          <w:sz w:val="21"/>
          <w:highlight w:val="none"/>
        </w:rPr>
        <w:t xml:space="preserve">后签定本项目合同的通用条款，</w:t>
      </w:r>
      <w:r>
        <w:rPr>
          <w:rFonts w:hint="eastAsia" w:hAnsi="宋体"/>
          <w:color w:val="auto"/>
          <w:sz w:val="21"/>
          <w:highlight w:val="none"/>
          <w:lang w:val="en-US" w:eastAsia="zh-CN"/>
        </w:rPr>
        <w:t xml:space="preserve">采购人</w:t>
      </w:r>
      <w:r>
        <w:rPr>
          <w:rFonts w:hint="eastAsia" w:hAnsi="宋体"/>
          <w:color w:val="auto"/>
          <w:sz w:val="21"/>
          <w:highlight w:val="none"/>
        </w:rPr>
        <w:t xml:space="preserve">不得提出实质性的修改，关于专用条款将由采购人与</w:t>
      </w:r>
      <w:r>
        <w:rPr>
          <w:rFonts w:hint="eastAsia" w:hAnsi="宋体"/>
          <w:color w:val="auto"/>
          <w:sz w:val="21"/>
          <w:highlight w:val="none"/>
          <w:lang w:val="en-US" w:eastAsia="zh-CN"/>
        </w:rPr>
        <w:t xml:space="preserve">成交供应商</w:t>
      </w:r>
      <w:r>
        <w:rPr>
          <w:rFonts w:hint="eastAsia" w:hAnsi="宋体"/>
          <w:color w:val="auto"/>
          <w:sz w:val="21"/>
          <w:highlight w:val="none"/>
        </w:rPr>
        <w:t xml:space="preserve">结合本项目具体情况协商后签订。</w:t>
      </w:r>
      <w:r/>
    </w:p>
    <w:p>
      <w:pPr>
        <w:ind w:firstLine="422"/>
        <w:keepLines w:val="0"/>
        <w:keepNext w:val="0"/>
        <w:pageBreakBefore w:val="0"/>
        <w:spacing w:line="360" w:lineRule="auto"/>
        <w:widowControl w:val="off"/>
        <w:rPr>
          <w:rFonts w:hint="eastAsia" w:ascii="宋体" w:hAnsi="宋体" w:eastAsia="宋体" w:cs="宋体"/>
          <w:sz w:val="21"/>
          <w:szCs w:val="21"/>
          <w:u w:val="single"/>
        </w:rPr>
      </w:pPr>
      <w:r>
        <w:rPr>
          <w:rFonts w:hint="eastAsia" w:hAnsi="宋体"/>
          <w:b/>
          <w:bCs/>
          <w:color w:val="auto"/>
          <w:sz w:val="21"/>
          <w:highlight w:val="none"/>
        </w:rPr>
        <w:t xml:space="preserve">扬州市政府采购合同</w:t>
      </w:r>
      <w:r>
        <w:rPr>
          <w:rFonts w:hint="eastAsia" w:hAnsi="宋体"/>
          <w:b/>
          <w:bCs/>
          <w:color w:val="auto"/>
          <w:sz w:val="21"/>
          <w:highlight w:val="none"/>
          <w:lang w:val="en-US" w:eastAsia="zh-CN"/>
        </w:rPr>
        <w:t xml:space="preserve"> </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360" w:lineRule="auto"/>
        <w:widowControl w:val="off"/>
        <w:rPr>
          <w:rFonts w:hint="default" w:ascii="宋体" w:hAnsi="宋体" w:eastAsia="宋体" w:cs="宋体"/>
          <w:sz w:val="21"/>
          <w:szCs w:val="21"/>
          <w:u w:val="single"/>
          <w:lang w:val="en-US"/>
        </w:rPr>
      </w:pPr>
      <w:r>
        <w:rPr>
          <w:rFonts w:hint="eastAsia" w:ascii="宋体" w:hAnsi="宋体" w:eastAsia="宋体" w:cs="宋体"/>
          <w:sz w:val="21"/>
          <w:szCs w:val="21"/>
          <w:lang w:val="en-US" w:eastAsia="zh-CN"/>
        </w:rPr>
        <w:t xml:space="preserve">甲方（采购人/买方）：</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乙方（供应商/卖方）：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见证方：  东方华星建设管理（江苏）有限公司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根据《中华人民共和国民法典》等法律法规的规定，甲乙双方按照关于本项目磋商结果签订本合同。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1、合同标的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工程承包范围：香茗湖南侧留白地块清表 、考古勘探和发掘的机械配合工程 ，具体内容详见采购文件及工程量清单。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2、合同工期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计划开工日期：2026 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日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计划竣工日期：2026年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月</w:t>
      </w:r>
      <w:r>
        <w:rPr>
          <w:rFonts w:hint="eastAsia" w:ascii="宋体" w:hAnsi="宋体" w:eastAsia="宋体" w:cs="宋体"/>
          <w:i/>
          <w:iCs/>
          <w:sz w:val="21"/>
          <w:szCs w:val="21"/>
          <w:u w:val="single"/>
          <w:lang w:val="en-US" w:eastAsia="zh-CN"/>
        </w:rPr>
        <w:t xml:space="preserve">   </w:t>
      </w:r>
      <w:r>
        <w:rPr>
          <w:rFonts w:hint="eastAsia" w:ascii="宋体" w:hAnsi="宋体" w:eastAsia="宋体" w:cs="宋体"/>
          <w:sz w:val="21"/>
          <w:szCs w:val="21"/>
          <w:lang w:val="en-US" w:eastAsia="zh-CN"/>
        </w:rPr>
        <w:t xml:space="preserve">日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工期总日历天数：</w:t>
      </w:r>
      <w:r>
        <w:rPr>
          <w:rFonts w:hint="eastAsia" w:ascii="宋体" w:hAnsi="宋体" w:eastAsia="宋体" w:cs="宋体"/>
          <w:sz w:val="21"/>
          <w:szCs w:val="21"/>
          <w:highlight w:val="none"/>
          <w:lang w:val="en-US" w:eastAsia="zh-CN"/>
        </w:rPr>
        <w:t xml:space="preserve">30天。本项目为涉及考古机械配合施工，具体施工周期根据考古工作进度、现场实施条件及采购人安排确定，实际工期以双方现场确认为准。。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3、质量标准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工程质量符合合格标准，施工中出质量问题所造成的一切经济损失由施工方负责。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4、合同总金额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4.1 本合同金额为（大写）：_______________________________元人民币（¥_____元）。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4.2 本合同价款采用</w:t>
      </w:r>
      <w:r>
        <w:rPr>
          <w:rFonts w:hint="eastAsia" w:ascii="宋体" w:hAnsi="宋体" w:eastAsia="宋体" w:cs="宋体"/>
          <w:sz w:val="21"/>
          <w:szCs w:val="21"/>
          <w:u w:val="single"/>
          <w:lang w:val="en-US" w:eastAsia="zh-CN"/>
        </w:rPr>
        <w:t xml:space="preserve">固定单价</w:t>
      </w:r>
      <w:r>
        <w:rPr>
          <w:rFonts w:hint="eastAsia" w:ascii="宋体" w:hAnsi="宋体" w:eastAsia="宋体" w:cs="宋体"/>
          <w:sz w:val="21"/>
          <w:szCs w:val="21"/>
          <w:lang w:val="en-US" w:eastAsia="zh-CN"/>
        </w:rPr>
        <w:t xml:space="preserve">方式确定。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5、项目负责人 </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承包人项目负责人：</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6、合同文件组成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乙方提交的响应文件均是构成本合同不可分割的部分，还包括：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（1）合同条款；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（2）投标承诺函；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（3）最后报价表；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（4）报价明细表；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（5）工程方案及服务承诺；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（6）中标通知书；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（7）甲方、乙方商定的其他必要文件。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 甲方权利义务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 开工前</w:t>
      </w:r>
      <w:r>
        <w:rPr>
          <w:rFonts w:hint="eastAsia" w:ascii="宋体" w:hAnsi="宋体" w:eastAsia="宋体" w:cs="宋体"/>
          <w:sz w:val="21"/>
          <w:szCs w:val="21"/>
          <w:u w:val="single"/>
          <w:lang w:val="en-US" w:eastAsia="zh-CN"/>
        </w:rPr>
        <w:t xml:space="preserve"> 2  </w:t>
      </w:r>
      <w:r>
        <w:rPr>
          <w:rFonts w:hint="eastAsia" w:ascii="宋体" w:hAnsi="宋体" w:eastAsia="宋体" w:cs="宋体"/>
          <w:sz w:val="21"/>
          <w:szCs w:val="21"/>
          <w:lang w:val="en-US" w:eastAsia="zh-CN"/>
        </w:rPr>
        <w:t xml:space="preserve">天，向乙方提供经确认的施工图纸或做法说明</w:t>
      </w:r>
      <w:r>
        <w:rPr>
          <w:rFonts w:hint="eastAsia" w:ascii="宋体" w:hAnsi="宋体" w:eastAsia="宋体" w:cs="宋体"/>
          <w:sz w:val="21"/>
          <w:szCs w:val="21"/>
          <w:u w:val="single"/>
          <w:lang w:val="en-US" w:eastAsia="zh-CN"/>
        </w:rPr>
        <w:t xml:space="preserve">  3  </w:t>
      </w:r>
      <w:r>
        <w:rPr>
          <w:rFonts w:hint="eastAsia" w:ascii="宋体" w:hAnsi="宋体" w:eastAsia="宋体" w:cs="宋体"/>
          <w:sz w:val="21"/>
          <w:szCs w:val="21"/>
          <w:lang w:val="en-US" w:eastAsia="zh-CN"/>
        </w:rPr>
        <w:t xml:space="preserve">份，并向乙方进行现场交底。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7.2 向乙方提供施工所有的水、电、气及电讯等设备并说明使用注意事项。办理施工所涉及的各种申请批件等手续。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7.3 指派</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为甲方驻工地代表，负责合同履行。对工程质量进行监督检查，办理验收， 变更，登记手续和其他事宜, 施工工程中严格控制变更。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7.4 委托</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监理公司进行工程监理，监理公司任命</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为项目总监。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7.5 如确实需要拆改原建筑物结构或设备管线，负责到有关部门办理相应审批手续。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7.6 协调有关部门做好现场保卫、消防、垃圾处理等工作。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7.7 甲方向乙方承诺按照合同约定的期限和方式支付合同价款及其他应当支付的款项。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8、乙方权利义务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8.1 参加甲方组织的施工图纸或作法说明的现场交底，拟定施工方案和进度计划，交甲方审定。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8.2 指派</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为乙方项目负责人（项目经理），负责合同履行。按要求组织施工， 保质、保量、按期完成施工任务，解决由乙方负责的各项事宜。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8.3 严格执行施工规范、安全操作规程、防火安全规定、环境保护规定。严格按照图纸 或做法说明进行施工，做好各项质量检查记录，参加竣工验收，编制工程决算。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8.4 遵守国家或地方政府及有关部门对施工现场管理的规定，妥善保护好施工现场周围 建筑物、设备 管线、古树名木不受损坏。做好施工现场消防、保卫和垃圾消纳等工作，处理好由于施工带来的扰民问题 及与周围单位（住户）的关系。乙方对施工安全承担全部责任。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8.5 施工中未经甲方同意或有关部门批准，不得随意拆改原建筑物结构及各种设备管线。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8.6 工程竣工未移交甲方之前，负责对现场的一切设施和工程成品进行保护。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8.7 乙方向甲方承诺按照合同约定进行施工、竣工并在质量保修期内承担工程质量保修责任。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9、税费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中国政府根据现行税法规定对乙方征收的与本合同有关的一切税费均由乙方负担（免税部分除外）。 </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10、履约保证金 </w:t>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本项目不收取履约保证金</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11、关于工期及其它相关的约定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 甲方要求比合同约定的工期提前竣工时，应征得乙方同意，并支付乙方因赶工采取的措施费用。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11.2 因甲方未按约定完成工作，影响工期，工期顺延。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11.3 因乙方责任，不能按期开工或中途无故停工，影响工期，工期不顺延。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11.4 因设计变更或非乙方原因造成的停电、停水、停气及不可抗力因素影响，导致停工 8 小时以上（一周内累计计算）工期相应顺延。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11.5 本工程以施工图纸或作法说明、设计变更和国家制订的最新施工及验收规范为质量评定验收标准。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11.6 所有材料进场前须进行环保检测。竣工后对成品进行检测。如果检验合格，检验费由甲方负担；如果检验不合格，则检验费由乙方负担。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11.7 本工程质量应达到最新国家质量评定合格标准。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11.8 甲、乙双方应及时办理隐蔽工程和中间工程的检查与验收手续。隐蔽工程和中间工程未经甲方验收通过的，乙方不得擅自进入下一施工阶段。甲方不按时参加隐蔽工程和中间工程验收，乙方可自行验收， 甲方应予承认。若甲方要求复验，乙方应按要求办理复验。若复验合格，甲方应承担复验费用由此造成停工，工期顺延；若复验不合格，其复验及返工费用由乙方承担，但工期不予顺延。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11.9 由于乙方原因造成质量事故，其返工费用由乙方承担，工期不顺延。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11.10 工程竣工后，乙方应通知甲方验收，甲方自接到验收通知</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日内组织验收，并办 理验收、移交 手续。如甲方在规定时间内未能组织验收，需及时通知乙方，另定验收日期。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11.11 本工程应符合国家环保质量要求,否则应承担违约责任并赔偿甲方损失。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11.12 工程交付尚未使用期间凡属工程遗留问题，乙方在接到甲方书面通知后三天内组织整改。逾期甲方将组织整改，一切费用由乙方承担。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11.13 通过验收后 5 个日历天内乙方必须将施工队伍、施工机具、周转材料等全部撤清，所有建筑垃 圾等必须清运，保持施工现场平整、整洁，塔吊、井架基础等清理完成，如不清运，甲方委托清运，费用由乙方承担在决算中扣除；甲方提供的现场设施应完好，损坏需赔偿。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11.14 本工程质量保修期为</w:t>
      </w:r>
      <w:r>
        <w:rPr>
          <w:rFonts w:hint="eastAsia" w:ascii="宋体" w:hAnsi="宋体" w:eastAsia="宋体" w:cs="宋体"/>
          <w:sz w:val="21"/>
          <w:szCs w:val="21"/>
          <w:u w:val="single"/>
          <w:lang w:val="en-US" w:eastAsia="zh-CN"/>
        </w:rPr>
        <w:t xml:space="preserve"> 2 </w:t>
      </w:r>
      <w:r>
        <w:rPr>
          <w:rFonts w:hint="eastAsia" w:ascii="宋体" w:hAnsi="宋体" w:eastAsia="宋体" w:cs="宋体"/>
          <w:sz w:val="21"/>
          <w:szCs w:val="21"/>
          <w:lang w:val="en-US" w:eastAsia="zh-CN"/>
        </w:rPr>
        <w:t xml:space="preserve">年，自工程竣工验收合格之日起算。保修期届满前，乙方须对工程进行 全面检查，使本工程达到合同所要求的条件及甲方认为合格的程度。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11.15 在保修期内乙方应对非甲方原因引起的工程质量问题承担保修责任，乙方须在接到甲方电话或书面通知后</w:t>
      </w:r>
      <w:r>
        <w:rPr>
          <w:rFonts w:hint="eastAsia" w:ascii="宋体" w:hAnsi="宋体" w:eastAsia="宋体" w:cs="宋体"/>
          <w:sz w:val="21"/>
          <w:szCs w:val="21"/>
          <w:u w:val="single"/>
          <w:lang w:val="en-US" w:eastAsia="zh-CN"/>
        </w:rPr>
        <w:t xml:space="preserve">  2  </w:t>
      </w:r>
      <w:r>
        <w:rPr>
          <w:rFonts w:hint="eastAsia" w:ascii="宋体" w:hAnsi="宋体" w:eastAsia="宋体" w:cs="宋体"/>
          <w:sz w:val="21"/>
          <w:szCs w:val="21"/>
          <w:lang w:val="en-US" w:eastAsia="zh-CN"/>
        </w:rPr>
        <w:t xml:space="preserve">日内赶到现场维修。紧急维修最迟应在</w:t>
      </w:r>
      <w:r>
        <w:rPr>
          <w:rFonts w:hint="eastAsia" w:ascii="宋体" w:hAnsi="宋体" w:eastAsia="宋体" w:cs="宋体"/>
          <w:sz w:val="21"/>
          <w:szCs w:val="21"/>
          <w:u w:val="single"/>
          <w:lang w:val="en-US" w:eastAsia="zh-CN"/>
        </w:rPr>
        <w:t xml:space="preserve"> 24 </w:t>
      </w:r>
      <w:r>
        <w:rPr>
          <w:rFonts w:hint="eastAsia" w:ascii="宋体" w:hAnsi="宋体" w:eastAsia="宋体" w:cs="宋体"/>
          <w:sz w:val="21"/>
          <w:szCs w:val="21"/>
          <w:lang w:val="en-US" w:eastAsia="zh-CN"/>
        </w:rPr>
        <w:t xml:space="preserve">小时内到场抢修。如乙方未能在甲方规定的时间内及时到场抢修，或自接到保修通知之日起</w:t>
      </w:r>
      <w:r>
        <w:rPr>
          <w:rFonts w:hint="eastAsia" w:ascii="宋体" w:hAnsi="宋体" w:eastAsia="宋体" w:cs="宋体"/>
          <w:sz w:val="21"/>
          <w:szCs w:val="21"/>
          <w:u w:val="single"/>
          <w:lang w:val="en-US" w:eastAsia="zh-CN"/>
        </w:rPr>
        <w:t xml:space="preserve"> 3 </w:t>
      </w:r>
      <w:r>
        <w:rPr>
          <w:rFonts w:hint="eastAsia" w:ascii="宋体" w:hAnsi="宋体" w:eastAsia="宋体" w:cs="宋体"/>
          <w:sz w:val="21"/>
          <w:szCs w:val="21"/>
          <w:lang w:val="en-US" w:eastAsia="zh-CN"/>
        </w:rPr>
        <w:t xml:space="preserve">日仍未给予回复， 或连续</w:t>
      </w:r>
      <w:r>
        <w:rPr>
          <w:rFonts w:hint="eastAsia" w:ascii="宋体" w:hAnsi="宋体" w:eastAsia="宋体" w:cs="宋体"/>
          <w:sz w:val="21"/>
          <w:szCs w:val="21"/>
          <w:u w:val="single"/>
          <w:lang w:val="en-US" w:eastAsia="zh-CN"/>
        </w:rPr>
        <w:t xml:space="preserve"> 2 </w:t>
      </w:r>
      <w:r>
        <w:rPr>
          <w:rFonts w:hint="eastAsia" w:ascii="宋体" w:hAnsi="宋体" w:eastAsia="宋体" w:cs="宋体"/>
          <w:sz w:val="21"/>
          <w:szCs w:val="21"/>
          <w:lang w:val="en-US" w:eastAsia="zh-CN"/>
        </w:rPr>
        <w:t xml:space="preserve">次维修仍未能解决问题、修补或消除缺陷的，甲方可自行或直接委托第三方进行维修，由此产生的全部费用均由乙方承担，甲方可直接从工程尾款中扣除该等费用，同时该部分工程的保修期相应顺延。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11.16 实际进入施工现场组织施工的项目经理必须是投标项目经理，施工过程中不得更换。如更换，被更换的项目经理资质等级及所完成工程业绩等不得低于原项目经理相应条件，并征得甲方书面同意。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11.17 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11.18 遵守政府和发包人对施工现场的规定和要求，承担因自身原因违反有关规定造成的损失和罚款。</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11.19 乙方应服从甲方的制度、会议、通知等形式的管理，以整个项目全局为重，除履行合同义务外应积极配合其他进场施工单位完成项目目标。甲方对确有证据证明承包人配合、协调不力的行为有权予以罚款。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11.20 乙方不得将本工程违法分包给其他施工单位，否则一经发现，甲方有权解除合同，勒令乙方退场，并且上报建设行政主管部门进行查处。现场已完成工作量将委托第三方机构进行认定。乙方应赔偿因其违约 给发包人造成的所有损失。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11.21 因乙方违反本合同约定而发生诉讼或仲裁的，甲方因此所产生的包括但不限于诉讼费、仲裁费、律师费等均由乙方承担。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12、关于工程价款及结算的约定 </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12.1 单价合同 </w:t>
      </w:r>
      <w:r/>
    </w:p>
    <w:p>
      <w:pPr>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综合单价包含的风险范围：</w:t>
      </w:r>
      <w:r>
        <w:rPr>
          <w:rFonts w:hint="eastAsia" w:ascii="宋体" w:hAnsi="宋体" w:eastAsia="宋体" w:cs="宋体"/>
          <w:sz w:val="21"/>
          <w:szCs w:val="21"/>
          <w:u w:val="none"/>
          <w:lang w:val="en-US" w:eastAsia="zh-CN"/>
        </w:rPr>
        <w:t xml:space="preserve">材料调整执行（2008）67 号文。</w:t>
      </w:r>
      <w:r/>
    </w:p>
    <w:p>
      <w:pPr>
        <w:ind w:firstLine="420"/>
        <w:keepLines w:val="0"/>
        <w:keepNext w:val="0"/>
        <w:pageBreakBefore w:val="0"/>
        <w:spacing w:line="360" w:lineRule="auto"/>
        <w:widowControl w:val="off"/>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风险费用的计算方法：</w:t>
      </w:r>
      <w:r>
        <w:rPr>
          <w:rFonts w:hint="eastAsia" w:ascii="宋体" w:hAnsi="宋体" w:eastAsia="宋体" w:cs="宋体"/>
          <w:sz w:val="21"/>
          <w:szCs w:val="21"/>
          <w:u w:val="none"/>
          <w:lang w:val="en-US" w:eastAsia="zh-CN"/>
        </w:rPr>
        <w:t xml:space="preserve">已包含在投标报价内，承包人应充分考虑施工期间各种风险因素，包括：因正常的天气变化（参照历史同期气象资料）、地形等自然条件的变化，采取的临时措施等；</w:t>
      </w:r>
      <w:r/>
    </w:p>
    <w:p>
      <w:pPr>
        <w:ind w:firstLine="420"/>
        <w:keepLines w:val="0"/>
        <w:keepNext w:val="0"/>
        <w:pageBreakBefore w:val="0"/>
        <w:spacing w:line="360" w:lineRule="auto"/>
        <w:widowControl w:val="off"/>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（1）主要材料、工程设备价格波动采用造价信息进行价格调整；</w:t>
      </w:r>
      <w:r/>
    </w:p>
    <w:p>
      <w:pPr>
        <w:ind w:firstLine="420"/>
        <w:keepLines w:val="0"/>
        <w:keepNext w:val="0"/>
        <w:pageBreakBefore w:val="0"/>
        <w:spacing w:line="360" w:lineRule="auto"/>
        <w:widowControl w:val="off"/>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（2）施工期间人工费用的调整按国家（江苏省、扬州市）颁布的政策性人工费调整文件执行，基准日为投标截止时间前 28 天；</w:t>
      </w:r>
      <w:r/>
    </w:p>
    <w:p>
      <w:pPr>
        <w:ind w:firstLine="420"/>
        <w:keepLines w:val="0"/>
        <w:keepNext w:val="0"/>
        <w:pageBreakBefore w:val="0"/>
        <w:spacing w:line="360" w:lineRule="auto"/>
        <w:widowControl w:val="off"/>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（3）施工机械台班单价或施工机械使用费发生变化超过省级或行业建设主管部门或其授权的工程造价管理机构规定的范围时，按其规定调整；</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风险范围以外合同价格的调整方法：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风险范围以外是指变更的范围：设计变更或者发包人要求变动的情况。</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（1）由设计变更或招标人要求变动的内容引起的工程量清单已有项目的工程量的增加和减少，其相应综 合单价按承包人投标报价中的价格执行；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（2）由设计变更或招标人要求变动的内容引起的新的工程量清单项目，由承包人在投标报价中有类似的于变更工程的价格可以参照此类工程价格执行，工程量按实计算；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由设计变更或发包人要求变动的内容引起的新的工程量清单项目，承包人在投标报价中没有适用的，按照投标工程预算的编制方法提出相应综合单价，并经发包人确认后作为结算的依据；按照投标报价让利值同比让利（成交价与采购预算的比值）； </w:t>
      </w:r>
      <w:r/>
    </w:p>
    <w:p>
      <w:pPr>
        <w:pStyle w:val="952"/>
        <w:ind w:firstLine="420"/>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sz w:val="21"/>
          <w:szCs w:val="21"/>
          <w:highlight w:val="none"/>
          <w:lang w:val="en-US" w:eastAsia="zh-CN"/>
        </w:rPr>
        <w:t xml:space="preserve">12.2 </w:t>
      </w:r>
      <w:r>
        <w:rPr>
          <w:rFonts w:hint="eastAsia" w:ascii="宋体" w:hAnsi="宋体" w:eastAsia="宋体" w:cs="宋体"/>
          <w:color w:val="auto"/>
          <w:sz w:val="21"/>
          <w:szCs w:val="21"/>
          <w:highlight w:val="none"/>
          <w:lang w:val="en-US" w:eastAsia="zh-CN"/>
        </w:rPr>
        <w:t xml:space="preserve">付款方式：</w:t>
      </w:r>
      <w:r>
        <w:rPr>
          <w:rFonts w:ascii="SimSun" w:hAnsi="SimSun" w:eastAsia="SimSun" w:cs="SimSun"/>
          <w:b/>
          <w:color w:val="000000"/>
          <w:sz w:val="21"/>
        </w:rPr>
        <w:t xml:space="preserve">合同签订后，在收到乙方出具的发票后10个工作日内支付合同价</w:t>
      </w:r>
      <w:r>
        <w:rPr>
          <w:rFonts w:ascii="SimSun" w:hAnsi="SimSun" w:eastAsia="SimSun" w:cs="SimSun"/>
          <w:b/>
          <w:color w:val="000000"/>
          <w:spacing w:val="-6"/>
          <w:sz w:val="21"/>
        </w:rPr>
        <w:t xml:space="preserve">（扣除暂列金额）</w:t>
      </w:r>
      <w:r>
        <w:rPr>
          <w:rFonts w:ascii="SimSun" w:hAnsi="SimSun" w:eastAsia="SimSun" w:cs="SimSun"/>
          <w:b/>
          <w:color w:val="000000"/>
          <w:sz w:val="21"/>
        </w:rPr>
        <w:t xml:space="preserve">的30</w:t>
      </w:r>
      <w:r>
        <w:rPr>
          <w:rFonts w:hint="eastAsia" w:ascii="宋体" w:hAnsi="宋体" w:eastAsia="宋体" w:cs="宋体"/>
          <w:b/>
          <w:bCs/>
          <w:color w:val="auto"/>
          <w:spacing w:val="-6"/>
          <w:sz w:val="21"/>
          <w:szCs w:val="21"/>
          <w:highlight w:val="none"/>
        </w:rPr>
        <w:t xml:space="preserve">%</w:t>
      </w:r>
      <w:r>
        <w:rPr>
          <w:rFonts w:hint="eastAsia" w:ascii="宋体" w:hAnsi="宋体" w:cs="宋体"/>
          <w:b/>
          <w:bCs/>
          <w:color w:val="auto"/>
          <w:spacing w:val="-6"/>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考古勘探结束</w:t>
      </w:r>
      <w:r>
        <w:rPr>
          <w:rFonts w:hint="eastAsia" w:ascii="宋体" w:hAnsi="宋体" w:eastAsia="宋体" w:cs="宋体"/>
          <w:b/>
          <w:bCs/>
          <w:color w:val="auto"/>
          <w:spacing w:val="-6"/>
          <w:sz w:val="21"/>
          <w:szCs w:val="21"/>
          <w:highlight w:val="none"/>
        </w:rPr>
        <w:t xml:space="preserve">付至合同价</w:t>
      </w:r>
      <w:r>
        <w:rPr>
          <w:rFonts w:hint="eastAsia" w:ascii="宋体" w:hAnsi="宋体" w:cs="宋体"/>
          <w:b/>
          <w:bCs/>
          <w:color w:val="auto"/>
          <w:spacing w:val="-6"/>
          <w:sz w:val="21"/>
          <w:szCs w:val="21"/>
          <w:highlight w:val="none"/>
          <w:lang w:eastAsia="zh-CN"/>
        </w:rPr>
        <w:t xml:space="preserve">（</w:t>
      </w:r>
      <w:r>
        <w:rPr>
          <w:rFonts w:hint="eastAsia" w:ascii="宋体" w:hAnsi="宋体" w:cs="宋体"/>
          <w:b/>
          <w:bCs/>
          <w:color w:val="auto"/>
          <w:spacing w:val="-6"/>
          <w:sz w:val="21"/>
          <w:szCs w:val="21"/>
          <w:highlight w:val="none"/>
          <w:lang w:val="en-US" w:eastAsia="zh-CN"/>
        </w:rPr>
        <w:t xml:space="preserve">扣除暂列金额）</w:t>
      </w:r>
      <w:r>
        <w:rPr>
          <w:rFonts w:hint="eastAsia" w:ascii="宋体" w:hAnsi="宋体" w:eastAsia="宋体" w:cs="宋体"/>
          <w:b/>
          <w:bCs/>
          <w:color w:val="auto"/>
          <w:spacing w:val="-6"/>
          <w:sz w:val="21"/>
          <w:szCs w:val="21"/>
          <w:highlight w:val="none"/>
        </w:rPr>
        <w:t xml:space="preserve">的</w:t>
      </w:r>
      <w:r>
        <w:rPr>
          <w:rFonts w:hint="eastAsia" w:ascii="宋体" w:hAnsi="宋体" w:cs="宋体"/>
          <w:b/>
          <w:bCs/>
          <w:color w:val="auto"/>
          <w:spacing w:val="-6"/>
          <w:sz w:val="21"/>
          <w:szCs w:val="21"/>
          <w:highlight w:val="none"/>
          <w:lang w:val="en-US" w:eastAsia="zh-CN"/>
        </w:rPr>
        <w:t xml:space="preserve">50</w:t>
      </w:r>
      <w:r>
        <w:rPr>
          <w:rFonts w:hint="eastAsia" w:ascii="宋体" w:hAnsi="宋体" w:eastAsia="宋体" w:cs="宋体"/>
          <w:b/>
          <w:bCs/>
          <w:color w:val="auto"/>
          <w:spacing w:val="-6"/>
          <w:sz w:val="21"/>
          <w:szCs w:val="21"/>
          <w:highlight w:val="none"/>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pacing w:val="-6"/>
          <w:sz w:val="21"/>
          <w:szCs w:val="21"/>
          <w:highlight w:val="none"/>
        </w:rPr>
        <w:t xml:space="preserve">工程竣工验收后付至合同价</w:t>
      </w:r>
      <w:r>
        <w:rPr>
          <w:rFonts w:hint="eastAsia" w:ascii="宋体" w:hAnsi="宋体" w:cs="宋体"/>
          <w:b/>
          <w:bCs/>
          <w:color w:val="auto"/>
          <w:spacing w:val="-6"/>
          <w:sz w:val="21"/>
          <w:szCs w:val="21"/>
          <w:highlight w:val="none"/>
          <w:lang w:eastAsia="zh-CN"/>
        </w:rPr>
        <w:t xml:space="preserve">（</w:t>
      </w:r>
      <w:r>
        <w:rPr>
          <w:rFonts w:hint="eastAsia" w:ascii="宋体" w:hAnsi="宋体" w:cs="宋体"/>
          <w:b/>
          <w:bCs/>
          <w:color w:val="auto"/>
          <w:spacing w:val="-6"/>
          <w:sz w:val="21"/>
          <w:szCs w:val="21"/>
          <w:highlight w:val="none"/>
          <w:lang w:val="en-US" w:eastAsia="zh-CN"/>
        </w:rPr>
        <w:t xml:space="preserve">扣除暂列金额）</w:t>
      </w:r>
      <w:r>
        <w:rPr>
          <w:rFonts w:hint="eastAsia" w:ascii="宋体" w:hAnsi="宋体" w:eastAsia="宋体" w:cs="宋体"/>
          <w:b/>
          <w:bCs/>
          <w:color w:val="auto"/>
          <w:spacing w:val="-6"/>
          <w:sz w:val="21"/>
          <w:szCs w:val="21"/>
          <w:highlight w:val="none"/>
        </w:rPr>
        <w:t xml:space="preserve">的80%，审计结束后付清余款。所有工程款支付均需要出具正式发票方能支付</w:t>
      </w:r>
      <w:r>
        <w:rPr>
          <w:rFonts w:hint="eastAsia" w:ascii="宋体" w:hAnsi="宋体" w:eastAsia="宋体" w:cs="宋体"/>
          <w:b/>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13、关于材料及配件供应的约定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13.1 凡由乙方采购的材料及配件、设备，如不符合质量要求或规格有差异，应禁止使用。若已使用， 对工程造成的损失由乙方负责。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13.2 工程项目中所用所有主材必须征得甲方认可，甲方保留主材甲供的权利。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14、有关安全生产和防火的约定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14.1 甲方提供的施工图纸或做法说明，应符合《中华人民共和国消防条例》和有关防火设计规范。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14.2 乙方在施工期间应严格遵守《建设工程安全生产管理条例》、《建筑安装工人安全技术操作规程》、 《中华人民共和国消防条例》和其它相关的法规、规范。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14.3 由于甲方确认的图纸或作法说明，违反有关安全操作规程、消防条例和防火设计规范，导致发生安全或火灾事故，甲方应承担由此产生的一切经济损失。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14.4 由于乙方在施工生产过程中违反有关安全操作规程、消防条例，导致发生安全或 火灾等事故，乙方应承担由此引发的一切经济损失及法律责任。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14.5 本建筑安装施工工程必须达到现行版的国家及江苏省的一切有关法律、法规要求，若本工程实施期间有新的相关法律、法规标准出台，则仍应满足新的标准要求。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15、奖励和违约责任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15.1 由于乙方原因，逾期竣工，每逾期一天，乙方支付甲方 1000 元违约金，竣工超过 15 天的甲方有权终止合同，按照中标候选人顺序重新确定供应商并签订合同，所造成的损失由乙方自行承担。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15.2 未经甲方同意乙方不得更换项目负责人及项目管理班子人员，否则每更换项目负责人一次，甲方将从工程款中扣除违约金 500 元；项目管理班子其它人员每更换一次，或项目经理月到位率不足 80%的，甲方将从工程款中扣除违约金 1000 元；项目班子管理人员（除项目经理外）月到位率达不到 90%的，每人次 罚 300 元。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15.3 乙方应妥善保护甲方提供的设备及工程成品，如造成损失，应照价赔偿。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15.4 甲方未办理任何手续，擅自同意拆改原有建筑物或设备管线，由此发生的损失或事故（包括罚款），由甲方负责并承担损失。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15.5 未经甲方同意，乙方擅自拆改原建筑物结构或设备管线，由此发生的损失或事故（包括罚款），由乙方负责并承担损失。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15.6 未办理验收手续，甲方提前使用或擅自动用造成损失由甲方负责。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15.7 因一方原因，合同无法继续履行时，应通知对方，办理合同终止协议，并由责任方赔偿对方由此造成的经济损失。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15.8 甲乙双方应严格履约，如违约，由违约方承付本合同标的总价 5﹪的违约金给受损方，并赔偿受损方由此造成的一切经济损失。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15.9 乙方要加强渣土运输车辆的管理，应安排专人负责车辆的冲洗及工地出入口的清理保洁工作，不得污染城市道路，否则处于 2000 元/次的罚款。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16、不可抗力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17、纠纷解决办法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17.1 在执行本合同中所发生的或与本合同有关的一切争端，甲方和乙方应通过友好协商的办法进行解决。如协商仍不能解决，则通过由甲方所在地人民法院诉讼。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17.2 在诉讼期间，本合同应继续执行。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18、破产终止合同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18.1 如果乙方破产或无清偿能力时，甲方在任何时候书面通知乙方终止合同而不给乙方补偿。该终止 合同将不损害或影响甲方已经或将要采取的补救措施的权利。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19、分包和转让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19.1 本合同不得转让。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19.2 经甲方书面同意，乙方可以将合同项下非主体性工作分包给他人完成。接受分包的人应当具备相应的资质条件，并不得再次分包。分包后不能解除乙方履行本合同的责任和义务，接受分包的人与乙方共同 对甲方连带承担合同的责任和义务。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20、合同其它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20.1 合同应在甲方、乙方、见证方签字后生效。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20.2 本合同一式伍份，以中文书写，由甲方贰份、乙方贰份，见证方执壹份。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20.3 本合同服务实施期间所发生的合同纠纷，甲方与乙方进行处理。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20.4 本合同在执行过程中，如随项目的深化，如合同内容需修改或追加补充，应经甲方、乙方协商，并签署书面修改或补充协议，提交一份给见证方备案。该协议将作为本合同不可分割的一部分。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20.5 本合同应按照中华人民共和国的现行法律进行解释。 </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bl>
      <w:tblPr>
        <w:tblStyle w:val="707"/>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6"/>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6"/>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numPr>
          <w:ilvl w:val="0"/>
          <w:numId w:val="1"/>
        </w:numPr>
        <w:jc w:val="center"/>
        <w:spacing w:line="360" w:lineRule="auto"/>
        <w:rPr>
          <w:rFonts w:hint="eastAsia" w:ascii="宋体" w:cs="宋体"/>
          <w:b/>
          <w:bCs/>
          <w:sz w:val="44"/>
          <w:szCs w:val="44"/>
        </w:rPr>
      </w:pPr>
      <w:r>
        <w:rPr>
          <w:rFonts w:hint="eastAsia" w:ascii="宋体" w:cs="宋体"/>
        </w:rPr>
        <w:br w:type="page" w:clear="all"/>
      </w:r>
      <w:bookmarkStart w:id="25" w:name="_Toc109304974"/>
      <w:r>
        <w:rPr>
          <w:rFonts w:hint="eastAsia" w:ascii="宋体" w:cs="宋体"/>
          <w:b/>
          <w:bCs/>
          <w:sz w:val="44"/>
          <w:szCs w:val="44"/>
        </w:rPr>
        <w:t xml:space="preserve">项目需求</w:t>
      </w:r>
      <w:bookmarkEnd w:id="25"/>
      <w:r/>
      <w:r/>
    </w:p>
    <w:p>
      <w:pPr>
        <w:ind w:firstLine="422"/>
        <w:jc w:val="both"/>
        <w:spacing w:line="360" w:lineRule="auto"/>
        <w:widowControl/>
        <w:rPr>
          <w:rFonts w:hint="eastAsia" w:ascii="宋体" w:hAnsi="宋体" w:eastAsia="宋体" w:cs="宋体"/>
          <w:color w:val="auto"/>
          <w:szCs w:val="21"/>
          <w:highlight w:val="none"/>
        </w:rPr>
      </w:pPr>
      <w:r/>
      <w:bookmarkStart w:id="26" w:name="_Toc109304975"/>
      <w:r>
        <w:rPr>
          <w:rFonts w:hint="eastAsia" w:ascii="宋体" w:hAnsi="宋体" w:eastAsia="宋体" w:cs="宋体"/>
          <w:b/>
          <w:bCs/>
          <w:color w:val="auto"/>
          <w:szCs w:val="21"/>
          <w:highlight w:val="none"/>
        </w:rPr>
        <w:t xml:space="preserve">一、项目概况</w:t>
      </w:r>
      <w:r>
        <w:rPr>
          <w:rFonts w:hint="eastAsia" w:ascii="宋体" w:hAnsi="宋体" w:eastAsia="宋体" w:cs="宋体"/>
          <w:color w:val="auto"/>
          <w:szCs w:val="21"/>
          <w:highlight w:val="none"/>
          <w:shd w:val="clear" w:color="auto" w:fill="ffffff"/>
          <w:lang w:bidi="ar"/>
        </w:rPr>
        <w:t xml:space="preserve"> </w:t>
      </w:r>
      <w:r/>
    </w:p>
    <w:p>
      <w:pPr>
        <w:ind w:firstLine="408"/>
        <w:jc w:val="both"/>
        <w:spacing w:before="0" w:after="0" w:line="360" w:lineRule="auto"/>
        <w:widowControl w:val="off"/>
        <w:rPr>
          <w:rFonts w:ascii="宋体" w:hAnsi="宋体" w:eastAsia="宋体" w:cs="宋体"/>
          <w:bCs/>
          <w:color w:val="auto"/>
          <w:spacing w:val="-3"/>
          <w:sz w:val="21"/>
          <w:szCs w:val="21"/>
          <w:highlight w:val="none"/>
          <w:lang w:val="en-US" w:eastAsia="ar-SA" w:bidi="ar-SA"/>
        </w:rPr>
      </w:pPr>
      <w:r>
        <w:rPr>
          <w:rFonts w:hint="eastAsia" w:ascii="宋体" w:hAnsi="宋体" w:eastAsia="宋体" w:cs="宋体"/>
          <w:bCs/>
          <w:color w:val="auto"/>
          <w:spacing w:val="-3"/>
          <w:sz w:val="21"/>
          <w:szCs w:val="21"/>
          <w:highlight w:val="none"/>
          <w:lang w:val="en-US" w:eastAsia="ar-SA" w:bidi="ar-SA"/>
        </w:rPr>
        <w:t xml:space="preserve">1、预算金额：</w:t>
      </w:r>
      <w:r>
        <w:rPr>
          <w:rFonts w:hint="eastAsia" w:ascii="宋体" w:hAnsi="宋体" w:eastAsia="宋体" w:cs="宋体"/>
          <w:bCs/>
          <w:color w:val="auto"/>
          <w:spacing w:val="-3"/>
          <w:sz w:val="21"/>
          <w:szCs w:val="21"/>
          <w:highlight w:val="none"/>
          <w:lang w:val="en-US" w:eastAsia="zh-CN" w:bidi="ar-SA"/>
        </w:rPr>
        <w:t xml:space="preserve">1159135.63元</w:t>
      </w:r>
      <w:r/>
    </w:p>
    <w:p>
      <w:pPr>
        <w:ind w:firstLine="408"/>
        <w:jc w:val="both"/>
        <w:spacing w:before="0" w:after="0" w:line="360" w:lineRule="auto"/>
        <w:widowControl w:val="off"/>
        <w:rPr>
          <w:rFonts w:hint="eastAsia" w:ascii="宋体" w:hAnsi="宋体" w:eastAsia="宋体" w:cs="宋体"/>
          <w:bCs/>
          <w:color w:val="auto"/>
          <w:spacing w:val="-3"/>
          <w:sz w:val="21"/>
          <w:szCs w:val="21"/>
          <w:highlight w:val="none"/>
          <w:lang w:val="en-US" w:eastAsia="ar-SA" w:bidi="ar-SA"/>
        </w:rPr>
      </w:pPr>
      <w:r>
        <w:rPr>
          <w:rFonts w:hint="eastAsia" w:ascii="宋体" w:hAnsi="宋体" w:eastAsia="宋体" w:cs="宋体"/>
          <w:bCs/>
          <w:color w:val="auto"/>
          <w:spacing w:val="-3"/>
          <w:sz w:val="21"/>
          <w:szCs w:val="21"/>
          <w:highlight w:val="none"/>
          <w:lang w:val="en-US" w:eastAsia="ar-SA" w:bidi="ar-SA"/>
        </w:rPr>
        <w:t xml:space="preserve">2、</w:t>
      </w:r>
      <w:r>
        <w:rPr>
          <w:rFonts w:hint="eastAsia" w:ascii="宋体" w:hAnsi="宋体" w:eastAsia="宋体" w:cs="宋体"/>
          <w:bCs/>
          <w:color w:val="auto"/>
          <w:spacing w:val="-3"/>
          <w:sz w:val="21"/>
          <w:szCs w:val="21"/>
          <w:highlight w:val="none"/>
          <w:lang w:val="zh-CN" w:eastAsia="ar-SA" w:bidi="ar-SA"/>
        </w:rPr>
        <w:t xml:space="preserve">本项目设定最高限价</w:t>
      </w:r>
      <w:r>
        <w:rPr>
          <w:rFonts w:hint="eastAsia" w:ascii="宋体" w:cs="宋体"/>
          <w:szCs w:val="21"/>
          <w:lang w:val="en-US" w:eastAsia="zh-CN"/>
        </w:rPr>
        <w:t xml:space="preserve">1159135.63</w:t>
      </w:r>
      <w:r>
        <w:rPr>
          <w:rFonts w:hint="eastAsia" w:ascii="宋体" w:hAnsi="宋体" w:eastAsia="宋体" w:cs="宋体"/>
          <w:bCs/>
          <w:color w:val="auto"/>
          <w:spacing w:val="-3"/>
          <w:sz w:val="21"/>
          <w:szCs w:val="21"/>
          <w:highlight w:val="none"/>
          <w:lang w:val="en-US" w:eastAsia="zh-CN" w:bidi="ar-SA"/>
        </w:rPr>
        <w:t xml:space="preserve">元</w:t>
      </w:r>
      <w:r>
        <w:rPr>
          <w:rFonts w:hint="eastAsia" w:ascii="宋体" w:hAnsi="宋体" w:eastAsia="宋体" w:cs="宋体"/>
          <w:bCs/>
          <w:color w:val="auto"/>
          <w:spacing w:val="-3"/>
          <w:sz w:val="21"/>
          <w:szCs w:val="21"/>
          <w:highlight w:val="none"/>
          <w:lang w:val="zh-CN" w:eastAsia="ar-SA" w:bidi="ar-SA"/>
        </w:rPr>
        <w:t xml:space="preserve">，最后报价超过最高限价的为无效报价，按照无效响应处理。</w:t>
      </w:r>
      <w:r/>
    </w:p>
    <w:p>
      <w:pPr>
        <w:pStyle w:val="768"/>
        <w:contextualSpacing w:val="0"/>
        <w:ind w:left="0" w:firstLine="408"/>
        <w:spacing w:before="0" w:after="0" w:line="360" w:lineRule="auto"/>
        <w:rPr>
          <w:rFonts w:hint="eastAsia" w:ascii="宋体" w:hAnsi="宋体" w:eastAsia="宋体" w:cs="宋体"/>
          <w:bCs/>
          <w:color w:val="auto"/>
          <w:spacing w:val="-3"/>
          <w:sz w:val="21"/>
          <w:szCs w:val="21"/>
          <w:highlight w:val="none"/>
          <w:lang w:val="zh-CN" w:eastAsia="ar-SA" w:bidi="ar-SA"/>
        </w:rPr>
      </w:pPr>
      <w:r>
        <w:rPr>
          <w:rFonts w:hint="eastAsia" w:ascii="宋体" w:hAnsi="宋体" w:eastAsia="宋体" w:cs="宋体"/>
          <w:bCs/>
          <w:color w:val="auto"/>
          <w:spacing w:val="-3"/>
          <w:sz w:val="21"/>
          <w:szCs w:val="21"/>
          <w:highlight w:val="none"/>
          <w:lang w:val="en-US" w:eastAsia="ar-SA" w:bidi="ar-SA"/>
        </w:rPr>
        <w:t xml:space="preserve">3、</w:t>
      </w:r>
      <w:r>
        <w:rPr>
          <w:rFonts w:hint="eastAsia" w:ascii="宋体" w:hAnsi="宋体" w:eastAsia="宋体" w:cs="宋体"/>
          <w:bCs/>
          <w:color w:val="auto"/>
          <w:spacing w:val="-3"/>
          <w:sz w:val="21"/>
          <w:szCs w:val="21"/>
          <w:highlight w:val="none"/>
          <w:lang w:val="en-US" w:eastAsia="zh-CN" w:bidi="ar-SA"/>
        </w:rPr>
        <w:t xml:space="preserve">工期</w:t>
      </w:r>
      <w:r>
        <w:rPr>
          <w:rFonts w:hint="eastAsia" w:ascii="宋体" w:hAnsi="宋体" w:eastAsia="宋体" w:cs="宋体"/>
          <w:bCs/>
          <w:color w:val="auto"/>
          <w:spacing w:val="-3"/>
          <w:sz w:val="21"/>
          <w:szCs w:val="21"/>
          <w:highlight w:val="none"/>
          <w:lang w:val="en-US" w:eastAsia="ar-SA" w:bidi="ar-SA"/>
        </w:rPr>
        <w:t xml:space="preserve">：</w:t>
      </w:r>
      <w:r>
        <w:rPr>
          <w:rFonts w:hint="eastAsia" w:ascii="宋体" w:hAnsi="宋体" w:cs="宋体"/>
          <w:bCs/>
          <w:color w:val="auto"/>
          <w:spacing w:val="-3"/>
          <w:sz w:val="21"/>
          <w:szCs w:val="21"/>
          <w:highlight w:val="none"/>
          <w:lang w:val="en-US" w:eastAsia="zh-CN" w:bidi="ar-SA"/>
        </w:rPr>
        <w:t xml:space="preserve">3</w:t>
      </w:r>
      <w:r>
        <w:rPr>
          <w:rFonts w:hint="eastAsia" w:ascii="宋体" w:hAnsi="宋体" w:eastAsia="宋体" w:cs="宋体"/>
          <w:bCs/>
          <w:color w:val="auto"/>
          <w:spacing w:val="-3"/>
          <w:sz w:val="21"/>
          <w:szCs w:val="21"/>
          <w:highlight w:val="none"/>
          <w:lang w:val="en-US" w:eastAsia="zh-CN"/>
        </w:rPr>
        <w:t xml:space="preserve">0天。本项目为涉及考古机械配合施工，具体施工周期根据考古工作进度、现场实施条件及采购人安排确定，实际工期以双方现场确认为准。</w:t>
      </w:r>
      <w:r/>
    </w:p>
    <w:p>
      <w:pPr>
        <w:ind w:firstLine="408"/>
        <w:jc w:val="both"/>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ar-SA" w:bidi="ar-SA"/>
        </w:rPr>
        <w:t xml:space="preserve">4、验收：采购项目总体验收。项目施工完成后，由采购人会同本项目</w:t>
      </w:r>
      <w:r>
        <w:rPr>
          <w:rFonts w:hint="default" w:ascii="宋体" w:hAnsi="宋体" w:eastAsia="宋体" w:cs="宋体"/>
          <w:bCs/>
          <w:color w:val="auto"/>
          <w:spacing w:val="-3"/>
          <w:sz w:val="21"/>
          <w:szCs w:val="21"/>
          <w:highlight w:val="none"/>
          <w:lang w:val="en-US" w:eastAsia="ar-SA" w:bidi="ar-SA"/>
        </w:rPr>
        <w:t xml:space="preserve">成交</w:t>
      </w:r>
      <w:r>
        <w:rPr>
          <w:rFonts w:hint="eastAsia" w:ascii="宋体" w:hAnsi="宋体" w:eastAsia="宋体" w:cs="宋体"/>
          <w:bCs/>
          <w:color w:val="auto"/>
          <w:spacing w:val="-3"/>
          <w:sz w:val="21"/>
          <w:szCs w:val="21"/>
          <w:highlight w:val="none"/>
          <w:lang w:val="en-US" w:eastAsia="ar-SA" w:bidi="ar-SA"/>
        </w:rPr>
        <w:t xml:space="preserve">供应商组织开展对所有施工项目的验收工作并形成专门的验收报告。如验收不通过的项目，</w:t>
      </w:r>
      <w:r>
        <w:rPr>
          <w:rFonts w:hint="eastAsia" w:ascii="宋体" w:hAnsi="宋体" w:eastAsia="宋体" w:cs="宋体"/>
          <w:bCs/>
          <w:color w:val="auto"/>
          <w:spacing w:val="-3"/>
          <w:sz w:val="21"/>
          <w:szCs w:val="21"/>
          <w:highlight w:val="none"/>
          <w:lang w:val="en-US" w:eastAsia="zh-CN" w:bidi="ar-SA"/>
        </w:rPr>
        <w:t xml:space="preserve">成交</w:t>
      </w:r>
      <w:r>
        <w:rPr>
          <w:rFonts w:hint="eastAsia" w:ascii="宋体" w:hAnsi="宋体" w:eastAsia="宋体" w:cs="宋体"/>
          <w:bCs/>
          <w:color w:val="auto"/>
          <w:spacing w:val="-3"/>
          <w:sz w:val="21"/>
          <w:szCs w:val="21"/>
          <w:highlight w:val="none"/>
          <w:lang w:val="en-US" w:eastAsia="ar-SA" w:bidi="ar-SA"/>
        </w:rPr>
        <w:t xml:space="preserve">供应商应无条件进行整改直至验收通</w:t>
      </w:r>
      <w:r>
        <w:rPr>
          <w:rFonts w:hint="eastAsia" w:ascii="宋体" w:hAnsi="宋体" w:eastAsia="宋体" w:cs="宋体"/>
          <w:bCs/>
          <w:color w:val="auto"/>
          <w:spacing w:val="-3"/>
          <w:sz w:val="21"/>
          <w:szCs w:val="21"/>
          <w:highlight w:val="none"/>
          <w:lang w:val="en-US" w:eastAsia="zh-CN" w:bidi="ar-SA"/>
        </w:rPr>
        <w:t xml:space="preserve">。</w:t>
      </w:r>
      <w:r/>
    </w:p>
    <w:p>
      <w:pPr>
        <w:ind w:firstLine="408"/>
        <w:jc w:val="both"/>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5、</w:t>
      </w:r>
      <w:r>
        <w:rPr>
          <w:rFonts w:hint="eastAsia" w:ascii="宋体" w:hAnsi="宋体" w:eastAsia="宋体" w:cs="宋体"/>
          <w:b/>
          <w:bCs w:val="0"/>
          <w:color w:val="auto"/>
          <w:spacing w:val="-3"/>
          <w:sz w:val="21"/>
          <w:szCs w:val="21"/>
          <w:highlight w:val="none"/>
          <w:lang w:val="en-US" w:eastAsia="zh-CN" w:bidi="ar-SA"/>
        </w:rPr>
        <w:t xml:space="preserve">供应商需自行到现场进行实地勘查，充分了解项目建设所需的各项工程量。</w:t>
      </w:r>
      <w:r/>
    </w:p>
    <w:p>
      <w:pPr>
        <w:ind w:firstLine="422"/>
        <w:spacing w:line="360" w:lineRule="auto"/>
        <w:tabs>
          <w:tab w:val="left" w:pos="0" w:leader="none"/>
          <w:tab w:val="left" w:pos="993" w:leader="none"/>
          <w:tab w:val="left" w:pos="1134" w:leader="none"/>
        </w:tabs>
        <w:rPr>
          <w:rFonts w:hint="eastAsia" w:ascii="宋体" w:hAnsi="宋体" w:eastAsia="宋体" w:cs="宋体"/>
          <w:b/>
          <w:bCs/>
          <w:szCs w:val="21"/>
          <w:lang w:val="en-US" w:eastAsia="zh-CN"/>
        </w:rPr>
      </w:pPr>
      <w:r/>
      <w:bookmarkStart w:id="27" w:name="_Toc27126"/>
      <w:r/>
      <w:bookmarkStart w:id="28" w:name="_Toc26024"/>
      <w:r>
        <w:rPr>
          <w:rFonts w:hint="eastAsia" w:ascii="宋体" w:hAnsi="宋体" w:eastAsia="宋体" w:cs="宋体"/>
          <w:b/>
          <w:bCs/>
          <w:szCs w:val="21"/>
          <w:lang w:val="en-US" w:eastAsia="zh-CN"/>
        </w:rPr>
        <w:t xml:space="preserve">二、项目内容及要求</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1、 香茗湖南侧留白地块清表 、考古勘探和发掘的机械配合工程，具体内容详见工程量清单。</w:t>
      </w:r>
      <w:bookmarkEnd w:id="27"/>
      <w:r/>
      <w:bookmarkEnd w:id="28"/>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ar-SA" w:bidi="ar-SA"/>
        </w:rPr>
      </w:pPr>
      <w:r>
        <w:rPr>
          <w:rFonts w:hint="eastAsia" w:ascii="宋体" w:hAnsi="宋体" w:eastAsia="宋体" w:cs="宋体"/>
          <w:bCs/>
          <w:color w:val="auto"/>
          <w:spacing w:val="-3"/>
          <w:sz w:val="21"/>
          <w:szCs w:val="21"/>
          <w:highlight w:val="none"/>
          <w:lang w:val="en-US" w:eastAsia="zh-CN" w:bidi="ar-SA"/>
        </w:rPr>
        <w:t xml:space="preserve">2、供应商</w:t>
      </w:r>
      <w:r>
        <w:rPr>
          <w:rFonts w:hint="eastAsia" w:ascii="宋体" w:hAnsi="宋体" w:eastAsia="宋体" w:cs="宋体"/>
          <w:bCs/>
          <w:color w:val="auto"/>
          <w:spacing w:val="-3"/>
          <w:sz w:val="21"/>
          <w:szCs w:val="21"/>
          <w:highlight w:val="none"/>
          <w:lang w:val="en-US" w:eastAsia="ar-SA" w:bidi="ar-SA"/>
        </w:rPr>
        <w:t xml:space="preserve">的投标报价，应当包括完成提供的工程量清单范围内的所有项目所需的全部费用，</w:t>
      </w:r>
      <w:r>
        <w:rPr>
          <w:rFonts w:hint="eastAsia" w:ascii="宋体" w:hAnsi="宋体" w:eastAsia="宋体" w:cs="宋体"/>
          <w:bCs/>
          <w:color w:val="auto"/>
          <w:spacing w:val="-3"/>
          <w:sz w:val="21"/>
          <w:szCs w:val="21"/>
          <w:highlight w:val="none"/>
          <w:lang w:val="en-US" w:eastAsia="zh-CN" w:bidi="ar-SA"/>
        </w:rPr>
        <w:t xml:space="preserve">供应商</w:t>
      </w:r>
      <w:r>
        <w:rPr>
          <w:rFonts w:hint="eastAsia" w:ascii="宋体" w:hAnsi="宋体" w:eastAsia="宋体" w:cs="宋体"/>
          <w:bCs/>
          <w:color w:val="auto"/>
          <w:spacing w:val="-3"/>
          <w:sz w:val="21"/>
          <w:szCs w:val="21"/>
          <w:highlight w:val="none"/>
          <w:lang w:val="en-US" w:eastAsia="ar-SA" w:bidi="ar-SA"/>
        </w:rPr>
        <w:t xml:space="preserve">已标价工程量清单中如果出现少算、漏算费用或未填单价和合价的工程项目，其费用视为已分摊在工程量清单中其他已标价的相关子目的单价或价格之中。除本招标文件或合同另有约定外，结算时不得调整。</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ar-SA" w:bidi="ar-SA"/>
        </w:rPr>
      </w:pPr>
      <w:r>
        <w:rPr>
          <w:rFonts w:hint="eastAsia" w:ascii="宋体" w:hAnsi="宋体" w:eastAsia="宋体" w:cs="宋体"/>
          <w:bCs/>
          <w:color w:val="auto"/>
          <w:spacing w:val="-3"/>
          <w:sz w:val="21"/>
          <w:szCs w:val="21"/>
          <w:highlight w:val="none"/>
          <w:lang w:val="en-US" w:eastAsia="zh-CN" w:bidi="ar-SA"/>
        </w:rPr>
        <w:t xml:space="preserve">3</w:t>
      </w:r>
      <w:r>
        <w:rPr>
          <w:rFonts w:hint="eastAsia" w:ascii="宋体" w:hAnsi="宋体" w:eastAsia="宋体" w:cs="宋体"/>
          <w:bCs/>
          <w:color w:val="auto"/>
          <w:spacing w:val="-3"/>
          <w:sz w:val="21"/>
          <w:szCs w:val="21"/>
          <w:highlight w:val="none"/>
          <w:lang w:val="en-US" w:eastAsia="ar-SA" w:bidi="ar-SA"/>
        </w:rPr>
        <w:t xml:space="preserve">、“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4、供应商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5、工程量清单报价中的项目单价与其数量相乘的总和，应与磋商报价汇总表总价及磋商函中的磋商总价相符，不符时以单价数量的总和为准。</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6、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7、成交供应商必须服从现场管理，对工序和材料及时报验，原材料及配件必须符合国家标准，经复试合格后方可使用。</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8、建设过程中产生的垃圾及时清运，费用由成交人承担；建设工程不能影响现场整体美观，不能影响其他设施、设备的使用及功能，不能影响采购人正常工作开展。</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08"/>
        <w:jc w:val="both"/>
        <w:keepLines w:val="0"/>
        <w:keepNext w:val="0"/>
        <w:pageBreakBefore w:val="0"/>
        <w:spacing w:before="0" w:after="0" w:line="360" w:lineRule="auto"/>
        <w:widowControl w:val="off"/>
        <w:rPr>
          <w:rFonts w:hint="default"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10、</w:t>
      </w:r>
      <w:r>
        <w:rPr>
          <w:rFonts w:hint="default" w:ascii="宋体" w:hAnsi="宋体" w:eastAsia="宋体" w:cs="宋体"/>
          <w:bCs/>
          <w:color w:val="auto"/>
          <w:spacing w:val="-3"/>
          <w:sz w:val="21"/>
          <w:szCs w:val="21"/>
          <w:highlight w:val="none"/>
          <w:lang w:val="en-US" w:eastAsia="zh-CN" w:bidi="ar-SA"/>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08"/>
        <w:jc w:val="both"/>
        <w:keepLines w:val="0"/>
        <w:keepNext w:val="0"/>
        <w:pageBreakBefore w:val="0"/>
        <w:spacing w:before="0" w:after="0" w:line="360" w:lineRule="auto"/>
        <w:widowControl w:val="off"/>
        <w:rPr>
          <w:rFonts w:hint="default" w:ascii="宋体" w:hAnsi="宋体" w:eastAsia="宋体" w:cs="宋体"/>
          <w:bCs/>
          <w:color w:val="auto"/>
          <w:spacing w:val="-3"/>
          <w:sz w:val="21"/>
          <w:szCs w:val="21"/>
          <w:highlight w:val="none"/>
          <w:lang w:val="en-US" w:eastAsia="zh-CN" w:bidi="ar-SA"/>
        </w:rPr>
      </w:pPr>
      <w:r>
        <w:rPr>
          <w:rFonts w:hint="eastAsia" w:ascii="宋体" w:hAnsi="宋体" w:eastAsia="宋体" w:cs="宋体"/>
          <w:bCs/>
          <w:color w:val="auto"/>
          <w:spacing w:val="-3"/>
          <w:sz w:val="21"/>
          <w:szCs w:val="21"/>
          <w:highlight w:val="none"/>
          <w:lang w:val="en-US" w:eastAsia="zh-CN" w:bidi="ar-SA"/>
        </w:rPr>
        <w:t xml:space="preserve">11、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p>
    <w:p>
      <w:pPr>
        <w:ind w:firstLine="408"/>
        <w:jc w:val="both"/>
        <w:keepLines w:val="0"/>
        <w:keepNext w:val="0"/>
        <w:pageBreakBefore w:val="0"/>
        <w:spacing w:before="0" w:after="0" w:line="360" w:lineRule="auto"/>
        <w:widowControl w:val="off"/>
        <w:rPr>
          <w:rFonts w:hint="eastAsia" w:ascii="宋体" w:hAnsi="宋体" w:eastAsia="宋体" w:cs="宋体"/>
          <w:bCs/>
          <w:color w:val="auto"/>
          <w:spacing w:val="-3"/>
          <w:sz w:val="21"/>
          <w:szCs w:val="21"/>
          <w:highlight w:val="none"/>
          <w:lang w:val="en-US" w:eastAsia="ar-SA" w:bidi="ar-SA"/>
        </w:rPr>
      </w:pPr>
      <w:r>
        <w:rPr>
          <w:rFonts w:hint="eastAsia" w:ascii="宋体" w:hAnsi="宋体" w:eastAsia="宋体" w:cs="宋体"/>
          <w:bCs/>
          <w:color w:val="auto"/>
          <w:spacing w:val="-3"/>
          <w:sz w:val="21"/>
          <w:szCs w:val="21"/>
          <w:highlight w:val="none"/>
          <w:lang w:val="en-US" w:eastAsia="zh-CN" w:bidi="ar-SA"/>
        </w:rPr>
        <w:t xml:space="preserve">12、</w:t>
      </w:r>
      <w:r>
        <w:rPr>
          <w:rFonts w:hint="default" w:ascii="宋体" w:hAnsi="宋体" w:eastAsia="宋体" w:cs="宋体"/>
          <w:bCs/>
          <w:color w:val="auto"/>
          <w:spacing w:val="-3"/>
          <w:sz w:val="21"/>
          <w:szCs w:val="21"/>
          <w:highlight w:val="none"/>
          <w:lang w:val="en-US" w:eastAsia="zh-CN" w:bidi="ar-SA"/>
        </w:rPr>
        <w:t xml:space="preserve">单价和总价均应包括但不限于所有设备、材料、税金、包装费、运杂费、保险费、卸力费、安装调试费、资料费、保修期内维修费用及代理服务费等直至完全交付采购人使用的所有费用。</w:t>
      </w:r>
      <w:r/>
    </w:p>
    <w:p>
      <w:pPr>
        <w:pStyle w:val="925"/>
        <w:ind w:firstLine="420"/>
      </w:pPr>
      <w:r/>
      <w:r/>
    </w:p>
    <w:p>
      <w:pPr>
        <w:spacing w:line="360" w:lineRule="auto"/>
        <w:rPr>
          <w:rFonts w:ascii="宋体"/>
          <w:szCs w:val="21"/>
        </w:rPr>
      </w:pPr>
      <w:r>
        <w:rPr>
          <w:rFonts w:ascii="宋体"/>
          <w:szCs w:val="21"/>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hint="eastAsia" w:ascii="宋体" w:cs="宋体"/>
          <w:b/>
          <w:bCs/>
          <w:sz w:val="44"/>
          <w:szCs w:val="44"/>
        </w:rPr>
      </w:pPr>
      <w:r>
        <w:rPr>
          <w:rFonts w:hint="eastAsia" w:ascii="宋体" w:cs="宋体"/>
          <w:b/>
          <w:bCs/>
          <w:sz w:val="44"/>
          <w:szCs w:val="44"/>
        </w:rPr>
      </w:r>
      <w:r/>
    </w:p>
    <w:p>
      <w:pPr>
        <w:jc w:val="center"/>
        <w:rPr>
          <w:rFonts w:ascii="宋体" w:cs="宋体"/>
          <w:b/>
          <w:bCs/>
          <w:sz w:val="44"/>
          <w:szCs w:val="44"/>
        </w:rPr>
      </w:pPr>
      <w:r>
        <w:rPr>
          <w:rFonts w:hint="eastAsia" w:ascii="宋体" w:cs="宋体"/>
          <w:b/>
          <w:bCs/>
          <w:sz w:val="44"/>
          <w:szCs w:val="44"/>
        </w:rPr>
        <w:t xml:space="preserve">第五章 评审方法及评审标准</w:t>
      </w:r>
      <w:bookmarkEnd w:id="1"/>
      <w:r/>
      <w:bookmarkEnd w:id="26"/>
      <w:r/>
      <w:r/>
    </w:p>
    <w:p>
      <w:pPr>
        <w:pStyle w:val="920"/>
        <w:ind w:firstLine="422"/>
        <w:keepLines w:val="0"/>
        <w:keepNext w:val="0"/>
        <w:pageBreakBefore w:val="0"/>
        <w:spacing w:line="360" w:lineRule="auto"/>
        <w:widowControl w:val="off"/>
        <w:rPr>
          <w:rFonts w:ascii="宋体" w:cs="宋体"/>
          <w:b/>
          <w:sz w:val="21"/>
          <w:szCs w:val="21"/>
        </w:rPr>
      </w:pPr>
      <w:r>
        <w:rPr>
          <w:rFonts w:hint="eastAsia" w:ascii="宋体" w:cs="宋体"/>
          <w:b/>
          <w:sz w:val="21"/>
          <w:szCs w:val="21"/>
        </w:rPr>
        <w:t xml:space="preserve">一、评审方法</w:t>
      </w:r>
      <w:r/>
    </w:p>
    <w:p>
      <w:pPr>
        <w:ind w:firstLine="420"/>
        <w:keepLines w:val="0"/>
        <w:keepNext w:val="0"/>
        <w:pageBreakBefore w:val="0"/>
        <w:spacing w:line="360" w:lineRule="auto"/>
        <w:widowControl w:val="off"/>
        <w:rPr>
          <w:rFonts w:ascii="宋体" w:cs="宋体"/>
          <w:szCs w:val="21"/>
        </w:rPr>
      </w:pPr>
      <w:r>
        <w:rPr>
          <w:rFonts w:hint="eastAsia" w:asci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20"/>
        <w:ind w:firstLine="422"/>
        <w:keepLines w:val="0"/>
        <w:keepNext w:val="0"/>
        <w:pageBreakBefore w:val="0"/>
        <w:spacing w:before="0" w:after="0" w:line="360" w:lineRule="auto"/>
        <w:widowControl w:val="off"/>
        <w:rPr>
          <w:rFonts w:ascii="宋体"/>
          <w:b/>
          <w:sz w:val="21"/>
          <w:szCs w:val="21"/>
        </w:rPr>
      </w:pPr>
      <w:r>
        <w:rPr>
          <w:rFonts w:hint="eastAsia" w:ascii="宋体"/>
          <w:b/>
          <w:sz w:val="21"/>
          <w:szCs w:val="21"/>
        </w:rPr>
        <w:t xml:space="preserve">二、落实政府采购政策及政府采购不诚信记录扣分评审 </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1、小微型企业价格扣除</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（1）本项目对小型和微型企业产品给予20%的扣除价格，用扣除后的价格参与评审。</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（2）供应商需按照采购文件的要求提供相应的《企业声明函》。</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2、残疾人福利单位价格扣除</w:t>
      </w:r>
      <w:r/>
    </w:p>
    <w:p>
      <w:pPr>
        <w:pStyle w:val="920"/>
        <w:ind w:firstLine="420"/>
        <w:jc w:val="both"/>
        <w:keepLines w:val="0"/>
        <w:keepNext w:val="0"/>
        <w:pageBreakBefore w:val="0"/>
        <w:spacing w:before="0" w:after="0" w:line="360" w:lineRule="auto"/>
        <w:widowControl w:val="off"/>
        <w:rPr>
          <w:rFonts w:ascii="宋体" w:cs="宋体"/>
          <w:sz w:val="21"/>
          <w:szCs w:val="21"/>
        </w:rPr>
      </w:pPr>
      <w:r>
        <w:rPr>
          <w:rFonts w:hint="eastAsia" w:ascii="宋体" w:cs="宋体"/>
          <w:sz w:val="21"/>
          <w:szCs w:val="21"/>
        </w:rPr>
        <w:t xml:space="preserve">（1）本项目对残疾人福利性单位视同小型、微型企业，给予20%的价格扣除，用扣除后的价格参与评审。</w:t>
      </w:r>
      <w:r/>
    </w:p>
    <w:p>
      <w:pPr>
        <w:pStyle w:val="920"/>
        <w:ind w:firstLine="420"/>
        <w:jc w:val="both"/>
        <w:spacing w:before="0" w:after="0"/>
        <w:rPr>
          <w:rFonts w:ascii="宋体" w:cs="宋体"/>
          <w:sz w:val="21"/>
          <w:szCs w:val="21"/>
        </w:rPr>
      </w:pPr>
      <w:r>
        <w:rPr>
          <w:rFonts w:hint="eastAsia" w:ascii="宋体" w:cs="宋体"/>
          <w:sz w:val="21"/>
          <w:szCs w:val="21"/>
        </w:rPr>
        <w:t xml:space="preserve">（2）残疾人福利单位需按照采购文件的要求提供《残疾人福利性单位声明函》。</w:t>
      </w:r>
      <w:r/>
    </w:p>
    <w:p>
      <w:pPr>
        <w:pStyle w:val="920"/>
        <w:ind w:firstLine="420"/>
        <w:jc w:val="both"/>
        <w:spacing w:before="0" w:after="0"/>
        <w:rPr>
          <w:rFonts w:ascii="宋体" w:cs="宋体"/>
          <w:sz w:val="21"/>
          <w:szCs w:val="21"/>
        </w:rPr>
      </w:pPr>
      <w:r>
        <w:rPr>
          <w:rFonts w:hint="eastAsia" w:ascii="宋体" w:cs="宋体"/>
          <w:sz w:val="21"/>
          <w:szCs w:val="21"/>
        </w:rPr>
        <w:t xml:space="preserve">（3）残疾人福利单位标准请参照《关于促进残疾人就业政府采购政策的通知》（财库〔2017〕141号）。</w:t>
      </w:r>
      <w:r/>
    </w:p>
    <w:p>
      <w:pPr>
        <w:pStyle w:val="920"/>
        <w:ind w:firstLine="420"/>
        <w:jc w:val="both"/>
        <w:spacing w:before="0" w:after="0"/>
        <w:rPr>
          <w:rFonts w:ascii="宋体" w:cs="宋体"/>
          <w:sz w:val="21"/>
          <w:szCs w:val="21"/>
        </w:rPr>
      </w:pPr>
      <w:r>
        <w:rPr>
          <w:rFonts w:hint="eastAsia" w:ascii="宋体" w:cs="宋体"/>
          <w:sz w:val="21"/>
          <w:szCs w:val="21"/>
        </w:rPr>
        <w:t xml:space="preserve">3、监狱和戒毒企业价格扣除</w:t>
      </w:r>
      <w:r/>
    </w:p>
    <w:p>
      <w:pPr>
        <w:pStyle w:val="920"/>
        <w:ind w:firstLine="420"/>
        <w:jc w:val="both"/>
        <w:spacing w:before="0" w:after="0"/>
        <w:rPr>
          <w:rFonts w:ascii="宋体" w:cs="宋体"/>
          <w:sz w:val="21"/>
          <w:szCs w:val="21"/>
        </w:rPr>
      </w:pPr>
      <w:r>
        <w:rPr>
          <w:rFonts w:hint="eastAsia" w:ascii="宋体" w:cs="宋体"/>
          <w:sz w:val="21"/>
          <w:szCs w:val="21"/>
        </w:rPr>
        <w:t xml:space="preserve">（1）本项目对监狱和戒毒企业（简称监狱企业）视同小型、微型企业，给予20%的价格扣除，用扣除后的价格参与评审。</w:t>
      </w:r>
      <w:r/>
    </w:p>
    <w:p>
      <w:pPr>
        <w:pStyle w:val="920"/>
        <w:ind w:firstLine="420"/>
        <w:jc w:val="both"/>
        <w:spacing w:before="0" w:after="0"/>
        <w:rPr>
          <w:rFonts w:ascii="宋体" w:cs="宋体"/>
          <w:sz w:val="21"/>
          <w:szCs w:val="21"/>
        </w:rPr>
      </w:pPr>
      <w:r>
        <w:rPr>
          <w:rFonts w:hint="eastAsia" w:asci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0"/>
        <w:ind w:firstLine="420"/>
        <w:jc w:val="both"/>
        <w:spacing w:before="0" w:after="0"/>
        <w:rPr>
          <w:rFonts w:ascii="宋体" w:cs="宋体"/>
          <w:sz w:val="21"/>
          <w:szCs w:val="21"/>
        </w:rPr>
      </w:pPr>
      <w:r>
        <w:rPr>
          <w:rFonts w:hint="eastAsia" w:ascii="宋体" w:cs="宋体"/>
          <w:sz w:val="21"/>
          <w:szCs w:val="21"/>
        </w:rPr>
        <w:t xml:space="preserve">（3）监狱企业标准请参照《关于政府采购支持监狱企业发展有关问题的通知》（财库[2014]68号）。</w:t>
      </w:r>
      <w:r/>
    </w:p>
    <w:p>
      <w:pPr>
        <w:pStyle w:val="920"/>
        <w:ind w:firstLine="420"/>
        <w:jc w:val="both"/>
        <w:spacing w:before="0" w:after="0"/>
        <w:rPr>
          <w:rFonts w:ascii="宋体" w:cs="宋体"/>
          <w:sz w:val="21"/>
          <w:szCs w:val="21"/>
        </w:rPr>
      </w:pPr>
      <w:r>
        <w:rPr>
          <w:rFonts w:hint="eastAsia" w:ascii="宋体" w:cs="宋体"/>
          <w:sz w:val="21"/>
          <w:szCs w:val="21"/>
        </w:rPr>
        <w:t xml:space="preserve">4、残疾人福利单位、监狱企业属于小型、微型企业的，不重复享受政策。</w:t>
      </w:r>
      <w:r/>
    </w:p>
    <w:p>
      <w:pPr>
        <w:pStyle w:val="920"/>
        <w:ind w:firstLine="420"/>
        <w:jc w:val="both"/>
        <w:spacing w:before="0" w:after="0"/>
        <w:rPr>
          <w:rFonts w:ascii="宋体" w:cs="宋体"/>
          <w:sz w:val="21"/>
          <w:szCs w:val="21"/>
        </w:rPr>
      </w:pPr>
      <w:r>
        <w:rPr>
          <w:rFonts w:hint="eastAsia" w:asci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20"/>
        <w:ind w:firstLine="420"/>
        <w:jc w:val="both"/>
        <w:spacing w:before="0" w:after="0"/>
        <w:rPr>
          <w:rFonts w:ascii="宋体" w:cs="宋体"/>
          <w:sz w:val="21"/>
          <w:szCs w:val="21"/>
        </w:rPr>
      </w:pPr>
      <w:r>
        <w:rPr>
          <w:rFonts w:hint="eastAsia" w:ascii="宋体" w:cs="宋体"/>
          <w:sz w:val="21"/>
          <w:szCs w:val="21"/>
        </w:rPr>
        <w:t xml:space="preserve">6、联合体各方均为小型、微型企业（残疾人福利单位、监狱企业）的，联合体享受20%价格扣除，用扣除后的价格参与评审。</w:t>
      </w:r>
      <w:r/>
    </w:p>
    <w:p>
      <w:pPr>
        <w:pStyle w:val="920"/>
        <w:ind w:firstLine="422"/>
        <w:rPr>
          <w:rFonts w:ascii="宋体" w:cs="宋体"/>
          <w:b/>
          <w:sz w:val="21"/>
          <w:szCs w:val="21"/>
        </w:rPr>
      </w:pPr>
      <w:r>
        <w:rPr>
          <w:rFonts w:hint="eastAsia" w:ascii="宋体" w:cs="宋体"/>
          <w:b/>
          <w:sz w:val="21"/>
          <w:szCs w:val="21"/>
        </w:rPr>
        <w:t xml:space="preserve">三、评审标准</w:t>
      </w:r>
      <w:r>
        <w:rPr>
          <w:rFonts w:ascii="宋体" w:cs="宋体"/>
          <w:b/>
          <w:sz w:val="21"/>
          <w:szCs w:val="21"/>
        </w:rPr>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669"/>
        <w:gridCol w:w="5721"/>
      </w:tblGrid>
      <w:tr>
        <w:trPr>
          <w:jc w:val="center"/>
          <w:trHeight w:val="769"/>
        </w:trPr>
        <w:tc>
          <w:tcPr>
            <w:tcW w:w="66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分）</w:t>
            </w:r>
            <w:r/>
          </w:p>
        </w:tc>
        <w:tc>
          <w:tcPr>
            <w:gridSpan w:val="2"/>
            <w:tcW w:w="4335" w:type="pct"/>
            <w:vAlign w:val="center"/>
            <w:textDirection w:val="lrTb"/>
            <w:noWrap w:val="false"/>
          </w:tcPr>
          <w:p>
            <w:pPr>
              <w:spacing w:line="440" w:lineRule="exact"/>
              <w:rPr>
                <w:rFonts w:hint="eastAsia" w:ascii="Times New Roman" w:hAnsi="Times New Roman" w:eastAsia="宋体" w:cs="Times New Roman"/>
                <w:sz w:val="21"/>
                <w:szCs w:val="22"/>
                <w:lang w:val="en-US" w:eastAsia="zh-CN" w:bidi="ar-SA"/>
              </w:rPr>
            </w:pPr>
            <w:r>
              <w:rPr>
                <w:rFonts w:hint="eastAsia" w:ascii="宋体" w:hAnsi="宋体" w:eastAsia="宋体" w:cs="宋体"/>
              </w:rPr>
              <w:t xml:space="preserve">满足磋商文件要求且最后报价最低的供应商的价格为磋商基准价，其价格分为满分。其他磋商报价得分=(磋商基准价／最后磋商报价)×</w:t>
            </w:r>
            <w:r>
              <w:rPr>
                <w:rFonts w:hint="eastAsia" w:ascii="宋体" w:hAnsi="宋体" w:eastAsia="宋体" w:cs="宋体"/>
                <w:lang w:val="en-US" w:eastAsia="zh-CN"/>
              </w:rPr>
              <w:t xml:space="preserve">30</w:t>
            </w:r>
            <w:r>
              <w:rPr>
                <w:rFonts w:hint="eastAsia" w:ascii="宋体" w:hAnsi="宋体" w:eastAsia="宋体" w:cs="宋体"/>
              </w:rPr>
              <w:t xml:space="preserve">×100%（保留两位小数）。</w:t>
            </w:r>
            <w:r/>
          </w:p>
        </w:tc>
      </w:tr>
      <w:tr>
        <w:trPr>
          <w:jc w:val="center"/>
          <w:trHeight w:val="1630"/>
        </w:trPr>
        <w:tc>
          <w:tcPr>
            <w:tcW w:w="664" w:type="pct"/>
            <w:vAlign w:val="center"/>
            <w:vMerge w:val="restart"/>
            <w:textDirection w:val="lrTb"/>
            <w:noWrap w:val="false"/>
          </w:tcPr>
          <w:p>
            <w:pPr>
              <w:jc w:val="center"/>
              <w:rPr>
                <w:rFonts w:hint="eastAsia"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highlight w:val="none"/>
                <w:lang w:val="en-US" w:eastAsia="zh-CN"/>
              </w:rPr>
              <w:t xml:space="preserve">服务</w:t>
            </w:r>
            <w:r>
              <w:rPr>
                <w:rFonts w:hint="eastAsia" w:ascii="Times New Roman" w:hAnsi="Times New Roman" w:eastAsia="宋体" w:cs="Times New Roman"/>
                <w:color w:val="auto"/>
                <w:highlight w:val="none"/>
                <w:lang w:eastAsia="zh-CN"/>
              </w:rPr>
              <w:t xml:space="preserve">方案</w:t>
            </w:r>
            <w:r/>
          </w:p>
          <w:p>
            <w:pPr>
              <w:ind w:left="0" w:firstLine="0"/>
              <w:jc w:val="center"/>
              <w:spacing w:line="360" w:lineRule="auto"/>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vertAlign w:val="baseline"/>
                <w:lang w:val="en-US" w:eastAsia="zh-CN" w:bidi="ar-SA"/>
              </w:rPr>
              <w:t xml:space="preserve">（48分）</w:t>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总体概述：工程概述、总体安排、及施工部署及施工段划分等</w:t>
            </w:r>
            <w:r/>
          </w:p>
          <w:p>
            <w:pPr>
              <w:jc w:val="cente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rPr>
                <w:rFonts w:hint="default" w:ascii="宋体" w:hAnsi="宋体" w:eastAsia="宋体" w:cs="宋体"/>
                <w:szCs w:val="21"/>
              </w:rPr>
            </w:pPr>
            <w:r>
              <w:rPr>
                <w:rFonts w:hint="eastAsia" w:ascii="宋体" w:hAnsi="宋体" w:eastAsia="宋体" w:cs="宋体"/>
                <w:szCs w:val="21"/>
              </w:rPr>
              <w:t xml:space="preserve">概述科学、严密、合理，描述详细且具有针对性的得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分；概述较合理、严密、描述较为详细，不存在实施难度的得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概述基本合理、描述一般、存在可操作性得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概述具有不合理项、描述略欠缺、存在一定的实施难度得1分；</w:t>
            </w:r>
            <w:r/>
          </w:p>
          <w:p>
            <w:pPr>
              <w:rPr>
                <w:rFonts w:hint="default" w:ascii="Times New Roman" w:hAnsi="Times New Roman" w:eastAsia="宋体" w:cs="Times New Roman"/>
                <w:color w:val="auto"/>
                <w:highlight w:val="none"/>
                <w:lang w:val="en-US" w:eastAsia="zh-CN"/>
              </w:rPr>
            </w:pPr>
            <w:r>
              <w:rPr>
                <w:rFonts w:hint="eastAsia" w:ascii="宋体" w:hAnsi="宋体" w:eastAsia="宋体" w:cs="宋体"/>
                <w:szCs w:val="21"/>
              </w:rPr>
              <w:t xml:space="preserve">其余得0分。</w:t>
            </w:r>
            <w:r/>
          </w:p>
        </w:tc>
      </w:tr>
      <w:tr>
        <w:trPr>
          <w:jc w:val="center"/>
          <w:trHeight w:val="1510"/>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平面布置：施工现场平面布置及临时设施</w:t>
            </w:r>
            <w:r>
              <w:rPr>
                <w:rFonts w:hint="eastAsia" w:ascii="宋体" w:hAnsi="宋体" w:eastAsia="宋体" w:cs="宋体"/>
                <w:szCs w:val="21"/>
                <w:lang w:eastAsia="zh-CN"/>
              </w:rPr>
              <w:t xml:space="preserve">、</w:t>
            </w:r>
            <w:r>
              <w:rPr>
                <w:rFonts w:hint="eastAsia" w:ascii="宋体" w:hAnsi="宋体" w:eastAsia="宋体" w:cs="宋体"/>
                <w:szCs w:val="21"/>
              </w:rPr>
              <w:t xml:space="preserve">施工现场的布置</w:t>
            </w:r>
            <w:r/>
          </w:p>
          <w:p>
            <w:pPr>
              <w:jc w:val="cente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rPr>
                <w:rFonts w:hint="default" w:ascii="宋体" w:hAnsi="宋体" w:eastAsia="宋体" w:cs="宋体"/>
                <w:szCs w:val="21"/>
              </w:rPr>
            </w:pPr>
            <w:r>
              <w:rPr>
                <w:rFonts w:hint="eastAsia" w:ascii="宋体" w:hAnsi="宋体" w:eastAsia="宋体" w:cs="宋体"/>
                <w:szCs w:val="21"/>
              </w:rPr>
              <w:t xml:space="preserve">平面布置科学、严密、合理，描述详细且具有针对性的得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平面布置较合理、严密、描述较为详细，不存在实施难度的得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平面布置基本合理、描述一般、存在可操作性得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平面布置具有不合理项、描述略欠缺、存在一定的实施难度得1分；</w:t>
            </w:r>
            <w:r/>
          </w:p>
          <w:p>
            <w:pP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szCs w:val="21"/>
              </w:rPr>
              <w:t xml:space="preserve">其余得0分。</w:t>
            </w:r>
            <w:r/>
          </w:p>
        </w:tc>
      </w:tr>
      <w:tr>
        <w:trPr>
          <w:jc w:val="center"/>
          <w:trHeight w:val="2786"/>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施工总进度计划措施</w:t>
            </w:r>
            <w:r/>
          </w:p>
          <w:p>
            <w:pPr>
              <w:jc w:val="cente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rPr>
                <w:rFonts w:hint="default" w:ascii="宋体" w:hAnsi="宋体" w:eastAsia="宋体" w:cs="宋体"/>
                <w:szCs w:val="21"/>
              </w:rPr>
            </w:pPr>
            <w:r>
              <w:rPr>
                <w:rFonts w:hint="eastAsia" w:ascii="宋体" w:hAnsi="宋体" w:eastAsia="宋体" w:cs="宋体"/>
                <w:szCs w:val="21"/>
              </w:rPr>
              <w:t xml:space="preserve">施工总进度计划措施科学、严密、合理，描述详细且具有针对性的得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施工总进度计划措施较合理、严密、描述较为详细，不存在实施难度的得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施工总进度计划措施基本合理、描述一般、存在可操作性得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施工总进度计划措施具有不合理项、描述略欠缺、存在一定的实施难度得1分；</w:t>
            </w:r>
            <w:r/>
          </w:p>
          <w:p>
            <w:pPr>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szCs w:val="21"/>
              </w:rPr>
              <w:t xml:space="preserve">其余得0分。</w:t>
            </w:r>
            <w:r/>
          </w:p>
        </w:tc>
      </w:tr>
      <w:tr>
        <w:trPr>
          <w:jc w:val="center"/>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质量保证</w:t>
            </w:r>
            <w:r>
              <w:rPr>
                <w:rFonts w:hint="eastAsia" w:ascii="宋体" w:hAnsi="宋体" w:eastAsia="宋体" w:cs="宋体"/>
                <w:szCs w:val="21"/>
              </w:rPr>
              <w:t xml:space="preserve">措施</w:t>
            </w:r>
            <w:r>
              <w:rPr>
                <w:rFonts w:hint="eastAsia" w:ascii="宋体" w:hAnsi="宋体" w:eastAsia="宋体" w:cs="宋体"/>
                <w:szCs w:val="21"/>
                <w:lang w:val="en-US" w:eastAsia="zh-CN"/>
              </w:rPr>
              <w:t xml:space="preserve">方案</w:t>
            </w:r>
            <w:r/>
          </w:p>
          <w:p>
            <w:pPr>
              <w:jc w:val="center"/>
              <w:rPr>
                <w:rFonts w:hint="eastAsia" w:ascii="Times New Roman" w:hAnsi="Times New Roman" w:eastAsia="宋体" w:cs="Times New Roman"/>
                <w:color w:val="auto"/>
                <w:szCs w:val="21"/>
                <w:highlight w:val="none"/>
                <w:lang w:val="en-US" w:eastAsia="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jc w:val="left"/>
              <w:rPr>
                <w:rFonts w:hint="default" w:ascii="宋体" w:hAnsi="宋体" w:eastAsia="宋体" w:cs="宋体"/>
                <w:szCs w:val="21"/>
              </w:rPr>
            </w:pPr>
            <w:r>
              <w:rPr>
                <w:rFonts w:hint="eastAsia" w:ascii="宋体" w:hAnsi="宋体" w:eastAsia="宋体" w:cs="宋体"/>
                <w:szCs w:val="21"/>
                <w:lang w:val="en-US" w:eastAsia="zh-CN"/>
              </w:rPr>
              <w:t xml:space="preserve">质量保证</w:t>
            </w:r>
            <w:r>
              <w:rPr>
                <w:rFonts w:hint="eastAsia" w:ascii="宋体" w:hAnsi="宋体" w:eastAsia="宋体" w:cs="宋体"/>
                <w:szCs w:val="21"/>
              </w:rPr>
              <w:t xml:space="preserve">措施</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jc w:val="left"/>
              <w:rPr>
                <w:rFonts w:hint="default" w:ascii="宋体" w:hAnsi="宋体" w:eastAsia="宋体" w:cs="宋体"/>
                <w:szCs w:val="21"/>
              </w:rPr>
            </w:pPr>
            <w:r>
              <w:rPr>
                <w:rFonts w:hint="eastAsia" w:ascii="宋体" w:hAnsi="宋体" w:eastAsia="宋体" w:cs="宋体"/>
                <w:szCs w:val="21"/>
                <w:lang w:val="en-US" w:eastAsia="zh-CN"/>
              </w:rPr>
              <w:t xml:space="preserve">质量保证</w:t>
            </w:r>
            <w:r>
              <w:rPr>
                <w:rFonts w:hint="eastAsia" w:ascii="宋体" w:hAnsi="宋体" w:eastAsia="宋体" w:cs="宋体"/>
                <w:szCs w:val="21"/>
              </w:rPr>
              <w:t xml:space="preserve">措施方案较合理、严密、描述较为详细的得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jc w:val="left"/>
              <w:rPr>
                <w:rFonts w:hint="default" w:ascii="宋体" w:hAnsi="宋体" w:eastAsia="宋体" w:cs="宋体"/>
                <w:szCs w:val="21"/>
              </w:rPr>
            </w:pPr>
            <w:r>
              <w:rPr>
                <w:rFonts w:hint="eastAsia" w:ascii="宋体" w:hAnsi="宋体" w:eastAsia="宋体" w:cs="宋体"/>
                <w:szCs w:val="21"/>
                <w:lang w:val="en-US" w:eastAsia="zh-CN"/>
              </w:rPr>
              <w:t xml:space="preserve">质量保证</w:t>
            </w:r>
            <w:r>
              <w:rPr>
                <w:rFonts w:hint="eastAsia" w:ascii="宋体" w:hAnsi="宋体" w:eastAsia="宋体" w:cs="宋体"/>
                <w:szCs w:val="21"/>
              </w:rPr>
              <w:t xml:space="preserve">措施方案基本合理、描述一般得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rPr>
                <w:rFonts w:hint="default" w:ascii="宋体" w:hAnsi="宋体" w:eastAsia="宋体" w:cs="宋体"/>
                <w:szCs w:val="21"/>
              </w:rPr>
            </w:pPr>
            <w:r>
              <w:rPr>
                <w:rFonts w:hint="eastAsia" w:ascii="宋体" w:hAnsi="宋体" w:eastAsia="宋体" w:cs="宋体"/>
                <w:szCs w:val="21"/>
                <w:lang w:val="en-US" w:eastAsia="zh-CN"/>
              </w:rPr>
              <w:t xml:space="preserve">质量保证</w:t>
            </w:r>
            <w:r>
              <w:rPr>
                <w:rFonts w:hint="eastAsia" w:ascii="宋体" w:hAnsi="宋体" w:eastAsia="宋体" w:cs="宋体"/>
                <w:szCs w:val="21"/>
              </w:rPr>
              <w:t xml:space="preserve">措施</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具有不合理项、描述略欠缺、存在一定的实施难度得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rPr>
                <w:rFonts w:hint="eastAsia" w:ascii="Times New Roman" w:hAnsi="Times New Roman" w:eastAsia="宋体" w:cs="Times New Roman"/>
                <w:color w:val="auto"/>
                <w:szCs w:val="21"/>
                <w:highlight w:val="none"/>
              </w:rPr>
            </w:pPr>
            <w:r>
              <w:rPr>
                <w:rFonts w:hint="eastAsia" w:ascii="宋体" w:hAnsi="宋体" w:eastAsia="宋体" w:cs="宋体"/>
                <w:szCs w:val="21"/>
              </w:rPr>
              <w:t xml:space="preserve">其余得0分。</w:t>
            </w:r>
            <w:r/>
          </w:p>
        </w:tc>
      </w:tr>
      <w:tr>
        <w:trPr>
          <w:jc w:val="center"/>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安全文明施工措施</w:t>
            </w:r>
            <w:r/>
          </w:p>
          <w:p>
            <w:pPr>
              <w:jc w:val="center"/>
              <w:rPr>
                <w:rFonts w:hint="eastAsia" w:ascii="Times New Roman" w:hAnsi="Times New Roman" w:eastAsia="宋体" w:cs="Times New Roman"/>
                <w:color w:val="auto"/>
                <w:szCs w:val="21"/>
                <w:highlight w:val="none"/>
                <w:lang w:val="en-US" w:eastAsia="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rPr>
                <w:rFonts w:hint="default" w:ascii="宋体" w:hAnsi="宋体" w:eastAsia="宋体" w:cs="宋体"/>
                <w:szCs w:val="21"/>
              </w:rPr>
            </w:pPr>
            <w:r>
              <w:rPr>
                <w:rFonts w:hint="eastAsia" w:ascii="宋体" w:hAnsi="宋体" w:eastAsia="宋体" w:cs="宋体"/>
                <w:szCs w:val="21"/>
              </w:rPr>
              <w:t xml:space="preserve">安全文明施工措施科学、严密、合理，描述详细且具有针对性的得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安全文明施工措施较合理、严密、描述较为详细，不存在实施难度的得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安全文明施工措施基本合理、描述一般、存在可操作性得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rPr>
                <w:rFonts w:hint="default" w:ascii="宋体" w:hAnsi="宋体" w:eastAsia="宋体" w:cs="宋体"/>
                <w:szCs w:val="21"/>
              </w:rPr>
            </w:pPr>
            <w:r>
              <w:rPr>
                <w:rFonts w:hint="eastAsia" w:ascii="宋体" w:hAnsi="宋体" w:eastAsia="宋体" w:cs="宋体"/>
                <w:szCs w:val="21"/>
              </w:rPr>
              <w:t xml:space="preserve">安全文明施工措施具有不合理项、描述略欠缺、存在一定的实施难度得1分；其余得0分。</w:t>
            </w:r>
            <w:r/>
          </w:p>
          <w:p>
            <w:pPr>
              <w:rPr>
                <w:rFonts w:hint="eastAsia" w:ascii="Times New Roman" w:hAnsi="Times New Roman" w:eastAsia="宋体" w:cs="Times New Roman"/>
                <w:color w:val="auto"/>
                <w:szCs w:val="21"/>
                <w:highlight w:val="none"/>
              </w:rPr>
            </w:pPr>
            <w:r>
              <w:rPr>
                <w:rFonts w:hint="eastAsia" w:ascii="宋体" w:hAnsi="宋体" w:eastAsia="宋体" w:cs="宋体"/>
                <w:szCs w:val="21"/>
              </w:rPr>
              <w:t xml:space="preserve">其余得0分。</w:t>
            </w:r>
            <w:r/>
          </w:p>
        </w:tc>
      </w:tr>
      <w:tr>
        <w:trPr>
          <w:jc w:val="center"/>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机械设备</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335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投入机械设备完全符合项目实际，管理制度完备、使用方案详尽的得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jc w:val="left"/>
              <w:rPr>
                <w:rFonts w:hint="eastAsia" w:ascii="宋体" w:hAnsi="宋体" w:eastAsia="宋体" w:cs="宋体"/>
                <w:szCs w:val="21"/>
              </w:rPr>
            </w:pPr>
            <w:r>
              <w:rPr>
                <w:rFonts w:hint="eastAsia" w:ascii="宋体" w:hAnsi="宋体" w:eastAsia="宋体" w:cs="宋体"/>
                <w:szCs w:val="21"/>
              </w:rPr>
              <w:t xml:space="preserve">投入机械设备</w:t>
            </w:r>
            <w:r>
              <w:rPr>
                <w:rFonts w:hint="eastAsia" w:ascii="宋体" w:hAnsi="宋体" w:eastAsia="宋体" w:cs="宋体"/>
                <w:szCs w:val="21"/>
                <w:lang w:val="en-US" w:eastAsia="zh-CN"/>
              </w:rPr>
              <w:t xml:space="preserve">较</w:t>
            </w:r>
            <w:r>
              <w:rPr>
                <w:rFonts w:hint="eastAsia" w:ascii="宋体" w:hAnsi="宋体" w:eastAsia="宋体" w:cs="宋体"/>
                <w:szCs w:val="21"/>
              </w:rPr>
              <w:t xml:space="preserve">符合项目实际，管理制度较完备、使用方案价清楚的得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jc w:val="left"/>
              <w:rPr>
                <w:rFonts w:hint="eastAsia" w:ascii="宋体" w:hAnsi="宋体" w:eastAsia="宋体" w:cs="宋体"/>
                <w:szCs w:val="21"/>
              </w:rPr>
            </w:pPr>
            <w:r>
              <w:rPr>
                <w:rFonts w:hint="eastAsia" w:ascii="宋体" w:hAnsi="宋体" w:eastAsia="宋体" w:cs="宋体"/>
                <w:szCs w:val="21"/>
              </w:rPr>
              <w:t xml:space="preserve">投入机械设备基本符合项目实际，管理制度比较完备、使用方案比价清楚的得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rPr>
                <w:rFonts w:hint="eastAsia" w:ascii="宋体" w:hAnsi="宋体" w:eastAsia="宋体" w:cs="宋体"/>
                <w:color w:val="auto"/>
                <w:szCs w:val="21"/>
                <w:highlight w:val="none"/>
                <w:lang w:eastAsia="zh-CN"/>
              </w:rPr>
            </w:pPr>
            <w:r>
              <w:rPr>
                <w:rFonts w:hint="eastAsia" w:ascii="宋体" w:hAnsi="宋体" w:eastAsia="宋体" w:cs="宋体"/>
                <w:szCs w:val="21"/>
              </w:rPr>
              <w:t xml:space="preserve">投入不足，基本能满足项目实施需要的得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rPr>
                <w:rFonts w:hint="eastAsia" w:ascii="宋体" w:hAnsi="宋体" w:eastAsia="宋体" w:cs="宋体"/>
                <w:szCs w:val="21"/>
              </w:rPr>
              <w:t xml:space="preserve">其余得0分。</w:t>
            </w:r>
            <w:r/>
          </w:p>
        </w:tc>
      </w:tr>
      <w:tr>
        <w:trPr>
          <w:jc w:val="center"/>
        </w:trPr>
        <w:tc>
          <w:tcPr>
            <w:tcW w:w="664" w:type="pct"/>
            <w:vAlign w:val="top"/>
            <w:vMerge w:val="continue"/>
            <w:textDirection w:val="lrTb"/>
            <w:noWrap w:val="false"/>
          </w:tcPr>
          <w:p>
            <w:pP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r>
            <w:r/>
          </w:p>
        </w:tc>
        <w:tc>
          <w:tcPr>
            <w:tcW w:w="97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劳动力配备</w:t>
            </w:r>
            <w:r/>
          </w:p>
          <w:p>
            <w:pPr>
              <w:jc w:val="center"/>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tcW w:w="335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配备科学合理，方案详尽、考虑周全的得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分；配备比较合理、考虑较周全、能满足项目实施需要的得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分；配备简单，基本能满足项目实施需要的得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rPr>
                <w:rFonts w:hint="eastAsia" w:ascii="宋体" w:hAnsi="宋体" w:eastAsia="宋体" w:cs="宋体"/>
                <w:szCs w:val="21"/>
              </w:rPr>
              <w:t xml:space="preserve">其余得0分。</w:t>
            </w:r>
            <w:r/>
          </w:p>
        </w:tc>
      </w:tr>
      <w:tr>
        <w:trPr>
          <w:jc w:val="center"/>
          <w:trHeight w:val="1176"/>
        </w:trPr>
        <w:tc>
          <w:tcPr>
            <w:tcW w:w="664" w:type="pct"/>
            <w:vAlign w:val="center"/>
            <w:textDirection w:val="lrTb"/>
            <w:noWrap w:val="false"/>
          </w:tcPr>
          <w:p>
            <w:pPr>
              <w:jc w:val="center"/>
              <w:rPr>
                <w:rFonts w:hint="eastAsia"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highlight w:val="none"/>
                <w:vertAlign w:val="baseline"/>
                <w:lang w:val="en-US" w:eastAsia="zh-CN"/>
              </w:rPr>
              <w:t xml:space="preserve">综合实力</w:t>
            </w:r>
            <w:r/>
          </w:p>
          <w:p>
            <w:pPr>
              <w:jc w:val="center"/>
              <w:rPr>
                <w:rFonts w:hint="eastAsia"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highlight w:val="none"/>
                <w:vertAlign w:val="baseline"/>
                <w:lang w:val="en-US" w:eastAsia="zh-CN"/>
              </w:rPr>
              <w:t xml:space="preserve">（12分）</w:t>
            </w:r>
            <w:r/>
          </w:p>
        </w:tc>
        <w:tc>
          <w:tcPr>
            <w:gridSpan w:val="2"/>
            <w:tcW w:w="4335" w:type="pct"/>
            <w:vAlign w:val="center"/>
            <w:textDirection w:val="lrTb"/>
            <w:noWrap w:val="false"/>
          </w:tcPr>
          <w:p>
            <w:pPr>
              <w:pStyle w:val="953"/>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1、供应商</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val="en-US" w:eastAsia="zh-CN"/>
              </w:rPr>
              <w:t xml:space="preserve">有效期内的</w:t>
            </w:r>
            <w:r>
              <w:rPr>
                <w:rFonts w:hint="eastAsia" w:ascii="宋体" w:hAnsi="宋体" w:eastAsia="宋体" w:cs="宋体"/>
                <w:color w:val="auto"/>
                <w:sz w:val="21"/>
                <w:szCs w:val="21"/>
                <w:highlight w:val="none"/>
              </w:rPr>
              <w:t xml:space="preserve">质量管理体系认证证书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职业健康安全管理体系认证证书，</w:t>
            </w:r>
            <w:r>
              <w:rPr>
                <w:rFonts w:hint="eastAsia" w:ascii="宋体" w:hAnsi="宋体" w:eastAsia="宋体" w:cs="宋体"/>
                <w:color w:val="auto"/>
                <w:sz w:val="21"/>
                <w:szCs w:val="21"/>
                <w:highlight w:val="none"/>
                <w:lang w:val="en-US" w:eastAsia="zh-CN" w:bidi="ar-SA"/>
              </w:rPr>
              <w:t xml:space="preserve">每提供</w:t>
            </w:r>
            <w:r>
              <w:rPr>
                <w:rFonts w:hint="eastAsia" w:ascii="宋体" w:hAnsi="宋体" w:eastAsia="宋体" w:cs="宋体"/>
                <w:color w:val="auto"/>
                <w:sz w:val="21"/>
                <w:szCs w:val="21"/>
                <w:highlight w:val="none"/>
              </w:rPr>
              <w:t xml:space="preserve">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满分3</w:t>
            </w:r>
            <w:r>
              <w:rPr>
                <w:rFonts w:hint="eastAsia" w:ascii="宋体" w:hAnsi="宋体" w:eastAsia="宋体" w:cs="宋体"/>
                <w:color w:val="auto"/>
                <w:sz w:val="21"/>
                <w:szCs w:val="21"/>
                <w:highlight w:val="none"/>
              </w:rPr>
              <w:t xml:space="preserve">分。</w:t>
            </w:r>
            <w:r/>
          </w:p>
          <w:p>
            <w:pPr>
              <w:pStyle w:val="953"/>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rPr>
              <w:t xml:space="preserve">扫描件</w:t>
            </w:r>
            <w:r>
              <w:rPr>
                <w:rFonts w:hint="eastAsia" w:ascii="宋体" w:hAnsi="宋体" w:eastAsia="宋体" w:cs="宋体"/>
                <w:b/>
                <w:bCs/>
                <w:color w:val="auto"/>
                <w:sz w:val="21"/>
                <w:szCs w:val="21"/>
                <w:highlight w:val="none"/>
              </w:rPr>
              <w:t xml:space="preserve">上传</w:t>
            </w:r>
            <w:r>
              <w:rPr>
                <w:rFonts w:hint="eastAsia" w:ascii="宋体" w:hAnsi="宋体" w:eastAsia="宋体" w:cs="宋体"/>
                <w:b/>
                <w:bCs/>
                <w:color w:val="auto"/>
                <w:sz w:val="21"/>
                <w:szCs w:val="21"/>
                <w:highlight w:val="none"/>
              </w:rPr>
              <w:t xml:space="preserve">）</w:t>
            </w:r>
            <w:r/>
          </w:p>
          <w:p>
            <w:pPr>
              <w:pStyle w:val="953"/>
              <w:numPr>
                <w:ilvl w:val="0"/>
                <w:numId w:val="0"/>
              </w:num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2、拟投入本项目的项目负责人具备工程建设类中级及以上职称的得3分。此项最高得3分。</w:t>
            </w:r>
            <w:r>
              <w:rPr>
                <w:rFonts w:hint="eastAsia" w:ascii="宋体" w:hAnsi="宋体" w:eastAsia="宋体" w:cs="宋体"/>
                <w:b/>
                <w:bCs/>
                <w:color w:val="auto"/>
                <w:sz w:val="21"/>
                <w:szCs w:val="21"/>
                <w:highlight w:val="none"/>
                <w:lang w:eastAsia="zh-CN"/>
              </w:rPr>
              <w:t xml:space="preserve">（提供证书</w:t>
            </w:r>
            <w:r>
              <w:rPr>
                <w:rFonts w:hint="eastAsia" w:ascii="宋体" w:hAnsi="宋体" w:eastAsia="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lang w:eastAsia="zh-CN"/>
              </w:rPr>
              <w:t xml:space="preserve">供应商为其缴纳的近三个月任意一个月的社保证明</w:t>
            </w:r>
            <w:r>
              <w:rPr>
                <w:rFonts w:hint="eastAsia" w:ascii="宋体" w:hAnsi="宋体" w:eastAsia="宋体" w:cs="宋体"/>
                <w:b/>
                <w:bCs/>
                <w:color w:val="auto"/>
                <w:sz w:val="21"/>
                <w:szCs w:val="21"/>
                <w:highlight w:val="none"/>
              </w:rPr>
              <w:t xml:space="preserve">扫描件</w:t>
            </w:r>
            <w:r>
              <w:rPr>
                <w:rFonts w:hint="eastAsia" w:ascii="宋体" w:hAnsi="宋体" w:eastAsia="宋体" w:cs="宋体"/>
                <w:b/>
                <w:bCs/>
                <w:color w:val="auto"/>
                <w:sz w:val="21"/>
                <w:szCs w:val="21"/>
                <w:highlight w:val="none"/>
              </w:rPr>
              <w:t xml:space="preserve">上传</w:t>
            </w:r>
            <w:r>
              <w:rPr>
                <w:rFonts w:hint="eastAsia" w:ascii="宋体" w:hAnsi="宋体" w:eastAsia="宋体" w:cs="宋体"/>
                <w:b/>
                <w:bCs/>
                <w:color w:val="auto"/>
                <w:sz w:val="21"/>
                <w:szCs w:val="21"/>
                <w:highlight w:val="none"/>
                <w:lang w:eastAsia="zh-CN"/>
              </w:rPr>
              <w:t xml:space="preserve">）</w:t>
            </w:r>
            <w:r/>
          </w:p>
          <w:p>
            <w:pPr>
              <w:pStyle w:val="953"/>
              <w:numPr>
                <w:ilvl w:val="0"/>
                <w:numId w:val="0"/>
              </w:num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3、拟投入本项目的项目组成员(不含项目负责人)每有1人具备工程建设类中级职称的得 3分，此项最高得6分。</w:t>
            </w:r>
            <w:r/>
          </w:p>
          <w:p>
            <w:pPr>
              <w:pStyle w:val="953"/>
              <w:numPr>
                <w:ilvl w:val="0"/>
                <w:numId w:val="0"/>
              </w:numPr>
              <w:spacing w:line="360" w:lineRule="auto"/>
              <w:rPr>
                <w:rFonts w:hint="default" w:eastAsia="宋体"/>
                <w:color w:val="auto"/>
                <w:highlight w:val="none"/>
                <w:lang w:val="en-US" w:eastAsia="zh-CN"/>
              </w:rPr>
            </w:pPr>
            <w:r>
              <w:rPr>
                <w:rFonts w:hint="eastAsia" w:ascii="宋体" w:hAnsi="宋体" w:eastAsia="宋体" w:cs="宋体"/>
                <w:b/>
                <w:bCs/>
                <w:color w:val="auto"/>
                <w:sz w:val="21"/>
                <w:szCs w:val="21"/>
                <w:highlight w:val="none"/>
                <w:lang w:eastAsia="zh-CN"/>
              </w:rPr>
              <w:t xml:space="preserve">（提供证书</w:t>
            </w:r>
            <w:r>
              <w:rPr>
                <w:rFonts w:hint="eastAsia" w:ascii="宋体" w:hAnsi="宋体" w:eastAsia="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lang w:eastAsia="zh-CN"/>
              </w:rPr>
              <w:t xml:space="preserve">供应商为其缴纳的近三个月任意一个月的社保证明</w:t>
            </w:r>
            <w:r>
              <w:rPr>
                <w:rFonts w:hint="eastAsia" w:ascii="宋体" w:hAnsi="宋体" w:eastAsia="宋体" w:cs="宋体"/>
                <w:b/>
                <w:bCs/>
                <w:color w:val="auto"/>
                <w:sz w:val="21"/>
                <w:szCs w:val="21"/>
                <w:highlight w:val="none"/>
              </w:rPr>
              <w:t xml:space="preserve">扫描件</w:t>
            </w:r>
            <w:r>
              <w:rPr>
                <w:rFonts w:hint="eastAsia" w:ascii="宋体" w:hAnsi="宋体" w:eastAsia="宋体" w:cs="宋体"/>
                <w:b/>
                <w:bCs/>
                <w:color w:val="auto"/>
                <w:sz w:val="21"/>
                <w:szCs w:val="21"/>
                <w:highlight w:val="none"/>
              </w:rPr>
              <w:t xml:space="preserve">上传</w:t>
            </w:r>
            <w:r>
              <w:rPr>
                <w:rFonts w:hint="eastAsia" w:ascii="宋体" w:hAnsi="宋体" w:eastAsia="宋体" w:cs="宋体"/>
                <w:b/>
                <w:bCs/>
                <w:color w:val="auto"/>
                <w:sz w:val="21"/>
                <w:szCs w:val="21"/>
                <w:highlight w:val="none"/>
                <w:lang w:eastAsia="zh-CN"/>
              </w:rPr>
              <w:t xml:space="preserve">）</w:t>
            </w:r>
            <w:r/>
          </w:p>
        </w:tc>
      </w:tr>
      <w:tr>
        <w:trPr>
          <w:jc w:val="center"/>
          <w:trHeight w:val="1176"/>
        </w:trPr>
        <w:tc>
          <w:tcPr>
            <w:tcW w:w="1132" w:type="dxa"/>
            <w:vAlign w:val="center"/>
            <w:textDirection w:val="lrTb"/>
            <w:noWrap w:val="false"/>
          </w:tcPr>
          <w:p>
            <w:pPr>
              <w:jc w:val="center"/>
              <w:rPr>
                <w:rFonts w:hint="eastAsia" w:ascii="Times New Roman" w:hAnsi="Times New Roman" w:eastAsia="宋体" w:cs="Times New Roman"/>
                <w:color w:val="auto"/>
                <w:highlight w:val="none"/>
                <w:vertAlign w:val="baseline"/>
                <w:lang w:eastAsia="zh-CN"/>
              </w:rPr>
            </w:pPr>
            <w:r>
              <w:rPr>
                <w:rFonts w:hint="eastAsia" w:ascii="Times New Roman" w:hAnsi="Times New Roman" w:eastAsia="宋体" w:cs="Times New Roman"/>
                <w:color w:val="auto"/>
                <w:highlight w:val="none"/>
                <w:vertAlign w:val="baseline"/>
                <w:lang w:eastAsia="zh-CN"/>
              </w:rPr>
              <w:t xml:space="preserve">业绩</w:t>
            </w:r>
            <w:r/>
          </w:p>
          <w:p>
            <w:pPr>
              <w:jc w:val="center"/>
              <w:rPr>
                <w:rFonts w:hint="eastAsia"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highlight w:val="none"/>
                <w:vertAlign w:val="baseline"/>
                <w:lang w:eastAsia="zh-CN"/>
              </w:rPr>
              <w:t xml:space="preserve">（</w:t>
            </w:r>
            <w:r>
              <w:rPr>
                <w:rFonts w:hint="eastAsia" w:ascii="Times New Roman" w:hAnsi="Times New Roman" w:eastAsia="宋体" w:cs="Times New Roman"/>
                <w:color w:val="auto"/>
                <w:highlight w:val="none"/>
                <w:vertAlign w:val="baseline"/>
                <w:lang w:val="en-US" w:eastAsia="zh-CN"/>
              </w:rPr>
              <w:t xml:space="preserve">10分</w:t>
            </w:r>
            <w:r>
              <w:rPr>
                <w:rFonts w:hint="eastAsia" w:ascii="Times New Roman" w:hAnsi="Times New Roman" w:eastAsia="宋体" w:cs="Times New Roman"/>
                <w:color w:val="auto"/>
                <w:highlight w:val="none"/>
                <w:vertAlign w:val="baseline"/>
                <w:lang w:eastAsia="zh-CN"/>
              </w:rPr>
              <w:t xml:space="preserve">）</w:t>
            </w:r>
            <w:r/>
          </w:p>
        </w:tc>
        <w:tc>
          <w:tcPr>
            <w:gridSpan w:val="2"/>
            <w:tcW w:w="7390" w:type="dxa"/>
            <w:vAlign w:val="center"/>
            <w:textDirection w:val="lrTb"/>
            <w:noWrap w:val="false"/>
          </w:tcPr>
          <w:p>
            <w:pPr>
              <w:jc w:val="left"/>
              <w:spacing w:line="240" w:lineRule="auto"/>
              <w:rPr>
                <w:rFonts w:hint="eastAsia" w:ascii="Times New Roman" w:hAnsi="Times New Roman" w:eastAsia="宋体" w:cs="Times New Roman"/>
                <w:color w:val="auto"/>
                <w:highlight w:val="none"/>
                <w:vertAlign w:val="baseline"/>
                <w:lang w:val="en-US" w:eastAsia="zh-CN"/>
              </w:rPr>
            </w:pPr>
            <w:r>
              <w:rPr>
                <w:rFonts w:hint="eastAsia" w:ascii="Times New Roman" w:hAnsi="Times New Roman" w:eastAsia="宋体" w:cs="Times New Roman"/>
                <w:color w:val="auto"/>
                <w:highlight w:val="none"/>
                <w:vertAlign w:val="baseline"/>
                <w:lang w:val="en-US" w:eastAsia="zh-CN"/>
              </w:rPr>
              <w:t xml:space="preserve">202</w:t>
            </w:r>
            <w:r>
              <w:rPr>
                <w:rFonts w:hint="eastAsia" w:cs="Times New Roman"/>
                <w:color w:val="auto"/>
                <w:highlight w:val="none"/>
                <w:vertAlign w:val="baseline"/>
                <w:lang w:val="en-US" w:eastAsia="zh-CN"/>
              </w:rPr>
              <w:t xml:space="preserve">1</w:t>
            </w:r>
            <w:r>
              <w:rPr>
                <w:rFonts w:hint="eastAsia" w:ascii="Times New Roman" w:hAnsi="Times New Roman" w:eastAsia="宋体" w:cs="Times New Roman"/>
                <w:color w:val="auto"/>
                <w:highlight w:val="none"/>
                <w:vertAlign w:val="baseline"/>
                <w:lang w:eastAsia="zh-CN"/>
              </w:rPr>
              <w:t xml:space="preserve">年1月1日以来（</w:t>
            </w:r>
            <w:r>
              <w:rPr>
                <w:rFonts w:hint="eastAsia" w:ascii="Times New Roman" w:hAnsi="Times New Roman" w:eastAsia="宋体" w:cs="Times New Roman"/>
                <w:color w:val="auto"/>
                <w:highlight w:val="none"/>
                <w:vertAlign w:val="baseline"/>
                <w:lang w:val="en-US" w:eastAsia="zh-CN"/>
              </w:rPr>
              <w:t xml:space="preserve">以合同签订时间为准</w:t>
            </w:r>
            <w:r>
              <w:rPr>
                <w:rFonts w:hint="eastAsia" w:ascii="Times New Roman" w:hAnsi="Times New Roman" w:eastAsia="宋体" w:cs="Times New Roman"/>
                <w:color w:val="auto"/>
                <w:highlight w:val="none"/>
                <w:vertAlign w:val="baseline"/>
                <w:lang w:eastAsia="zh-CN"/>
              </w:rPr>
              <w:t xml:space="preserve">），</w:t>
            </w:r>
            <w:r>
              <w:rPr>
                <w:rFonts w:hint="eastAsia" w:ascii="Times New Roman" w:hAnsi="Times New Roman" w:eastAsia="宋体" w:cs="Times New Roman"/>
                <w:color w:val="auto"/>
                <w:highlight w:val="none"/>
                <w:vertAlign w:val="baseline"/>
                <w:lang w:val="en-US" w:eastAsia="zh-CN"/>
              </w:rPr>
              <w:t xml:space="preserve">供应商</w:t>
            </w:r>
            <w:r>
              <w:rPr>
                <w:rFonts w:hint="eastAsia" w:ascii="Times New Roman" w:hAnsi="Times New Roman" w:eastAsia="宋体" w:cs="Times New Roman"/>
                <w:color w:val="auto"/>
                <w:highlight w:val="none"/>
                <w:vertAlign w:val="baseline"/>
                <w:lang w:eastAsia="zh-CN"/>
              </w:rPr>
              <w:t xml:space="preserve">承担过类似</w:t>
            </w:r>
            <w:r>
              <w:rPr>
                <w:rFonts w:hint="eastAsia" w:ascii="Times New Roman" w:hAnsi="Times New Roman" w:eastAsia="宋体" w:cs="Times New Roman"/>
                <w:color w:val="auto"/>
                <w:highlight w:val="none"/>
                <w:vertAlign w:val="baseline"/>
                <w:lang w:val="en-US" w:eastAsia="zh-CN"/>
              </w:rPr>
              <w:t xml:space="preserve">工</w:t>
            </w:r>
            <w:r>
              <w:rPr>
                <w:rFonts w:hint="eastAsia" w:ascii="Times New Roman" w:hAnsi="Times New Roman" w:eastAsia="宋体" w:cs="Times New Roman"/>
                <w:color w:val="auto"/>
                <w:highlight w:val="none"/>
                <w:vertAlign w:val="baseline"/>
                <w:lang w:eastAsia="zh-CN"/>
              </w:rPr>
              <w:t xml:space="preserve">的业绩，</w:t>
            </w:r>
            <w:r>
              <w:rPr>
                <w:rFonts w:hint="eastAsia" w:ascii="Times New Roman" w:hAnsi="Times New Roman" w:eastAsia="宋体" w:cs="Times New Roman"/>
                <w:color w:val="auto"/>
                <w:highlight w:val="none"/>
                <w:vertAlign w:val="baseline"/>
                <w:lang w:val="en-US" w:eastAsia="zh-CN"/>
              </w:rPr>
              <w:t xml:space="preserve">有1个得2分，满分10</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vertAlign w:val="baseline"/>
                <w:lang w:val="en-US" w:eastAsia="zh-CN"/>
              </w:rPr>
              <w:t xml:space="preserve">。</w:t>
            </w:r>
            <w:r/>
          </w:p>
          <w:p>
            <w:pPr>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bidi="ar"/>
              </w:rPr>
              <w:t xml:space="preserve">注：</w:t>
            </w:r>
            <w:r>
              <w:rPr>
                <w:rFonts w:hint="eastAsia" w:ascii="宋体" w:hAnsi="宋体"/>
                <w:b/>
                <w:bCs/>
                <w:color w:val="auto"/>
                <w:szCs w:val="21"/>
                <w:highlight w:val="none"/>
                <w:lang w:val="en-US" w:eastAsia="zh-CN"/>
              </w:rPr>
              <w:t xml:space="preserve">供应商</w:t>
            </w:r>
            <w:r>
              <w:rPr>
                <w:rFonts w:hint="eastAsia" w:ascii="宋体" w:hAnsi="宋体"/>
                <w:b/>
                <w:bCs/>
                <w:color w:val="auto"/>
                <w:szCs w:val="21"/>
                <w:highlight w:val="none"/>
              </w:rPr>
              <w:t xml:space="preserve">须提供</w:t>
            </w:r>
            <w:r>
              <w:rPr>
                <w:rFonts w:hint="eastAsia" w:ascii="宋体" w:hAnsi="宋体"/>
                <w:b/>
                <w:bCs/>
                <w:color w:val="auto"/>
                <w:szCs w:val="21"/>
                <w:highlight w:val="none"/>
                <w:lang w:val="en-US" w:eastAsia="zh-CN"/>
              </w:rPr>
              <w:t xml:space="preserve">以</w:t>
            </w:r>
            <w:r>
              <w:rPr>
                <w:rFonts w:hint="eastAsia" w:ascii="宋体" w:hAnsi="宋体"/>
                <w:b/>
                <w:bCs/>
                <w:color w:val="auto"/>
                <w:szCs w:val="21"/>
                <w:highlight w:val="none"/>
              </w:rPr>
              <w:t xml:space="preserve">下资料：1、中标（成交、直接发包）通知书；2、合同；3、符合国家规定的竣工验收证明材料；以上资料</w:t>
            </w:r>
            <w:r>
              <w:rPr>
                <w:rFonts w:hint="eastAsia" w:ascii="宋体" w:hAnsi="宋体" w:eastAsia="宋体" w:cs="宋体"/>
                <w:b/>
                <w:bCs/>
                <w:color w:val="auto"/>
                <w:sz w:val="21"/>
                <w:szCs w:val="21"/>
                <w:highlight w:val="none"/>
              </w:rPr>
              <w:t xml:space="preserve">扫描件</w:t>
            </w:r>
            <w:r>
              <w:rPr>
                <w:rFonts w:hint="eastAsia" w:ascii="宋体" w:hAnsi="宋体" w:eastAsia="宋体" w:cs="宋体"/>
                <w:b/>
                <w:bCs/>
                <w:color w:val="auto"/>
                <w:sz w:val="21"/>
                <w:szCs w:val="21"/>
                <w:highlight w:val="none"/>
              </w:rPr>
              <w:t xml:space="preserve">上传</w:t>
            </w:r>
            <w:r>
              <w:rPr>
                <w:rFonts w:hint="eastAsia" w:ascii="宋体" w:hAnsi="宋体"/>
                <w:b/>
                <w:bCs/>
                <w:color w:val="auto"/>
                <w:szCs w:val="21"/>
                <w:highlight w:val="none"/>
              </w:rPr>
              <w:t xml:space="preserve">，未提供不得分</w:t>
            </w:r>
            <w:r>
              <w:rPr>
                <w:rFonts w:hint="eastAsia" w:ascii="Times New Roman" w:hAnsi="Times New Roman" w:eastAsia="宋体" w:cs="Times New Roman"/>
                <w:color w:val="auto"/>
                <w:highlight w:val="none"/>
                <w:vertAlign w:val="baseline"/>
                <w:lang w:eastAsia="zh-CN"/>
              </w:rPr>
              <w:t xml:space="preserve">。</w:t>
            </w:r>
            <w:r/>
          </w:p>
        </w:tc>
      </w:tr>
    </w:tbl>
    <w:p>
      <w:pPr>
        <w:ind w:firstLine="420"/>
        <w:spacing w:line="360" w:lineRule="auto"/>
        <w:rPr>
          <w:rFonts w:hint="eastAsia" w:ascii="宋体" w:hAnsi="Times New Roman" w:eastAsia="宋体" w:cs="宋体"/>
          <w:szCs w:val="21"/>
          <w:highlight w:val="none"/>
          <w:lang w:val="en-US" w:eastAsia="zh-CN"/>
        </w:rPr>
      </w:pPr>
      <w:r>
        <w:rPr>
          <w:rFonts w:hint="eastAsia" w:ascii="宋体" w:hAnsi="Times New Roman" w:eastAsia="宋体" w:cs="宋体"/>
          <w:szCs w:val="21"/>
          <w:highlight w:val="none"/>
          <w:lang w:val="en-US" w:eastAsia="zh-CN"/>
        </w:rPr>
      </w:r>
      <w:r/>
    </w:p>
    <w:p>
      <w:pPr>
        <w:ind w:firstLine="420"/>
        <w:spacing w:line="360" w:lineRule="auto"/>
        <w:rPr>
          <w:rFonts w:hint="eastAsia" w:ascii="宋体" w:hAnsi="Times New Roman" w:eastAsia="宋体" w:cs="宋体"/>
          <w:b/>
          <w:bCs/>
          <w:szCs w:val="21"/>
          <w:highlight w:val="none"/>
          <w:lang w:val="en-US" w:eastAsia="zh-CN"/>
        </w:rPr>
      </w:pPr>
      <w:r>
        <w:rPr>
          <w:rFonts w:hint="eastAsia" w:ascii="宋体" w:cs="宋体"/>
          <w:b/>
          <w:bCs/>
          <w:szCs w:val="21"/>
          <w:highlight w:val="none"/>
          <w:lang w:val="en-US" w:eastAsia="zh-CN"/>
        </w:rPr>
        <w:t xml:space="preserve">注：1、</w:t>
      </w:r>
      <w:r>
        <w:rPr>
          <w:rFonts w:hint="eastAsia" w:ascii="宋体" w:hAnsi="Times New Roman" w:eastAsia="宋体" w:cs="宋体"/>
          <w:b/>
          <w:bCs/>
          <w:szCs w:val="21"/>
          <w:highlight w:val="none"/>
          <w:lang w:val="en-US" w:eastAsia="zh-CN"/>
        </w:rPr>
        <w:t xml:space="preserve">《关于推动解决政府采购异常低价问题的通知》财库〔2026〕2号规定：评审过程中出现下列情形之一的，评审委员会应当启动异常低价投标（响应）审查程序：</w:t>
      </w:r>
      <w:r/>
    </w:p>
    <w:p>
      <w:pPr>
        <w:pStyle w:val="920"/>
        <w:ind w:firstLine="422"/>
        <w:rPr>
          <w:rFonts w:hint="eastAsia" w:ascii="宋体" w:hAnsi="Times New Roman" w:eastAsia="宋体" w:cs="宋体"/>
          <w:b/>
          <w:bCs/>
          <w:sz w:val="21"/>
          <w:szCs w:val="21"/>
          <w:highlight w:val="none"/>
          <w:lang w:val="en-US" w:eastAsia="zh-CN" w:bidi="ar-SA"/>
        </w:rPr>
      </w:pPr>
      <w:r>
        <w:rPr>
          <w:rFonts w:hint="eastAsia" w:ascii="宋体" w:hAnsi="Times New Roman" w:eastAsia="宋体" w:cs="宋体"/>
          <w:b/>
          <w:bCs/>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 </w:t>
      </w:r>
      <w:r/>
    </w:p>
    <w:p>
      <w:pPr>
        <w:pStyle w:val="920"/>
        <w:ind w:firstLine="422"/>
        <w:rPr>
          <w:rFonts w:hint="eastAsia" w:ascii="宋体" w:hAnsi="Times New Roman" w:eastAsia="宋体" w:cs="宋体"/>
          <w:b/>
          <w:bCs/>
          <w:sz w:val="21"/>
          <w:szCs w:val="21"/>
          <w:highlight w:val="none"/>
          <w:lang w:val="en-US" w:eastAsia="zh-CN" w:bidi="ar-SA"/>
        </w:rPr>
      </w:pPr>
      <w:r>
        <w:rPr>
          <w:rFonts w:hint="eastAsia" w:ascii="宋体" w:hAnsi="Times New Roman" w:eastAsia="宋体" w:cs="宋体"/>
          <w:b/>
          <w:bCs/>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 </w:t>
      </w:r>
      <w:r/>
    </w:p>
    <w:p>
      <w:pPr>
        <w:pStyle w:val="920"/>
        <w:ind w:firstLine="422"/>
        <w:rPr>
          <w:rFonts w:hint="eastAsia" w:ascii="宋体" w:hAnsi="Times New Roman" w:eastAsia="宋体" w:cs="宋体"/>
          <w:b/>
          <w:bCs/>
          <w:sz w:val="21"/>
          <w:szCs w:val="21"/>
          <w:highlight w:val="none"/>
          <w:lang w:val="en-US" w:eastAsia="zh-CN" w:bidi="ar-SA"/>
        </w:rPr>
      </w:pPr>
      <w:r>
        <w:rPr>
          <w:rFonts w:hint="eastAsia" w:ascii="宋体" w:hAnsi="Times New Roman" w:eastAsia="宋体" w:cs="宋体"/>
          <w:b/>
          <w:bCs/>
          <w:sz w:val="21"/>
          <w:szCs w:val="21"/>
          <w:highlight w:val="none"/>
          <w:lang w:val="en-US" w:eastAsia="zh-CN" w:bidi="ar-SA"/>
        </w:rPr>
        <w:t xml:space="preserve">（3）投标（响应）报价低于采购项目最高限价45%的，即投标（响应）报价&lt;采购项目最高限价×45%； </w:t>
      </w:r>
      <w:r/>
    </w:p>
    <w:p>
      <w:pPr>
        <w:pStyle w:val="920"/>
        <w:ind w:firstLine="422"/>
        <w:rPr>
          <w:rFonts w:hint="eastAsia" w:ascii="宋体" w:hAnsi="Times New Roman" w:eastAsia="宋体" w:cs="宋体"/>
          <w:b/>
          <w:bCs/>
          <w:sz w:val="21"/>
          <w:szCs w:val="21"/>
          <w:highlight w:val="none"/>
          <w:lang w:val="en-US" w:eastAsia="zh-CN" w:bidi="ar-SA"/>
        </w:rPr>
      </w:pPr>
      <w:r>
        <w:rPr>
          <w:rFonts w:hint="eastAsia" w:ascii="宋体" w:hAnsi="Times New Roman" w:eastAsia="宋体" w:cs="宋体"/>
          <w:b/>
          <w:bCs/>
          <w:sz w:val="21"/>
          <w:szCs w:val="21"/>
          <w:highlight w:val="none"/>
          <w:lang w:val="en-US" w:eastAsia="zh-CN" w:bidi="ar-SA"/>
        </w:rPr>
        <w:t xml:space="preserve">（4）评审委员会基于专业判断，认为供应商报价过低，有可能影响产品质量或者不能诚信履约的其他情形。</w:t>
      </w:r>
      <w:r/>
    </w:p>
    <w:p>
      <w:pPr>
        <w:pStyle w:val="702"/>
        <w:jc w:val="center"/>
        <w:spacing w:line="360" w:lineRule="auto"/>
        <w:rPr>
          <w:rFonts w:ascii="宋体" w:cs="宋体"/>
          <w:sz w:val="52"/>
        </w:rPr>
      </w:pPr>
      <w:r/>
      <w:bookmarkStart w:id="29" w:name="_Toc109304976"/>
      <w:r>
        <w:rPr>
          <w:rFonts w:hint="eastAsia" w:ascii="宋体" w:cs="宋体"/>
        </w:rPr>
        <w:t xml:space="preserve">第六章 竞争性磋商响应文件格式</w:t>
      </w:r>
      <w:bookmarkEnd w:id="2"/>
      <w:r/>
      <w:bookmarkEnd w:id="29"/>
      <w:r/>
      <w:r/>
    </w:p>
    <w:p>
      <w:pPr>
        <w:jc w:val="center"/>
        <w:spacing w:line="360" w:lineRule="auto"/>
        <w:rPr>
          <w:rFonts w:ascii="宋体" w:cs="宋体"/>
          <w:b/>
          <w:sz w:val="22"/>
        </w:rPr>
      </w:pPr>
      <w:r>
        <w:rPr>
          <w:rFonts w:ascii="宋体" w:cs="宋体"/>
          <w:b/>
          <w:sz w:val="22"/>
        </w:rPr>
      </w:r>
      <w:r/>
    </w:p>
    <w:p>
      <w:pPr>
        <w:jc w:val="center"/>
        <w:spacing w:line="360" w:lineRule="auto"/>
        <w:rPr>
          <w:rFonts w:ascii="宋体" w:cs="宋体"/>
          <w:b/>
          <w:bCs/>
          <w:sz w:val="72"/>
          <w:szCs w:val="72"/>
        </w:rPr>
      </w:pPr>
      <w:r>
        <w:rPr>
          <w:rFonts w:hint="eastAsia" w:ascii="宋体" w:cs="宋体"/>
          <w:b/>
          <w:bCs/>
          <w:sz w:val="72"/>
          <w:szCs w:val="72"/>
        </w:rPr>
        <w:t xml:space="preserve">竞争性磋商响应文件</w:t>
      </w:r>
      <w:r/>
    </w:p>
    <w:p>
      <w:pPr>
        <w:jc w:val="center"/>
        <w:spacing w:line="360" w:lineRule="auto"/>
        <w:rPr>
          <w:rFonts w:ascii="宋体" w:cs="宋体"/>
          <w:b/>
          <w:sz w:val="72"/>
          <w:szCs w:val="21"/>
        </w:rPr>
      </w:pPr>
      <w:r>
        <w:rPr>
          <w:rFonts w:ascii="宋体" w:cs="宋体"/>
          <w:b/>
          <w:sz w:val="72"/>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ind w:firstLine="1084"/>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ind w:firstLine="1084"/>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jc w:val="left"/>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rPr>
      </w:pPr>
      <w:r>
        <w:rPr>
          <w:rFonts w:ascii="宋体" w:cs="宋体"/>
          <w:b/>
          <w:sz w:val="36"/>
        </w:rPr>
      </w:r>
      <w:r/>
    </w:p>
    <w:p>
      <w:pPr>
        <w:jc w:val="center"/>
        <w:spacing w:line="360" w:lineRule="auto"/>
        <w:rPr>
          <w:rFonts w:hint="eastAsia" w:ascii="宋体" w:cs="宋体"/>
          <w:sz w:val="24"/>
        </w:rPr>
      </w:pPr>
      <w:r>
        <w:rPr>
          <w:rFonts w:hint="eastAsia" w:ascii="宋体" w:cs="宋体"/>
          <w:sz w:val="24"/>
        </w:rPr>
        <w:br w:type="page" w:clear="all"/>
      </w:r>
      <w:r/>
    </w:p>
    <w:p>
      <w:pPr>
        <w:jc w:val="center"/>
        <w:spacing w:line="360" w:lineRule="auto"/>
        <w:rPr>
          <w:rFonts w:hint="eastAsia" w:ascii="宋体" w:cs="宋体"/>
          <w:sz w:val="24"/>
        </w:rPr>
      </w:pPr>
      <w:r>
        <w:rPr>
          <w:rFonts w:hint="eastAsia" w:ascii="宋体" w:cs="宋体"/>
          <w:sz w:val="24"/>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hint="eastAsia" w:ascii="宋体" w:hAnsi="宋体" w:eastAsia="宋体"/>
          <w:i/>
          <w:sz w:val="24"/>
          <w:szCs w:val="21"/>
          <w:u w:val="single"/>
          <w:lang w:val="en-US" w:eastAsia="zh-CN"/>
        </w:rPr>
      </w:pPr>
      <w:r>
        <w:rPr>
          <w:rFonts w:hint="eastAsia" w:ascii="宋体" w:hAnsi="宋体"/>
          <w:i/>
          <w:sz w:val="24"/>
          <w:szCs w:val="21"/>
          <w:u w:val="single"/>
        </w:rPr>
        <w:t xml:space="preserve">一、法人或者其他组织的营业执照等证明文件，自然人的身份证明</w:t>
      </w:r>
      <w:r>
        <w:rPr>
          <w:rFonts w:hint="eastAsia" w:ascii="宋体" w:hAnsi="宋体"/>
          <w:i/>
          <w:sz w:val="24"/>
          <w:szCs w:val="21"/>
          <w:u w:val="single"/>
          <w:lang w:val="en-US" w:eastAsia="zh-CN"/>
        </w:rPr>
        <w:tab/>
      </w:r>
      <w:r/>
    </w:p>
    <w:p>
      <w:pPr>
        <w:ind w:left="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rPr>
        <w:t xml:space="preserve">二、依法缴纳税收和社会保障资金的相关材料</w:t>
      </w:r>
      <w:r>
        <w:rPr>
          <w:rFonts w:hint="eastAsia" w:ascii="宋体" w:hAnsi="宋体"/>
          <w:i/>
          <w:sz w:val="24"/>
          <w:szCs w:val="21"/>
          <w:u w:val="single"/>
          <w:lang w:eastAsia="zh-CN"/>
        </w:rPr>
        <w:t xml:space="preserve">（提供提交响应文件截止时间前一年内至少一个月依法缴纳税收及缴纳社会保障资金的证明材料。供应商依法享受缓缴、免缴税收、社会保障资金的提供证明材料。）</w:t>
      </w:r>
      <w:r/>
    </w:p>
    <w:p>
      <w:pPr>
        <w:ind w:left="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rPr>
        <w:t xml:space="preserve">三、上一年度的财务状况报告（供应商成立不满一年无需提供）</w:t>
      </w:r>
      <w:r/>
    </w:p>
    <w:p>
      <w:pPr>
        <w:ind w:left="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rPr>
        <w:t xml:space="preserve">五、</w:t>
      </w:r>
      <w:r>
        <w:rPr>
          <w:rFonts w:hint="eastAsia" w:ascii="宋体" w:hAnsi="宋体"/>
          <w:i/>
          <w:sz w:val="24"/>
          <w:szCs w:val="21"/>
          <w:u w:val="single"/>
          <w:lang w:val="en-US" w:eastAsia="zh-CN"/>
        </w:rPr>
        <w:t xml:space="preserve">参加本次政府采购活动前3年内在经营活动中没有重大违法记录的书面声明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i/>
          <w:sz w:val="24"/>
          <w:szCs w:val="21"/>
          <w:u w:val="single"/>
          <w:lang w:val="en-US" w:eastAsia="zh-CN"/>
        </w:rPr>
      </w:pPr>
      <w:r>
        <w:rPr>
          <w:rFonts w:hint="eastAsia" w:ascii="宋体" w:hAnsi="宋体"/>
          <w:i/>
          <w:sz w:val="24"/>
          <w:szCs w:val="21"/>
          <w:u w:val="single"/>
          <w:lang w:val="en-US" w:eastAsia="zh-CN"/>
        </w:rPr>
        <w:t xml:space="preserve">六、未被“信用中国”网站（www.creditchina.gov.cn）、“中国政府采购网"(www.ccgp.gov.cn)列入失信被执行人、重大税收违法案件当事人名单、政府采购严重违法失信行为记录名单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i/>
          <w:sz w:val="24"/>
          <w:szCs w:val="21"/>
          <w:u w:val="single"/>
          <w:lang w:val="en-US" w:eastAsia="zh-CN"/>
        </w:rPr>
      </w:pPr>
      <w:r>
        <w:rPr>
          <w:rFonts w:hint="eastAsia" w:ascii="宋体" w:hAnsi="宋体"/>
          <w:i/>
          <w:sz w:val="24"/>
          <w:szCs w:val="21"/>
          <w:u w:val="single"/>
          <w:lang w:val="en-US" w:eastAsia="zh-CN"/>
        </w:rPr>
        <w:t xml:space="preserve">七、供应商信用承诺书</w:t>
      </w:r>
      <w:r/>
    </w:p>
    <w:p>
      <w:pPr>
        <w:ind w:firstLine="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lang w:val="en-US" w:eastAsia="zh-CN"/>
        </w:rPr>
        <w:t xml:space="preserve">八、中小</w:t>
      </w:r>
      <w:r>
        <w:rPr>
          <w:rFonts w:hint="eastAsia" w:ascii="宋体" w:hAnsi="宋体"/>
          <w:i/>
          <w:sz w:val="24"/>
          <w:szCs w:val="21"/>
          <w:u w:val="single"/>
        </w:rPr>
        <w:t xml:space="preserve">企业声明函</w:t>
      </w:r>
      <w:r/>
    </w:p>
    <w:p>
      <w:pPr>
        <w:ind w:firstLine="480"/>
        <w:keepLines w:val="0"/>
        <w:keepNext w:val="0"/>
        <w:pageBreakBefore w:val="0"/>
        <w:spacing w:line="360" w:lineRule="auto"/>
        <w:widowControl w:val="off"/>
        <w:rPr>
          <w:rFonts w:hint="eastAsia" w:ascii="宋体" w:hAnsi="宋体"/>
          <w:i w:val="0"/>
          <w:iCs/>
          <w:sz w:val="24"/>
          <w:szCs w:val="21"/>
          <w:u w:val="none"/>
        </w:rPr>
      </w:pPr>
      <w:r>
        <w:rPr>
          <w:rFonts w:hint="eastAsia" w:ascii="宋体" w:hAnsi="宋体"/>
          <w:i w:val="0"/>
          <w:iCs/>
          <w:sz w:val="24"/>
          <w:szCs w:val="21"/>
          <w:u w:val="none"/>
          <w:lang w:val="en-US" w:eastAsia="zh-CN"/>
        </w:rPr>
        <w:t xml:space="preserve">九</w:t>
      </w:r>
      <w:r>
        <w:rPr>
          <w:rFonts w:hint="eastAsia" w:ascii="宋体" w:hAnsi="宋体"/>
          <w:i w:val="0"/>
          <w:iCs/>
          <w:sz w:val="24"/>
          <w:szCs w:val="21"/>
          <w:u w:val="none"/>
        </w:rPr>
        <w:t xml:space="preserve">、残疾人福利性单位声明函</w:t>
      </w:r>
      <w:r/>
    </w:p>
    <w:p>
      <w:pPr>
        <w:ind w:firstLine="480"/>
        <w:keepLines w:val="0"/>
        <w:keepNext w:val="0"/>
        <w:pageBreakBefore w:val="0"/>
        <w:spacing w:line="360" w:lineRule="auto"/>
        <w:widowControl w:val="off"/>
        <w:rPr>
          <w:rFonts w:hint="eastAsia" w:ascii="宋体" w:hAnsi="宋体"/>
          <w:i/>
          <w:iCs w:val="0"/>
          <w:sz w:val="24"/>
          <w:szCs w:val="21"/>
          <w:u w:val="single"/>
        </w:rPr>
      </w:pPr>
      <w:r>
        <w:rPr>
          <w:rFonts w:hint="eastAsia" w:ascii="宋体" w:hAnsi="宋体"/>
          <w:i/>
          <w:iCs w:val="0"/>
          <w:sz w:val="24"/>
          <w:szCs w:val="21"/>
          <w:u w:val="single"/>
          <w:lang w:val="en-US" w:eastAsia="zh-CN"/>
        </w:rPr>
        <w:t xml:space="preserve">十</w:t>
      </w:r>
      <w:r>
        <w:rPr>
          <w:rFonts w:hint="eastAsia" w:ascii="宋体" w:hAnsi="宋体"/>
          <w:i/>
          <w:iCs w:val="0"/>
          <w:sz w:val="24"/>
          <w:szCs w:val="21"/>
          <w:u w:val="single"/>
        </w:rPr>
        <w:t xml:space="preserve">、特定资格要求的证明文件（如果本项目设置特定资格要求，则需要提供）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lang w:val="en-US" w:eastAsia="zh-CN"/>
        </w:rPr>
        <w:t xml:space="preserve">十一</w:t>
      </w:r>
      <w:r>
        <w:rPr>
          <w:rFonts w:hint="eastAsia" w:ascii="宋体" w:hAnsi="宋体"/>
          <w:i/>
          <w:sz w:val="24"/>
          <w:szCs w:val="21"/>
          <w:u w:val="single"/>
        </w:rPr>
        <w:t xml:space="preserve">、法人授权书</w:t>
      </w:r>
      <w:r/>
    </w:p>
    <w:p>
      <w:pPr>
        <w:ind w:firstLine="480"/>
        <w:keepLines w:val="0"/>
        <w:keepNext w:val="0"/>
        <w:pageBreakBefore w:val="0"/>
        <w:spacing w:line="360" w:lineRule="auto"/>
        <w:widowControl w:val="off"/>
        <w:rPr>
          <w:rFonts w:hint="eastAsia" w:ascii="宋体" w:hAnsi="宋体"/>
          <w:i/>
          <w:sz w:val="24"/>
          <w:szCs w:val="21"/>
          <w:u w:val="single"/>
        </w:rPr>
      </w:pPr>
      <w:r>
        <w:rPr>
          <w:rFonts w:hint="eastAsia" w:ascii="宋体" w:hAnsi="宋体"/>
          <w:i/>
          <w:sz w:val="24"/>
          <w:szCs w:val="21"/>
          <w:u w:val="single"/>
          <w:lang w:val="en-US" w:eastAsia="zh-CN"/>
        </w:rPr>
        <w:t xml:space="preserve">十二</w:t>
      </w:r>
      <w:r>
        <w:rPr>
          <w:rFonts w:hint="eastAsia" w:ascii="宋体" w:hAnsi="宋体"/>
          <w:i/>
          <w:sz w:val="24"/>
          <w:szCs w:val="21"/>
          <w:u w:val="single"/>
        </w:rPr>
        <w:t xml:space="preserve">、磋商响应函</w:t>
      </w:r>
      <w:r/>
    </w:p>
    <w:p>
      <w:pPr>
        <w:ind w:firstLine="480"/>
        <w:keepLines w:val="0"/>
        <w:keepNext w:val="0"/>
        <w:pageBreakBefore w:val="0"/>
        <w:spacing w:line="360" w:lineRule="auto"/>
        <w:widowControl w:val="off"/>
        <w:rPr>
          <w:rFonts w:hint="eastAsia" w:ascii="宋体" w:hAnsi="宋体"/>
          <w:i/>
          <w:iCs/>
          <w:sz w:val="24"/>
          <w:szCs w:val="21"/>
          <w:highlight w:val="none"/>
          <w:u w:val="single"/>
          <w:lang w:val="en-US" w:eastAsia="zh-CN"/>
        </w:rPr>
      </w:pPr>
      <w:r>
        <w:rPr>
          <w:rFonts w:hint="eastAsia" w:ascii="宋体" w:hAnsi="宋体"/>
          <w:i/>
          <w:iCs/>
          <w:sz w:val="24"/>
          <w:szCs w:val="21"/>
          <w:highlight w:val="none"/>
          <w:u w:val="single"/>
          <w:lang w:val="en-US" w:eastAsia="zh-CN"/>
        </w:rPr>
        <w:t xml:space="preserve">十三、磋商响应报价表</w:t>
      </w:r>
      <w:r/>
    </w:p>
    <w:p>
      <w:pPr>
        <w:ind w:firstLine="480"/>
        <w:keepLines w:val="0"/>
        <w:keepNext w:val="0"/>
        <w:pageBreakBefore w:val="0"/>
        <w:spacing w:line="360" w:lineRule="auto"/>
        <w:widowControl w:val="off"/>
        <w:rPr>
          <w:rFonts w:hint="eastAsia" w:ascii="宋体" w:hAnsi="宋体"/>
          <w:i w:val="0"/>
          <w:iCs w:val="0"/>
          <w:sz w:val="24"/>
          <w:szCs w:val="21"/>
          <w:highlight w:val="none"/>
          <w:u w:val="none"/>
        </w:rPr>
      </w:pPr>
      <w:r>
        <w:rPr>
          <w:rFonts w:hint="eastAsia" w:ascii="宋体" w:hAnsi="宋体"/>
          <w:i w:val="0"/>
          <w:iCs w:val="0"/>
          <w:sz w:val="24"/>
          <w:szCs w:val="21"/>
          <w:highlight w:val="none"/>
          <w:u w:val="none"/>
        </w:rPr>
        <w:t xml:space="preserve">十</w:t>
      </w:r>
      <w:r>
        <w:rPr>
          <w:rFonts w:hint="eastAsia" w:ascii="宋体" w:hAnsi="宋体"/>
          <w:i w:val="0"/>
          <w:iCs w:val="0"/>
          <w:sz w:val="24"/>
          <w:szCs w:val="21"/>
          <w:highlight w:val="none"/>
          <w:u w:val="none"/>
          <w:lang w:val="en-US" w:eastAsia="zh-CN"/>
        </w:rPr>
        <w:t xml:space="preserve">四</w:t>
      </w:r>
      <w:r>
        <w:rPr>
          <w:rFonts w:hint="eastAsia" w:ascii="宋体" w:hAnsi="宋体"/>
          <w:i w:val="0"/>
          <w:iCs w:val="0"/>
          <w:sz w:val="24"/>
          <w:szCs w:val="21"/>
          <w:highlight w:val="none"/>
          <w:u w:val="none"/>
        </w:rPr>
        <w:t xml:space="preserve">、分项报价表</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五</w:t>
      </w:r>
      <w:r>
        <w:rPr>
          <w:rFonts w:hint="eastAsia" w:ascii="宋体" w:hAnsi="宋体"/>
          <w:sz w:val="24"/>
          <w:szCs w:val="21"/>
        </w:rPr>
        <w:t xml:space="preserve">、技术要求响应及偏离表</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六</w:t>
      </w:r>
      <w:r>
        <w:rPr>
          <w:rFonts w:hint="eastAsia" w:ascii="宋体" w:hAnsi="宋体"/>
          <w:sz w:val="24"/>
          <w:szCs w:val="21"/>
        </w:rPr>
        <w:t xml:space="preserve">、商务要求响应及偏离表</w:t>
      </w:r>
      <w:r/>
    </w:p>
    <w:p>
      <w:pPr>
        <w:jc w:val="center"/>
        <w:spacing w:line="360" w:lineRule="auto"/>
        <w:rPr>
          <w:rFonts w:hint="eastAsia" w:ascii="宋体" w:cs="宋体"/>
          <w:sz w:val="24"/>
        </w:rPr>
      </w:pPr>
      <w:r>
        <w:rPr>
          <w:rFonts w:hint="eastAsia" w:ascii="宋体" w:cs="宋体"/>
          <w:sz w:val="24"/>
        </w:rPr>
      </w:r>
      <w:r/>
    </w:p>
    <w:p>
      <w:pPr>
        <w:jc w:val="center"/>
        <w:spacing w:line="360" w:lineRule="auto"/>
        <w:rPr>
          <w:rFonts w:hint="eastAsia" w:ascii="宋体" w:cs="宋体"/>
          <w:sz w:val="24"/>
        </w:rPr>
      </w:pPr>
      <w:r>
        <w:rPr>
          <w:rFonts w:hint="eastAsia" w:ascii="宋体" w:cs="宋体"/>
          <w:sz w:val="24"/>
        </w:rPr>
      </w:r>
      <w:r/>
    </w:p>
    <w:p>
      <w:pPr>
        <w:jc w:val="center"/>
        <w:spacing w:line="360" w:lineRule="auto"/>
        <w:rPr>
          <w:rFonts w:hint="eastAsia" w:ascii="宋体" w:cs="宋体"/>
          <w:sz w:val="24"/>
        </w:rPr>
      </w:pPr>
      <w:r>
        <w:rPr>
          <w:rFonts w:hint="eastAsia" w:ascii="宋体" w:cs="宋体"/>
          <w:sz w:val="24"/>
        </w:rPr>
      </w:r>
      <w:r/>
    </w:p>
    <w:p>
      <w:pPr>
        <w:jc w:val="center"/>
        <w:spacing w:line="360" w:lineRule="auto"/>
        <w:rPr>
          <w:rFonts w:hint="eastAsia" w:ascii="宋体" w:cs="宋体"/>
          <w:sz w:val="24"/>
        </w:rPr>
      </w:pPr>
      <w:r>
        <w:rPr>
          <w:rFonts w:hint="eastAsia" w:ascii="宋体" w:cs="宋体"/>
          <w:sz w:val="24"/>
        </w:rPr>
      </w:r>
      <w:r/>
    </w:p>
    <w:p>
      <w:pPr>
        <w:numPr>
          <w:ilvl w:val="0"/>
          <w:numId w:val="2"/>
        </w:numPr>
        <w:jc w:val="left"/>
        <w:spacing w:before="156" w:after="156" w:line="360" w:lineRule="auto"/>
        <w:rPr>
          <w:rFonts w:hint="eastAsia" w:ascii="黑体" w:hAnsi="黑体" w:eastAsia="黑体"/>
          <w:i/>
          <w:sz w:val="32"/>
          <w:szCs w:val="32"/>
          <w:u w:val="single"/>
        </w:rPr>
      </w:pPr>
      <w:r>
        <w:rPr>
          <w:rFonts w:hint="eastAsia" w:ascii="宋体" w:cs="宋体"/>
          <w:b/>
          <w:sz w:val="32"/>
          <w:szCs w:val="32"/>
        </w:rPr>
        <w:br w:type="page" w:clear="all"/>
      </w:r>
      <w:r>
        <w:rPr>
          <w:rFonts w:hint="eastAsia" w:ascii="黑体" w:hAnsi="黑体" w:eastAsia="黑体"/>
          <w:i/>
          <w:sz w:val="32"/>
          <w:szCs w:val="32"/>
          <w:u w:val="single"/>
        </w:rPr>
        <w:t xml:space="preserve">法人或者其他组织的营业执照等证明文件，自然人的身份证明</w:t>
      </w:r>
      <w:r/>
    </w:p>
    <w:p>
      <w:pPr>
        <w:numPr>
          <w:ilvl w:val="0"/>
          <w:numId w:val="0"/>
        </w:numPr>
        <w:jc w:val="left"/>
        <w:spacing w:before="156" w:after="156" w:line="360" w:lineRule="auto"/>
        <w:rPr>
          <w:rFonts w:ascii="宋体" w:cs="宋体"/>
          <w:b/>
          <w:bCs/>
        </w:rPr>
      </w:pPr>
      <w:r>
        <w:rPr>
          <w:rFonts w:ascii="宋体" w:cs="宋体"/>
          <w:b/>
          <w:bCs/>
        </w:rPr>
      </w:r>
      <w:r/>
    </w:p>
    <w:p>
      <w:pPr>
        <w:numPr>
          <w:ilvl w:val="0"/>
          <w:numId w:val="2"/>
        </w:numPr>
        <w:ind w:left="0" w:firstLine="0"/>
        <w:keepLines w:val="0"/>
        <w:keepNext w:val="0"/>
        <w:pageBreakBefore w:val="0"/>
        <w:spacing w:line="360" w:lineRule="auto"/>
        <w:widowControl w:val="off"/>
        <w:rPr>
          <w:rFonts w:hint="eastAsia" w:ascii="黑体" w:hAnsi="黑体" w:eastAsia="黑体"/>
          <w:i/>
          <w:sz w:val="32"/>
          <w:szCs w:val="32"/>
          <w:u w:val="single"/>
        </w:rPr>
      </w:pPr>
      <w:r>
        <w:rPr>
          <w:rFonts w:hint="eastAsia" w:ascii="黑体" w:hAnsi="黑体" w:eastAsia="黑体"/>
          <w:i/>
          <w:sz w:val="32"/>
          <w:szCs w:val="32"/>
          <w:u w:val="single"/>
        </w:rPr>
        <w:t xml:space="preserve">依法缴纳税收和社会保障资金的相关材料</w:t>
      </w:r>
      <w:r/>
    </w:p>
    <w:p>
      <w:pPr>
        <w:ind w:firstLine="480"/>
        <w:keepLines w:val="0"/>
        <w:keepNext w:val="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上一年度的财务状况报告</w:t>
      </w:r>
      <w:r/>
    </w:p>
    <w:p>
      <w:pPr>
        <w:ind w:firstLine="480"/>
        <w:spacing w:line="440" w:lineRule="exact"/>
        <w:rPr>
          <w:rFonts w:hint="eastAsia" w:ascii="宋体" w:hAnsi="宋体"/>
          <w:bCs/>
          <w:sz w:val="24"/>
          <w:szCs w:val="21"/>
        </w:rPr>
      </w:pPr>
      <w:r>
        <w:rPr>
          <w:rFonts w:hint="eastAsia" w:ascii="宋体" w:hAnsi="宋体"/>
          <w:bCs/>
          <w:sz w:val="24"/>
          <w:szCs w:val="21"/>
        </w:rPr>
        <w:t xml:space="preserve">供应商成立不满一年无需提供</w:t>
      </w:r>
      <w:r/>
    </w:p>
    <w:p>
      <w:pPr>
        <w:keepLines w:val="0"/>
        <w:keepNext w:val="0"/>
        <w:pageBreakBefore w:val="0"/>
        <w:spacing w:line="360" w:lineRule="auto"/>
        <w:widowControl w:val="off"/>
        <w:rPr>
          <w:rFonts w:hint="eastAsia" w:ascii="宋体" w:hAnsi="宋体"/>
          <w:bCs/>
          <w:sz w:val="24"/>
          <w:szCs w:val="21"/>
        </w:rPr>
      </w:pPr>
      <w:r>
        <w:rPr>
          <w:rFonts w:hint="eastAsia" w:ascii="宋体" w:hAnsi="宋体"/>
          <w:bCs/>
          <w:sz w:val="24"/>
          <w:szCs w:val="21"/>
        </w:rPr>
      </w:r>
      <w:r/>
    </w:p>
    <w:p>
      <w:pPr>
        <w:pStyle w:val="704"/>
        <w:rPr>
          <w:rFonts w:hint="eastAsia"/>
        </w:rPr>
      </w:pPr>
      <w:r>
        <w:rPr>
          <w:rFonts w:hint="eastAsia"/>
        </w:rPr>
      </w:r>
      <w:r/>
    </w:p>
    <w:p>
      <w:pPr>
        <w:rPr>
          <w:rFonts w:hint="eastAsia"/>
        </w:rPr>
      </w:pPr>
      <w:r>
        <w:rPr>
          <w:rFonts w:hint="eastAsia"/>
        </w:rPr>
      </w:r>
      <w:r/>
    </w:p>
    <w:p>
      <w:pPr>
        <w:keepLines w:val="0"/>
        <w:keepNext w:val="0"/>
        <w:pageBreakBefore w:val="0"/>
        <w:spacing w:line="360" w:lineRule="auto"/>
        <w:widowControl w:val="off"/>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keepLines w:val="0"/>
        <w:keepNext w:val="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u w:val="single"/>
          <w:lang w:val="en-US" w:eastAsia="zh-CN"/>
        </w:rPr>
        <w:t xml:space="preserve">            </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keepLines w:val="0"/>
        <w:keepNext w:val="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u w:val="single"/>
          <w:lang w:val="en-US" w:eastAsia="zh-CN"/>
        </w:rPr>
        <w:t xml:space="preserve">   </w:t>
      </w:r>
      <w:r>
        <w:rPr>
          <w:rFonts w:hint="eastAsia" w:ascii="宋体" w:hAnsi="宋体"/>
          <w:bCs/>
          <w:sz w:val="24"/>
          <w:szCs w:val="21"/>
          <w:u w:val="single"/>
        </w:rPr>
        <w:t xml:space="preserve">  </w:t>
      </w:r>
      <w:r>
        <w:rPr>
          <w:rFonts w:hint="eastAsia" w:ascii="宋体" w:hAnsi="宋体"/>
          <w:bCs/>
          <w:sz w:val="24"/>
          <w:szCs w:val="21"/>
        </w:rPr>
        <w:t xml:space="preserve">。</w:t>
      </w:r>
      <w:r/>
    </w:p>
    <w:p>
      <w:pPr>
        <w:ind w:right="180" w:firstLine="360"/>
        <w:jc w:val="right"/>
        <w:keepLines w:val="0"/>
        <w:keepNext w:val="0"/>
        <w:pageBreakBefore w:val="0"/>
        <w:spacing w:line="360" w:lineRule="auto"/>
        <w:widowControl w:val="off"/>
        <w:rPr>
          <w:rFonts w:hint="eastAsia" w:ascii="宋体" w:hAnsi="宋体"/>
          <w:sz w:val="24"/>
          <w:szCs w:val="24"/>
        </w:rPr>
      </w:pPr>
      <w:r>
        <w:rPr>
          <w:rFonts w:hint="eastAsia" w:ascii="宋体" w:hAnsi="宋体"/>
          <w:bCs/>
          <w:sz w:val="24"/>
          <w:szCs w:val="21"/>
        </w:rPr>
        <w:t xml:space="preserve">                                     </w:t>
      </w:r>
      <w:r>
        <w:rPr>
          <w:rFonts w:hint="eastAsia" w:ascii="宋体" w:hAnsi="宋体"/>
          <w:sz w:val="24"/>
          <w:szCs w:val="24"/>
        </w:rPr>
        <w:t xml:space="preserve">企业名称（加盖CA电子公章）：</w:t>
      </w:r>
      <w:r/>
    </w:p>
    <w:p>
      <w:pPr>
        <w:ind w:right="480" w:firstLine="480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日  期：</w:t>
      </w:r>
      <w:r/>
    </w:p>
    <w:p>
      <w:pPr>
        <w:pStyle w:val="70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keepLines w:val="0"/>
        <w:keepNext w:val="0"/>
        <w:pageBreakBefore w:val="0"/>
        <w:spacing w:line="360" w:lineRule="auto"/>
        <w:widowControl w:val="off"/>
        <w:rPr>
          <w:rFonts w:hint="default" w:ascii="黑体" w:hAnsi="黑体" w:eastAsia="黑体"/>
          <w:i/>
          <w:sz w:val="32"/>
          <w:szCs w:val="32"/>
          <w:u w:val="single"/>
          <w:lang w:val="en-US" w:eastAsia="zh-CN"/>
        </w:rPr>
      </w:pPr>
      <w:r>
        <w:rPr>
          <w:rFonts w:hint="eastAsia" w:ascii="黑体" w:hAnsi="黑体" w:eastAsia="黑体"/>
          <w:i/>
          <w:sz w:val="32"/>
          <w:szCs w:val="32"/>
          <w:u w:val="single"/>
        </w:rPr>
        <w:t xml:space="preserve">五、</w:t>
      </w:r>
      <w:r>
        <w:rPr>
          <w:rFonts w:hint="eastAsia" w:ascii="黑体" w:hAnsi="黑体" w:eastAsia="黑体"/>
          <w:i/>
          <w:sz w:val="32"/>
          <w:szCs w:val="32"/>
          <w:u w:val="single"/>
          <w:lang w:val="en-US" w:eastAsia="zh-CN"/>
        </w:rPr>
        <w:t xml:space="preserve">参加本次政府采购活动前3年内在经营活动中没有重大违法记录的书面声明</w:t>
      </w:r>
      <w:r/>
    </w:p>
    <w:p>
      <w:pPr>
        <w:keepLines w:val="0"/>
        <w:keepNext w:val="0"/>
        <w:pageBreakBefore w:val="0"/>
        <w:spacing w:line="360" w:lineRule="auto"/>
        <w:widowControl w:val="off"/>
        <w:rPr>
          <w:rFonts w:hint="eastAsia" w:ascii="宋体" w:hAnsi="宋体"/>
          <w:b/>
          <w:bCs/>
          <w:sz w:val="44"/>
          <w:szCs w:val="44"/>
        </w:rPr>
      </w:pPr>
      <w:r>
        <w:rPr>
          <w:rFonts w:hint="eastAsia" w:ascii="宋体" w:hAnsi="宋体"/>
          <w:b/>
          <w:bCs/>
          <w:sz w:val="44"/>
          <w:szCs w:val="44"/>
        </w:rPr>
        <w:t xml:space="preserve">                 声  明</w:t>
      </w:r>
      <w:r/>
    </w:p>
    <w:p>
      <w:pPr>
        <w:keepLines w:val="0"/>
        <w:keepNext w:val="0"/>
        <w:pageBreakBefore w:val="0"/>
        <w:spacing w:line="360" w:lineRule="auto"/>
        <w:widowControl w:val="off"/>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企业名称（加盖CA电子公章）：</w:t>
      </w:r>
      <w:r/>
    </w:p>
    <w:p>
      <w:pPr>
        <w:ind w:right="480" w:firstLine="480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日  期：</w:t>
      </w:r>
      <w:r/>
    </w:p>
    <w:p>
      <w:pPr>
        <w:keepLines w:val="0"/>
        <w:keepNext w:val="0"/>
        <w:pageBreakBefore w:val="0"/>
        <w:spacing w:line="360" w:lineRule="auto"/>
        <w:widowControl w:val="off"/>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keepLines w:val="0"/>
        <w:keepNext w:val="0"/>
        <w:pageBreakBefore w:val="0"/>
        <w:spacing w:line="360" w:lineRule="auto"/>
        <w:widowControl w:val="off"/>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keepLines w:val="0"/>
        <w:keepNext w:val="0"/>
        <w:pageBreakBefore w:val="0"/>
        <w:spacing w:line="360" w:lineRule="auto"/>
        <w:widowControl w:val="off"/>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t xml:space="preserve">六、</w:t>
      </w:r>
      <w:r>
        <w:rPr>
          <w:rFonts w:hint="eastAsia" w:ascii="黑体" w:hAnsi="黑体" w:eastAsia="黑体"/>
          <w:i/>
          <w:sz w:val="32"/>
          <w:szCs w:val="32"/>
          <w:u w:val="single"/>
        </w:rPr>
        <w:t xml:space="preserve">未被“信用中国”网站（www.creditchina.gov.cn）、“中国政府采购网"(www.ccgp.gov.cn)列入失信被执行人、重大税收违法案件当事人名单、政府采购严重违法失信行为记录名单</w:t>
      </w:r>
      <w:r/>
    </w:p>
    <w:p>
      <w:pPr>
        <w:keepLines w:val="0"/>
        <w:keepNext w:val="0"/>
        <w:pageBreakBefore w:val="0"/>
        <w:spacing w:line="360" w:lineRule="auto"/>
        <w:widowControl w:val="off"/>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04"/>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04"/>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04"/>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lang w:val="en-US" w:eastAsia="zh-CN"/>
        </w:rPr>
      </w:pPr>
      <w:r>
        <w:rPr>
          <w:rFonts w:hint="eastAsia"/>
          <w:lang w:val="en-US" w:eastAsia="zh-CN"/>
        </w:rPr>
      </w:r>
      <w:r/>
    </w:p>
    <w:p>
      <w:pPr>
        <w:jc w:val="center"/>
        <w:keepLines w:val="0"/>
        <w:keepNext w:val="0"/>
        <w:pageBreakBefore w:val="0"/>
        <w:spacing w:line="360" w:lineRule="auto"/>
        <w:widowControl w:val="off"/>
        <w:rPr>
          <w:rFonts w:hint="default" w:ascii="宋体" w:cs="宋体"/>
          <w:sz w:val="24"/>
          <w:szCs w:val="24"/>
          <w:lang w:val="en-US"/>
        </w:rPr>
      </w:pPr>
      <w:r>
        <w:rPr>
          <w:rFonts w:hint="eastAsia" w:ascii="黑体" w:hAnsi="黑体" w:eastAsia="黑体"/>
          <w:i/>
          <w:sz w:val="32"/>
          <w:szCs w:val="32"/>
          <w:u w:val="single"/>
          <w:lang w:val="en-US" w:eastAsia="zh-CN"/>
        </w:rPr>
        <w:t xml:space="preserve">七、供应商信用承诺书</w:t>
      </w:r>
      <w:r/>
    </w:p>
    <w:p>
      <w:pPr>
        <w:spacing w:line="360" w:lineRule="auto"/>
        <w:rPr>
          <w:rFonts w:ascii="宋体" w:cs="宋体"/>
          <w:sz w:val="24"/>
          <w:szCs w:val="24"/>
        </w:rPr>
      </w:pPr>
      <w:r>
        <w:rPr>
          <w:rFonts w:hint="eastAsia" w:ascii="宋体" w:cs="宋体"/>
          <w:sz w:val="24"/>
          <w:szCs w:val="24"/>
        </w:rPr>
        <w:t xml:space="preserve">承诺主体名称：</w:t>
      </w:r>
      <w:r/>
    </w:p>
    <w:p>
      <w:pPr>
        <w:spacing w:line="360" w:lineRule="auto"/>
        <w:rPr>
          <w:rFonts w:ascii="宋体" w:cs="宋体"/>
          <w:sz w:val="24"/>
          <w:szCs w:val="24"/>
        </w:rPr>
      </w:pPr>
      <w:r>
        <w:rPr>
          <w:rFonts w:hint="eastAsia" w:ascii="宋体" w:cs="宋体"/>
          <w:sz w:val="24"/>
          <w:szCs w:val="24"/>
        </w:rPr>
        <w:t xml:space="preserve">统一社会信用代码：</w:t>
      </w:r>
      <w:r/>
    </w:p>
    <w:p>
      <w:pPr>
        <w:ind w:firstLine="420"/>
        <w:spacing w:line="360" w:lineRule="auto"/>
        <w:rPr>
          <w:rFonts w:ascii="宋体" w:cs="宋体"/>
          <w:sz w:val="24"/>
          <w:szCs w:val="24"/>
        </w:rPr>
      </w:pPr>
      <w:r>
        <w:rPr>
          <w:rFonts w:hint="eastAsia" w:ascii="宋体" w:cs="宋体"/>
          <w:sz w:val="24"/>
          <w:szCs w:val="24"/>
        </w:rPr>
        <w:t xml:space="preserve">为维护公平竞争、规范有序的市场秩序，营造诚实守信的信用环境，共同推进社会信用体系建设完善，树立企业诚信守法形象，本企业对__________项目政府采购活动郑重承诺如下:</w:t>
      </w:r>
      <w:r/>
    </w:p>
    <w:p>
      <w:pPr>
        <w:ind w:firstLine="420"/>
        <w:spacing w:line="360" w:lineRule="auto"/>
        <w:rPr>
          <w:rFonts w:ascii="宋体" w:cs="宋体"/>
          <w:sz w:val="24"/>
          <w:szCs w:val="24"/>
        </w:rPr>
      </w:pPr>
      <w:r>
        <w:rPr>
          <w:rFonts w:hint="eastAsia" w:asci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cs="宋体"/>
          <w:sz w:val="24"/>
          <w:szCs w:val="24"/>
        </w:rPr>
      </w:pPr>
      <w:r>
        <w:rPr>
          <w:rFonts w:hint="eastAsia" w:asci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cs="宋体"/>
          <w:sz w:val="24"/>
          <w:szCs w:val="24"/>
        </w:rPr>
      </w:pPr>
      <w:r>
        <w:rPr>
          <w:rFonts w:hint="eastAsia" w:asci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cs="宋体"/>
          <w:sz w:val="24"/>
          <w:szCs w:val="24"/>
        </w:rPr>
      </w:pPr>
      <w:r>
        <w:rPr>
          <w:rFonts w:hint="eastAsia" w:ascii="宋体" w:cs="宋体"/>
          <w:sz w:val="24"/>
          <w:szCs w:val="24"/>
        </w:rPr>
        <w:t xml:space="preserve">四、自觉接受行政管理部门、行业组织、社会公众、新闻舆论的监督；</w:t>
      </w:r>
      <w:r/>
    </w:p>
    <w:p>
      <w:pPr>
        <w:ind w:firstLine="420"/>
        <w:spacing w:line="360" w:lineRule="auto"/>
        <w:rPr>
          <w:rFonts w:ascii="宋体" w:cs="宋体"/>
          <w:sz w:val="24"/>
          <w:szCs w:val="24"/>
        </w:rPr>
      </w:pPr>
      <w:r>
        <w:rPr>
          <w:rFonts w:hint="eastAsia" w:asci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cs="宋体"/>
          <w:sz w:val="24"/>
          <w:szCs w:val="24"/>
        </w:rPr>
      </w:pPr>
      <w:r>
        <w:rPr>
          <w:rFonts w:hint="eastAsia" w:ascii="宋体" w:cs="宋体"/>
          <w:sz w:val="24"/>
          <w:szCs w:val="24"/>
        </w:rPr>
        <w:t xml:space="preserve">六、提出政府采购质疑和投诉坚持依法依规、诚实信用原则，在全国范围12个月内没有三次以上查无实据的政府采购投诉；</w:t>
      </w:r>
      <w:r/>
    </w:p>
    <w:p>
      <w:pPr>
        <w:ind w:firstLine="420"/>
        <w:spacing w:line="360" w:lineRule="auto"/>
        <w:rPr>
          <w:rFonts w:ascii="宋体" w:cs="宋体"/>
          <w:sz w:val="24"/>
          <w:szCs w:val="24"/>
        </w:rPr>
      </w:pPr>
      <w:r>
        <w:rPr>
          <w:rFonts w:hint="eastAsia" w:ascii="宋体" w:cs="宋体"/>
          <w:sz w:val="24"/>
          <w:szCs w:val="24"/>
        </w:rPr>
        <w:t xml:space="preserve">七、严格遵守信用信息公示相关规定，向社会公示信用信息；</w:t>
      </w:r>
      <w:r/>
    </w:p>
    <w:p>
      <w:pPr>
        <w:ind w:firstLine="420"/>
        <w:spacing w:line="360" w:lineRule="auto"/>
        <w:rPr>
          <w:rFonts w:ascii="宋体" w:cs="宋体"/>
          <w:sz w:val="24"/>
          <w:szCs w:val="24"/>
        </w:rPr>
      </w:pPr>
      <w:r>
        <w:rPr>
          <w:rFonts w:hint="eastAsia" w:ascii="宋体" w:cs="宋体"/>
          <w:sz w:val="24"/>
          <w:szCs w:val="24"/>
        </w:rPr>
        <w:t xml:space="preserve">八、在“信用中国”和“中国政府采购网”网站中无违法违规、较重或严重失信记录；</w:t>
      </w:r>
      <w:r/>
    </w:p>
    <w:p>
      <w:pPr>
        <w:ind w:firstLine="420"/>
        <w:spacing w:line="360" w:lineRule="auto"/>
        <w:rPr>
          <w:rFonts w:ascii="宋体" w:cs="宋体"/>
          <w:sz w:val="24"/>
          <w:szCs w:val="24"/>
        </w:rPr>
      </w:pPr>
      <w:r>
        <w:rPr>
          <w:rFonts w:hint="eastAsia" w:asci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cs="宋体"/>
          <w:sz w:val="24"/>
          <w:szCs w:val="24"/>
        </w:rPr>
      </w:pPr>
      <w:r>
        <w:rPr>
          <w:rFonts w:hint="eastAsia" w:ascii="宋体" w:cs="宋体"/>
          <w:sz w:val="24"/>
          <w:szCs w:val="24"/>
        </w:rPr>
        <w:t xml:space="preserve">十、本承诺书自签订之日起生效。</w:t>
      </w:r>
      <w:r/>
    </w:p>
    <w:p>
      <w:pPr>
        <w:ind w:firstLine="420"/>
        <w:spacing w:line="360" w:lineRule="auto"/>
        <w:rPr>
          <w:rFonts w:ascii="宋体" w:cs="宋体"/>
          <w:sz w:val="24"/>
          <w:szCs w:val="24"/>
        </w:rPr>
      </w:pPr>
      <w:r>
        <w:rPr>
          <w:rFonts w:hint="eastAsia" w:ascii="宋体" w:cs="宋体"/>
          <w:sz w:val="24"/>
          <w:szCs w:val="24"/>
        </w:rPr>
        <w:t xml:space="preserve"> （注：法定代表人或负责人、主体名称发生变更的应当重新做出承诺。）</w:t>
      </w:r>
      <w:r/>
    </w:p>
    <w:p>
      <w:pPr>
        <w:jc w:val="center"/>
        <w:spacing w:line="360" w:lineRule="auto"/>
        <w:rPr>
          <w:rFonts w:ascii="宋体" w:cs="宋体"/>
          <w:sz w:val="24"/>
          <w:szCs w:val="24"/>
        </w:rPr>
      </w:pPr>
      <w:r>
        <w:rPr>
          <w:rFonts w:hint="eastAsia" w:ascii="宋体" w:cs="宋体"/>
          <w:sz w:val="24"/>
          <w:szCs w:val="24"/>
        </w:rPr>
        <w:t xml:space="preserve">　　　　　　　　　　         承诺单位（加盖CA电子公章）：</w:t>
      </w:r>
      <w:r/>
    </w:p>
    <w:p>
      <w:pPr>
        <w:ind w:right="480" w:firstLine="4800"/>
        <w:keepLines w:val="0"/>
        <w:keepNext w:val="0"/>
        <w:pageBreakBefore w:val="0"/>
        <w:spacing w:line="360" w:lineRule="auto"/>
        <w:widowControl w:val="off"/>
        <w:rPr>
          <w:rFonts w:hint="eastAsia" w:ascii="宋体" w:hAnsi="宋体"/>
          <w:sz w:val="24"/>
          <w:szCs w:val="24"/>
        </w:rPr>
      </w:pPr>
      <w:r>
        <w:rPr>
          <w:rFonts w:hint="eastAsia" w:ascii="宋体" w:cs="宋体"/>
          <w:sz w:val="24"/>
          <w:szCs w:val="24"/>
        </w:rPr>
        <w:t xml:space="preserve">　　　　　</w:t>
      </w:r>
      <w:r>
        <w:rPr>
          <w:rFonts w:hint="eastAsia" w:ascii="宋体" w:cs="宋体"/>
          <w:sz w:val="24"/>
          <w:szCs w:val="24"/>
          <w:lang w:val="en-US" w:eastAsia="zh-CN"/>
        </w:rPr>
        <w:t xml:space="preserve">      </w:t>
      </w:r>
      <w:r>
        <w:rPr>
          <w:rFonts w:hint="eastAsia" w:ascii="宋体" w:hAnsi="宋体"/>
          <w:sz w:val="24"/>
          <w:szCs w:val="24"/>
        </w:rPr>
        <w:t xml:space="preserve">日  期：</w:t>
      </w:r>
      <w:r/>
    </w:p>
    <w:p>
      <w:pPr>
        <w:jc w:val="center"/>
        <w:spacing w:line="460" w:lineRule="exact"/>
        <w:rPr>
          <w:rFonts w:hint="eastAsia"/>
          <w:i/>
          <w:iCs/>
          <w:u w:val="single"/>
        </w:rPr>
      </w:pPr>
      <w:r>
        <w:rPr>
          <w:rFonts w:hint="eastAsia" w:ascii="黑体" w:hAnsi="黑体" w:eastAsia="黑体"/>
          <w:b/>
          <w:i/>
          <w:iCs/>
          <w:sz w:val="32"/>
          <w:szCs w:val="32"/>
          <w:u w:val="single"/>
          <w:lang w:val="en-US" w:eastAsia="zh-CN"/>
        </w:rPr>
        <w:t xml:space="preserve">八、中小</w:t>
      </w:r>
      <w:r>
        <w:rPr>
          <w:rFonts w:hint="eastAsia" w:ascii="黑体" w:hAnsi="黑体" w:eastAsia="黑体"/>
          <w:b/>
          <w:i/>
          <w:iCs/>
          <w:sz w:val="32"/>
          <w:szCs w:val="32"/>
          <w:u w:val="single"/>
        </w:rPr>
        <w:t xml:space="preserve">企业声明函（</w:t>
      </w:r>
      <w:r>
        <w:rPr>
          <w:rFonts w:hint="eastAsia" w:ascii="黑体" w:hAnsi="黑体" w:eastAsia="黑体"/>
          <w:b/>
          <w:i/>
          <w:iCs/>
          <w:sz w:val="32"/>
          <w:szCs w:val="32"/>
          <w:u w:val="single"/>
          <w:lang w:val="en-US" w:eastAsia="zh-CN"/>
        </w:rPr>
        <w:t xml:space="preserve">工程</w:t>
      </w:r>
      <w:r>
        <w:rPr>
          <w:rFonts w:hint="eastAsia" w:ascii="黑体" w:hAnsi="黑体" w:eastAsia="黑体"/>
          <w:b/>
          <w:i/>
          <w:iCs/>
          <w:sz w:val="32"/>
          <w:szCs w:val="32"/>
          <w:u w:val="single"/>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采购人</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采购活动，</w:t>
      </w:r>
      <w:r>
        <w:rPr>
          <w:rFonts w:hint="eastAsia" w:ascii="宋体" w:hAnsi="宋体" w:cs="宋体"/>
          <w:sz w:val="24"/>
          <w:szCs w:val="24"/>
          <w:lang w:val="en-US" w:eastAsia="zh-CN"/>
        </w:rPr>
        <w:t xml:space="preserve">工程</w:t>
      </w:r>
      <w:r>
        <w:rPr>
          <w:rFonts w:hint="eastAsia" w:ascii="宋体" w:hAnsi="宋体" w:eastAsia="宋体" w:cs="宋体"/>
          <w:sz w:val="24"/>
          <w:szCs w:val="24"/>
        </w:rPr>
        <w:t xml:space="preserve">全部由符合政策要求的中小企业</w:t>
      </w:r>
      <w:r>
        <w:rPr>
          <w:rFonts w:hint="eastAsia" w:ascii="宋体" w:hAnsi="宋体" w:cs="宋体"/>
          <w:sz w:val="24"/>
          <w:szCs w:val="24"/>
          <w:lang w:val="en-US" w:eastAsia="zh-CN"/>
        </w:rPr>
        <w:t xml:space="preserve">承建</w:t>
      </w:r>
      <w:r>
        <w:rPr>
          <w:rFonts w:hint="eastAsia" w:ascii="宋体" w:hAnsi="宋体" w:eastAsia="宋体" w:cs="宋体"/>
          <w:sz w:val="24"/>
          <w:szCs w:val="24"/>
        </w:rPr>
        <w:t xml:space="preserve">。相关企业（含联合体中的中小企业、签订分包意向协议的中小企业）的具体情况如下：</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cs="宋体"/>
          <w:b/>
          <w:u w:val="single"/>
        </w:rPr>
        <w:t xml:space="preserve">（</w:t>
      </w:r>
      <w:r>
        <w:rPr>
          <w:rFonts w:hint="eastAsia" w:ascii="宋体" w:cs="宋体"/>
          <w:b/>
          <w:u w:val="single"/>
          <w:lang w:val="en-US" w:eastAsia="zh-CN"/>
        </w:rPr>
        <w:t xml:space="preserve">建筑业</w:t>
      </w:r>
      <w:r>
        <w:rPr>
          <w:rFonts w:hint="eastAsia" w:ascii="宋体" w:cs="宋体"/>
          <w:b/>
          <w:u w:val="singl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u w:val="single"/>
        </w:rPr>
        <w:t xml:space="preserve">不得对行业类别修改）</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承建</w:t>
      </w:r>
      <w:r>
        <w:rPr>
          <w:rFonts w:hint="eastAsia" w:ascii="宋体" w:hAnsi="宋体" w:eastAsia="宋体" w:cs="宋体"/>
          <w:sz w:val="24"/>
          <w:szCs w:val="24"/>
        </w:rPr>
        <w:t xml:space="preserve">企业为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"br1"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vertAlign w:val="superscript"/>
        </w:rPr>
        <w:t xml:space="preserve">1</w:t>
      </w:r>
      <w:r>
        <w:rPr>
          <w:rFonts w:hint="eastAsia" w:ascii="宋体" w:hAnsi="宋体" w:eastAsia="宋体" w:cs="宋体"/>
          <w:spacing w:val="-1"/>
          <w:sz w:val="24"/>
          <w:szCs w:val="24"/>
          <w:vertAlign w:val="superscript"/>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2、供应商如不提供此声明函，价格将不做相应扣除。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3、《中小企业声明函》请完整填写，中标后将公示。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5、声明函应涵盖本项目(分包)所有</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，否则价格不作扣除。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6、中小企业不得属于大企业的分支机构，不得存在控股股东为大企业的情形，不得存在与大企业的负责人为同一人的情形。</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7、《政</w:t>
      </w:r>
      <w:r>
        <w:rPr>
          <w:rFonts w:hint="eastAsia" w:ascii="宋体" w:hAnsi="宋体" w:eastAsia="宋体" w:cs="宋体"/>
          <w:bCs/>
          <w:sz w:val="24"/>
          <w:szCs w:val="24"/>
          <w:shd w:val="clear" w:color="auto" w:fill="ffffff"/>
        </w:rPr>
        <w:t xml:space="preserve">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right="180" w:firstLine="360"/>
        <w:jc w:val="right"/>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360"/>
        <w:jc w:val="center"/>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期：</w:t>
      </w:r>
      <w:r/>
    </w:p>
    <w:p>
      <w:pPr>
        <w:pStyle w:val="703"/>
        <w:jc w:val="center"/>
        <w:spacing w:before="300" w:after="300" w:line="360" w:lineRule="auto"/>
        <w:widowControl/>
        <w:rPr>
          <w:rFonts w:ascii="宋体" w:cs="宋体"/>
          <w:sz w:val="24"/>
          <w:szCs w:val="24"/>
        </w:rPr>
      </w:pPr>
      <w:r>
        <w:rPr>
          <w:rFonts w:hint="eastAsia" w:ascii="宋体" w:cs="宋体"/>
          <w:bCs w:val="0"/>
          <w:sz w:val="24"/>
          <w:szCs w:val="24"/>
        </w:rPr>
        <w:t xml:space="preserve">中小微企业划型标准 </w:t>
      </w:r>
      <w:r/>
    </w:p>
    <w:p>
      <w:pPr>
        <w:pStyle w:val="734"/>
        <w:ind w:firstLine="420"/>
        <w:keepLines w:val="0"/>
        <w:keepNext w:val="0"/>
        <w:pageBreakBefore w:val="0"/>
        <w:spacing w:line="360" w:lineRule="auto"/>
        <w:widowControl/>
        <w:rPr>
          <w:rFonts w:ascii="宋体" w:cs="宋体"/>
          <w:sz w:val="21"/>
          <w:szCs w:val="21"/>
        </w:rPr>
      </w:pPr>
      <w:r>
        <w:rPr>
          <w:rFonts w:hint="eastAsia" w:ascii="宋体" w:cs="宋体"/>
          <w:sz w:val="21"/>
          <w:szCs w:val="21"/>
        </w:rPr>
        <w:t xml:space="preserve">    </w:t>
      </w:r>
      <w:r>
        <w:rPr>
          <w:rStyle w:val="737"/>
          <w:rFonts w:hint="eastAsia" w:ascii="宋体" w:cs="宋体"/>
          <w:sz w:val="21"/>
          <w:szCs w:val="21"/>
        </w:rPr>
        <w:t xml:space="preserve">中小微企业划型标准如下：</w:t>
      </w:r>
      <w:r/>
    </w:p>
    <w:tbl>
      <w:tblPr>
        <w:tblStyle w:val="707"/>
        <w:tblW w:w="540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61"/>
        <w:gridCol w:w="1904"/>
        <w:gridCol w:w="1195"/>
        <w:gridCol w:w="1849"/>
        <w:gridCol w:w="1687"/>
        <w:gridCol w:w="1118"/>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right w:w="105" w:type="dxa"/>
            </w:tcMar>
            <w:tcW w:w="1597"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vMerge w:val="restart"/>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97"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97"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853"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152"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638"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61" w:type="dxa"/>
            <w:vAlign w:val="center"/>
            <w:textDirection w:val="lrTb"/>
            <w:noWrap/>
          </w:tcPr>
          <w:p>
            <w:pPr>
              <w:pStyle w:val="734"/>
              <w:jc w:val="center"/>
              <w:spacing w:line="360" w:lineRule="auto"/>
              <w:widowControl/>
              <w:rPr>
                <w:rFonts w:ascii="宋体" w:cs="宋体"/>
                <w:sz w:val="21"/>
                <w:szCs w:val="21"/>
              </w:rPr>
            </w:pPr>
            <w:r>
              <w:rPr>
                <w:rStyle w:val="737"/>
                <w:rFonts w:hint="eastAsia" w:ascii="宋体" w:cs="宋体"/>
                <w:sz w:val="21"/>
                <w:szCs w:val="21"/>
              </w:rPr>
              <w:t xml:space="preserve">X＜10</w:t>
            </w:r>
            <w:r/>
          </w:p>
        </w:tc>
      </w:tr>
    </w:tbl>
    <w:p>
      <w:pPr>
        <w:pStyle w:val="734"/>
        <w:ind w:firstLine="420"/>
        <w:spacing w:before="300" w:after="452" w:line="360" w:lineRule="auto"/>
        <w:widowControl/>
        <w:rPr>
          <w:rStyle w:val="737"/>
          <w:rFonts w:ascii="宋体" w:cs="宋体"/>
          <w:sz w:val="21"/>
          <w:szCs w:val="21"/>
        </w:rPr>
      </w:pPr>
      <w:r>
        <w:rPr>
          <w:rStyle w:val="737"/>
          <w:rFonts w:hint="eastAsia" w:asci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lang w:val="en-US" w:eastAsia="zh-CN"/>
        </w:rPr>
        <w:t xml:space="preserve">九</w:t>
      </w:r>
      <w:r>
        <w:rPr>
          <w:rFonts w:hint="eastAsia" w:ascii="黑体" w:hAnsi="黑体" w:eastAsia="黑体" w:cs="Times New Roman"/>
          <w:b/>
          <w:sz w:val="32"/>
          <w:szCs w:val="32"/>
        </w:rPr>
        <w:t xml:space="preserve">、残疾人福利性单位声明函</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80" w:firstLine="468"/>
        <w:jc w:val="right"/>
        <w:spacing w:line="560" w:lineRule="exact"/>
        <w:rPr>
          <w:rFonts w:hint="eastAsia" w:ascii="宋体" w:hAnsi="宋体" w:eastAsia="宋体" w:cs="宋体"/>
          <w:sz w:val="24"/>
          <w:szCs w:val="24"/>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w:t>
      </w:r>
      <w:r>
        <w:rPr>
          <w:rFonts w:hint="eastAsia" w:ascii="宋体" w:hAnsi="宋体" w:eastAsia="宋体" w:cs="宋体"/>
          <w:sz w:val="24"/>
          <w:szCs w:val="24"/>
        </w:rPr>
        <w:t xml:space="preserve">企业名称（加盖CA电子公章）：</w:t>
      </w:r>
      <w:r/>
    </w:p>
    <w:p>
      <w:pPr>
        <w:ind w:firstLine="360"/>
        <w:jc w:val="center"/>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期：</w:t>
      </w:r>
      <w:r/>
    </w:p>
    <w:p>
      <w:pPr>
        <w:pStyle w:val="704"/>
        <w:jc w:val="left"/>
        <w:rPr>
          <w:rFonts w:hint="eastAsia" w:ascii="宋体" w:hAnsi="宋体" w:eastAsia="宋体"/>
          <w:sz w:val="24"/>
          <w:szCs w:val="24"/>
          <w:lang w:val="en-US" w:eastAsia="zh-CN"/>
        </w:rPr>
      </w:pPr>
      <w:r>
        <w:rPr>
          <w:rFonts w:hint="eastAsia" w:ascii="宋体" w:hAnsi="宋体" w:eastAsia="宋体"/>
          <w:sz w:val="24"/>
          <w:szCs w:val="24"/>
          <w:lang w:val="en-US" w:eastAsia="zh-CN"/>
        </w:rPr>
      </w:r>
      <w:r/>
    </w:p>
    <w:p>
      <w:pPr>
        <w:rPr>
          <w:rFonts w:hint="eastAsia" w:ascii="宋体" w:hAnsi="宋体"/>
          <w:sz w:val="24"/>
          <w:szCs w:val="24"/>
        </w:rPr>
      </w:pPr>
      <w:r>
        <w:rPr>
          <w:rFonts w:hint="eastAsia" w:ascii="宋体" w:hAnsi="宋体"/>
          <w:sz w:val="24"/>
          <w:szCs w:val="24"/>
        </w:rPr>
      </w:r>
      <w:r/>
    </w:p>
    <w:p>
      <w:pPr>
        <w:pStyle w:val="704"/>
        <w:rPr>
          <w:rFonts w:hint="eastAsia"/>
        </w:rPr>
      </w:pPr>
      <w:r>
        <w:rPr>
          <w:rFonts w:hint="eastAsia"/>
        </w:rPr>
      </w:r>
      <w:r/>
    </w:p>
    <w:p>
      <w:pPr>
        <w:keepLines w:val="0"/>
        <w:keepNext w:val="0"/>
        <w:pageBreakBefore w:val="0"/>
        <w:spacing w:line="360" w:lineRule="auto"/>
        <w:widowControl w:val="off"/>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、特定资格要求的证明文件</w:t>
      </w:r>
      <w:r/>
    </w:p>
    <w:p>
      <w:pPr>
        <w:keepLines w:val="0"/>
        <w:keepNext w:val="0"/>
        <w:pageBreakBefore w:val="0"/>
        <w:spacing w:line="360" w:lineRule="auto"/>
        <w:widowControl w:val="off"/>
        <w:rPr>
          <w:rFonts w:hint="default" w:ascii="宋体" w:hAnsi="宋体" w:eastAsia="宋体"/>
          <w:bCs/>
          <w:sz w:val="24"/>
          <w:szCs w:val="21"/>
          <w:lang w:val="en-US" w:eastAsia="zh-CN"/>
        </w:rPr>
      </w:pPr>
      <w:r>
        <w:rPr>
          <w:rFonts w:hint="eastAsia" w:ascii="宋体" w:hAnsi="宋体"/>
          <w:sz w:val="24"/>
          <w:szCs w:val="21"/>
        </w:rPr>
        <w:t xml:space="preserve">   </w:t>
      </w:r>
      <w:r>
        <w:rPr>
          <w:rFonts w:hint="eastAsia" w:ascii="宋体" w:hAnsi="宋体"/>
          <w:sz w:val="24"/>
          <w:szCs w:val="21"/>
          <w:lang w:val="en-US" w:eastAsia="zh-CN"/>
        </w:rPr>
        <w:t xml:space="preserve">如果本项目设置特定资格要求，则需要提供</w:t>
      </w:r>
      <w:r/>
    </w:p>
    <w:p>
      <w:pPr>
        <w:rPr>
          <w:rFonts w:hint="eastAsia"/>
        </w:rPr>
      </w:pPr>
      <w:r>
        <w:rPr>
          <w:rFonts w:hint="eastAsia"/>
        </w:rPr>
      </w:r>
      <w:r/>
    </w:p>
    <w:p>
      <w:pPr>
        <w:pStyle w:val="70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十一</w:t>
      </w:r>
      <w:r>
        <w:rPr>
          <w:rFonts w:hint="eastAsia" w:ascii="黑体" w:hAnsi="黑体" w:eastAsia="黑体"/>
          <w:i/>
          <w:sz w:val="32"/>
          <w:szCs w:val="32"/>
          <w:u w:val="single"/>
        </w:rPr>
        <w:t xml:space="preserve">、法人授权书</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本授权书声明：____________（供应商名称）授权______________（被授权人的姓名）为我方就</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被授权人</w:t>
      </w:r>
      <w:r>
        <w:rPr>
          <w:rFonts w:hint="eastAsia"/>
          <w:sz w:val="24"/>
          <w:szCs w:val="24"/>
          <w:lang w:val="en-US" w:eastAsia="zh-CN"/>
        </w:rPr>
        <w:t xml:space="preserve">姓名</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p>
    <w:p>
      <w:pPr>
        <w:jc w:val="left"/>
        <w:keepLines w:val="0"/>
        <w:keepNext w:val="0"/>
        <w:pageBreakBefore w:val="0"/>
        <w:spacing w:line="360" w:lineRule="auto"/>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sz w:val="24"/>
          <w:szCs w:val="24"/>
          <w:u w:val="single"/>
          <w:lang w:val="en-US" w:eastAsia="zh-CN"/>
        </w:rPr>
        <w:t xml:space="preserve">    </w:t>
      </w:r>
      <w:r>
        <w:rPr>
          <w:rFonts w:hint="eastAsia" w:ascii="Times New Roman" w:hAnsi="Times New Roman"/>
          <w:sz w:val="24"/>
          <w:szCs w:val="24"/>
          <w:u w:val="single"/>
        </w:rPr>
        <w:t xml:space="preserve">（加盖CA电子公章）</w:t>
      </w:r>
      <w:r/>
    </w:p>
    <w:p>
      <w:pPr>
        <w:ind w:firstLine="480"/>
        <w:jc w:val="left"/>
        <w:keepLines w:val="0"/>
        <w:keepNext w:val="0"/>
        <w:pageBreakBefore w:val="0"/>
        <w:spacing w:line="360" w:lineRule="auto"/>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p>
    <w:p>
      <w:pPr>
        <w:ind w:firstLine="480"/>
        <w:jc w:val="left"/>
        <w:keepLines w:val="0"/>
        <w:keepNext w:val="0"/>
        <w:pageBreakBefore w:val="0"/>
        <w:spacing w:line="360" w:lineRule="auto"/>
        <w:widowControl w:val="off"/>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30" w:name="_Hlt26955070"/>
      <w:r/>
      <w:bookmarkEnd w:id="30"/>
      <w:r/>
      <w:bookmarkStart w:id="31" w:name="_Hlt26671380"/>
      <w:r/>
      <w:bookmarkEnd w:id="31"/>
      <w:r/>
      <w:bookmarkStart w:id="32" w:name="_格式3__银行出具的资信证明"/>
      <w:r/>
      <w:bookmarkEnd w:id="32"/>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p>
    <w:p>
      <w:pPr>
        <w:pStyle w:val="704"/>
        <w:rPr>
          <w:rFonts w:hint="default"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附：法定代表人、被授权人身份证扫描件</w:t>
      </w:r>
      <w:r/>
    </w:p>
    <w:p>
      <w:pPr>
        <w:rPr>
          <w:rFonts w:hint="eastAsia" w:ascii="宋体" w:hAnsi="宋体"/>
          <w:sz w:val="24"/>
          <w:szCs w:val="24"/>
        </w:rPr>
      </w:pPr>
      <w:r>
        <w:rPr>
          <w:rFonts w:hint="eastAsia" w:ascii="宋体" w:hAnsi="宋体"/>
          <w:sz w:val="24"/>
          <w:szCs w:val="24"/>
        </w:rPr>
      </w:r>
      <w:r/>
    </w:p>
    <w:p>
      <w:pPr>
        <w:pStyle w:val="70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4"/>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lang w:val="en-US" w:eastAsia="zh-CN"/>
        </w:rPr>
        <w:t xml:space="preserve">十二</w:t>
      </w:r>
      <w:r>
        <w:rPr>
          <w:rFonts w:hint="eastAsia" w:ascii="黑体" w:hAnsi="黑体" w:eastAsia="黑体" w:cs="Arial"/>
          <w:b/>
          <w:i/>
          <w:sz w:val="32"/>
          <w:szCs w:val="32"/>
          <w:u w:val="single"/>
        </w:rPr>
        <w:t xml:space="preserve">、</w:t>
      </w:r>
      <w:r>
        <w:rPr>
          <w:rFonts w:hint="eastAsia" w:ascii="黑体" w:hAnsi="黑体" w:eastAsia="黑体"/>
          <w:b/>
          <w:i/>
          <w:sz w:val="32"/>
          <w:szCs w:val="32"/>
          <w:u w:val="single"/>
        </w:rPr>
        <w:t xml:space="preserve">磋商响应函</w:t>
      </w:r>
      <w:r/>
    </w:p>
    <w:p>
      <w:pPr>
        <w:ind w:firstLine="480"/>
        <w:jc w:val="left"/>
        <w:spacing w:line="42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致：</w:t>
      </w:r>
      <w:r>
        <w:rPr>
          <w:rFonts w:hint="eastAsia" w:ascii="宋体" w:hAnsi="宋体" w:cs="Times New Roman"/>
          <w:sz w:val="24"/>
          <w:szCs w:val="21"/>
          <w:lang w:eastAsia="zh-CN"/>
        </w:rPr>
        <w:t xml:space="preserve">东方华星建设管理（江苏）有限公司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lang w:val="en-US" w:eastAsia="zh-CN"/>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5"/>
        <w:jc w:val="left"/>
        <w:spacing w:line="420" w:lineRule="exact"/>
        <w:rPr>
          <w:rFonts w:hint="eastAsia" w:ascii="宋体" w:hAnsi="宋体"/>
          <w:sz w:val="24"/>
          <w:szCs w:val="21"/>
        </w:rPr>
      </w:pPr>
      <w:r>
        <w:rPr>
          <w:rFonts w:hint="eastAsia" w:ascii="宋体" w:hAnsi="宋体"/>
          <w:sz w:val="24"/>
          <w:szCs w:val="21"/>
        </w:rPr>
      </w:r>
      <w:r/>
    </w:p>
    <w:p>
      <w:pPr>
        <w:ind w:left="420" w:firstLine="480"/>
        <w:jc w:val="left"/>
        <w:spacing w:line="420" w:lineRule="exact"/>
        <w:rPr>
          <w:rFonts w:hint="default" w:ascii="宋体" w:hAnsi="宋体" w:eastAsia="宋体"/>
          <w:sz w:val="24"/>
          <w:szCs w:val="21"/>
          <w:u w:val="single"/>
          <w:lang w:val="en-US" w:eastAsia="zh-CN"/>
        </w:rPr>
      </w:pPr>
      <w:r>
        <w:rPr>
          <w:rFonts w:hint="eastAsia" w:ascii="宋体" w:hAnsi="宋体"/>
          <w:sz w:val="24"/>
          <w:szCs w:val="21"/>
        </w:rPr>
        <w:t xml:space="preserve">地     址：</w:t>
      </w:r>
      <w:r/>
    </w:p>
    <w:p>
      <w:pPr>
        <w:ind w:left="420" w:firstLine="480"/>
        <w:jc w:val="left"/>
        <w:spacing w:line="420" w:lineRule="exact"/>
        <w:rPr>
          <w:rFonts w:hint="default" w:ascii="宋体" w:hAnsi="宋体" w:eastAsia="宋体"/>
          <w:sz w:val="24"/>
          <w:szCs w:val="21"/>
          <w:u w:val="single"/>
          <w:lang w:val="en-US" w:eastAsia="zh-CN"/>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企业名称（加盖CA电子公章）：</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期：_____年____月____日</w:t>
      </w:r>
      <w:r/>
    </w:p>
    <w:p>
      <w:pPr>
        <w:pStyle w:val="70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spacing w:line="360" w:lineRule="auto"/>
        <w:rPr>
          <w:rFonts w:hint="eastAsia" w:ascii="宋体"/>
          <w:b/>
          <w:bCs/>
          <w:sz w:val="32"/>
          <w:szCs w:val="32"/>
        </w:rPr>
      </w:pPr>
      <w:r>
        <w:rPr>
          <w:rFonts w:hint="eastAsia" w:ascii="宋体"/>
          <w:b/>
          <w:bCs/>
          <w:sz w:val="32"/>
          <w:szCs w:val="32"/>
        </w:rPr>
      </w:r>
      <w:r/>
    </w:p>
    <w:p>
      <w:pPr>
        <w:jc w:val="center"/>
        <w:spacing w:line="360" w:lineRule="auto"/>
        <w:rPr>
          <w:rFonts w:hint="eastAsia" w:ascii="宋体"/>
          <w:b/>
          <w:bCs/>
          <w:sz w:val="32"/>
          <w:szCs w:val="32"/>
        </w:rPr>
      </w:pPr>
      <w:r>
        <w:rPr>
          <w:rFonts w:hint="eastAsia" w:ascii="宋体"/>
          <w:b/>
          <w:bCs/>
          <w:sz w:val="32"/>
          <w:szCs w:val="32"/>
        </w:rPr>
      </w:r>
      <w:r/>
    </w:p>
    <w:p>
      <w:pPr>
        <w:jc w:val="center"/>
        <w:keepLines/>
        <w:keepNext/>
        <w:spacing w:before="260" w:after="260" w:line="416" w:lineRule="auto"/>
        <w:rPr>
          <w:rFonts w:hint="eastAsia" w:ascii="黑体" w:hAnsi="黑体" w:eastAsia="黑体" w:cs="Arial"/>
          <w:b/>
          <w:i/>
          <w:sz w:val="32"/>
          <w:szCs w:val="32"/>
          <w:u w:val="single"/>
          <w:lang w:val="en-US" w:eastAsia="zh-CN"/>
        </w:rPr>
        <w:outlineLvl w:val="1"/>
      </w:pPr>
      <w:r>
        <w:rPr>
          <w:rFonts w:hint="eastAsia" w:ascii="黑体" w:hAnsi="黑体" w:eastAsia="黑体" w:cs="Arial"/>
          <w:b/>
          <w:i/>
          <w:sz w:val="32"/>
          <w:szCs w:val="32"/>
          <w:u w:val="single"/>
          <w:lang w:val="en-US" w:eastAsia="zh-CN"/>
        </w:rPr>
        <w:t xml:space="preserve">十三、磋商响应报价表</w:t>
      </w:r>
      <w:r/>
    </w:p>
    <w:p>
      <w:pPr>
        <w:spacing w:line="360" w:lineRule="auto"/>
        <w:rPr>
          <w:rFonts w:ascii="宋体"/>
        </w:rPr>
      </w:pPr>
      <w:r>
        <w:rPr>
          <w:rFonts w:hint="eastAsia" w:ascii="宋体"/>
        </w:rPr>
        <w:t xml:space="preserve">供应商全称（加盖CA电子公章）：</w:t>
      </w:r>
      <w:r/>
    </w:p>
    <w:p>
      <w:pPr>
        <w:pStyle w:val="720"/>
        <w:spacing w:line="360" w:lineRule="auto"/>
        <w:rPr>
          <w:rFonts w:ascii="宋体"/>
          <w:sz w:val="21"/>
          <w:szCs w:val="21"/>
        </w:rPr>
      </w:pPr>
      <w:r>
        <w:rPr>
          <w:rFonts w:hint="eastAsia" w:ascii="宋体"/>
          <w:sz w:val="21"/>
          <w:szCs w:val="21"/>
        </w:rPr>
        <w:t xml:space="preserve">项目名称： </w:t>
      </w:r>
      <w:r/>
    </w:p>
    <w:p>
      <w:pPr>
        <w:spacing w:line="360" w:lineRule="auto"/>
        <w:rPr>
          <w:rFonts w:hint="eastAsia" w:ascii="宋体"/>
        </w:rPr>
      </w:pPr>
      <w:r>
        <w:rPr>
          <w:rFonts w:hint="eastAsia" w:ascii="宋体"/>
        </w:rPr>
        <w:t xml:space="preserve">项目编号： </w:t>
      </w:r>
      <w:r/>
    </w:p>
    <w:tbl>
      <w:tblPr>
        <w:tblStyle w:val="707"/>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955"/>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950"/>
              <w:jc w:val="center"/>
              <w:spacing w:line="300" w:lineRule="auto"/>
              <w:rPr>
                <w:rFonts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u w:val="none"/>
              </w:rPr>
              <w:t xml:space="preserve">第一轮报价</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合同履行期限</w:t>
            </w:r>
            <w:r/>
          </w:p>
        </w:tc>
      </w:tr>
      <w:tr>
        <w:trPr>
          <w:cantSplit/>
          <w:jc w:val="center"/>
          <w:trHeight w:val="1399"/>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950"/>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pStyle w:val="950"/>
              <w:spacing w:line="300" w:lineRule="auto"/>
              <w:rPr>
                <w:rFonts w:hint="default" w:ascii="宋体" w:hAnsi="宋体" w:eastAsia="宋体" w:cs="宋体"/>
                <w:sz w:val="21"/>
                <w:szCs w:val="21"/>
                <w:u w:val="single"/>
                <w:lang w:val="en-US" w:eastAsia="zh-CN"/>
              </w:rPr>
            </w:pPr>
            <w:r>
              <w:rPr>
                <w:rFonts w:hint="eastAsia" w:ascii="宋体" w:hAnsi="宋体" w:eastAsia="宋体" w:cs="宋体"/>
                <w:sz w:val="21"/>
                <w:szCs w:val="21"/>
              </w:rPr>
              <w:t xml:space="preserve">大写：</w:t>
            </w:r>
            <w:r>
              <w:rPr>
                <w:rFonts w:hint="eastAsia" w:ascii="宋体" w:hAnsi="宋体" w:eastAsia="宋体" w:cs="宋体"/>
                <w:sz w:val="21"/>
                <w:szCs w:val="21"/>
                <w:u w:val="single"/>
                <w:lang w:val="en-US" w:eastAsia="zh-CN"/>
              </w:rPr>
              <w:t xml:space="preserve">                   </w:t>
            </w:r>
            <w:r/>
          </w:p>
          <w:p>
            <w:pPr>
              <w:pStyle w:val="920"/>
              <w:ind w:firstLine="0"/>
              <w:spacing w:before="0" w:after="0" w:line="500" w:lineRule="exact"/>
              <w:rPr>
                <w:rFonts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 （人民币）</w:t>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pStyle w:val="920"/>
              <w:ind w:firstLine="0"/>
              <w:spacing w:before="0" w:after="0" w:line="500" w:lineRule="exact"/>
              <w:rPr>
                <w:rFonts w:ascii="宋体" w:hAnsi="宋体" w:cs="宋体"/>
                <w:sz w:val="21"/>
                <w:szCs w:val="21"/>
              </w:rPr>
            </w:pPr>
            <w:r>
              <w:rPr>
                <w:rFonts w:ascii="宋体" w:hAnsi="宋体" w:cs="宋体"/>
                <w:sz w:val="21"/>
                <w:szCs w:val="21"/>
              </w:rPr>
            </w:r>
            <w:r/>
          </w:p>
        </w:tc>
      </w:tr>
      <w:tr>
        <w:trPr>
          <w:cantSplit/>
          <w:jc w:val="center"/>
          <w:trHeight w:val="887"/>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95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Borders>
              <w:top w:val="single" w:color="000000" w:sz="4" w:space="0"/>
              <w:left w:val="single" w:color="000000" w:sz="4" w:space="0"/>
              <w:bottom w:val="single" w:color="000000" w:sz="4" w:space="0"/>
              <w:right w:val="single" w:color="000000" w:sz="4" w:space="0"/>
            </w:tcBorders>
            <w:tcW w:w="7192" w:type="dxa"/>
            <w:vAlign w:val="center"/>
            <w:textDirection w:val="lrTb"/>
            <w:noWrap w:val="false"/>
          </w:tcPr>
          <w:p>
            <w:pPr>
              <w:pStyle w:val="950"/>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keepLines w:val="0"/>
        <w:keepNext w:val="0"/>
        <w:pageBreakBefore w:val="0"/>
        <w:spacing w:line="480" w:lineRule="auto"/>
        <w:widowControl w:val="off"/>
        <w:rPr>
          <w:rFonts w:hint="eastAsia" w:ascii="宋体"/>
        </w:rPr>
      </w:pPr>
      <w:r>
        <w:rPr>
          <w:rFonts w:hint="eastAsia" w:ascii="宋体"/>
        </w:rPr>
      </w:r>
      <w:r/>
    </w:p>
    <w:p>
      <w:pPr>
        <w:keepLines w:val="0"/>
        <w:keepNext w:val="0"/>
        <w:pageBreakBefore w:val="0"/>
        <w:spacing w:line="480" w:lineRule="auto"/>
        <w:widowControl w:val="off"/>
        <w:rPr>
          <w:rFonts w:hint="eastAsia" w:ascii="宋体"/>
        </w:rPr>
      </w:pPr>
      <w:r>
        <w:rPr>
          <w:rFonts w:hint="eastAsia" w:ascii="宋体"/>
        </w:rPr>
        <w:t xml:space="preserve">法定代表人或者授权代表（签字或盖章）：</w:t>
      </w:r>
      <w:r/>
    </w:p>
    <w:p>
      <w:pPr>
        <w:keepLines w:val="0"/>
        <w:keepNext w:val="0"/>
        <w:pageBreakBefore w:val="0"/>
        <w:spacing w:line="480" w:lineRule="auto"/>
        <w:widowControl w:val="off"/>
        <w:rPr>
          <w:rFonts w:hint="eastAsia" w:ascii="宋体"/>
        </w:rPr>
      </w:pPr>
      <w:r>
        <w:rPr>
          <w:rFonts w:hint="eastAsia" w:ascii="宋体"/>
        </w:rPr>
        <w:t xml:space="preserve">日期： </w:t>
      </w:r>
      <w:r/>
    </w:p>
    <w:p>
      <w:pPr>
        <w:spacing w:line="360" w:lineRule="auto"/>
        <w:rPr>
          <w:rFonts w:hint="eastAsia" w:ascii="宋体"/>
        </w:rPr>
      </w:pPr>
      <w:r>
        <w:rPr>
          <w:rFonts w:hint="eastAsia" w:ascii="宋体"/>
        </w:rPr>
        <w:t xml:space="preserve">                                                    </w:t>
      </w:r>
      <w:r/>
    </w:p>
    <w:p>
      <w:pPr>
        <w:rPr>
          <w:rFonts w:hint="eastAsia" w:ascii="宋体" w:hAnsi="宋体"/>
          <w:sz w:val="24"/>
          <w:szCs w:val="24"/>
        </w:rPr>
      </w:pPr>
      <w:r>
        <w:rPr>
          <w:rFonts w:hint="eastAsia" w:ascii="宋体" w:hAnsi="宋体"/>
          <w:sz w:val="24"/>
          <w:szCs w:val="24"/>
        </w:rPr>
      </w:r>
      <w:r/>
    </w:p>
    <w:p>
      <w:pPr>
        <w:ind w:firstLine="36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704"/>
        <w:rPr>
          <w:rFonts w:hint="eastAsia"/>
        </w:rPr>
      </w:pPr>
      <w:r>
        <w:rPr>
          <w:rFonts w:hint="eastAsia"/>
        </w:rPr>
      </w:r>
      <w:r/>
    </w:p>
    <w:p>
      <w:pPr>
        <w:rPr>
          <w:rFonts w:hint="eastAsia"/>
        </w:rPr>
      </w:pPr>
      <w:r>
        <w:rPr>
          <w:rFonts w:hint="eastAsia"/>
        </w:rPr>
      </w:r>
      <w:r/>
    </w:p>
    <w:p>
      <w:pPr>
        <w:pStyle w:val="704"/>
        <w:rPr>
          <w:rFonts w:hint="eastAsia"/>
        </w:rPr>
      </w:pPr>
      <w:r>
        <w:rPr>
          <w:rFonts w:hint="eastAsia"/>
        </w:rPr>
      </w:r>
      <w:r/>
    </w:p>
    <w:p>
      <w:pPr>
        <w:rPr>
          <w:rFonts w:hint="eastAsia"/>
        </w:rPr>
      </w:pPr>
      <w:r>
        <w:rPr>
          <w:rFonts w:hint="eastAsia"/>
        </w:rPr>
      </w:r>
      <w:r/>
    </w:p>
    <w:p>
      <w:pPr>
        <w:pStyle w:val="70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黑体" w:hAnsi="黑体" w:eastAsia="黑体"/>
          <w:b/>
          <w:color w:val="auto"/>
          <w:sz w:val="32"/>
          <w:szCs w:val="32"/>
          <w:lang w:eastAsia="zh-CN"/>
        </w:rPr>
      </w:pPr>
      <w:r>
        <w:rPr>
          <w:rFonts w:hint="eastAsia" w:ascii="黑体" w:hAnsi="黑体" w:eastAsia="黑体"/>
          <w:b/>
          <w:color w:val="auto"/>
          <w:sz w:val="32"/>
          <w:szCs w:val="32"/>
        </w:rPr>
        <w:t xml:space="preserve">十</w:t>
      </w:r>
      <w:r>
        <w:rPr>
          <w:rFonts w:hint="eastAsia" w:ascii="黑体" w:hAnsi="黑体" w:eastAsia="黑体"/>
          <w:b/>
          <w:color w:val="auto"/>
          <w:sz w:val="32"/>
          <w:szCs w:val="32"/>
          <w:lang w:val="en-US" w:eastAsia="zh-CN"/>
        </w:rPr>
        <w:t xml:space="preserve">四</w:t>
      </w:r>
      <w:r>
        <w:rPr>
          <w:rFonts w:hint="eastAsia" w:ascii="黑体" w:hAnsi="黑体" w:eastAsia="黑体"/>
          <w:b/>
          <w:color w:val="auto"/>
          <w:sz w:val="32"/>
          <w:szCs w:val="32"/>
        </w:rPr>
        <w:t xml:space="preserve">、分项报价表</w:t>
      </w:r>
      <w:r>
        <w:rPr>
          <w:rFonts w:hint="eastAsia" w:ascii="黑体" w:hAnsi="黑体" w:eastAsia="黑体"/>
          <w:b/>
          <w:color w:val="auto"/>
          <w:sz w:val="32"/>
          <w:szCs w:val="32"/>
          <w:lang w:val="en-US" w:eastAsia="zh-CN"/>
        </w:rPr>
        <w:t xml:space="preserve"> </w:t>
      </w:r>
      <w:r/>
    </w:p>
    <w:p>
      <w:pPr>
        <w:numPr>
          <w:ilvl w:val="0"/>
          <w:numId w:val="0"/>
        </w:numPr>
        <w:jc w:val="left"/>
        <w:spacing w:before="156" w:line="204"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p>
      <w:pPr>
        <w:numPr>
          <w:ilvl w:val="0"/>
          <w:numId w:val="0"/>
        </w:numPr>
        <w:jc w:val="left"/>
        <w:spacing w:before="156" w:line="204" w:lineRule="auto"/>
        <w:rPr>
          <w:rFonts w:hint="eastAsia" w:ascii="宋体" w:hAnsi="宋体" w:eastAsia="宋体" w:cs="Times New Roman"/>
          <w:szCs w:val="21"/>
        </w:rPr>
      </w:pPr>
      <w:r>
        <w:rPr>
          <w:rFonts w:hint="eastAsia" w:ascii="宋体" w:hAnsi="宋体" w:eastAsia="宋体" w:cs="Times New Roman"/>
          <w:szCs w:val="21"/>
          <w:lang w:val="en-US" w:eastAsia="zh-CN"/>
        </w:rPr>
        <w:t xml:space="preserve">供应商</w:t>
      </w:r>
      <w:r>
        <w:rPr>
          <w:rFonts w:hint="eastAsia" w:ascii="宋体" w:hAnsi="宋体" w:eastAsia="宋体" w:cs="Times New Roman"/>
          <w:szCs w:val="21"/>
        </w:rPr>
        <w:t xml:space="preserve">全称（加盖公章）：</w:t>
      </w:r>
      <w:r/>
    </w:p>
    <w:p>
      <w:pPr>
        <w:numPr>
          <w:ilvl w:val="0"/>
          <w:numId w:val="0"/>
        </w:numPr>
        <w:jc w:val="left"/>
        <w:spacing w:before="156" w:line="204" w:lineRule="auto"/>
        <w:rPr>
          <w:rFonts w:hint="default" w:ascii="宋体" w:hAnsi="宋体" w:eastAsia="宋体" w:cs="宋体"/>
          <w:spacing w:val="-1"/>
          <w:sz w:val="21"/>
          <w:szCs w:val="21"/>
        </w:rPr>
      </w:pPr>
      <w:r>
        <w:rPr>
          <w:rFonts w:hint="eastAsia" w:ascii="宋体" w:hAnsi="宋体" w:eastAsia="宋体" w:cs="Times New Roman"/>
          <w:szCs w:val="21"/>
        </w:rPr>
        <w:t xml:space="preserve">项目编号：</w:t>
      </w:r>
      <w:r/>
    </w:p>
    <w:p>
      <w:pPr>
        <w:numPr>
          <w:ilvl w:val="0"/>
          <w:numId w:val="0"/>
        </w:numPr>
        <w:widowControl w:val="off"/>
        <w:rPr>
          <w:rFonts w:hint="eastAsia" w:ascii="宋体" w:hAnsi="Times New Roman" w:eastAsia="宋体" w:cs="宋体"/>
          <w:color w:val="000000"/>
          <w:sz w:val="24"/>
          <w:szCs w:val="24"/>
          <w:lang w:val="en-US" w:eastAsia="zh-CN" w:bidi="ar-SA"/>
        </w:rPr>
      </w:pPr>
      <w:r>
        <w:rPr>
          <w:rFonts w:hint="eastAsia" w:ascii="宋体" w:hAnsi="Times New Roman" w:eastAsia="宋体" w:cs="宋体"/>
          <w:color w:val="000000"/>
          <w:sz w:val="24"/>
          <w:szCs w:val="24"/>
          <w:lang w:val="en-US" w:eastAsia="zh-CN" w:bidi="ar-SA"/>
        </w:rPr>
      </w:r>
      <w:r/>
    </w:p>
    <w:p>
      <w:pPr>
        <w:ind w:firstLine="527"/>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分项报价表按照附件提供的工程量清单的格式进行分项报价，分别填报单价和合价，要求填报完整，漏报项视为价格已分摊到其他清单项中。</w:t>
      </w:r>
      <w:r/>
    </w:p>
    <w:p>
      <w:pPr>
        <w:ind w:firstLine="420"/>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1、供应商必须按表中规定格式完整、清晰、正确填写，没有的应注明“无”字样, 不得缺项。</w:t>
      </w:r>
      <w:r/>
    </w:p>
    <w:p>
      <w:pPr>
        <w:ind w:firstLine="420"/>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2、报价表中不得填报有选择性报价方案，该表中的报价</w:t>
      </w:r>
      <w:r>
        <w:rPr>
          <w:rFonts w:hint="eastAsia" w:ascii="宋体" w:hAnsi="宋体" w:eastAsia="宋体" w:cs="Times New Roman"/>
          <w:color w:val="000000"/>
          <w:szCs w:val="21"/>
          <w:lang w:val="en-US" w:eastAsia="zh-CN"/>
        </w:rPr>
        <w:t xml:space="preserve">总和</w:t>
      </w:r>
      <w:r>
        <w:rPr>
          <w:rFonts w:hint="eastAsia" w:ascii="宋体" w:hAnsi="宋体" w:eastAsia="宋体" w:cs="Times New Roman"/>
          <w:color w:val="000000"/>
          <w:szCs w:val="21"/>
        </w:rPr>
        <w:t xml:space="preserve">应与</w:t>
      </w:r>
      <w:r>
        <w:rPr>
          <w:rFonts w:hint="eastAsia" w:ascii="宋体" w:hAnsi="宋体" w:eastAsia="宋体" w:cs="Times New Roman"/>
          <w:color w:val="000000"/>
          <w:szCs w:val="21"/>
          <w:lang w:val="en-US" w:eastAsia="zh-CN"/>
        </w:rPr>
        <w:t xml:space="preserve">磋商响应报价表</w:t>
      </w:r>
      <w:r>
        <w:rPr>
          <w:rFonts w:hint="eastAsia" w:ascii="宋体" w:hAnsi="宋体" w:eastAsia="宋体" w:cs="Times New Roman"/>
          <w:color w:val="000000"/>
          <w:szCs w:val="21"/>
        </w:rPr>
        <w:t xml:space="preserve">中的报价完全一致。若有优惠条件请注明。报价表应由法定代表人或授权代表签字并加盖公章。</w:t>
      </w:r>
      <w:r/>
    </w:p>
    <w:p>
      <w:pPr>
        <w:ind w:firstLine="420"/>
        <w:jc w:val="left"/>
        <w:spacing w:line="44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3、单价和总价均应包括但不限于报价应包括所有材料、施工、安装、调试结束，直至交付买方使用的价格。即包括全部设备、材料的价格、随设备提供的备品配件及专用工具的价格、包装费、运杂费、保险费、安装费、配合费、调试费，竣工检测费、买方有关人员培训费、配合费、本工程税金及投标人认为需要的其他费用等。</w:t>
      </w:r>
      <w:r/>
    </w:p>
    <w:p>
      <w:pPr>
        <w:ind w:left="360" w:firstLine="5784"/>
        <w:jc w:val="both"/>
        <w:spacing w:before="0" w:after="0" w:line="240" w:lineRule="auto"/>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ind w:left="720" w:firstLine="5680"/>
        <w:jc w:val="both"/>
        <w:spacing w:before="0" w:after="0" w:line="240" w:lineRule="auto"/>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ind w:left="0" w:firstLine="5632"/>
        <w:jc w:val="both"/>
        <w:spacing w:before="0" w:after="0" w:line="240" w:lineRule="auto"/>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jc w:val="left"/>
        <w:spacing w:line="400" w:lineRule="exact"/>
        <w:rPr>
          <w:rFonts w:hint="default" w:ascii="宋体" w:hAnsi="宋体" w:eastAsia="宋体" w:cs="宋体"/>
          <w:color w:val="auto"/>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各供应商可以根据实际情况合理安排，对上述项目适当予以调整。  </w:t>
      </w:r>
      <w:r/>
    </w:p>
    <w:p>
      <w:pPr>
        <w:spacing w:line="360" w:lineRule="auto"/>
        <w:rPr>
          <w:rFonts w:hint="default"/>
          <w:color w:val="auto"/>
          <w:highlight w:val="none"/>
        </w:rPr>
      </w:pPr>
      <w:r>
        <w:rPr>
          <w:rFonts w:hint="eastAsia" w:ascii="宋体" w:hAnsi="宋体" w:eastAsia="宋体" w:cs="宋体"/>
          <w:color w:val="auto"/>
          <w:szCs w:val="21"/>
          <w:highlight w:val="none"/>
        </w:rPr>
        <w:t xml:space="preserve">2、所有报价（含各分项报价）必须符合国家法律法规及本次磋商文件要求。</w:t>
      </w:r>
      <w:r/>
    </w:p>
    <w:p>
      <w:pPr>
        <w:ind w:firstLine="840"/>
        <w:jc w:val="both"/>
        <w:spacing w:after="120"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04"/>
        <w:rPr>
          <w:rFonts w:hint="eastAsia"/>
        </w:rPr>
      </w:pPr>
      <w:r>
        <w:rPr>
          <w:rFonts w:hint="eastAsia"/>
        </w:rPr>
      </w:r>
      <w:r/>
    </w:p>
    <w:p>
      <w:pPr>
        <w:rPr>
          <w:rFonts w:hint="eastAsia"/>
        </w:rPr>
      </w:pPr>
      <w:r>
        <w:rPr>
          <w:rFonts w:hint="eastAsia"/>
        </w:rPr>
      </w:r>
      <w:r/>
    </w:p>
    <w:p>
      <w:pPr>
        <w:pStyle w:val="704"/>
        <w:rPr>
          <w:rFonts w:hint="eastAsia"/>
        </w:rPr>
      </w:pPr>
      <w:r>
        <w:rPr>
          <w:rFonts w:hint="eastAsia"/>
        </w:rPr>
      </w:r>
      <w:r/>
    </w:p>
    <w:p>
      <w:pPr>
        <w:rPr>
          <w:rFonts w:hint="eastAsia"/>
        </w:rPr>
      </w:pPr>
      <w:r>
        <w:rPr>
          <w:rFonts w:hint="eastAsia"/>
        </w:rPr>
      </w:r>
      <w:r/>
    </w:p>
    <w:p>
      <w:pPr>
        <w:pStyle w:val="704"/>
        <w:rPr>
          <w:rFonts w:hint="eastAsia"/>
        </w:rPr>
      </w:pPr>
      <w:r>
        <w:rPr>
          <w:rFonts w:hint="eastAsia"/>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五</w:t>
      </w:r>
      <w:r>
        <w:rPr>
          <w:rFonts w:hint="eastAsia" w:ascii="黑体" w:hAnsi="黑体" w:eastAsia="黑体"/>
          <w:b/>
          <w:sz w:val="32"/>
          <w:szCs w:val="32"/>
        </w:rPr>
        <w:t xml:space="preserve">、技术要求响应及偏离表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1161"/>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19"/>
        </w:trPr>
        <w:tc>
          <w:tcPr>
            <w:tcW w:w="54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29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需求》中要求提供的证明材料（如有）</w:t>
            </w:r>
            <w:r/>
          </w:p>
        </w:tc>
        <w:tc>
          <w:tcPr>
            <w:tcW w:w="28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329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w:t>
            </w:r>
            <w:r/>
          </w:p>
        </w:tc>
        <w:tc>
          <w:tcPr>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pStyle w:val="704"/>
        <w:rPr>
          <w:rFonts w:hint="eastAsia"/>
        </w:rPr>
      </w:pPr>
      <w:r>
        <w:rPr>
          <w:rFonts w:hint="eastAsia"/>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六</w:t>
      </w:r>
      <w:r>
        <w:rPr>
          <w:rFonts w:hint="eastAsia" w:ascii="黑体" w:hAnsi="黑体" w:eastAsia="黑体"/>
          <w:b/>
          <w:sz w:val="32"/>
          <w:szCs w:val="32"/>
        </w:rPr>
        <w:t xml:space="preserve">、商务要求响应及偏离表</w:t>
      </w:r>
      <w:r/>
    </w:p>
    <w:tbl>
      <w:tblPr>
        <w:tblStyle w:val="70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654"/>
        <w:gridCol w:w="3260"/>
        <w:gridCol w:w="1308"/>
        <w:gridCol w:w="1173"/>
      </w:tblGrid>
      <w:tr>
        <w:trPr>
          <w:cantSplit/>
        </w:trPr>
        <w:tc>
          <w:tcPr>
            <w:tcW w:w="77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65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774"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1</w:t>
            </w:r>
            <w:r/>
          </w:p>
        </w:tc>
        <w:tc>
          <w:tcPr>
            <w:tcW w:w="2654"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合同履行期限</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2</w:t>
            </w:r>
            <w:r/>
          </w:p>
        </w:tc>
        <w:tc>
          <w:tcPr>
            <w:tcW w:w="2654"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rPr>
              <w:t xml:space="preserve">付款方式</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3</w:t>
            </w:r>
            <w:r/>
          </w:p>
        </w:tc>
        <w:tc>
          <w:tcPr>
            <w:tcW w:w="2654"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rPr>
              <w:t xml:space="preserve">其他</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65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65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6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7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4"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w:t>
            </w:r>
            <w:r/>
          </w:p>
        </w:tc>
        <w:tc>
          <w:tcPr>
            <w:tcW w:w="326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cs="仿宋"/>
          <w:b/>
          <w:bCs/>
          <w:sz w:val="32"/>
          <w:szCs w:val="32"/>
        </w:rPr>
      </w:pPr>
      <w:r/>
      <w:bookmarkStart w:id="33" w:name="_Hlt26609389"/>
      <w:r/>
      <w:bookmarkEnd w:id="33"/>
      <w:r/>
      <w:bookmarkStart w:id="34" w:name="_格式2__法定代表人授权书"/>
      <w:r/>
      <w:bookmarkEnd w:id="34"/>
      <w:r/>
      <w:bookmarkStart w:id="35" w:name="_Hlt26671374"/>
      <w:r/>
      <w:bookmarkEnd w:id="35"/>
      <w:r/>
      <w:bookmarkStart w:id="36" w:name="_Hlt26955066"/>
      <w:r/>
      <w:bookmarkEnd w:id="36"/>
      <w:r/>
      <w:r/>
    </w:p>
    <w:p>
      <w:pPr>
        <w:pStyle w:val="704"/>
        <w:rPr>
          <w:rFonts w:hint="eastAsia" w:ascii="宋体" w:hAnsi="宋体" w:cs="仿宋"/>
          <w:b w:val="0"/>
          <w:bCs w:val="0"/>
          <w:sz w:val="32"/>
          <w:szCs w:val="32"/>
        </w:rPr>
      </w:pPr>
      <w:r>
        <w:rPr>
          <w:rFonts w:hint="eastAsia" w:ascii="宋体" w:hAnsi="宋体" w:cs="仿宋"/>
          <w:b w:val="0"/>
          <w:bCs w:val="0"/>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704"/>
        <w:rPr>
          <w:rFonts w:hint="eastAsia" w:ascii="宋体" w:hAnsi="宋体" w:cs="仿宋"/>
          <w:b w:val="0"/>
          <w:bCs w:val="0"/>
          <w:sz w:val="32"/>
          <w:szCs w:val="32"/>
        </w:rPr>
      </w:pPr>
      <w:r>
        <w:rPr>
          <w:rFonts w:hint="eastAsia" w:ascii="宋体" w:hAnsi="宋体" w:cs="仿宋"/>
          <w:b w:val="0"/>
          <w:bCs w:val="0"/>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70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default" w:ascii="宋体" w:hAnsi="宋体" w:eastAsia="宋体" w:cs="仿宋"/>
          <w:sz w:val="24"/>
          <w:szCs w:val="24"/>
          <w:lang w:val="en-US" w:eastAsia="zh-CN"/>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sz w:val="24"/>
          <w:szCs w:val="24"/>
        </w:rPr>
      </w:pPr>
      <w:r>
        <w:rPr>
          <w:rFonts w:hint="eastAsia" w:ascii="宋体" w:hAnsi="宋体"/>
          <w:sz w:val="24"/>
          <w:szCs w:val="24"/>
        </w:rPr>
      </w:r>
      <w:r/>
    </w:p>
    <w:p>
      <w:pPr>
        <w:pStyle w:val="704"/>
        <w:rPr>
          <w:rFonts w:hint="eastAsia"/>
        </w:rPr>
      </w:pPr>
      <w:r>
        <w:rPr>
          <w:rFonts w:hint="eastAsia"/>
        </w:rPr>
      </w:r>
      <w:r/>
    </w:p>
    <w:p>
      <w:pPr>
        <w:pStyle w:val="704"/>
      </w:pPr>
      <w:r/>
      <w:r/>
    </w:p>
    <w:p>
      <w:pPr>
        <w:ind w:firstLine="492"/>
        <w:spacing w:line="360" w:lineRule="auto"/>
        <w:rPr>
          <w:rFonts w:ascii="宋体" w:cs="宋体"/>
          <w:bCs/>
          <w:szCs w:val="21"/>
        </w:rPr>
      </w:pPr>
      <w:r>
        <w:rPr>
          <w:rFonts w:hint="eastAsia" w:ascii="宋体" w:cs="宋体"/>
          <w:b/>
          <w:bCs/>
        </w:rPr>
        <w:br w:type="page" w:clear="all"/>
      </w:r>
      <w:r/>
    </w:p>
    <w:p>
      <w:pPr>
        <w:spacing w:line="360" w:lineRule="auto"/>
        <w:rPr>
          <w:rFonts w:ascii="宋体" w:cs="宋体"/>
          <w:b/>
          <w:bCs/>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bCs/>
        </w:rPr>
      </w:r>
      <w:r/>
    </w:p>
    <w:p>
      <w:pPr>
        <w:jc w:val="center"/>
        <w:rPr>
          <w:rFonts w:hint="eastAsia" w:ascii="宋体" w:hAnsi="宋体" w:cs="仿宋"/>
          <w:b/>
          <w:bCs/>
          <w:sz w:val="32"/>
          <w:szCs w:val="32"/>
        </w:rPr>
      </w:pPr>
      <w:r>
        <w:rPr>
          <w:rFonts w:hint="eastAsia" w:ascii="宋体" w:hAnsi="宋体" w:cs="仿宋"/>
          <w:b/>
          <w:bCs/>
          <w:sz w:val="32"/>
          <w:szCs w:val="32"/>
        </w:rPr>
        <w:t xml:space="preserve">主要标的信息（成交后将公示）</w:t>
      </w:r>
      <w:r/>
    </w:p>
    <w:p>
      <w:pPr>
        <w:spacing w:after="312" w:line="360" w:lineRule="auto"/>
        <w:rPr>
          <w:rFonts w:hint="eastAsia" w:ascii="宋体" w:cs="宋体"/>
          <w:sz w:val="24"/>
          <w:szCs w:val="24"/>
        </w:rPr>
      </w:pPr>
      <w:r>
        <w:rPr>
          <w:rFonts w:hint="eastAsia" w:ascii="宋体" w:cs="宋体"/>
          <w:sz w:val="24"/>
          <w:szCs w:val="24"/>
        </w:rPr>
      </w:r>
      <w:r/>
    </w:p>
    <w:p>
      <w:pPr>
        <w:spacing w:after="312" w:line="360" w:lineRule="auto"/>
        <w:rPr>
          <w:rFonts w:ascii="宋体" w:cs="宋体"/>
          <w:sz w:val="24"/>
          <w:szCs w:val="24"/>
        </w:rPr>
      </w:pPr>
      <w:r>
        <w:rPr>
          <w:rFonts w:hint="eastAsia" w:ascii="宋体" w:cs="宋体"/>
          <w:sz w:val="24"/>
          <w:szCs w:val="24"/>
        </w:rPr>
        <w:t xml:space="preserve">供应商全称：</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0"/>
      </w:tblGrid>
      <w:tr>
        <w:trPr>
          <w:trHeight w:val="596"/>
        </w:trPr>
        <w:tc>
          <w:tcPr>
            <w:tcBorders>
              <w:top w:val="single" w:color="000000" w:sz="4" w:space="0"/>
              <w:left w:val="single" w:color="000000" w:sz="4" w:space="0"/>
              <w:bottom w:val="single" w:color="000000" w:sz="4" w:space="0"/>
              <w:right w:val="single" w:color="000000" w:sz="4" w:space="0"/>
            </w:tcBorders>
            <w:tcW w:w="8480" w:type="dxa"/>
            <w:vAlign w:val="center"/>
            <w:textDirection w:val="lrTb"/>
            <w:noWrap/>
          </w:tcPr>
          <w:p>
            <w:pPr>
              <w:jc w:val="center"/>
              <w:rPr>
                <w:rFonts w:ascii="宋体" w:cs="宋体"/>
                <w:sz w:val="24"/>
                <w:szCs w:val="24"/>
              </w:rPr>
            </w:pPr>
            <w:r>
              <w:rPr>
                <w:rFonts w:hint="eastAsia" w:ascii="宋体" w:cs="宋体"/>
                <w:sz w:val="24"/>
                <w:szCs w:val="24"/>
              </w:rPr>
              <w:t xml:space="preserve">服务类</w:t>
            </w:r>
            <w:r/>
          </w:p>
        </w:tc>
      </w:tr>
      <w:tr>
        <w:trPr>
          <w:trHeight w:val="3131"/>
        </w:trPr>
        <w:tc>
          <w:tcPr>
            <w:tcBorders>
              <w:top w:val="single" w:color="000000" w:sz="4" w:space="0"/>
              <w:left w:val="single" w:color="000000" w:sz="4" w:space="0"/>
              <w:bottom w:val="single" w:color="000000" w:sz="4" w:space="0"/>
              <w:right w:val="single" w:color="000000" w:sz="4" w:space="0"/>
            </w:tcBorders>
            <w:tcW w:w="8480" w:type="dxa"/>
            <w:textDirection w:val="lrTb"/>
            <w:noWrap/>
          </w:tcPr>
          <w:p>
            <w:pPr>
              <w:spacing w:line="360" w:lineRule="auto"/>
              <w:rPr>
                <w:rFonts w:hint="eastAsia" w:ascii="宋体" w:cs="宋体"/>
                <w:sz w:val="24"/>
                <w:szCs w:val="24"/>
              </w:rPr>
            </w:pPr>
            <w:r>
              <w:rPr>
                <w:rFonts w:hint="eastAsia" w:ascii="宋体" w:cs="宋体"/>
                <w:sz w:val="24"/>
                <w:szCs w:val="24"/>
              </w:rPr>
            </w:r>
            <w:r/>
          </w:p>
          <w:p>
            <w:pPr>
              <w:spacing w:line="360" w:lineRule="auto"/>
              <w:rPr>
                <w:rFonts w:ascii="宋体" w:cs="宋体"/>
                <w:sz w:val="24"/>
                <w:szCs w:val="24"/>
              </w:rPr>
            </w:pPr>
            <w:r>
              <w:rPr>
                <w:rFonts w:hint="eastAsia" w:ascii="宋体" w:cs="宋体"/>
                <w:sz w:val="24"/>
                <w:szCs w:val="24"/>
              </w:rPr>
              <w:t xml:space="preserve">名称：</w:t>
            </w:r>
            <w:r/>
          </w:p>
          <w:p>
            <w:pPr>
              <w:spacing w:line="360" w:lineRule="auto"/>
              <w:rPr>
                <w:rFonts w:ascii="宋体" w:cs="宋体"/>
                <w:sz w:val="24"/>
                <w:szCs w:val="24"/>
              </w:rPr>
            </w:pPr>
            <w:r>
              <w:rPr>
                <w:rFonts w:hint="eastAsia" w:ascii="宋体" w:cs="宋体"/>
                <w:sz w:val="24"/>
                <w:szCs w:val="24"/>
              </w:rPr>
              <w:t xml:space="preserve">服务范围：</w:t>
            </w:r>
            <w:r/>
          </w:p>
          <w:p>
            <w:pPr>
              <w:spacing w:line="360" w:lineRule="auto"/>
              <w:rPr>
                <w:rFonts w:ascii="宋体" w:cs="宋体"/>
                <w:sz w:val="24"/>
                <w:szCs w:val="24"/>
                <w:u w:val="single"/>
              </w:rPr>
            </w:pPr>
            <w:r>
              <w:rPr>
                <w:rFonts w:hint="eastAsia" w:ascii="宋体" w:cs="宋体"/>
                <w:sz w:val="24"/>
                <w:szCs w:val="24"/>
              </w:rPr>
              <w:t xml:space="preserve">服务要求：</w:t>
            </w:r>
            <w:r/>
          </w:p>
          <w:p>
            <w:pPr>
              <w:spacing w:line="360" w:lineRule="auto"/>
              <w:rPr>
                <w:rFonts w:ascii="宋体" w:cs="宋体"/>
                <w:sz w:val="24"/>
                <w:szCs w:val="24"/>
                <w:u w:val="single"/>
              </w:rPr>
            </w:pPr>
            <w:r>
              <w:rPr>
                <w:rFonts w:hint="eastAsia" w:ascii="宋体" w:cs="宋体"/>
                <w:sz w:val="24"/>
                <w:szCs w:val="24"/>
              </w:rPr>
              <w:t xml:space="preserve">服务时间：</w:t>
            </w:r>
            <w:r/>
          </w:p>
          <w:p>
            <w:pPr>
              <w:spacing w:line="360" w:lineRule="auto"/>
              <w:rPr>
                <w:rFonts w:ascii="宋体" w:cs="宋体"/>
                <w:sz w:val="24"/>
                <w:szCs w:val="24"/>
              </w:rPr>
            </w:pPr>
            <w:r>
              <w:rPr>
                <w:rFonts w:hint="eastAsia" w:ascii="宋体" w:cs="宋体"/>
                <w:sz w:val="24"/>
                <w:szCs w:val="24"/>
              </w:rPr>
              <w:t xml:space="preserve">服务标准：</w:t>
            </w:r>
            <w:r/>
          </w:p>
        </w:tc>
      </w:tr>
    </w:tbl>
    <w:p>
      <w:pPr>
        <w:pStyle w:val="704"/>
      </w:p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ambria">
    <w:panose1 w:val="0204050305040603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rFonts w:hint="default" w:eastAsia="宋体"/>
        <w:sz w:val="18"/>
        <w:szCs w:val="18"/>
        <w:lang w:val="en-US" w:eastAsia="zh-CN"/>
      </w:rPr>
    </w:pPr>
    <w:r>
      <w:rPr>
        <w:b/>
        <w:bCs/>
        <w:sz w:val="18"/>
        <w:szCs w:val="18"/>
      </w:rPr>
      <w:fldChar w:fldCharType="begin"/>
    </w:r>
    <w:r>
      <w:rPr>
        <w:b/>
        <w:bCs/>
        <w:sz w:val="18"/>
        <w:szCs w:val="18"/>
      </w:rPr>
      <w:instrText xml:space="preserve">PAGE</w:instrText>
    </w:r>
    <w:r>
      <w:rPr>
        <w:b/>
        <w:bCs/>
        <w:sz w:val="18"/>
        <w:szCs w:val="18"/>
      </w:rPr>
      <w:fldChar w:fldCharType="separate"/>
    </w:r>
    <w:r>
      <w:rPr>
        <w:b/>
        <w:bCs/>
        <w:sz w:val="18"/>
        <w:szCs w:val="18"/>
      </w:rPr>
      <w:t xml:space="preserve">31</w:t>
    </w:r>
    <w:r>
      <w:rPr>
        <w:b/>
        <w:bCs/>
        <w:sz w:val="18"/>
        <w:szCs w:val="18"/>
      </w:rPr>
      <w:fldChar w:fldCharType="end"/>
    </w:r>
    <w:r>
      <w:rPr>
        <w:sz w:val="18"/>
        <w:szCs w:val="18"/>
        <w:lang w:val="zh-CN"/>
      </w:rPr>
      <w:t xml:space="preserve"> / </w:t>
    </w:r>
    <w:r>
      <w:rPr>
        <w:rFonts w:hint="eastAsia"/>
        <w:b/>
        <w:bCs/>
        <w:sz w:val="18"/>
        <w:szCs w:val="18"/>
        <w:lang w:val="en-US" w:eastAsia="zh-CN"/>
      </w:rPr>
      <w:t xml:space="preserve">44</w:t>
    </w:r>
    <w:r/>
  </w:p>
  <w:p>
    <w:pPr>
      <w:pStyle w:val="7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rFonts w:hint="default" w:eastAsia="宋体"/>
        <w:sz w:val="18"/>
        <w:szCs w:val="18"/>
        <w:lang w:val="en-US" w:eastAsia="zh-CN"/>
      </w:rPr>
    </w:pPr>
    <w:r>
      <w:rPr>
        <w:b/>
        <w:bCs/>
        <w:sz w:val="18"/>
        <w:szCs w:val="18"/>
      </w:rPr>
      <w:fldChar w:fldCharType="begin"/>
    </w:r>
    <w:r>
      <w:rPr>
        <w:b/>
        <w:bCs/>
        <w:sz w:val="18"/>
        <w:szCs w:val="18"/>
      </w:rPr>
      <w:instrText xml:space="preserve">PAGE</w:instrText>
    </w:r>
    <w:r>
      <w:rPr>
        <w:b/>
        <w:bCs/>
        <w:sz w:val="18"/>
        <w:szCs w:val="18"/>
      </w:rPr>
      <w:fldChar w:fldCharType="separate"/>
    </w:r>
    <w:r>
      <w:rPr>
        <w:b/>
        <w:bCs/>
        <w:sz w:val="18"/>
        <w:szCs w:val="18"/>
      </w:rPr>
      <w:t xml:space="preserve">41</w:t>
    </w:r>
    <w:r>
      <w:rPr>
        <w:b/>
        <w:bCs/>
        <w:sz w:val="18"/>
        <w:szCs w:val="18"/>
      </w:rPr>
      <w:fldChar w:fldCharType="end"/>
    </w:r>
    <w:r>
      <w:rPr>
        <w:sz w:val="18"/>
        <w:szCs w:val="18"/>
        <w:lang w:val="zh-CN"/>
      </w:rPr>
      <w:t xml:space="preserve"> / </w:t>
    </w:r>
    <w:r>
      <w:rPr>
        <w:rFonts w:hint="eastAsia"/>
        <w:b/>
        <w:bCs/>
        <w:sz w:val="18"/>
        <w:szCs w:val="18"/>
        <w:lang w:val="en-US" w:eastAsia="zh-CN"/>
      </w:rPr>
      <w:t xml:space="preserve">44</w:t>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rPr>
        <w:rFonts w:hint="eastAsia"/>
        <w:szCs w:val="22"/>
      </w:rPr>
    </w:pPr>
    <w:r>
      <w:rPr>
        <w:rFonts w:hint="eastAsia" w:cs="Times New Roman"/>
        <w:lang w:eastAsia="zh-CN"/>
      </w:rPr>
      <w:t xml:space="preserve">JSZC-321003-DFHX-C2026-0005 </w:t>
    </w:r>
    <w:r>
      <w:rPr>
        <w:rFonts w:hint="eastAsia" w:ascii="Times New Roman" w:hAnsi="Times New Roman" w:eastAsia="宋体" w:cs="Times New Roman"/>
        <w:lang w:val="en-US" w:eastAsia="zh-CN"/>
      </w:rPr>
      <w:t xml:space="preserve">    </w:t>
    </w:r>
    <w:r>
      <w:rPr>
        <w:rFonts w:hint="eastAsia" w:ascii="宋体" w:cs="宋体"/>
        <w:b/>
        <w:bCs/>
        <w:sz w:val="28"/>
        <w:szCs w:val="20"/>
        <w:lang w:val="en-US" w:eastAsia="zh-CN"/>
      </w:rPr>
      <w:t xml:space="preserve">                </w:t>
    </w:r>
    <w:r>
      <w:rPr>
        <w:rFonts w:hint="eastAsia"/>
      </w:rPr>
      <w:t xml:space="preserve">东方华星建设管理（江苏）有限公司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uiPriority w:val="0"/>
    <w:qFormat/>
    <w:pPr>
      <w:keepLines/>
      <w:keepNext/>
      <w:spacing w:before="340" w:after="330" w:line="578" w:lineRule="auto"/>
      <w:outlineLvl w:val="0"/>
    </w:pPr>
    <w:rPr>
      <w:rFonts w:ascii="Calibri" w:hAnsi="Calibri"/>
      <w:b/>
      <w:bCs/>
      <w:sz w:val="44"/>
      <w:szCs w:val="44"/>
    </w:rPr>
  </w:style>
  <w:style w:type="paragraph" w:styleId="703">
    <w:name w:val="Heading 2"/>
    <w:basedOn w:val="701"/>
    <w:next w:val="708"/>
    <w:uiPriority w:val="0"/>
    <w:qFormat/>
    <w:pPr>
      <w:keepLines/>
      <w:keepNext/>
      <w:spacing w:before="260" w:after="260" w:line="415" w:lineRule="auto"/>
      <w:outlineLvl w:val="1"/>
    </w:pPr>
    <w:rPr>
      <w:rFonts w:ascii="Cambria" w:hAnsi="Cambria"/>
      <w:b/>
      <w:bCs/>
      <w:sz w:val="32"/>
      <w:szCs w:val="32"/>
    </w:rPr>
  </w:style>
  <w:style w:type="paragraph" w:styleId="704">
    <w:name w:val="Heading 3"/>
    <w:basedOn w:val="701"/>
    <w:next w:val="701"/>
    <w:uiPriority w:val="0"/>
    <w:qFormat/>
    <w:pPr>
      <w:keepLines/>
      <w:keepNext/>
      <w:spacing w:before="260" w:after="260" w:line="415" w:lineRule="auto"/>
      <w:outlineLvl w:val="2"/>
    </w:pPr>
    <w:rPr>
      <w:rFonts w:ascii="Calibri" w:hAnsi="Calibri"/>
      <w:b/>
      <w:bCs/>
      <w:sz w:val="32"/>
      <w:szCs w:val="32"/>
    </w:rPr>
  </w:style>
  <w:style w:type="paragraph" w:styleId="705">
    <w:name w:val="Heading 4"/>
    <w:basedOn w:val="701"/>
    <w:next w:val="708"/>
    <w:uiPriority w:val="0"/>
    <w:qFormat/>
    <w:pPr>
      <w:spacing w:before="280" w:after="290" w:line="376" w:lineRule="auto"/>
      <w:outlineLvl w:val="3"/>
    </w:pPr>
    <w:rPr>
      <w:rFonts w:ascii="Arial" w:hAnsi="Arial" w:eastAsia="黑体"/>
      <w:b/>
      <w:bCs/>
      <w:sz w:val="28"/>
      <w:szCs w:val="28"/>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basedOn w:val="701"/>
    <w:uiPriority w:val="0"/>
    <w:qFormat/>
    <w:pPr>
      <w:ind w:firstLine="200"/>
    </w:pPr>
    <w:rPr>
      <w:rFonts w:ascii="Calibri" w:hAnsi="Calibri"/>
    </w:rPr>
  </w:style>
  <w:style w:type="paragraph" w:styleId="709">
    <w:name w:val="toc 7"/>
    <w:basedOn w:val="701"/>
    <w:next w:val="701"/>
    <w:uiPriority w:val="39"/>
    <w:unhideWhenUsed/>
    <w:qFormat/>
    <w:pPr>
      <w:ind w:left="1701"/>
      <w:spacing w:after="57"/>
    </w:pPr>
  </w:style>
  <w:style w:type="paragraph" w:styleId="710">
    <w:name w:val="Document Map"/>
    <w:basedOn w:val="701"/>
    <w:uiPriority w:val="0"/>
    <w:qFormat/>
    <w:rPr>
      <w:rFonts w:ascii="微软雅黑" w:hAnsi="微软雅黑"/>
      <w:sz w:val="18"/>
      <w:szCs w:val="18"/>
    </w:rPr>
  </w:style>
  <w:style w:type="paragraph" w:styleId="711">
    <w:name w:val="toa heading"/>
    <w:basedOn w:val="701"/>
    <w:next w:val="701"/>
    <w:uiPriority w:val="0"/>
    <w:qFormat/>
    <w:pPr>
      <w:spacing w:before="120"/>
    </w:pPr>
    <w:rPr>
      <w:rFonts w:ascii="Cambria" w:hAnsi="Cambria"/>
      <w:sz w:val="24"/>
    </w:rPr>
  </w:style>
  <w:style w:type="paragraph" w:styleId="712">
    <w:name w:val="annotation text"/>
    <w:basedOn w:val="701"/>
    <w:uiPriority w:val="0"/>
    <w:qFormat/>
    <w:pPr>
      <w:jc w:val="left"/>
    </w:pPr>
  </w:style>
  <w:style w:type="paragraph" w:styleId="713">
    <w:name w:val="Body Text"/>
    <w:basedOn w:val="701"/>
    <w:uiPriority w:val="0"/>
    <w:qFormat/>
    <w:rPr>
      <w:rFonts w:ascii="楷体_GB2312" w:eastAsia="楷体_GB2312"/>
      <w:sz w:val="28"/>
      <w:szCs w:val="20"/>
    </w:rPr>
  </w:style>
  <w:style w:type="paragraph" w:styleId="714">
    <w:name w:val="Body Text Indent"/>
    <w:basedOn w:val="701"/>
    <w:uiPriority w:val="0"/>
    <w:qFormat/>
    <w:pPr>
      <w:ind w:left="200"/>
      <w:spacing w:after="120"/>
    </w:pPr>
  </w:style>
  <w:style w:type="paragraph" w:styleId="715">
    <w:name w:val="List Bullet 2"/>
    <w:basedOn w:val="701"/>
    <w:uiPriority w:val="0"/>
    <w:qFormat/>
    <w:pPr>
      <w:tabs>
        <w:tab w:val="left" w:pos="0" w:leader="none"/>
        <w:tab w:val="left" w:pos="780" w:leader="none"/>
      </w:tabs>
    </w:pPr>
    <w:rPr>
      <w:szCs w:val="24"/>
    </w:rPr>
  </w:style>
  <w:style w:type="paragraph" w:styleId="716">
    <w:name w:val="toc 5"/>
    <w:basedOn w:val="701"/>
    <w:next w:val="701"/>
    <w:uiPriority w:val="39"/>
    <w:unhideWhenUsed/>
    <w:qFormat/>
    <w:pPr>
      <w:ind w:left="1134"/>
      <w:spacing w:after="57"/>
    </w:pPr>
  </w:style>
  <w:style w:type="paragraph" w:styleId="717">
    <w:name w:val="toc 3"/>
    <w:basedOn w:val="701"/>
    <w:next w:val="701"/>
    <w:uiPriority w:val="0"/>
    <w:qFormat/>
    <w:pPr>
      <w:ind w:left="400"/>
    </w:pPr>
  </w:style>
  <w:style w:type="paragraph" w:styleId="718">
    <w:name w:val="Plain Text"/>
    <w:basedOn w:val="701"/>
    <w:uiPriority w:val="0"/>
    <w:qFormat/>
    <w:rPr>
      <w:rFonts w:ascii="宋体"/>
      <w:sz w:val="20"/>
      <w:szCs w:val="20"/>
    </w:rPr>
  </w:style>
  <w:style w:type="paragraph" w:styleId="719">
    <w:name w:val="toc 8"/>
    <w:basedOn w:val="701"/>
    <w:next w:val="701"/>
    <w:uiPriority w:val="39"/>
    <w:unhideWhenUsed/>
    <w:qFormat/>
    <w:pPr>
      <w:ind w:left="1984"/>
      <w:spacing w:after="57"/>
    </w:pPr>
  </w:style>
  <w:style w:type="paragraph" w:styleId="720">
    <w:name w:val="Date"/>
    <w:basedOn w:val="701"/>
    <w:next w:val="701"/>
    <w:uiPriority w:val="0"/>
    <w:qFormat/>
    <w:rPr>
      <w:sz w:val="24"/>
      <w:szCs w:val="20"/>
    </w:rPr>
  </w:style>
  <w:style w:type="paragraph" w:styleId="721">
    <w:name w:val="Body Text Indent 2"/>
    <w:basedOn w:val="701"/>
    <w:uiPriority w:val="0"/>
    <w:qFormat/>
    <w:pPr>
      <w:ind w:left="200"/>
      <w:spacing w:after="120" w:line="480" w:lineRule="auto"/>
    </w:pPr>
  </w:style>
  <w:style w:type="paragraph" w:styleId="722">
    <w:name w:val="endnote text"/>
    <w:basedOn w:val="701"/>
    <w:link w:val="908"/>
    <w:uiPriority w:val="99"/>
    <w:semiHidden/>
    <w:unhideWhenUsed/>
    <w:qFormat/>
    <w:rPr>
      <w:sz w:val="20"/>
    </w:rPr>
  </w:style>
  <w:style w:type="paragraph" w:styleId="723">
    <w:name w:val="Balloon Text"/>
    <w:basedOn w:val="701"/>
    <w:uiPriority w:val="0"/>
    <w:qFormat/>
    <w:rPr>
      <w:sz w:val="18"/>
      <w:szCs w:val="18"/>
    </w:rPr>
  </w:style>
  <w:style w:type="paragraph" w:styleId="724">
    <w:name w:val="Footer"/>
    <w:basedOn w:val="701"/>
    <w:uiPriority w:val="0"/>
    <w:qFormat/>
    <w:pPr>
      <w:jc w:val="left"/>
      <w:tabs>
        <w:tab w:val="center" w:pos="4153" w:leader="none"/>
        <w:tab w:val="right" w:pos="8306" w:leader="none"/>
      </w:tabs>
    </w:pPr>
    <w:rPr>
      <w:sz w:val="18"/>
      <w:szCs w:val="18"/>
    </w:rPr>
  </w:style>
  <w:style w:type="paragraph" w:styleId="725">
    <w:name w:val="Header"/>
    <w:basedOn w:val="701"/>
    <w:uiPriority w:val="0"/>
    <w:qFormat/>
    <w:pPr>
      <w:jc w:val="center"/>
      <w:tabs>
        <w:tab w:val="center" w:pos="4153" w:leader="none"/>
        <w:tab w:val="right" w:pos="8306" w:leader="none"/>
      </w:tabs>
      <w:pBdr>
        <w:bottom w:val="single" w:color="000000" w:sz="6" w:space="1"/>
      </w:pBdr>
    </w:pPr>
    <w:rPr>
      <w:sz w:val="18"/>
      <w:szCs w:val="18"/>
    </w:rPr>
  </w:style>
  <w:style w:type="paragraph" w:styleId="726">
    <w:name w:val="toc 1"/>
    <w:basedOn w:val="701"/>
    <w:next w:val="701"/>
    <w:uiPriority w:val="0"/>
    <w:qFormat/>
    <w:rPr>
      <w:rFonts w:ascii="Calibri" w:hAnsi="Calibri"/>
    </w:rPr>
  </w:style>
  <w:style w:type="paragraph" w:styleId="727">
    <w:name w:val="toc 4"/>
    <w:basedOn w:val="701"/>
    <w:next w:val="701"/>
    <w:uiPriority w:val="39"/>
    <w:unhideWhenUsed/>
    <w:qFormat/>
    <w:pPr>
      <w:ind w:left="850"/>
      <w:spacing w:after="57"/>
    </w:pPr>
  </w:style>
  <w:style w:type="paragraph" w:styleId="728">
    <w:name w:val="Subtitle"/>
    <w:basedOn w:val="701"/>
    <w:next w:val="701"/>
    <w:link w:val="771"/>
    <w:uiPriority w:val="11"/>
    <w:qFormat/>
    <w:pPr>
      <w:spacing w:before="200" w:after="200"/>
    </w:pPr>
    <w:rPr>
      <w:sz w:val="24"/>
      <w:szCs w:val="24"/>
    </w:rPr>
  </w:style>
  <w:style w:type="paragraph" w:styleId="729">
    <w:name w:val="footnote text"/>
    <w:basedOn w:val="701"/>
    <w:link w:val="907"/>
    <w:uiPriority w:val="99"/>
    <w:semiHidden/>
    <w:unhideWhenUsed/>
    <w:qFormat/>
    <w:pPr>
      <w:spacing w:after="40"/>
    </w:pPr>
    <w:rPr>
      <w:sz w:val="18"/>
    </w:rPr>
  </w:style>
  <w:style w:type="paragraph" w:styleId="730">
    <w:name w:val="toc 6"/>
    <w:basedOn w:val="701"/>
    <w:next w:val="701"/>
    <w:uiPriority w:val="39"/>
    <w:unhideWhenUsed/>
    <w:qFormat/>
    <w:pPr>
      <w:ind w:left="1417"/>
      <w:spacing w:after="57"/>
    </w:pPr>
  </w:style>
  <w:style w:type="paragraph" w:styleId="731">
    <w:name w:val="table of figures"/>
    <w:basedOn w:val="701"/>
    <w:next w:val="701"/>
    <w:uiPriority w:val="99"/>
    <w:unhideWhenUsed/>
    <w:qFormat/>
  </w:style>
  <w:style w:type="paragraph" w:styleId="732">
    <w:name w:val="toc 2"/>
    <w:basedOn w:val="701"/>
    <w:next w:val="701"/>
    <w:uiPriority w:val="0"/>
    <w:qFormat/>
    <w:pPr>
      <w:ind w:left="200"/>
    </w:pPr>
  </w:style>
  <w:style w:type="paragraph" w:styleId="733">
    <w:name w:val="toc 9"/>
    <w:basedOn w:val="701"/>
    <w:next w:val="701"/>
    <w:uiPriority w:val="39"/>
    <w:unhideWhenUsed/>
    <w:qFormat/>
    <w:pPr>
      <w:ind w:left="2268"/>
      <w:spacing w:after="57"/>
    </w:pPr>
  </w:style>
  <w:style w:type="paragraph" w:styleId="734">
    <w:name w:val="Normal (Web)"/>
    <w:basedOn w:val="701"/>
    <w:uiPriority w:val="0"/>
    <w:qFormat/>
    <w:pPr>
      <w:jc w:val="left"/>
    </w:pPr>
    <w:rPr>
      <w:rFonts w:ascii="Calibri" w:hAnsi="Calibri"/>
      <w:sz w:val="24"/>
      <w:szCs w:val="24"/>
    </w:rPr>
  </w:style>
  <w:style w:type="paragraph" w:styleId="735">
    <w:name w:val="Title"/>
    <w:basedOn w:val="701"/>
    <w:next w:val="701"/>
    <w:link w:val="770"/>
    <w:uiPriority w:val="10"/>
    <w:qFormat/>
    <w:pPr>
      <w:contextualSpacing/>
      <w:spacing w:before="300" w:after="200"/>
    </w:pPr>
    <w:rPr>
      <w:sz w:val="48"/>
      <w:szCs w:val="48"/>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uiPriority w:val="0"/>
    <w:qFormat/>
    <w:rPr>
      <w:b/>
    </w:rPr>
  </w:style>
  <w:style w:type="character" w:styleId="738">
    <w:name w:val="endnote reference"/>
    <w:uiPriority w:val="99"/>
    <w:semiHidden/>
    <w:unhideWhenUsed/>
    <w:qFormat/>
    <w:rPr>
      <w:vertAlign w:val="superscript"/>
    </w:rPr>
  </w:style>
  <w:style w:type="character" w:styleId="739">
    <w:name w:val="page number"/>
    <w:uiPriority w:val="0"/>
    <w:qFormat/>
  </w:style>
  <w:style w:type="character" w:styleId="740">
    <w:name w:val="Hyperlink"/>
    <w:uiPriority w:val="0"/>
    <w:qFormat/>
    <w:rPr>
      <w:color w:val="0000ff"/>
      <w:u w:val="single"/>
    </w:rPr>
  </w:style>
  <w:style w:type="character" w:styleId="741">
    <w:name w:val="footnote reference"/>
    <w:uiPriority w:val="99"/>
    <w:unhideWhenUsed/>
    <w:qFormat/>
    <w:rPr>
      <w:vertAlign w:val="superscript"/>
    </w:rPr>
  </w:style>
  <w:style w:type="paragraph" w:styleId="742" w:customStyle="1">
    <w:name w:val="首行缩进"/>
    <w:basedOn w:val="701"/>
    <w:uiPriority w:val="0"/>
    <w:qFormat/>
    <w:pPr>
      <w:ind w:firstLine="720"/>
    </w:pPr>
    <w:rPr>
      <w:rFonts w:ascii="宋体" w:hAnsi="宋体"/>
      <w:sz w:val="24"/>
    </w:rPr>
  </w:style>
  <w:style w:type="character" w:styleId="743" w:customStyle="1">
    <w:name w:val="Title Char"/>
    <w:basedOn w:val="706"/>
    <w:uiPriority w:val="10"/>
    <w:qFormat/>
    <w:rPr>
      <w:sz w:val="48"/>
      <w:szCs w:val="48"/>
    </w:rPr>
  </w:style>
  <w:style w:type="character" w:styleId="744" w:customStyle="1">
    <w:name w:val="Subtitle Char"/>
    <w:basedOn w:val="706"/>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Heading 1"/>
    <w:basedOn w:val="701"/>
    <w:next w:val="701"/>
    <w:link w:val="751"/>
    <w:uiPriority w:val="9"/>
    <w:qFormat/>
    <w:pPr>
      <w:keepLines/>
      <w:keepNext/>
      <w:spacing w:before="480" w:after="200"/>
      <w:outlineLvl w:val="0"/>
    </w:pPr>
    <w:rPr>
      <w:rFonts w:ascii="Arial" w:hAnsi="Arial" w:eastAsia="Arial" w:cs="Arial"/>
      <w:sz w:val="40"/>
      <w:szCs w:val="40"/>
    </w:rPr>
  </w:style>
  <w:style w:type="character" w:styleId="751" w:customStyle="1">
    <w:name w:val="Heading 1 Char"/>
    <w:link w:val="750"/>
    <w:uiPriority w:val="9"/>
    <w:qFormat/>
    <w:rPr>
      <w:rFonts w:ascii="Arial" w:hAnsi="Arial" w:eastAsia="Arial" w:cs="Arial"/>
      <w:sz w:val="40"/>
      <w:szCs w:val="40"/>
    </w:rPr>
  </w:style>
  <w:style w:type="paragraph" w:styleId="752" w:customStyle="1">
    <w:name w:val="Heading 2"/>
    <w:basedOn w:val="701"/>
    <w:next w:val="701"/>
    <w:link w:val="753"/>
    <w:uiPriority w:val="9"/>
    <w:unhideWhenUsed/>
    <w:qFormat/>
    <w:pPr>
      <w:keepLines/>
      <w:keepNext/>
      <w:spacing w:before="360" w:after="200"/>
      <w:outlineLvl w:val="1"/>
    </w:pPr>
    <w:rPr>
      <w:rFonts w:ascii="Arial" w:hAnsi="Arial" w:eastAsia="Arial" w:cs="Arial"/>
      <w:sz w:val="34"/>
    </w:rPr>
  </w:style>
  <w:style w:type="character" w:styleId="753" w:customStyle="1">
    <w:name w:val="Heading 2 Char"/>
    <w:link w:val="752"/>
    <w:uiPriority w:val="9"/>
    <w:qFormat/>
    <w:rPr>
      <w:rFonts w:ascii="Arial" w:hAnsi="Arial" w:eastAsia="Arial" w:cs="Arial"/>
      <w:sz w:val="34"/>
    </w:rPr>
  </w:style>
  <w:style w:type="paragraph" w:styleId="754" w:customStyle="1">
    <w:name w:val="Heading 3"/>
    <w:basedOn w:val="701"/>
    <w:next w:val="701"/>
    <w:link w:val="755"/>
    <w:uiPriority w:val="9"/>
    <w:unhideWhenUsed/>
    <w:qFormat/>
    <w:pPr>
      <w:keepLines/>
      <w:keepNext/>
      <w:spacing w:before="320" w:after="200"/>
      <w:outlineLvl w:val="2"/>
    </w:pPr>
    <w:rPr>
      <w:rFonts w:ascii="Arial" w:hAnsi="Arial" w:eastAsia="Arial" w:cs="Arial"/>
      <w:sz w:val="30"/>
      <w:szCs w:val="30"/>
    </w:rPr>
  </w:style>
  <w:style w:type="character" w:styleId="755" w:customStyle="1">
    <w:name w:val="Heading 3 Char"/>
    <w:link w:val="754"/>
    <w:uiPriority w:val="9"/>
    <w:qFormat/>
    <w:rPr>
      <w:rFonts w:ascii="Arial" w:hAnsi="Arial" w:eastAsia="Arial" w:cs="Arial"/>
      <w:sz w:val="30"/>
      <w:szCs w:val="30"/>
    </w:rPr>
  </w:style>
  <w:style w:type="paragraph" w:styleId="756" w:customStyle="1">
    <w:name w:val="Heading 4"/>
    <w:basedOn w:val="701"/>
    <w:next w:val="701"/>
    <w:link w:val="757"/>
    <w:uiPriority w:val="9"/>
    <w:unhideWhenUsed/>
    <w:qFormat/>
    <w:pPr>
      <w:keepLines/>
      <w:keepNext/>
      <w:spacing w:before="320" w:after="200"/>
      <w:outlineLvl w:val="3"/>
    </w:pPr>
    <w:rPr>
      <w:rFonts w:ascii="Arial" w:hAnsi="Arial" w:eastAsia="Arial" w:cs="Arial"/>
      <w:b/>
      <w:bCs/>
      <w:sz w:val="26"/>
      <w:szCs w:val="26"/>
    </w:rPr>
  </w:style>
  <w:style w:type="character" w:styleId="757" w:customStyle="1">
    <w:name w:val="Heading 4 Char"/>
    <w:link w:val="756"/>
    <w:uiPriority w:val="9"/>
    <w:qFormat/>
    <w:rPr>
      <w:rFonts w:ascii="Arial" w:hAnsi="Arial" w:eastAsia="Arial" w:cs="Arial"/>
      <w:b/>
      <w:bCs/>
      <w:sz w:val="26"/>
      <w:szCs w:val="26"/>
    </w:rPr>
  </w:style>
  <w:style w:type="paragraph" w:styleId="758" w:customStyle="1">
    <w:name w:val="Heading 5"/>
    <w:basedOn w:val="701"/>
    <w:next w:val="701"/>
    <w:link w:val="759"/>
    <w:uiPriority w:val="9"/>
    <w:unhideWhenUsed/>
    <w:qFormat/>
    <w:pPr>
      <w:keepLines/>
      <w:keepNext/>
      <w:spacing w:before="320" w:after="200"/>
      <w:outlineLvl w:val="4"/>
    </w:pPr>
    <w:rPr>
      <w:rFonts w:ascii="Arial" w:hAnsi="Arial" w:eastAsia="Arial" w:cs="Arial"/>
      <w:b/>
      <w:bCs/>
      <w:sz w:val="24"/>
      <w:szCs w:val="24"/>
    </w:rPr>
  </w:style>
  <w:style w:type="character" w:styleId="759" w:customStyle="1">
    <w:name w:val="Heading 5 Char"/>
    <w:link w:val="758"/>
    <w:uiPriority w:val="9"/>
    <w:qFormat/>
    <w:rPr>
      <w:rFonts w:ascii="Arial" w:hAnsi="Arial" w:eastAsia="Arial" w:cs="Arial"/>
      <w:b/>
      <w:bCs/>
      <w:sz w:val="24"/>
      <w:szCs w:val="24"/>
    </w:rPr>
  </w:style>
  <w:style w:type="paragraph" w:styleId="760" w:customStyle="1">
    <w:name w:val="Heading 6"/>
    <w:basedOn w:val="701"/>
    <w:next w:val="701"/>
    <w:link w:val="761"/>
    <w:uiPriority w:val="9"/>
    <w:unhideWhenUsed/>
    <w:qFormat/>
    <w:pPr>
      <w:keepLines/>
      <w:keepNext/>
      <w:spacing w:before="320" w:after="200"/>
      <w:outlineLvl w:val="5"/>
    </w:pPr>
    <w:rPr>
      <w:rFonts w:ascii="Arial" w:hAnsi="Arial" w:eastAsia="Arial" w:cs="Arial"/>
      <w:b/>
      <w:bCs/>
      <w:sz w:val="22"/>
    </w:rPr>
  </w:style>
  <w:style w:type="character" w:styleId="761" w:customStyle="1">
    <w:name w:val="Heading 6 Char"/>
    <w:link w:val="760"/>
    <w:uiPriority w:val="9"/>
    <w:qFormat/>
    <w:rPr>
      <w:rFonts w:ascii="Arial" w:hAnsi="Arial" w:eastAsia="Arial" w:cs="Arial"/>
      <w:b/>
      <w:bCs/>
      <w:sz w:val="22"/>
      <w:szCs w:val="22"/>
    </w:rPr>
  </w:style>
  <w:style w:type="paragraph" w:styleId="762" w:customStyle="1">
    <w:name w:val="Heading 7"/>
    <w:basedOn w:val="701"/>
    <w:next w:val="701"/>
    <w:link w:val="763"/>
    <w:uiPriority w:val="9"/>
    <w:unhideWhenUsed/>
    <w:qFormat/>
    <w:pPr>
      <w:keepLines/>
      <w:keepNext/>
      <w:spacing w:before="320" w:after="200"/>
      <w:outlineLvl w:val="6"/>
    </w:pPr>
    <w:rPr>
      <w:rFonts w:ascii="Arial" w:hAnsi="Arial" w:eastAsia="Arial" w:cs="Arial"/>
      <w:b/>
      <w:bCs/>
      <w:i/>
      <w:iCs/>
      <w:sz w:val="22"/>
    </w:rPr>
  </w:style>
  <w:style w:type="character" w:styleId="763" w:customStyle="1">
    <w:name w:val="Heading 7 Char"/>
    <w:link w:val="762"/>
    <w:uiPriority w:val="9"/>
    <w:qFormat/>
    <w:rPr>
      <w:rFonts w:ascii="Arial" w:hAnsi="Arial" w:eastAsia="Arial" w:cs="Arial"/>
      <w:b/>
      <w:bCs/>
      <w:i/>
      <w:iCs/>
      <w:sz w:val="22"/>
      <w:szCs w:val="22"/>
    </w:rPr>
  </w:style>
  <w:style w:type="paragraph" w:styleId="764" w:customStyle="1">
    <w:name w:val="Heading 8"/>
    <w:basedOn w:val="701"/>
    <w:next w:val="701"/>
    <w:link w:val="765"/>
    <w:uiPriority w:val="9"/>
    <w:unhideWhenUsed/>
    <w:qFormat/>
    <w:pPr>
      <w:keepLines/>
      <w:keepNext/>
      <w:spacing w:before="320" w:after="200"/>
      <w:outlineLvl w:val="7"/>
    </w:pPr>
    <w:rPr>
      <w:rFonts w:ascii="Arial" w:hAnsi="Arial" w:eastAsia="Arial" w:cs="Arial"/>
      <w:i/>
      <w:iCs/>
      <w:sz w:val="22"/>
    </w:rPr>
  </w:style>
  <w:style w:type="character" w:styleId="765" w:customStyle="1">
    <w:name w:val="Heading 8 Char"/>
    <w:link w:val="764"/>
    <w:uiPriority w:val="9"/>
    <w:qFormat/>
    <w:rPr>
      <w:rFonts w:ascii="Arial" w:hAnsi="Arial" w:eastAsia="Arial" w:cs="Arial"/>
      <w:i/>
      <w:iCs/>
      <w:sz w:val="22"/>
      <w:szCs w:val="22"/>
    </w:rPr>
  </w:style>
  <w:style w:type="paragraph" w:styleId="766" w:customStyle="1">
    <w:name w:val="Heading 9"/>
    <w:basedOn w:val="701"/>
    <w:next w:val="701"/>
    <w:link w:val="767"/>
    <w:uiPriority w:val="9"/>
    <w:unhideWhenUsed/>
    <w:qFormat/>
    <w:pPr>
      <w:keepLines/>
      <w:keepNext/>
      <w:spacing w:before="320" w:after="200"/>
      <w:outlineLvl w:val="8"/>
    </w:pPr>
    <w:rPr>
      <w:rFonts w:ascii="Arial" w:hAnsi="Arial" w:eastAsia="Arial" w:cs="Arial"/>
      <w:i/>
      <w:iCs/>
      <w:szCs w:val="21"/>
    </w:rPr>
  </w:style>
  <w:style w:type="character" w:styleId="767" w:customStyle="1">
    <w:name w:val="Heading 9 Char"/>
    <w:link w:val="766"/>
    <w:uiPriority w:val="9"/>
    <w:qFormat/>
    <w:rPr>
      <w:rFonts w:ascii="Arial" w:hAnsi="Arial" w:eastAsia="Arial" w:cs="Arial"/>
      <w:i/>
      <w:iCs/>
      <w:sz w:val="21"/>
      <w:szCs w:val="21"/>
    </w:rPr>
  </w:style>
  <w:style w:type="paragraph" w:styleId="768">
    <w:name w:val="List Paragraph"/>
    <w:basedOn w:val="701"/>
    <w:uiPriority w:val="34"/>
    <w:qFormat/>
    <w:pPr>
      <w:contextualSpacing/>
      <w:ind w:left="720"/>
    </w:pPr>
  </w:style>
  <w:style w:type="paragraph" w:styleId="769">
    <w:name w:val="No Spacing"/>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770" w:customStyle="1">
    <w:name w:val="标题 Char"/>
    <w:link w:val="735"/>
    <w:uiPriority w:val="10"/>
    <w:qFormat/>
    <w:rPr>
      <w:sz w:val="48"/>
      <w:szCs w:val="48"/>
    </w:rPr>
  </w:style>
  <w:style w:type="character" w:styleId="771" w:customStyle="1">
    <w:name w:val="副标题 Char"/>
    <w:link w:val="728"/>
    <w:uiPriority w:val="11"/>
    <w:qFormat/>
    <w:rPr>
      <w:sz w:val="24"/>
      <w:szCs w:val="24"/>
    </w:rPr>
  </w:style>
  <w:style w:type="paragraph" w:styleId="772">
    <w:name w:val="Quote"/>
    <w:basedOn w:val="701"/>
    <w:next w:val="701"/>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01"/>
    <w:next w:val="701"/>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paragraph" w:styleId="776" w:customStyle="1">
    <w:name w:val="Header"/>
    <w:basedOn w:val="701"/>
    <w:link w:val="777"/>
    <w:uiPriority w:val="99"/>
    <w:unhideWhenUsed/>
    <w:qFormat/>
    <w:pPr>
      <w:tabs>
        <w:tab w:val="center" w:pos="7143" w:leader="none"/>
        <w:tab w:val="right" w:pos="14287" w:leader="none"/>
      </w:tabs>
    </w:pPr>
  </w:style>
  <w:style w:type="character" w:styleId="777" w:customStyle="1">
    <w:name w:val="Header Char"/>
    <w:link w:val="776"/>
    <w:uiPriority w:val="99"/>
    <w:qFormat/>
  </w:style>
  <w:style w:type="paragraph" w:styleId="778" w:customStyle="1">
    <w:name w:val="Footer"/>
    <w:basedOn w:val="701"/>
    <w:link w:val="781"/>
    <w:uiPriority w:val="99"/>
    <w:unhideWhenUsed/>
    <w:qFormat/>
    <w:pPr>
      <w:tabs>
        <w:tab w:val="center" w:pos="7143" w:leader="none"/>
        <w:tab w:val="right" w:pos="14287" w:leader="none"/>
      </w:tabs>
    </w:pPr>
  </w:style>
  <w:style w:type="character" w:styleId="779" w:customStyle="1">
    <w:name w:val="Footer Char"/>
    <w:link w:val="778"/>
    <w:uiPriority w:val="99"/>
    <w:qFormat/>
  </w:style>
  <w:style w:type="paragraph" w:styleId="780" w:customStyle="1">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81" w:customStyle="1">
    <w:name w:val="Caption Char"/>
    <w:link w:val="778"/>
    <w:uiPriority w:val="99"/>
    <w:qFormat/>
  </w:style>
  <w:style w:type="table" w:styleId="7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Char"/>
    <w:link w:val="729"/>
    <w:uiPriority w:val="99"/>
    <w:qFormat/>
    <w:rPr>
      <w:sz w:val="18"/>
    </w:rPr>
  </w:style>
  <w:style w:type="character" w:styleId="908" w:customStyle="1">
    <w:name w:val="尾注文本 Char"/>
    <w:link w:val="722"/>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正文1"/>
    <w:basedOn w:val="701"/>
    <w:next w:val="911"/>
    <w:uiPriority w:val="0"/>
    <w:qFormat/>
    <w:pPr>
      <w:jc w:val="left"/>
      <w:spacing w:line="360" w:lineRule="atLeast"/>
    </w:pPr>
    <w:rPr>
      <w:rFonts w:ascii="宋体"/>
      <w:sz w:val="24"/>
      <w:szCs w:val="20"/>
    </w:rPr>
  </w:style>
  <w:style w:type="paragraph" w:styleId="911" w:customStyle="1">
    <w:name w:val="正文文本1"/>
    <w:basedOn w:val="910"/>
    <w:next w:val="912"/>
    <w:uiPriority w:val="0"/>
    <w:qFormat/>
    <w:pPr>
      <w:spacing w:after="120"/>
    </w:pPr>
    <w:rPr>
      <w:lang w:eastAsia="en-US"/>
    </w:rPr>
  </w:style>
  <w:style w:type="paragraph" w:styleId="912" w:customStyle="1">
    <w:name w:val="一级条标题"/>
    <w:basedOn w:val="913"/>
    <w:next w:val="914"/>
    <w:uiPriority w:val="0"/>
    <w:qFormat/>
    <w:pPr>
      <w:ind w:left="907" w:hanging="907"/>
      <w:spacing w:before="0" w:after="0"/>
      <w:tabs>
        <w:tab w:val="left" w:pos="810" w:leader="none"/>
        <w:tab w:val="left" w:pos="907" w:leader="none"/>
        <w:tab w:val="left" w:pos="1265" w:leader="none"/>
      </w:tabs>
      <w:outlineLvl w:val="2"/>
    </w:pPr>
    <w:rPr>
      <w:sz w:val="20"/>
      <w:szCs w:val="20"/>
    </w:rPr>
  </w:style>
  <w:style w:type="paragraph" w:styleId="913"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4" w:customStyle="1">
    <w:name w:val="段"/>
    <w:basedOn w:val="910"/>
    <w:next w:val="701"/>
    <w:uiPriority w:val="0"/>
    <w:qFormat/>
    <w:pPr>
      <w:ind w:firstLine="200"/>
      <w:widowControl/>
    </w:pPr>
    <w:rPr>
      <w:sz w:val="20"/>
    </w:rPr>
  </w:style>
  <w:style w:type="paragraph" w:styleId="915" w:customStyle="1">
    <w:name w:val="标题 31"/>
    <w:basedOn w:val="701"/>
    <w:next w:val="701"/>
    <w:uiPriority w:val="0"/>
    <w:qFormat/>
    <w:pPr>
      <w:keepLines/>
      <w:keepNext/>
      <w:spacing w:before="260" w:after="260" w:line="415" w:lineRule="auto"/>
      <w:outlineLvl w:val="2"/>
    </w:pPr>
    <w:rPr>
      <w:rFonts w:ascii="Calibri" w:hAnsi="Calibri"/>
      <w:b/>
      <w:bCs/>
      <w:sz w:val="32"/>
      <w:szCs w:val="32"/>
    </w:rPr>
  </w:style>
  <w:style w:type="character" w:styleId="916" w:customStyle="1">
    <w:name w:val="页脚 Char1"/>
    <w:uiPriority w:val="0"/>
    <w:qFormat/>
    <w:rPr>
      <w:sz w:val="18"/>
      <w:szCs w:val="18"/>
    </w:rPr>
  </w:style>
  <w:style w:type="character" w:styleId="917" w:customStyle="1">
    <w:name w:val="日期 Char1"/>
    <w:uiPriority w:val="0"/>
    <w:qFormat/>
  </w:style>
  <w:style w:type="character" w:styleId="918" w:customStyle="1">
    <w:name w:val="纯文本 Char1"/>
    <w:uiPriority w:val="0"/>
    <w:qFormat/>
    <w:rPr>
      <w:rFonts w:ascii="宋体" w:eastAsia="宋体" w:cs="Courier New"/>
      <w:szCs w:val="21"/>
      <w:lang w:bidi="ar-SA"/>
    </w:rPr>
  </w:style>
  <w:style w:type="character" w:styleId="919" w:customStyle="1">
    <w:name w:val="页眉 Char1"/>
    <w:uiPriority w:val="0"/>
    <w:qFormat/>
    <w:rPr>
      <w:sz w:val="18"/>
      <w:szCs w:val="18"/>
    </w:rPr>
  </w:style>
  <w:style w:type="paragraph" w:styleId="920"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921" w:customStyle="1">
    <w:name w:val="Char"/>
    <w:basedOn w:val="701"/>
    <w:uiPriority w:val="0"/>
    <w:qFormat/>
    <w:pPr>
      <w:ind w:firstLine="200"/>
      <w:tabs>
        <w:tab w:val="left" w:pos="360" w:leader="none"/>
      </w:tabs>
    </w:pPr>
    <w:rPr>
      <w:sz w:val="28"/>
      <w:szCs w:val="30"/>
    </w:rPr>
  </w:style>
  <w:style w:type="paragraph" w:styleId="922" w:customStyle="1">
    <w:name w:val="正文空2格  1."/>
    <w:basedOn w:val="701"/>
    <w:uiPriority w:val="0"/>
    <w:qFormat/>
    <w:pPr>
      <w:ind w:firstLine="200"/>
    </w:pPr>
    <w:rPr>
      <w:rFonts w:cs="宋体"/>
      <w:sz w:val="28"/>
      <w:szCs w:val="20"/>
    </w:rPr>
  </w:style>
  <w:style w:type="paragraph" w:styleId="92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4" w:customStyle="1">
    <w:name w:val="Heading31"/>
    <w:basedOn w:val="701"/>
    <w:next w:val="701"/>
    <w:uiPriority w:val="0"/>
    <w:qFormat/>
    <w:pPr>
      <w:keepLines/>
      <w:keepNext/>
      <w:spacing w:before="260" w:after="260" w:line="415" w:lineRule="auto"/>
    </w:pPr>
    <w:rPr>
      <w:rFonts w:ascii="Calibri" w:hAnsi="Calibri"/>
      <w:b/>
      <w:sz w:val="32"/>
      <w:szCs w:val="20"/>
    </w:rPr>
  </w:style>
  <w:style w:type="paragraph" w:styleId="925" w:customStyle="1">
    <w:name w:val="正文（缩进）"/>
    <w:basedOn w:val="701"/>
    <w:next w:val="926"/>
    <w:uiPriority w:val="0"/>
    <w:qFormat/>
    <w:pPr>
      <w:ind w:firstLine="200"/>
    </w:pPr>
    <w:rPr>
      <w:rFonts w:ascii="Calibri" w:hAnsi="Calibri"/>
    </w:rPr>
  </w:style>
  <w:style w:type="paragraph" w:styleId="926" w:customStyle="1">
    <w:name w:val="Char Char Char Char Char Char Char Char Char"/>
    <w:next w:val="927"/>
    <w:uiPriority w:val="0"/>
    <w:qFormat/>
    <w:pPr>
      <w:ind w:left="360" w:firstLine="5784"/>
      <w:jc w:val="both"/>
      <w:spacing w:before="0" w:after="0" w:line="240" w:lineRule="auto"/>
      <w:widowControl w:val="off"/>
    </w:pPr>
    <w:rPr>
      <w:rFonts w:ascii="Times New Roman" w:hAnsi="Times New Roman" w:eastAsia="宋体" w:cs="Times New Roman"/>
      <w:sz w:val="21"/>
      <w:szCs w:val="22"/>
      <w:lang w:val="en-US" w:eastAsia="zh-CN" w:bidi="ar-SA"/>
    </w:rPr>
  </w:style>
  <w:style w:type="paragraph" w:styleId="927" w:customStyle="1">
    <w:name w:val="正文文本 21"/>
    <w:next w:val="928"/>
    <w:uiPriority w:val="0"/>
    <w:qFormat/>
    <w:pPr>
      <w:ind w:left="720" w:firstLine="5680"/>
      <w:jc w:val="both"/>
      <w:spacing w:before="0" w:after="0" w:line="240" w:lineRule="auto"/>
      <w:widowControl/>
    </w:pPr>
    <w:rPr>
      <w:rFonts w:ascii="Times New Roman" w:hAnsi="Times New Roman" w:eastAsia="宋体" w:cs="Times New Roman"/>
      <w:sz w:val="21"/>
      <w:szCs w:val="22"/>
      <w:lang w:val="en-US" w:eastAsia="zh-CN" w:bidi="ar-SA"/>
    </w:rPr>
  </w:style>
  <w:style w:type="paragraph" w:styleId="928" w:customStyle="1">
    <w:name w:val="默认段落字体 Para Char Char Char Char Char Char Char"/>
    <w:next w:val="929"/>
    <w:uiPriority w:val="0"/>
    <w:qFormat/>
    <w:pPr>
      <w:ind w:left="0" w:firstLine="5632"/>
      <w:jc w:val="both"/>
      <w:spacing w:before="0" w:after="0" w:line="240" w:lineRule="auto"/>
      <w:widowControl w:val="off"/>
    </w:pPr>
    <w:rPr>
      <w:rFonts w:ascii="Times New Roman" w:hAnsi="Times New Roman" w:eastAsia="宋体" w:cs="Times New Roman"/>
      <w:sz w:val="21"/>
      <w:szCs w:val="22"/>
      <w:lang w:val="en-US" w:eastAsia="zh-CN" w:bidi="ar-SA"/>
    </w:rPr>
  </w:style>
  <w:style w:type="paragraph" w:styleId="929" w:customStyle="1">
    <w:name w:val="样式 首行缩进:  2 字符"/>
    <w:next w:val="930"/>
    <w:uiPriority w:val="0"/>
    <w:qFormat/>
    <w:pPr>
      <w:ind w:left="480" w:firstLine="5856"/>
      <w:jc w:val="both"/>
      <w:spacing w:before="0" w:after="0" w:line="360" w:lineRule="auto"/>
      <w:widowControl w:val="off"/>
    </w:pPr>
    <w:rPr>
      <w:rFonts w:ascii="Times New Roman" w:hAnsi="Times New Roman" w:eastAsia="宋体" w:cs="Times New Roman"/>
      <w:sz w:val="21"/>
      <w:szCs w:val="22"/>
      <w:lang w:val="en-US" w:eastAsia="zh-CN" w:bidi="ar-SA"/>
    </w:rPr>
  </w:style>
  <w:style w:type="paragraph" w:styleId="930" w:customStyle="1">
    <w:name w:val="样式 段后: 0.25 行"/>
    <w:next w:val="931"/>
    <w:uiPriority w:val="0"/>
    <w:qFormat/>
    <w:pPr>
      <w:ind w:left="420" w:firstLine="5796"/>
      <w:jc w:val="both"/>
      <w:spacing w:before="0" w:after="0" w:line="300" w:lineRule="auto"/>
      <w:widowControl/>
    </w:pPr>
    <w:rPr>
      <w:rFonts w:ascii="Times New Roman" w:hAnsi="Times New Roman" w:eastAsia="宋体" w:cs="Times New Roman"/>
      <w:sz w:val="21"/>
      <w:szCs w:val="22"/>
      <w:lang w:val="en-US" w:eastAsia="zh-CN" w:bidi="ar-SA"/>
    </w:rPr>
  </w:style>
  <w:style w:type="paragraph" w:styleId="931" w:customStyle="1">
    <w:name w:val="正文 New New New New New New New New New New New New New New"/>
    <w:next w:val="733"/>
    <w:uiPriority w:val="0"/>
    <w:qFormat/>
    <w:pPr>
      <w:ind w:firstLine="2048"/>
      <w:jc w:val="both"/>
      <w:widowControl w:val="off"/>
    </w:pPr>
    <w:rPr>
      <w:rFonts w:ascii="Calibri" w:hAnsi="Calibri" w:eastAsia="宋体" w:cs="Times New Roman"/>
      <w:lang w:val="en-US" w:eastAsia="zh-CN" w:bidi="ar-SA"/>
    </w:rPr>
  </w:style>
  <w:style w:type="character" w:styleId="932" w:customStyle="1">
    <w:name w:val="NormalCharacter1"/>
    <w:uiPriority w:val="0"/>
    <w:qFormat/>
    <w:rPr>
      <w:sz w:val="21"/>
      <w:szCs w:val="24"/>
      <w:lang w:val="en-US" w:eastAsia="zh-CN" w:bidi="ar-SA"/>
    </w:rPr>
  </w:style>
  <w:style w:type="paragraph" w:styleId="933" w:customStyle="1">
    <w:name w:val="列出段落1"/>
    <w:basedOn w:val="701"/>
    <w:uiPriority w:val="0"/>
    <w:qFormat/>
    <w:pPr>
      <w:contextualSpacing/>
      <w:ind w:left="720"/>
      <w:jc w:val="left"/>
      <w:widowControl/>
    </w:pPr>
    <w:rPr>
      <w:rFonts w:ascii="Calibri" w:hAnsi="Calibri"/>
      <w:sz w:val="24"/>
      <w:szCs w:val="24"/>
      <w:lang w:bidi="en-US"/>
    </w:rPr>
  </w:style>
  <w:style w:type="paragraph" w:styleId="9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5" w:customStyle="1">
    <w:name w:val="正文_2_0"/>
    <w:uiPriority w:val="0"/>
    <w:qFormat/>
    <w:rPr>
      <w:rFonts w:hint="default" w:ascii="Times New Roman" w:hAnsi="Times New Roman" w:eastAsia="宋体" w:cs="Times New Roman"/>
      <w:lang w:val="en-US" w:eastAsia="zh-CN" w:bidi="ar-SA"/>
    </w:rPr>
  </w:style>
  <w:style w:type="paragraph" w:styleId="936" w:customStyle="1">
    <w:name w:val="Blockquote"/>
    <w:basedOn w:val="701"/>
    <w:uiPriority w:val="0"/>
    <w:qFormat/>
    <w:pPr>
      <w:ind w:left="360" w:right="360"/>
      <w:spacing w:before="100" w:after="100"/>
    </w:pPr>
    <w:rPr>
      <w:sz w:val="24"/>
      <w:szCs w:val="24"/>
    </w:rPr>
  </w:style>
  <w:style w:type="character" w:styleId="937" w:customStyle="1">
    <w:name w:val="页眉 字符"/>
    <w:uiPriority w:val="0"/>
    <w:qFormat/>
  </w:style>
  <w:style w:type="character" w:styleId="938" w:customStyle="1">
    <w:name w:val="页脚 字符"/>
    <w:uiPriority w:val="0"/>
    <w:qFormat/>
  </w:style>
  <w:style w:type="character" w:styleId="939" w:customStyle="1">
    <w:name w:val="日期 Char"/>
    <w:uiPriority w:val="0"/>
    <w:qFormat/>
    <w:rPr>
      <w:rFonts w:ascii="Times New Roman" w:hAnsi="Times New Roman"/>
      <w:sz w:val="24"/>
    </w:rPr>
  </w:style>
  <w:style w:type="character" w:styleId="940" w:customStyle="1">
    <w:name w:val="正文文本缩进 Char"/>
    <w:uiPriority w:val="0"/>
    <w:qFormat/>
    <w:rPr>
      <w:sz w:val="21"/>
      <w:szCs w:val="22"/>
    </w:rPr>
  </w:style>
  <w:style w:type="character" w:styleId="941" w:customStyle="1">
    <w:name w:val="标题 1 字符1"/>
    <w:uiPriority w:val="0"/>
    <w:qFormat/>
    <w:rPr>
      <w:b/>
      <w:bCs/>
      <w:sz w:val="44"/>
      <w:szCs w:val="44"/>
    </w:rPr>
  </w:style>
  <w:style w:type="character" w:styleId="942" w:customStyle="1">
    <w:name w:val="标题 2 字符1"/>
    <w:uiPriority w:val="0"/>
    <w:qFormat/>
    <w:rPr>
      <w:rFonts w:ascii="Arial" w:hAnsi="Arial" w:eastAsia="幼圆" w:cs="Arial"/>
      <w:b/>
      <w:bCs/>
      <w:sz w:val="44"/>
      <w:szCs w:val="44"/>
      <w:lang w:bidi="ar-SA"/>
    </w:rPr>
  </w:style>
  <w:style w:type="paragraph" w:styleId="943" w:customStyle="1">
    <w:name w:val="修订1"/>
    <w:uiPriority w:val="0"/>
    <w:qFormat/>
    <w:rPr>
      <w:rFonts w:hint="default" w:ascii="Calibri" w:hAnsi="Calibri" w:eastAsia="宋体" w:cs="Times New Roman"/>
      <w:sz w:val="21"/>
      <w:szCs w:val="22"/>
      <w:lang w:val="en-US" w:eastAsia="zh-CN" w:bidi="ar-SA"/>
    </w:rPr>
  </w:style>
  <w:style w:type="character" w:styleId="944" w:customStyle="1">
    <w:name w:val="font71"/>
    <w:uiPriority w:val="0"/>
    <w:qFormat/>
    <w:rPr>
      <w:rFonts w:ascii="宋体" w:eastAsia="宋体" w:cs="宋体"/>
      <w:color w:val="000000"/>
      <w:sz w:val="20"/>
      <w:szCs w:val="20"/>
      <w:u w:val="none"/>
      <w:lang w:bidi="ar-SA"/>
    </w:rPr>
  </w:style>
  <w:style w:type="character" w:styleId="945" w:customStyle="1">
    <w:name w:val="font51"/>
    <w:uiPriority w:val="0"/>
    <w:qFormat/>
    <w:rPr>
      <w:rFonts w:ascii="Arial" w:hAnsi="Arial" w:cs="Arial"/>
      <w:color w:val="000000"/>
      <w:sz w:val="20"/>
      <w:szCs w:val="20"/>
      <w:u w:val="none"/>
      <w:lang w:bidi="ar-SA"/>
    </w:rPr>
  </w:style>
  <w:style w:type="paragraph" w:styleId="946" w:customStyle="1">
    <w:name w:val="纯文本11"/>
    <w:basedOn w:val="701"/>
    <w:uiPriority w:val="99"/>
    <w:qFormat/>
    <w:rPr>
      <w:rFonts w:ascii="宋体" w:hAnsi="Courier New"/>
      <w:sz w:val="20"/>
      <w:szCs w:val="21"/>
    </w:rPr>
  </w:style>
  <w:style w:type="paragraph" w:styleId="947" w:customStyle="1">
    <w:name w:val="正文文本缩进11"/>
    <w:basedOn w:val="701"/>
    <w:next w:val="701"/>
    <w:uiPriority w:val="99"/>
    <w:unhideWhenUsed/>
    <w:qFormat/>
    <w:pPr>
      <w:ind w:firstLine="540"/>
      <w:spacing w:line="400" w:lineRule="exact"/>
    </w:pPr>
    <w:rPr>
      <w:sz w:val="24"/>
    </w:rPr>
  </w:style>
  <w:style w:type="paragraph" w:styleId="948" w:customStyle="1">
    <w:name w:val="reader-word-layer"/>
    <w:basedOn w:val="701"/>
    <w:uiPriority w:val="99"/>
    <w:qFormat/>
    <w:pPr>
      <w:spacing w:before="100" w:beforeAutospacing="1" w:after="100" w:afterAutospacing="1" w:line="240" w:lineRule="auto"/>
    </w:pPr>
    <w:rPr>
      <w:rFonts w:ascii="宋体" w:hAnsi="宋体" w:eastAsia="宋体" w:cs="宋体"/>
      <w:sz w:val="24"/>
      <w:szCs w:val="24"/>
    </w:rPr>
  </w:style>
  <w:style w:type="paragraph" w:styleId="949" w:customStyle="1">
    <w:name w:val="正文缩进11"/>
    <w:basedOn w:val="701"/>
    <w:uiPriority w:val="0"/>
    <w:unhideWhenUsed/>
    <w:qFormat/>
    <w:pPr>
      <w:ind w:firstLine="420"/>
    </w:pPr>
    <w:rPr>
      <w:rFonts w:ascii="Calibri" w:hAnsi="Calibri"/>
      <w:lang w:val="en-US" w:eastAsia="en-US"/>
    </w:rPr>
  </w:style>
  <w:style w:type="paragraph" w:styleId="950" w:customStyle="1">
    <w:name w:val="正文文本11"/>
    <w:basedOn w:val="701"/>
    <w:next w:val="951"/>
    <w:uiPriority w:val="0"/>
    <w:qFormat/>
    <w:rPr>
      <w:rFonts w:ascii="楷体_GB2312" w:hAnsi="Arial" w:eastAsia="楷体_GB2312"/>
      <w:sz w:val="28"/>
      <w:szCs w:val="20"/>
    </w:rPr>
  </w:style>
  <w:style w:type="paragraph" w:styleId="951" w:customStyle="1">
    <w:name w:val="目录 81"/>
    <w:basedOn w:val="701"/>
    <w:next w:val="701"/>
    <w:uiPriority w:val="39"/>
    <w:unhideWhenUsed/>
    <w:qFormat/>
    <w:pPr>
      <w:ind w:left="2940"/>
    </w:pPr>
    <w:rPr>
      <w:rFonts w:ascii="等线" w:hAnsi="等线" w:eastAsia="等线" w:cs="黑体"/>
    </w:rPr>
  </w:style>
  <w:style w:type="paragraph" w:styleId="952" w:customStyle="1">
    <w:name w:val="正文_2"/>
    <w:uiPriority w:val="0"/>
    <w:qFormat/>
    <w:rPr>
      <w:rFonts w:ascii="Times New Roman" w:hAnsi="Times New Roman" w:eastAsia="宋体" w:cs="Times New Roman"/>
      <w:lang w:val="en-US" w:eastAsia="zh-CN" w:bidi="ar-SA"/>
    </w:rPr>
  </w:style>
  <w:style w:type="paragraph" w:styleId="953" w:customStyle="1">
    <w:name w:val="Table Paragraph"/>
    <w:next w:val="701"/>
    <w:uiPriority w:val="99"/>
    <w:qFormat/>
    <w:pPr>
      <w:jc w:val="left"/>
      <w:widowControl w:val="off"/>
    </w:pPr>
    <w:rPr>
      <w:rFonts w:ascii="Calibri" w:hAnsi="Calibri" w:eastAsia="宋体" w:cs="Calibri"/>
      <w:sz w:val="22"/>
      <w:szCs w:val="22"/>
      <w:lang w:val="en-US" w:eastAsia="en-US"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磊磊的小朋友</dc:creator>
  <cp:lastModifiedBy>花建祥</cp:lastModifiedBy>
  <cp:revision>72</cp:revision>
  <dcterms:created xsi:type="dcterms:W3CDTF">2022-07-21T08:33:00Z</dcterms:created>
  <dcterms:modified xsi:type="dcterms:W3CDTF">2026-04-17T02:34:50Z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A226AB0AE19446D1A29CFD4E744E25FA_13</vt:lpwstr>
  </property>
  <property fmtid="{D5CDD505-2E9C-101B-9397-08002B2CF9AE}" pid="4" name="KSOTemplateDocerSaveRecord">
    <vt:lpwstr>eyJoZGlkIjoiZDNmMmRkOTdjZTk0NjQ2ZWNhNDk4NzY3YTdjYTA2ZGUiLCJ1c2VySWQiOiIzNzkwMTEwMDIifQ==</vt:lpwstr>
  </property>
</Properties>
</file>