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b/>
          <w:bCs/>
          <w:sz w:val="36"/>
          <w:highlight w:val="none"/>
          <w:lang w:val="en-US" w:eastAsia="zh-CN"/>
        </w:rPr>
      </w:pPr>
      <w:r>
        <w:rPr>
          <w:rFonts w:hint="eastAsia" w:ascii="宋体" w:hAnsi="宋体" w:eastAsia="宋体"/>
          <w:b/>
          <w:bCs/>
          <w:sz w:val="36"/>
          <w:highlight w:val="none"/>
          <w:lang w:val="en-US" w:eastAsia="zh-CN"/>
        </w:rPr>
      </w:r>
      <w:r/>
    </w:p>
    <w:p>
      <w:pPr>
        <w:jc w:val="right"/>
        <w:rPr>
          <w:rFonts w:ascii="宋体" w:hAnsi="宋体"/>
          <w:b/>
          <w:bCs/>
          <w:sz w:val="36"/>
          <w:highlight w:val="none"/>
        </w:rPr>
      </w:pPr>
      <w:r>
        <w:rPr>
          <w:rFonts w:hint="eastAsia" w:ascii="宋体" w:hAnsi="宋体"/>
          <w:b/>
          <w:bCs/>
          <w:sz w:val="36"/>
          <w:highlight w:val="none"/>
        </w:rPr>
        <w:t xml:space="preserve">JSZC-321002-SDTZ-G2026-0003号</w:t>
      </w:r>
      <w:r/>
    </w:p>
    <w:p>
      <w:pPr>
        <w:pStyle w:val="806"/>
        <w:rPr>
          <w:highlight w:val="none"/>
        </w:rPr>
      </w:pPr>
      <w:r>
        <w:rPr>
          <w:highlight w:val="none"/>
        </w:rPr>
      </w:r>
      <w:r/>
    </w:p>
    <w:p>
      <w:pPr>
        <w:jc w:val="center"/>
        <w:rPr>
          <w:rFonts w:hint="eastAsia" w:ascii="宋体" w:hAnsi="宋体" w:eastAsia="宋体"/>
          <w:b/>
          <w:bCs/>
          <w:sz w:val="36"/>
          <w:highlight w:val="none"/>
          <w:lang w:eastAsia="zh-CN"/>
        </w:rPr>
      </w:pPr>
      <w:r>
        <w:rPr>
          <w:rFonts w:hint="eastAsia" w:ascii="宋体" w:hAnsi="宋体"/>
          <w:b/>
          <w:bCs/>
          <w:sz w:val="36"/>
          <w:highlight w:val="none"/>
          <w:lang w:eastAsia="zh-CN"/>
        </w:rPr>
        <w:t xml:space="preserve">扬州市儿童业余体育学校跳水馆专业设备采购项目</w:t>
      </w:r>
      <w:r/>
    </w:p>
    <w:p>
      <w:pPr>
        <w:jc w:val="center"/>
        <w:rPr>
          <w:rFonts w:ascii="宋体" w:hAnsi="宋体"/>
          <w:b/>
          <w:bCs/>
          <w:sz w:val="36"/>
          <w:highlight w:val="none"/>
        </w:rPr>
      </w:pPr>
      <w:r>
        <w:rPr>
          <w:rFonts w:hint="eastAsia" w:ascii="宋体" w:hAnsi="宋体"/>
          <w:b/>
          <w:bCs/>
          <w:sz w:val="36"/>
          <w:highlight w:val="none"/>
        </w:rPr>
        <w:t xml:space="preserve">公开招标文件</w:t>
      </w:r>
      <w:r>
        <w:rPr>
          <w:rFonts w:hint="eastAsia" w:ascii="宋体" w:hAnsi="宋体"/>
          <w:b/>
          <w:bCs/>
          <w:sz w:val="36"/>
          <w:highlight w:val="none"/>
        </w:rPr>
        <w:tab/>
      </w:r>
      <w:r/>
    </w:p>
    <w:p>
      <w:pPr>
        <w:pStyle w:val="966"/>
        <w:rPr>
          <w:highlight w:val="none"/>
        </w:rPr>
      </w:pPr>
      <w:r>
        <w:rPr>
          <w:highlight w:val="none"/>
        </w:rPr>
      </w:r>
      <w:r/>
    </w:p>
    <w:p>
      <w:pPr>
        <w:jc w:val="center"/>
        <w:rPr>
          <w:rFonts w:ascii="宋体" w:hAnsi="宋体"/>
          <w:sz w:val="36"/>
          <w:highlight w:val="none"/>
        </w:rPr>
      </w:pPr>
      <w:r>
        <w:rPr>
          <w:rFonts w:ascii="宋体" w:hAnsi="宋体"/>
          <w:sz w:val="36"/>
          <w:highlight w:val="none"/>
        </w:rPr>
        <mc:AlternateContent>
          <mc:Choice Requires="wpg">
            <w:drawing>
              <wp:inline xmlns:wp="http://schemas.openxmlformats.org/drawingml/2006/wordprocessingDrawing" distT="0" distB="0" distL="0" distR="0">
                <wp:extent cx="5067935" cy="3340100"/>
                <wp:effectExtent l="0" t="0" r="18415" b="1270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6"/>
                        <a:stretch/>
                      </pic:blipFill>
                      <pic:spPr bwMode="auto">
                        <a:xfrm>
                          <a:off x="0" y="0"/>
                          <a:ext cx="5067934" cy="334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99.0pt;height:263.0pt;mso-wrap-distance-left:0.0pt;mso-wrap-distance-top:0.0pt;mso-wrap-distance-right:0.0pt;mso-wrap-distance-bottom:0.0pt;" stroked="f">
                <v:path textboxrect="0,0,0,0"/>
                <v:imagedata r:id="rId16" o:title=""/>
              </v:shape>
            </w:pict>
          </mc:Fallback>
        </mc:AlternateContent>
      </w:r>
      <w:r/>
    </w:p>
    <w:p>
      <w:pPr>
        <w:jc w:val="center"/>
        <w:rPr>
          <w:rFonts w:ascii="宋体" w:hAnsi="宋体"/>
          <w:sz w:val="36"/>
          <w:highlight w:val="none"/>
        </w:rPr>
      </w:pPr>
      <w:r>
        <w:rPr>
          <w:rFonts w:ascii="宋体" w:hAnsi="宋体"/>
          <w:sz w:val="36"/>
          <w:highlight w:val="none"/>
        </w:rPr>
      </w:r>
      <w:r/>
    </w:p>
    <w:p>
      <w:pPr>
        <w:jc w:val="center"/>
        <w:rPr>
          <w:rFonts w:ascii="宋体" w:hAnsi="宋体"/>
          <w:sz w:val="36"/>
          <w:highlight w:val="none"/>
        </w:rPr>
      </w:pPr>
      <w:r>
        <w:rPr>
          <w:rFonts w:ascii="宋体" w:hAnsi="宋体"/>
          <w:sz w:val="36"/>
          <w:highlight w:val="none"/>
        </w:rPr>
      </w:r>
      <w:r/>
    </w:p>
    <w:p>
      <w:pPr>
        <w:ind w:firstLine="1157"/>
        <w:rPr>
          <w:rFonts w:hint="eastAsia" w:ascii="宋体" w:hAnsi="宋体" w:eastAsia="宋体"/>
          <w:b/>
          <w:bCs/>
          <w:sz w:val="32"/>
          <w:szCs w:val="32"/>
          <w:highlight w:val="none"/>
          <w:lang w:eastAsia="zh-CN"/>
        </w:rPr>
      </w:pPr>
      <w:r>
        <w:rPr>
          <w:rFonts w:hint="eastAsia" w:ascii="宋体" w:hAnsi="宋体"/>
          <w:b/>
          <w:bCs/>
          <w:sz w:val="32"/>
          <w:szCs w:val="32"/>
          <w:highlight w:val="none"/>
        </w:rPr>
        <w:t xml:space="preserve">采 购 人：</w:t>
      </w:r>
      <w:r>
        <w:rPr>
          <w:rFonts w:hint="eastAsia" w:ascii="宋体" w:hAnsi="宋体"/>
          <w:b/>
          <w:bCs/>
          <w:sz w:val="32"/>
          <w:szCs w:val="32"/>
          <w:highlight w:val="none"/>
          <w:lang w:eastAsia="zh-CN"/>
        </w:rPr>
        <w:t xml:space="preserve">扬州市儿童业余体育学校</w:t>
      </w:r>
      <w:r/>
    </w:p>
    <w:p>
      <w:pPr>
        <w:ind w:firstLine="1157"/>
        <w:rPr>
          <w:rFonts w:ascii="宋体" w:hAnsi="宋体"/>
          <w:b/>
          <w:bCs/>
          <w:sz w:val="32"/>
          <w:szCs w:val="32"/>
          <w:highlight w:val="none"/>
        </w:rPr>
      </w:pPr>
      <w:r>
        <w:rPr>
          <w:rFonts w:hint="eastAsia" w:ascii="宋体" w:hAnsi="宋体"/>
          <w:b/>
          <w:bCs/>
          <w:sz w:val="32"/>
          <w:szCs w:val="32"/>
          <w:highlight w:val="none"/>
        </w:rPr>
        <w:t xml:space="preserve">采购代理机构：江苏时代投资咨询有限公司</w:t>
      </w:r>
      <w:r/>
    </w:p>
    <w:p>
      <w:pPr>
        <w:ind w:firstLine="1157"/>
        <w:rPr>
          <w:rFonts w:ascii="宋体" w:hAnsi="宋体"/>
          <w:b/>
          <w:bCs/>
          <w:color w:val="ff0000"/>
          <w:sz w:val="32"/>
          <w:szCs w:val="32"/>
          <w:highlight w:val="none"/>
        </w:rPr>
      </w:pPr>
      <w:r>
        <w:rPr>
          <w:rFonts w:hint="eastAsia" w:ascii="宋体" w:hAnsi="宋体"/>
          <w:b/>
          <w:bCs/>
          <w:sz w:val="32"/>
          <w:szCs w:val="32"/>
          <w:highlight w:val="none"/>
        </w:rPr>
        <w:t xml:space="preserve">发放日期：</w:t>
      </w:r>
      <w:bookmarkStart w:id="0" w:name="EB59c3faf64f2a4bd092a206fb1d0c3c03"/>
      <w:r>
        <w:rPr>
          <w:rFonts w:hint="eastAsia" w:ascii="宋体" w:hAnsi="宋体"/>
          <w:b/>
          <w:bCs/>
          <w:sz w:val="32"/>
          <w:szCs w:val="32"/>
          <w:highlight w:val="none"/>
          <w:lang w:eastAsia="zh-CN"/>
        </w:rPr>
        <w:t xml:space="preserve">202</w:t>
      </w:r>
      <w:r>
        <w:rPr>
          <w:rFonts w:hint="eastAsia" w:ascii="宋体" w:hAnsi="宋体"/>
          <w:b/>
          <w:bCs/>
          <w:sz w:val="32"/>
          <w:szCs w:val="32"/>
          <w:highlight w:val="none"/>
          <w:lang w:val="en-US" w:eastAsia="zh-CN"/>
        </w:rPr>
        <w:t xml:space="preserve">6</w:t>
      </w:r>
      <w:r>
        <w:rPr>
          <w:rFonts w:hint="eastAsia" w:ascii="宋体" w:hAnsi="宋体"/>
          <w:b/>
          <w:bCs/>
          <w:sz w:val="32"/>
          <w:szCs w:val="32"/>
          <w:highlight w:val="none"/>
          <w:lang w:eastAsia="zh-CN"/>
        </w:rPr>
        <w:t xml:space="preserve">年</w:t>
      </w:r>
      <w:r>
        <w:rPr>
          <w:rFonts w:hint="eastAsia" w:ascii="宋体" w:hAnsi="宋体"/>
          <w:b/>
          <w:bCs/>
          <w:sz w:val="32"/>
          <w:szCs w:val="32"/>
          <w:highlight w:val="none"/>
          <w:lang w:val="en-US" w:eastAsia="zh-CN"/>
        </w:rPr>
        <w:t xml:space="preserve">4</w:t>
      </w:r>
      <w:r>
        <w:rPr>
          <w:rFonts w:hint="eastAsia" w:ascii="宋体" w:hAnsi="宋体"/>
          <w:b/>
          <w:bCs/>
          <w:sz w:val="32"/>
          <w:szCs w:val="32"/>
          <w:highlight w:val="none"/>
          <w:lang w:eastAsia="zh-CN"/>
        </w:rPr>
        <w:t xml:space="preserve">月13</w:t>
      </w:r>
      <w:r>
        <w:rPr>
          <w:rFonts w:hint="eastAsia" w:ascii="宋体" w:hAnsi="宋体"/>
          <w:b/>
          <w:bCs/>
          <w:sz w:val="32"/>
          <w:szCs w:val="32"/>
          <w:highlight w:val="none"/>
        </w:rPr>
        <w:t xml:space="preserve">日</w:t>
      </w:r>
      <w:bookmarkEnd w:id="0"/>
      <w:r/>
      <w:r/>
    </w:p>
    <w:p>
      <w:pPr>
        <w:jc w:val="left"/>
        <w:spacing w:line="360" w:lineRule="auto"/>
        <w:tabs>
          <w:tab w:val="left" w:pos="6888" w:leader="none"/>
        </w:tabs>
        <w:rPr>
          <w:rFonts w:ascii="宋体" w:hAnsi="宋体"/>
          <w:sz w:val="32"/>
          <w:highlight w:val="none"/>
        </w:rPr>
      </w:pPr>
      <w:r>
        <w:rPr>
          <w:rFonts w:hint="eastAsia" w:ascii="宋体" w:hAnsi="宋体"/>
          <w:sz w:val="32"/>
          <w:highlight w:val="none"/>
        </w:rPr>
        <w:tab/>
      </w:r>
      <w:r/>
    </w:p>
    <w:p>
      <w:pPr>
        <w:jc w:val="center"/>
        <w:spacing w:line="360" w:lineRule="auto"/>
        <w:rPr>
          <w:rFonts w:ascii="宋体" w:hAnsi="宋体"/>
          <w:sz w:val="32"/>
          <w:highlight w:val="none"/>
        </w:rPr>
      </w:pPr>
      <w:r>
        <w:rPr>
          <w:rFonts w:ascii="宋体" w:hAnsi="宋体"/>
          <w:sz w:val="32"/>
          <w:highlight w:val="none"/>
        </w:rPr>
      </w:r>
      <w:r/>
    </w:p>
    <w:p>
      <w:pPr>
        <w:pStyle w:val="971"/>
        <w:ind w:firstLine="640"/>
        <w:rPr>
          <w:rFonts w:ascii="宋体" w:hAnsi="宋体"/>
          <w:sz w:val="32"/>
          <w:highlight w:val="none"/>
        </w:rPr>
      </w:pPr>
      <w:r>
        <w:rPr>
          <w:rFonts w:ascii="宋体" w:hAnsi="宋体"/>
          <w:sz w:val="32"/>
          <w:highlight w:val="none"/>
        </w:rPr>
      </w:r>
      <w:r/>
    </w:p>
    <w:p>
      <w:pPr>
        <w:pStyle w:val="971"/>
        <w:ind w:firstLine="640"/>
        <w:rPr>
          <w:rFonts w:ascii="宋体" w:hAnsi="宋体"/>
          <w:sz w:val="32"/>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sz w:val="32"/>
          <w:highlight w:val="none"/>
        </w:rPr>
      </w:r>
      <w:r/>
    </w:p>
    <w:p>
      <w:pPr>
        <w:pStyle w:val="971"/>
        <w:ind w:firstLine="640"/>
        <w:rPr>
          <w:rFonts w:ascii="宋体" w:hAnsi="宋体"/>
          <w:sz w:val="32"/>
          <w:highlight w:val="none"/>
        </w:rPr>
      </w:pPr>
      <w:r>
        <w:rPr>
          <w:rFonts w:ascii="宋体" w:hAnsi="宋体"/>
          <w:sz w:val="32"/>
          <w:highlight w:val="none"/>
        </w:rPr>
      </w:r>
      <w:r/>
    </w:p>
    <w:sdt>
      <w:sdtPr>
        <w15:appearance w15:val="boundingBox"/>
        <w15:color w:val="dbdbdb"/>
        <w:id w:val="147470875"/>
        <w:docPartObj>
          <w:docPartGallery w:val="Table of Contents"/>
          <w:docPartUnique w:val="true"/>
        </w:docPartObj>
        <w:rPr>
          <w:rFonts w:ascii="宋体" w:hAnsi="宋体" w:eastAsia="宋体" w:cs="Times New Roman"/>
          <w:sz w:val="21"/>
          <w:szCs w:val="22"/>
          <w:highlight w:val="none"/>
          <w:lang w:val="en-US" w:eastAsia="zh-CN" w:bidi="ar-SA"/>
        </w:rPr>
      </w:sdtPr>
      <w:sdtContent>
        <w:p>
          <w:pPr>
            <w:ind w:left="0" w:right="0" w:firstLine="0"/>
            <w:jc w:val="center"/>
            <w:spacing w:before="0" w:after="0" w:line="240" w:lineRule="auto"/>
            <w:rPr>
              <w:sz w:val="32"/>
              <w:szCs w:val="36"/>
              <w:highlight w:val="none"/>
            </w:rPr>
          </w:pPr>
          <w:r>
            <w:rPr>
              <w:rFonts w:ascii="宋体" w:hAnsi="宋体" w:eastAsia="宋体"/>
              <w:sz w:val="32"/>
              <w:szCs w:val="36"/>
              <w:highlight w:val="none"/>
            </w:rPr>
            <w:t xml:space="preserve">目录</w:t>
          </w:r>
          <w:r/>
        </w:p>
        <w:p>
          <w:pPr>
            <w:pStyle w:val="795"/>
            <w:spacing w:line="360" w:lineRule="auto"/>
            <w:tabs>
              <w:tab w:val="right" w:pos="8306" w:leader="dot"/>
            </w:tabs>
            <w:rPr>
              <w:sz w:val="22"/>
              <w:szCs w:val="24"/>
              <w:highlight w:val="none"/>
            </w:rPr>
          </w:pPr>
          <w:r>
            <w:rPr>
              <w:rFonts w:hint="default" w:ascii="宋体" w:hAnsi="宋体"/>
              <w:sz w:val="22"/>
              <w:szCs w:val="22"/>
              <w:highlight w:val="none"/>
              <w:lang w:val="en-US"/>
            </w:rPr>
            <w:fldChar w:fldCharType="begin"/>
          </w:r>
          <w:r>
            <w:rPr>
              <w:rFonts w:hint="default" w:ascii="宋体" w:hAnsi="宋体"/>
              <w:sz w:val="22"/>
              <w:szCs w:val="22"/>
              <w:highlight w:val="none"/>
              <w:lang w:val="en-US"/>
            </w:rPr>
            <w:instrText xml:space="preserve">TOC \o "1-1" \h \u </w:instrText>
          </w:r>
          <w:r>
            <w:rPr>
              <w:rFonts w:hint="default" w:ascii="宋体" w:hAnsi="宋体"/>
              <w:sz w:val="22"/>
              <w:szCs w:val="22"/>
              <w:highlight w:val="none"/>
              <w:lang w:val="en-US"/>
            </w:rPr>
            <w:fldChar w:fldCharType="separate"/>
          </w:r>
          <w:r>
            <w:rPr>
              <w:rFonts w:hint="default" w:ascii="宋体" w:hAnsi="宋体"/>
              <w:sz w:val="22"/>
              <w:szCs w:val="22"/>
              <w:highlight w:val="none"/>
              <w:lang w:val="en-US"/>
            </w:rPr>
            <w:fldChar w:fldCharType="begin"/>
          </w:r>
          <w:r>
            <w:rPr>
              <w:rFonts w:hint="default" w:ascii="宋体" w:hAnsi="宋体"/>
              <w:sz w:val="22"/>
              <w:szCs w:val="22"/>
              <w:highlight w:val="none"/>
              <w:lang w:val="en-US"/>
            </w:rPr>
            <w:instrText xml:space="preserve"> HYPERLINK \l _Toc30760 </w:instrText>
          </w:r>
          <w:r>
            <w:rPr>
              <w:rFonts w:hint="default" w:ascii="宋体" w:hAnsi="宋体"/>
              <w:sz w:val="22"/>
              <w:szCs w:val="22"/>
              <w:highlight w:val="none"/>
              <w:lang w:val="en-US"/>
            </w:rPr>
            <w:fldChar w:fldCharType="separate"/>
          </w:r>
          <w:r>
            <w:rPr>
              <w:rFonts w:hint="eastAsia" w:ascii="宋体" w:hAnsi="宋体"/>
              <w:sz w:val="22"/>
              <w:szCs w:val="24"/>
              <w:highlight w:val="none"/>
            </w:rPr>
            <w:t xml:space="preserve">第一章 </w:t>
          </w:r>
          <w:r>
            <w:rPr>
              <w:rFonts w:hint="eastAsia" w:ascii="宋体" w:hAnsi="宋体"/>
              <w:sz w:val="22"/>
              <w:szCs w:val="24"/>
              <w:highlight w:val="none"/>
              <w:lang w:val="en-US" w:eastAsia="zh-CN"/>
            </w:rPr>
            <w:t xml:space="preserve"> </w:t>
          </w:r>
          <w:r>
            <w:rPr>
              <w:rFonts w:ascii="宋体" w:hAnsi="宋体"/>
              <w:sz w:val="22"/>
              <w:szCs w:val="24"/>
              <w:highlight w:val="none"/>
            </w:rPr>
            <w:t xml:space="preserve">招标公告</w:t>
          </w:r>
          <w:r>
            <w:rPr>
              <w:sz w:val="22"/>
              <w:szCs w:val="24"/>
              <w:highlight w:val="none"/>
            </w:rPr>
            <w:tab/>
          </w:r>
          <w:r>
            <w:rPr>
              <w:sz w:val="22"/>
              <w:szCs w:val="24"/>
              <w:highlight w:val="none"/>
            </w:rPr>
            <w:fldChar w:fldCharType="begin"/>
          </w:r>
          <w:r>
            <w:rPr>
              <w:sz w:val="22"/>
              <w:szCs w:val="24"/>
              <w:highlight w:val="none"/>
            </w:rPr>
            <w:instrText xml:space="preserve"> PAGEREF _Toc30760 \h </w:instrText>
          </w:r>
          <w:r>
            <w:rPr>
              <w:sz w:val="22"/>
              <w:szCs w:val="24"/>
              <w:highlight w:val="none"/>
            </w:rPr>
            <w:fldChar w:fldCharType="separate"/>
          </w:r>
          <w:r>
            <w:rPr>
              <w:sz w:val="22"/>
              <w:szCs w:val="24"/>
              <w:highlight w:val="none"/>
            </w:rPr>
            <w:t xml:space="preserve">1</w:t>
          </w:r>
          <w:r>
            <w:rPr>
              <w:sz w:val="22"/>
              <w:szCs w:val="24"/>
              <w:highlight w:val="none"/>
            </w:rPr>
            <w:fldChar w:fldCharType="end"/>
          </w:r>
          <w:r>
            <w:rPr>
              <w:rFonts w:hint="default" w:ascii="宋体" w:hAnsi="宋体"/>
              <w:sz w:val="22"/>
              <w:szCs w:val="22"/>
              <w:highlight w:val="none"/>
              <w:lang w:val="en-US"/>
            </w:rPr>
            <w:fldChar w:fldCharType="end"/>
          </w:r>
          <w:r/>
        </w:p>
        <w:p>
          <w:pPr>
            <w:pStyle w:val="795"/>
            <w:spacing w:line="360" w:lineRule="auto"/>
            <w:tabs>
              <w:tab w:val="right" w:pos="8306" w:leader="dot"/>
            </w:tabs>
            <w:rPr>
              <w:sz w:val="22"/>
              <w:szCs w:val="24"/>
              <w:highlight w:val="none"/>
            </w:rPr>
          </w:pPr>
          <w:r>
            <w:rPr>
              <w:rFonts w:hint="default" w:ascii="宋体" w:hAnsi="宋体"/>
              <w:sz w:val="22"/>
              <w:szCs w:val="22"/>
              <w:highlight w:val="none"/>
              <w:lang w:val="en-US"/>
            </w:rPr>
            <w:fldChar w:fldCharType="begin"/>
          </w:r>
          <w:r>
            <w:rPr>
              <w:rFonts w:hint="default" w:ascii="宋体" w:hAnsi="宋体"/>
              <w:sz w:val="22"/>
              <w:szCs w:val="22"/>
              <w:highlight w:val="none"/>
              <w:lang w:val="en-US"/>
            </w:rPr>
            <w:instrText xml:space="preserve"> HYPERLINK \l _Toc6316 </w:instrText>
          </w:r>
          <w:r>
            <w:rPr>
              <w:rFonts w:hint="default" w:ascii="宋体" w:hAnsi="宋体"/>
              <w:sz w:val="22"/>
              <w:szCs w:val="22"/>
              <w:highlight w:val="none"/>
              <w:lang w:val="en-US"/>
            </w:rPr>
            <w:fldChar w:fldCharType="separate"/>
          </w:r>
          <w:r>
            <w:rPr>
              <w:rFonts w:hint="eastAsia" w:ascii="宋体" w:hAnsi="宋体"/>
              <w:sz w:val="22"/>
              <w:szCs w:val="24"/>
              <w:highlight w:val="none"/>
            </w:rPr>
            <w:t xml:space="preserve">第二章  投标人须知</w:t>
          </w:r>
          <w:r>
            <w:rPr>
              <w:sz w:val="22"/>
              <w:szCs w:val="24"/>
              <w:highlight w:val="none"/>
            </w:rPr>
            <w:tab/>
          </w:r>
          <w:r>
            <w:rPr>
              <w:sz w:val="22"/>
              <w:szCs w:val="24"/>
              <w:highlight w:val="none"/>
            </w:rPr>
            <w:fldChar w:fldCharType="begin"/>
          </w:r>
          <w:r>
            <w:rPr>
              <w:sz w:val="22"/>
              <w:szCs w:val="24"/>
              <w:highlight w:val="none"/>
            </w:rPr>
            <w:instrText xml:space="preserve"> PAGEREF _Toc6316 \h </w:instrText>
          </w:r>
          <w:r>
            <w:rPr>
              <w:sz w:val="22"/>
              <w:szCs w:val="24"/>
              <w:highlight w:val="none"/>
            </w:rPr>
            <w:fldChar w:fldCharType="separate"/>
          </w:r>
          <w:r>
            <w:rPr>
              <w:sz w:val="22"/>
              <w:szCs w:val="24"/>
              <w:highlight w:val="none"/>
            </w:rPr>
            <w:t xml:space="preserve">5</w:t>
          </w:r>
          <w:r>
            <w:rPr>
              <w:sz w:val="22"/>
              <w:szCs w:val="24"/>
              <w:highlight w:val="none"/>
            </w:rPr>
            <w:fldChar w:fldCharType="end"/>
          </w:r>
          <w:r>
            <w:rPr>
              <w:rFonts w:hint="default" w:ascii="宋体" w:hAnsi="宋体"/>
              <w:sz w:val="22"/>
              <w:szCs w:val="22"/>
              <w:highlight w:val="none"/>
              <w:lang w:val="en-US"/>
            </w:rPr>
            <w:fldChar w:fldCharType="end"/>
          </w:r>
          <w:r/>
        </w:p>
        <w:p>
          <w:pPr>
            <w:pStyle w:val="795"/>
            <w:spacing w:line="360" w:lineRule="auto"/>
            <w:tabs>
              <w:tab w:val="right" w:pos="8306" w:leader="dot"/>
            </w:tabs>
            <w:rPr>
              <w:sz w:val="22"/>
              <w:szCs w:val="24"/>
              <w:highlight w:val="none"/>
            </w:rPr>
          </w:pPr>
          <w:r>
            <w:rPr>
              <w:rFonts w:hint="default" w:ascii="宋体" w:hAnsi="宋体"/>
              <w:sz w:val="22"/>
              <w:szCs w:val="22"/>
              <w:highlight w:val="none"/>
              <w:lang w:val="en-US"/>
            </w:rPr>
            <w:fldChar w:fldCharType="begin"/>
          </w:r>
          <w:r>
            <w:rPr>
              <w:rFonts w:hint="default" w:ascii="宋体" w:hAnsi="宋体"/>
              <w:sz w:val="22"/>
              <w:szCs w:val="22"/>
              <w:highlight w:val="none"/>
              <w:lang w:val="en-US"/>
            </w:rPr>
            <w:instrText xml:space="preserve"> HYPERLINK \l _Toc23543 </w:instrText>
          </w:r>
          <w:r>
            <w:rPr>
              <w:rFonts w:hint="default" w:ascii="宋体" w:hAnsi="宋体"/>
              <w:sz w:val="22"/>
              <w:szCs w:val="22"/>
              <w:highlight w:val="none"/>
              <w:lang w:val="en-US"/>
            </w:rPr>
            <w:fldChar w:fldCharType="separate"/>
          </w:r>
          <w:r>
            <w:rPr>
              <w:rFonts w:hint="eastAsia" w:ascii="宋体" w:hAnsi="宋体"/>
              <w:sz w:val="22"/>
              <w:szCs w:val="24"/>
              <w:highlight w:val="none"/>
            </w:rPr>
            <w:t xml:space="preserve">第三章  合同条款及格式</w:t>
          </w:r>
          <w:r>
            <w:rPr>
              <w:sz w:val="22"/>
              <w:szCs w:val="24"/>
              <w:highlight w:val="none"/>
            </w:rPr>
            <w:tab/>
          </w:r>
          <w:r>
            <w:rPr>
              <w:sz w:val="22"/>
              <w:szCs w:val="24"/>
              <w:highlight w:val="none"/>
            </w:rPr>
            <w:fldChar w:fldCharType="begin"/>
          </w:r>
          <w:r>
            <w:rPr>
              <w:sz w:val="22"/>
              <w:szCs w:val="24"/>
              <w:highlight w:val="none"/>
            </w:rPr>
            <w:instrText xml:space="preserve"> PAGEREF _Toc23543 \h </w:instrText>
          </w:r>
          <w:r>
            <w:rPr>
              <w:sz w:val="22"/>
              <w:szCs w:val="24"/>
              <w:highlight w:val="none"/>
            </w:rPr>
            <w:fldChar w:fldCharType="separate"/>
          </w:r>
          <w:r>
            <w:rPr>
              <w:sz w:val="22"/>
              <w:szCs w:val="24"/>
              <w:highlight w:val="none"/>
            </w:rPr>
            <w:t xml:space="preserve">17</w:t>
          </w:r>
          <w:r>
            <w:rPr>
              <w:sz w:val="22"/>
              <w:szCs w:val="24"/>
              <w:highlight w:val="none"/>
            </w:rPr>
            <w:fldChar w:fldCharType="end"/>
          </w:r>
          <w:r>
            <w:rPr>
              <w:rFonts w:hint="default" w:ascii="宋体" w:hAnsi="宋体"/>
              <w:sz w:val="22"/>
              <w:szCs w:val="22"/>
              <w:highlight w:val="none"/>
              <w:lang w:val="en-US"/>
            </w:rPr>
            <w:fldChar w:fldCharType="end"/>
          </w:r>
          <w:r/>
        </w:p>
        <w:p>
          <w:pPr>
            <w:pStyle w:val="795"/>
            <w:spacing w:line="360" w:lineRule="auto"/>
            <w:tabs>
              <w:tab w:val="right" w:pos="8306" w:leader="dot"/>
            </w:tabs>
            <w:rPr>
              <w:sz w:val="22"/>
              <w:szCs w:val="24"/>
              <w:highlight w:val="none"/>
            </w:rPr>
          </w:pPr>
          <w:r>
            <w:rPr>
              <w:rFonts w:hint="default" w:ascii="宋体" w:hAnsi="宋体"/>
              <w:sz w:val="22"/>
              <w:szCs w:val="22"/>
              <w:highlight w:val="none"/>
              <w:lang w:val="en-US"/>
            </w:rPr>
            <w:fldChar w:fldCharType="begin"/>
          </w:r>
          <w:r>
            <w:rPr>
              <w:rFonts w:hint="default" w:ascii="宋体" w:hAnsi="宋体"/>
              <w:sz w:val="22"/>
              <w:szCs w:val="22"/>
              <w:highlight w:val="none"/>
              <w:lang w:val="en-US"/>
            </w:rPr>
            <w:instrText xml:space="preserve"> HYPERLINK \l _Toc25662 </w:instrText>
          </w:r>
          <w:r>
            <w:rPr>
              <w:rFonts w:hint="default" w:ascii="宋体" w:hAnsi="宋体"/>
              <w:sz w:val="22"/>
              <w:szCs w:val="22"/>
              <w:highlight w:val="none"/>
              <w:lang w:val="en-US"/>
            </w:rPr>
            <w:fldChar w:fldCharType="separate"/>
          </w:r>
          <w:r>
            <w:rPr>
              <w:rFonts w:hint="eastAsia" w:ascii="宋体" w:hAnsi="宋体"/>
              <w:sz w:val="22"/>
              <w:szCs w:val="24"/>
              <w:highlight w:val="none"/>
            </w:rPr>
            <w:t xml:space="preserve">第四章 </w:t>
          </w:r>
          <w:r>
            <w:rPr>
              <w:rFonts w:hint="eastAsia" w:ascii="宋体" w:hAnsi="宋体"/>
              <w:sz w:val="22"/>
              <w:szCs w:val="24"/>
              <w:highlight w:val="none"/>
              <w:lang w:val="en-US" w:eastAsia="zh-CN"/>
            </w:rPr>
            <w:t xml:space="preserve"> </w:t>
          </w:r>
          <w:r>
            <w:rPr>
              <w:rFonts w:hint="eastAsia" w:ascii="宋体" w:hAnsi="宋体"/>
              <w:sz w:val="22"/>
              <w:szCs w:val="24"/>
              <w:highlight w:val="none"/>
            </w:rPr>
            <w:t xml:space="preserve">项目需求</w:t>
          </w:r>
          <w:r>
            <w:rPr>
              <w:sz w:val="22"/>
              <w:szCs w:val="24"/>
              <w:highlight w:val="none"/>
            </w:rPr>
            <w:tab/>
          </w:r>
          <w:r>
            <w:rPr>
              <w:sz w:val="22"/>
              <w:szCs w:val="24"/>
              <w:highlight w:val="none"/>
            </w:rPr>
            <w:fldChar w:fldCharType="begin"/>
          </w:r>
          <w:r>
            <w:rPr>
              <w:sz w:val="22"/>
              <w:szCs w:val="24"/>
              <w:highlight w:val="none"/>
            </w:rPr>
            <w:instrText xml:space="preserve"> PAGEREF _Toc25662 \h </w:instrText>
          </w:r>
          <w:r>
            <w:rPr>
              <w:sz w:val="22"/>
              <w:szCs w:val="24"/>
              <w:highlight w:val="none"/>
            </w:rPr>
            <w:fldChar w:fldCharType="separate"/>
          </w:r>
          <w:r>
            <w:rPr>
              <w:sz w:val="22"/>
              <w:szCs w:val="24"/>
              <w:highlight w:val="none"/>
            </w:rPr>
            <w:t xml:space="preserve">22</w:t>
          </w:r>
          <w:r>
            <w:rPr>
              <w:sz w:val="22"/>
              <w:szCs w:val="24"/>
              <w:highlight w:val="none"/>
            </w:rPr>
            <w:fldChar w:fldCharType="end"/>
          </w:r>
          <w:r>
            <w:rPr>
              <w:rFonts w:hint="default" w:ascii="宋体" w:hAnsi="宋体"/>
              <w:sz w:val="22"/>
              <w:szCs w:val="22"/>
              <w:highlight w:val="none"/>
              <w:lang w:val="en-US"/>
            </w:rPr>
            <w:fldChar w:fldCharType="end"/>
          </w:r>
          <w:r/>
        </w:p>
        <w:p>
          <w:pPr>
            <w:pStyle w:val="795"/>
            <w:spacing w:line="360" w:lineRule="auto"/>
            <w:tabs>
              <w:tab w:val="right" w:pos="8306" w:leader="dot"/>
            </w:tabs>
            <w:rPr>
              <w:sz w:val="22"/>
              <w:szCs w:val="24"/>
              <w:highlight w:val="none"/>
            </w:rPr>
          </w:pPr>
          <w:r>
            <w:rPr>
              <w:rFonts w:hint="default" w:ascii="宋体" w:hAnsi="宋体"/>
              <w:sz w:val="22"/>
              <w:szCs w:val="22"/>
              <w:highlight w:val="none"/>
              <w:lang w:val="en-US"/>
            </w:rPr>
            <w:fldChar w:fldCharType="begin"/>
          </w:r>
          <w:r>
            <w:rPr>
              <w:rFonts w:hint="default" w:ascii="宋体" w:hAnsi="宋体"/>
              <w:sz w:val="22"/>
              <w:szCs w:val="22"/>
              <w:highlight w:val="none"/>
              <w:lang w:val="en-US"/>
            </w:rPr>
            <w:instrText xml:space="preserve"> HYPERLINK \l _Toc21220 </w:instrText>
          </w:r>
          <w:r>
            <w:rPr>
              <w:rFonts w:hint="default" w:ascii="宋体" w:hAnsi="宋体"/>
              <w:sz w:val="22"/>
              <w:szCs w:val="22"/>
              <w:highlight w:val="none"/>
              <w:lang w:val="en-US"/>
            </w:rPr>
            <w:fldChar w:fldCharType="separate"/>
          </w:r>
          <w:r>
            <w:rPr>
              <w:rFonts w:ascii="宋体" w:hAnsi="宋体"/>
              <w:bCs/>
              <w:sz w:val="22"/>
              <w:szCs w:val="48"/>
              <w:highlight w:val="none"/>
            </w:rPr>
            <w:t xml:space="preserve">第五章 </w:t>
          </w:r>
          <w:r>
            <w:rPr>
              <w:rFonts w:hint="eastAsia" w:ascii="宋体" w:hAnsi="宋体"/>
              <w:bCs/>
              <w:sz w:val="22"/>
              <w:szCs w:val="48"/>
              <w:highlight w:val="none"/>
              <w:lang w:val="en-US" w:eastAsia="zh-CN"/>
            </w:rPr>
            <w:t xml:space="preserve"> </w:t>
          </w:r>
          <w:r>
            <w:rPr>
              <w:rFonts w:hint="eastAsia" w:ascii="宋体" w:hAnsi="宋体"/>
              <w:bCs/>
              <w:sz w:val="22"/>
              <w:szCs w:val="48"/>
              <w:highlight w:val="none"/>
            </w:rPr>
            <w:t xml:space="preserve">评标方法及评标标准</w:t>
          </w:r>
          <w:r>
            <w:rPr>
              <w:sz w:val="22"/>
              <w:szCs w:val="24"/>
              <w:highlight w:val="none"/>
            </w:rPr>
            <w:tab/>
          </w:r>
          <w:r>
            <w:rPr>
              <w:sz w:val="22"/>
              <w:szCs w:val="24"/>
              <w:highlight w:val="none"/>
            </w:rPr>
            <w:fldChar w:fldCharType="begin"/>
          </w:r>
          <w:r>
            <w:rPr>
              <w:sz w:val="22"/>
              <w:szCs w:val="24"/>
              <w:highlight w:val="none"/>
            </w:rPr>
            <w:instrText xml:space="preserve"> PAGEREF _Toc21220 \h </w:instrText>
          </w:r>
          <w:r>
            <w:rPr>
              <w:sz w:val="22"/>
              <w:szCs w:val="24"/>
              <w:highlight w:val="none"/>
            </w:rPr>
            <w:fldChar w:fldCharType="separate"/>
          </w:r>
          <w:r>
            <w:rPr>
              <w:sz w:val="22"/>
              <w:szCs w:val="24"/>
              <w:highlight w:val="none"/>
            </w:rPr>
            <w:t xml:space="preserve">25</w:t>
          </w:r>
          <w:r>
            <w:rPr>
              <w:sz w:val="22"/>
              <w:szCs w:val="24"/>
              <w:highlight w:val="none"/>
            </w:rPr>
            <w:fldChar w:fldCharType="end"/>
          </w:r>
          <w:r>
            <w:rPr>
              <w:rFonts w:hint="default" w:ascii="宋体" w:hAnsi="宋体"/>
              <w:sz w:val="22"/>
              <w:szCs w:val="22"/>
              <w:highlight w:val="none"/>
              <w:lang w:val="en-US"/>
            </w:rPr>
            <w:fldChar w:fldCharType="end"/>
          </w:r>
          <w:r/>
        </w:p>
        <w:p>
          <w:pPr>
            <w:pStyle w:val="795"/>
            <w:spacing w:line="360" w:lineRule="auto"/>
            <w:tabs>
              <w:tab w:val="right" w:pos="8306" w:leader="dot"/>
            </w:tabs>
            <w:rPr>
              <w:sz w:val="22"/>
              <w:szCs w:val="24"/>
              <w:highlight w:val="none"/>
            </w:rPr>
          </w:pPr>
          <w:r>
            <w:rPr>
              <w:rFonts w:hint="default" w:ascii="宋体" w:hAnsi="宋体"/>
              <w:sz w:val="22"/>
              <w:szCs w:val="22"/>
              <w:highlight w:val="none"/>
              <w:lang w:val="en-US"/>
            </w:rPr>
            <w:fldChar w:fldCharType="begin"/>
          </w:r>
          <w:r>
            <w:rPr>
              <w:rFonts w:hint="default" w:ascii="宋体" w:hAnsi="宋体"/>
              <w:sz w:val="22"/>
              <w:szCs w:val="22"/>
              <w:highlight w:val="none"/>
              <w:lang w:val="en-US"/>
            </w:rPr>
            <w:instrText xml:space="preserve"> HYPERLINK \l _Toc13998 </w:instrText>
          </w:r>
          <w:r>
            <w:rPr>
              <w:rFonts w:hint="default" w:ascii="宋体" w:hAnsi="宋体"/>
              <w:sz w:val="22"/>
              <w:szCs w:val="22"/>
              <w:highlight w:val="none"/>
              <w:lang w:val="en-US"/>
            </w:rPr>
            <w:fldChar w:fldCharType="separate"/>
          </w:r>
          <w:r>
            <w:rPr>
              <w:rFonts w:hint="eastAsia" w:ascii="宋体" w:hAnsi="宋体"/>
              <w:sz w:val="22"/>
              <w:szCs w:val="24"/>
              <w:highlight w:val="none"/>
            </w:rPr>
            <w:t xml:space="preserve">第六章  投标文件格式</w:t>
          </w:r>
          <w:r>
            <w:rPr>
              <w:sz w:val="22"/>
              <w:szCs w:val="24"/>
              <w:highlight w:val="none"/>
            </w:rPr>
            <w:tab/>
          </w:r>
          <w:r>
            <w:rPr>
              <w:sz w:val="22"/>
              <w:szCs w:val="24"/>
              <w:highlight w:val="none"/>
            </w:rPr>
            <w:fldChar w:fldCharType="begin"/>
          </w:r>
          <w:r>
            <w:rPr>
              <w:sz w:val="22"/>
              <w:szCs w:val="24"/>
              <w:highlight w:val="none"/>
            </w:rPr>
            <w:instrText xml:space="preserve"> PAGEREF _Toc13998 \h </w:instrText>
          </w:r>
          <w:r>
            <w:rPr>
              <w:sz w:val="22"/>
              <w:szCs w:val="24"/>
              <w:highlight w:val="none"/>
            </w:rPr>
            <w:fldChar w:fldCharType="separate"/>
          </w:r>
          <w:r>
            <w:rPr>
              <w:sz w:val="22"/>
              <w:szCs w:val="24"/>
              <w:highlight w:val="none"/>
            </w:rPr>
            <w:t xml:space="preserve">30</w:t>
          </w:r>
          <w:r>
            <w:rPr>
              <w:sz w:val="22"/>
              <w:szCs w:val="24"/>
              <w:highlight w:val="none"/>
            </w:rPr>
            <w:fldChar w:fldCharType="end"/>
          </w:r>
          <w:r>
            <w:rPr>
              <w:rFonts w:hint="default" w:ascii="宋体" w:hAnsi="宋体"/>
              <w:sz w:val="22"/>
              <w:szCs w:val="22"/>
              <w:highlight w:val="none"/>
              <w:lang w:val="en-US"/>
            </w:rPr>
            <w:fldChar w:fldCharType="end"/>
          </w:r>
          <w:r/>
        </w:p>
        <w:p>
          <w:pPr>
            <w:jc w:val="center"/>
            <w:spacing w:line="360" w:lineRule="auto"/>
            <w:rPr>
              <w:rFonts w:hint="default" w:ascii="宋体" w:hAnsi="宋体" w:eastAsia="宋体" w:cs="Times New Roman"/>
              <w:sz w:val="21"/>
              <w:szCs w:val="21"/>
              <w:highlight w:val="none"/>
              <w:lang w:val="en-US" w:eastAsia="zh-CN" w:bidi="ar-SA"/>
            </w:rPr>
          </w:pPr>
          <w:r>
            <w:rPr>
              <w:rFonts w:hint="default" w:ascii="宋体" w:hAnsi="宋体"/>
              <w:sz w:val="22"/>
              <w:szCs w:val="22"/>
              <w:highlight w:val="none"/>
              <w:lang w:val="en-US"/>
            </w:rPr>
            <w:fldChar w:fldCharType="end"/>
          </w:r>
          <w:r/>
        </w:p>
      </w:sdtContent>
    </w:sdt>
    <w:p>
      <w:pPr>
        <w:pStyle w:val="959"/>
        <w:spacing w:line="360" w:lineRule="auto"/>
        <w:rPr>
          <w:rFonts w:hint="default"/>
          <w:highlight w:val="none"/>
          <w:lang w:val="en-US"/>
        </w:rPr>
        <w:sectPr>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hint="default"/>
          <w:highlight w:val="none"/>
          <w:lang w:val="en-US"/>
        </w:rPr>
      </w:r>
      <w:r/>
    </w:p>
    <w:p>
      <w:pPr>
        <w:pStyle w:val="766"/>
        <w:numPr>
          <w:ilvl w:val="0"/>
          <w:numId w:val="2"/>
        </w:numPr>
        <w:jc w:val="center"/>
        <w:spacing w:line="360" w:lineRule="auto"/>
        <w:rPr>
          <w:rFonts w:ascii="宋体" w:hAnsi="宋体"/>
          <w:sz w:val="36"/>
          <w:highlight w:val="none"/>
        </w:rPr>
      </w:pPr>
      <w:r>
        <w:rPr>
          <w:rFonts w:hint="eastAsia" w:ascii="宋体" w:hAnsi="宋体"/>
          <w:sz w:val="36"/>
          <w:highlight w:val="none"/>
          <w:lang w:val="en-US" w:eastAsia="zh-CN"/>
        </w:rPr>
        <w:t xml:space="preserve"> </w:t>
      </w:r>
      <w:r>
        <w:rPr>
          <w:rFonts w:hint="eastAsia" w:ascii="宋体" w:hAnsi="宋体"/>
          <w:sz w:val="36"/>
          <w:highlight w:val="none"/>
        </w:rPr>
        <w:t xml:space="preserve"> </w:t>
      </w:r>
      <w:bookmarkStart w:id="1" w:name="_Toc30760"/>
      <w:r/>
      <w:bookmarkStart w:id="2" w:name="_Toc16661"/>
      <w:r/>
      <w:bookmarkStart w:id="3" w:name="_Toc29362"/>
      <w:r/>
      <w:bookmarkStart w:id="4" w:name="_Toc31432"/>
      <w:r>
        <w:rPr>
          <w:rFonts w:ascii="宋体" w:hAnsi="宋体"/>
          <w:sz w:val="36"/>
          <w:highlight w:val="none"/>
        </w:rPr>
        <w:t xml:space="preserve">招标公告</w:t>
      </w:r>
      <w:bookmarkEnd w:id="1"/>
      <w:r/>
      <w:bookmarkEnd w:id="2"/>
      <w:r/>
      <w:bookmarkEnd w:id="3"/>
      <w:r/>
      <w:bookmarkEnd w:id="4"/>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val="en-US" w:eastAsia="zh-CN"/>
        </w:rPr>
        <w:t xml:space="preserve">受</w:t>
      </w:r>
      <w:r>
        <w:rPr>
          <w:rFonts w:hint="eastAsia" w:asciiTheme="minorEastAsia" w:hAnsiTheme="minorEastAsia" w:eastAsiaTheme="minorEastAsia" w:cstheme="minorEastAsia"/>
          <w:szCs w:val="21"/>
          <w:highlight w:val="none"/>
          <w:lang w:eastAsia="zh-CN"/>
        </w:rPr>
        <w:t xml:space="preserve">扬州市儿童业余体育学校</w:t>
      </w:r>
      <w:r>
        <w:rPr>
          <w:rFonts w:hint="eastAsia" w:asciiTheme="minorEastAsia" w:hAnsiTheme="minorEastAsia" w:eastAsiaTheme="minorEastAsia" w:cstheme="minorEastAsia"/>
          <w:szCs w:val="21"/>
          <w:highlight w:val="none"/>
          <w:lang w:val="en-US" w:eastAsia="zh-CN"/>
        </w:rPr>
        <w:t xml:space="preserve">的委托，江苏时代投资咨询有限公司就扬州市儿童业余体育学校跳水馆专业设备采购项目进行公开招标采购，欢迎符合条件的供应商参加投标。</w:t>
      </w:r>
      <w:r/>
    </w:p>
    <w:p>
      <w:pPr>
        <w:numPr>
          <w:ilvl w:val="0"/>
          <w:numId w:val="0"/>
        </w:numPr>
        <w:rPr>
          <w:highlight w:val="none"/>
        </w:rPr>
      </w:pPr>
      <w:r>
        <w:rPr>
          <w:highlight w:val="none"/>
        </w:rPr>
      </w:r>
      <w:r/>
    </w:p>
    <w:p>
      <w:pPr>
        <w:ind w:firstLine="420"/>
        <w:rPr>
          <w:rFonts w:asciiTheme="minorEastAsia" w:hAnsiTheme="minorEastAsia" w:eastAsiaTheme="minorEastAsia" w:cstheme="minorEastAsia"/>
          <w:szCs w:val="21"/>
          <w:highlight w:val="none"/>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szCs w:val="21"/>
          <w:highlight w:val="none"/>
        </w:rPr>
        <w:t xml:space="preserve">项目概况</w:t>
      </w:r>
      <w:r/>
    </w:p>
    <w:p>
      <w:pPr>
        <w:ind w:firstLine="420"/>
        <w:spacing w:line="360" w:lineRule="auto"/>
        <w:rPr>
          <w:rFonts w:asciiTheme="minorEastAsia" w:hAnsiTheme="minorEastAsia" w:eastAsiaTheme="minorEastAsia" w:cstheme="minorEastAsia"/>
          <w:szCs w:val="21"/>
          <w:highlight w:val="none"/>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szCs w:val="21"/>
          <w:highlight w:val="none"/>
          <w:u w:val="single"/>
          <w:lang w:eastAsia="zh-CN"/>
        </w:rPr>
        <w:t xml:space="preserve">扬州市儿童业余体育学校跳水馆专业设备采购项目</w:t>
      </w:r>
      <w:r>
        <w:rPr>
          <w:rFonts w:hint="eastAsia" w:asciiTheme="minorEastAsia" w:hAnsiTheme="minorEastAsia" w:eastAsiaTheme="minorEastAsia" w:cstheme="minorEastAsia"/>
          <w:szCs w:val="21"/>
          <w:highlight w:val="none"/>
        </w:rPr>
        <w:t xml:space="preserve">的潜在投标人应在</w:t>
      </w:r>
      <w:r>
        <w:rPr>
          <w:rFonts w:hint="eastAsia" w:asciiTheme="minorEastAsia" w:hAnsiTheme="minorEastAsia" w:eastAsiaTheme="minorEastAsia" w:cstheme="minorEastAsia"/>
          <w:szCs w:val="21"/>
          <w:highlight w:val="none"/>
          <w:u w:val="single"/>
          <w:lang w:eastAsia="zh-CN"/>
        </w:rPr>
        <w:t xml:space="preserve">“扬州市政府采购网”、“扬州市广陵区政府采购网”、“江苏省政府采购网”、“中国政府采购网”</w:t>
      </w:r>
      <w:r>
        <w:rPr>
          <w:rFonts w:hint="eastAsia" w:asciiTheme="minorEastAsia" w:hAnsiTheme="minorEastAsia" w:eastAsiaTheme="minorEastAsia" w:cstheme="minorEastAsia"/>
          <w:szCs w:val="21"/>
          <w:highlight w:val="none"/>
        </w:rPr>
        <w:t xml:space="preserve">获取招标文件，并于</w:t>
      </w:r>
      <w:r>
        <w:rPr>
          <w:rFonts w:hint="eastAsia" w:asciiTheme="minorEastAsia" w:hAnsiTheme="minorEastAsia" w:eastAsiaTheme="minorEastAsia" w:cstheme="minorEastAsia"/>
          <w:szCs w:val="21"/>
          <w:highlight w:val="none"/>
          <w:u w:val="single"/>
          <w:lang w:eastAsia="zh-CN"/>
        </w:rPr>
        <w:t xml:space="preserve">202</w:t>
      </w:r>
      <w:r>
        <w:rPr>
          <w:rFonts w:hint="eastAsia" w:asciiTheme="minorEastAsia" w:hAnsiTheme="minorEastAsia" w:eastAsiaTheme="minorEastAsia" w:cstheme="minorEastAsia"/>
          <w:szCs w:val="21"/>
          <w:highlight w:val="none"/>
          <w:u w:val="single"/>
          <w:lang w:val="en-US" w:eastAsia="zh-CN"/>
        </w:rPr>
        <w:t xml:space="preserve">6</w:t>
      </w:r>
      <w:r>
        <w:rPr>
          <w:rFonts w:hint="eastAsia" w:asciiTheme="minorEastAsia" w:hAnsiTheme="minorEastAsia" w:eastAsiaTheme="minorEastAsia" w:cstheme="minorEastAsia"/>
          <w:szCs w:val="21"/>
          <w:highlight w:val="none"/>
          <w:u w:val="single"/>
          <w:lang w:eastAsia="zh-CN"/>
        </w:rPr>
        <w:t xml:space="preserve">年</w:t>
      </w:r>
      <w:r>
        <w:rPr>
          <w:rFonts w:hint="eastAsia" w:asciiTheme="minorEastAsia" w:hAnsiTheme="minorEastAsia" w:eastAsiaTheme="minorEastAsia" w:cstheme="minorEastAsia"/>
          <w:szCs w:val="21"/>
          <w:highlight w:val="none"/>
          <w:u w:val="single"/>
          <w:lang w:val="en-US" w:eastAsia="zh-CN"/>
        </w:rPr>
        <w:t xml:space="preserve">5</w:t>
      </w:r>
      <w:r>
        <w:rPr>
          <w:rFonts w:hint="eastAsia" w:asciiTheme="minorEastAsia" w:hAnsiTheme="minorEastAsia" w:eastAsiaTheme="minorEastAsia" w:cstheme="minorEastAsia"/>
          <w:szCs w:val="21"/>
          <w:highlight w:val="none"/>
          <w:u w:val="single"/>
          <w:lang w:eastAsia="zh-CN"/>
        </w:rPr>
        <w:t xml:space="preserve">月</w:t>
      </w:r>
      <w:r>
        <w:rPr>
          <w:rFonts w:hint="eastAsia" w:asciiTheme="minorEastAsia" w:hAnsiTheme="minorEastAsia" w:eastAsiaTheme="minorEastAsia" w:cstheme="minorEastAsia"/>
          <w:szCs w:val="21"/>
          <w:highlight w:val="none"/>
          <w:u w:val="single"/>
          <w:lang w:val="en-US" w:eastAsia="zh-CN"/>
        </w:rPr>
        <w:t xml:space="preserve">15日9</w:t>
      </w:r>
      <w:r>
        <w:rPr>
          <w:rFonts w:hint="eastAsia" w:asciiTheme="minorEastAsia" w:hAnsiTheme="minorEastAsia" w:eastAsiaTheme="minorEastAsia" w:cstheme="minorEastAsia"/>
          <w:bCs/>
          <w:szCs w:val="21"/>
          <w:highlight w:val="none"/>
          <w:u w:val="single"/>
        </w:rPr>
        <w:t xml:space="preserve">点</w:t>
      </w:r>
      <w:r>
        <w:rPr>
          <w:rFonts w:hint="eastAsia" w:asciiTheme="minorEastAsia" w:hAnsiTheme="minorEastAsia" w:eastAsiaTheme="minorEastAsia" w:cstheme="minorEastAsia"/>
          <w:bCs/>
          <w:szCs w:val="21"/>
          <w:highlight w:val="none"/>
          <w:u w:val="single"/>
          <w:lang w:val="en-US" w:eastAsia="zh-CN"/>
        </w:rPr>
        <w:t xml:space="preserve">3</w:t>
      </w:r>
      <w:r>
        <w:rPr>
          <w:rFonts w:hint="eastAsia" w:asciiTheme="minorEastAsia" w:hAnsiTheme="minorEastAsia" w:eastAsiaTheme="minorEastAsia" w:cstheme="minorEastAsia"/>
          <w:bCs/>
          <w:szCs w:val="21"/>
          <w:highlight w:val="none"/>
          <w:u w:val="single"/>
        </w:rPr>
        <w:t xml:space="preserve">0分（</w:t>
      </w:r>
      <w:r>
        <w:rPr>
          <w:rFonts w:hint="eastAsia" w:asciiTheme="minorEastAsia" w:hAnsiTheme="minorEastAsia" w:eastAsiaTheme="minorEastAsia" w:cstheme="minorEastAsia"/>
          <w:bCs/>
          <w:szCs w:val="21"/>
          <w:highlight w:val="none"/>
        </w:rPr>
        <w:t xml:space="preserve">北京时间）前递交投标文件</w:t>
      </w:r>
      <w:r>
        <w:rPr>
          <w:rFonts w:hint="eastAsia" w:asciiTheme="minorEastAsia" w:hAnsiTheme="minorEastAsia" w:eastAsiaTheme="minorEastAsia" w:cstheme="minorEastAsia"/>
          <w:szCs w:val="21"/>
          <w:highlight w:val="none"/>
        </w:rPr>
        <w:t xml:space="preserve">。</w:t>
      </w:r>
      <w:r/>
    </w:p>
    <w:p>
      <w:pPr>
        <w:ind w:firstLine="422"/>
        <w:spacing w:line="360" w:lineRule="auto"/>
        <w:rPr>
          <w:rFonts w:asciiTheme="minorEastAsia" w:hAnsiTheme="minorEastAsia" w:eastAsiaTheme="minorEastAsia" w:cstheme="minorEastAsia"/>
          <w:b/>
          <w:bCs/>
          <w:szCs w:val="21"/>
          <w:highlight w:val="none"/>
        </w:rPr>
      </w:pPr>
      <w:r/>
      <w:bookmarkStart w:id="5" w:name="_Toc35393621"/>
      <w:r/>
      <w:bookmarkStart w:id="6" w:name="_Toc28359079"/>
      <w:r/>
      <w:bookmarkStart w:id="7" w:name="_Toc28359002"/>
      <w:r/>
      <w:bookmarkStart w:id="8" w:name="_Toc35393790"/>
      <w:r/>
      <w:bookmarkStart w:id="9" w:name="_Hlk24379207"/>
      <w:r>
        <w:rPr>
          <w:rFonts w:hint="eastAsia" w:asciiTheme="minorEastAsia" w:hAnsiTheme="minorEastAsia" w:eastAsiaTheme="minorEastAsia" w:cstheme="minorEastAsia"/>
          <w:b/>
          <w:bCs/>
          <w:szCs w:val="21"/>
          <w:highlight w:val="none"/>
        </w:rPr>
        <w:t xml:space="preserve">一、项目基本情况</w:t>
      </w:r>
      <w:bookmarkEnd w:id="5"/>
      <w:r/>
      <w:bookmarkEnd w:id="6"/>
      <w:r/>
      <w:bookmarkEnd w:id="7"/>
      <w:r/>
      <w:bookmarkEnd w:id="8"/>
      <w:r/>
      <w:r/>
    </w:p>
    <w:p>
      <w:pPr>
        <w:ind w:firstLine="42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1.项目编号：</w:t>
      </w:r>
      <w:r>
        <w:rPr>
          <w:rFonts w:hint="eastAsia" w:ascii="宋体" w:hAnsi="宋体" w:eastAsiaTheme="minorEastAsia"/>
          <w:color w:val="000000"/>
          <w:highlight w:val="none"/>
          <w:lang w:val="en-US" w:eastAsia="zh-CN"/>
        </w:rPr>
        <w:t xml:space="preserve">JSZC-321002-SDTZ-G2026-0003</w:t>
      </w:r>
      <w:r>
        <w:rPr>
          <w:rFonts w:hint="eastAsia" w:ascii="宋体" w:hAnsi="宋体" w:eastAsiaTheme="minorEastAsia"/>
          <w:color w:val="000000"/>
          <w:highlight w:val="none"/>
        </w:rPr>
        <w:t xml:space="preserve">号</w:t>
      </w:r>
      <w:r>
        <w:rPr>
          <w:rFonts w:hint="eastAsia" w:ascii="宋体" w:hAnsi="宋体"/>
          <w:color w:val="000000"/>
          <w:highlight w:val="none"/>
        </w:rPr>
        <w:t xml:space="preserve"> </w:t>
      </w:r>
      <w:r/>
    </w:p>
    <w:p>
      <w:pPr>
        <w:ind w:right="-155" w:firstLine="420"/>
        <w:spacing w:line="360" w:lineRule="auto"/>
        <w:rPr>
          <w:rFonts w:hint="eastAsia" w:ascii="宋体" w:hAnsi="宋体" w:eastAsiaTheme="minorEastAsia"/>
          <w:color w:val="000000"/>
          <w:highlight w:val="none"/>
          <w:lang w:eastAsia="zh-CN"/>
        </w:rPr>
      </w:pPr>
      <w:r>
        <w:rPr>
          <w:rFonts w:hint="eastAsia" w:asciiTheme="minorEastAsia" w:hAnsiTheme="minorEastAsia" w:eastAsiaTheme="minorEastAsia" w:cstheme="minorEastAsia"/>
          <w:szCs w:val="21"/>
          <w:highlight w:val="none"/>
        </w:rPr>
        <w:t xml:space="preserve">2.项目名称：</w:t>
      </w:r>
      <w:r>
        <w:rPr>
          <w:rFonts w:hint="eastAsia" w:asciiTheme="minorEastAsia" w:hAnsiTheme="minorEastAsia" w:eastAsiaTheme="minorEastAsia" w:cstheme="minorEastAsia"/>
          <w:szCs w:val="21"/>
          <w:highlight w:val="none"/>
          <w:lang w:eastAsia="zh-CN"/>
        </w:rPr>
        <w:t xml:space="preserve">扬州市儿童业余体育学校跳水馆专业设备采购项目</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3.采购方式：公开招标</w:t>
      </w:r>
      <w:r/>
    </w:p>
    <w:p>
      <w:pPr>
        <w:ind w:firstLine="420"/>
        <w:spacing w:line="360" w:lineRule="auto"/>
        <w:tabs>
          <w:tab w:val="left" w:pos="900" w:leader="none"/>
        </w:tabs>
        <w:rPr>
          <w:rFonts w:hint="default" w:asciiTheme="minorEastAsia" w:hAnsiTheme="minorEastAsia" w:eastAsiaTheme="minorEastAsia" w:cstheme="minorEastAsia"/>
          <w:szCs w:val="21"/>
          <w:highlight w:val="none"/>
          <w:lang w:val="en-US"/>
        </w:rPr>
      </w:pPr>
      <w:r>
        <w:rPr>
          <w:rFonts w:hint="eastAsia" w:ascii="宋体" w:hAnsi="宋体" w:cs="宋体"/>
          <w:color w:val="000000"/>
          <w:szCs w:val="21"/>
          <w:highlight w:val="none"/>
        </w:rPr>
        <w:t xml:space="preserve">4.</w:t>
      </w:r>
      <w:r>
        <w:rPr>
          <w:rFonts w:hint="eastAsia" w:asciiTheme="minorEastAsia" w:hAnsiTheme="minorEastAsia" w:eastAsiaTheme="minorEastAsia" w:cstheme="minorEastAsia"/>
          <w:szCs w:val="21"/>
          <w:highlight w:val="none"/>
        </w:rPr>
        <w:t xml:space="preserve">预算总金额：</w:t>
      </w:r>
      <w:r>
        <w:rPr>
          <w:rFonts w:hint="eastAsia" w:asciiTheme="minorEastAsia" w:hAnsiTheme="minorEastAsia" w:eastAsiaTheme="minorEastAsia" w:cstheme="minorEastAsia"/>
          <w:szCs w:val="21"/>
          <w:highlight w:val="none"/>
          <w:lang w:val="en-US" w:eastAsia="zh-CN"/>
        </w:rPr>
        <w:t xml:space="preserve">1339300元</w:t>
      </w:r>
      <w:r/>
    </w:p>
    <w:p>
      <w:pPr>
        <w:ind w:right="-155" w:firstLine="420"/>
        <w:spacing w:line="360" w:lineRule="auto"/>
        <w:rPr>
          <w:rFonts w:ascii="宋体" w:hAnsi="宋体" w:cs="宋体"/>
          <w:szCs w:val="21"/>
          <w:highlight w:val="none"/>
        </w:rPr>
      </w:pPr>
      <w:r>
        <w:rPr>
          <w:rFonts w:hint="eastAsia" w:ascii="宋体" w:hAnsi="宋体" w:cs="宋体"/>
          <w:color w:val="000000"/>
          <w:szCs w:val="21"/>
          <w:highlight w:val="none"/>
        </w:rPr>
        <w:t xml:space="preserve">5.最高限价：</w:t>
      </w:r>
      <w:r>
        <w:rPr>
          <w:rFonts w:hint="eastAsia" w:asciiTheme="minorEastAsia" w:hAnsiTheme="minorEastAsia" w:eastAsiaTheme="minorEastAsia" w:cstheme="minorEastAsia"/>
          <w:szCs w:val="21"/>
          <w:highlight w:val="none"/>
          <w:lang w:val="en-US" w:eastAsia="zh-CN"/>
        </w:rPr>
        <w:t xml:space="preserve">1339300元</w:t>
      </w:r>
      <w:r>
        <w:rPr>
          <w:rFonts w:hint="eastAsia" w:ascii="宋体" w:hAnsi="宋体"/>
          <w:color w:val="000000"/>
          <w:highlight w:val="none"/>
        </w:rPr>
        <w:t xml:space="preserve">，投标报价超过最高限价，作无效标处理。</w:t>
      </w:r>
      <w:r/>
    </w:p>
    <w:p>
      <w:pPr>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6.采购需求：具体要求详见招标文件第四章项目需求。</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7.合同履行期限：</w:t>
      </w:r>
      <w:r>
        <w:rPr>
          <w:rFonts w:hint="eastAsia" w:ascii="宋体" w:hAnsi="宋体" w:cs="宋体"/>
          <w:szCs w:val="21"/>
          <w:highlight w:val="none"/>
        </w:rPr>
        <w:t xml:space="preserve">自合同签订日起</w:t>
      </w: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日内完成全部供货</w:t>
      </w:r>
      <w:r>
        <w:rPr>
          <w:rFonts w:hint="eastAsia" w:ascii="宋体" w:hAnsi="宋体" w:cs="宋体"/>
          <w:color w:val="000000"/>
          <w:szCs w:val="21"/>
          <w:highlight w:val="none"/>
        </w:rPr>
        <w:t xml:space="preserve">。</w:t>
      </w:r>
      <w:r/>
    </w:p>
    <w:p>
      <w:pPr>
        <w:ind w:firstLine="420"/>
        <w:spacing w:line="360" w:lineRule="auto"/>
        <w:tabs>
          <w:tab w:val="left" w:pos="90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8.本项目</w:t>
      </w:r>
      <w:r>
        <w:rPr>
          <w:rFonts w:hint="eastAsia" w:ascii="宋体" w:hAnsi="宋体" w:cs="宋体"/>
          <w:color w:val="000000"/>
          <w:szCs w:val="21"/>
          <w:highlight w:val="none"/>
          <w:lang w:val="en-US" w:eastAsia="zh-CN"/>
        </w:rPr>
        <w:t xml:space="preserve">不</w:t>
      </w:r>
      <w:r>
        <w:rPr>
          <w:rFonts w:hint="eastAsia" w:ascii="宋体" w:hAnsi="宋体" w:cs="宋体"/>
          <w:color w:val="000000"/>
          <w:szCs w:val="21"/>
          <w:highlight w:val="none"/>
        </w:rPr>
        <w:t xml:space="preserve">接受联合体</w:t>
      </w:r>
      <w:r>
        <w:rPr>
          <w:rFonts w:hint="eastAsia" w:ascii="宋体" w:hAnsi="宋体" w:cs="宋体"/>
          <w:color w:val="000000"/>
          <w:szCs w:val="21"/>
          <w:highlight w:val="none"/>
          <w:lang w:eastAsia="zh-CN"/>
        </w:rPr>
        <w:t xml:space="preserve">。</w:t>
      </w:r>
      <w:r/>
    </w:p>
    <w:p>
      <w:pPr>
        <w:ind w:firstLine="420"/>
        <w:spacing w:line="360" w:lineRule="auto"/>
        <w:tabs>
          <w:tab w:val="left" w:pos="900" w:leader="none"/>
        </w:tabs>
        <w:rPr>
          <w:rFonts w:asciiTheme="minorEastAsia" w:hAnsiTheme="minorEastAsia" w:cstheme="minorEastAsia"/>
          <w:szCs w:val="21"/>
          <w:highlight w:val="none"/>
        </w:rPr>
      </w:pPr>
      <w:r>
        <w:rPr>
          <w:rFonts w:hint="eastAsia" w:ascii="宋体" w:hAnsi="宋体" w:cs="宋体"/>
          <w:color w:val="000000"/>
          <w:szCs w:val="21"/>
          <w:highlight w:val="none"/>
          <w:lang w:val="en-US" w:eastAsia="zh-CN"/>
        </w:rPr>
        <w:t xml:space="preserve">9.本项目中</w:t>
      </w:r>
      <w:r>
        <w:rPr>
          <w:rFonts w:hint="eastAsia" w:ascii="宋体" w:hAnsi="宋体" w:cs="宋体"/>
          <w:b w:val="0"/>
          <w:bCs w:val="0"/>
          <w:color w:val="000000"/>
          <w:szCs w:val="21"/>
          <w:highlight w:val="none"/>
          <w:lang w:val="en-US" w:eastAsia="zh-CN"/>
        </w:rPr>
        <w:t xml:space="preserve">陆上跳板</w:t>
      </w:r>
      <w:r>
        <w:rPr>
          <w:rFonts w:hint="eastAsia" w:ascii="宋体" w:hAnsi="宋体" w:cs="宋体"/>
          <w:color w:val="000000"/>
          <w:szCs w:val="21"/>
          <w:highlight w:val="none"/>
          <w:u w:val="single"/>
          <w:lang w:val="en-US" w:eastAsia="zh-CN"/>
        </w:rPr>
        <w:t xml:space="preserve">接受</w:t>
      </w:r>
      <w:r>
        <w:rPr>
          <w:rFonts w:hint="eastAsia" w:ascii="宋体" w:hAnsi="宋体" w:cs="宋体"/>
          <w:color w:val="000000"/>
          <w:szCs w:val="21"/>
          <w:highlight w:val="none"/>
          <w:lang w:val="en-US" w:eastAsia="zh-CN"/>
        </w:rPr>
        <w:t xml:space="preserve">进口产品</w:t>
      </w:r>
      <w:r>
        <w:rPr>
          <w:rFonts w:hint="eastAsia" w:ascii="宋体" w:hAnsi="宋体" w:cs="宋体"/>
          <w:color w:val="000000"/>
          <w:szCs w:val="21"/>
          <w:highlight w:val="none"/>
        </w:rPr>
        <w:t xml:space="preserve">。</w:t>
      </w:r>
      <w:bookmarkEnd w:id="9"/>
      <w:r/>
      <w:r/>
    </w:p>
    <w:p>
      <w:pPr>
        <w:ind w:firstLine="422"/>
        <w:spacing w:line="360" w:lineRule="auto"/>
        <w:rPr>
          <w:rFonts w:asciiTheme="minorEastAsia" w:hAnsiTheme="minorEastAsia" w:eastAsiaTheme="minorEastAsia" w:cstheme="minorEastAsia"/>
          <w:b/>
          <w:bCs/>
          <w:szCs w:val="21"/>
          <w:highlight w:val="none"/>
        </w:rPr>
      </w:pPr>
      <w:r/>
      <w:bookmarkStart w:id="10" w:name="_Toc35393791"/>
      <w:r/>
      <w:bookmarkStart w:id="11" w:name="_Toc28359003"/>
      <w:r/>
      <w:bookmarkStart w:id="12" w:name="_Toc35393622"/>
      <w:r/>
      <w:bookmarkStart w:id="13" w:name="_Toc28359080"/>
      <w:r>
        <w:rPr>
          <w:rFonts w:hint="eastAsia" w:asciiTheme="minorEastAsia" w:hAnsiTheme="minorEastAsia" w:eastAsiaTheme="minorEastAsia" w:cstheme="minorEastAsia"/>
          <w:b/>
          <w:bCs/>
          <w:szCs w:val="21"/>
          <w:highlight w:val="none"/>
        </w:rPr>
        <w:t xml:space="preserve">二、申请人的资格要求：</w:t>
      </w:r>
      <w:bookmarkEnd w:id="10"/>
      <w:r/>
      <w:bookmarkEnd w:id="11"/>
      <w:r/>
      <w:bookmarkEnd w:id="12"/>
      <w:r/>
      <w:bookmarkEnd w:id="13"/>
      <w:r/>
      <w:r/>
    </w:p>
    <w:p>
      <w:pPr>
        <w:ind w:firstLine="420"/>
        <w:spacing w:line="360" w:lineRule="auto"/>
        <w:rPr>
          <w:rFonts w:hint="eastAsia" w:eastAsia="宋体" w:asciiTheme="minorEastAsia" w:hAnsiTheme="minorEastAsia" w:cstheme="minorEastAsia"/>
          <w:szCs w:val="21"/>
          <w:highlight w:val="none"/>
          <w:lang w:eastAsia="zh-CN"/>
        </w:rPr>
      </w:pPr>
      <w:r>
        <w:rPr>
          <w:rFonts w:hint="eastAsia" w:asciiTheme="minorEastAsia" w:hAnsiTheme="minorEastAsia" w:eastAsiaTheme="minorEastAsia" w:cstheme="minorEastAsia"/>
          <w:szCs w:val="21"/>
          <w:highlight w:val="none"/>
        </w:rPr>
        <w:t xml:space="preserve">1.</w:t>
      </w:r>
      <w:r>
        <w:rPr>
          <w:rFonts w:hint="eastAsia" w:ascii="宋体" w:hAnsi="宋体" w:cs="宋体"/>
          <w:szCs w:val="21"/>
          <w:highlight w:val="none"/>
        </w:rPr>
        <w:t xml:space="preserve">满足以下规定，并提供下列材料</w:t>
      </w:r>
      <w:r>
        <w:rPr>
          <w:rFonts w:hint="eastAsia" w:ascii="宋体" w:hAnsi="宋体" w:cs="宋体"/>
          <w:szCs w:val="21"/>
          <w:highlight w:val="none"/>
          <w:lang w:eastAsia="zh-CN"/>
        </w:rPr>
        <w:t xml:space="preserve">：</w:t>
      </w:r>
      <w:r/>
    </w:p>
    <w:p>
      <w:pPr>
        <w:ind w:firstLine="420"/>
        <w:spacing w:line="360" w:lineRule="auto"/>
        <w:rPr>
          <w:rFonts w:hint="eastAsia" w:ascii="宋体" w:hAnsi="宋体"/>
          <w:i/>
          <w:szCs w:val="21"/>
          <w:highlight w:val="none"/>
          <w:u w:val="single"/>
        </w:rPr>
      </w:pPr>
      <w:r/>
      <w:bookmarkStart w:id="14" w:name="_Toc28359081"/>
      <w:r/>
      <w:bookmarkStart w:id="15" w:name="_Toc28359004"/>
      <w:r>
        <w:rPr>
          <w:rFonts w:hint="eastAsia" w:ascii="宋体" w:hAnsi="宋体"/>
          <w:i/>
          <w:szCs w:val="21"/>
          <w:highlight w:val="none"/>
          <w:u w:val="single"/>
        </w:rPr>
        <w:t xml:space="preserve">1.法人或者其他组织的营业执照等证明文件，自然人的身份证明</w:t>
      </w:r>
      <w:r/>
    </w:p>
    <w:p>
      <w:pPr>
        <w:ind w:firstLine="420"/>
        <w:spacing w:line="360" w:lineRule="auto"/>
        <w:rPr>
          <w:rFonts w:hint="eastAsia" w:ascii="宋体" w:hAnsi="宋体"/>
          <w:i/>
          <w:szCs w:val="21"/>
          <w:highlight w:val="none"/>
          <w:u w:val="single"/>
        </w:rPr>
      </w:pPr>
      <w:r>
        <w:rPr>
          <w:rFonts w:hint="eastAsia" w:ascii="宋体" w:hAnsi="宋体"/>
          <w:i/>
          <w:szCs w:val="21"/>
          <w:highlight w:val="none"/>
          <w:u w:val="single"/>
        </w:rPr>
        <w:t xml:space="preserve">2.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spacing w:line="360" w:lineRule="auto"/>
        <w:rPr>
          <w:rFonts w:hint="eastAsia" w:ascii="宋体" w:hAnsi="宋体"/>
          <w:i/>
          <w:szCs w:val="21"/>
          <w:highlight w:val="none"/>
          <w:u w:val="single"/>
        </w:rPr>
      </w:pPr>
      <w:r>
        <w:rPr>
          <w:rFonts w:hint="eastAsia" w:ascii="宋体" w:hAnsi="宋体"/>
          <w:i/>
          <w:szCs w:val="21"/>
          <w:highlight w:val="none"/>
          <w:u w:val="single"/>
        </w:rPr>
        <w:t xml:space="preserve">3.上一年度的财务状况报告（成立不满一年不需提供）</w:t>
      </w:r>
      <w:r/>
    </w:p>
    <w:p>
      <w:pPr>
        <w:ind w:firstLine="420"/>
        <w:spacing w:line="360" w:lineRule="auto"/>
        <w:rPr>
          <w:rFonts w:hint="eastAsia" w:ascii="宋体" w:hAnsi="宋体"/>
          <w:i/>
          <w:szCs w:val="21"/>
          <w:highlight w:val="none"/>
          <w:u w:val="single"/>
        </w:rPr>
      </w:pPr>
      <w:r>
        <w:rPr>
          <w:rFonts w:hint="eastAsia" w:ascii="宋体" w:hAnsi="宋体"/>
          <w:i/>
          <w:szCs w:val="21"/>
          <w:highlight w:val="none"/>
          <w:u w:val="single"/>
        </w:rPr>
        <w:t xml:space="preserve">4. 具备履行合同所必需的设备和专业技术能力的书面声明</w:t>
      </w:r>
      <w:r/>
    </w:p>
    <w:p>
      <w:pPr>
        <w:ind w:firstLine="420"/>
        <w:spacing w:line="360" w:lineRule="auto"/>
        <w:rPr>
          <w:rFonts w:hint="eastAsia" w:ascii="宋体" w:hAnsi="宋体"/>
          <w:i/>
          <w:szCs w:val="21"/>
          <w:highlight w:val="none"/>
          <w:u w:val="single"/>
        </w:rPr>
      </w:pPr>
      <w:r>
        <w:rPr>
          <w:rFonts w:hint="eastAsia" w:ascii="宋体" w:hAnsi="宋体"/>
          <w:i/>
          <w:szCs w:val="21"/>
          <w:highlight w:val="none"/>
          <w:u w:val="single"/>
        </w:rPr>
        <w:t xml:space="preserve">5.参加本次政府采购活动前3年内在经营活动中没有重大违法记录的书面声明</w:t>
      </w:r>
      <w:r/>
    </w:p>
    <w:p>
      <w:pPr>
        <w:ind w:firstLine="420"/>
        <w:spacing w:line="360" w:lineRule="auto"/>
        <w:rPr>
          <w:rFonts w:hint="eastAsia" w:ascii="宋体" w:hAnsi="宋体"/>
          <w:i/>
          <w:szCs w:val="21"/>
          <w:highlight w:val="none"/>
          <w:u w:val="single"/>
        </w:rPr>
      </w:pPr>
      <w:r>
        <w:rPr>
          <w:rFonts w:hint="eastAsia" w:ascii="宋体" w:hAnsi="宋体"/>
          <w:i/>
          <w:szCs w:val="21"/>
          <w:highlight w:val="none"/>
          <w:u w:val="single"/>
        </w:rPr>
        <w:t xml:space="preserve">6.供应商信用承诺函</w:t>
      </w:r>
      <w:r/>
    </w:p>
    <w:p>
      <w:pPr>
        <w:ind w:firstLine="420"/>
        <w:spacing w:line="360" w:lineRule="auto"/>
        <w:rPr>
          <w:rFonts w:ascii="宋体" w:hAnsi="宋体"/>
          <w:i/>
          <w:szCs w:val="21"/>
          <w:highlight w:val="none"/>
          <w:u w:val="single"/>
        </w:rPr>
      </w:pPr>
      <w:r>
        <w:rPr>
          <w:rFonts w:hint="eastAsia" w:ascii="宋体" w:hAnsi="宋体"/>
          <w:i/>
          <w:szCs w:val="21"/>
          <w:highlight w:val="none"/>
          <w:u w:val="single"/>
        </w:rPr>
        <w:t xml:space="preserve">7.未被“信用中国”网站（www.creditchina.gov.cn）、“中国政府采购网”(www.ccgp.gov.cn)列入失信被执行人、重大税收违法案件当事人名单、政府采购严重违法失信行为记录名单。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Theme="minorEastAsia" w:hAnsiTheme="minorEastAsia" w:eastAsiaTheme="minorEastAsia" w:cstheme="minorEastAsia"/>
          <w:i/>
          <w:iCs/>
          <w:szCs w:val="21"/>
          <w:highlight w:val="none"/>
          <w:u w:val="single"/>
          <w:lang w:val="en-US" w:eastAsia="zh-CN"/>
        </w:rPr>
      </w:pPr>
      <w:r>
        <w:rPr>
          <w:rFonts w:hint="eastAsia" w:asciiTheme="minorEastAsia" w:hAnsiTheme="minorEastAsia" w:eastAsiaTheme="minorEastAsia" w:cstheme="minorEastAsia"/>
          <w:szCs w:val="21"/>
          <w:highlight w:val="none"/>
        </w:rPr>
        <w:t xml:space="preserve">2.落实政府采购需满足的资格要求：</w:t>
      </w:r>
      <w:r>
        <w:rPr>
          <w:rFonts w:hint="eastAsia" w:asciiTheme="minorEastAsia" w:hAnsiTheme="minorEastAsia" w:eastAsiaTheme="minorEastAsia" w:cstheme="minorEastAsia"/>
          <w:i/>
          <w:iCs/>
          <w:szCs w:val="21"/>
          <w:highlight w:val="none"/>
          <w:u w:val="single"/>
        </w:rPr>
        <w:t xml:space="preserve">本项目不专门面向中小企业采购，供应商投标时提供《中小企业声明函》的给予</w:t>
      </w:r>
      <w:r>
        <w:rPr>
          <w:rFonts w:hint="eastAsia" w:asciiTheme="minorEastAsia" w:hAnsiTheme="minorEastAsia" w:eastAsiaTheme="minorEastAsia" w:cstheme="minorEastAsia"/>
          <w:i/>
          <w:iCs/>
          <w:szCs w:val="21"/>
          <w:highlight w:val="none"/>
          <w:u w:val="single"/>
          <w:lang w:val="en-US" w:eastAsia="zh-CN"/>
        </w:rPr>
        <w:t xml:space="preserve">1</w:t>
      </w:r>
      <w:r>
        <w:rPr>
          <w:rFonts w:hint="eastAsia" w:asciiTheme="minorEastAsia" w:hAnsiTheme="minorEastAsia" w:eastAsiaTheme="minorEastAsia" w:cstheme="minorEastAsia"/>
          <w:i/>
          <w:iCs/>
          <w:szCs w:val="21"/>
          <w:highlight w:val="none"/>
          <w:u w:val="single"/>
        </w:rPr>
        <w:t xml:space="preserve">0%的扣除价格，用扣除后的价格参与评审。</w:t>
      </w:r>
      <w:r/>
    </w:p>
    <w:p>
      <w:pPr>
        <w:ind w:firstLine="420"/>
        <w:spacing w:line="360" w:lineRule="auto"/>
        <w:rPr>
          <w:rFonts w:hint="eastAsia" w:asciiTheme="minorEastAsia" w:hAnsiTheme="minorEastAsia" w:eastAsiaTheme="minorEastAsia" w:cstheme="minorEastAsia"/>
          <w:i/>
          <w:iCs/>
          <w:szCs w:val="21"/>
          <w:highlight w:val="none"/>
          <w:u w:val="single"/>
        </w:rPr>
      </w:pPr>
      <w:r>
        <w:rPr>
          <w:rFonts w:hint="eastAsia" w:asciiTheme="minorEastAsia" w:hAnsiTheme="minorEastAsia" w:eastAsiaTheme="minorEastAsia" w:cstheme="minorEastAsia"/>
          <w:i/>
          <w:iCs/>
          <w:szCs w:val="21"/>
          <w:highlight w:val="none"/>
          <w:u w:val="single"/>
        </w:rPr>
        <w:t xml:space="preserve">本项目采购标的按中小企业划分标准所属行业区分为</w:t>
      </w:r>
      <w:r>
        <w:rPr>
          <w:rFonts w:hint="eastAsia" w:asciiTheme="minorEastAsia" w:hAnsiTheme="minorEastAsia" w:eastAsiaTheme="minorEastAsia" w:cstheme="minorEastAsia"/>
          <w:b/>
          <w:bCs/>
          <w:i/>
          <w:iCs/>
          <w:szCs w:val="21"/>
          <w:highlight w:val="none"/>
          <w:u w:val="single"/>
          <w:lang w:val="en-US" w:eastAsia="zh-CN"/>
        </w:rPr>
        <w:t xml:space="preserve">工</w:t>
      </w:r>
      <w:r>
        <w:rPr>
          <w:rFonts w:hint="eastAsia" w:asciiTheme="minorEastAsia" w:hAnsiTheme="minorEastAsia" w:eastAsiaTheme="minorEastAsia" w:cstheme="minorEastAsia"/>
          <w:b/>
          <w:bCs/>
          <w:i/>
          <w:iCs/>
          <w:szCs w:val="21"/>
          <w:highlight w:val="none"/>
          <w:u w:val="single"/>
        </w:rPr>
        <w:t xml:space="preserve">业</w:t>
      </w:r>
      <w:r>
        <w:rPr>
          <w:rFonts w:hint="eastAsia" w:asciiTheme="minorEastAsia" w:hAnsiTheme="minorEastAsia" w:eastAsiaTheme="minorEastAsia" w:cstheme="minorEastAsia"/>
          <w:i/>
          <w:iCs/>
          <w:szCs w:val="21"/>
          <w:highlight w:val="none"/>
          <w:u w:val="single"/>
        </w:rPr>
        <w:t xml:space="preserve">（中小微企业划型标准网址：</w:t>
      </w:r>
      <w:r>
        <w:rPr>
          <w:rFonts w:hint="eastAsia" w:asciiTheme="minorEastAsia" w:hAnsiTheme="minorEastAsia" w:eastAsiaTheme="minorEastAsia" w:cstheme="minorEastAsia"/>
          <w:i/>
          <w:iCs/>
          <w:szCs w:val="21"/>
          <w:highlight w:val="none"/>
          <w:u w:val="single"/>
        </w:rPr>
        <w:fldChar w:fldCharType="begin"/>
      </w:r>
      <w:r>
        <w:rPr>
          <w:rFonts w:hint="eastAsia" w:asciiTheme="minorEastAsia" w:hAnsiTheme="minorEastAsia" w:eastAsiaTheme="minorEastAsia" w:cstheme="minorEastAsia"/>
          <w:i/>
          <w:iCs/>
          <w:szCs w:val="21"/>
          <w:highlight w:val="none"/>
          <w:u w:val="single"/>
        </w:rPr>
        <w:instrText xml:space="preserve"> HYPERLINK "http://www.ccgp.gov.cn/zcfg/mof/201310/t20131029_3587674.htm）。" </w:instrText>
      </w:r>
      <w:r>
        <w:rPr>
          <w:rFonts w:hint="eastAsia" w:asciiTheme="minorEastAsia" w:hAnsiTheme="minorEastAsia" w:eastAsiaTheme="minorEastAsia" w:cstheme="minorEastAsia"/>
          <w:i/>
          <w:iCs/>
          <w:szCs w:val="21"/>
          <w:highlight w:val="none"/>
          <w:u w:val="single"/>
        </w:rPr>
        <w:fldChar w:fldCharType="separate"/>
      </w:r>
      <w:r>
        <w:rPr>
          <w:rStyle w:val="811"/>
          <w:rFonts w:hint="eastAsia" w:asciiTheme="minorEastAsia" w:hAnsiTheme="minorEastAsia" w:eastAsiaTheme="minorEastAsia" w:cstheme="minorEastAsia"/>
          <w:i/>
          <w:iCs/>
          <w:szCs w:val="21"/>
          <w:highlight w:val="none"/>
        </w:rPr>
        <w:t xml:space="preserve">http://www.ccgp.gov.cn/zcfg/mof/201310/t20131029_3587674.htm</w:t>
      </w:r>
      <w:r>
        <w:rPr>
          <w:rStyle w:val="811"/>
          <w:rFonts w:hint="eastAsia" w:asciiTheme="minorEastAsia" w:hAnsiTheme="minorEastAsia" w:eastAsiaTheme="minorEastAsia" w:cstheme="minorEastAsia"/>
          <w:i/>
          <w:iCs/>
          <w:szCs w:val="21"/>
          <w:highlight w:val="none"/>
          <w:lang w:eastAsia="zh-CN"/>
        </w:rPr>
        <w:t xml:space="preserve">）</w:t>
      </w:r>
      <w:r>
        <w:rPr>
          <w:rStyle w:val="811"/>
          <w:rFonts w:hint="eastAsia" w:asciiTheme="minorEastAsia" w:hAnsiTheme="minorEastAsia" w:eastAsiaTheme="minorEastAsia" w:cstheme="minorEastAsia"/>
          <w:i/>
          <w:iCs/>
          <w:szCs w:val="21"/>
          <w:highlight w:val="none"/>
        </w:rPr>
        <w:t xml:space="preserve">。</w:t>
      </w:r>
      <w:r>
        <w:rPr>
          <w:rFonts w:hint="eastAsia" w:asciiTheme="minorEastAsia" w:hAnsiTheme="minorEastAsia" w:eastAsiaTheme="minorEastAsia" w:cstheme="minorEastAsia"/>
          <w:i/>
          <w:iCs/>
          <w:szCs w:val="21"/>
          <w:highlight w:val="none"/>
          <w:u w:val="single"/>
        </w:rPr>
        <w:fldChar w:fldCharType="end"/>
      </w:r>
      <w:r/>
    </w:p>
    <w:p>
      <w:pPr>
        <w:ind w:firstLine="420"/>
        <w:spacing w:line="360" w:lineRule="auto"/>
        <w:rPr>
          <w:highlight w:val="none"/>
        </w:rPr>
      </w:pPr>
      <w:r>
        <w:rPr>
          <w:rFonts w:hint="eastAsia" w:asciiTheme="minorEastAsia" w:hAnsiTheme="minorEastAsia" w:eastAsiaTheme="minorEastAsia" w:cstheme="minorEastAsia"/>
          <w:szCs w:val="21"/>
          <w:highlight w:val="none"/>
          <w:lang w:val="en-US" w:eastAsia="zh-CN"/>
        </w:rPr>
        <w:t xml:space="preserve">3.</w:t>
      </w:r>
      <w:r>
        <w:rPr>
          <w:rFonts w:hint="eastAsia" w:ascii="宋体" w:hAnsi="宋体" w:cs="宋体"/>
          <w:color w:val="000000"/>
          <w:szCs w:val="21"/>
          <w:highlight w:val="none"/>
        </w:rPr>
        <w:t xml:space="preserve">本项目的特定资格要求：</w:t>
      </w:r>
      <w:r>
        <w:rPr>
          <w:rFonts w:hint="eastAsia" w:ascii="宋体" w:hAnsi="宋体" w:cs="宋体"/>
          <w:i/>
          <w:iCs w:val="0"/>
          <w:color w:val="000000"/>
          <w:szCs w:val="21"/>
          <w:highlight w:val="none"/>
          <w:u w:val="single"/>
          <w:lang w:val="en-US" w:eastAsia="zh-CN"/>
        </w:rPr>
        <w:t xml:space="preserve">无。</w:t>
      </w:r>
      <w:r/>
    </w:p>
    <w:p>
      <w:pPr>
        <w:ind w:firstLine="422"/>
        <w:jc w:val="left"/>
        <w:spacing w:line="360" w:lineRule="auto"/>
        <w:rPr>
          <w:rFonts w:asciiTheme="minorEastAsia" w:hAnsiTheme="minorEastAsia" w:eastAsiaTheme="minorEastAsia" w:cstheme="minorEastAsia"/>
          <w:b/>
          <w:bCs/>
          <w:szCs w:val="21"/>
          <w:highlight w:val="none"/>
        </w:rPr>
      </w:pPr>
      <w:r/>
      <w:bookmarkStart w:id="16" w:name="_Toc35393792"/>
      <w:r/>
      <w:bookmarkStart w:id="17" w:name="_Toc35393623"/>
      <w:r>
        <w:rPr>
          <w:rFonts w:hint="eastAsia" w:asciiTheme="minorEastAsia" w:hAnsiTheme="minorEastAsia" w:eastAsiaTheme="minorEastAsia" w:cstheme="minorEastAsia"/>
          <w:b/>
          <w:bCs/>
          <w:szCs w:val="21"/>
          <w:highlight w:val="none"/>
        </w:rPr>
        <w:t xml:space="preserve">三、获取招标文件</w:t>
      </w:r>
      <w:bookmarkEnd w:id="14"/>
      <w:r/>
      <w:bookmarkEnd w:id="15"/>
      <w:r/>
      <w:bookmarkEnd w:id="16"/>
      <w:r/>
      <w:bookmarkEnd w:id="17"/>
      <w:r/>
      <w:r/>
    </w:p>
    <w:p>
      <w:pPr>
        <w:ind w:firstLine="420"/>
        <w:spacing w:line="360" w:lineRule="auto"/>
        <w:rPr>
          <w:rFonts w:hint="eastAsia" w:asciiTheme="minorEastAsia" w:hAnsiTheme="minorEastAsia" w:eastAsiaTheme="minorEastAsia" w:cstheme="minorEastAsia"/>
          <w:szCs w:val="21"/>
          <w:highlight w:val="none"/>
        </w:rPr>
      </w:pPr>
      <w:r/>
      <w:bookmarkStart w:id="18" w:name="_Toc28359005"/>
      <w:r/>
      <w:bookmarkStart w:id="19" w:name="_Toc28359082"/>
      <w:r/>
      <w:bookmarkStart w:id="20" w:name="_Toc35393624"/>
      <w:r/>
      <w:bookmarkStart w:id="21" w:name="_Toc35393793"/>
      <w:r>
        <w:rPr>
          <w:rFonts w:hint="eastAsia" w:asciiTheme="minorEastAsia" w:hAnsiTheme="minorEastAsia" w:eastAsiaTheme="minorEastAsia" w:cstheme="minorEastAsia"/>
          <w:szCs w:val="21"/>
          <w:highlight w:val="none"/>
        </w:rPr>
        <w:t xml:space="preserve">1.时间：自招标文件公告发布之</w:t>
      </w:r>
      <w:r>
        <w:rPr>
          <w:rFonts w:hint="eastAsia" w:asciiTheme="minorEastAsia" w:hAnsiTheme="minorEastAsia" w:eastAsiaTheme="minorEastAsia" w:cstheme="minorEastAsia"/>
          <w:szCs w:val="21"/>
          <w:highlight w:val="none"/>
          <w:lang w:val="en-US" w:eastAsia="zh-CN"/>
        </w:rPr>
        <w:t xml:space="preserve">日</w:t>
      </w:r>
      <w:r>
        <w:rPr>
          <w:rFonts w:hint="eastAsia" w:asciiTheme="minorEastAsia" w:hAnsiTheme="minorEastAsia" w:eastAsiaTheme="minorEastAsia" w:cstheme="minorEastAsia"/>
          <w:szCs w:val="21"/>
          <w:highlight w:val="none"/>
        </w:rPr>
        <w:t xml:space="preserve">起5个工作日。5个工作日后仍可下载招标文件，但不作为供应商权益受到损害的证明材料和依据。</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2.获取方式：本项目采用网上注册登记方式。</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3.潜在投标人访问政府采购管理交易系统（苏采云）的网络地址和方法：</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（3）“CA数字证书”的办理材料以及供应商操作手册详见：</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http://zfcg.yangzhou.gov.cn/xzzx/art/2023/art_4d7de1f7865f4a2894fc22bc452f94d8.html。</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（4）潜在供应商访问“苏采云”系统的网络地址和方法：“苏采云”系统的网址：http://jszfcg.jsczt.cn/。</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（6）招标代理机构（采购代理机构）将数据电文形式的采购文件加载至“苏采云”系统，供潜在供应商下载或者查阅。</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（7）苏采云系统使用谷歌浏览器参与不见面开标。</w:t>
      </w:r>
      <w:r/>
    </w:p>
    <w:p>
      <w:pPr>
        <w:ind w:firstLine="422"/>
        <w:spacing w:line="360" w:lineRule="auto"/>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四、提交投标文件</w:t>
      </w:r>
      <w:bookmarkEnd w:id="18"/>
      <w:r/>
      <w:bookmarkEnd w:id="19"/>
      <w:r>
        <w:rPr>
          <w:rFonts w:hint="eastAsia" w:asciiTheme="minorEastAsia" w:hAnsiTheme="minorEastAsia" w:eastAsiaTheme="minorEastAsia" w:cstheme="minorEastAsia"/>
          <w:b/>
          <w:bCs/>
          <w:szCs w:val="21"/>
          <w:highlight w:val="none"/>
        </w:rPr>
        <w:t xml:space="preserve">截止时间、开标时间和地点</w:t>
      </w:r>
      <w:bookmarkEnd w:id="20"/>
      <w:r/>
      <w:bookmarkEnd w:id="21"/>
      <w:r/>
      <w:r/>
    </w:p>
    <w:p>
      <w:pPr>
        <w:ind w:firstLine="42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val="en-US" w:eastAsia="zh-CN"/>
        </w:rPr>
        <w:t xml:space="preserve">时间：</w:t>
      </w:r>
      <w:bookmarkStart w:id="119" w:name="_GoBack"/>
      <w:r>
        <w:rPr>
          <w:rFonts w:hint="eastAsia" w:asciiTheme="minorEastAsia" w:hAnsiTheme="minorEastAsia" w:eastAsiaTheme="minorEastAsia" w:cstheme="minorEastAsia"/>
          <w:szCs w:val="21"/>
          <w:highlight w:val="none"/>
          <w:lang w:val="en-US" w:eastAsia="zh-CN"/>
        </w:rPr>
        <w:t xml:space="preserve">2026</w:t>
      </w:r>
      <w:bookmarkEnd w:id="119"/>
      <w:r>
        <w:rPr>
          <w:rFonts w:hint="eastAsia" w:asciiTheme="minorEastAsia" w:hAnsiTheme="minorEastAsia" w:eastAsiaTheme="minorEastAsia" w:cstheme="minorEastAsia"/>
          <w:szCs w:val="21"/>
          <w:highlight w:val="none"/>
          <w:lang w:val="en-US" w:eastAsia="zh-CN"/>
        </w:rPr>
        <w:t xml:space="preserve">年5月15日9</w:t>
      </w:r>
      <w:r>
        <w:rPr>
          <w:rFonts w:hint="eastAsia" w:asciiTheme="minorEastAsia" w:hAnsiTheme="minorEastAsia" w:eastAsiaTheme="minorEastAsia" w:cstheme="minorEastAsia"/>
          <w:szCs w:val="21"/>
          <w:highlight w:val="none"/>
        </w:rPr>
        <w:t xml:space="preserve">点</w:t>
      </w:r>
      <w:r>
        <w:rPr>
          <w:rFonts w:hint="eastAsia" w:asciiTheme="minorEastAsia" w:hAnsiTheme="minorEastAsia" w:eastAsiaTheme="minorEastAsia" w:cstheme="minorEastAsia"/>
          <w:szCs w:val="21"/>
          <w:highlight w:val="none"/>
          <w:lang w:val="en-US" w:eastAsia="zh-CN"/>
        </w:rPr>
        <w:t xml:space="preserve">3</w:t>
      </w:r>
      <w:r>
        <w:rPr>
          <w:rFonts w:hint="eastAsia" w:asciiTheme="minorEastAsia" w:hAnsiTheme="minorEastAsia" w:eastAsiaTheme="minorEastAsia" w:cstheme="minorEastAsia"/>
          <w:szCs w:val="21"/>
          <w:highlight w:val="none"/>
        </w:rPr>
        <w:t xml:space="preserve">0分（北京时间）</w:t>
      </w:r>
      <w:r/>
    </w:p>
    <w:p>
      <w:pPr>
        <w:ind w:firstLine="420"/>
        <w:spacing w:line="360" w:lineRule="auto"/>
        <w:rPr>
          <w:rFonts w:asciiTheme="minorEastAsia" w:hAnsiTheme="minorEastAsia" w:eastAsiaTheme="minorEastAsia" w:cstheme="minorEastAsia"/>
          <w:color w:val="333333"/>
          <w:szCs w:val="21"/>
          <w:highlight w:val="none"/>
          <w:u w:val="single"/>
          <w:shd w:val="clear" w:color="auto" w:fill="ffffff"/>
        </w:rPr>
      </w:pPr>
      <w:r>
        <w:rPr>
          <w:rFonts w:hint="eastAsia" w:asciiTheme="minorEastAsia" w:hAnsiTheme="minorEastAsia" w:eastAsiaTheme="minorEastAsia" w:cstheme="minorEastAsia"/>
          <w:szCs w:val="21"/>
          <w:highlight w:val="none"/>
        </w:rPr>
        <w:t xml:space="preserve">地点：</w:t>
      </w:r>
      <w:bookmarkStart w:id="22" w:name="_Toc28359007"/>
      <w:r/>
      <w:bookmarkStart w:id="23" w:name="_Toc35393625"/>
      <w:r/>
      <w:bookmarkStart w:id="24" w:name="_Toc28359084"/>
      <w:r/>
      <w:bookmarkStart w:id="25" w:name="_Toc35393794"/>
      <w:r>
        <w:rPr>
          <w:rFonts w:hint="eastAsia" w:asciiTheme="minorEastAsia" w:hAnsiTheme="minorEastAsia" w:eastAsiaTheme="minorEastAsia" w:cstheme="minorEastAsia"/>
          <w:szCs w:val="21"/>
          <w:highlight w:val="none"/>
        </w:rPr>
        <w:t xml:space="preserve">“苏采云”系统（网址： http://jszfcg.jsczt.cn/ ）</w:t>
      </w:r>
      <w:r/>
    </w:p>
    <w:p>
      <w:pPr>
        <w:ind w:firstLine="422"/>
        <w:spacing w:line="360" w:lineRule="auto"/>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五、公告期限</w:t>
      </w:r>
      <w:bookmarkEnd w:id="22"/>
      <w:r/>
      <w:bookmarkEnd w:id="23"/>
      <w:r/>
      <w:bookmarkEnd w:id="24"/>
      <w:r/>
      <w:bookmarkEnd w:id="25"/>
      <w:r/>
      <w:r/>
    </w:p>
    <w:p>
      <w:pPr>
        <w:ind w:firstLine="42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招标公告及招标文件公告期限为自本公告发布之日起5个工作日。</w:t>
      </w:r>
      <w:r/>
    </w:p>
    <w:p>
      <w:pPr>
        <w:numPr>
          <w:ilvl w:val="0"/>
          <w:numId w:val="3"/>
        </w:numPr>
        <w:ind w:firstLine="422"/>
        <w:spacing w:line="360" w:lineRule="auto"/>
        <w:rPr>
          <w:rFonts w:asciiTheme="minorEastAsia" w:hAnsiTheme="minorEastAsia" w:eastAsiaTheme="minorEastAsia" w:cstheme="minorEastAsia"/>
          <w:b/>
          <w:bCs/>
          <w:szCs w:val="21"/>
          <w:highlight w:val="none"/>
        </w:rPr>
      </w:pPr>
      <w:r/>
      <w:bookmarkStart w:id="26" w:name="_Toc35393795"/>
      <w:r/>
      <w:bookmarkStart w:id="27" w:name="_Toc35393626"/>
      <w:r>
        <w:rPr>
          <w:rFonts w:hint="eastAsia" w:asciiTheme="minorEastAsia" w:hAnsiTheme="minorEastAsia" w:eastAsiaTheme="minorEastAsia" w:cstheme="minorEastAsia"/>
          <w:b/>
          <w:bCs/>
          <w:szCs w:val="21"/>
          <w:highlight w:val="none"/>
        </w:rPr>
        <w:t xml:space="preserve">其他补充事宜</w:t>
      </w:r>
      <w:bookmarkEnd w:id="26"/>
      <w:r/>
      <w:bookmarkEnd w:id="27"/>
      <w:r>
        <w:rPr>
          <w:rFonts w:hint="eastAsia" w:asciiTheme="minorEastAsia" w:hAnsiTheme="minorEastAsia" w:eastAsiaTheme="minorEastAsia" w:cstheme="minorEastAsia"/>
          <w:b/>
          <w:bCs/>
          <w:szCs w:val="21"/>
          <w:highlight w:val="none"/>
        </w:rPr>
        <w:t xml:space="preserve">：</w:t>
      </w:r>
      <w:r/>
    </w:p>
    <w:p>
      <w:pPr>
        <w:ind w:left="560"/>
        <w:spacing w:line="360" w:lineRule="auto"/>
        <w:tabs>
          <w:tab w:val="left" w:pos="900" w:leader="none"/>
        </w:tabs>
        <w:rPr>
          <w:rFonts w:hint="eastAsia" w:ascii="宋体" w:hAnsi="宋体"/>
          <w:color w:val="000000"/>
          <w:highlight w:val="none"/>
        </w:rPr>
      </w:pPr>
      <w:r/>
      <w:bookmarkStart w:id="28" w:name="_Toc35393796"/>
      <w:r/>
      <w:bookmarkStart w:id="29" w:name="_Toc28359008"/>
      <w:r/>
      <w:bookmarkStart w:id="30" w:name="_Toc35393627"/>
      <w:r/>
      <w:bookmarkStart w:id="31" w:name="_Toc28359085"/>
      <w:r>
        <w:rPr>
          <w:rFonts w:hint="eastAsia" w:ascii="宋体" w:hAnsi="宋体"/>
          <w:color w:val="000000"/>
          <w:highlight w:val="none"/>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供应商自行承担。</w:t>
      </w:r>
      <w:r/>
    </w:p>
    <w:p>
      <w:pPr>
        <w:ind w:left="560"/>
        <w:spacing w:line="360" w:lineRule="auto"/>
        <w:tabs>
          <w:tab w:val="left" w:pos="900" w:leader="none"/>
        </w:tabs>
        <w:rPr>
          <w:rFonts w:hint="eastAsia" w:ascii="宋体" w:hAnsi="宋体"/>
          <w:color w:val="000000"/>
          <w:highlight w:val="none"/>
        </w:rPr>
      </w:pPr>
      <w:r>
        <w:rPr>
          <w:rFonts w:hint="eastAsia" w:ascii="宋体" w:hAnsi="宋体"/>
          <w:color w:val="000000"/>
          <w:highlight w:val="none"/>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left="560"/>
        <w:spacing w:line="360" w:lineRule="auto"/>
        <w:tabs>
          <w:tab w:val="left" w:pos="900" w:leader="none"/>
        </w:tabs>
        <w:rPr>
          <w:rFonts w:hint="eastAsia" w:ascii="宋体" w:hAnsi="宋体"/>
          <w:color w:val="000000"/>
          <w:highlight w:val="none"/>
        </w:rPr>
      </w:pPr>
      <w:r>
        <w:rPr>
          <w:rFonts w:hint="eastAsia" w:ascii="宋体" w:hAnsi="宋体"/>
          <w:color w:val="000000"/>
          <w:highlight w:val="none"/>
        </w:rPr>
        <w:t xml:space="preserve">http://zfcg.yangzhou.gov.cn/xzzx/art/2023/art_4d7de1f7865f4a2894fc22bc452f94d8.html,技术支持联系方式：13813140731。</w:t>
      </w:r>
      <w:r/>
    </w:p>
    <w:p>
      <w:pPr>
        <w:numPr>
          <w:ilvl w:val="0"/>
          <w:numId w:val="4"/>
        </w:numPr>
        <w:ind w:left="560"/>
        <w:spacing w:line="360" w:lineRule="auto"/>
        <w:tabs>
          <w:tab w:val="left" w:pos="900" w:leader="none"/>
        </w:tabs>
        <w:rPr>
          <w:rFonts w:hint="eastAsia" w:ascii="宋体" w:hAnsi="宋体"/>
          <w:color w:val="000000"/>
          <w:highlight w:val="none"/>
        </w:rPr>
      </w:pPr>
      <w:r>
        <w:rPr>
          <w:rFonts w:hint="eastAsia" w:ascii="宋体" w:hAnsi="宋体"/>
          <w:color w:val="000000"/>
          <w:highlight w:val="none"/>
        </w:rPr>
        <w:t xml:space="preserve">潜在投标人对招标文件项目需求部分的询问、质疑请向采购人提出，由采购人负责答复。</w:t>
      </w:r>
      <w:r/>
    </w:p>
    <w:p>
      <w:pPr>
        <w:ind w:left="560"/>
        <w:spacing w:line="360" w:lineRule="auto"/>
        <w:tabs>
          <w:tab w:val="left" w:pos="900" w:leader="none"/>
        </w:tabs>
        <w:rPr>
          <w:rFonts w:hint="eastAsia" w:ascii="宋体" w:hAnsi="宋体"/>
          <w:color w:val="000000"/>
          <w:highlight w:val="none"/>
        </w:rPr>
      </w:pPr>
      <w:r>
        <w:rPr>
          <w:rFonts w:hint="eastAsia" w:ascii="宋体" w:hAnsi="宋体"/>
          <w:color w:val="000000"/>
          <w:highlight w:val="none"/>
          <w:lang w:val="en-US" w:eastAsia="zh-CN"/>
        </w:rPr>
        <w:t xml:space="preserve">4</w:t>
      </w:r>
      <w:r>
        <w:rPr>
          <w:rFonts w:hint="eastAsia" w:ascii="宋体" w:hAnsi="宋体"/>
          <w:color w:val="000000"/>
          <w:highlight w:val="none"/>
        </w:rPr>
        <w:t xml:space="preserve">、</w:t>
      </w:r>
      <w:r>
        <w:rPr>
          <w:rFonts w:hint="eastAsia" w:ascii="宋体" w:hAnsi="宋体" w:cs="宋体"/>
          <w:highlight w:val="none"/>
        </w:rPr>
        <w:t xml:space="preserve">本次采购</w:t>
      </w:r>
      <w:r>
        <w:rPr>
          <w:rFonts w:hint="eastAsia" w:ascii="宋体" w:hAnsi="宋体" w:cs="宋体"/>
          <w:b/>
          <w:bCs/>
          <w:szCs w:val="21"/>
          <w:highlight w:val="none"/>
          <w:u w:val="single"/>
        </w:rPr>
        <w:t xml:space="preserve">不收取</w:t>
      </w:r>
      <w:r>
        <w:rPr>
          <w:rFonts w:hint="eastAsia" w:ascii="宋体" w:hAnsi="宋体" w:cs="宋体"/>
          <w:szCs w:val="21"/>
          <w:highlight w:val="none"/>
        </w:rPr>
        <w:t xml:space="preserve">投标保证金；</w:t>
      </w:r>
      <w:r>
        <w:rPr>
          <w:rFonts w:hint="eastAsia" w:ascii="宋体" w:hAnsi="宋体" w:cs="宋体"/>
          <w:b/>
          <w:bCs/>
          <w:szCs w:val="21"/>
          <w:highlight w:val="none"/>
          <w:u w:val="single"/>
        </w:rPr>
        <w:t xml:space="preserve">不收取</w:t>
      </w:r>
      <w:r>
        <w:rPr>
          <w:rFonts w:hint="eastAsia" w:ascii="宋体" w:hAnsi="宋体" w:cs="宋体"/>
          <w:szCs w:val="21"/>
          <w:highlight w:val="none"/>
        </w:rPr>
        <w:t xml:space="preserve">履约保证金。</w:t>
      </w:r>
      <w:r/>
    </w:p>
    <w:p>
      <w:pPr>
        <w:ind w:left="560"/>
        <w:spacing w:line="360" w:lineRule="auto"/>
        <w:tabs>
          <w:tab w:val="left" w:pos="900" w:leader="none"/>
        </w:tabs>
        <w:rPr>
          <w:rFonts w:hint="eastAsia" w:ascii="宋体" w:hAnsi="宋体"/>
          <w:color w:val="000000"/>
          <w:highlight w:val="none"/>
        </w:rPr>
      </w:pPr>
      <w:r>
        <w:rPr>
          <w:rFonts w:hint="eastAsia" w:ascii="宋体" w:hAnsi="宋体"/>
          <w:color w:val="000000"/>
          <w:highlight w:val="none"/>
          <w:lang w:val="en-US" w:eastAsia="zh-CN"/>
        </w:rPr>
        <w:t xml:space="preserve">5</w:t>
      </w:r>
      <w:r>
        <w:rPr>
          <w:rFonts w:hint="eastAsia" w:ascii="宋体" w:hAnsi="宋体"/>
          <w:color w:val="000000"/>
          <w:highlight w:val="none"/>
        </w:rPr>
        <w:t xml:space="preserve">、有关本次招标的事项若存在变动或修改，敬请及时关注“扬州市政府采购网”、“扬州市广陵区政府采购网”、“江苏省政府采购网”、“中国政府采购网”发布的信息。</w:t>
      </w:r>
      <w:r/>
    </w:p>
    <w:p>
      <w:pPr>
        <w:ind w:left="560"/>
        <w:spacing w:line="360" w:lineRule="auto"/>
        <w:tabs>
          <w:tab w:val="left" w:pos="900" w:leader="none"/>
        </w:tabs>
        <w:rPr>
          <w:rFonts w:hint="eastAsia" w:ascii="宋体" w:hAnsi="宋体"/>
          <w:b/>
          <w:bCs/>
          <w:i/>
          <w:iCs/>
          <w:color w:val="000000"/>
          <w:highlight w:val="none"/>
          <w:u w:val="single"/>
        </w:rPr>
      </w:pPr>
      <w:r>
        <w:rPr>
          <w:rFonts w:hint="eastAsia" w:ascii="宋体" w:hAnsi="宋体"/>
          <w:b/>
          <w:bCs/>
          <w:i/>
          <w:iCs/>
          <w:color w:val="000000"/>
          <w:highlight w:val="none"/>
          <w:u w:val="single"/>
          <w:lang w:val="en-US" w:eastAsia="zh-CN"/>
        </w:rPr>
        <w:t xml:space="preserve">6</w:t>
      </w:r>
      <w:r>
        <w:rPr>
          <w:rFonts w:hint="eastAsia" w:ascii="宋体" w:hAnsi="宋体"/>
          <w:b/>
          <w:bCs/>
          <w:i/>
          <w:iCs/>
          <w:color w:val="000000"/>
          <w:highlight w:val="none"/>
          <w:u w:val="single"/>
        </w:rPr>
        <w:t xml:space="preserve">、本项目招标文件中所有斜体下划线部分为实质性条款，如不满足，则为无效投标。</w:t>
      </w:r>
      <w:r/>
    </w:p>
    <w:p>
      <w:pPr>
        <w:ind w:left="560"/>
        <w:spacing w:line="360" w:lineRule="auto"/>
        <w:tabs>
          <w:tab w:val="left" w:pos="900" w:leader="none"/>
        </w:tabs>
        <w:rPr>
          <w:rFonts w:hint="eastAsia" w:ascii="宋体" w:hAnsi="宋体"/>
          <w:color w:val="000000"/>
          <w:highlight w:val="none"/>
        </w:rPr>
      </w:pPr>
      <w:r>
        <w:rPr>
          <w:rFonts w:hint="eastAsia" w:ascii="宋体" w:hAnsi="宋体"/>
          <w:i/>
          <w:iCs/>
          <w:color w:val="000000"/>
          <w:highlight w:val="none"/>
          <w:u w:val="single"/>
          <w:lang w:val="en-US" w:eastAsia="zh-CN"/>
        </w:rPr>
        <w:t xml:space="preserve">7</w:t>
      </w:r>
      <w:r>
        <w:rPr>
          <w:rFonts w:hint="eastAsia" w:ascii="宋体" w:hAnsi="宋体"/>
          <w:i/>
          <w:iCs/>
          <w:color w:val="000000"/>
          <w:highlight w:val="none"/>
          <w:u w:val="single"/>
        </w:rPr>
        <w:t xml:space="preserve">、</w:t>
      </w:r>
      <w:r>
        <w:rPr>
          <w:rFonts w:hint="eastAsia" w:ascii="宋体" w:hAnsi="宋体"/>
          <w:bCs/>
          <w:i/>
          <w:iCs/>
          <w:szCs w:val="21"/>
          <w:highlight w:val="none"/>
          <w:u w:val="single"/>
        </w:rPr>
        <w:t xml:space="preserve">请供应商在开标时准备好制作标书的电脑或者已经安装过苏采云系统控件的电脑，登录谷歌浏览器进入开标大厅。因供应商网络与电源不稳定、未按要求配置上述设备上述设备发生故障等自身原因，导致开标评标失败的，供应商自行承担其后果。</w:t>
      </w:r>
      <w:r/>
    </w:p>
    <w:p>
      <w:pPr>
        <w:ind w:left="560"/>
        <w:spacing w:line="360" w:lineRule="auto"/>
        <w:tabs>
          <w:tab w:val="left" w:pos="900" w:leader="none"/>
        </w:tabs>
        <w:rPr>
          <w:rFonts w:hint="eastAsia" w:ascii="宋体" w:hAnsi="宋体"/>
          <w:color w:val="000000"/>
          <w:highlight w:val="none"/>
        </w:rPr>
      </w:pPr>
      <w:r>
        <w:rPr>
          <w:rFonts w:hint="eastAsia" w:ascii="宋体" w:hAnsi="宋体"/>
          <w:color w:val="000000"/>
          <w:highlight w:val="none"/>
          <w:lang w:val="en-US" w:eastAsia="zh-CN"/>
        </w:rPr>
        <w:t xml:space="preserve">8</w:t>
      </w:r>
      <w:r>
        <w:rPr>
          <w:rFonts w:hint="eastAsia" w:ascii="宋体" w:hAnsi="宋体"/>
          <w:color w:val="000000"/>
          <w:highlight w:val="none"/>
        </w:rPr>
        <w:t xml:space="preserve">、本项目不举行集中考察或答疑。如需实地考察，各投标人自行现场勘察，充分了解现场以及项目服务范围内足以影响报价的情况，任何忽视或误解项目基本情况，应自行承担因忽视或了解不充分而影响报价准确性的风险。</w:t>
      </w:r>
      <w:r/>
    </w:p>
    <w:p>
      <w:pPr>
        <w:ind w:left="560"/>
        <w:spacing w:line="360" w:lineRule="auto"/>
        <w:tabs>
          <w:tab w:val="left" w:pos="900" w:leader="none"/>
        </w:tabs>
        <w:rPr>
          <w:rFonts w:hint="eastAsia" w:ascii="宋体" w:hAnsi="宋体"/>
          <w:color w:val="000000"/>
          <w:highlight w:val="none"/>
        </w:rPr>
      </w:pPr>
      <w:r>
        <w:rPr>
          <w:rFonts w:hint="eastAsia" w:ascii="宋体" w:hAnsi="宋体"/>
          <w:color w:val="000000"/>
          <w:highlight w:val="none"/>
        </w:rPr>
        <w:t xml:space="preserve">9、落实好政府采购履约资金扶持政策。中标/成交供应商可凭政府采购合同办理融资贷款，详见江苏政府采购网“政采贷”专栏。</w:t>
      </w:r>
      <w:r/>
    </w:p>
    <w:p>
      <w:pPr>
        <w:ind w:left="560"/>
        <w:spacing w:line="360" w:lineRule="auto"/>
        <w:tabs>
          <w:tab w:val="left" w:pos="900" w:leader="none"/>
        </w:tabs>
        <w:rPr>
          <w:rFonts w:hint="eastAsia" w:ascii="宋体" w:hAnsi="宋体"/>
          <w:color w:val="000000"/>
          <w:highlight w:val="none"/>
        </w:rPr>
      </w:pPr>
      <w:r>
        <w:rPr>
          <w:rFonts w:hint="eastAsia" w:ascii="宋体" w:hAnsi="宋体"/>
          <w:color w:val="000000"/>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560"/>
        <w:spacing w:line="360" w:lineRule="auto"/>
        <w:tabs>
          <w:tab w:val="left" w:pos="900" w:leader="none"/>
        </w:tabs>
        <w:rPr>
          <w:rFonts w:hint="eastAsia" w:ascii="宋体" w:hAnsi="宋体"/>
          <w:color w:val="000000"/>
          <w:highlight w:val="none"/>
        </w:rPr>
      </w:pPr>
      <w:r>
        <w:rPr>
          <w:rFonts w:hint="eastAsia" w:ascii="宋体" w:hAnsi="宋体"/>
          <w:color w:val="000000"/>
          <w:highlight w:val="none"/>
        </w:rPr>
        <w:t xml:space="preserve">10、严格执行政府采购关于支持</w:t>
      </w:r>
      <w:r>
        <w:rPr>
          <w:rFonts w:hint="eastAsia" w:ascii="宋体" w:hAnsi="宋体"/>
          <w:color w:val="000000"/>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560"/>
        <w:spacing w:line="360" w:lineRule="auto"/>
        <w:tabs>
          <w:tab w:val="left" w:pos="900" w:leader="none"/>
        </w:tabs>
        <w:rPr>
          <w:rFonts w:ascii="宋体" w:hAnsi="宋体"/>
          <w:color w:val="000000"/>
          <w:highlight w:val="none"/>
        </w:rPr>
      </w:pPr>
      <w:r>
        <w:rPr>
          <w:rFonts w:hint="eastAsia" w:ascii="宋体" w:hAnsi="宋体"/>
          <w:color w:val="000000"/>
          <w:highlight w:val="none"/>
        </w:rPr>
        <w:t xml:space="preserve">11、供应商对于投标产品的包装应按照“财办库〔2020〕123号《关于印发《商品包装政府采购需求标准（试行）》、《快递包装政府采购需求标准（试行）》的通知》”执行。</w:t>
      </w:r>
      <w:r/>
    </w:p>
    <w:p>
      <w:pPr>
        <w:ind w:firstLine="422"/>
        <w:spacing w:line="360" w:lineRule="auto"/>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七、对本次招标提出询问，请按以下方式联系。</w:t>
      </w:r>
      <w:bookmarkEnd w:id="28"/>
      <w:r/>
      <w:bookmarkEnd w:id="29"/>
      <w:r/>
      <w:bookmarkEnd w:id="30"/>
      <w:r/>
      <w:bookmarkEnd w:id="31"/>
      <w:r/>
      <w:r/>
    </w:p>
    <w:p>
      <w:pPr>
        <w:ind w:firstLine="42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1.采购人信息</w:t>
      </w:r>
      <w:r/>
    </w:p>
    <w:p>
      <w:pPr>
        <w:ind w:firstLine="420"/>
        <w:spacing w:line="360" w:lineRule="auto"/>
        <w:rPr>
          <w:rFonts w:hint="eastAsia" w:asciiTheme="minorEastAsia" w:hAnsiTheme="minorEastAsia" w:eastAsiaTheme="minorEastAsia" w:cstheme="minorEastAsia"/>
          <w:szCs w:val="21"/>
          <w:highlight w:val="none"/>
          <w:lang w:eastAsia="zh-CN"/>
        </w:rPr>
      </w:pPr>
      <w:r/>
      <w:bookmarkStart w:id="32" w:name="_Toc28359009"/>
      <w:r/>
      <w:bookmarkStart w:id="33" w:name="_Toc28359086"/>
      <w:r>
        <w:rPr>
          <w:rFonts w:hint="eastAsia" w:asciiTheme="minorEastAsia" w:hAnsiTheme="minorEastAsia" w:eastAsiaTheme="minorEastAsia" w:cstheme="minorEastAsia"/>
          <w:szCs w:val="21"/>
          <w:highlight w:val="none"/>
        </w:rPr>
        <w:t xml:space="preserve">名    称：</w:t>
      </w:r>
      <w:r>
        <w:rPr>
          <w:rFonts w:hint="eastAsia" w:asciiTheme="minorEastAsia" w:hAnsiTheme="minorEastAsia" w:eastAsiaTheme="minorEastAsia" w:cstheme="minorEastAsia"/>
          <w:szCs w:val="21"/>
          <w:highlight w:val="none"/>
          <w:lang w:eastAsia="zh-CN"/>
        </w:rPr>
        <w:t xml:space="preserve">扬州市儿童业余体育学校</w:t>
      </w:r>
      <w:r/>
    </w:p>
    <w:p>
      <w:pPr>
        <w:ind w:firstLine="420"/>
        <w:spacing w:line="360" w:lineRule="auto"/>
        <w:rPr>
          <w:rFonts w:hint="default" w:asciiTheme="minorEastAsia" w:hAnsiTheme="minorEastAsia" w:eastAsiaTheme="minorEastAsia" w:cstheme="minorEastAsia"/>
          <w:szCs w:val="21"/>
          <w:highlight w:val="none"/>
          <w:lang w:val="en-US"/>
        </w:rPr>
      </w:pPr>
      <w:r>
        <w:rPr>
          <w:rFonts w:hint="eastAsia" w:asciiTheme="minorEastAsia" w:hAnsiTheme="minorEastAsia" w:eastAsiaTheme="minorEastAsia" w:cstheme="minorEastAsia"/>
          <w:szCs w:val="21"/>
          <w:highlight w:val="none"/>
        </w:rPr>
        <w:t xml:space="preserve">联系人:</w:t>
      </w:r>
      <w:r>
        <w:rPr>
          <w:rFonts w:hint="eastAsia" w:asciiTheme="minorEastAsia" w:hAnsiTheme="minorEastAsia" w:eastAsiaTheme="minorEastAsia" w:cstheme="minorEastAsia"/>
          <w:szCs w:val="21"/>
          <w:highlight w:val="none"/>
          <w:lang w:val="en-US" w:eastAsia="zh-CN"/>
        </w:rPr>
        <w:t xml:space="preserve">邵志豪</w:t>
      </w:r>
      <w:r>
        <w:rPr>
          <w:rFonts w:hint="eastAsia" w:asciiTheme="minorEastAsia" w:hAnsiTheme="minorEastAsia" w:eastAsiaTheme="minorEastAsia" w:cstheme="minorEastAsia"/>
          <w:szCs w:val="21"/>
          <w:highlight w:val="none"/>
        </w:rPr>
        <w:t xml:space="preserve">  联系电话：</w:t>
      </w:r>
      <w:r>
        <w:rPr>
          <w:rFonts w:hint="eastAsia" w:asciiTheme="minorEastAsia" w:hAnsiTheme="minorEastAsia" w:eastAsiaTheme="minorEastAsia" w:cstheme="minorEastAsia"/>
          <w:szCs w:val="21"/>
          <w:highlight w:val="none"/>
          <w:lang w:val="en-US" w:eastAsia="zh-CN"/>
        </w:rPr>
        <w:t xml:space="preserve">18361825670</w:t>
      </w:r>
      <w:bookmarkEnd w:id="32"/>
      <w:r/>
      <w:bookmarkEnd w:id="33"/>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2.招标代理公司信息</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名    称：江苏时代投资咨询有限公司</w:t>
      </w:r>
      <w:r/>
    </w:p>
    <w:p>
      <w:pPr>
        <w:ind w:firstLine="420"/>
        <w:spacing w:line="360" w:lineRule="auto"/>
        <w:rPr>
          <w:rFonts w:hint="eastAsia" w:asciiTheme="minorEastAsia" w:hAnsiTheme="minorEastAsia" w:eastAsiaTheme="minorEastAsia" w:cstheme="minorEastAsia"/>
          <w:szCs w:val="21"/>
          <w:highlight w:val="none"/>
          <w:lang w:eastAsia="zh-CN"/>
        </w:rPr>
      </w:pPr>
      <w:r>
        <w:rPr>
          <w:rFonts w:hint="eastAsia" w:asciiTheme="minorEastAsia" w:hAnsiTheme="minorEastAsia" w:eastAsiaTheme="minorEastAsia" w:cstheme="minorEastAsia"/>
          <w:szCs w:val="21"/>
          <w:highlight w:val="none"/>
        </w:rPr>
        <w:t xml:space="preserve">地　　址：</w:t>
      </w:r>
      <w:r>
        <w:rPr>
          <w:rFonts w:hint="eastAsia" w:asciiTheme="minorEastAsia" w:hAnsiTheme="minorEastAsia" w:eastAsiaTheme="minorEastAsia" w:cstheme="minorEastAsia"/>
          <w:szCs w:val="21"/>
          <w:highlight w:val="none"/>
          <w:lang w:eastAsia="zh-CN"/>
        </w:rPr>
        <w:t xml:space="preserve">扬州市广陵区汶河北路65号二楼</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项目联系人：潘心怡</w:t>
      </w:r>
      <w:r/>
    </w:p>
    <w:p>
      <w:pPr>
        <w:ind w:firstLine="42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联系方式：15152783987</w:t>
      </w:r>
      <w:r/>
    </w:p>
    <w:p>
      <w:pPr>
        <w:ind w:firstLine="420"/>
        <w:jc w:val="right"/>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eastAsia="zh-CN"/>
        </w:rPr>
        <w:t xml:space="preserve">202</w:t>
      </w:r>
      <w:r>
        <w:rPr>
          <w:rFonts w:hint="eastAsia" w:asciiTheme="minorEastAsia" w:hAnsiTheme="minorEastAsia" w:eastAsiaTheme="minorEastAsia" w:cstheme="minorEastAsia"/>
          <w:szCs w:val="21"/>
          <w:highlight w:val="none"/>
          <w:lang w:val="en-US" w:eastAsia="zh-CN"/>
        </w:rPr>
        <w:t xml:space="preserve">6</w:t>
      </w:r>
      <w:r>
        <w:rPr>
          <w:rFonts w:hint="eastAsia" w:asciiTheme="minorEastAsia" w:hAnsiTheme="minorEastAsia" w:eastAsiaTheme="minorEastAsia" w:cstheme="minorEastAsia"/>
          <w:szCs w:val="21"/>
          <w:highlight w:val="none"/>
          <w:lang w:eastAsia="zh-CN"/>
        </w:rPr>
        <w:t xml:space="preserve">年4月</w:t>
      </w:r>
      <w:r>
        <w:rPr>
          <w:rFonts w:hint="eastAsia" w:asciiTheme="minorEastAsia" w:hAnsiTheme="minorEastAsia" w:eastAsiaTheme="minorEastAsia" w:cstheme="minorEastAsia"/>
          <w:szCs w:val="21"/>
          <w:highlight w:val="none"/>
          <w:lang w:val="en-US" w:eastAsia="zh-CN"/>
        </w:rPr>
        <w:t xml:space="preserve">13</w:t>
      </w:r>
      <w:r>
        <w:rPr>
          <w:rFonts w:hint="eastAsia" w:asciiTheme="minorEastAsia" w:hAnsiTheme="minorEastAsia" w:eastAsiaTheme="minorEastAsia" w:cstheme="minorEastAsia"/>
          <w:szCs w:val="21"/>
          <w:highlight w:val="none"/>
        </w:rPr>
        <w:t xml:space="preserve">日</w:t>
      </w:r>
      <w:r>
        <w:rPr>
          <w:rFonts w:hint="eastAsia" w:asciiTheme="minorEastAsia" w:hAnsiTheme="minorEastAsia" w:eastAsiaTheme="minorEastAsia" w:cstheme="minorEastAsia"/>
          <w:szCs w:val="21"/>
          <w:highlight w:val="none"/>
        </w:rPr>
        <w:br w:type="page" w:clear="all"/>
      </w:r>
      <w:r/>
    </w:p>
    <w:p>
      <w:pPr>
        <w:pStyle w:val="766"/>
        <w:ind w:firstLine="723"/>
        <w:jc w:val="center"/>
        <w:spacing w:before="0" w:after="0" w:line="360" w:lineRule="auto"/>
        <w:rPr>
          <w:rFonts w:ascii="宋体" w:hAnsi="宋体"/>
          <w:sz w:val="36"/>
          <w:highlight w:val="none"/>
        </w:rPr>
      </w:pPr>
      <w:r/>
      <w:bookmarkStart w:id="34" w:name="_Toc31005"/>
      <w:r/>
      <w:bookmarkStart w:id="35" w:name="_Toc20823276"/>
      <w:r/>
      <w:bookmarkStart w:id="36" w:name="_Toc4630"/>
      <w:r/>
      <w:bookmarkStart w:id="37" w:name="_Toc23530"/>
      <w:r/>
      <w:bookmarkStart w:id="38" w:name="_Toc16938520"/>
      <w:r/>
      <w:bookmarkStart w:id="39" w:name="_Toc513029204"/>
      <w:r/>
      <w:bookmarkStart w:id="40" w:name="_Toc458694821"/>
      <w:r/>
      <w:bookmarkStart w:id="41" w:name="_Toc6316"/>
      <w:r>
        <w:rPr>
          <w:rFonts w:hint="eastAsia" w:ascii="宋体" w:hAnsi="宋体"/>
          <w:sz w:val="36"/>
          <w:highlight w:val="none"/>
        </w:rPr>
        <w:t xml:space="preserve">第二章  投标人须知</w:t>
      </w:r>
      <w:bookmarkEnd w:id="34"/>
      <w:r/>
      <w:bookmarkEnd w:id="35"/>
      <w:r/>
      <w:bookmarkEnd w:id="36"/>
      <w:r/>
      <w:bookmarkEnd w:id="37"/>
      <w:r/>
      <w:bookmarkEnd w:id="38"/>
      <w:r/>
      <w:bookmarkEnd w:id="39"/>
      <w:r/>
      <w:bookmarkEnd w:id="40"/>
      <w:r/>
      <w:bookmarkEnd w:id="41"/>
      <w:r/>
      <w:r/>
    </w:p>
    <w:p>
      <w:pPr>
        <w:ind w:firstLine="422"/>
        <w:spacing w:before="0" w:after="0" w:line="360" w:lineRule="auto"/>
        <w:rPr>
          <w:rFonts w:ascii="宋体" w:hAnsi="宋体" w:eastAsia="宋体"/>
          <w:b/>
          <w:bCs w:val="0"/>
          <w:color w:val="000000"/>
          <w:sz w:val="21"/>
          <w:szCs w:val="21"/>
          <w:highlight w:val="none"/>
        </w:rPr>
        <w:outlineLvl w:val="9"/>
      </w:pPr>
      <w:r>
        <w:rPr>
          <w:rFonts w:ascii="宋体" w:hAnsi="宋体" w:eastAsia="宋体"/>
          <w:b/>
          <w:bCs w:val="0"/>
          <w:color w:val="000000"/>
          <w:sz w:val="21"/>
          <w:szCs w:val="21"/>
          <w:highlight w:val="none"/>
        </w:rPr>
        <w:t xml:space="preserve">1</w:t>
      </w:r>
      <w:r>
        <w:rPr>
          <w:rFonts w:hint="eastAsia" w:ascii="宋体" w:hAnsi="宋体" w:eastAsia="宋体"/>
          <w:b/>
          <w:bCs w:val="0"/>
          <w:color w:val="000000"/>
          <w:sz w:val="21"/>
          <w:szCs w:val="21"/>
          <w:highlight w:val="none"/>
        </w:rPr>
        <w:t xml:space="preserve">、招标方式</w:t>
      </w:r>
      <w:r/>
    </w:p>
    <w:p>
      <w:pPr>
        <w:ind w:firstLine="420"/>
        <w:spacing w:line="360" w:lineRule="auto"/>
        <w:rPr>
          <w:rFonts w:ascii="宋体" w:hAnsi="宋体"/>
          <w:color w:val="000000"/>
          <w:szCs w:val="21"/>
          <w:highlight w:val="none"/>
        </w:rPr>
        <w:outlineLvl w:val="9"/>
      </w:pPr>
      <w:r>
        <w:rPr>
          <w:rFonts w:hint="eastAsia" w:ascii="宋体" w:hAnsi="宋体"/>
          <w:color w:val="000000"/>
          <w:szCs w:val="21"/>
          <w:highlight w:val="none"/>
        </w:rPr>
        <w:t xml:space="preserve">1.1 本次招标采取公开招标方式，本招标文件仅适用</w:t>
      </w:r>
      <w:r>
        <w:rPr>
          <w:rFonts w:hint="eastAsia" w:ascii="宋体" w:hAnsi="宋体"/>
          <w:color w:val="000000"/>
          <w:szCs w:val="21"/>
          <w:highlight w:val="none"/>
          <w:u w:val="none"/>
        </w:rPr>
        <w:t xml:space="preserve">于</w:t>
      </w:r>
      <w:r>
        <w:rPr>
          <w:rFonts w:ascii="SimSun" w:hAnsi="SimSun" w:eastAsia="SimSun" w:cs="SimSun"/>
          <w:color w:val="000000"/>
          <w:sz w:val="21"/>
        </w:rPr>
        <w:t xml:space="preserve">JSZC-321002-SDTZ-G2026-0003号</w:t>
      </w:r>
      <w:r>
        <w:rPr>
          <w:rFonts w:hint="eastAsia" w:ascii="宋体" w:hAnsi="宋体"/>
          <w:color w:val="000000"/>
          <w:szCs w:val="21"/>
          <w:highlight w:val="none"/>
          <w:u w:val="none"/>
        </w:rPr>
      </w:r>
      <w:r>
        <w:rPr>
          <w:rFonts w:hint="eastAsia" w:ascii="宋体" w:hAnsi="宋体"/>
          <w:color w:val="000000"/>
          <w:szCs w:val="21"/>
          <w:highlight w:val="none"/>
        </w:rPr>
        <w:t xml:space="preserve">项目。</w:t>
      </w:r>
      <w:r/>
    </w:p>
    <w:p>
      <w:pPr>
        <w:ind w:firstLine="422"/>
        <w:spacing w:before="0" w:after="0" w:line="360" w:lineRule="auto"/>
        <w:rPr>
          <w:rFonts w:hint="eastAsia" w:ascii="宋体" w:hAnsi="宋体" w:eastAsia="宋体"/>
          <w:b/>
          <w:bCs w:val="0"/>
          <w:color w:val="000000"/>
          <w:sz w:val="21"/>
          <w:szCs w:val="21"/>
          <w:highlight w:val="none"/>
        </w:rPr>
        <w:outlineLvl w:val="9"/>
      </w:pPr>
      <w:r/>
      <w:bookmarkStart w:id="42" w:name="_Toc513029205"/>
      <w:r/>
      <w:bookmarkStart w:id="43" w:name="_Toc16938521"/>
      <w:r/>
      <w:bookmarkStart w:id="44" w:name="_Toc20823277"/>
      <w:r>
        <w:rPr>
          <w:rFonts w:ascii="宋体" w:hAnsi="宋体" w:eastAsia="宋体"/>
          <w:b/>
          <w:bCs w:val="0"/>
          <w:color w:val="000000"/>
          <w:sz w:val="21"/>
          <w:szCs w:val="21"/>
          <w:highlight w:val="none"/>
        </w:rPr>
        <w:t xml:space="preserve">2</w:t>
      </w:r>
      <w:r>
        <w:rPr>
          <w:rFonts w:hint="eastAsia" w:ascii="宋体" w:hAnsi="宋体" w:eastAsia="宋体"/>
          <w:b/>
          <w:bCs w:val="0"/>
          <w:color w:val="000000"/>
          <w:sz w:val="21"/>
          <w:szCs w:val="21"/>
          <w:highlight w:val="none"/>
        </w:rPr>
        <w:t xml:space="preserve">、投标人</w:t>
      </w:r>
      <w:r/>
    </w:p>
    <w:p>
      <w:pPr>
        <w:ind w:firstLine="422"/>
        <w:spacing w:before="0" w:after="0" w:line="360" w:lineRule="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2.1 本招标文件中“供应商”，即“投标人”，是指参加投标竞争，并符合招标文件规定资格条件的法人、其他组织或者自然人。</w:t>
      </w:r>
      <w:r/>
    </w:p>
    <w:p>
      <w:pPr>
        <w:ind w:firstLine="422"/>
        <w:spacing w:before="0" w:after="0" w:line="360" w:lineRule="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2.2合格的投标人</w:t>
      </w:r>
      <w:bookmarkEnd w:id="42"/>
      <w:r/>
      <w:bookmarkEnd w:id="43"/>
      <w:r/>
      <w:bookmarkEnd w:id="44"/>
      <w:r/>
      <w:r/>
    </w:p>
    <w:p>
      <w:pPr>
        <w:ind w:firstLine="420"/>
        <w:spacing w:line="360" w:lineRule="auto"/>
        <w:rPr>
          <w:rFonts w:ascii="宋体" w:hAnsi="宋体"/>
          <w:color w:val="000000"/>
          <w:szCs w:val="21"/>
          <w:highlight w:val="none"/>
        </w:rPr>
        <w:outlineLvl w:val="9"/>
      </w:pPr>
      <w:r>
        <w:rPr>
          <w:rFonts w:hint="eastAsia" w:ascii="宋体" w:hAnsi="宋体"/>
          <w:color w:val="000000"/>
          <w:szCs w:val="21"/>
          <w:highlight w:val="none"/>
        </w:rPr>
        <w:t xml:space="preserve">2.2.1 </w:t>
      </w:r>
      <w:r>
        <w:rPr>
          <w:rFonts w:hint="eastAsia" w:ascii="宋体" w:hAnsi="宋体"/>
          <w:bCs/>
          <w:color w:val="000000"/>
          <w:szCs w:val="21"/>
          <w:highlight w:val="none"/>
        </w:rPr>
        <w:t xml:space="preserve">满足招标公告中供应商的资格条件要求的规定。</w:t>
      </w:r>
      <w:r/>
    </w:p>
    <w:p>
      <w:pPr>
        <w:ind w:firstLine="420"/>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2.2.2 满足本文件实质性条款的规定。</w:t>
      </w:r>
      <w:r/>
    </w:p>
    <w:p>
      <w:pPr>
        <w:ind w:firstLine="422"/>
        <w:spacing w:before="0" w:after="0" w:line="360" w:lineRule="auto"/>
        <w:rPr>
          <w:rFonts w:hint="eastAsia" w:ascii="宋体" w:hAnsi="宋体" w:eastAsia="宋体"/>
          <w:b/>
          <w:bCs w:val="0"/>
          <w:color w:val="000000"/>
          <w:sz w:val="21"/>
          <w:szCs w:val="21"/>
          <w:highlight w:val="none"/>
        </w:rPr>
        <w:outlineLvl w:val="9"/>
      </w:pPr>
      <w:r/>
      <w:bookmarkStart w:id="45" w:name="_Toc513029206"/>
      <w:r/>
      <w:bookmarkStart w:id="46" w:name="_Toc20823278"/>
      <w:r/>
      <w:bookmarkStart w:id="47" w:name="_Toc16938522"/>
      <w:r>
        <w:rPr>
          <w:rFonts w:ascii="宋体" w:hAnsi="宋体" w:eastAsia="宋体"/>
          <w:b/>
          <w:bCs w:val="0"/>
          <w:color w:val="000000"/>
          <w:sz w:val="21"/>
          <w:szCs w:val="21"/>
          <w:highlight w:val="none"/>
        </w:rPr>
        <w:t xml:space="preserve">3</w:t>
      </w:r>
      <w:r>
        <w:rPr>
          <w:rFonts w:hint="eastAsia" w:ascii="宋体" w:hAnsi="宋体" w:eastAsia="宋体"/>
          <w:b/>
          <w:bCs w:val="0"/>
          <w:color w:val="000000"/>
          <w:sz w:val="21"/>
          <w:szCs w:val="21"/>
          <w:highlight w:val="none"/>
        </w:rPr>
        <w:t xml:space="preserve">、适用法律</w:t>
      </w:r>
      <w:bookmarkEnd w:id="45"/>
      <w:r/>
      <w:bookmarkEnd w:id="46"/>
      <w:r/>
      <w:bookmarkEnd w:id="47"/>
      <w:r/>
      <w:r/>
    </w:p>
    <w:p>
      <w:pPr>
        <w:ind w:firstLine="420"/>
        <w:spacing w:before="0" w:after="0" w:line="360" w:lineRule="auto"/>
        <w:rPr>
          <w:rFonts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b/>
          <w:color w:val="000000"/>
          <w:szCs w:val="21"/>
          <w:highlight w:val="none"/>
        </w:rPr>
        <w:outlineLvl w:val="9"/>
      </w:pPr>
      <w:r>
        <w:rPr>
          <w:rFonts w:hint="eastAsia" w:ascii="宋体" w:hAnsi="宋体"/>
          <w:b/>
          <w:color w:val="000000"/>
          <w:szCs w:val="21"/>
          <w:highlight w:val="none"/>
        </w:rPr>
        <w:t xml:space="preserve">4、投标费用</w:t>
      </w:r>
      <w:r/>
    </w:p>
    <w:p>
      <w:pPr>
        <w:ind w:firstLine="420"/>
        <w:spacing w:line="360" w:lineRule="auto"/>
        <w:rPr>
          <w:rFonts w:hint="eastAsia" w:ascii="宋体" w:hAnsi="宋体"/>
          <w:color w:val="000000"/>
          <w:szCs w:val="21"/>
          <w:highlight w:val="none"/>
        </w:rPr>
        <w:outlineLvl w:val="9"/>
      </w:pPr>
      <w:r>
        <w:rPr>
          <w:rFonts w:hint="eastAsia" w:ascii="宋体" w:hAnsi="宋体"/>
          <w:bCs/>
          <w:color w:val="000000"/>
          <w:szCs w:val="21"/>
          <w:highlight w:val="none"/>
        </w:rPr>
        <w:t xml:space="preserve">4.1</w:t>
      </w:r>
      <w:r>
        <w:rPr>
          <w:rFonts w:hint="eastAsia" w:ascii="宋体" w:hAnsi="宋体"/>
          <w:color w:val="000000"/>
          <w:szCs w:val="21"/>
          <w:highlight w:val="none"/>
        </w:rPr>
        <w:t xml:space="preserve"> 投标人应自行承担所有与参加投标有关的费用，无论投标过程中的做法和结果如何，代理机构在任何情况下均无义务和责任承担这些费用。</w:t>
      </w:r>
      <w:r/>
    </w:p>
    <w:p>
      <w:pPr>
        <w:ind w:firstLine="420"/>
        <w:spacing w:line="360" w:lineRule="auto"/>
        <w:rPr>
          <w:rFonts w:hint="eastAsia" w:ascii="宋体" w:hAnsi="宋体"/>
          <w:b w:val="0"/>
          <w:bCs w:val="0"/>
          <w:color w:val="000000"/>
          <w:szCs w:val="21"/>
          <w:highlight w:val="none"/>
        </w:rPr>
        <w:outlineLvl w:val="9"/>
      </w:pPr>
      <w:r>
        <w:rPr>
          <w:rFonts w:hint="eastAsia" w:ascii="宋体" w:hAnsi="宋体"/>
          <w:b w:val="0"/>
          <w:bCs w:val="0"/>
          <w:color w:val="000000"/>
          <w:szCs w:val="21"/>
          <w:highlight w:val="none"/>
          <w:lang w:eastAsia="zh-CN"/>
        </w:rPr>
        <w:t xml:space="preserve">（</w:t>
      </w:r>
      <w:r>
        <w:rPr>
          <w:rFonts w:hint="eastAsia" w:ascii="宋体" w:hAnsi="宋体"/>
          <w:b w:val="0"/>
          <w:bCs w:val="0"/>
          <w:color w:val="000000"/>
          <w:szCs w:val="21"/>
          <w:highlight w:val="none"/>
          <w:lang w:val="en-US" w:eastAsia="zh-CN"/>
        </w:rPr>
        <w:t xml:space="preserve">1</w:t>
      </w:r>
      <w:r>
        <w:rPr>
          <w:rFonts w:hint="eastAsia" w:ascii="宋体" w:hAnsi="宋体"/>
          <w:b w:val="0"/>
          <w:bCs w:val="0"/>
          <w:color w:val="000000"/>
          <w:szCs w:val="21"/>
          <w:highlight w:val="none"/>
          <w:lang w:eastAsia="zh-CN"/>
        </w:rPr>
        <w:t xml:space="preserve">）</w:t>
      </w:r>
      <w:r>
        <w:rPr>
          <w:rFonts w:hint="eastAsia" w:ascii="宋体" w:hAnsi="宋体"/>
          <w:b w:val="0"/>
          <w:bCs w:val="0"/>
          <w:color w:val="000000"/>
          <w:szCs w:val="21"/>
          <w:highlight w:val="none"/>
        </w:rPr>
        <w:t xml:space="preserve">本次采购由中标单位在领取中标通知书前</w:t>
      </w:r>
      <w:r>
        <w:rPr>
          <w:rFonts w:hint="eastAsia" w:ascii="宋体" w:hAnsi="宋体"/>
          <w:b w:val="0"/>
          <w:bCs w:val="0"/>
          <w:color w:val="000000"/>
          <w:szCs w:val="21"/>
          <w:highlight w:val="none"/>
          <w:lang w:val="en-US" w:eastAsia="zh-CN"/>
        </w:rPr>
        <w:t xml:space="preserve">一次性支付给代理机构代理服务费5000元整</w:t>
      </w:r>
      <w:r>
        <w:rPr>
          <w:rFonts w:hint="eastAsia" w:ascii="宋体" w:hAnsi="宋体"/>
          <w:b w:val="0"/>
          <w:bCs w:val="0"/>
          <w:color w:val="000000"/>
          <w:szCs w:val="21"/>
          <w:highlight w:val="none"/>
        </w:rPr>
        <w:t xml:space="preserve">。</w:t>
      </w:r>
      <w:r/>
    </w:p>
    <w:p>
      <w:pPr>
        <w:ind w:firstLine="420"/>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）代理服务费以人民币支付；</w:t>
      </w:r>
      <w:r/>
    </w:p>
    <w:p>
      <w:pPr>
        <w:ind w:firstLine="420"/>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）代理服务费支付方式：一次性以电汇、转账、支票、现金等形式支付</w:t>
      </w:r>
      <w:r>
        <w:rPr>
          <w:rFonts w:hint="eastAsia" w:ascii="宋体" w:hAnsi="宋体"/>
          <w:bCs/>
          <w:color w:val="000000"/>
          <w:szCs w:val="21"/>
          <w:highlight w:val="none"/>
        </w:rPr>
        <w:t xml:space="preserve">；</w:t>
      </w:r>
      <w:r/>
    </w:p>
    <w:p>
      <w:pPr>
        <w:ind w:firstLine="420"/>
        <w:spacing w:line="360" w:lineRule="auto"/>
        <w:rPr>
          <w:rFonts w:hint="eastAsia"/>
          <w:color w:val="000000"/>
          <w:highlight w:val="none"/>
        </w:rPr>
        <w:outlineLvl w:val="9"/>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）招标代理服务费不在投标报价中单列，包含在投标总价中，由</w:t>
      </w:r>
      <w:r>
        <w:rPr>
          <w:rFonts w:hint="eastAsia" w:ascii="宋体" w:hAnsi="宋体"/>
          <w:color w:val="000000"/>
          <w:szCs w:val="21"/>
          <w:highlight w:val="none"/>
          <w:lang w:val="en-US" w:eastAsia="zh-CN"/>
        </w:rPr>
        <w:t xml:space="preserve">中标</w:t>
      </w:r>
      <w:r>
        <w:rPr>
          <w:rFonts w:hint="eastAsia" w:ascii="宋体" w:hAnsi="宋体"/>
          <w:color w:val="000000"/>
          <w:szCs w:val="21"/>
          <w:highlight w:val="none"/>
        </w:rPr>
        <w:t xml:space="preserve">人支付给代理机构。</w:t>
      </w:r>
      <w:r/>
    </w:p>
    <w:p>
      <w:pPr>
        <w:ind w:firstLine="422"/>
        <w:spacing w:line="360" w:lineRule="auto"/>
        <w:rPr>
          <w:rFonts w:hint="eastAsia"/>
          <w:b/>
          <w:color w:val="000000"/>
          <w:szCs w:val="21"/>
          <w:highlight w:val="none"/>
        </w:rPr>
        <w:outlineLvl w:val="9"/>
      </w:pPr>
      <w:r>
        <w:rPr>
          <w:rFonts w:hint="eastAsia"/>
          <w:b/>
          <w:color w:val="000000"/>
          <w:szCs w:val="21"/>
          <w:highlight w:val="none"/>
        </w:rPr>
        <w:t xml:space="preserve">招标代理服务费开户银行：中国工商银行股份有限公司扬州汶河支行</w:t>
      </w:r>
      <w:r/>
    </w:p>
    <w:p>
      <w:pPr>
        <w:ind w:firstLine="422"/>
        <w:spacing w:line="360" w:lineRule="auto"/>
        <w:rPr>
          <w:rFonts w:hint="eastAsia"/>
          <w:b/>
          <w:color w:val="000000"/>
          <w:szCs w:val="21"/>
          <w:highlight w:val="none"/>
        </w:rPr>
        <w:outlineLvl w:val="9"/>
      </w:pPr>
      <w:r>
        <w:rPr>
          <w:rFonts w:hint="eastAsia"/>
          <w:b/>
          <w:color w:val="000000"/>
          <w:szCs w:val="21"/>
          <w:highlight w:val="none"/>
        </w:rPr>
        <w:t xml:space="preserve">开户名称：江苏时代投资咨询有限公司</w:t>
      </w:r>
      <w:r/>
    </w:p>
    <w:p>
      <w:pPr>
        <w:ind w:firstLine="422"/>
        <w:spacing w:line="360" w:lineRule="auto"/>
        <w:rPr>
          <w:b/>
          <w:color w:val="000000"/>
          <w:szCs w:val="21"/>
          <w:highlight w:val="none"/>
        </w:rPr>
        <w:outlineLvl w:val="9"/>
      </w:pPr>
      <w:r>
        <w:rPr>
          <w:rFonts w:hint="eastAsia"/>
          <w:b/>
          <w:color w:val="000000"/>
          <w:szCs w:val="21"/>
          <w:highlight w:val="none"/>
        </w:rPr>
        <w:t xml:space="preserve">开户帐号：1108020919100230888</w:t>
      </w:r>
      <w:r/>
    </w:p>
    <w:p>
      <w:pPr>
        <w:pStyle w:val="966"/>
        <w:rPr>
          <w:rFonts w:ascii="宋体" w:hAnsi="宋体" w:eastAsia="宋体" w:cs="Times New Roman"/>
          <w:color w:val="000000"/>
          <w:sz w:val="21"/>
          <w:szCs w:val="21"/>
          <w:highlight w:val="none"/>
          <w:lang w:val="en-US" w:eastAsia="zh-CN" w:bidi="ar-SA"/>
        </w:rPr>
        <w:outlineLvl w:val="9"/>
      </w:pPr>
      <w:r>
        <w:rPr>
          <w:rFonts w:hint="eastAsia" w:ascii="宋体" w:hAnsi="宋体" w:eastAsia="宋体" w:cs="Times New Roman"/>
          <w:color w:val="000000"/>
          <w:sz w:val="21"/>
          <w:szCs w:val="21"/>
          <w:highlight w:val="none"/>
          <w:lang w:val="en-US" w:eastAsia="zh-CN" w:bidi="ar-SA"/>
        </w:rPr>
        <w:t xml:space="preserve">4.2专家评审费按《扬州市财政局关于进一步规范扬州市政府采购专家评审费标准的通知》（扬财购〔2020〕40号）执行。</w:t>
      </w:r>
      <w:r/>
    </w:p>
    <w:p>
      <w:pPr>
        <w:ind w:firstLine="422"/>
        <w:spacing w:before="0" w:after="0" w:line="360" w:lineRule="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5、招标文件的约束力</w:t>
      </w:r>
      <w:r/>
    </w:p>
    <w:p>
      <w:pPr>
        <w:ind w:firstLine="420"/>
        <w:spacing w:line="360" w:lineRule="auto"/>
        <w:rPr>
          <w:rFonts w:hint="eastAsia" w:ascii="宋体" w:hAnsi="宋体"/>
          <w:bCs/>
          <w:color w:val="000000"/>
          <w:szCs w:val="21"/>
          <w:highlight w:val="none"/>
        </w:rPr>
        <w:outlineLvl w:val="9"/>
      </w:pPr>
      <w:r>
        <w:rPr>
          <w:rFonts w:hint="eastAsia" w:ascii="宋体" w:hAnsi="宋体"/>
          <w:bCs/>
          <w:color w:val="000000"/>
          <w:szCs w:val="21"/>
          <w:highlight w:val="none"/>
        </w:rPr>
        <w:t xml:space="preserve">5.1</w:t>
      </w:r>
      <w:r>
        <w:rPr>
          <w:rFonts w:hint="eastAsia" w:ascii="宋体" w:hAnsi="宋体"/>
          <w:color w:val="000000"/>
          <w:szCs w:val="21"/>
          <w:highlight w:val="none"/>
        </w:rPr>
        <w:t xml:space="preserve"> 投标人一旦参加本项目采购活动，即被认为接受了本招标文件的规定和约束。</w:t>
      </w:r>
      <w:r/>
    </w:p>
    <w:p>
      <w:pPr>
        <w:ind w:firstLine="422"/>
        <w:spacing w:before="0" w:after="0" w:line="360" w:lineRule="auto"/>
        <w:rPr>
          <w:rFonts w:hint="eastAsia" w:ascii="宋体" w:hAnsi="宋体" w:eastAsia="宋体"/>
          <w:b/>
          <w:bCs w:val="0"/>
          <w:color w:val="000000"/>
          <w:sz w:val="21"/>
          <w:szCs w:val="21"/>
          <w:highlight w:val="none"/>
        </w:rPr>
        <w:outlineLvl w:val="9"/>
      </w:pPr>
      <w:r/>
      <w:bookmarkStart w:id="48" w:name="_Toc513029210"/>
      <w:r/>
      <w:bookmarkStart w:id="49" w:name="_Toc20823282"/>
      <w:r/>
      <w:bookmarkStart w:id="50" w:name="_Toc16938526"/>
      <w:r>
        <w:rPr>
          <w:rFonts w:ascii="宋体" w:hAnsi="宋体" w:eastAsia="宋体"/>
          <w:b/>
          <w:bCs w:val="0"/>
          <w:color w:val="000000"/>
          <w:sz w:val="21"/>
          <w:szCs w:val="21"/>
          <w:highlight w:val="none"/>
        </w:rPr>
        <w:t xml:space="preserve">6</w:t>
      </w:r>
      <w:r>
        <w:rPr>
          <w:rFonts w:hint="eastAsia" w:ascii="宋体" w:hAnsi="宋体" w:eastAsia="宋体"/>
          <w:b/>
          <w:bCs w:val="0"/>
          <w:color w:val="000000"/>
          <w:sz w:val="21"/>
          <w:szCs w:val="21"/>
          <w:highlight w:val="none"/>
        </w:rPr>
        <w:t xml:space="preserve">、招标文件构成</w:t>
      </w:r>
      <w:bookmarkEnd w:id="48"/>
      <w:r/>
      <w:bookmarkEnd w:id="49"/>
      <w:r/>
      <w:bookmarkEnd w:id="50"/>
      <w:r/>
      <w:r/>
    </w:p>
    <w:p>
      <w:pPr>
        <w:ind w:firstLine="420"/>
        <w:spacing w:line="360" w:lineRule="auto"/>
        <w:rPr>
          <w:rFonts w:ascii="宋体" w:hAnsi="宋体"/>
          <w:color w:val="000000"/>
          <w:szCs w:val="21"/>
          <w:highlight w:val="none"/>
        </w:rPr>
        <w:outlineLvl w:val="9"/>
      </w:pPr>
      <w:r>
        <w:rPr>
          <w:rFonts w:hint="eastAsia" w:ascii="宋体" w:hAnsi="宋体"/>
          <w:bCs/>
          <w:color w:val="000000"/>
          <w:szCs w:val="21"/>
          <w:highlight w:val="none"/>
        </w:rPr>
        <w:t xml:space="preserve">6.1</w:t>
      </w:r>
      <w:r>
        <w:rPr>
          <w:rFonts w:hint="eastAsia" w:ascii="宋体" w:hAnsi="宋体"/>
          <w:color w:val="000000"/>
          <w:szCs w:val="21"/>
          <w:highlight w:val="none"/>
        </w:rPr>
        <w:t xml:space="preserve"> 招标文件有以下部分组成：</w:t>
      </w:r>
      <w:r/>
    </w:p>
    <w:p>
      <w:pPr>
        <w:ind w:firstLine="315"/>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（1）招标公告</w:t>
      </w:r>
      <w:r/>
    </w:p>
    <w:p>
      <w:pPr>
        <w:ind w:firstLine="315"/>
        <w:spacing w:line="360" w:lineRule="auto"/>
        <w:tabs>
          <w:tab w:val="left" w:pos="2580" w:leader="none"/>
        </w:tabs>
        <w:rPr>
          <w:rFonts w:hint="eastAsia" w:ascii="宋体" w:hAnsi="宋体"/>
          <w:color w:val="000000"/>
          <w:szCs w:val="21"/>
          <w:highlight w:val="none"/>
        </w:rPr>
        <w:outlineLvl w:val="9"/>
      </w:pPr>
      <w:r>
        <w:rPr>
          <w:rFonts w:hint="eastAsia" w:ascii="宋体" w:hAnsi="宋体"/>
          <w:color w:val="000000"/>
          <w:szCs w:val="21"/>
          <w:highlight w:val="none"/>
        </w:rPr>
        <w:t xml:space="preserve">（2）投标人须知</w:t>
      </w:r>
      <w:r/>
    </w:p>
    <w:p>
      <w:pPr>
        <w:ind w:firstLine="315"/>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（3）合同条款及格式</w:t>
      </w:r>
      <w:r/>
    </w:p>
    <w:p>
      <w:pPr>
        <w:ind w:firstLine="315"/>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（4）项目需求</w:t>
      </w:r>
      <w:r/>
    </w:p>
    <w:p>
      <w:pPr>
        <w:ind w:firstLine="315"/>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（5）评标方法与评标标准</w:t>
      </w:r>
      <w:r/>
    </w:p>
    <w:p>
      <w:pPr>
        <w:ind w:firstLine="315"/>
        <w:spacing w:line="360" w:lineRule="auto"/>
        <w:rPr>
          <w:rFonts w:ascii="宋体" w:hAnsi="宋体"/>
          <w:color w:val="000000"/>
          <w:szCs w:val="21"/>
          <w:highlight w:val="none"/>
        </w:rPr>
        <w:outlineLvl w:val="9"/>
      </w:pPr>
      <w:r>
        <w:rPr>
          <w:rFonts w:hint="eastAsia" w:ascii="宋体" w:hAnsi="宋体"/>
          <w:color w:val="000000"/>
          <w:szCs w:val="21"/>
          <w:highlight w:val="none"/>
        </w:rPr>
        <w:t xml:space="preserve">（6）投标文件格式</w:t>
      </w:r>
      <w:r/>
    </w:p>
    <w:p>
      <w:pPr>
        <w:ind w:firstLine="420"/>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请仔细检查招标文件是否齐全，如有缺漏请立即与代理机构联系解决。</w:t>
      </w:r>
      <w:r/>
    </w:p>
    <w:p>
      <w:pPr>
        <w:ind w:firstLine="420"/>
        <w:spacing w:line="360" w:lineRule="auto"/>
        <w:rPr>
          <w:rFonts w:hint="eastAsia" w:ascii="宋体" w:hAnsi="宋体"/>
          <w:bCs/>
          <w:color w:val="000000"/>
          <w:szCs w:val="21"/>
          <w:highlight w:val="none"/>
        </w:rPr>
        <w:outlineLvl w:val="9"/>
      </w:pPr>
      <w:r>
        <w:rPr>
          <w:rFonts w:hint="eastAsia" w:ascii="宋体" w:hAnsi="宋体"/>
          <w:bCs/>
          <w:color w:val="000000"/>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bCs/>
          <w:color w:val="000000"/>
          <w:szCs w:val="21"/>
          <w:highlight w:val="none"/>
        </w:rPr>
        <w:outlineLvl w:val="9"/>
      </w:pPr>
      <w:r>
        <w:rPr>
          <w:rFonts w:hint="eastAsia" w:ascii="宋体" w:hAnsi="宋体"/>
          <w:bCs/>
          <w:color w:val="000000"/>
          <w:szCs w:val="21"/>
          <w:highlight w:val="none"/>
        </w:rPr>
        <w:t xml:space="preserve">6.3 招标文件如果要求供应商提交备选投标方案的，供应商可以提交备选方案；否则，备选方案将被拒绝。</w:t>
      </w:r>
      <w:r/>
    </w:p>
    <w:p>
      <w:pPr>
        <w:ind w:firstLine="420"/>
        <w:spacing w:line="360" w:lineRule="auto"/>
        <w:rPr>
          <w:rFonts w:hint="eastAsia" w:ascii="宋体" w:hAnsi="宋体"/>
          <w:color w:val="000000"/>
          <w:szCs w:val="21"/>
          <w:highlight w:val="none"/>
        </w:rPr>
        <w:outlineLvl w:val="9"/>
      </w:pPr>
      <w:r>
        <w:rPr>
          <w:rFonts w:hint="eastAsia" w:ascii="宋体" w:hAnsi="宋体"/>
          <w:bCs/>
          <w:color w:val="000000"/>
          <w:szCs w:val="21"/>
          <w:highlight w:val="none"/>
        </w:rPr>
        <w:t xml:space="preserve">6.4</w:t>
      </w:r>
      <w:r>
        <w:rPr>
          <w:rFonts w:hint="eastAsia" w:ascii="宋体" w:hAnsi="宋体"/>
          <w:color w:val="000000"/>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before="0" w:after="0" w:line="360" w:lineRule="auto"/>
        <w:rPr>
          <w:rFonts w:hint="eastAsia" w:ascii="宋体" w:hAnsi="宋体" w:eastAsia="宋体"/>
          <w:b/>
          <w:bCs w:val="0"/>
          <w:color w:val="000000"/>
          <w:sz w:val="21"/>
          <w:szCs w:val="21"/>
          <w:highlight w:val="none"/>
        </w:rPr>
        <w:outlineLvl w:val="9"/>
      </w:pPr>
      <w:r/>
      <w:bookmarkStart w:id="51" w:name="_Toc513029211"/>
      <w:r/>
      <w:bookmarkStart w:id="52" w:name="_Toc16938527"/>
      <w:r/>
      <w:bookmarkStart w:id="53" w:name="_Toc462564070"/>
      <w:r/>
      <w:bookmarkStart w:id="54" w:name="_Toc20823283"/>
      <w:r>
        <w:rPr>
          <w:rFonts w:ascii="宋体" w:hAnsi="宋体" w:eastAsia="宋体"/>
          <w:b/>
          <w:bCs w:val="0"/>
          <w:color w:val="000000"/>
          <w:sz w:val="21"/>
          <w:szCs w:val="21"/>
          <w:highlight w:val="none"/>
        </w:rPr>
        <w:t xml:space="preserve">7</w:t>
      </w:r>
      <w:r>
        <w:rPr>
          <w:rFonts w:hint="eastAsia" w:ascii="宋体" w:hAnsi="宋体" w:eastAsia="宋体"/>
          <w:b/>
          <w:bCs w:val="0"/>
          <w:color w:val="000000"/>
          <w:sz w:val="21"/>
          <w:szCs w:val="21"/>
          <w:highlight w:val="none"/>
        </w:rPr>
        <w:t xml:space="preserve">、招标文件的</w:t>
      </w:r>
      <w:bookmarkEnd w:id="51"/>
      <w:r/>
      <w:bookmarkEnd w:id="52"/>
      <w:r/>
      <w:bookmarkEnd w:id="53"/>
      <w:r/>
      <w:bookmarkEnd w:id="54"/>
      <w:r>
        <w:rPr>
          <w:rFonts w:hint="eastAsia" w:ascii="宋体" w:hAnsi="宋体" w:eastAsia="宋体"/>
          <w:b/>
          <w:bCs w:val="0"/>
          <w:color w:val="000000"/>
          <w:sz w:val="21"/>
          <w:szCs w:val="21"/>
          <w:highlight w:val="none"/>
        </w:rPr>
        <w:t xml:space="preserve">澄清</w:t>
      </w:r>
      <w:r/>
    </w:p>
    <w:p>
      <w:pPr>
        <w:ind w:firstLine="420"/>
        <w:spacing w:line="360" w:lineRule="auto"/>
        <w:rPr>
          <w:rFonts w:ascii="宋体" w:hAnsi="宋体"/>
          <w:color w:val="000000"/>
          <w:szCs w:val="21"/>
          <w:highlight w:val="none"/>
        </w:rPr>
        <w:outlineLvl w:val="9"/>
      </w:pPr>
      <w:r>
        <w:rPr>
          <w:rFonts w:hint="eastAsia" w:ascii="宋体" w:hAnsi="宋体"/>
          <w:color w:val="000000"/>
          <w:szCs w:val="21"/>
          <w:highlight w:val="none"/>
        </w:rPr>
        <w:t xml:space="preserve">7.1 任何要求对招标文件进行澄清的投标人，应在投标截止日期的十日前按投标邀请中的通讯地址，以书面形式通知代理机构。</w:t>
      </w:r>
      <w:r/>
    </w:p>
    <w:p>
      <w:pPr>
        <w:ind w:firstLine="422"/>
        <w:spacing w:before="0" w:after="0" w:line="360" w:lineRule="auto"/>
        <w:rPr>
          <w:rFonts w:hint="eastAsia" w:ascii="宋体" w:hAnsi="宋体" w:eastAsia="宋体"/>
          <w:b/>
          <w:bCs w:val="0"/>
          <w:color w:val="000000"/>
          <w:sz w:val="21"/>
          <w:szCs w:val="21"/>
          <w:highlight w:val="none"/>
        </w:rPr>
        <w:outlineLvl w:val="9"/>
      </w:pPr>
      <w:r/>
      <w:bookmarkStart w:id="55" w:name="_Toc16938528"/>
      <w:r/>
      <w:bookmarkStart w:id="56" w:name="_Toc20823284"/>
      <w:r/>
      <w:bookmarkStart w:id="57" w:name="_Toc462564071"/>
      <w:r/>
      <w:bookmarkStart w:id="58" w:name="_Toc513029212"/>
      <w:r>
        <w:rPr>
          <w:rFonts w:hint="eastAsia" w:ascii="宋体" w:hAnsi="宋体" w:eastAsia="宋体"/>
          <w:b/>
          <w:bCs w:val="0"/>
          <w:color w:val="000000"/>
          <w:sz w:val="21"/>
          <w:szCs w:val="21"/>
          <w:highlight w:val="none"/>
        </w:rPr>
        <w:t xml:space="preserve">8、招标文件的修改</w:t>
      </w:r>
      <w:bookmarkEnd w:id="55"/>
      <w:r/>
      <w:bookmarkEnd w:id="56"/>
      <w:r/>
      <w:bookmarkEnd w:id="57"/>
      <w:r/>
      <w:bookmarkEnd w:id="58"/>
      <w:r/>
      <w:r/>
    </w:p>
    <w:p>
      <w:pPr>
        <w:ind w:firstLine="420"/>
        <w:spacing w:line="360" w:lineRule="auto"/>
        <w:rPr>
          <w:rFonts w:ascii="宋体" w:hAnsi="宋体"/>
          <w:color w:val="000000"/>
          <w:szCs w:val="21"/>
          <w:highlight w:val="none"/>
        </w:rPr>
        <w:outlineLvl w:val="9"/>
      </w:pPr>
      <w:r>
        <w:rPr>
          <w:rFonts w:hint="eastAsia" w:ascii="宋体" w:hAnsi="宋体"/>
          <w:bCs/>
          <w:color w:val="000000"/>
          <w:szCs w:val="21"/>
          <w:highlight w:val="none"/>
        </w:rPr>
        <w:t xml:space="preserve">8.1</w:t>
      </w:r>
      <w:r>
        <w:rPr>
          <w:rFonts w:hint="eastAsia" w:ascii="宋体" w:hAnsi="宋体"/>
          <w:color w:val="000000"/>
          <w:szCs w:val="21"/>
          <w:highlight w:val="none"/>
        </w:rPr>
        <w:t xml:space="preserve"> 在投标截止时间前，代理机构可以对招标文件进行修改。</w:t>
      </w:r>
      <w:r/>
    </w:p>
    <w:p>
      <w:pPr>
        <w:ind w:firstLine="420"/>
        <w:spacing w:line="360" w:lineRule="auto"/>
        <w:rPr>
          <w:rFonts w:hint="eastAsia" w:ascii="宋体" w:hAnsi="宋体"/>
          <w:bCs/>
          <w:color w:val="000000"/>
          <w:szCs w:val="21"/>
          <w:highlight w:val="none"/>
        </w:rPr>
        <w:outlineLvl w:val="9"/>
      </w:pPr>
      <w:r>
        <w:rPr>
          <w:rFonts w:hint="eastAsia" w:ascii="宋体" w:hAnsi="宋体"/>
          <w:bCs/>
          <w:color w:val="000000"/>
          <w:szCs w:val="21"/>
          <w:highlight w:val="none"/>
        </w:rPr>
        <w:t xml:space="preserve">8.2代理机构在招标文件要求提交投标文件截止时间前，有权决定延长投标截止时间和开标时间，并在原采购信息发布媒体上发布变更公告。</w:t>
      </w:r>
      <w:r/>
    </w:p>
    <w:p>
      <w:pPr>
        <w:ind w:firstLine="420"/>
        <w:spacing w:line="360" w:lineRule="auto"/>
        <w:rPr>
          <w:rFonts w:hint="eastAsia" w:ascii="宋体" w:hAnsi="宋体"/>
          <w:color w:val="000000"/>
          <w:szCs w:val="21"/>
          <w:highlight w:val="none"/>
        </w:rPr>
        <w:outlineLvl w:val="9"/>
      </w:pPr>
      <w:r>
        <w:rPr>
          <w:rFonts w:hint="eastAsia" w:ascii="宋体" w:hAnsi="宋体"/>
          <w:bCs/>
          <w:color w:val="000000"/>
          <w:szCs w:val="21"/>
          <w:highlight w:val="none"/>
        </w:rPr>
        <w:t xml:space="preserve">8.3</w:t>
      </w:r>
      <w:r>
        <w:rPr>
          <w:rFonts w:hint="eastAsia" w:ascii="宋体" w:hAnsi="宋体"/>
          <w:color w:val="000000"/>
          <w:szCs w:val="21"/>
          <w:highlight w:val="none"/>
        </w:rPr>
        <w:t xml:space="preserve">招标文件的修</w:t>
      </w:r>
      <w:r>
        <w:rPr>
          <w:rFonts w:hint="eastAsia" w:ascii="宋体" w:hAnsi="宋体" w:eastAsia="宋体" w:cs="Times New Roman"/>
          <w:bCs/>
          <w:color w:val="000000"/>
          <w:szCs w:val="21"/>
          <w:highlight w:val="none"/>
        </w:rPr>
        <w:t xml:space="preserve">改将在</w:t>
      </w:r>
      <w:r>
        <w:rPr>
          <w:rFonts w:hint="eastAsia" w:ascii="宋体" w:hAnsi="宋体" w:eastAsia="宋体" w:cs="Times New Roman"/>
          <w:bCs/>
          <w:color w:val="000000"/>
          <w:szCs w:val="21"/>
          <w:highlight w:val="none"/>
          <w:lang w:eastAsia="zh-CN"/>
        </w:rPr>
        <w:t xml:space="preserve">“扬州市政府采购网”，“扬州市广陵区政府采购网”，“江苏政府采购网”，“中国政府采购网”</w:t>
      </w:r>
      <w:r>
        <w:rPr>
          <w:rFonts w:hint="eastAsia" w:ascii="宋体" w:hAnsi="宋体" w:eastAsia="宋体" w:cs="Times New Roman"/>
          <w:bCs/>
          <w:color w:val="000000"/>
          <w:szCs w:val="21"/>
          <w:highlight w:val="none"/>
        </w:rPr>
        <w:t xml:space="preserve">公</w:t>
      </w:r>
      <w:r>
        <w:rPr>
          <w:rFonts w:hint="eastAsia" w:ascii="宋体" w:hAnsi="宋体"/>
          <w:color w:val="000000"/>
          <w:szCs w:val="21"/>
          <w:highlight w:val="none"/>
        </w:rPr>
        <w:t xml:space="preserve">布，补充文件将作为招标文件的组成部分，并对投标人具有约束力。</w:t>
      </w:r>
      <w:r/>
    </w:p>
    <w:p>
      <w:pPr>
        <w:ind w:firstLine="420"/>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8.4投标人应在投标截止时间前关注原采购信息发布媒体上有关本招标项目有无变更公告。</w:t>
      </w:r>
      <w:r/>
    </w:p>
    <w:p>
      <w:pPr>
        <w:ind w:firstLine="422"/>
        <w:spacing w:before="0" w:after="0" w:line="360" w:lineRule="auto"/>
        <w:rPr>
          <w:rFonts w:hint="eastAsia" w:ascii="宋体" w:hAnsi="宋体" w:eastAsia="宋体"/>
          <w:b/>
          <w:bCs w:val="0"/>
          <w:color w:val="000000"/>
          <w:sz w:val="21"/>
          <w:szCs w:val="21"/>
          <w:highlight w:val="none"/>
        </w:rPr>
        <w:outlineLvl w:val="9"/>
      </w:pPr>
      <w:r/>
      <w:bookmarkStart w:id="59" w:name="_Toc16938530"/>
      <w:r/>
      <w:bookmarkStart w:id="60" w:name="_Toc513029214"/>
      <w:r/>
      <w:bookmarkStart w:id="61" w:name="_Toc20823286"/>
      <w:r/>
      <w:bookmarkStart w:id="62" w:name="_Toc462564073"/>
      <w:r>
        <w:rPr>
          <w:rFonts w:ascii="宋体" w:hAnsi="宋体" w:eastAsia="宋体"/>
          <w:b/>
          <w:bCs w:val="0"/>
          <w:color w:val="000000"/>
          <w:sz w:val="21"/>
          <w:szCs w:val="21"/>
          <w:highlight w:val="none"/>
        </w:rPr>
        <w:t xml:space="preserve">9</w:t>
      </w:r>
      <w:r>
        <w:rPr>
          <w:rFonts w:hint="eastAsia" w:ascii="宋体" w:hAnsi="宋体" w:eastAsia="宋体"/>
          <w:b/>
          <w:bCs w:val="0"/>
          <w:color w:val="000000"/>
          <w:sz w:val="21"/>
          <w:szCs w:val="21"/>
          <w:highlight w:val="none"/>
        </w:rPr>
        <w:t xml:space="preserve">、投标文件的语言、度量衡单位</w:t>
      </w:r>
      <w:bookmarkEnd w:id="59"/>
      <w:r/>
      <w:bookmarkEnd w:id="60"/>
      <w:r/>
      <w:bookmarkEnd w:id="61"/>
      <w:r/>
      <w:bookmarkEnd w:id="62"/>
      <w:r>
        <w:rPr>
          <w:rFonts w:hint="eastAsia" w:ascii="宋体" w:hAnsi="宋体" w:eastAsia="宋体"/>
          <w:b/>
          <w:bCs w:val="0"/>
          <w:color w:val="000000"/>
          <w:sz w:val="21"/>
          <w:szCs w:val="21"/>
          <w:highlight w:val="none"/>
        </w:rPr>
        <w:t xml:space="preserve">、货币和编制</w:t>
      </w:r>
      <w:r/>
    </w:p>
    <w:p>
      <w:pPr>
        <w:ind w:firstLine="420"/>
        <w:spacing w:line="360" w:lineRule="auto"/>
        <w:rPr>
          <w:rFonts w:ascii="宋体" w:hAnsi="宋体"/>
          <w:color w:val="000000"/>
          <w:szCs w:val="21"/>
          <w:highlight w:val="none"/>
        </w:rPr>
        <w:outlineLvl w:val="9"/>
      </w:pPr>
      <w:r>
        <w:rPr>
          <w:rFonts w:hint="eastAsia" w:ascii="宋体" w:hAnsi="宋体"/>
          <w:bCs/>
          <w:color w:val="000000"/>
          <w:szCs w:val="21"/>
          <w:highlight w:val="none"/>
        </w:rPr>
        <w:t xml:space="preserve">9.1</w:t>
      </w:r>
      <w:r>
        <w:rPr>
          <w:rFonts w:hint="eastAsia" w:ascii="宋体" w:hAnsi="宋体"/>
          <w:color w:val="000000"/>
          <w:szCs w:val="21"/>
          <w:highlight w:val="none"/>
        </w:rPr>
        <w:t xml:space="preserve">投标人提交的投标文件、技术文件和资料，包括图纸中的说明，以及投标人与代理机构就有关投标的所有来往函、电、通知和文件均应使用中文。投标文件中若有英文或其他语言文字的资料，应提供相应的中文翻译资料。对不同文本投标文件的解释发生异议的，以中文文本为准。投标文件以及投标人与代理机构就有关投标的所有来往通知、函件和文件均应使用简体中文。</w:t>
      </w:r>
      <w:r/>
    </w:p>
    <w:p>
      <w:pPr>
        <w:ind w:firstLine="420"/>
        <w:spacing w:line="360" w:lineRule="auto"/>
        <w:rPr>
          <w:rFonts w:hint="eastAsia" w:ascii="宋体" w:hAnsi="宋体"/>
          <w:color w:val="000000"/>
          <w:szCs w:val="21"/>
          <w:highlight w:val="none"/>
        </w:rPr>
        <w:outlineLvl w:val="9"/>
      </w:pPr>
      <w:r>
        <w:rPr>
          <w:rFonts w:hint="eastAsia" w:ascii="宋体" w:hAnsi="宋体"/>
          <w:bCs/>
          <w:color w:val="000000"/>
          <w:szCs w:val="21"/>
          <w:highlight w:val="none"/>
        </w:rPr>
        <w:t xml:space="preserve">9.2</w:t>
      </w:r>
      <w:r>
        <w:rPr>
          <w:rFonts w:hint="eastAsia" w:ascii="宋体" w:hAnsi="宋体"/>
          <w:color w:val="000000"/>
          <w:szCs w:val="21"/>
          <w:highlight w:val="none"/>
        </w:rPr>
        <w:t xml:space="preserve"> 除技术性能另有规定外，投标文件所使用的度量衡单位，均须采用国家法定计量单位。</w:t>
      </w:r>
      <w:r/>
    </w:p>
    <w:p>
      <w:pPr>
        <w:ind w:firstLine="420"/>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9.3投标人应使用人民币报价。</w:t>
      </w:r>
      <w:r/>
    </w:p>
    <w:p>
      <w:pPr>
        <w:ind w:firstLine="420"/>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9.4投标文件应字迹清楚、内容齐全、不得涂改。如有修改，修改处须有投标人加盖公章和法定代表人或其授权代表签字。</w:t>
      </w:r>
      <w:r/>
    </w:p>
    <w:p>
      <w:pPr>
        <w:ind w:firstLine="422"/>
        <w:spacing w:before="0" w:after="0" w:line="360" w:lineRule="auto"/>
        <w:rPr>
          <w:rFonts w:hint="eastAsia" w:ascii="宋体" w:hAnsi="宋体" w:eastAsia="宋体"/>
          <w:b/>
          <w:bCs w:val="0"/>
          <w:color w:val="000000"/>
          <w:sz w:val="21"/>
          <w:szCs w:val="21"/>
          <w:highlight w:val="none"/>
        </w:rPr>
        <w:outlineLvl w:val="9"/>
      </w:pPr>
      <w:r/>
      <w:bookmarkStart w:id="63" w:name="_Toc513029215"/>
      <w:r/>
      <w:bookmarkStart w:id="64" w:name="_Toc20823287"/>
      <w:r/>
      <w:bookmarkStart w:id="65" w:name="_Toc16938531"/>
      <w:r/>
      <w:bookmarkStart w:id="66" w:name="_Toc462564074"/>
      <w:r>
        <w:rPr>
          <w:rFonts w:ascii="宋体" w:hAnsi="宋体" w:eastAsia="宋体"/>
          <w:b/>
          <w:bCs w:val="0"/>
          <w:color w:val="000000"/>
          <w:sz w:val="21"/>
          <w:szCs w:val="21"/>
          <w:highlight w:val="none"/>
        </w:rPr>
        <w:t xml:space="preserve">10</w:t>
      </w:r>
      <w:r>
        <w:rPr>
          <w:rFonts w:hint="eastAsia" w:ascii="宋体" w:hAnsi="宋体" w:eastAsia="宋体"/>
          <w:b/>
          <w:bCs w:val="0"/>
          <w:color w:val="000000"/>
          <w:sz w:val="21"/>
          <w:szCs w:val="21"/>
          <w:highlight w:val="none"/>
        </w:rPr>
        <w:t xml:space="preserve">、投标文件构成</w:t>
      </w:r>
      <w:bookmarkEnd w:id="63"/>
      <w:r/>
      <w:bookmarkEnd w:id="64"/>
      <w:r/>
      <w:bookmarkEnd w:id="65"/>
      <w:r/>
      <w:bookmarkEnd w:id="66"/>
      <w:r/>
      <w:r/>
    </w:p>
    <w:p>
      <w:pPr>
        <w:ind w:firstLine="420"/>
        <w:spacing w:line="360" w:lineRule="auto"/>
        <w:rPr>
          <w:rFonts w:hint="eastAsia" w:ascii="宋体" w:hAnsi="宋体"/>
          <w:color w:val="000000"/>
          <w:szCs w:val="21"/>
          <w:highlight w:val="none"/>
        </w:rPr>
        <w:outlineLvl w:val="9"/>
      </w:pPr>
      <w:r>
        <w:rPr>
          <w:rFonts w:hint="eastAsia" w:ascii="宋体" w:hAnsi="宋体"/>
          <w:bCs/>
          <w:color w:val="000000"/>
          <w:szCs w:val="21"/>
          <w:highlight w:val="none"/>
        </w:rPr>
        <w:t xml:space="preserve">10.1</w:t>
      </w:r>
      <w:r>
        <w:rPr>
          <w:rFonts w:hint="eastAsia" w:ascii="宋体" w:hAnsi="宋体"/>
          <w:color w:val="000000"/>
          <w:szCs w:val="21"/>
          <w:highlight w:val="none"/>
        </w:rPr>
        <w:t xml:space="preserve"> 投标人编写的投标文件应包括</w:t>
      </w:r>
      <w:r/>
    </w:p>
    <w:p>
      <w:pPr>
        <w:ind w:firstLine="420"/>
        <w:spacing w:line="360" w:lineRule="auto"/>
        <w:rPr>
          <w:rFonts w:ascii="宋体" w:hAnsi="宋体"/>
          <w:bCs/>
          <w:szCs w:val="21"/>
          <w:highlight w:val="none"/>
        </w:rPr>
      </w:pPr>
      <w:r/>
      <w:bookmarkStart w:id="67" w:name="_Toc513029219"/>
      <w:r/>
      <w:bookmarkStart w:id="68" w:name="_Toc14577357"/>
      <w:r/>
      <w:bookmarkStart w:id="69" w:name="_Toc49090509"/>
      <w:r/>
      <w:bookmarkStart w:id="70" w:name="_Toc49090507"/>
      <w:r/>
      <w:bookmarkStart w:id="71" w:name="_Toc513029216"/>
      <w:r/>
      <w:bookmarkStart w:id="72" w:name="_Toc14577354"/>
      <w:r>
        <w:rPr>
          <w:rFonts w:hint="eastAsia" w:ascii="宋体" w:hAnsi="宋体"/>
          <w:bCs/>
          <w:szCs w:val="21"/>
          <w:highlight w:val="none"/>
        </w:rPr>
        <w:t xml:space="preserve">（1）资格审查响应对照表</w:t>
      </w:r>
      <w:r/>
    </w:p>
    <w:p>
      <w:pPr>
        <w:ind w:firstLine="420"/>
        <w:spacing w:line="360" w:lineRule="auto"/>
        <w:rPr>
          <w:rFonts w:ascii="宋体" w:hAnsi="宋体"/>
          <w:bCs/>
          <w:szCs w:val="21"/>
          <w:highlight w:val="none"/>
        </w:rPr>
      </w:pPr>
      <w:r>
        <w:rPr>
          <w:rFonts w:hint="eastAsia" w:ascii="宋体" w:hAnsi="宋体"/>
          <w:bCs/>
          <w:szCs w:val="21"/>
          <w:highlight w:val="none"/>
        </w:rPr>
        <w:t xml:space="preserve">（2）符合性审查响应对照表</w:t>
      </w:r>
      <w:r/>
    </w:p>
    <w:p>
      <w:pPr>
        <w:ind w:firstLine="420"/>
        <w:spacing w:line="360" w:lineRule="auto"/>
        <w:rPr>
          <w:rFonts w:ascii="宋体" w:hAnsi="宋体"/>
          <w:bCs/>
          <w:szCs w:val="21"/>
          <w:highlight w:val="none"/>
        </w:rPr>
      </w:pPr>
      <w:r>
        <w:rPr>
          <w:rFonts w:hint="eastAsia" w:ascii="宋体" w:hAnsi="宋体"/>
          <w:bCs/>
          <w:szCs w:val="21"/>
          <w:highlight w:val="none"/>
        </w:rPr>
        <w:t xml:space="preserve">（3）非实质性响应对照表</w:t>
      </w:r>
      <w:r/>
    </w:p>
    <w:p>
      <w:pPr>
        <w:ind w:firstLine="420"/>
        <w:spacing w:line="360" w:lineRule="auto"/>
        <w:rPr>
          <w:rFonts w:ascii="宋体" w:hAnsi="宋体"/>
          <w:bCs/>
          <w:szCs w:val="21"/>
          <w:highlight w:val="none"/>
        </w:rPr>
      </w:pPr>
      <w:r>
        <w:rPr>
          <w:rFonts w:hint="eastAsia" w:ascii="宋体" w:hAnsi="宋体"/>
          <w:bCs/>
          <w:szCs w:val="21"/>
          <w:highlight w:val="none"/>
        </w:rPr>
        <w:t xml:space="preserve">（4）开标一览表 </w:t>
      </w:r>
      <w:r/>
    </w:p>
    <w:p>
      <w:pPr>
        <w:ind w:firstLine="420"/>
        <w:spacing w:line="360" w:lineRule="auto"/>
        <w:rPr>
          <w:rFonts w:ascii="宋体" w:hAnsi="宋体"/>
          <w:bCs/>
          <w:szCs w:val="21"/>
          <w:highlight w:val="none"/>
        </w:rPr>
      </w:pPr>
      <w:r>
        <w:rPr>
          <w:rFonts w:hint="eastAsia" w:ascii="宋体" w:hAnsi="宋体"/>
          <w:bCs/>
          <w:szCs w:val="21"/>
          <w:highlight w:val="none"/>
        </w:rPr>
        <w:t xml:space="preserve">（5）分项报价表 </w:t>
      </w:r>
      <w:r/>
    </w:p>
    <w:p>
      <w:pPr>
        <w:ind w:firstLine="420"/>
        <w:spacing w:line="360" w:lineRule="auto"/>
        <w:rPr>
          <w:rFonts w:ascii="宋体" w:hAnsi="宋体"/>
          <w:bCs/>
          <w:szCs w:val="21"/>
          <w:highlight w:val="none"/>
        </w:rPr>
      </w:pPr>
      <w:r>
        <w:rPr>
          <w:rFonts w:hint="eastAsia" w:ascii="宋体" w:hAnsi="宋体"/>
          <w:bCs/>
          <w:szCs w:val="21"/>
          <w:highlight w:val="none"/>
        </w:rPr>
        <w:t xml:space="preserve">（6）技术参数响应及偏离表 </w:t>
      </w:r>
      <w:r/>
    </w:p>
    <w:p>
      <w:pPr>
        <w:ind w:firstLine="420"/>
        <w:spacing w:line="360" w:lineRule="auto"/>
        <w:rPr>
          <w:rFonts w:ascii="宋体" w:hAnsi="宋体"/>
          <w:bCs/>
          <w:szCs w:val="21"/>
          <w:highlight w:val="none"/>
        </w:rPr>
      </w:pPr>
      <w:r>
        <w:rPr>
          <w:rFonts w:hint="eastAsia" w:ascii="宋体" w:hAnsi="宋体"/>
          <w:bCs/>
          <w:szCs w:val="21"/>
          <w:highlight w:val="none"/>
        </w:rPr>
        <w:t xml:space="preserve">（7）商务条款响应及偏离表 </w:t>
      </w:r>
      <w:r/>
    </w:p>
    <w:p>
      <w:pPr>
        <w:ind w:firstLine="420"/>
        <w:spacing w:line="360" w:lineRule="auto"/>
        <w:rPr>
          <w:rFonts w:ascii="宋体" w:hAnsi="宋体"/>
          <w:bCs/>
          <w:szCs w:val="21"/>
          <w:highlight w:val="none"/>
        </w:rPr>
      </w:pPr>
      <w:r>
        <w:rPr>
          <w:rFonts w:hint="eastAsia" w:ascii="宋体" w:hAnsi="宋体"/>
          <w:bCs/>
          <w:szCs w:val="21"/>
          <w:highlight w:val="none"/>
        </w:rPr>
        <w:t xml:space="preserve">（8）其他 （投标人认为有必要提供的声明和文件，如有自拟并自行添加）</w:t>
      </w:r>
      <w:r/>
    </w:p>
    <w:p>
      <w:pPr>
        <w:ind w:firstLine="420"/>
        <w:spacing w:before="0" w:after="0" w:line="360" w:lineRule="auto"/>
        <w:rPr>
          <w:rFonts w:hint="eastAsia" w:ascii="宋体" w:hAnsi="宋体" w:eastAsia="宋体"/>
          <w:b w:val="0"/>
          <w:bCs w:val="0"/>
          <w:color w:val="000000"/>
          <w:sz w:val="21"/>
          <w:szCs w:val="21"/>
          <w:highlight w:val="none"/>
        </w:rPr>
        <w:outlineLvl w:val="9"/>
      </w:pPr>
      <w:r>
        <w:rPr>
          <w:rFonts w:hint="eastAsia" w:ascii="宋体" w:hAnsi="宋体" w:eastAsia="宋体"/>
          <w:b w:val="0"/>
          <w:bCs w:val="0"/>
          <w:color w:val="000000"/>
          <w:sz w:val="21"/>
          <w:szCs w:val="21"/>
          <w:highlight w:val="none"/>
        </w:rPr>
        <w:t xml:space="preserve">10.2 投标人应将投标文件按顺序装订成册，应逐页编码，不得跳页（包括但不限于证明材料、声明及产品介绍、彩页等），并编制投标文件资料目录。由于编排混乱导致投标文件被误读或查找不到，责任由投标人承担。</w:t>
      </w:r>
      <w:r/>
    </w:p>
    <w:p>
      <w:pPr>
        <w:ind w:firstLine="420"/>
        <w:spacing w:before="0" w:after="0" w:line="360" w:lineRule="auto"/>
        <w:rPr>
          <w:rFonts w:hint="eastAsia" w:ascii="宋体" w:hAnsi="宋体" w:eastAsia="宋体"/>
          <w:b w:val="0"/>
          <w:bCs w:val="0"/>
          <w:color w:val="000000"/>
          <w:sz w:val="21"/>
          <w:szCs w:val="21"/>
          <w:highlight w:val="none"/>
        </w:rPr>
        <w:outlineLvl w:val="9"/>
      </w:pPr>
      <w:r>
        <w:rPr>
          <w:rFonts w:hint="eastAsia" w:ascii="宋体" w:hAnsi="宋体" w:eastAsia="宋体"/>
          <w:b w:val="0"/>
          <w:bCs w:val="0"/>
          <w:color w:val="000000"/>
          <w:sz w:val="21"/>
          <w:szCs w:val="21"/>
          <w:highlight w:val="none"/>
        </w:rPr>
        <w:t xml:space="preserve">10.3 投标人应当根据招标文件要求编制投标文件，投标文件应对招标文件提出的要求和条件作出实质性响应，并在相应的投标文件中逐条标明满足与否。</w:t>
      </w:r>
      <w:r/>
    </w:p>
    <w:p>
      <w:pPr>
        <w:ind w:firstLine="422"/>
        <w:spacing w:before="0" w:after="0" w:line="360" w:lineRule="auto"/>
        <w:rPr>
          <w:rFonts w:hint="eastAsia" w:ascii="宋体" w:hAnsi="宋体" w:eastAsia="宋体"/>
          <w:b/>
          <w:bCs w:val="0"/>
          <w:color w:val="000000"/>
          <w:sz w:val="21"/>
          <w:szCs w:val="21"/>
          <w:highlight w:val="none"/>
        </w:rPr>
        <w:outlineLvl w:val="9"/>
      </w:pPr>
      <w:r>
        <w:rPr>
          <w:rFonts w:ascii="宋体" w:hAnsi="宋体" w:eastAsia="宋体"/>
          <w:b/>
          <w:bCs w:val="0"/>
          <w:color w:val="000000"/>
          <w:sz w:val="21"/>
          <w:szCs w:val="21"/>
          <w:highlight w:val="none"/>
        </w:rPr>
        <w:t xml:space="preserve">11</w:t>
      </w:r>
      <w:r>
        <w:rPr>
          <w:rFonts w:hint="eastAsia" w:ascii="宋体" w:hAnsi="宋体" w:eastAsia="宋体"/>
          <w:b/>
          <w:bCs w:val="0"/>
          <w:color w:val="000000"/>
          <w:sz w:val="21"/>
          <w:szCs w:val="21"/>
          <w:highlight w:val="none"/>
        </w:rPr>
        <w:t xml:space="preserve">、证明投标人资格及符合招标文件规定的文件</w:t>
      </w:r>
      <w:bookmarkEnd w:id="67"/>
      <w:r/>
      <w:bookmarkEnd w:id="68"/>
      <w:r/>
      <w:bookmarkEnd w:id="69"/>
      <w:r/>
      <w:r/>
    </w:p>
    <w:p>
      <w:pPr>
        <w:ind w:firstLine="420"/>
        <w:spacing w:line="360" w:lineRule="auto"/>
        <w:rPr>
          <w:rFonts w:ascii="宋体" w:hAnsi="宋体"/>
          <w:color w:val="000000"/>
          <w:szCs w:val="21"/>
          <w:highlight w:val="none"/>
        </w:rPr>
        <w:outlineLvl w:val="9"/>
      </w:pPr>
      <w:r>
        <w:rPr>
          <w:rFonts w:hint="eastAsia" w:ascii="宋体" w:hAnsi="宋体"/>
          <w:color w:val="000000"/>
          <w:szCs w:val="21"/>
          <w:highlight w:val="none"/>
        </w:rPr>
        <w:t xml:space="preserve">11.1投标人应按要求提交资信证明文件及符合招标文件规定的文件。</w:t>
      </w:r>
      <w:r/>
    </w:p>
    <w:p>
      <w:pPr>
        <w:ind w:firstLine="420"/>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11.3投标人除必须具有履行合同所需提供的货物以及服务的能力外，还必须具备相应的财务、技术方面的能力。</w:t>
      </w:r>
      <w:r/>
    </w:p>
    <w:p>
      <w:pPr>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    11.4投标人应提交根据合同要求提供的证明产品质量合格以及符合招标文件规定的证明文件。</w:t>
      </w:r>
      <w:r/>
    </w:p>
    <w:p>
      <w:pPr>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    11.5证明投标人所提供货物与招标文件的要求相一致的文件可以是手册、图纸、文字资料和数据</w:t>
      </w:r>
      <w:r>
        <w:rPr>
          <w:rFonts w:hint="eastAsia" w:ascii="宋体" w:hAnsi="宋体"/>
          <w:bCs/>
          <w:color w:val="000000"/>
          <w:szCs w:val="21"/>
          <w:highlight w:val="none"/>
        </w:rPr>
        <w:t xml:space="preserve">。</w:t>
      </w:r>
      <w:bookmarkEnd w:id="70"/>
      <w:r/>
      <w:bookmarkEnd w:id="71"/>
      <w:r/>
      <w:bookmarkEnd w:id="72"/>
      <w:r/>
      <w:r/>
    </w:p>
    <w:p>
      <w:pPr>
        <w:ind w:firstLine="422"/>
        <w:spacing w:line="440" w:lineRule="exact"/>
        <w:rPr>
          <w:rFonts w:ascii="宋体" w:hAnsi="宋体"/>
          <w:b/>
          <w:color w:val="000000"/>
          <w:szCs w:val="21"/>
          <w:highlight w:val="none"/>
        </w:rPr>
        <w:outlineLvl w:val="9"/>
      </w:pPr>
      <w:r>
        <w:rPr>
          <w:rFonts w:hint="eastAsia" w:ascii="宋体" w:hAnsi="宋体"/>
          <w:b/>
          <w:color w:val="000000"/>
          <w:szCs w:val="21"/>
          <w:highlight w:val="none"/>
        </w:rPr>
        <w:t xml:space="preserve">12、分项报价表</w:t>
      </w:r>
      <w:r/>
    </w:p>
    <w:p>
      <w:pPr>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12.2 标的物</w:t>
      </w:r>
      <w:r/>
    </w:p>
    <w:p>
      <w:pPr>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采购人需求的服务供应、安装，调试及有关技术服务等。</w:t>
      </w:r>
      <w:r/>
    </w:p>
    <w:p>
      <w:pPr>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12.3有关费用处理</w:t>
      </w:r>
      <w:r/>
    </w:p>
    <w:p>
      <w:pPr>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lang w:val="en-US" w:eastAsia="zh-CN"/>
        </w:rPr>
        <w:t xml:space="preserve">投</w:t>
      </w:r>
      <w:r>
        <w:rPr>
          <w:rFonts w:hint="eastAsia" w:ascii="宋体" w:hAnsi="宋体"/>
          <w:bCs/>
          <w:color w:val="000000"/>
          <w:szCs w:val="21"/>
          <w:highlight w:val="none"/>
        </w:rPr>
        <w:t xml:space="preserve">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12.4其它费用处理</w:t>
      </w:r>
      <w:r/>
    </w:p>
    <w:p>
      <w:pPr>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招标文件未列明，而投标人认为必需的费用也需列入报价。</w:t>
      </w:r>
      <w:r/>
    </w:p>
    <w:p>
      <w:pPr>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12.5投标货币</w:t>
      </w:r>
      <w:r/>
    </w:p>
    <w:p>
      <w:pPr>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投标文件中的服务单价和总价无特殊规定的采用人民币报价，以元为单位标注。招标文件中另有规定的按规定执行。</w:t>
      </w:r>
      <w:r/>
    </w:p>
    <w:p>
      <w:pPr>
        <w:ind w:firstLine="422"/>
        <w:spacing w:line="440" w:lineRule="exact"/>
        <w:rPr>
          <w:rFonts w:ascii="宋体" w:hAnsi="宋体"/>
          <w:b/>
          <w:color w:val="000000"/>
          <w:szCs w:val="21"/>
          <w:highlight w:val="none"/>
        </w:rPr>
        <w:outlineLvl w:val="9"/>
      </w:pPr>
      <w:r>
        <w:rPr>
          <w:rFonts w:hint="eastAsia" w:ascii="宋体" w:hAnsi="宋体"/>
          <w:b/>
          <w:color w:val="000000"/>
          <w:szCs w:val="21"/>
          <w:highlight w:val="none"/>
        </w:rPr>
        <w:t xml:space="preserve">13、技术参数响应及偏离表、商务条款响应及偏离表及投标货物说明</w:t>
      </w:r>
      <w:r/>
    </w:p>
    <w:p>
      <w:pPr>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13.1 对招标文件中的技术与商务条款要求逐项作出响应或偏离，并说明原因；</w:t>
      </w:r>
      <w:r/>
    </w:p>
    <w:p>
      <w:pPr>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13.2 提供参加本项目类似案例简介；</w:t>
      </w:r>
      <w:r/>
    </w:p>
    <w:p>
      <w:pPr>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13.3 培训计划；</w:t>
      </w:r>
      <w:r/>
    </w:p>
    <w:p>
      <w:pPr>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13.4 详细阐述所投货物的主要组成部分、功能设计、实现思路及关键技术；</w:t>
      </w:r>
      <w:r/>
    </w:p>
    <w:p>
      <w:pPr>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13.5 投标人认为需要的其他技术文件或说明。</w:t>
      </w:r>
      <w:r/>
    </w:p>
    <w:p>
      <w:pPr>
        <w:ind w:firstLine="422"/>
        <w:spacing w:line="440" w:lineRule="exact"/>
        <w:rPr>
          <w:rFonts w:ascii="宋体" w:hAnsi="宋体"/>
          <w:b/>
          <w:color w:val="000000"/>
          <w:szCs w:val="21"/>
          <w:highlight w:val="none"/>
        </w:rPr>
        <w:outlineLvl w:val="9"/>
      </w:pPr>
      <w:r>
        <w:rPr>
          <w:rFonts w:hint="eastAsia" w:ascii="宋体" w:hAnsi="宋体"/>
          <w:b/>
          <w:color w:val="000000"/>
          <w:szCs w:val="21"/>
          <w:highlight w:val="none"/>
        </w:rPr>
        <w:t xml:space="preserve">14、服务承诺及售后服务机构、人员的情况介绍</w:t>
      </w:r>
      <w:r/>
    </w:p>
    <w:p>
      <w:pPr>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    14.1投标人的服务承诺应按不低于招标文件中商务要求的标准。</w:t>
      </w:r>
      <w:r/>
    </w:p>
    <w:p>
      <w:pPr>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14.2提供投标人有关售后服务的管理制度、售后服务机构的分布情况、售后服务人员的数量、素质、技术水平及售后服务的反应能力。</w:t>
      </w:r>
      <w:r/>
    </w:p>
    <w:p>
      <w:pPr>
        <w:ind w:firstLine="422"/>
        <w:spacing w:line="440" w:lineRule="exact"/>
        <w:rPr>
          <w:rFonts w:ascii="宋体" w:hAnsi="宋体"/>
          <w:b/>
          <w:color w:val="000000"/>
          <w:szCs w:val="21"/>
          <w:highlight w:val="none"/>
        </w:rPr>
        <w:outlineLvl w:val="9"/>
      </w:pPr>
      <w:r>
        <w:rPr>
          <w:rFonts w:hint="eastAsia" w:ascii="宋体" w:hAnsi="宋体"/>
          <w:b/>
          <w:color w:val="000000"/>
          <w:szCs w:val="21"/>
          <w:highlight w:val="none"/>
        </w:rPr>
        <w:t xml:space="preserve">15、投标函和开标一览表</w:t>
      </w:r>
      <w:r/>
    </w:p>
    <w:p>
      <w:pPr>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15.1 投标人应按照招标文件中提供的格式完整、正确填写投标函、开标一览表。</w:t>
      </w:r>
      <w:r/>
    </w:p>
    <w:p>
      <w:pPr>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440" w:lineRule="exact"/>
        <w:rPr>
          <w:rFonts w:ascii="宋体" w:hAnsi="宋体"/>
          <w:b/>
          <w:color w:val="000000"/>
          <w:szCs w:val="21"/>
          <w:highlight w:val="none"/>
        </w:rPr>
        <w:outlineLvl w:val="9"/>
      </w:pPr>
      <w:r>
        <w:rPr>
          <w:rFonts w:hint="eastAsia" w:ascii="宋体" w:hAnsi="宋体"/>
          <w:b/>
          <w:color w:val="000000"/>
          <w:szCs w:val="21"/>
          <w:highlight w:val="none"/>
        </w:rPr>
        <w:t xml:space="preserve">16、投标有效期</w:t>
      </w:r>
      <w:r/>
    </w:p>
    <w:p>
      <w:pPr>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16.1 投标有效期为开标之日起六十（60）天。投标有效期比规定短的将被视为非响应性投标而予以拒绝。</w:t>
      </w:r>
      <w:r/>
    </w:p>
    <w:p>
      <w:pPr>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440" w:lineRule="exact"/>
        <w:rPr>
          <w:rFonts w:ascii="宋体" w:hAnsi="宋体"/>
          <w:b/>
          <w:color w:val="000000"/>
          <w:szCs w:val="21"/>
          <w:highlight w:val="none"/>
        </w:rPr>
        <w:outlineLvl w:val="9"/>
      </w:pPr>
      <w:r/>
      <w:bookmarkStart w:id="73" w:name="_Toc20823297"/>
      <w:r/>
      <w:bookmarkStart w:id="74" w:name="_Toc16938541"/>
      <w:r/>
      <w:bookmarkStart w:id="75" w:name="_Toc462564084"/>
      <w:r/>
      <w:bookmarkStart w:id="76" w:name="_Toc513029225"/>
      <w:r>
        <w:rPr>
          <w:rFonts w:hint="eastAsia" w:ascii="宋体" w:hAnsi="宋体"/>
          <w:b/>
          <w:color w:val="000000"/>
          <w:szCs w:val="21"/>
          <w:highlight w:val="none"/>
        </w:rPr>
        <w:t xml:space="preserve">17、投标文件</w:t>
      </w:r>
      <w:bookmarkEnd w:id="73"/>
      <w:r/>
      <w:bookmarkEnd w:id="74"/>
      <w:r/>
      <w:bookmarkEnd w:id="75"/>
      <w:r/>
      <w:bookmarkEnd w:id="76"/>
      <w:r>
        <w:rPr>
          <w:rFonts w:hint="eastAsia" w:ascii="宋体" w:hAnsi="宋体"/>
          <w:b/>
          <w:color w:val="000000"/>
          <w:szCs w:val="21"/>
          <w:highlight w:val="none"/>
        </w:rPr>
        <w:t xml:space="preserve">的递交</w:t>
      </w:r>
      <w:r/>
    </w:p>
    <w:p>
      <w:pPr>
        <w:ind w:firstLine="420"/>
        <w:spacing w:line="440" w:lineRule="exact"/>
        <w:rPr>
          <w:rFonts w:hint="eastAsia" w:ascii="宋体" w:hAnsi="宋体"/>
          <w:bCs/>
          <w:color w:val="000000"/>
          <w:szCs w:val="21"/>
          <w:highlight w:val="none"/>
        </w:rPr>
        <w:outlineLvl w:val="9"/>
      </w:pPr>
      <w:r>
        <w:rPr>
          <w:rFonts w:hint="eastAsia" w:ascii="宋体" w:hAnsi="宋体"/>
          <w:bCs/>
          <w:color w:val="000000"/>
          <w:szCs w:val="21"/>
          <w:highlight w:val="none"/>
        </w:rPr>
        <w:t xml:space="preserve">17.1 电子投标文件的递交投标人应当按照《操作手册》规定，在投标截止时间前制作并上传电子投标文件。</w:t>
      </w:r>
      <w:bookmarkStart w:id="77" w:name="_Toc513029226"/>
      <w:r/>
      <w:bookmarkStart w:id="78" w:name="_Toc16938542"/>
      <w:r/>
      <w:bookmarkStart w:id="79" w:name="_Toc20823298"/>
      <w:r/>
      <w:r/>
    </w:p>
    <w:p>
      <w:pPr>
        <w:ind w:firstLine="422"/>
        <w:spacing w:line="440" w:lineRule="exact"/>
        <w:rPr>
          <w:rFonts w:hint="eastAsia" w:ascii="宋体" w:hAnsi="宋体"/>
          <w:b/>
          <w:bCs w:val="0"/>
          <w:color w:val="000000"/>
          <w:szCs w:val="21"/>
          <w:highlight w:val="none"/>
        </w:rPr>
        <w:outlineLvl w:val="9"/>
      </w:pPr>
      <w:r>
        <w:rPr>
          <w:rFonts w:hint="eastAsia" w:ascii="宋体" w:hAnsi="宋体"/>
          <w:b/>
          <w:bCs w:val="0"/>
          <w:color w:val="000000"/>
          <w:szCs w:val="21"/>
          <w:highlight w:val="none"/>
          <w:lang w:val="en-US" w:eastAsia="zh-CN"/>
        </w:rPr>
        <w:t xml:space="preserve">17.2</w:t>
      </w:r>
      <w:r>
        <w:rPr>
          <w:rFonts w:hint="eastAsia" w:ascii="宋体" w:hAnsi="宋体"/>
          <w:b/>
          <w:bCs/>
          <w:color w:val="000000"/>
          <w:sz w:val="21"/>
          <w:szCs w:val="21"/>
          <w:highlight w:val="none"/>
          <w:lang w:eastAsia="zh-CN"/>
        </w:rPr>
        <w:t xml:space="preserve">政府采购管理交易系统（苏采云）</w:t>
      </w:r>
      <w:r>
        <w:rPr>
          <w:rFonts w:hint="eastAsia" w:ascii="宋体" w:hAnsi="宋体"/>
          <w:b/>
          <w:bCs w:val="0"/>
          <w:color w:val="000000"/>
          <w:szCs w:val="21"/>
          <w:highlight w:val="none"/>
        </w:rPr>
        <w:t xml:space="preserve">相关要求是本招标文件的组成部分。</w:t>
      </w:r>
      <w:r/>
    </w:p>
    <w:p>
      <w:pPr>
        <w:ind w:firstLine="422"/>
        <w:spacing w:line="440" w:lineRule="exact"/>
        <w:rPr>
          <w:rFonts w:hint="eastAsia" w:ascii="宋体" w:hAnsi="宋体"/>
          <w:b/>
          <w:bCs w:val="0"/>
          <w:color w:val="000000"/>
          <w:szCs w:val="21"/>
          <w:highlight w:val="none"/>
        </w:rPr>
        <w:outlineLvl w:val="9"/>
      </w:pPr>
      <w:r>
        <w:rPr>
          <w:rFonts w:hint="eastAsia" w:ascii="宋体" w:hAnsi="宋体"/>
          <w:b/>
          <w:bCs w:val="0"/>
          <w:color w:val="000000"/>
          <w:szCs w:val="21"/>
          <w:highlight w:val="none"/>
          <w:lang w:val="en-US" w:eastAsia="zh-CN"/>
        </w:rPr>
        <w:t xml:space="preserve">17.3</w:t>
      </w:r>
      <w:r>
        <w:rPr>
          <w:rFonts w:hint="eastAsia" w:ascii="宋体" w:hAnsi="宋体"/>
          <w:b/>
          <w:bCs w:val="0"/>
          <w:color w:val="000000"/>
          <w:szCs w:val="21"/>
          <w:highlight w:val="none"/>
        </w:rPr>
        <w:t xml:space="preserve">投标人应对 CA 证书妥善保管，如被他人盗用投标，因此带来的结果均由投标人自行承担。</w:t>
      </w:r>
      <w:r/>
    </w:p>
    <w:p>
      <w:pPr>
        <w:ind w:firstLine="422"/>
        <w:spacing w:line="440" w:lineRule="exact"/>
        <w:rPr>
          <w:rFonts w:hint="eastAsia" w:ascii="宋体" w:hAnsi="宋体"/>
          <w:b/>
          <w:bCs w:val="0"/>
          <w:color w:val="000000"/>
          <w:szCs w:val="21"/>
          <w:highlight w:val="none"/>
        </w:rPr>
      </w:pPr>
      <w:r>
        <w:rPr>
          <w:rFonts w:hint="eastAsia" w:ascii="宋体" w:hAnsi="宋体"/>
          <w:b/>
          <w:bCs w:val="0"/>
          <w:color w:val="000000"/>
          <w:szCs w:val="21"/>
          <w:highlight w:val="none"/>
          <w:lang w:val="en-US" w:eastAsia="zh-CN"/>
        </w:rPr>
        <w:t xml:space="preserve">17.4</w:t>
      </w:r>
      <w:r>
        <w:rPr>
          <w:rFonts w:hint="eastAsia" w:ascii="宋体" w:hAnsi="宋体"/>
          <w:b/>
          <w:bCs w:val="0"/>
          <w:color w:val="000000"/>
          <w:szCs w:val="21"/>
          <w:highlight w:val="none"/>
        </w:rPr>
        <w:t xml:space="preserve">投标人应当对招标文件提出的要求和条件作出实质性响应，并在电子投标系统逐条应答。</w:t>
      </w:r>
      <w:r/>
    </w:p>
    <w:p>
      <w:pPr>
        <w:ind w:firstLine="422"/>
        <w:spacing w:line="440" w:lineRule="exact"/>
        <w:rPr>
          <w:rFonts w:hint="eastAsia" w:ascii="宋体" w:hAnsi="宋体"/>
          <w:b/>
          <w:bCs w:val="0"/>
          <w:color w:val="000000"/>
          <w:szCs w:val="21"/>
          <w:highlight w:val="none"/>
        </w:rPr>
      </w:pPr>
      <w:r>
        <w:rPr>
          <w:rFonts w:hint="eastAsia" w:ascii="宋体" w:hAnsi="宋体"/>
          <w:b/>
          <w:bCs w:val="0"/>
          <w:color w:val="000000"/>
          <w:szCs w:val="21"/>
          <w:highlight w:val="none"/>
          <w:lang w:val="en-US" w:eastAsia="zh-CN"/>
        </w:rPr>
        <w:t xml:space="preserve">17.5</w:t>
      </w:r>
      <w:r>
        <w:rPr>
          <w:rFonts w:hint="eastAsia" w:ascii="宋体" w:hAnsi="宋体"/>
          <w:b/>
          <w:bCs w:val="0"/>
          <w:color w:val="000000"/>
          <w:szCs w:val="21"/>
          <w:highlight w:val="none"/>
        </w:rPr>
        <w:t xml:space="preserve">投标人应对要求提供的资格证明文件（如资质证书、资格证书）、技术资料（如白皮书、彩页、手册、检测报告等）扫描上传至投标系统。</w:t>
      </w:r>
      <w:r/>
    </w:p>
    <w:p>
      <w:pPr>
        <w:ind w:firstLine="422"/>
        <w:spacing w:line="440" w:lineRule="exact"/>
        <w:rPr>
          <w:rFonts w:hint="eastAsia" w:ascii="宋体" w:hAnsi="宋体"/>
          <w:b/>
          <w:bCs w:val="0"/>
          <w:color w:val="000000"/>
          <w:szCs w:val="21"/>
          <w:highlight w:val="none"/>
          <w:lang w:val="en-US" w:eastAsia="zh-CN"/>
        </w:rPr>
      </w:pPr>
      <w:r>
        <w:rPr>
          <w:rFonts w:hint="eastAsia" w:ascii="宋体" w:hAnsi="宋体"/>
          <w:b/>
          <w:bCs w:val="0"/>
          <w:color w:val="000000"/>
          <w:szCs w:val="21"/>
          <w:highlight w:val="none"/>
          <w:lang w:val="en-US" w:eastAsia="zh-CN"/>
        </w:rPr>
        <w:t xml:space="preserve">17.6投标人应当在招标文件要求提交投标文件的截止时间前，将投标文件提交至“苏采云”系统，逾期提交的投标文件，“苏采云”系统将自动拒收。</w:t>
      </w:r>
      <w:r/>
    </w:p>
    <w:p>
      <w:pPr>
        <w:ind w:firstLine="422"/>
        <w:spacing w:line="440" w:lineRule="exact"/>
        <w:rPr>
          <w:color w:val="000000"/>
          <w:highlight w:val="none"/>
        </w:rPr>
      </w:pPr>
      <w:r>
        <w:rPr>
          <w:rFonts w:hint="eastAsia" w:ascii="宋体" w:hAnsi="宋体"/>
          <w:b/>
          <w:bCs w:val="0"/>
          <w:color w:val="000000"/>
          <w:szCs w:val="21"/>
          <w:highlight w:val="none"/>
          <w:lang w:val="en-US" w:eastAsia="zh-CN"/>
        </w:rPr>
        <w:t xml:space="preserve">17.7各投标人应在规定时间内凭CA证书进行网上解密。</w:t>
      </w:r>
      <w:r/>
    </w:p>
    <w:p>
      <w:pPr>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18、投标截止日期</w:t>
      </w:r>
      <w:bookmarkEnd w:id="77"/>
      <w:r/>
      <w:bookmarkEnd w:id="78"/>
      <w:r/>
      <w:bookmarkEnd w:id="79"/>
      <w:r/>
      <w:r/>
    </w:p>
    <w:p>
      <w:pPr>
        <w:ind w:firstLine="420"/>
        <w:spacing w:line="440" w:lineRule="exact"/>
        <w:rPr>
          <w:rFonts w:ascii="宋体" w:hAnsi="宋体"/>
          <w:bCs/>
          <w:i/>
          <w:iCs/>
          <w:color w:val="000000"/>
          <w:szCs w:val="21"/>
          <w:highlight w:val="none"/>
          <w:u w:val="single"/>
        </w:rPr>
      </w:pPr>
      <w:r>
        <w:rPr>
          <w:rFonts w:hint="eastAsia" w:ascii="宋体" w:hAnsi="宋体"/>
          <w:bCs/>
          <w:i/>
          <w:iCs/>
          <w:color w:val="000000"/>
          <w:szCs w:val="21"/>
          <w:highlight w:val="none"/>
          <w:u w:val="single"/>
        </w:rPr>
        <w:t xml:space="preserve">18.1 投标人上传电子投标文件的时间不得迟于招标公告中规定的投标截止时间。</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440" w:lineRule="exact"/>
        <w:rPr>
          <w:rFonts w:ascii="宋体" w:hAnsi="宋体"/>
          <w:b/>
          <w:color w:val="000000"/>
          <w:szCs w:val="21"/>
          <w:highlight w:val="none"/>
        </w:rPr>
      </w:pPr>
      <w:r/>
      <w:bookmarkStart w:id="80" w:name="_Toc20823299"/>
      <w:r/>
      <w:bookmarkStart w:id="81" w:name="_Toc16938543"/>
      <w:r/>
      <w:bookmarkStart w:id="82" w:name="_Toc513029227"/>
      <w:r>
        <w:rPr>
          <w:rFonts w:hint="eastAsia" w:ascii="宋体" w:hAnsi="宋体"/>
          <w:b/>
          <w:color w:val="000000"/>
          <w:szCs w:val="21"/>
          <w:highlight w:val="none"/>
        </w:rPr>
        <w:t xml:space="preserve">19、投标文件</w:t>
      </w:r>
      <w:bookmarkEnd w:id="80"/>
      <w:r/>
      <w:bookmarkEnd w:id="81"/>
      <w:r/>
      <w:bookmarkEnd w:id="82"/>
      <w:r>
        <w:rPr>
          <w:rFonts w:hint="eastAsia" w:ascii="宋体" w:hAnsi="宋体"/>
          <w:b/>
          <w:color w:val="000000"/>
          <w:szCs w:val="21"/>
          <w:highlight w:val="none"/>
        </w:rPr>
        <w:t xml:space="preserve">的拒收</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19.1代理机构拒绝接收在其规定的投标截止时间后上传的任何投标文件。</w:t>
      </w:r>
      <w:r/>
    </w:p>
    <w:p>
      <w:pPr>
        <w:ind w:firstLine="422"/>
        <w:spacing w:line="440" w:lineRule="exact"/>
        <w:rPr>
          <w:rFonts w:ascii="宋体" w:hAnsi="宋体"/>
          <w:b/>
          <w:color w:val="000000"/>
          <w:szCs w:val="21"/>
          <w:highlight w:val="none"/>
        </w:rPr>
      </w:pPr>
      <w:r/>
      <w:bookmarkStart w:id="83" w:name="_Toc20823300"/>
      <w:r/>
      <w:bookmarkStart w:id="84" w:name="_Toc513029228"/>
      <w:r/>
      <w:bookmarkStart w:id="85" w:name="_Toc16938544"/>
      <w:r>
        <w:rPr>
          <w:rFonts w:hint="eastAsia" w:ascii="宋体" w:hAnsi="宋体"/>
          <w:b/>
          <w:color w:val="000000"/>
          <w:szCs w:val="21"/>
          <w:highlight w:val="none"/>
        </w:rPr>
        <w:t xml:space="preserve">20、投标文件的撤回和修改</w:t>
      </w:r>
      <w:bookmarkEnd w:id="83"/>
      <w:r/>
      <w:bookmarkEnd w:id="84"/>
      <w:r/>
      <w:bookmarkEnd w:id="85"/>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20.1 投标文件的撤回</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20.1.1 电子投标文件的撤回</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投标人可在投标截止时间前，撤回其电子投标文件，具体操作方法见《操作手册》。</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20.1.2 投标人撤回电子投标文件，则认为其不再参与本项目投标活动。</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20.2 投标文件的修改</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投标人可在投标截止时间前，对其电子投标文件进行修改，具体操作方法见《操作手册》。</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20.3 在投标截止时间之后，投标人不得对其电子投标文件作任何修改。</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20.4 在投标截止时间至招标文件中规定的投标有效期满之间的这段时间内，投标人不得撤回其投标。</w:t>
      </w:r>
      <w:r/>
    </w:p>
    <w:p>
      <w:pPr>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21、开标</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21.3投标人在开标过程中涉及到的投标文件解密、开标结果确认等工作，应按照《操作手册》规定执行。</w:t>
      </w:r>
      <w:r/>
    </w:p>
    <w:p>
      <w:pPr>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22、评标委员会</w:t>
      </w:r>
      <w:r/>
    </w:p>
    <w:p>
      <w:pPr>
        <w:spacing w:line="440" w:lineRule="exact"/>
        <w:rPr>
          <w:rFonts w:ascii="宋体" w:hAnsi="宋体"/>
          <w:bCs/>
          <w:color w:val="000000"/>
          <w:szCs w:val="21"/>
          <w:highlight w:val="none"/>
        </w:rPr>
      </w:pPr>
      <w:r>
        <w:rPr>
          <w:rFonts w:hint="eastAsia" w:ascii="宋体" w:hAnsi="宋体"/>
          <w:bCs/>
          <w:color w:val="000000"/>
          <w:szCs w:val="21"/>
          <w:highlight w:val="none"/>
        </w:rPr>
        <w:t xml:space="preserve">    22.1 开标后，代理机构将立即组织评标委员会（以下简称评委会）进行评标。</w:t>
      </w:r>
      <w:r/>
    </w:p>
    <w:p>
      <w:pPr>
        <w:spacing w:line="440" w:lineRule="exact"/>
        <w:rPr>
          <w:rFonts w:ascii="宋体" w:hAnsi="宋体"/>
          <w:bCs/>
          <w:color w:val="000000"/>
          <w:szCs w:val="21"/>
          <w:highlight w:val="none"/>
        </w:rPr>
      </w:pPr>
      <w:r>
        <w:rPr>
          <w:rFonts w:hint="eastAsia" w:ascii="宋体" w:hAnsi="宋体"/>
          <w:bCs/>
          <w:color w:val="000000"/>
          <w:szCs w:val="21"/>
          <w:highlight w:val="none"/>
        </w:rPr>
        <w:t xml:space="preserve">    22.2 评委会由采购人代表和有关技术、经济等方面的专家组成，且人员构成符合政府采购有关规定。</w:t>
      </w:r>
      <w:r/>
    </w:p>
    <w:p>
      <w:pPr>
        <w:spacing w:line="440" w:lineRule="exact"/>
        <w:rPr>
          <w:rFonts w:ascii="宋体" w:hAnsi="宋体"/>
          <w:bCs/>
          <w:color w:val="000000"/>
          <w:szCs w:val="21"/>
          <w:highlight w:val="none"/>
        </w:rPr>
      </w:pPr>
      <w:r>
        <w:rPr>
          <w:rFonts w:hint="eastAsia" w:ascii="宋体" w:hAnsi="宋体"/>
          <w:bCs/>
          <w:color w:val="000000"/>
          <w:szCs w:val="21"/>
          <w:highlight w:val="none"/>
        </w:rPr>
        <w:t xml:space="preserve">    22.3评委会独立工作，负责评审所有投标文件并确定中标候选人。</w:t>
      </w:r>
      <w:r/>
    </w:p>
    <w:p>
      <w:pPr>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23、评标过程的保密与公正</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23.2在评标过程中，投标人不得以任何行为影响评标过程，否则其投标文件将被作为无效投标文件。</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23.3 在评标期间，代理机构将设专门工作人员与投标人联系。</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23.4 代理机构和评委会不向未中标的投标人解释未中标原因，也不公布评标过程中的相关细节。</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24、投标的澄清</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440" w:lineRule="exact"/>
        <w:rPr>
          <w:rFonts w:ascii="宋体" w:hAnsi="宋体"/>
          <w:bCs/>
          <w:color w:val="000000"/>
          <w:szCs w:val="21"/>
          <w:highlight w:val="none"/>
        </w:rPr>
      </w:pPr>
      <w:r>
        <w:rPr>
          <w:rFonts w:hint="eastAsia" w:ascii="宋体" w:hAnsi="宋体"/>
          <w:bCs/>
          <w:color w:val="000000"/>
          <w:szCs w:val="21"/>
          <w:highlight w:val="none"/>
        </w:rPr>
        <w:t xml:space="preserve">    24.3 接到评委会澄清要求的投标人如未按规定做出澄清，其风险由投标人自行承担。</w:t>
      </w:r>
      <w:r/>
    </w:p>
    <w:p>
      <w:pPr>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25、对投标文件的初审</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25.1投标文件初审分为资格审查和符合性审查。</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25.4评委会将对确定为实质性响应的投标进行进一步审核，看其是否有计算上或累加上的算术错误，修正错误的原则如下：</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（1）投标文件中开标一览表内容与投标文件中相应内容不一致的，以开标一览表为准。</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（2）大写金额与小写金额不一致的，以大写金额为准。</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（3）单价金额小数点或者百分比有明显错位的，以开标一览表的总价为准，并修改单价。</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（4）总价金额与按单价汇总金额不一致的，以单价金额计算结果为准。</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同时出现两种以上错误的，按照前款规定的顺序修正。</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非单一产品采购项目，招标文件中将载明其中的核心产品。多家投标人提供的核心产品品牌相同的，按前两款规定处理。</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25.8 投标人在开、评标全过程中应保持通讯畅通，并安排专人与代理机构及评委会联系。</w:t>
      </w:r>
      <w:r/>
    </w:p>
    <w:p>
      <w:pPr>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26、无效投标、废标及投标人不足三家的处理</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26.1无效投标条款</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26.1.1 投标人未成功解密电子投标文件的。</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26.1.2 投标人未按照招标文件要求上传电子投标文件的。</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26.1.3投标人在报价时采用选择性报价的。</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26.1.4投标人不具备招标文件中规定资格要求的。</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26.1.5投标人的报价超过了采购预算或最高限价的。</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26.1.6未通过符合性审查的。</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26.1.7不符合招标文件中规定的其他实质性要求和条件的（</w:t>
      </w:r>
      <w:r>
        <w:rPr>
          <w:rFonts w:hint="eastAsia" w:ascii="宋体" w:hAnsi="宋体"/>
          <w:bCs/>
          <w:i/>
          <w:iCs/>
          <w:color w:val="000000"/>
          <w:szCs w:val="21"/>
          <w:highlight w:val="none"/>
          <w:u w:val="single"/>
        </w:rPr>
        <w:t xml:space="preserve">本招标文件中斜体且有下划线部分为实质性要求和条件</w:t>
      </w:r>
      <w:r>
        <w:rPr>
          <w:rFonts w:hint="eastAsia" w:ascii="宋体" w:hAnsi="宋体"/>
          <w:bCs/>
          <w:color w:val="000000"/>
          <w:szCs w:val="21"/>
          <w:highlight w:val="none"/>
        </w:rPr>
        <w:t xml:space="preserve">）。</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26.1.9  投标文件含有采购人不能接受的附加条件的。</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26.1.12 投标文件未按照招标文件要求加盖电子签章。</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26.1.13其他法律、法规及本招标文件规定的属无效投标的情形。</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26.2废标条款：</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26.2.1符合专业条件的供应商或者对招标文件作实质响应的供应商不足三家的。26.2.2出现影响采购公正的违法、违规行为的。</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26.2.3因重大变故，采购任务取消的。</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26.2.4评委会认定招标文件存在歧义、重大缺陷导致评审工作无法进行。</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26.3 投标截止时间结束后参加投标的供应商不足三家的处理：</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27、确定中标单位</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27.1评委会根据本招标文件规定评标方法与评标标准向采购人推荐出中标候选人。</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27.2 采购人应根据评委会推荐的中标候选人确定中标人。</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27.3代理机构</w:t>
      </w:r>
      <w:r>
        <w:rPr>
          <w:rFonts w:hint="eastAsia" w:ascii="宋体" w:hAnsi="宋体" w:eastAsia="宋体" w:cs="Times New Roman"/>
          <w:bCs/>
          <w:color w:val="000000"/>
          <w:szCs w:val="21"/>
          <w:highlight w:val="none"/>
        </w:rPr>
        <w:t xml:space="preserve">将在</w:t>
      </w:r>
      <w:r>
        <w:rPr>
          <w:rFonts w:hint="eastAsia" w:ascii="宋体" w:hAnsi="宋体" w:eastAsia="宋体" w:cs="Times New Roman"/>
          <w:bCs/>
          <w:color w:val="000000"/>
          <w:szCs w:val="21"/>
          <w:highlight w:val="none"/>
          <w:lang w:eastAsia="zh-CN"/>
        </w:rPr>
        <w:t xml:space="preserve">“扬州市政府采购网”、“扬州市广陵区政府采购网”、“江苏政府采购网”、“中国政府采购网”</w:t>
      </w:r>
      <w:r>
        <w:rPr>
          <w:rFonts w:hint="eastAsia" w:ascii="宋体" w:hAnsi="宋体" w:eastAsia="宋体" w:cs="Times New Roman"/>
          <w:bCs/>
          <w:color w:val="000000"/>
          <w:szCs w:val="21"/>
          <w:highlight w:val="none"/>
        </w:rPr>
        <w:t xml:space="preserve">发</w:t>
      </w:r>
      <w:r>
        <w:rPr>
          <w:rFonts w:hint="eastAsia" w:ascii="宋体" w:hAnsi="宋体"/>
          <w:bCs/>
          <w:color w:val="000000"/>
          <w:szCs w:val="21"/>
          <w:highlight w:val="none"/>
        </w:rPr>
        <w:t xml:space="preserve">布中标公告，公告期限为1个工作日。</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27.4若有充分证据证明，中标人出现下列情况之一的，一经查实，将被取消中标资格：</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27.4.1提供虚假材料谋取中标的；</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27.4.2向采购人、代理机构行贿或者提供其他不正当利益的；</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27.4.3恶意竞争，投标总报价明显低于其自身合理成本且又无法提供证明的；</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27.4.4属于本文件规定的无效条件，但在评标过程中又未被评委会发现的；</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27.4.5与采购人或者其他投标人恶意串通的；</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27.4.6采取不正当手段诋毁、排挤其他供应商的；</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27.4.7不符合法律、法规的规定的。</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27.5. 有下列情形之一的，视为投标人串通投标，投标无效：</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27.5.1不同投标人的投标文件由同一单位或者个人编制。</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27.5.2不同投标人委托同一单位或者个人办理投标事宜。</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27.5.3 不同投标人的投标文件载明的项目管理成员或者联系人员为同一人。</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27.5.4不同投标人的投标文件异常一致或者投标报价呈规律性差异。</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27.5.5不同投标人的投标文件相互混装。</w:t>
      </w:r>
      <w:r/>
    </w:p>
    <w:p>
      <w:pPr>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28、质疑处理</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对项目需求部分的质疑，潜在供应商应向采购人提出，由采购人负责答复。</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440" w:lineRule="exact"/>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28.2.1对采购文件提出质疑的，应当在获取采购文件之日或者采购文件公告期限届满之日起7个工作日内提出。</w:t>
      </w:r>
      <w:r/>
    </w:p>
    <w:p>
      <w:pPr>
        <w:ind w:firstLine="420"/>
        <w:spacing w:line="440" w:lineRule="exact"/>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28.2.2对采购过程提出质疑的，为各采购程序环节结束之日起7个工作日内提出。</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28.2.3对中标结果提出质疑的，为中标结果公告期限届满之日起7个工作日内提出。</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28.5 代理机构及采购人只接收以纸质原件形式送达的质疑。</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采购人质疑接收人及联系方式见招标文件第一章。</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28.6代理机构收到质疑申请后，将对质疑的形式和内容进行审查，如质疑内容、格式不符合规定，代理机构将告知质疑人进行补正。</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28.7质疑人应当在法定质疑期限内进行补正并重新提交质疑函。</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28.8 以下情形的质疑不予受理</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28.8.1 内容不符合《政府采购质疑和投诉办法》第十二条规定的质疑。</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28.8.2 超出政府采购法定期限的质疑。</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28.8.3 以传真、电子邮件等方式递交的非原件形式的质疑。</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28.8.4 未参加投标活动的供应商或在投标活动中自身权益未受到损害的供应商所提出的质疑。</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28.8.5供应商组成联合体参加投标，联合体中任何一方或多方未按要求签字、盖章、加盖公章的质疑。</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29、中标通知书</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29.l 中标结果确定后，代理机构将向中标人发出中标通知书。</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29.2 中标人可在“政府采购管理交易系统（苏采云）”中标通知书下载模块中自行下载中标通知书。</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30、 签订合同</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30.l中标人应在中标通知书发出之日起</w:t>
      </w:r>
      <w:r>
        <w:rPr>
          <w:rFonts w:hint="eastAsia" w:ascii="宋体" w:hAnsi="宋体"/>
          <w:bCs/>
          <w:color w:val="000000"/>
          <w:szCs w:val="21"/>
          <w:highlight w:val="none"/>
          <w:lang w:val="en-US" w:eastAsia="zh-CN"/>
        </w:rPr>
        <w:t xml:space="preserve">三十</w:t>
      </w:r>
      <w:r>
        <w:rPr>
          <w:rFonts w:hint="eastAsia" w:ascii="宋体" w:hAnsi="宋体"/>
          <w:bCs/>
          <w:color w:val="000000"/>
          <w:szCs w:val="21"/>
          <w:highlight w:val="none"/>
        </w:rPr>
        <w:t xml:space="preserve">日内，按照招标文件确定的事项与采购人签订政府采购合同。</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30.2 招标文件、中标人的投标文件及招标过程中有关澄清、承诺文件均应作为合同附件。</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30.3 合同在“政府采购管理交易系统（苏采云）”中签订，签订合同后，</w:t>
      </w:r>
      <w:r>
        <w:rPr>
          <w:rFonts w:hint="eastAsia" w:ascii="宋体" w:hAnsi="宋体"/>
          <w:bCs/>
          <w:i/>
          <w:iCs/>
          <w:color w:val="000000"/>
          <w:szCs w:val="21"/>
          <w:highlight w:val="none"/>
          <w:u w:val="single"/>
        </w:rPr>
        <w:t xml:space="preserve">中标人不得将货物或服务及其他服务进行转包</w:t>
      </w:r>
      <w:r>
        <w:rPr>
          <w:rFonts w:hint="eastAsia" w:ascii="宋体" w:hAnsi="宋体"/>
          <w:bCs/>
          <w:color w:val="000000"/>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440" w:lineRule="exact"/>
        <w:rPr>
          <w:rFonts w:hint="eastAsia" w:ascii="宋体" w:hAnsi="宋体"/>
          <w:b/>
          <w:bCs w:val="0"/>
          <w:color w:val="000000"/>
          <w:szCs w:val="21"/>
          <w:highlight w:val="none"/>
        </w:rPr>
      </w:pPr>
      <w:r>
        <w:rPr>
          <w:rFonts w:hint="eastAsia" w:ascii="宋体" w:hAnsi="宋体"/>
          <w:b/>
          <w:bCs w:val="0"/>
          <w:color w:val="000000"/>
          <w:szCs w:val="21"/>
          <w:highlight w:val="none"/>
          <w:lang w:val="en-US" w:eastAsia="zh-CN"/>
        </w:rPr>
        <w:t xml:space="preserve">31、</w:t>
      </w:r>
      <w:r>
        <w:rPr>
          <w:rFonts w:hint="eastAsia" w:ascii="宋体" w:hAnsi="宋体"/>
          <w:b/>
          <w:bCs w:val="0"/>
          <w:color w:val="000000"/>
          <w:szCs w:val="21"/>
          <w:highlight w:val="none"/>
        </w:rPr>
        <w:t xml:space="preserve">电子投标文件要求</w:t>
      </w:r>
      <w:r/>
    </w:p>
    <w:p>
      <w:pPr>
        <w:ind w:firstLine="422"/>
        <w:spacing w:line="440" w:lineRule="exact"/>
        <w:rPr>
          <w:rFonts w:hint="eastAsia" w:ascii="宋体" w:hAnsi="宋体"/>
          <w:b/>
          <w:bCs w:val="0"/>
          <w:color w:val="000000"/>
          <w:szCs w:val="21"/>
          <w:highlight w:val="none"/>
        </w:rPr>
      </w:pPr>
      <w:r>
        <w:rPr>
          <w:rFonts w:hint="eastAsia" w:ascii="宋体" w:hAnsi="宋体"/>
          <w:b/>
          <w:bCs w:val="0"/>
          <w:color w:val="000000"/>
          <w:szCs w:val="21"/>
          <w:highlight w:val="none"/>
          <w:lang w:val="en-US" w:eastAsia="zh-CN"/>
        </w:rPr>
        <w:t xml:space="preserve">31.1</w:t>
      </w:r>
      <w:r>
        <w:rPr>
          <w:rFonts w:hint="eastAsia" w:ascii="宋体" w:hAnsi="宋体"/>
          <w:b/>
          <w:bCs/>
          <w:color w:val="000000"/>
          <w:sz w:val="21"/>
          <w:szCs w:val="21"/>
          <w:highlight w:val="none"/>
          <w:lang w:eastAsia="zh-CN"/>
        </w:rPr>
        <w:t xml:space="preserve">政府采购管理交易系统（苏采云）</w:t>
      </w:r>
      <w:r>
        <w:rPr>
          <w:rFonts w:hint="eastAsia" w:ascii="宋体" w:hAnsi="宋体"/>
          <w:b/>
          <w:bCs w:val="0"/>
          <w:color w:val="000000"/>
          <w:szCs w:val="21"/>
          <w:highlight w:val="none"/>
        </w:rPr>
        <w:t xml:space="preserve">相关要求是本招标文件的组成部分。</w:t>
      </w:r>
      <w:r/>
    </w:p>
    <w:p>
      <w:pPr>
        <w:ind w:firstLine="422"/>
        <w:spacing w:line="440" w:lineRule="exact"/>
        <w:rPr>
          <w:rFonts w:hint="eastAsia" w:ascii="宋体" w:hAnsi="宋体"/>
          <w:b/>
          <w:bCs w:val="0"/>
          <w:color w:val="000000"/>
          <w:szCs w:val="21"/>
          <w:highlight w:val="none"/>
        </w:rPr>
      </w:pPr>
      <w:r>
        <w:rPr>
          <w:rFonts w:hint="eastAsia" w:ascii="宋体" w:hAnsi="宋体"/>
          <w:b/>
          <w:bCs w:val="0"/>
          <w:color w:val="000000"/>
          <w:szCs w:val="21"/>
          <w:highlight w:val="none"/>
          <w:lang w:val="en-US" w:eastAsia="zh-CN"/>
        </w:rPr>
        <w:t xml:space="preserve">31.2</w:t>
      </w:r>
      <w:r>
        <w:rPr>
          <w:rFonts w:hint="eastAsia" w:ascii="宋体" w:hAnsi="宋体"/>
          <w:b/>
          <w:bCs w:val="0"/>
          <w:color w:val="000000"/>
          <w:szCs w:val="21"/>
          <w:highlight w:val="none"/>
        </w:rPr>
        <w:t xml:space="preserve">投标人应对 CA 证书妥善保管，如被他人盗用投标，因此带来的结果均由投标人自行承担。</w:t>
      </w:r>
      <w:r/>
    </w:p>
    <w:p>
      <w:pPr>
        <w:ind w:firstLine="422"/>
        <w:spacing w:line="440" w:lineRule="exact"/>
        <w:rPr>
          <w:rFonts w:hint="eastAsia" w:ascii="宋体" w:hAnsi="宋体"/>
          <w:b/>
          <w:bCs w:val="0"/>
          <w:color w:val="000000"/>
          <w:szCs w:val="21"/>
          <w:highlight w:val="none"/>
        </w:rPr>
      </w:pPr>
      <w:r>
        <w:rPr>
          <w:rFonts w:hint="eastAsia" w:ascii="宋体" w:hAnsi="宋体"/>
          <w:b/>
          <w:bCs w:val="0"/>
          <w:color w:val="000000"/>
          <w:szCs w:val="21"/>
          <w:highlight w:val="none"/>
          <w:lang w:val="en-US" w:eastAsia="zh-CN"/>
        </w:rPr>
        <w:t xml:space="preserve">31.3</w:t>
      </w:r>
      <w:r>
        <w:rPr>
          <w:rFonts w:hint="eastAsia" w:ascii="宋体" w:hAnsi="宋体"/>
          <w:b/>
          <w:bCs w:val="0"/>
          <w:color w:val="000000"/>
          <w:szCs w:val="21"/>
          <w:highlight w:val="none"/>
        </w:rPr>
        <w:t xml:space="preserve">投标人应当对招标文件提出的要求和条件作出实质性响应，并在电子投标系统逐条应答。</w:t>
      </w:r>
      <w:r/>
    </w:p>
    <w:p>
      <w:pPr>
        <w:ind w:firstLine="422"/>
        <w:spacing w:line="440" w:lineRule="exact"/>
        <w:rPr>
          <w:rFonts w:hint="eastAsia" w:ascii="宋体" w:hAnsi="宋体"/>
          <w:b/>
          <w:bCs w:val="0"/>
          <w:color w:val="000000"/>
          <w:szCs w:val="21"/>
          <w:highlight w:val="none"/>
        </w:rPr>
      </w:pPr>
      <w:r>
        <w:rPr>
          <w:rFonts w:hint="eastAsia" w:ascii="宋体" w:hAnsi="宋体"/>
          <w:b/>
          <w:bCs w:val="0"/>
          <w:color w:val="000000"/>
          <w:szCs w:val="21"/>
          <w:highlight w:val="none"/>
          <w:lang w:val="en-US" w:eastAsia="zh-CN"/>
        </w:rPr>
        <w:t xml:space="preserve">31.4</w:t>
      </w:r>
      <w:r>
        <w:rPr>
          <w:rFonts w:hint="eastAsia" w:ascii="宋体" w:hAnsi="宋体"/>
          <w:b/>
          <w:bCs w:val="0"/>
          <w:color w:val="000000"/>
          <w:szCs w:val="21"/>
          <w:highlight w:val="none"/>
        </w:rPr>
        <w:t xml:space="preserve">投标人应对要求提供的资格证明文件（如资质证书、资格证书）、技术资料（如白皮书、彩页、手册、检测报告等）扫描上传至投标系统。</w:t>
      </w:r>
      <w:r/>
    </w:p>
    <w:p>
      <w:pPr>
        <w:numPr>
          <w:ilvl w:val="0"/>
          <w:numId w:val="5"/>
        </w:numPr>
        <w:ind w:firstLine="422"/>
        <w:spacing w:line="440" w:lineRule="exact"/>
        <w:rPr>
          <w:rFonts w:hint="eastAsia" w:ascii="宋体" w:hAnsi="宋体"/>
          <w:b/>
          <w:bCs w:val="0"/>
          <w:color w:val="000000"/>
          <w:szCs w:val="21"/>
          <w:highlight w:val="none"/>
          <w:lang w:val="en-US" w:eastAsia="zh-CN"/>
        </w:rPr>
      </w:pPr>
      <w:r>
        <w:rPr>
          <w:rFonts w:hint="eastAsia" w:ascii="宋体" w:hAnsi="宋体"/>
          <w:b/>
          <w:bCs w:val="0"/>
          <w:color w:val="000000"/>
          <w:szCs w:val="21"/>
          <w:highlight w:val="none"/>
          <w:lang w:val="en-US" w:eastAsia="zh-CN"/>
        </w:rPr>
        <w:t xml:space="preserve">提交投标文件的截止时间（投标截止时间）</w:t>
      </w:r>
      <w:r/>
    </w:p>
    <w:p>
      <w:pPr>
        <w:ind w:firstLine="422"/>
        <w:spacing w:line="440" w:lineRule="exact"/>
        <w:rPr>
          <w:rFonts w:hint="eastAsia" w:ascii="宋体" w:hAnsi="宋体"/>
          <w:b/>
          <w:bCs w:val="0"/>
          <w:color w:val="000000"/>
          <w:szCs w:val="21"/>
          <w:highlight w:val="none"/>
          <w:lang w:val="en-US" w:eastAsia="zh-CN"/>
        </w:rPr>
      </w:pPr>
      <w:r>
        <w:rPr>
          <w:rFonts w:hint="eastAsia" w:ascii="宋体" w:hAnsi="宋体"/>
          <w:b/>
          <w:bCs w:val="0"/>
          <w:color w:val="000000"/>
          <w:szCs w:val="21"/>
          <w:highlight w:val="none"/>
          <w:lang w:val="en-US" w:eastAsia="zh-CN"/>
        </w:rPr>
        <w:t xml:space="preserve">32.1投标人应当在招标文件要求提交投标文件的截止时间前，将投标文件提交至“苏采云”系统，逾期提交的投标文件，“苏采云”系统将自动拒收。</w:t>
      </w:r>
      <w:r/>
    </w:p>
    <w:p>
      <w:pPr>
        <w:ind w:firstLine="422"/>
        <w:spacing w:line="440" w:lineRule="exact"/>
        <w:rPr>
          <w:color w:val="000000"/>
          <w:highlight w:val="none"/>
        </w:rPr>
      </w:pPr>
      <w:r>
        <w:rPr>
          <w:rFonts w:hint="eastAsia" w:ascii="宋体" w:hAnsi="宋体"/>
          <w:b/>
          <w:bCs w:val="0"/>
          <w:color w:val="000000"/>
          <w:szCs w:val="21"/>
          <w:highlight w:val="none"/>
          <w:lang w:val="en-US" w:eastAsia="zh-CN"/>
        </w:rPr>
        <w:t xml:space="preserve">32.2各投标人应在规定时间内凭CA证书进行网上解密。</w:t>
      </w:r>
      <w:r/>
    </w:p>
    <w:p>
      <w:pPr>
        <w:ind w:firstLine="420"/>
        <w:spacing w:line="440" w:lineRule="exact"/>
        <w:rPr>
          <w:rFonts w:hint="eastAsia" w:ascii="宋体" w:hAnsi="宋体" w:eastAsia="宋体" w:cs="宋体"/>
          <w:b w:val="0"/>
          <w:bCs w:val="0"/>
          <w:color w:val="000000"/>
          <w:highlight w:val="none"/>
          <w:lang w:eastAsia="zh-CN"/>
        </w:rPr>
      </w:pPr>
      <w:r>
        <w:rPr>
          <w:rFonts w:hint="eastAsia" w:ascii="宋体" w:hAnsi="宋体" w:eastAsia="宋体" w:cs="宋体"/>
          <w:b w:val="0"/>
          <w:bCs w:val="0"/>
          <w:color w:val="000000"/>
          <w:highlight w:val="none"/>
        </w:rPr>
        <w:t xml:space="preserve">3</w:t>
      </w:r>
      <w:r>
        <w:rPr>
          <w:rFonts w:hint="eastAsia" w:ascii="宋体" w:hAnsi="宋体" w:eastAsia="宋体" w:cs="宋体"/>
          <w:b w:val="0"/>
          <w:bCs w:val="0"/>
          <w:color w:val="000000"/>
          <w:highlight w:val="none"/>
          <w:lang w:val="en-US" w:eastAsia="zh-CN"/>
        </w:rPr>
        <w:t xml:space="preserve">3</w:t>
      </w:r>
      <w:r>
        <w:rPr>
          <w:rFonts w:hint="eastAsia" w:ascii="宋体" w:hAnsi="宋体" w:eastAsia="宋体" w:cs="宋体"/>
          <w:b w:val="0"/>
          <w:bCs w:val="0"/>
          <w:color w:val="000000"/>
          <w:highlight w:val="none"/>
        </w:rPr>
        <w:t xml:space="preserve">、其他</w:t>
      </w:r>
      <w:r/>
    </w:p>
    <w:p>
      <w:pPr>
        <w:ind w:firstLine="420"/>
        <w:spacing w:line="440" w:lineRule="exact"/>
        <w:rPr>
          <w:rFonts w:ascii="宋体" w:hAnsi="宋体"/>
          <w:bCs/>
          <w:color w:val="000000"/>
          <w:szCs w:val="21"/>
          <w:highlight w:val="none"/>
        </w:rPr>
      </w:pPr>
      <w:r>
        <w:rPr>
          <w:rFonts w:hint="eastAsia" w:ascii="宋体" w:hAnsi="宋体" w:eastAsia="宋体" w:cs="宋体"/>
          <w:b w:val="0"/>
          <w:bCs w:val="0"/>
          <w:color w:val="000000"/>
          <w:highlight w:val="none"/>
        </w:rPr>
        <w:t xml:space="preserve">3</w:t>
      </w:r>
      <w:r>
        <w:rPr>
          <w:rFonts w:hint="eastAsia" w:ascii="宋体" w:hAnsi="宋体" w:eastAsia="宋体" w:cs="宋体"/>
          <w:b w:val="0"/>
          <w:bCs w:val="0"/>
          <w:color w:val="000000"/>
          <w:highlight w:val="none"/>
          <w:lang w:val="en-US" w:eastAsia="zh-CN"/>
        </w:rPr>
        <w:t xml:space="preserve">3</w:t>
      </w:r>
      <w:r>
        <w:rPr>
          <w:rFonts w:hint="eastAsia" w:ascii="宋体" w:hAnsi="宋体" w:eastAsia="宋体" w:cs="宋体"/>
          <w:b w:val="0"/>
          <w:bCs w:val="0"/>
          <w:color w:val="000000"/>
          <w:highlight w:val="none"/>
        </w:rPr>
        <w:t xml:space="preserve">.1 </w:t>
      </w:r>
      <w:r>
        <w:rPr>
          <w:rFonts w:hint="eastAsia"/>
          <w:color w:val="000000"/>
          <w:highlight w:val="none"/>
        </w:rPr>
        <w:t xml:space="preserve">依据《政府采购促进中小企业发展管理办法》享受扶持政策获得政府采购合同的，小微企业不得将合同分包给大中型企业，中型企业不得将合同分包给大型企业。</w:t>
      </w:r>
      <w:r/>
    </w:p>
    <w:p>
      <w:pPr>
        <w:rPr>
          <w:rFonts w:ascii="宋体" w:hAnsi="宋体" w:cs="宋体"/>
          <w:szCs w:val="21"/>
          <w:highlight w:val="none"/>
        </w:rPr>
      </w:pPr>
      <w:r>
        <w:rPr>
          <w:rFonts w:hint="eastAsia" w:ascii="宋体" w:hAnsi="宋体" w:cs="宋体"/>
          <w:szCs w:val="21"/>
          <w:highlight w:val="none"/>
        </w:rPr>
        <w:br w:type="page" w:clear="all"/>
      </w:r>
      <w:r/>
    </w:p>
    <w:p>
      <w:pPr>
        <w:pStyle w:val="766"/>
        <w:jc w:val="center"/>
        <w:rPr>
          <w:rFonts w:ascii="宋体" w:hAnsi="宋体"/>
          <w:sz w:val="36"/>
          <w:highlight w:val="none"/>
        </w:rPr>
      </w:pPr>
      <w:r/>
      <w:bookmarkStart w:id="86" w:name="_Toc1065"/>
      <w:r/>
      <w:bookmarkStart w:id="87" w:name="_Toc29202"/>
      <w:r/>
      <w:bookmarkStart w:id="88" w:name="_Toc1983571"/>
      <w:r/>
      <w:bookmarkStart w:id="89" w:name="_Toc23543"/>
      <w:r/>
      <w:bookmarkStart w:id="90" w:name="_Toc12037"/>
      <w:r/>
      <w:bookmarkStart w:id="91" w:name="_Toc497133093"/>
      <w:r>
        <w:rPr>
          <w:rFonts w:hint="eastAsia" w:ascii="宋体" w:hAnsi="宋体"/>
          <w:sz w:val="36"/>
          <w:highlight w:val="none"/>
        </w:rPr>
        <w:t xml:space="preserve">第三章  合同条款及格式</w:t>
      </w:r>
      <w:bookmarkEnd w:id="86"/>
      <w:r/>
      <w:bookmarkEnd w:id="87"/>
      <w:r/>
      <w:bookmarkEnd w:id="88"/>
      <w:r/>
      <w:bookmarkEnd w:id="89"/>
      <w:r/>
      <w:bookmarkEnd w:id="90"/>
      <w:r/>
      <w:r/>
    </w:p>
    <w:p>
      <w:pPr>
        <w:pStyle w:val="788"/>
        <w:ind w:firstLine="420"/>
        <w:spacing w:line="360" w:lineRule="auto"/>
        <w:rPr>
          <w:rFonts w:hAnsi="宋体"/>
          <w:sz w:val="21"/>
          <w:highlight w:val="none"/>
        </w:rPr>
      </w:pPr>
      <w:r/>
      <w:bookmarkStart w:id="92" w:name="_Hlt16619369"/>
      <w:r/>
      <w:bookmarkEnd w:id="92"/>
      <w:r>
        <w:rPr>
          <w:rFonts w:hint="eastAsia" w:hAnsi="宋体"/>
          <w:sz w:val="21"/>
          <w:highlight w:val="none"/>
        </w:rPr>
        <w:t xml:space="preserve">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r/>
    </w:p>
    <w:p>
      <w:pPr>
        <w:pStyle w:val="788"/>
        <w:rPr>
          <w:rFonts w:hAnsi="宋体"/>
          <w:highlight w:val="none"/>
        </w:rPr>
      </w:pPr>
      <w:r>
        <w:rPr>
          <w:rFonts w:hAnsi="宋体"/>
          <w:highlight w:val="none"/>
        </w:rPr>
      </w:r>
      <w:r/>
    </w:p>
    <w:p>
      <w:pPr>
        <w:jc w:val="center"/>
        <w:spacing w:before="156" w:after="156"/>
        <w:rPr>
          <w:rFonts w:ascii="宋体" w:hAnsi="宋体"/>
          <w:b/>
          <w:szCs w:val="21"/>
          <w:highlight w:val="none"/>
        </w:rPr>
      </w:pPr>
      <w:r>
        <w:rPr>
          <w:rFonts w:hint="eastAsia" w:ascii="宋体" w:hAnsi="宋体"/>
          <w:b/>
          <w:szCs w:val="21"/>
          <w:highlight w:val="none"/>
        </w:rPr>
        <w:t xml:space="preserve">政府采购合同（货物）</w:t>
      </w:r>
      <w:r/>
    </w:p>
    <w:p>
      <w:pPr>
        <w:pStyle w:val="788"/>
        <w:spacing w:line="440" w:lineRule="exact"/>
        <w:rPr>
          <w:rFonts w:hAnsi="宋体"/>
          <w:sz w:val="21"/>
          <w:highlight w:val="none"/>
        </w:rPr>
      </w:pPr>
      <w:r>
        <w:rPr>
          <w:rFonts w:hint="eastAsia" w:hAnsi="宋体"/>
          <w:sz w:val="21"/>
          <w:highlight w:val="none"/>
        </w:rPr>
        <w:t xml:space="preserve">项目名称：</w:t>
      </w:r>
      <w:r/>
    </w:p>
    <w:p>
      <w:pPr>
        <w:pStyle w:val="788"/>
        <w:spacing w:line="440" w:lineRule="exact"/>
        <w:rPr>
          <w:rFonts w:hAnsi="宋体"/>
          <w:sz w:val="21"/>
          <w:highlight w:val="none"/>
        </w:rPr>
      </w:pPr>
      <w:r>
        <w:rPr>
          <w:rFonts w:hint="eastAsia" w:hAnsi="宋体"/>
          <w:sz w:val="21"/>
          <w:highlight w:val="none"/>
        </w:rPr>
        <w:t xml:space="preserve">项目编号：</w:t>
      </w:r>
      <w:r/>
    </w:p>
    <w:p>
      <w:pPr>
        <w:pStyle w:val="788"/>
        <w:spacing w:line="440" w:lineRule="exact"/>
        <w:rPr>
          <w:rFonts w:hAnsi="宋体"/>
          <w:sz w:val="21"/>
          <w:highlight w:val="none"/>
        </w:rPr>
      </w:pPr>
      <w:r>
        <w:rPr>
          <w:rFonts w:hint="eastAsia" w:hAnsi="宋体"/>
          <w:sz w:val="21"/>
          <w:highlight w:val="none"/>
        </w:rPr>
        <w:t xml:space="preserve">甲方（采购人/买方）：  </w:t>
      </w:r>
      <w:r>
        <w:rPr>
          <w:rFonts w:hint="eastAsia" w:hAnsi="宋体"/>
          <w:sz w:val="21"/>
          <w:highlight w:val="none"/>
          <w:u w:val="single"/>
        </w:rPr>
        <w:t xml:space="preserve">              </w:t>
      </w:r>
      <w:r>
        <w:rPr>
          <w:rFonts w:hint="eastAsia" w:hAnsi="宋体"/>
          <w:sz w:val="21"/>
          <w:highlight w:val="none"/>
        </w:rPr>
        <w:t xml:space="preserve">          </w:t>
      </w:r>
      <w:r/>
    </w:p>
    <w:p>
      <w:pPr>
        <w:pStyle w:val="788"/>
        <w:spacing w:line="440" w:lineRule="exact"/>
        <w:rPr>
          <w:rFonts w:hAnsi="宋体"/>
          <w:sz w:val="21"/>
          <w:highlight w:val="none"/>
          <w:u w:val="single"/>
        </w:rPr>
      </w:pPr>
      <w:r>
        <w:rPr>
          <w:rFonts w:hint="eastAsia" w:hAnsi="宋体"/>
          <w:sz w:val="21"/>
          <w:highlight w:val="none"/>
        </w:rPr>
        <w:t xml:space="preserve">乙方（供应商/卖方）：</w:t>
      </w:r>
      <w:r>
        <w:rPr>
          <w:rFonts w:hint="eastAsia" w:hAnsi="宋体"/>
          <w:sz w:val="21"/>
          <w:highlight w:val="none"/>
          <w:u w:val="single"/>
        </w:rPr>
        <w:t xml:space="preserve">              </w:t>
      </w:r>
      <w:r/>
    </w:p>
    <w:p>
      <w:pPr>
        <w:pStyle w:val="788"/>
        <w:ind w:firstLine="420"/>
        <w:spacing w:line="440" w:lineRule="exact"/>
        <w:rPr>
          <w:rFonts w:hAnsi="宋体"/>
          <w:sz w:val="21"/>
          <w:highlight w:val="none"/>
        </w:rPr>
      </w:pPr>
      <w:r>
        <w:rPr>
          <w:rFonts w:hint="eastAsia" w:hAnsi="宋体"/>
          <w:sz w:val="21"/>
          <w:highlight w:val="none"/>
        </w:rPr>
        <w:t xml:space="preserve">根据《中华人民共和国政府采购法》、《中华人民共和国民法典》等法律法规的规定，甲乙双方按照本项目招标结果签订本合同。</w:t>
      </w:r>
      <w:r/>
    </w:p>
    <w:p>
      <w:pPr>
        <w:pStyle w:val="788"/>
        <w:ind w:firstLine="422"/>
        <w:spacing w:line="440" w:lineRule="exact"/>
        <w:rPr>
          <w:rFonts w:hAnsi="宋体"/>
          <w:b/>
          <w:bCs/>
          <w:sz w:val="21"/>
          <w:highlight w:val="none"/>
        </w:rPr>
      </w:pPr>
      <w:r>
        <w:rPr>
          <w:rFonts w:hint="eastAsia" w:hAnsi="宋体"/>
          <w:b/>
          <w:bCs/>
          <w:sz w:val="21"/>
          <w:highlight w:val="none"/>
        </w:rPr>
        <w:t xml:space="preserve">1、合同标的</w:t>
      </w:r>
      <w:r/>
    </w:p>
    <w:p>
      <w:pPr>
        <w:pStyle w:val="788"/>
        <w:ind w:firstLine="420"/>
        <w:spacing w:line="440" w:lineRule="exact"/>
        <w:rPr>
          <w:rFonts w:hAnsi="宋体"/>
          <w:sz w:val="21"/>
          <w:highlight w:val="none"/>
        </w:rPr>
      </w:pPr>
      <w:r>
        <w:rPr>
          <w:rFonts w:hint="eastAsia" w:hAnsi="宋体"/>
          <w:sz w:val="21"/>
          <w:highlight w:val="none"/>
        </w:rPr>
        <w:t xml:space="preserve">乙方根据甲方需求，提供下列货物：</w:t>
      </w:r>
      <w:r>
        <w:rPr>
          <w:rFonts w:hint="eastAsia" w:hAnsi="宋体"/>
          <w:sz w:val="21"/>
          <w:highlight w:val="none"/>
          <w:u w:val="single"/>
        </w:rPr>
        <w:t xml:space="preserve">                      </w:t>
      </w:r>
      <w:r>
        <w:rPr>
          <w:rFonts w:hint="eastAsia" w:hAnsi="宋体"/>
          <w:sz w:val="21"/>
          <w:highlight w:val="none"/>
        </w:rPr>
        <w:t xml:space="preserve">。</w:t>
      </w:r>
      <w:r/>
    </w:p>
    <w:p>
      <w:pPr>
        <w:pStyle w:val="788"/>
        <w:ind w:firstLine="420"/>
        <w:spacing w:line="440" w:lineRule="exact"/>
        <w:rPr>
          <w:rFonts w:hAnsi="宋体"/>
          <w:b/>
          <w:sz w:val="21"/>
          <w:highlight w:val="none"/>
        </w:rPr>
      </w:pPr>
      <w:r>
        <w:rPr>
          <w:rFonts w:hint="eastAsia" w:hAnsi="宋体"/>
          <w:sz w:val="21"/>
          <w:highlight w:val="none"/>
        </w:rPr>
        <w:t xml:space="preserve">货物名称、规格及数量等要求详见招投标文件。</w:t>
      </w:r>
      <w:r/>
    </w:p>
    <w:p>
      <w:pPr>
        <w:pStyle w:val="788"/>
        <w:ind w:firstLine="422"/>
        <w:spacing w:line="440" w:lineRule="exact"/>
        <w:rPr>
          <w:rFonts w:hAnsi="宋体"/>
          <w:b/>
          <w:bCs/>
          <w:sz w:val="21"/>
          <w:highlight w:val="none"/>
        </w:rPr>
      </w:pPr>
      <w:r>
        <w:rPr>
          <w:rFonts w:hint="eastAsia" w:hAnsi="宋体"/>
          <w:b/>
          <w:bCs/>
          <w:sz w:val="21"/>
          <w:highlight w:val="none"/>
        </w:rPr>
        <w:t xml:space="preserve">2、合同金额</w:t>
      </w:r>
      <w:r/>
    </w:p>
    <w:p>
      <w:pPr>
        <w:pStyle w:val="788"/>
        <w:ind w:left="420" w:firstLine="105"/>
        <w:spacing w:line="440" w:lineRule="exact"/>
        <w:rPr>
          <w:rFonts w:hAnsi="宋体"/>
          <w:sz w:val="21"/>
          <w:highlight w:val="none"/>
        </w:rPr>
      </w:pPr>
      <w:r>
        <w:rPr>
          <w:rFonts w:hint="eastAsia" w:hAnsi="宋体"/>
          <w:sz w:val="21"/>
          <w:highlight w:val="none"/>
        </w:rPr>
        <w:t xml:space="preserve">2.1 本合同金额为（大写）：_______________________元人民币（¥_____元</w:t>
      </w:r>
      <w:r>
        <w:rPr>
          <w:rFonts w:hint="eastAsia" w:hAnsi="宋体"/>
          <w:sz w:val="21"/>
          <w:highlight w:val="none"/>
          <w:lang w:val="en-US" w:eastAsia="zh-CN"/>
        </w:rPr>
        <w:t xml:space="preserve">/套</w:t>
      </w:r>
      <w:r>
        <w:rPr>
          <w:rFonts w:hint="eastAsia" w:hAnsi="宋体"/>
          <w:sz w:val="21"/>
          <w:highlight w:val="none"/>
        </w:rPr>
        <w:t xml:space="preserve">）。</w:t>
      </w:r>
      <w:r/>
    </w:p>
    <w:p>
      <w:pPr>
        <w:pStyle w:val="788"/>
        <w:ind w:firstLine="420"/>
        <w:spacing w:line="440" w:lineRule="exact"/>
        <w:rPr>
          <w:rFonts w:hAnsi="宋体"/>
          <w:sz w:val="21"/>
          <w:highlight w:val="none"/>
        </w:rPr>
      </w:pPr>
      <w:r>
        <w:rPr>
          <w:rFonts w:hint="eastAsia" w:hAnsi="宋体"/>
          <w:sz w:val="21"/>
          <w:highlight w:val="none"/>
        </w:rPr>
        <w:t xml:space="preserve">2.2 本合同金额包括所乙方提供货物的产品费用、测试验收费、培训费、 运行维护费用、税金及其他有关的为完成本项目发生的所有费用，招标文件中另有规定的除外。</w:t>
      </w:r>
      <w:r/>
    </w:p>
    <w:p>
      <w:pPr>
        <w:pStyle w:val="788"/>
        <w:ind w:firstLine="420"/>
        <w:spacing w:line="440" w:lineRule="exact"/>
        <w:rPr>
          <w:rFonts w:hAnsi="宋体"/>
          <w:sz w:val="21"/>
          <w:highlight w:val="none"/>
        </w:rPr>
      </w:pPr>
      <w:r>
        <w:rPr>
          <w:rFonts w:hint="eastAsia" w:hAnsi="宋体"/>
          <w:sz w:val="21"/>
          <w:highlight w:val="none"/>
        </w:rPr>
        <w:t xml:space="preserve">2.3 在招标文件未列明，而乙方认为履行本合同必需的费用也包含在合同金额中。</w:t>
      </w:r>
      <w:r/>
    </w:p>
    <w:p>
      <w:pPr>
        <w:pStyle w:val="788"/>
        <w:ind w:firstLine="420"/>
        <w:spacing w:line="440" w:lineRule="exact"/>
        <w:rPr>
          <w:rFonts w:hAnsi="宋体"/>
          <w:sz w:val="21"/>
          <w:highlight w:val="none"/>
        </w:rPr>
      </w:pPr>
      <w:r>
        <w:rPr>
          <w:rFonts w:hint="eastAsia" w:hAnsi="宋体"/>
          <w:sz w:val="21"/>
          <w:highlight w:val="none"/>
        </w:rPr>
        <w:t xml:space="preserve">2.4 本合同金额还包含乙方提供的伴随服务/售后服务费用。</w:t>
      </w:r>
      <w:r/>
    </w:p>
    <w:p>
      <w:pPr>
        <w:pStyle w:val="788"/>
        <w:ind w:firstLine="420"/>
        <w:spacing w:line="440" w:lineRule="exact"/>
        <w:rPr>
          <w:rFonts w:hAnsi="宋体"/>
          <w:sz w:val="21"/>
          <w:highlight w:val="none"/>
        </w:rPr>
      </w:pPr>
      <w:r>
        <w:rPr>
          <w:rFonts w:hint="eastAsia" w:hAnsi="宋体"/>
          <w:sz w:val="21"/>
          <w:highlight w:val="none"/>
        </w:rPr>
        <w:t xml:space="preserve">2.5 本合同</w:t>
      </w:r>
      <w:r>
        <w:rPr>
          <w:rFonts w:hint="eastAsia" w:hAnsi="宋体"/>
          <w:sz w:val="21"/>
          <w:highlight w:val="none"/>
          <w:lang w:val="en-US" w:eastAsia="zh-CN"/>
        </w:rPr>
        <w:t xml:space="preserve">为固定单价合同，根据具体提供货物数量按实结算</w:t>
      </w:r>
      <w:r>
        <w:rPr>
          <w:rFonts w:hint="eastAsia" w:hAnsi="宋体"/>
          <w:sz w:val="21"/>
          <w:highlight w:val="none"/>
        </w:rPr>
        <w:t xml:space="preserve">。</w:t>
      </w:r>
      <w:r/>
    </w:p>
    <w:p>
      <w:pPr>
        <w:pStyle w:val="788"/>
        <w:ind w:firstLine="422"/>
        <w:spacing w:line="440" w:lineRule="exact"/>
        <w:rPr>
          <w:rFonts w:hAnsi="宋体"/>
          <w:b/>
          <w:bCs/>
          <w:sz w:val="21"/>
          <w:highlight w:val="none"/>
        </w:rPr>
      </w:pPr>
      <w:r>
        <w:rPr>
          <w:rFonts w:hint="eastAsia" w:hAnsi="宋体"/>
          <w:b/>
          <w:bCs/>
          <w:sz w:val="21"/>
          <w:highlight w:val="none"/>
        </w:rPr>
        <w:t xml:space="preserve">3、组成本合同的有关文件</w:t>
      </w:r>
      <w:r/>
    </w:p>
    <w:p>
      <w:pPr>
        <w:pStyle w:val="788"/>
        <w:ind w:left="420" w:firstLine="105"/>
        <w:spacing w:line="440" w:lineRule="exact"/>
        <w:rPr>
          <w:rFonts w:hAnsi="宋体"/>
          <w:sz w:val="21"/>
          <w:highlight w:val="none"/>
        </w:rPr>
      </w:pPr>
      <w:r>
        <w:rPr>
          <w:rFonts w:hint="eastAsia" w:hAnsi="宋体"/>
          <w:sz w:val="21"/>
          <w:highlight w:val="none"/>
        </w:rPr>
        <w:t xml:space="preserve">3.1乙方应按招标文件规定的时间向甲方提供使用货物的有关技术资料。</w:t>
      </w:r>
      <w:r/>
    </w:p>
    <w:p>
      <w:pPr>
        <w:pStyle w:val="788"/>
        <w:ind w:firstLine="420"/>
        <w:spacing w:line="440" w:lineRule="exact"/>
        <w:rPr>
          <w:rFonts w:hAnsi="宋体"/>
          <w:sz w:val="21"/>
          <w:highlight w:val="none"/>
        </w:rPr>
      </w:pPr>
      <w:r>
        <w:rPr>
          <w:rFonts w:hint="eastAsia" w:hAnsi="宋体"/>
          <w:sz w:val="21"/>
          <w:highlight w:val="none"/>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pStyle w:val="788"/>
        <w:ind w:firstLine="420"/>
        <w:spacing w:line="440" w:lineRule="exact"/>
        <w:rPr>
          <w:rFonts w:hAnsi="宋体"/>
          <w:sz w:val="21"/>
          <w:highlight w:val="none"/>
        </w:rPr>
      </w:pPr>
      <w:r>
        <w:rPr>
          <w:rFonts w:hint="eastAsia" w:hAnsi="宋体"/>
          <w:sz w:val="21"/>
          <w:highlight w:val="none"/>
        </w:rPr>
        <w:t xml:space="preserve">3.3 关于本项目采购的招投标文件或与本次采购活动方式相适应的文件及有关附件是本合同不可分割的组成部分，这些文件包括但不限于：</w:t>
      </w:r>
      <w:r/>
    </w:p>
    <w:p>
      <w:pPr>
        <w:pStyle w:val="788"/>
        <w:ind w:left="359" w:hanging="359"/>
        <w:spacing w:line="440" w:lineRule="exact"/>
        <w:rPr>
          <w:rFonts w:hAnsi="宋体"/>
          <w:sz w:val="21"/>
          <w:highlight w:val="none"/>
        </w:rPr>
      </w:pPr>
      <w:r>
        <w:rPr>
          <w:rFonts w:hint="eastAsia" w:hAnsi="宋体"/>
          <w:sz w:val="21"/>
          <w:highlight w:val="none"/>
        </w:rPr>
        <w:t xml:space="preserve">   （1）招标文件；                   （2）投标产品配置与报价文件；</w:t>
      </w:r>
      <w:r/>
    </w:p>
    <w:p>
      <w:pPr>
        <w:pStyle w:val="788"/>
        <w:ind w:left="359" w:hanging="359"/>
        <w:spacing w:line="440" w:lineRule="exact"/>
        <w:rPr>
          <w:rFonts w:hAnsi="宋体"/>
          <w:sz w:val="21"/>
          <w:highlight w:val="none"/>
        </w:rPr>
      </w:pPr>
      <w:r>
        <w:rPr>
          <w:rFonts w:hint="eastAsia" w:hAnsi="宋体"/>
          <w:sz w:val="21"/>
          <w:highlight w:val="none"/>
        </w:rPr>
        <w:t xml:space="preserve">   （3）供货一览表；                 （4）技术参数响应表；</w:t>
      </w:r>
      <w:r/>
    </w:p>
    <w:p>
      <w:pPr>
        <w:pStyle w:val="788"/>
        <w:ind w:left="359" w:hanging="359"/>
        <w:spacing w:line="440" w:lineRule="exact"/>
        <w:rPr>
          <w:rFonts w:hAnsi="宋体"/>
          <w:sz w:val="21"/>
          <w:highlight w:val="none"/>
        </w:rPr>
      </w:pPr>
      <w:r>
        <w:rPr>
          <w:rFonts w:hint="eastAsia" w:hAnsi="宋体"/>
          <w:sz w:val="21"/>
          <w:highlight w:val="none"/>
        </w:rPr>
        <w:t xml:space="preserve">   （5）服务承诺；                   （6）中标通知书；</w:t>
      </w:r>
      <w:r/>
    </w:p>
    <w:p>
      <w:pPr>
        <w:pStyle w:val="788"/>
        <w:ind w:left="359" w:hanging="359"/>
        <w:spacing w:line="440" w:lineRule="exact"/>
        <w:rPr>
          <w:rFonts w:hAnsi="宋体"/>
          <w:sz w:val="21"/>
          <w:highlight w:val="none"/>
        </w:rPr>
      </w:pPr>
      <w:r>
        <w:rPr>
          <w:rFonts w:hint="eastAsia" w:hAnsi="宋体"/>
          <w:sz w:val="21"/>
          <w:highlight w:val="none"/>
        </w:rPr>
        <w:t xml:space="preserve">   （7）甲乙双方补充协议；           （8）乙方投标时提供的投标文件。</w:t>
      </w:r>
      <w:r/>
    </w:p>
    <w:p>
      <w:pPr>
        <w:pStyle w:val="788"/>
        <w:ind w:left="420" w:firstLine="105"/>
        <w:spacing w:line="440" w:lineRule="exact"/>
        <w:rPr>
          <w:rFonts w:hAnsi="宋体"/>
          <w:b/>
          <w:bCs/>
          <w:sz w:val="21"/>
          <w:highlight w:val="none"/>
        </w:rPr>
      </w:pPr>
      <w:r>
        <w:rPr>
          <w:rFonts w:hint="eastAsia" w:hAnsi="宋体"/>
          <w:b/>
          <w:bCs/>
          <w:sz w:val="21"/>
          <w:highlight w:val="none"/>
        </w:rPr>
        <w:t xml:space="preserve">4、知识产权保证</w:t>
      </w:r>
      <w:r/>
    </w:p>
    <w:p>
      <w:pPr>
        <w:ind w:firstLine="525"/>
        <w:spacing w:line="440" w:lineRule="exact"/>
        <w:rPr>
          <w:rFonts w:ascii="宋体" w:hAnsi="宋体"/>
          <w:szCs w:val="21"/>
          <w:highlight w:val="none"/>
        </w:rPr>
      </w:pPr>
      <w:r>
        <w:rPr>
          <w:rFonts w:hint="eastAsia" w:ascii="宋体" w:hAnsi="宋体" w:cs="宋体"/>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p>
    <w:p>
      <w:pPr>
        <w:pStyle w:val="788"/>
        <w:ind w:firstLine="422"/>
        <w:spacing w:line="440" w:lineRule="exact"/>
        <w:rPr>
          <w:rFonts w:hAnsi="宋体"/>
          <w:b/>
          <w:bCs/>
          <w:sz w:val="21"/>
          <w:highlight w:val="none"/>
        </w:rPr>
      </w:pPr>
      <w:r>
        <w:rPr>
          <w:rFonts w:hint="eastAsia" w:hAnsi="宋体"/>
          <w:b/>
          <w:bCs/>
          <w:sz w:val="21"/>
          <w:highlight w:val="none"/>
        </w:rPr>
        <w:t xml:space="preserve">5、产权保证</w:t>
      </w:r>
      <w:r/>
    </w:p>
    <w:p>
      <w:pPr>
        <w:ind w:firstLine="420"/>
        <w:spacing w:line="440" w:lineRule="exact"/>
        <w:rPr>
          <w:rFonts w:ascii="宋体" w:hAnsi="宋体"/>
          <w:szCs w:val="21"/>
          <w:highlight w:val="none"/>
        </w:rPr>
      </w:pPr>
      <w:r>
        <w:rPr>
          <w:rFonts w:hint="eastAsia" w:ascii="宋体" w:hAnsi="宋体" w:cs="宋体"/>
          <w:szCs w:val="21"/>
          <w:highlight w:val="none"/>
        </w:rPr>
        <w:t xml:space="preserve">乙方保证所交付的货物的所有权无任何抵押、查封等权利瑕疵。</w:t>
      </w:r>
      <w:r/>
    </w:p>
    <w:p>
      <w:pPr>
        <w:pStyle w:val="788"/>
        <w:numPr>
          <w:ilvl w:val="0"/>
          <w:numId w:val="6"/>
        </w:numPr>
        <w:ind w:left="560"/>
        <w:spacing w:line="440" w:lineRule="exact"/>
        <w:rPr>
          <w:rFonts w:hAnsi="宋体"/>
          <w:b/>
          <w:bCs/>
          <w:sz w:val="21"/>
          <w:highlight w:val="none"/>
        </w:rPr>
      </w:pPr>
      <w:r>
        <w:rPr>
          <w:rFonts w:hint="eastAsia" w:hAnsi="宋体"/>
          <w:b/>
          <w:bCs/>
          <w:sz w:val="21"/>
          <w:highlight w:val="none"/>
        </w:rPr>
        <w:t xml:space="preserve">履约保证金：</w:t>
      </w:r>
      <w:r/>
    </w:p>
    <w:p>
      <w:pPr>
        <w:pStyle w:val="777"/>
        <w:rPr>
          <w:highlight w:val="none"/>
        </w:rPr>
      </w:pPr>
      <w:r>
        <w:rPr>
          <w:rFonts w:hint="eastAsia"/>
          <w:highlight w:val="none"/>
        </w:rPr>
        <w:t xml:space="preserve">无</w:t>
      </w:r>
      <w:r/>
    </w:p>
    <w:p>
      <w:pPr>
        <w:pStyle w:val="788"/>
        <w:ind w:left="420" w:firstLine="105"/>
        <w:spacing w:line="440" w:lineRule="exact"/>
        <w:rPr>
          <w:rFonts w:hAnsi="宋体"/>
          <w:b/>
          <w:bCs/>
          <w:sz w:val="21"/>
          <w:highlight w:val="none"/>
        </w:rPr>
      </w:pPr>
      <w:r>
        <w:rPr>
          <w:rFonts w:hint="eastAsia" w:hAnsi="宋体"/>
          <w:b/>
          <w:bCs/>
          <w:sz w:val="21"/>
          <w:highlight w:val="none"/>
        </w:rPr>
        <w:t xml:space="preserve">7、转包或分包</w:t>
      </w:r>
      <w:r/>
    </w:p>
    <w:p>
      <w:pPr>
        <w:pStyle w:val="788"/>
        <w:ind w:firstLine="420"/>
        <w:spacing w:line="440" w:lineRule="exact"/>
        <w:rPr>
          <w:rFonts w:hAnsi="宋体"/>
          <w:sz w:val="21"/>
          <w:highlight w:val="none"/>
        </w:rPr>
      </w:pPr>
      <w:r>
        <w:rPr>
          <w:rFonts w:hint="eastAsia" w:hAnsi="宋体"/>
          <w:sz w:val="21"/>
          <w:highlight w:val="none"/>
        </w:rPr>
        <w:t xml:space="preserve">7.1 本合同禁止转包，本合同范围的货物，应由乙方直接供应的，不得转让他人供应。</w:t>
      </w:r>
      <w:r/>
    </w:p>
    <w:p>
      <w:pPr>
        <w:pStyle w:val="788"/>
        <w:ind w:firstLine="420"/>
        <w:spacing w:line="440" w:lineRule="exact"/>
        <w:rPr>
          <w:rFonts w:hAnsi="宋体"/>
          <w:sz w:val="21"/>
          <w:highlight w:val="none"/>
        </w:rPr>
      </w:pPr>
      <w:r>
        <w:rPr>
          <w:rFonts w:hint="eastAsia" w:hAnsi="宋体"/>
          <w:sz w:val="21"/>
          <w:highlight w:val="none"/>
        </w:rPr>
        <w:t xml:space="preserve">7.2 经甲方同意，乙方可以依法采取分包方式履行合同，但是分包方式履行的，乙方应就采购项目向甲方负全责。</w:t>
      </w:r>
      <w:r/>
    </w:p>
    <w:p>
      <w:pPr>
        <w:pStyle w:val="788"/>
        <w:ind w:left="420" w:firstLine="105"/>
        <w:spacing w:line="440" w:lineRule="exact"/>
        <w:rPr>
          <w:rFonts w:hAnsi="宋体"/>
          <w:b/>
          <w:bCs/>
          <w:sz w:val="21"/>
          <w:highlight w:val="none"/>
        </w:rPr>
      </w:pPr>
      <w:r>
        <w:rPr>
          <w:rFonts w:hint="eastAsia" w:hAnsi="宋体"/>
          <w:b/>
          <w:bCs/>
          <w:sz w:val="21"/>
          <w:highlight w:val="none"/>
        </w:rPr>
        <w:t xml:space="preserve">8、质保期</w:t>
      </w:r>
      <w:r/>
    </w:p>
    <w:p>
      <w:pPr>
        <w:pStyle w:val="788"/>
        <w:ind w:left="420" w:firstLine="105"/>
        <w:spacing w:line="440" w:lineRule="exact"/>
        <w:rPr>
          <w:rFonts w:hAnsi="宋体"/>
          <w:sz w:val="21"/>
          <w:highlight w:val="none"/>
        </w:rPr>
      </w:pPr>
      <w:r>
        <w:rPr>
          <w:rFonts w:hint="eastAsia" w:hAnsi="宋体"/>
          <w:sz w:val="21"/>
          <w:highlight w:val="none"/>
        </w:rPr>
        <w:t xml:space="preserve">8.1 质保期</w:t>
      </w:r>
      <w:r>
        <w:rPr>
          <w:rFonts w:hint="eastAsia" w:hAnsi="宋体"/>
          <w:sz w:val="21"/>
          <w:highlight w:val="none"/>
          <w:u w:val="single"/>
          <w:lang w:val="en-US" w:eastAsia="zh-CN"/>
        </w:rPr>
        <w:t xml:space="preserve">24</w:t>
      </w:r>
      <w:r>
        <w:rPr>
          <w:rFonts w:hint="eastAsia" w:hAnsi="宋体"/>
          <w:sz w:val="21"/>
          <w:highlight w:val="none"/>
          <w:u w:val="single"/>
        </w:rPr>
        <w:t xml:space="preserve">个月</w:t>
      </w:r>
      <w:r>
        <w:rPr>
          <w:rFonts w:hint="eastAsia" w:hAnsi="宋体"/>
          <w:sz w:val="21"/>
          <w:highlight w:val="none"/>
        </w:rPr>
        <w:t xml:space="preserve">。（自交货验收合格之日起计）</w:t>
      </w:r>
      <w:r/>
    </w:p>
    <w:p>
      <w:pPr>
        <w:pStyle w:val="788"/>
        <w:ind w:left="420" w:firstLine="105"/>
        <w:spacing w:line="440" w:lineRule="exact"/>
        <w:rPr>
          <w:rFonts w:hAnsi="宋体"/>
          <w:b/>
          <w:bCs/>
          <w:sz w:val="21"/>
          <w:highlight w:val="none"/>
        </w:rPr>
      </w:pPr>
      <w:r>
        <w:rPr>
          <w:rFonts w:hint="eastAsia" w:hAnsi="宋体"/>
          <w:b/>
          <w:bCs/>
          <w:sz w:val="21"/>
          <w:highlight w:val="none"/>
        </w:rPr>
        <w:t xml:space="preserve">9、交货期、交货方式及交货地点</w:t>
      </w:r>
      <w:r/>
    </w:p>
    <w:p>
      <w:pPr>
        <w:pStyle w:val="788"/>
        <w:ind w:firstLine="420"/>
        <w:spacing w:line="440" w:lineRule="exact"/>
        <w:rPr>
          <w:rFonts w:hAnsi="宋体"/>
          <w:bCs/>
          <w:sz w:val="21"/>
          <w:highlight w:val="none"/>
        </w:rPr>
      </w:pPr>
      <w:r>
        <w:rPr>
          <w:rFonts w:hint="eastAsia" w:hAnsi="宋体"/>
          <w:bCs/>
          <w:sz w:val="21"/>
          <w:highlight w:val="none"/>
        </w:rPr>
        <w:t xml:space="preserve">9.1 交货期：</w:t>
      </w:r>
      <w:r>
        <w:rPr>
          <w:rFonts w:hint="eastAsia" w:hAnsi="宋体" w:cs="宋体"/>
          <w:highlight w:val="none"/>
          <w:u w:val="single"/>
        </w:rPr>
        <w:t xml:space="preserve">     </w:t>
      </w:r>
      <w:r>
        <w:rPr>
          <w:rFonts w:hint="eastAsia" w:hAnsi="宋体" w:cs="宋体"/>
          <w:highlight w:val="none"/>
        </w:rPr>
        <w:t xml:space="preserve">天 </w:t>
      </w:r>
      <w:r/>
    </w:p>
    <w:p>
      <w:pPr>
        <w:pStyle w:val="788"/>
        <w:ind w:firstLine="420"/>
        <w:spacing w:line="400" w:lineRule="exact"/>
        <w:rPr>
          <w:rFonts w:hAnsi="宋体"/>
          <w:bCs/>
          <w:sz w:val="21"/>
          <w:highlight w:val="none"/>
        </w:rPr>
      </w:pPr>
      <w:r>
        <w:rPr>
          <w:rFonts w:hint="eastAsia" w:hAnsi="宋体"/>
          <w:bCs/>
          <w:sz w:val="21"/>
          <w:highlight w:val="none"/>
        </w:rPr>
        <w:t xml:space="preserve">9.2 交货方式：</w:t>
      </w:r>
      <w:r>
        <w:rPr>
          <w:rFonts w:hint="eastAsia" w:hAnsi="宋体"/>
          <w:sz w:val="21"/>
          <w:highlight w:val="none"/>
        </w:rPr>
        <w:t xml:space="preserve">由乙方运至甲方指定地点，并交于指定收货人确认签收。</w:t>
      </w:r>
      <w:r/>
    </w:p>
    <w:p>
      <w:pPr>
        <w:pStyle w:val="788"/>
        <w:ind w:firstLine="420"/>
        <w:spacing w:line="440" w:lineRule="exact"/>
        <w:rPr>
          <w:rFonts w:hAnsi="宋体"/>
          <w:b/>
          <w:sz w:val="21"/>
          <w:highlight w:val="none"/>
        </w:rPr>
      </w:pPr>
      <w:r>
        <w:rPr>
          <w:rFonts w:hint="eastAsia" w:hAnsi="宋体"/>
          <w:bCs/>
          <w:sz w:val="21"/>
          <w:highlight w:val="none"/>
        </w:rPr>
        <w:t xml:space="preserve">9.3 交货地点：</w:t>
      </w:r>
      <w:r>
        <w:rPr>
          <w:rFonts w:hint="eastAsia" w:hAnsi="宋体"/>
          <w:sz w:val="21"/>
          <w:highlight w:val="none"/>
        </w:rPr>
        <w:t xml:space="preserve">甲方指定地点</w:t>
      </w:r>
      <w:r/>
    </w:p>
    <w:p>
      <w:pPr>
        <w:pStyle w:val="788"/>
        <w:ind w:left="420" w:firstLine="105"/>
        <w:spacing w:line="440" w:lineRule="exact"/>
        <w:rPr>
          <w:rFonts w:hAnsi="宋体"/>
          <w:b/>
          <w:bCs/>
          <w:sz w:val="21"/>
          <w:highlight w:val="none"/>
        </w:rPr>
      </w:pPr>
      <w:r>
        <w:rPr>
          <w:rFonts w:hint="eastAsia" w:hAnsi="宋体"/>
          <w:b/>
          <w:bCs/>
          <w:sz w:val="21"/>
          <w:highlight w:val="none"/>
        </w:rPr>
        <w:t xml:space="preserve">10、货款支付</w:t>
      </w:r>
      <w:r/>
    </w:p>
    <w:p>
      <w:pPr>
        <w:ind w:firstLine="420"/>
        <w:spacing w:line="440" w:lineRule="exact"/>
        <w:rPr>
          <w:rFonts w:ascii="宋体" w:hAnsi="宋体" w:cs="宋体"/>
          <w:szCs w:val="21"/>
          <w:highlight w:val="none"/>
        </w:rPr>
      </w:pPr>
      <w:r>
        <w:rPr>
          <w:rFonts w:ascii="宋体" w:hAnsi="宋体"/>
          <w:szCs w:val="21"/>
          <w:highlight w:val="none"/>
        </w:rPr>
        <w:t xml:space="preserve">10.1 </w:t>
      </w:r>
      <w:r>
        <w:rPr>
          <w:rFonts w:hint="eastAsia" w:ascii="宋体" w:hAnsi="宋体" w:cs="宋体"/>
          <w:szCs w:val="21"/>
          <w:highlight w:val="none"/>
        </w:rPr>
        <w:t xml:space="preserve">本合同项下所有款项均以人民币支付。 </w:t>
      </w:r>
      <w:r/>
    </w:p>
    <w:p>
      <w:pPr>
        <w:ind w:firstLine="420"/>
        <w:spacing w:line="440" w:lineRule="exact"/>
        <w:rPr>
          <w:rFonts w:ascii="宋体" w:hAnsi="宋体"/>
          <w:szCs w:val="21"/>
          <w:highlight w:val="none"/>
        </w:rPr>
      </w:pPr>
      <w:r>
        <w:rPr>
          <w:rFonts w:hint="eastAsia" w:ascii="宋体" w:hAnsi="宋体" w:cs="宋体"/>
          <w:szCs w:val="21"/>
          <w:highlight w:val="none"/>
        </w:rPr>
        <w:t xml:space="preserve">10.2 本合同项下的采购资金由甲方支付，付款前乙方向甲方开具增值税专用发票。</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10.3 </w:t>
      </w:r>
      <w:r>
        <w:rPr>
          <w:rFonts w:hint="eastAsia" w:ascii="宋体" w:hAnsi="宋体" w:cs="宋体"/>
          <w:highlight w:val="none"/>
        </w:rPr>
        <w:t xml:space="preserve">付款方式：合同签订后支付30%预付款，项目交货验收合格后付</w:t>
      </w:r>
      <w:r>
        <w:rPr>
          <w:rFonts w:hint="eastAsia" w:ascii="宋体" w:hAnsi="宋体" w:cs="宋体"/>
          <w:highlight w:val="none"/>
          <w:lang w:val="en-US" w:eastAsia="zh-CN"/>
        </w:rPr>
        <w:t xml:space="preserve">至</w:t>
      </w:r>
      <w:r>
        <w:rPr>
          <w:rFonts w:hint="eastAsia" w:ascii="宋体" w:hAnsi="宋体" w:cs="宋体"/>
          <w:highlight w:val="none"/>
        </w:rPr>
        <w:t xml:space="preserve">合同价</w:t>
      </w:r>
      <w:r>
        <w:rPr>
          <w:rFonts w:hint="eastAsia" w:ascii="宋体" w:hAnsi="宋体" w:cs="宋体"/>
          <w:highlight w:val="none"/>
          <w:lang w:val="en-US" w:eastAsia="zh-CN"/>
        </w:rPr>
        <w:t xml:space="preserve">95</w:t>
      </w:r>
      <w:r>
        <w:rPr>
          <w:rFonts w:hint="eastAsia" w:ascii="宋体" w:hAnsi="宋体" w:cs="宋体"/>
          <w:highlight w:val="none"/>
        </w:rPr>
        <w:t xml:space="preserve">%</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满一年后甲方付清尾款。每次付款前</w:t>
      </w:r>
      <w:r>
        <w:rPr>
          <w:rFonts w:hint="eastAsia" w:ascii="宋体" w:hAnsi="宋体" w:cs="宋体"/>
          <w:highlight w:val="none"/>
        </w:rPr>
        <w:t xml:space="preserve">乙方向甲方开具发票，甲方自收到发票后10个工作日内付清。</w:t>
      </w:r>
      <w:r/>
    </w:p>
    <w:p>
      <w:pPr>
        <w:pStyle w:val="788"/>
        <w:ind w:left="420" w:firstLine="105"/>
        <w:spacing w:line="440" w:lineRule="exact"/>
        <w:rPr>
          <w:rFonts w:hAnsi="宋体"/>
          <w:b/>
          <w:bCs/>
          <w:sz w:val="21"/>
          <w:highlight w:val="none"/>
        </w:rPr>
      </w:pPr>
      <w:r>
        <w:rPr>
          <w:rFonts w:hint="eastAsia" w:hAnsi="宋体"/>
          <w:b/>
          <w:bCs/>
          <w:sz w:val="21"/>
          <w:highlight w:val="none"/>
        </w:rPr>
        <w:t xml:space="preserve">11、税费</w:t>
      </w:r>
      <w:r/>
    </w:p>
    <w:p>
      <w:pPr>
        <w:pStyle w:val="788"/>
        <w:ind w:firstLine="420"/>
        <w:spacing w:line="440" w:lineRule="exact"/>
        <w:rPr>
          <w:rFonts w:hAnsi="宋体"/>
          <w:b/>
          <w:bCs/>
          <w:sz w:val="21"/>
          <w:highlight w:val="none"/>
        </w:rPr>
      </w:pPr>
      <w:r>
        <w:rPr>
          <w:rFonts w:hint="eastAsia" w:hAnsi="宋体" w:cs="宋体"/>
          <w:sz w:val="21"/>
          <w:highlight w:val="none"/>
        </w:rPr>
        <w:t xml:space="preserve">本合同执行中相关的一切税费均由乙方负担。</w:t>
      </w:r>
      <w:r/>
    </w:p>
    <w:p>
      <w:pPr>
        <w:pStyle w:val="788"/>
        <w:ind w:left="420" w:firstLine="105"/>
        <w:spacing w:line="440" w:lineRule="exact"/>
        <w:rPr>
          <w:rFonts w:hAnsi="宋体"/>
          <w:b/>
          <w:bCs/>
          <w:sz w:val="21"/>
          <w:highlight w:val="none"/>
        </w:rPr>
      </w:pPr>
      <w:r>
        <w:rPr>
          <w:rFonts w:hint="eastAsia" w:hAnsi="宋体"/>
          <w:b/>
          <w:bCs/>
          <w:sz w:val="21"/>
          <w:highlight w:val="none"/>
        </w:rPr>
        <w:t xml:space="preserve">12、质量保证及售后服务</w:t>
      </w:r>
      <w:r/>
    </w:p>
    <w:p>
      <w:pPr>
        <w:ind w:firstLine="420"/>
        <w:spacing w:line="440" w:lineRule="exact"/>
        <w:rPr>
          <w:rFonts w:ascii="宋体" w:hAnsi="宋体"/>
          <w:szCs w:val="21"/>
          <w:highlight w:val="none"/>
        </w:rPr>
      </w:pPr>
      <w:r>
        <w:rPr>
          <w:rFonts w:hint="eastAsia" w:ascii="宋体" w:hAnsi="宋体" w:cs="宋体"/>
          <w:szCs w:val="21"/>
          <w:highlight w:val="none"/>
        </w:rPr>
        <w:t xml:space="preserve">12.1 乙方应按招标文件规定及响应文件承诺的货物性能、技术要求、质量标准向甲方提供未经使用的全新产品；若技术性能无特殊说明，则按国家有关部门最新颁布的标准及规范为准。</w:t>
      </w:r>
      <w:r/>
    </w:p>
    <w:p>
      <w:pPr>
        <w:ind w:firstLine="420"/>
        <w:spacing w:line="440" w:lineRule="exact"/>
        <w:rPr>
          <w:rFonts w:ascii="宋体" w:hAnsi="宋体"/>
          <w:szCs w:val="21"/>
          <w:highlight w:val="none"/>
        </w:rPr>
      </w:pPr>
      <w:r>
        <w:rPr>
          <w:rFonts w:hint="eastAsia" w:ascii="宋体" w:hAnsi="宋体" w:cs="宋体"/>
          <w:szCs w:val="21"/>
          <w:highlight w:val="none"/>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440" w:lineRule="exact"/>
        <w:rPr>
          <w:rFonts w:ascii="宋体" w:hAnsi="宋体"/>
          <w:szCs w:val="21"/>
          <w:highlight w:val="none"/>
        </w:rPr>
      </w:pPr>
      <w:r>
        <w:rPr>
          <w:rFonts w:hint="eastAsia" w:ascii="宋体" w:hAnsi="宋体" w:cs="宋体"/>
          <w:szCs w:val="21"/>
          <w:highlight w:val="none"/>
        </w:rPr>
        <w:t xml:space="preserve">12.3 乙方提供的货物在质保期内因货物本身的质量问题发生故障，乙方应负责免费更换。对达不到技术要求者，根据实际情况，经双方协商，可按以下办法处理：</w:t>
      </w:r>
      <w:r/>
    </w:p>
    <w:p>
      <w:pPr>
        <w:ind w:firstLine="420"/>
        <w:spacing w:line="440" w:lineRule="exact"/>
        <w:rPr>
          <w:rFonts w:ascii="宋体" w:hAnsi="宋体"/>
          <w:szCs w:val="21"/>
          <w:highlight w:val="none"/>
        </w:rPr>
      </w:pPr>
      <w:r>
        <w:rPr>
          <w:rFonts w:hint="eastAsia" w:ascii="宋体" w:hAnsi="宋体" w:cs="宋体"/>
          <w:szCs w:val="21"/>
          <w:highlight w:val="none"/>
        </w:rPr>
        <w:t xml:space="preserve">⑴更换：由乙方承担所发生的全部费用。</w:t>
      </w:r>
      <w:r/>
    </w:p>
    <w:p>
      <w:pPr>
        <w:ind w:firstLine="420"/>
        <w:spacing w:line="440" w:lineRule="exact"/>
        <w:rPr>
          <w:rFonts w:ascii="宋体" w:hAnsi="宋体"/>
          <w:szCs w:val="21"/>
          <w:highlight w:val="none"/>
        </w:rPr>
      </w:pPr>
      <w:r>
        <w:rPr>
          <w:rFonts w:hint="eastAsia" w:ascii="宋体" w:hAnsi="宋体" w:cs="宋体"/>
          <w:szCs w:val="21"/>
          <w:highlight w:val="none"/>
        </w:rPr>
        <w:t xml:space="preserve">⑵贬值处理：由甲乙双方合议定价。</w:t>
      </w:r>
      <w:r/>
    </w:p>
    <w:p>
      <w:pPr>
        <w:ind w:firstLine="420"/>
        <w:spacing w:line="440" w:lineRule="exact"/>
        <w:rPr>
          <w:rFonts w:ascii="宋体" w:hAnsi="宋体"/>
          <w:szCs w:val="21"/>
          <w:highlight w:val="none"/>
        </w:rPr>
      </w:pPr>
      <w:r>
        <w:rPr>
          <w:rFonts w:hint="eastAsia" w:ascii="宋体" w:hAnsi="宋体" w:cs="宋体"/>
          <w:szCs w:val="21"/>
          <w:highlight w:val="none"/>
        </w:rPr>
        <w:t xml:space="preserve">⑶退货处理：乙方应退还甲方支付的合同款，同时应承担该货物的直接费用（运输、保险、检验、货款利息及银行手续费等）。</w:t>
      </w:r>
      <w:r/>
    </w:p>
    <w:p>
      <w:pPr>
        <w:ind w:firstLine="420"/>
        <w:spacing w:line="440" w:lineRule="exact"/>
        <w:rPr>
          <w:rFonts w:ascii="宋体" w:hAnsi="宋体"/>
          <w:szCs w:val="21"/>
          <w:highlight w:val="none"/>
        </w:rPr>
      </w:pPr>
      <w:r>
        <w:rPr>
          <w:rFonts w:hint="eastAsia" w:ascii="宋体" w:hAnsi="宋体" w:cs="宋体"/>
          <w:szCs w:val="21"/>
          <w:highlight w:val="none"/>
        </w:rPr>
        <w:t xml:space="preserve">12.4 如在使用过程中发生质量问题，乙方在接到甲方通知后在</w:t>
      </w:r>
      <w:r>
        <w:rPr>
          <w:rFonts w:hint="eastAsia" w:ascii="宋体" w:hAnsi="宋体" w:cs="宋体"/>
          <w:szCs w:val="21"/>
          <w:highlight w:val="none"/>
          <w:u w:val="single"/>
        </w:rPr>
        <w:t xml:space="preserve"> 2 </w:t>
      </w:r>
      <w:r>
        <w:rPr>
          <w:rFonts w:hint="eastAsia" w:ascii="宋体" w:hAnsi="宋体" w:cs="宋体"/>
          <w:szCs w:val="21"/>
          <w:highlight w:val="none"/>
        </w:rPr>
        <w:t xml:space="preserve">小时内到达甲方现场。</w:t>
      </w:r>
      <w:r/>
    </w:p>
    <w:p>
      <w:pPr>
        <w:ind w:firstLine="420"/>
        <w:spacing w:line="440" w:lineRule="exact"/>
        <w:rPr>
          <w:rFonts w:ascii="宋体" w:hAnsi="宋体"/>
          <w:szCs w:val="21"/>
          <w:highlight w:val="none"/>
        </w:rPr>
      </w:pPr>
      <w:r>
        <w:rPr>
          <w:rFonts w:hint="eastAsia" w:ascii="宋体" w:hAnsi="宋体" w:cs="宋体"/>
          <w:szCs w:val="21"/>
          <w:highlight w:val="none"/>
        </w:rPr>
        <w:t xml:space="preserve">12.5 在质保期内，乙方应对货物出现的质量及安全问题负责处理解决并承担一切费用。</w:t>
      </w:r>
      <w:r/>
    </w:p>
    <w:p>
      <w:pPr>
        <w:ind w:firstLine="420"/>
        <w:spacing w:line="440" w:lineRule="exact"/>
        <w:rPr>
          <w:rFonts w:ascii="宋体" w:hAnsi="宋体"/>
          <w:szCs w:val="21"/>
          <w:highlight w:val="none"/>
        </w:rPr>
      </w:pPr>
      <w:r>
        <w:rPr>
          <w:rFonts w:hint="eastAsia" w:ascii="宋体" w:hAnsi="宋体" w:cs="宋体"/>
          <w:szCs w:val="21"/>
          <w:highlight w:val="none"/>
        </w:rPr>
        <w:t xml:space="preserve">12.6上述的货物免费保修期为</w:t>
      </w:r>
      <w:r>
        <w:rPr>
          <w:rFonts w:hint="eastAsia" w:ascii="宋体" w:hAnsi="宋体" w:cs="宋体"/>
          <w:szCs w:val="21"/>
          <w:highlight w:val="none"/>
          <w:u w:val="single"/>
        </w:rPr>
        <w:t xml:space="preserve"> </w:t>
      </w:r>
      <w:r>
        <w:rPr>
          <w:rFonts w:hint="eastAsia" w:hAnsi="宋体"/>
          <w:sz w:val="21"/>
          <w:highlight w:val="none"/>
          <w:u w:val="single"/>
          <w:lang w:val="en-US" w:eastAsia="zh-CN"/>
        </w:rPr>
        <w:t xml:space="preserve">24个月</w:t>
      </w:r>
      <w:r>
        <w:rPr>
          <w:rFonts w:hint="eastAsia" w:ascii="宋体" w:hAnsi="宋体" w:cs="宋体"/>
          <w:szCs w:val="21"/>
          <w:highlight w:val="none"/>
          <w:u w:val="single"/>
        </w:rPr>
        <w:t xml:space="preserve">  </w:t>
      </w:r>
      <w:r>
        <w:rPr>
          <w:rFonts w:hint="eastAsia" w:ascii="宋体" w:hAnsi="宋体" w:cs="宋体"/>
          <w:szCs w:val="21"/>
          <w:highlight w:val="none"/>
        </w:rPr>
        <w:t xml:space="preserve">，因人为因素出现的故障不在免费保修范围内。超过保修期的，维修时只收部件成本费。</w:t>
      </w:r>
      <w:r/>
    </w:p>
    <w:p>
      <w:pPr>
        <w:pStyle w:val="788"/>
        <w:ind w:left="420" w:firstLine="105"/>
        <w:spacing w:line="440" w:lineRule="exact"/>
        <w:rPr>
          <w:rFonts w:hAnsi="宋体"/>
          <w:b/>
          <w:bCs/>
          <w:sz w:val="21"/>
          <w:highlight w:val="none"/>
        </w:rPr>
      </w:pPr>
      <w:r>
        <w:rPr>
          <w:rFonts w:hint="eastAsia" w:hAnsi="宋体"/>
          <w:b/>
          <w:bCs/>
          <w:sz w:val="21"/>
          <w:highlight w:val="none"/>
        </w:rPr>
        <w:t xml:space="preserve">13、交货、调试和验收</w:t>
      </w:r>
      <w:r/>
    </w:p>
    <w:p>
      <w:pPr>
        <w:ind w:firstLine="420"/>
        <w:spacing w:line="440" w:lineRule="exact"/>
        <w:rPr>
          <w:rFonts w:ascii="宋体" w:hAnsi="宋体"/>
          <w:szCs w:val="21"/>
          <w:highlight w:val="none"/>
        </w:rPr>
      </w:pPr>
      <w:r>
        <w:rPr>
          <w:rFonts w:ascii="宋体" w:hAnsi="宋体"/>
          <w:szCs w:val="21"/>
          <w:highlight w:val="none"/>
        </w:rPr>
        <w:t xml:space="preserve">13.1</w:t>
      </w:r>
      <w:r>
        <w:rPr>
          <w:rFonts w:hint="eastAsia" w:ascii="宋体" w:hAnsi="宋体"/>
          <w:szCs w:val="21"/>
          <w:highlight w:val="none"/>
        </w:rPr>
        <w:t xml:space="preserve">乙方应当在合同生效后</w:t>
      </w:r>
      <w:r>
        <w:rPr>
          <w:rFonts w:hint="eastAsia" w:ascii="宋体" w:hAnsi="宋体"/>
          <w:szCs w:val="21"/>
          <w:highlight w:val="none"/>
          <w:u w:val="single"/>
        </w:rPr>
        <w:t xml:space="preserve">    </w:t>
      </w:r>
      <w:r>
        <w:rPr>
          <w:rFonts w:hint="eastAsia" w:ascii="宋体" w:hAnsi="宋体"/>
          <w:szCs w:val="21"/>
          <w:highlight w:val="none"/>
        </w:rPr>
        <w:t xml:space="preserve">天内将货物交付甲方，地点由甲方指定，招标文件有约定的，从其约定。</w:t>
      </w:r>
      <w:r>
        <w:rPr>
          <w:rFonts w:hint="eastAsia" w:ascii="宋体" w:hAnsi="宋体" w:cs="宋体"/>
          <w:szCs w:val="21"/>
          <w:highlight w:val="none"/>
        </w:rPr>
        <w:t xml:space="preserve">在发货前，乙方应对产品作出全面检查和对验收文件进行整理，并列出清单，作为甲方收货初验收和使用的技术条件依据，检验的结果应随货物交甲方。</w:t>
      </w:r>
      <w:r/>
    </w:p>
    <w:p>
      <w:pPr>
        <w:ind w:firstLine="420"/>
        <w:spacing w:line="440" w:lineRule="exact"/>
        <w:rPr>
          <w:rFonts w:ascii="宋体" w:hAnsi="宋体"/>
          <w:szCs w:val="21"/>
          <w:highlight w:val="none"/>
        </w:rPr>
      </w:pPr>
      <w:r>
        <w:rPr>
          <w:rFonts w:hint="eastAsia" w:ascii="宋体" w:hAnsi="宋体" w:cs="宋体"/>
          <w:szCs w:val="21"/>
          <w:highlight w:val="none"/>
        </w:rPr>
        <w:t xml:space="preserve">13.2 货到甲方后，甲乙双方须在</w:t>
      </w:r>
      <w:r>
        <w:rPr>
          <w:rFonts w:hint="eastAsia" w:ascii="宋体" w:hAnsi="宋体" w:cs="宋体"/>
          <w:szCs w:val="21"/>
          <w:highlight w:val="none"/>
          <w:u w:val="single"/>
        </w:rPr>
        <w:t xml:space="preserve"> 3 </w:t>
      </w:r>
      <w:r>
        <w:rPr>
          <w:rFonts w:hint="eastAsia" w:ascii="宋体" w:hAnsi="宋体" w:cs="宋体"/>
          <w:szCs w:val="21"/>
          <w:highlight w:val="none"/>
        </w:rPr>
        <w:t xml:space="preserve">工作日内初验收，甲方对乙方提交的货物依据招标文件上的技术规格要求和国家有关质量标准进行现场初步验收，外观、说明书、包装符合招标文件技术要求的，给予签收，初步验收不合格的不予签收。</w:t>
      </w:r>
      <w:r/>
    </w:p>
    <w:p>
      <w:pPr>
        <w:pStyle w:val="788"/>
        <w:ind w:firstLine="420"/>
        <w:spacing w:line="440" w:lineRule="exact"/>
        <w:rPr>
          <w:rFonts w:hAnsi="宋体"/>
          <w:sz w:val="21"/>
          <w:highlight w:val="none"/>
        </w:rPr>
      </w:pPr>
      <w:r>
        <w:rPr>
          <w:rFonts w:hint="eastAsia" w:hAnsi="宋体"/>
          <w:sz w:val="21"/>
          <w:highlight w:val="none"/>
        </w:rPr>
        <w:t xml:space="preserve">13.3 乙方按照招标文件要求负责产品培训甲方的使用操作人员。</w:t>
      </w:r>
      <w:r/>
    </w:p>
    <w:p>
      <w:pPr>
        <w:ind w:firstLine="420"/>
        <w:spacing w:line="440" w:lineRule="exact"/>
        <w:rPr>
          <w:rFonts w:ascii="宋体" w:hAnsi="宋体"/>
          <w:szCs w:val="21"/>
          <w:highlight w:val="none"/>
        </w:rPr>
      </w:pPr>
      <w:r>
        <w:rPr>
          <w:rFonts w:hint="eastAsia" w:ascii="宋体" w:hAnsi="宋体" w:cs="宋体"/>
          <w:szCs w:val="21"/>
          <w:highlight w:val="none"/>
        </w:rPr>
        <w:t xml:space="preserve">13.4 </w:t>
      </w:r>
      <w:r>
        <w:rPr>
          <w:rFonts w:hint="eastAsia" w:ascii="宋体" w:hAnsi="宋体"/>
          <w:highlight w:val="none"/>
        </w:rPr>
        <w:t xml:space="preserve">国家认可的专业检测机构出具的质量检测报告随货验收</w:t>
      </w:r>
      <w:r>
        <w:rPr>
          <w:rFonts w:hint="eastAsia" w:ascii="宋体" w:hAnsi="宋体" w:cs="宋体"/>
          <w:szCs w:val="21"/>
          <w:highlight w:val="none"/>
        </w:rPr>
        <w:t xml:space="preserve">。验收时乙方必须在现场，验收完毕后作出验收结果报告。</w:t>
      </w:r>
      <w:r/>
    </w:p>
    <w:p>
      <w:pPr>
        <w:ind w:left="560"/>
        <w:spacing w:line="440" w:lineRule="exact"/>
        <w:rPr>
          <w:rFonts w:ascii="宋体" w:hAnsi="宋体"/>
          <w:szCs w:val="21"/>
          <w:highlight w:val="none"/>
          <w:u w:val="single"/>
        </w:rPr>
      </w:pPr>
      <w:r>
        <w:rPr>
          <w:rFonts w:ascii="宋体" w:hAnsi="宋体"/>
          <w:szCs w:val="21"/>
          <w:highlight w:val="none"/>
        </w:rPr>
        <w:t xml:space="preserve">13.5 </w:t>
      </w:r>
      <w:r>
        <w:rPr>
          <w:rFonts w:hint="eastAsia" w:ascii="宋体" w:hAnsi="宋体" w:cs="宋体"/>
          <w:szCs w:val="21"/>
          <w:highlight w:val="none"/>
        </w:rPr>
        <w:t xml:space="preserve">甲乙双方关于调试和验收的其他约定：</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788"/>
        <w:ind w:left="420" w:firstLine="105"/>
        <w:spacing w:line="440" w:lineRule="exact"/>
        <w:rPr>
          <w:rFonts w:hAnsi="宋体"/>
          <w:b/>
          <w:bCs/>
          <w:sz w:val="21"/>
          <w:highlight w:val="none"/>
        </w:rPr>
      </w:pPr>
      <w:r>
        <w:rPr>
          <w:rFonts w:hint="eastAsia" w:hAnsi="宋体"/>
          <w:b/>
          <w:bCs/>
          <w:sz w:val="21"/>
          <w:highlight w:val="none"/>
        </w:rPr>
        <w:t xml:space="preserve">14、货物包装、发运及运输</w:t>
      </w:r>
      <w:r/>
    </w:p>
    <w:p>
      <w:pPr>
        <w:pStyle w:val="788"/>
        <w:ind w:firstLine="420"/>
        <w:spacing w:line="440" w:lineRule="exact"/>
        <w:rPr>
          <w:rFonts w:hAnsi="宋体"/>
          <w:sz w:val="21"/>
          <w:highlight w:val="none"/>
        </w:rPr>
      </w:pPr>
      <w:r>
        <w:rPr>
          <w:rFonts w:hint="eastAsia" w:hAnsi="宋体"/>
          <w:sz w:val="21"/>
          <w:highlight w:val="none"/>
        </w:rPr>
        <w:t xml:space="preserve">14.1 乙方应在货物发运前对其进行满足运输距离、防潮、防震、防锈和防破损装卸等要求包装，以保证货物安全运达甲方指定地点。</w:t>
      </w:r>
      <w:r/>
    </w:p>
    <w:p>
      <w:pPr>
        <w:ind w:firstLine="420"/>
        <w:spacing w:line="440" w:lineRule="exact"/>
        <w:rPr>
          <w:rFonts w:ascii="宋体" w:hAnsi="宋体"/>
          <w:szCs w:val="21"/>
          <w:highlight w:val="none"/>
        </w:rPr>
      </w:pPr>
      <w:r>
        <w:rPr>
          <w:rFonts w:hint="eastAsia" w:ascii="宋体" w:hAnsi="宋体" w:cs="宋体"/>
          <w:szCs w:val="21"/>
          <w:highlight w:val="none"/>
        </w:rPr>
        <w:t xml:space="preserve">14.2 乙方发货时，产品使用说明书、检验证明书、随配附件和工具以及清单一并附于货物内。</w:t>
      </w:r>
      <w:r/>
    </w:p>
    <w:p>
      <w:pPr>
        <w:ind w:firstLine="420"/>
        <w:spacing w:line="440" w:lineRule="exact"/>
        <w:rPr>
          <w:rFonts w:ascii="宋体" w:hAnsi="宋体"/>
          <w:szCs w:val="21"/>
          <w:highlight w:val="none"/>
        </w:rPr>
      </w:pPr>
      <w:r>
        <w:rPr>
          <w:rFonts w:hint="eastAsia" w:ascii="宋体" w:hAnsi="宋体" w:cs="宋体"/>
          <w:szCs w:val="21"/>
          <w:highlight w:val="none"/>
        </w:rPr>
        <w:t xml:space="preserve">14.3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14.4 货物在交付甲方前发生的风险均由乙方负责。</w:t>
      </w:r>
      <w:r/>
    </w:p>
    <w:p>
      <w:pPr>
        <w:pStyle w:val="788"/>
        <w:ind w:firstLine="420"/>
        <w:spacing w:line="440" w:lineRule="exact"/>
        <w:rPr>
          <w:rFonts w:hint="eastAsia" w:hAnsi="宋体" w:cs="宋体"/>
          <w:sz w:val="21"/>
          <w:highlight w:val="none"/>
        </w:rPr>
      </w:pPr>
      <w:r>
        <w:rPr>
          <w:rFonts w:hint="eastAsia" w:hAnsi="宋体" w:cs="宋体"/>
          <w:sz w:val="21"/>
          <w:highlight w:val="none"/>
        </w:rPr>
        <w:t xml:space="preserve">14.5 货物在规定的交付期限内由乙方送达甲方指定的地点，经初步验收即视为货物交付。</w:t>
      </w:r>
      <w:r/>
    </w:p>
    <w:p>
      <w:pPr>
        <w:pStyle w:val="788"/>
        <w:ind w:firstLine="420"/>
        <w:spacing w:line="440" w:lineRule="exact"/>
        <w:rPr>
          <w:rFonts w:hint="eastAsia" w:hAnsi="宋体" w:cs="宋体"/>
          <w:sz w:val="21"/>
          <w:highlight w:val="none"/>
        </w:rPr>
      </w:pPr>
      <w:r>
        <w:rPr>
          <w:rFonts w:hint="eastAsia" w:hAnsi="宋体" w:cs="宋体"/>
          <w:sz w:val="21"/>
          <w:highlight w:val="none"/>
        </w:rPr>
        <w:t xml:space="preserve">14.6 在保管、搬运过程中，货物受损或灭失的，乙方应无条件返修或更</w:t>
      </w:r>
      <w:r/>
    </w:p>
    <w:p>
      <w:pPr>
        <w:pStyle w:val="788"/>
        <w:spacing w:line="440" w:lineRule="exact"/>
        <w:rPr>
          <w:rFonts w:hint="eastAsia" w:hAnsi="宋体" w:eastAsia="宋体" w:cs="宋体"/>
          <w:sz w:val="21"/>
          <w:highlight w:val="none"/>
          <w:lang w:eastAsia="zh-CN"/>
        </w:rPr>
      </w:pPr>
      <w:r>
        <w:rPr>
          <w:rFonts w:hint="eastAsia" w:hAnsi="宋体" w:cs="宋体"/>
          <w:sz w:val="21"/>
          <w:highlight w:val="none"/>
        </w:rPr>
        <w:t xml:space="preserve">换</w:t>
      </w:r>
      <w:r>
        <w:rPr>
          <w:rFonts w:hint="eastAsia" w:hAnsi="宋体" w:cs="宋体"/>
          <w:sz w:val="21"/>
          <w:highlight w:val="none"/>
          <w:lang w:eastAsia="zh-CN"/>
        </w:rPr>
        <w:t xml:space="preserve">。</w:t>
      </w:r>
      <w:r/>
    </w:p>
    <w:p>
      <w:pPr>
        <w:pStyle w:val="788"/>
        <w:ind w:firstLine="420"/>
        <w:spacing w:line="440" w:lineRule="exact"/>
        <w:rPr>
          <w:rFonts w:hint="eastAsia" w:hAnsi="宋体" w:cs="宋体"/>
          <w:sz w:val="21"/>
          <w:highlight w:val="none"/>
        </w:rPr>
      </w:pPr>
      <w:r>
        <w:rPr>
          <w:rFonts w:hint="eastAsia" w:hAnsi="宋体" w:cs="宋体"/>
          <w:sz w:val="21"/>
          <w:highlight w:val="none"/>
        </w:rPr>
        <w:t xml:space="preserve">14.7</w:t>
      </w:r>
      <w:r>
        <w:rPr>
          <w:rFonts w:hint="eastAsia" w:hAnsi="宋体" w:cs="宋体"/>
          <w:sz w:val="21"/>
          <w:highlight w:val="none"/>
          <w:lang w:val="en-US" w:eastAsia="zh-CN"/>
        </w:rPr>
        <w:t xml:space="preserve"> </w:t>
      </w:r>
      <w:r>
        <w:rPr>
          <w:rFonts w:hint="eastAsia" w:hAnsi="宋体" w:cs="宋体"/>
          <w:sz w:val="21"/>
          <w:highlight w:val="none"/>
        </w:rPr>
        <w:t xml:space="preserve">乙方供货过程中应当承担其所派遣或雇佣人员的费用，包括但不限于工资社保、奖金等，乙方不得以为甲方供货安装为由将上述费用转嫁给甲方，上述人员与甲方之间不存在任何劳动、劳务、雇佣关系等，也不承担因上述关系而引起的任何费用。</w:t>
      </w:r>
      <w:r/>
    </w:p>
    <w:p>
      <w:pPr>
        <w:pStyle w:val="788"/>
        <w:ind w:firstLine="420"/>
        <w:spacing w:line="440" w:lineRule="exact"/>
        <w:rPr>
          <w:rFonts w:hAnsi="宋体" w:cs="宋体"/>
          <w:sz w:val="21"/>
          <w:highlight w:val="none"/>
        </w:rPr>
      </w:pPr>
      <w:r>
        <w:rPr>
          <w:rFonts w:hint="eastAsia" w:hAnsi="宋体" w:cs="宋体"/>
          <w:sz w:val="21"/>
          <w:highlight w:val="none"/>
        </w:rPr>
        <w:t xml:space="preserve">14.8</w:t>
      </w:r>
      <w:r>
        <w:rPr>
          <w:rFonts w:hint="eastAsia" w:hAnsi="宋体" w:cs="宋体"/>
          <w:sz w:val="21"/>
          <w:highlight w:val="none"/>
          <w:lang w:val="en-US" w:eastAsia="zh-CN"/>
        </w:rPr>
        <w:t xml:space="preserve"> </w:t>
      </w:r>
      <w:r>
        <w:rPr>
          <w:rFonts w:hint="eastAsia" w:hAnsi="宋体" w:cs="宋体"/>
          <w:sz w:val="21"/>
          <w:highlight w:val="none"/>
        </w:rPr>
        <w:t xml:space="preserve">乙方供货过程中造成自身及他人人身财产安全的，由乙方承担全部责任。</w:t>
      </w:r>
      <w:r/>
    </w:p>
    <w:p>
      <w:pPr>
        <w:pStyle w:val="788"/>
        <w:ind w:left="420" w:firstLine="105"/>
        <w:spacing w:line="440" w:lineRule="exact"/>
        <w:rPr>
          <w:rFonts w:hAnsi="宋体" w:cs="Courier New"/>
          <w:b/>
          <w:bCs/>
          <w:sz w:val="21"/>
          <w:highlight w:val="none"/>
        </w:rPr>
      </w:pPr>
      <w:r>
        <w:rPr>
          <w:rFonts w:hint="eastAsia" w:hAnsi="宋体"/>
          <w:b/>
          <w:bCs/>
          <w:sz w:val="21"/>
          <w:highlight w:val="none"/>
        </w:rPr>
        <w:t xml:space="preserve">15、违约责任</w:t>
      </w:r>
      <w:r/>
    </w:p>
    <w:p>
      <w:pPr>
        <w:ind w:firstLine="420"/>
        <w:spacing w:line="440" w:lineRule="exact"/>
        <w:rPr>
          <w:rFonts w:ascii="宋体" w:hAnsi="宋体"/>
          <w:szCs w:val="21"/>
          <w:highlight w:val="none"/>
        </w:rPr>
      </w:pPr>
      <w:r>
        <w:rPr>
          <w:rFonts w:hint="eastAsia" w:ascii="宋体" w:hAnsi="宋体" w:cs="宋体"/>
          <w:szCs w:val="21"/>
          <w:highlight w:val="none"/>
        </w:rPr>
        <w:t xml:space="preserve">15.1 甲方无正当理由拒绝初验收和终验收货物的，甲方应按未付货款金额每日万分之五向乙方支付违约金。</w:t>
      </w:r>
      <w:r/>
    </w:p>
    <w:p>
      <w:pPr>
        <w:ind w:firstLine="420"/>
        <w:spacing w:line="440" w:lineRule="exact"/>
        <w:rPr>
          <w:rFonts w:ascii="宋体" w:hAnsi="宋体"/>
          <w:szCs w:val="21"/>
          <w:highlight w:val="none"/>
        </w:rPr>
      </w:pPr>
      <w:r>
        <w:rPr>
          <w:rFonts w:hint="eastAsia" w:ascii="宋体" w:hAnsi="宋体" w:cs="宋体"/>
          <w:szCs w:val="21"/>
          <w:highlight w:val="none"/>
        </w:rPr>
        <w:t xml:space="preserve">15.2 甲方无故逾期验收和无故逾期办理货款支付手续的,甲方应按逾期付款金额每日万分之五向乙方支付违约金。</w:t>
      </w:r>
      <w:r/>
    </w:p>
    <w:p>
      <w:pPr>
        <w:ind w:firstLine="420"/>
        <w:spacing w:line="440" w:lineRule="exact"/>
        <w:rPr>
          <w:rFonts w:ascii="宋体" w:hAnsi="宋体"/>
          <w:szCs w:val="21"/>
          <w:highlight w:val="none"/>
        </w:rPr>
      </w:pPr>
      <w:r>
        <w:rPr>
          <w:rFonts w:hint="eastAsia" w:ascii="宋体" w:hAnsi="宋体" w:cs="宋体"/>
          <w:szCs w:val="21"/>
          <w:highlight w:val="none"/>
        </w:rPr>
        <w:t xml:space="preserve">15.3乙方违约，在消除违约情形前，应按货款总额每日万分之五向甲方支付违约金，甲方可以从待付货款中扣除。</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15.4乙方因逾期交货或因其他违约行为，导致甲方解除合同的，乙方应向甲方支付合同总值5%的违约金，如造成甲方损失超过违约金的，超出部分由乙方继续承担赔偿责任。</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15.5 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ind w:firstLine="420"/>
        <w:spacing w:line="440" w:lineRule="exact"/>
        <w:rPr>
          <w:rFonts w:ascii="宋体" w:hAnsi="宋体"/>
          <w:szCs w:val="21"/>
          <w:highlight w:val="none"/>
        </w:rPr>
      </w:pPr>
      <w:r>
        <w:rPr>
          <w:rFonts w:hint="eastAsia" w:ascii="宋体" w:hAnsi="宋体"/>
          <w:szCs w:val="21"/>
          <w:highlight w:val="none"/>
        </w:rPr>
        <w:t xml:space="preserve">15.6合同生效后，发现乙方投标属虚假承诺，或经权威部门监测提供的货物不能满足招标文件要求，造成合同无法继续履行的，乙方履约保证金不予退还外，还应向甲方支付不少于合同总价</w:t>
      </w:r>
      <w:r>
        <w:rPr>
          <w:rFonts w:hint="eastAsia" w:ascii="宋体" w:hAnsi="宋体"/>
          <w:szCs w:val="21"/>
          <w:highlight w:val="none"/>
          <w:u w:val="single"/>
        </w:rPr>
        <w:t xml:space="preserve"> 10%</w:t>
      </w:r>
      <w:r>
        <w:rPr>
          <w:rFonts w:hint="eastAsia" w:ascii="宋体" w:hAnsi="宋体"/>
          <w:szCs w:val="21"/>
          <w:highlight w:val="none"/>
        </w:rPr>
        <w:t xml:space="preserve">赔偿金。</w:t>
      </w:r>
      <w:r/>
    </w:p>
    <w:p>
      <w:pPr>
        <w:pStyle w:val="788"/>
        <w:ind w:left="420" w:firstLine="105"/>
        <w:spacing w:line="440" w:lineRule="exact"/>
        <w:rPr>
          <w:rFonts w:hAnsi="宋体" w:cs="Courier New"/>
          <w:b/>
          <w:bCs/>
          <w:sz w:val="21"/>
          <w:highlight w:val="none"/>
        </w:rPr>
      </w:pPr>
      <w:r>
        <w:rPr>
          <w:rFonts w:hint="eastAsia" w:hAnsi="宋体"/>
          <w:b/>
          <w:bCs/>
          <w:sz w:val="21"/>
          <w:highlight w:val="none"/>
        </w:rPr>
        <w:t xml:space="preserve">16、不可抗力事件处理</w:t>
      </w:r>
      <w:r/>
    </w:p>
    <w:p>
      <w:pPr>
        <w:pStyle w:val="788"/>
        <w:ind w:firstLine="420"/>
        <w:spacing w:line="440" w:lineRule="exact"/>
        <w:rPr>
          <w:rFonts w:hAnsi="宋体"/>
          <w:sz w:val="21"/>
          <w:highlight w:val="none"/>
        </w:rPr>
      </w:pPr>
      <w:r>
        <w:rPr>
          <w:rFonts w:hint="eastAsia" w:hAnsi="宋体"/>
          <w:sz w:val="21"/>
          <w:highlight w:val="none"/>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788"/>
        <w:ind w:firstLine="420"/>
        <w:spacing w:line="440" w:lineRule="exact"/>
        <w:rPr>
          <w:rFonts w:hAnsi="宋体"/>
          <w:sz w:val="21"/>
          <w:highlight w:val="none"/>
        </w:rPr>
      </w:pPr>
      <w:r>
        <w:rPr>
          <w:rFonts w:hint="eastAsia" w:hAnsi="宋体"/>
          <w:sz w:val="21"/>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788"/>
        <w:ind w:left="420" w:firstLine="105"/>
        <w:spacing w:line="440" w:lineRule="exact"/>
        <w:rPr>
          <w:rFonts w:hAnsi="宋体"/>
          <w:b/>
          <w:bCs/>
          <w:sz w:val="21"/>
          <w:highlight w:val="none"/>
        </w:rPr>
      </w:pPr>
      <w:r>
        <w:rPr>
          <w:rFonts w:hint="eastAsia" w:hAnsi="宋体"/>
          <w:b/>
          <w:bCs/>
          <w:sz w:val="21"/>
          <w:highlight w:val="none"/>
        </w:rPr>
        <w:t xml:space="preserve">17、争议解决</w:t>
      </w:r>
      <w:r/>
    </w:p>
    <w:p>
      <w:pPr>
        <w:pStyle w:val="788"/>
        <w:ind w:firstLine="420"/>
        <w:spacing w:line="440" w:lineRule="exact"/>
        <w:rPr>
          <w:rFonts w:hAnsi="宋体"/>
          <w:sz w:val="21"/>
          <w:highlight w:val="none"/>
        </w:rPr>
      </w:pPr>
      <w:r>
        <w:rPr>
          <w:rFonts w:hint="eastAsia" w:hAnsi="宋体"/>
          <w:sz w:val="21"/>
          <w:highlight w:val="none"/>
        </w:rPr>
        <w:t xml:space="preserve">17.1 因货物的质量问题发生争议的，可在国家认可的质量检测机构对货物质量进行鉴定。货物符合标准的，鉴定费由甲方承担；货物不符合质量标准的，鉴定费由乙方承担。</w:t>
      </w:r>
      <w:r/>
    </w:p>
    <w:p>
      <w:pPr>
        <w:pStyle w:val="788"/>
        <w:ind w:firstLine="420"/>
        <w:spacing w:line="440" w:lineRule="exact"/>
        <w:rPr>
          <w:rFonts w:hAnsi="宋体"/>
          <w:sz w:val="21"/>
          <w:highlight w:val="none"/>
        </w:rPr>
      </w:pPr>
      <w:r>
        <w:rPr>
          <w:rFonts w:hint="eastAsia" w:hAnsi="宋体"/>
          <w:sz w:val="21"/>
          <w:highlight w:val="none"/>
        </w:rPr>
        <w:t xml:space="preserve">17.2 因履行本合同引起的或与本合同有关的争议，甲、乙双方应首先通过友好协商解决；如果协商不能解决争议，甲乙双方同意采取下列两种方式的第</w:t>
      </w:r>
      <w:r>
        <w:rPr>
          <w:rFonts w:hint="eastAsia" w:hAnsi="宋体"/>
          <w:sz w:val="21"/>
          <w:highlight w:val="none"/>
          <w:u w:val="single"/>
        </w:rPr>
        <w:t xml:space="preserve">（ </w:t>
      </w:r>
      <w:r>
        <w:rPr>
          <w:rFonts w:hint="eastAsia" w:hAnsi="宋体"/>
          <w:sz w:val="21"/>
          <w:highlight w:val="none"/>
          <w:u w:val="single"/>
          <w:lang w:val="en-US" w:eastAsia="zh-CN"/>
        </w:rPr>
        <w:t xml:space="preserve">2 </w:t>
      </w:r>
      <w:r>
        <w:rPr>
          <w:rFonts w:hint="eastAsia" w:hAnsi="宋体"/>
          <w:sz w:val="21"/>
          <w:highlight w:val="none"/>
          <w:u w:val="single"/>
        </w:rPr>
        <w:t xml:space="preserve">）</w:t>
      </w:r>
      <w:r>
        <w:rPr>
          <w:rFonts w:hint="eastAsia" w:hAnsi="宋体"/>
          <w:sz w:val="21"/>
          <w:highlight w:val="none"/>
        </w:rPr>
        <w:t xml:space="preserve">种方式解决争议：</w:t>
      </w:r>
      <w:r/>
    </w:p>
    <w:p>
      <w:pPr>
        <w:pStyle w:val="788"/>
        <w:ind w:firstLine="315"/>
        <w:spacing w:line="440" w:lineRule="exact"/>
        <w:rPr>
          <w:rFonts w:hAnsi="宋体"/>
          <w:sz w:val="21"/>
          <w:highlight w:val="none"/>
        </w:rPr>
      </w:pPr>
      <w:r>
        <w:rPr>
          <w:rFonts w:hint="eastAsia" w:hAnsi="宋体"/>
          <w:sz w:val="21"/>
          <w:highlight w:val="none"/>
        </w:rPr>
        <w:t xml:space="preserve">（1）向甲方所在地有管辖权的人民法院提起诉讼，适用中华人民共和国法律；</w:t>
      </w:r>
      <w:r/>
    </w:p>
    <w:p>
      <w:pPr>
        <w:pStyle w:val="788"/>
        <w:ind w:left="525" w:hanging="105"/>
        <w:spacing w:line="440" w:lineRule="exact"/>
        <w:rPr>
          <w:rFonts w:hAnsi="宋体"/>
          <w:sz w:val="21"/>
          <w:highlight w:val="none"/>
        </w:rPr>
      </w:pPr>
      <w:r>
        <w:rPr>
          <w:rFonts w:hint="eastAsia" w:hAnsi="宋体"/>
          <w:sz w:val="21"/>
          <w:highlight w:val="none"/>
        </w:rPr>
        <w:t xml:space="preserve">（2）向扬州仲裁委员会按其仲裁规则申请仲裁。</w:t>
      </w:r>
      <w:r/>
    </w:p>
    <w:p>
      <w:pPr>
        <w:pStyle w:val="788"/>
        <w:ind w:firstLine="420"/>
        <w:spacing w:line="440" w:lineRule="exact"/>
        <w:rPr>
          <w:rFonts w:hAnsi="宋体"/>
          <w:sz w:val="21"/>
          <w:highlight w:val="none"/>
        </w:rPr>
      </w:pPr>
      <w:r>
        <w:rPr>
          <w:rFonts w:hint="eastAsia" w:hAnsi="宋体"/>
          <w:sz w:val="21"/>
          <w:highlight w:val="none"/>
        </w:rPr>
        <w:t xml:space="preserve">17.3 若甲乙双方任何一方都没有选择解除合同的，为避免扩大损失，在诉讼或仲裁期间，双方应继续履行。</w:t>
      </w:r>
      <w:r/>
    </w:p>
    <w:p>
      <w:pPr>
        <w:pStyle w:val="788"/>
        <w:ind w:left="420" w:firstLine="105"/>
        <w:spacing w:line="440" w:lineRule="exact"/>
        <w:rPr>
          <w:rFonts w:hAnsi="宋体"/>
          <w:b/>
          <w:bCs/>
          <w:sz w:val="21"/>
          <w:highlight w:val="none"/>
        </w:rPr>
      </w:pPr>
      <w:r>
        <w:rPr>
          <w:rFonts w:hint="eastAsia" w:hAnsi="宋体"/>
          <w:b/>
          <w:bCs/>
          <w:sz w:val="21"/>
          <w:highlight w:val="none"/>
        </w:rPr>
        <w:t xml:space="preserve">18、合同其它</w:t>
      </w:r>
      <w:r/>
    </w:p>
    <w:p>
      <w:pPr>
        <w:pStyle w:val="788"/>
        <w:ind w:firstLine="420"/>
        <w:spacing w:line="440" w:lineRule="exact"/>
        <w:rPr>
          <w:rFonts w:hAnsi="宋体"/>
          <w:sz w:val="21"/>
          <w:highlight w:val="none"/>
        </w:rPr>
      </w:pPr>
      <w:r>
        <w:rPr>
          <w:rFonts w:hint="eastAsia" w:hAnsi="宋体"/>
          <w:sz w:val="21"/>
          <w:highlight w:val="none"/>
        </w:rPr>
        <w:t xml:space="preserve">18.1 乙方应诚实信用，严格按照招标文件要求和投标承诺履行合同，不向甲方进行商业贿赂或者提供不正当利益。</w:t>
      </w:r>
      <w:r/>
    </w:p>
    <w:p>
      <w:pPr>
        <w:pStyle w:val="788"/>
        <w:ind w:firstLine="420"/>
        <w:spacing w:line="440" w:lineRule="exact"/>
        <w:rPr>
          <w:rFonts w:hAnsi="宋体"/>
          <w:sz w:val="21"/>
          <w:highlight w:val="none"/>
          <w:u w:val="single"/>
        </w:rPr>
      </w:pPr>
      <w:r>
        <w:rPr>
          <w:rFonts w:hint="eastAsia" w:hAnsi="宋体"/>
          <w:sz w:val="21"/>
          <w:highlight w:val="none"/>
        </w:rPr>
        <w:t xml:space="preserve">18.2 合同经双方法定代表人或授权代表签字并加盖单位公章后生效。</w:t>
      </w:r>
      <w:r/>
    </w:p>
    <w:p>
      <w:pPr>
        <w:pStyle w:val="788"/>
        <w:ind w:firstLine="420"/>
        <w:spacing w:line="440" w:lineRule="exact"/>
        <w:rPr>
          <w:rFonts w:hAnsi="宋体"/>
          <w:sz w:val="21"/>
          <w:highlight w:val="none"/>
          <w:u w:val="single"/>
        </w:rPr>
      </w:pPr>
      <w:r>
        <w:rPr>
          <w:rFonts w:hint="eastAsia" w:hAnsi="宋体"/>
          <w:sz w:val="21"/>
          <w:highlight w:val="none"/>
        </w:rPr>
        <w:t xml:space="preserve">18.2本合同未尽事宜，遵照《中华人民共和国民法典》有关条文执行。</w:t>
      </w:r>
      <w:r/>
    </w:p>
    <w:p>
      <w:pPr>
        <w:pStyle w:val="788"/>
        <w:ind w:firstLine="420"/>
        <w:spacing w:line="440" w:lineRule="exact"/>
        <w:rPr>
          <w:rFonts w:hAnsi="宋体"/>
          <w:sz w:val="21"/>
          <w:highlight w:val="none"/>
        </w:rPr>
      </w:pPr>
      <w:r>
        <w:rPr>
          <w:rFonts w:hint="eastAsia" w:hAnsi="宋体"/>
          <w:sz w:val="21"/>
          <w:highlight w:val="none"/>
        </w:rPr>
        <w:t xml:space="preserve">18.3 本合同正本一式肆份，具有同等法律效力，甲方、乙方各执贰份。</w:t>
      </w:r>
      <w:r/>
    </w:p>
    <w:p>
      <w:pPr>
        <w:pStyle w:val="788"/>
        <w:ind w:left="420" w:hanging="420"/>
        <w:spacing w:before="120" w:after="120" w:line="360" w:lineRule="auto"/>
        <w:rPr>
          <w:rFonts w:hAnsi="宋体"/>
          <w:sz w:val="21"/>
          <w:highlight w:val="none"/>
        </w:rPr>
      </w:pPr>
      <w:r>
        <w:rPr>
          <w:rFonts w:hint="eastAsia" w:hAnsi="宋体"/>
          <w:sz w:val="21"/>
          <w:highlight w:val="none"/>
        </w:rPr>
        <w:t xml:space="preserve">  甲方：                                   乙方： </w:t>
      </w:r>
      <w:r/>
    </w:p>
    <w:p>
      <w:pPr>
        <w:pStyle w:val="788"/>
        <w:spacing w:before="120" w:after="120" w:line="360" w:lineRule="auto"/>
        <w:rPr>
          <w:rFonts w:hAnsi="宋体"/>
          <w:sz w:val="21"/>
          <w:highlight w:val="none"/>
        </w:rPr>
      </w:pPr>
      <w:r>
        <w:rPr>
          <w:rFonts w:hint="eastAsia" w:hAnsi="宋体"/>
          <w:sz w:val="21"/>
          <w:highlight w:val="none"/>
        </w:rPr>
        <w:t xml:space="preserve">  地址：</w:t>
      </w:r>
      <w:r>
        <w:rPr>
          <w:rFonts w:hint="eastAsia" w:hAnsi="宋体"/>
          <w:sz w:val="21"/>
          <w:highlight w:val="none"/>
        </w:rPr>
        <w:tab/>
      </w:r>
      <w:r>
        <w:rPr>
          <w:rFonts w:hint="eastAsia" w:hAnsi="宋体"/>
          <w:sz w:val="21"/>
          <w:highlight w:val="none"/>
        </w:rPr>
        <w:tab/>
      </w:r>
      <w:r>
        <w:rPr>
          <w:rFonts w:hint="eastAsia" w:hAnsi="宋体"/>
          <w:sz w:val="21"/>
          <w:highlight w:val="none"/>
        </w:rPr>
        <w:tab/>
      </w:r>
      <w:r>
        <w:rPr>
          <w:rFonts w:hint="eastAsia" w:hAnsi="宋体"/>
          <w:sz w:val="21"/>
          <w:highlight w:val="none"/>
        </w:rPr>
        <w:tab/>
      </w:r>
      <w:r>
        <w:rPr>
          <w:rFonts w:hint="eastAsia" w:hAnsi="宋体"/>
          <w:sz w:val="21"/>
          <w:highlight w:val="none"/>
        </w:rPr>
        <w:t xml:space="preserve">                   地址： </w:t>
      </w:r>
      <w:r/>
    </w:p>
    <w:p>
      <w:pPr>
        <w:pStyle w:val="788"/>
        <w:spacing w:before="120" w:after="120" w:line="360" w:lineRule="auto"/>
        <w:rPr>
          <w:rFonts w:hAnsi="宋体"/>
          <w:sz w:val="21"/>
          <w:highlight w:val="none"/>
        </w:rPr>
      </w:pPr>
      <w:r>
        <w:rPr>
          <w:rFonts w:hint="eastAsia" w:hAnsi="宋体"/>
          <w:sz w:val="21"/>
          <w:highlight w:val="none"/>
        </w:rPr>
        <w:t xml:space="preserve">  法定代表人或授权代表：                   法定代表人或授权代表：</w:t>
      </w:r>
      <w:r/>
    </w:p>
    <w:p>
      <w:pPr>
        <w:pStyle w:val="788"/>
        <w:spacing w:before="120" w:after="120" w:line="360" w:lineRule="auto"/>
        <w:rPr>
          <w:rFonts w:hAnsi="宋体"/>
          <w:sz w:val="21"/>
          <w:highlight w:val="none"/>
        </w:rPr>
      </w:pPr>
      <w:r>
        <w:rPr>
          <w:rFonts w:hint="eastAsia" w:hAnsi="宋体"/>
          <w:sz w:val="21"/>
          <w:highlight w:val="none"/>
        </w:rPr>
        <w:t xml:space="preserve">  联系电话：                               联系电话：</w:t>
      </w:r>
      <w:r/>
    </w:p>
    <w:p>
      <w:pPr>
        <w:pStyle w:val="997"/>
        <w:jc w:val="center"/>
        <w:spacing w:line="800" w:lineRule="exact"/>
        <w:rPr>
          <w:rFonts w:hint="eastAsia" w:hAnsi="宋体"/>
          <w:sz w:val="21"/>
          <w:highlight w:val="none"/>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hAnsi="宋体"/>
          <w:sz w:val="21"/>
          <w:highlight w:val="none"/>
        </w:rPr>
        <w:t xml:space="preserve">日期：      年    月    日               日期：      年    月    日</w:t>
      </w:r>
      <w:r/>
    </w:p>
    <w:p>
      <w:pPr>
        <w:pStyle w:val="766"/>
        <w:numPr>
          <w:ilvl w:val="0"/>
          <w:numId w:val="7"/>
        </w:numPr>
        <w:jc w:val="center"/>
        <w:rPr>
          <w:rFonts w:ascii="宋体" w:hAnsi="宋体"/>
          <w:sz w:val="36"/>
          <w:highlight w:val="none"/>
        </w:rPr>
      </w:pPr>
      <w:r>
        <w:rPr>
          <w:rFonts w:hint="eastAsia" w:ascii="宋体" w:hAnsi="宋体"/>
          <w:sz w:val="36"/>
          <w:highlight w:val="none"/>
          <w:lang w:val="en-US" w:eastAsia="zh-CN"/>
        </w:rPr>
        <w:t xml:space="preserve"> </w:t>
      </w:r>
      <w:r>
        <w:rPr>
          <w:rFonts w:hint="eastAsia" w:ascii="宋体" w:hAnsi="宋体"/>
          <w:sz w:val="36"/>
          <w:highlight w:val="none"/>
        </w:rPr>
        <w:t xml:space="preserve"> </w:t>
      </w:r>
      <w:bookmarkStart w:id="93" w:name="_Toc25662"/>
      <w:r/>
      <w:bookmarkStart w:id="94" w:name="_Toc32480"/>
      <w:r/>
      <w:bookmarkStart w:id="95" w:name="_Toc8260"/>
      <w:r/>
      <w:bookmarkStart w:id="96" w:name="_Toc31579"/>
      <w:r>
        <w:rPr>
          <w:rFonts w:hint="eastAsia" w:ascii="宋体" w:hAnsi="宋体"/>
          <w:sz w:val="36"/>
          <w:highlight w:val="none"/>
        </w:rPr>
        <w:t xml:space="preserve">项目需求</w:t>
      </w:r>
      <w:bookmarkEnd w:id="91"/>
      <w:r/>
      <w:bookmarkEnd w:id="93"/>
      <w:r/>
      <w:bookmarkEnd w:id="94"/>
      <w:r/>
      <w:bookmarkEnd w:id="95"/>
      <w:r/>
      <w:bookmarkEnd w:id="96"/>
      <w:r/>
      <w:bookmarkStart w:id="97" w:name="_Toc497133122"/>
      <w:r/>
      <w:r/>
    </w:p>
    <w:p>
      <w:pPr>
        <w:ind w:firstLine="422"/>
        <w:spacing w:line="440" w:lineRule="exact"/>
        <w:rPr>
          <w:highlight w:val="none"/>
        </w:rPr>
      </w:pPr>
      <w:r>
        <w:rPr>
          <w:rFonts w:hint="eastAsia" w:ascii="宋体" w:hAnsi="宋体" w:cs="宋体"/>
          <w:b/>
          <w:bCs/>
          <w:szCs w:val="21"/>
          <w:highlight w:val="none"/>
        </w:rPr>
        <w:t xml:space="preserve">一、</w:t>
      </w:r>
      <w:r>
        <w:rPr>
          <w:rFonts w:hint="eastAsia" w:ascii="宋体" w:hAnsi="宋体"/>
          <w:b/>
          <w:bCs/>
          <w:highlight w:val="none"/>
        </w:rPr>
        <w:t xml:space="preserve">采购货物清单及技术要求</w:t>
      </w:r>
      <w:r/>
    </w:p>
    <w:tbl>
      <w:tblPr>
        <w:tblStyle w:val="776"/>
        <w:tblW w:w="14097"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97"/>
        <w:gridCol w:w="7447"/>
        <w:gridCol w:w="1128"/>
        <w:gridCol w:w="1148"/>
        <w:gridCol w:w="3277"/>
      </w:tblGrid>
      <w:tr>
        <w:trPr>
          <w:trHeight w:val="712"/>
        </w:trPr>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spacing w:before="0" w:beforeAutospacing="0" w:after="0" w:afterAutospacing="0" w:line="240" w:lineRule="auto"/>
              <w:rPr>
                <w:rStyle w:val="980"/>
                <w:rFonts w:ascii="Times New Roman" w:hAnsi="Times New Roman" w:eastAsia="宋体"/>
                <w:b w:val="0"/>
                <w:i w:val="0"/>
                <w:caps w:val="0"/>
                <w:spacing w:val="0"/>
                <w:sz w:val="24"/>
                <w:szCs w:val="24"/>
                <w:highlight w:val="none"/>
                <w:lang w:val="en-US" w:eastAsia="zh-CN" w:bidi="ar-SA"/>
              </w:rPr>
            </w:pPr>
            <w:r>
              <w:rPr>
                <w:rStyle w:val="980"/>
                <w:rFonts w:ascii="Times New Roman" w:hAnsi="Times New Roman" w:eastAsia="宋体"/>
                <w:b w:val="0"/>
                <w:i w:val="0"/>
                <w:caps w:val="0"/>
                <w:spacing w:val="0"/>
                <w:sz w:val="24"/>
                <w:szCs w:val="24"/>
                <w:highlight w:val="none"/>
                <w:lang w:val="en-US" w:eastAsia="zh-CN" w:bidi="ar-SA"/>
              </w:rPr>
              <w:t xml:space="preserve">品　名</w:t>
            </w:r>
            <w:r/>
          </w:p>
        </w:tc>
        <w:tc>
          <w:tcPr>
            <w:tcBorders>
              <w:top w:val="single" w:color="000000" w:sz="4" w:space="0"/>
              <w:left w:val="single" w:color="000000" w:sz="4" w:space="0"/>
              <w:bottom w:val="single" w:color="000000" w:sz="4" w:space="0"/>
              <w:right w:val="single" w:color="000000" w:sz="4" w:space="0"/>
            </w:tcBorders>
            <w:tcW w:w="7447" w:type="dxa"/>
            <w:vAlign w:val="center"/>
            <w:textDirection w:val="lrTb"/>
            <w:noWrap w:val="false"/>
          </w:tcPr>
          <w:p>
            <w:pPr>
              <w:jc w:val="center"/>
              <w:spacing w:before="0" w:beforeAutospacing="0" w:after="0" w:afterAutospacing="0" w:line="240" w:lineRule="auto"/>
              <w:rPr>
                <w:rStyle w:val="980"/>
                <w:rFonts w:ascii="Times New Roman" w:hAnsi="Times New Roman" w:eastAsia="宋体"/>
                <w:b w:val="0"/>
                <w:i w:val="0"/>
                <w:caps w:val="0"/>
                <w:spacing w:val="0"/>
                <w:sz w:val="24"/>
                <w:szCs w:val="24"/>
                <w:highlight w:val="none"/>
                <w:lang w:val="en-US" w:eastAsia="zh-CN" w:bidi="ar-SA"/>
              </w:rPr>
            </w:pPr>
            <w:r>
              <w:rPr>
                <w:rStyle w:val="980"/>
                <w:rFonts w:ascii="Times New Roman" w:hAnsi="Times New Roman" w:eastAsia="宋体"/>
                <w:b w:val="0"/>
                <w:i w:val="0"/>
                <w:caps w:val="0"/>
                <w:spacing w:val="0"/>
                <w:sz w:val="24"/>
                <w:szCs w:val="24"/>
                <w:highlight w:val="none"/>
                <w:lang w:val="en-US" w:eastAsia="zh-CN" w:bidi="ar-SA"/>
              </w:rPr>
              <w:t xml:space="preserve">规格及技术参数</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spacing w:before="0" w:beforeAutospacing="0" w:after="0" w:afterAutospacing="0" w:line="240" w:lineRule="auto"/>
              <w:rPr>
                <w:rStyle w:val="980"/>
                <w:rFonts w:ascii="Times New Roman" w:hAnsi="Times New Roman" w:eastAsia="宋体"/>
                <w:b w:val="0"/>
                <w:i w:val="0"/>
                <w:caps w:val="0"/>
                <w:spacing w:val="0"/>
                <w:sz w:val="24"/>
                <w:szCs w:val="24"/>
                <w:highlight w:val="none"/>
                <w:lang w:val="en-US" w:eastAsia="zh-CN" w:bidi="ar-SA"/>
              </w:rPr>
            </w:pPr>
            <w:r>
              <w:rPr>
                <w:rStyle w:val="980"/>
                <w:rFonts w:ascii="Times New Roman" w:hAnsi="Times New Roman" w:eastAsia="宋体"/>
                <w:b w:val="0"/>
                <w:i w:val="0"/>
                <w:caps w:val="0"/>
                <w:spacing w:val="0"/>
                <w:sz w:val="24"/>
                <w:szCs w:val="24"/>
                <w:highlight w:val="none"/>
                <w:lang w:val="en-US" w:eastAsia="zh-CN" w:bidi="ar-SA"/>
              </w:rPr>
              <w:t xml:space="preserve">单位</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spacing w:before="0" w:beforeAutospacing="0" w:after="0" w:afterAutospacing="0" w:line="240" w:lineRule="auto"/>
              <w:rPr>
                <w:rStyle w:val="980"/>
                <w:rFonts w:ascii="Times New Roman" w:hAnsi="Times New Roman" w:eastAsia="宋体"/>
                <w:b w:val="0"/>
                <w:i w:val="0"/>
                <w:caps w:val="0"/>
                <w:spacing w:val="0"/>
                <w:sz w:val="24"/>
                <w:szCs w:val="24"/>
                <w:highlight w:val="none"/>
                <w:lang w:val="en-US" w:eastAsia="zh-CN" w:bidi="ar-SA"/>
              </w:rPr>
            </w:pPr>
            <w:r>
              <w:rPr>
                <w:rStyle w:val="980"/>
                <w:rFonts w:ascii="Times New Roman" w:hAnsi="Times New Roman" w:eastAsia="宋体"/>
                <w:b w:val="0"/>
                <w:i w:val="0"/>
                <w:caps w:val="0"/>
                <w:spacing w:val="0"/>
                <w:sz w:val="24"/>
                <w:szCs w:val="24"/>
                <w:highlight w:val="none"/>
                <w:lang w:val="en-US" w:eastAsia="zh-CN" w:bidi="ar-SA"/>
              </w:rPr>
              <w:t xml:space="preserve">数量</w:t>
            </w:r>
            <w:r/>
          </w:p>
        </w:tc>
        <w:tc>
          <w:tcPr>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jc w:val="center"/>
              <w:spacing w:before="0" w:beforeAutospacing="0" w:after="0" w:afterAutospacing="0" w:line="240" w:lineRule="auto"/>
              <w:rPr>
                <w:rStyle w:val="980"/>
                <w:rFonts w:ascii="Times New Roman" w:hAnsi="Times New Roman" w:eastAsia="宋体"/>
                <w:b w:val="0"/>
                <w:i w:val="0"/>
                <w:caps w:val="0"/>
                <w:spacing w:val="0"/>
                <w:sz w:val="24"/>
                <w:szCs w:val="24"/>
                <w:highlight w:val="none"/>
                <w:lang w:val="en-US" w:eastAsia="zh-CN" w:bidi="ar-SA"/>
              </w:rPr>
            </w:pPr>
            <w:r>
              <w:rPr>
                <w:rStyle w:val="980"/>
                <w:rFonts w:ascii="Times New Roman" w:hAnsi="Times New Roman" w:eastAsia="宋体"/>
                <w:b w:val="0"/>
                <w:i w:val="0"/>
                <w:caps w:val="0"/>
                <w:spacing w:val="0"/>
                <w:sz w:val="24"/>
                <w:szCs w:val="24"/>
                <w:highlight w:val="none"/>
                <w:lang w:val="en-US" w:eastAsia="zh-CN" w:bidi="ar-SA"/>
              </w:rPr>
              <w:t xml:space="preserve">图片</w:t>
            </w:r>
            <w:r/>
          </w:p>
        </w:tc>
      </w:tr>
      <w:tr>
        <w:trPr>
          <w:trHeight w:val="1445"/>
        </w:trPr>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rPr>
                <w:rFonts w:hint="eastAsia" w:ascii="Times New Roman" w:hAnsi="Times New Roman" w:eastAsia="宋体" w:cs="宋体"/>
                <w:sz w:val="24"/>
                <w:szCs w:val="24"/>
                <w:highlight w:val="none"/>
                <w:lang w:val="en-US" w:eastAsia="zh-CN" w:bidi="ar-SA"/>
              </w:rPr>
            </w:pPr>
            <w:r>
              <w:rPr>
                <w:rFonts w:hint="eastAsia"/>
                <w:sz w:val="24"/>
                <w:szCs w:val="24"/>
                <w:highlight w:val="none"/>
              </w:rPr>
              <w:t xml:space="preserve">弹网</w:t>
            </w:r>
            <w:r>
              <w:rPr>
                <w:rFonts w:hint="eastAsia"/>
                <w:sz w:val="24"/>
                <w:szCs w:val="24"/>
                <w:highlight w:val="none"/>
                <w:lang w:eastAsia="zh-CN"/>
              </w:rPr>
              <w:t xml:space="preserve">坑</w:t>
            </w:r>
            <w:r/>
          </w:p>
        </w:tc>
        <w:tc>
          <w:tcPr>
            <w:shd w:val="clear" w:color="auto" w:fill="auto"/>
            <w:tcBorders>
              <w:top w:val="single" w:color="000000" w:sz="4" w:space="0"/>
              <w:left w:val="single" w:color="000000" w:sz="4" w:space="0"/>
              <w:bottom w:val="single" w:color="000000" w:sz="4" w:space="0"/>
              <w:right w:val="single" w:color="000000" w:sz="4" w:space="0"/>
            </w:tcBorders>
            <w:tcW w:w="7447" w:type="dxa"/>
            <w:vAlign w:val="center"/>
            <w:textDirection w:val="lrTb"/>
            <w:noWrap w:val="false"/>
          </w:tcPr>
          <w:p>
            <w:pPr>
              <w:rPr>
                <w:rFonts w:hint="eastAsia" w:ascii="Times New Roman" w:hAnsi="Times New Roman" w:eastAsia="宋体" w:cs="宋体"/>
                <w:sz w:val="24"/>
                <w:szCs w:val="24"/>
                <w:highlight w:val="none"/>
                <w:lang w:val="en-US" w:eastAsia="zh-CN" w:bidi="ar-SA"/>
              </w:rPr>
            </w:pPr>
            <w:r>
              <w:rPr>
                <w:rStyle w:val="980"/>
                <w:rFonts w:ascii="Times New Roman" w:hAnsi="Times New Roman" w:eastAsia="宋体"/>
                <w:b w:val="0"/>
                <w:i w:val="0"/>
                <w:caps w:val="0"/>
                <w:spacing w:val="0"/>
                <w:sz w:val="24"/>
                <w:szCs w:val="24"/>
                <w:highlight w:val="none"/>
                <w:lang w:val="en-US" w:eastAsia="zh-CN" w:bidi="ar-SA"/>
              </w:rPr>
              <w:t xml:space="preserve">★</w:t>
            </w:r>
            <w:r>
              <w:rPr>
                <w:rFonts w:hint="eastAsia"/>
                <w:sz w:val="24"/>
                <w:szCs w:val="24"/>
                <w:highlight w:val="none"/>
              </w:rPr>
              <w:t xml:space="preserve">网坑</w:t>
            </w:r>
            <w:r>
              <w:rPr>
                <w:rFonts w:hint="eastAsia"/>
                <w:sz w:val="24"/>
                <w:szCs w:val="24"/>
                <w:highlight w:val="none"/>
                <w:lang w:val="en-US" w:eastAsia="zh-CN"/>
              </w:rPr>
              <w:t xml:space="preserve">685</w:t>
            </w:r>
            <w:r>
              <w:rPr>
                <w:rFonts w:hint="eastAsia"/>
                <w:sz w:val="24"/>
                <w:szCs w:val="24"/>
                <w:highlight w:val="none"/>
              </w:rPr>
              <w:t xml:space="preserve">0*35</w:t>
            </w:r>
            <w:r>
              <w:rPr>
                <w:rFonts w:hint="eastAsia"/>
                <w:sz w:val="24"/>
                <w:szCs w:val="24"/>
                <w:highlight w:val="none"/>
                <w:lang w:val="en-US" w:eastAsia="zh-CN"/>
              </w:rPr>
              <w:t xml:space="preserve">8</w:t>
            </w:r>
            <w:r>
              <w:rPr>
                <w:rFonts w:hint="eastAsia"/>
                <w:sz w:val="24"/>
                <w:szCs w:val="24"/>
                <w:highlight w:val="none"/>
              </w:rPr>
              <w:t xml:space="preserve">0*1400，含跳水专用蹦床、网片、橡筋、保护垫。坑壁、坑沿均进行</w:t>
            </w:r>
            <w:r>
              <w:rPr>
                <w:rFonts w:hint="eastAsia"/>
                <w:sz w:val="24"/>
                <w:szCs w:val="24"/>
                <w:highlight w:val="none"/>
                <w:lang w:val="en-US" w:eastAsia="zh-CN"/>
              </w:rPr>
              <w:t xml:space="preserve">防撞保护层</w:t>
            </w:r>
            <w:r>
              <w:rPr>
                <w:rFonts w:hint="eastAsia"/>
                <w:sz w:val="24"/>
                <w:szCs w:val="24"/>
                <w:highlight w:val="none"/>
                <w:lang w:eastAsia="zh-CN"/>
              </w:rPr>
              <w:t xml:space="preserve">，</w:t>
            </w:r>
            <w:r>
              <w:rPr>
                <w:rFonts w:hint="eastAsia"/>
                <w:sz w:val="24"/>
                <w:szCs w:val="24"/>
                <w:highlight w:val="none"/>
              </w:rPr>
              <w:t xml:space="preserve">由底层柳桉胶合板，日本聚乙烯压缩海绵，面层天蓝色牛津布</w:t>
            </w:r>
            <w:r>
              <w:rPr>
                <w:rFonts w:hint="eastAsia"/>
                <w:sz w:val="24"/>
                <w:szCs w:val="24"/>
                <w:highlight w:val="none"/>
                <w:lang w:eastAsia="zh-CN"/>
              </w:rPr>
              <w:t xml:space="preserve">，</w:t>
            </w:r>
            <w:r>
              <w:rPr>
                <w:rFonts w:hint="eastAsia"/>
                <w:sz w:val="24"/>
                <w:szCs w:val="24"/>
                <w:highlight w:val="none"/>
                <w:lang w:val="en-US" w:eastAsia="zh-CN"/>
              </w:rPr>
              <w:t xml:space="preserve">坑底为6mm天蓝色运动地胶，</w:t>
            </w:r>
            <w:r>
              <w:rPr>
                <w:rFonts w:hint="eastAsia"/>
                <w:sz w:val="24"/>
                <w:szCs w:val="24"/>
                <w:highlight w:val="none"/>
              </w:rPr>
              <w:t xml:space="preserve">同国家跳水队一样。</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rPr>
                <w:rFonts w:hint="eastAsia" w:ascii="Times New Roman" w:hAnsi="Times New Roman" w:eastAsia="宋体" w:cs="宋体"/>
                <w:sz w:val="24"/>
                <w:szCs w:val="24"/>
                <w:highlight w:val="none"/>
                <w:lang w:val="en-US" w:eastAsia="zh-CN" w:bidi="ar-SA"/>
              </w:rPr>
            </w:pPr>
            <w:r>
              <w:rPr>
                <w:rFonts w:hint="eastAsia"/>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widowControl/>
              <w:rPr>
                <w:rFonts w:hint="eastAsia" w:ascii="Times New Roman" w:hAnsi="Times New Roman" w:eastAsia="宋体" w:cs="宋体"/>
                <w:sz w:val="24"/>
                <w:szCs w:val="24"/>
                <w:highlight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jc w:val="center"/>
              <w:spacing w:before="0" w:beforeAutospacing="0" w:after="0" w:afterAutospacing="0" w:line="240" w:lineRule="auto"/>
              <w:rPr>
                <w:rStyle w:val="980"/>
                <w:rFonts w:ascii="Times New Roman" w:hAnsi="Times New Roman" w:eastAsia="宋体"/>
                <w:b w:val="0"/>
                <w:i w:val="0"/>
                <w:caps w:val="0"/>
                <w:color w:val="000000"/>
                <w:spacing w:val="0"/>
                <w:sz w:val="22"/>
                <w:szCs w:val="22"/>
                <w:highlight w:val="none"/>
                <w:lang w:val="en-US" w:eastAsia="zh-CN" w:bidi="ar-SA"/>
              </w:rPr>
            </w:pPr>
            <w:r>
              <w:rPr>
                <w:rFonts w:hint="eastAsia" w:ascii="宋体" w:hAnsi="宋体" w:cs="宋体"/>
                <w:color w:val="000000"/>
                <w:sz w:val="22"/>
                <w:highlight w:val="none"/>
                <w:lang w:bidi="ar"/>
              </w:rPr>
              <mc:AlternateContent>
                <mc:Choice Requires="wpg">
                  <w:drawing>
                    <wp:inline xmlns:wp="http://schemas.openxmlformats.org/drawingml/2006/wordprocessingDrawing" distT="0" distB="0" distL="0" distR="0">
                      <wp:extent cx="1463040" cy="834390"/>
                      <wp:effectExtent l="0" t="0" r="3810" b="3810"/>
                      <wp:docPr id="5" name="图片 18" descr="mmexport1429863527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8" descr="mmexport1429863527378"/>
                              <pic:cNvPicPr>
                                <a:picLocks noChangeAspect="1"/>
                              </pic:cNvPicPr>
                              <pic:nvPr/>
                            </pic:nvPicPr>
                            <pic:blipFill>
                              <a:blip r:embed="rId17"/>
                              <a:stretch/>
                            </pic:blipFill>
                            <pic:spPr bwMode="auto">
                              <a:xfrm>
                                <a:off x="0" y="0"/>
                                <a:ext cx="1463040" cy="834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5.2pt;height:65.7pt;mso-wrap-distance-left:0.0pt;mso-wrap-distance-top:0.0pt;mso-wrap-distance-right:0.0pt;mso-wrap-distance-bottom:0.0pt;" stroked="f">
                      <v:path textboxrect="0,0,0,0"/>
                      <v:imagedata r:id="rId17" o:title=""/>
                    </v:shape>
                  </w:pict>
                </mc:Fallback>
              </mc:AlternateContent>
            </w:r>
            <w:r/>
          </w:p>
        </w:tc>
      </w:tr>
      <w:tr>
        <w:trPr>
          <w:trHeight w:val="871"/>
        </w:trPr>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spacing w:before="0" w:beforeAutospacing="0" w:after="0" w:afterAutospacing="0" w:line="240" w:lineRule="auto"/>
              <w:rPr>
                <w:rFonts w:hint="eastAsia" w:ascii="Times New Roman" w:hAnsi="Times New Roman" w:eastAsia="宋体" w:cs="宋体"/>
                <w:b w:val="0"/>
                <w:i w:val="0"/>
                <w:caps w:val="0"/>
                <w:spacing w:val="0"/>
                <w:sz w:val="24"/>
                <w:szCs w:val="24"/>
                <w:highlight w:val="none"/>
                <w:lang w:val="en-US" w:eastAsia="zh-CN" w:bidi="ar-SA"/>
              </w:rPr>
            </w:pPr>
            <w:r>
              <w:rPr>
                <w:rStyle w:val="980"/>
                <w:rFonts w:hint="eastAsia"/>
                <w:b w:val="0"/>
                <w:i w:val="0"/>
                <w:caps w:val="0"/>
                <w:spacing w:val="0"/>
                <w:sz w:val="24"/>
                <w:szCs w:val="24"/>
                <w:highlight w:val="none"/>
                <w:lang w:val="en-US" w:eastAsia="zh-CN" w:bidi="ar-SA"/>
              </w:rPr>
              <w:t xml:space="preserve">水上保护带架</w:t>
            </w:r>
            <w:r/>
          </w:p>
        </w:tc>
        <w:tc>
          <w:tcPr>
            <w:shd w:val="clear" w:color="auto" w:fill="auto"/>
            <w:tcBorders>
              <w:top w:val="single" w:color="000000" w:sz="4" w:space="0"/>
              <w:left w:val="single" w:color="000000" w:sz="4" w:space="0"/>
              <w:bottom w:val="single" w:color="000000" w:sz="4" w:space="0"/>
              <w:right w:val="single" w:color="000000" w:sz="4" w:space="0"/>
            </w:tcBorders>
            <w:tcW w:w="7447" w:type="dxa"/>
            <w:vAlign w:val="center"/>
            <w:textDirection w:val="lrTb"/>
            <w:noWrap w:val="false"/>
          </w:tcPr>
          <w:p>
            <w:pPr>
              <w:jc w:val="left"/>
              <w:rPr>
                <w:rFonts w:hint="eastAsia" w:ascii="Times New Roman" w:hAnsi="Times New Roman" w:eastAsia="宋体" w:cs="宋体"/>
                <w:sz w:val="24"/>
                <w:szCs w:val="24"/>
                <w:highlight w:val="none"/>
                <w:lang w:val="en-US" w:eastAsia="zh-CN" w:bidi="ar-SA"/>
              </w:rPr>
            </w:pPr>
            <w:r>
              <w:rPr>
                <w:rFonts w:hint="eastAsia"/>
                <w:sz w:val="24"/>
                <w:szCs w:val="24"/>
                <w:highlight w:val="none"/>
              </w:rPr>
              <w:t xml:space="preserve">用直径20cm，壁厚5mm的镀锌圆管焊接，每套含单芯铜芯滑轮1只、双芯铜芯滑轮2只，不锈钢保险钩2只、保险绳60m长。</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rPr>
                <w:rFonts w:hint="eastAsia" w:ascii="Times New Roman" w:hAnsi="Times New Roman" w:eastAsia="宋体" w:cs="宋体"/>
                <w:sz w:val="24"/>
                <w:szCs w:val="24"/>
                <w:highlight w:val="none"/>
                <w:lang w:val="en-US" w:eastAsia="zh-CN" w:bidi="ar-SA"/>
              </w:rPr>
            </w:pPr>
            <w:r>
              <w:rPr>
                <w:rFonts w:hint="eastAsia"/>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widowControl/>
              <w:rPr>
                <w:rFonts w:hint="eastAsia" w:ascii="Times New Roman" w:hAnsi="Times New Roman" w:eastAsia="宋体" w:cs="宋体"/>
                <w:b w:val="0"/>
                <w:i w:val="0"/>
                <w:caps w:val="0"/>
                <w:color w:val="000000"/>
                <w:spacing w:val="0"/>
                <w:sz w:val="24"/>
                <w:szCs w:val="24"/>
                <w:highlight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jc w:val="center"/>
              <w:spacing w:before="0" w:beforeAutospacing="0" w:after="0" w:afterAutospacing="0" w:line="240" w:lineRule="auto"/>
              <w:rPr>
                <w:rStyle w:val="980"/>
                <w:rFonts w:ascii="Times New Roman" w:hAnsi="Times New Roman" w:eastAsia="宋体"/>
                <w:b w:val="0"/>
                <w:i w:val="0"/>
                <w:caps w:val="0"/>
                <w:color w:val="000000"/>
                <w:spacing w:val="0"/>
                <w:sz w:val="22"/>
                <w:szCs w:val="22"/>
                <w:highlight w:val="none"/>
                <w:lang w:val="en-US" w:eastAsia="zh-CN" w:bidi="ar-SA"/>
              </w:rPr>
            </w:pPr>
            <w:r>
              <w:rPr>
                <w:rFonts w:ascii="Times New Roman" w:hAnsi="Times New Roman" w:eastAsia="宋体"/>
                <w:b w:val="0"/>
                <w:i w:val="0"/>
                <w:caps w:val="0"/>
                <w:color w:val="000000"/>
                <w:spacing w:val="0"/>
                <w:sz w:val="22"/>
                <w:szCs w:val="22"/>
                <w:highlight w:val="none"/>
                <w:lang w:val="en-US" w:eastAsia="zh-CN" w:bidi="ar-SA"/>
              </w:rPr>
            </w:r>
            <w:r/>
          </w:p>
        </w:tc>
      </w:tr>
      <w:tr>
        <w:trPr>
          <w:trHeight w:val="1732"/>
        </w:trPr>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spacing w:before="0" w:beforeAutospacing="0" w:after="0" w:afterAutospacing="0" w:line="240" w:lineRule="auto"/>
              <w:rPr>
                <w:rFonts w:hint="default" w:ascii="Times New Roman" w:hAnsi="Times New Roman" w:eastAsia="宋体" w:cs="宋体"/>
                <w:b w:val="0"/>
                <w:i w:val="0"/>
                <w:caps w:val="0"/>
                <w:spacing w:val="0"/>
                <w:sz w:val="24"/>
                <w:szCs w:val="24"/>
                <w:highlight w:val="none"/>
                <w:lang w:val="en-US" w:eastAsia="zh-CN" w:bidi="ar-SA"/>
              </w:rPr>
            </w:pPr>
            <w:r>
              <w:rPr>
                <w:rStyle w:val="980"/>
                <w:rFonts w:ascii="Times New Roman" w:hAnsi="Times New Roman" w:eastAsia="宋体"/>
                <w:b w:val="0"/>
                <w:i w:val="0"/>
                <w:caps w:val="0"/>
                <w:spacing w:val="0"/>
                <w:sz w:val="24"/>
                <w:szCs w:val="24"/>
                <w:highlight w:val="none"/>
                <w:lang w:val="en-US" w:eastAsia="zh-CN" w:bidi="ar-SA"/>
              </w:rPr>
              <w:t xml:space="preserve">陆上保护带架</w:t>
            </w:r>
            <w:r/>
          </w:p>
        </w:tc>
        <w:tc>
          <w:tcPr>
            <w:shd w:val="clear" w:color="auto" w:fill="auto"/>
            <w:tcBorders>
              <w:top w:val="single" w:color="000000" w:sz="4" w:space="0"/>
              <w:left w:val="single" w:color="000000" w:sz="4" w:space="0"/>
              <w:bottom w:val="single" w:color="000000" w:sz="4" w:space="0"/>
              <w:right w:val="single" w:color="000000" w:sz="4" w:space="0"/>
            </w:tcBorders>
            <w:tcW w:w="7447" w:type="dxa"/>
            <w:vAlign w:val="center"/>
            <w:textDirection w:val="lrTb"/>
            <w:noWrap w:val="false"/>
          </w:tcPr>
          <w:p>
            <w:pPr>
              <w:jc w:val="left"/>
              <w:spacing w:before="0" w:beforeAutospacing="0" w:after="0" w:afterAutospacing="0" w:line="240" w:lineRule="auto"/>
              <w:rPr>
                <w:rFonts w:hint="default" w:ascii="Times New Roman" w:hAnsi="Times New Roman" w:eastAsia="宋体" w:cs="宋体"/>
                <w:b w:val="0"/>
                <w:i w:val="0"/>
                <w:caps w:val="0"/>
                <w:spacing w:val="0"/>
                <w:sz w:val="24"/>
                <w:szCs w:val="24"/>
                <w:highlight w:val="none"/>
                <w:lang w:val="en-US" w:eastAsia="zh-CN" w:bidi="ar-SA"/>
              </w:rPr>
            </w:pPr>
            <w:r>
              <w:rPr>
                <w:rStyle w:val="980"/>
                <w:rFonts w:ascii="Times New Roman" w:hAnsi="Times New Roman" w:eastAsia="宋体"/>
                <w:b w:val="0"/>
                <w:i w:val="0"/>
                <w:caps w:val="0"/>
                <w:spacing w:val="0"/>
                <w:sz w:val="24"/>
                <w:szCs w:val="24"/>
                <w:highlight w:val="none"/>
                <w:lang w:val="en-US" w:eastAsia="zh-CN" w:bidi="ar-SA"/>
              </w:rPr>
              <w:t xml:space="preserve">用直径20cm，壁厚5mm的镀锌圆管焊接，每套含单芯铜芯滑轮1只、双芯铜芯滑轮2只，不锈钢保险钩2只、保险绳60m长。</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spacing w:before="0" w:beforeAutospacing="0" w:after="0" w:afterAutospacing="0" w:line="240" w:lineRule="auto"/>
              <w:rPr>
                <w:rFonts w:hint="default" w:ascii="Times New Roman" w:hAnsi="Times New Roman" w:eastAsia="宋体" w:cs="宋体"/>
                <w:b w:val="0"/>
                <w:i w:val="0"/>
                <w:caps w:val="0"/>
                <w:spacing w:val="0"/>
                <w:sz w:val="24"/>
                <w:szCs w:val="24"/>
                <w:highlight w:val="none"/>
                <w:lang w:val="en-US" w:eastAsia="zh-CN" w:bidi="ar-SA"/>
              </w:rPr>
            </w:pPr>
            <w:r>
              <w:rPr>
                <w:rStyle w:val="980"/>
                <w:rFonts w:ascii="Times New Roman" w:hAnsi="Times New Roman" w:eastAsia="宋体"/>
                <w:b w:val="0"/>
                <w:i w:val="0"/>
                <w:caps w:val="0"/>
                <w:spacing w:val="0"/>
                <w:sz w:val="24"/>
                <w:szCs w:val="24"/>
                <w:highlight w:val="none"/>
                <w:lang w:val="en-US" w:eastAsia="zh-CN" w:bidi="ar-SA"/>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widowControl/>
              <w:rPr>
                <w:rFonts w:hint="default" w:ascii="Times New Roman" w:hAnsi="Times New Roman" w:eastAsia="宋体" w:cs="宋体"/>
                <w:b w:val="0"/>
                <w:i w:val="0"/>
                <w:caps w:val="0"/>
                <w:color w:val="000000"/>
                <w:spacing w:val="0"/>
                <w:sz w:val="24"/>
                <w:szCs w:val="24"/>
                <w:highlight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jc w:val="center"/>
              <w:spacing w:before="0" w:beforeAutospacing="0" w:after="0" w:afterAutospacing="0" w:line="240" w:lineRule="auto"/>
              <w:rPr>
                <w:rFonts w:hint="eastAsia" w:ascii="宋体" w:hAnsi="宋体" w:eastAsia="宋体" w:cs="宋体"/>
                <w:b w:val="0"/>
                <w:i w:val="0"/>
                <w:caps w:val="0"/>
                <w:color w:val="000000"/>
                <w:spacing w:val="0"/>
                <w:sz w:val="22"/>
                <w:szCs w:val="22"/>
                <w:highlight w:val="none"/>
                <w:lang w:val="en-US" w:eastAsia="zh-CN" w:bidi="ar-SA"/>
              </w:rPr>
            </w:pPr>
            <w:r>
              <w:rPr>
                <w:rStyle w:val="980"/>
                <w:rFonts w:ascii="Times New Roman" w:hAnsi="Times New Roman" w:eastAsia="宋体"/>
                <w:b w:val="0"/>
                <w:i w:val="0"/>
                <w:caps w:val="0"/>
                <w:color w:val="000000"/>
                <w:spacing w:val="0"/>
                <w:sz w:val="22"/>
                <w:szCs w:val="22"/>
                <w:highlight w:val="none"/>
                <w:lang w:val="en-US" w:eastAsia="zh-CN" w:bidi="ar-SA"/>
              </w:rPr>
              <mc:AlternateContent>
                <mc:Choice Requires="wpg">
                  <w:drawing>
                    <wp:inline xmlns:wp="http://schemas.openxmlformats.org/drawingml/2006/wordprocessingDrawing" distT="0" distB="0" distL="0" distR="0">
                      <wp:extent cx="462915" cy="1051560"/>
                      <wp:effectExtent l="0" t="0" r="13335" b="15240"/>
                      <wp:docPr id="6"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pic:cNvPicPr>
                                <a:picLocks noChangeAspect="1"/>
                              </pic:cNvPicPr>
                              <pic:nvPr/>
                            </pic:nvPicPr>
                            <pic:blipFill>
                              <a:blip r:embed="rId18"/>
                              <a:stretch/>
                            </pic:blipFill>
                            <pic:spPr bwMode="auto">
                              <a:xfrm>
                                <a:off x="0" y="0"/>
                                <a:ext cx="462915" cy="105156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6.4pt;height:82.8pt;mso-wrap-distance-left:0.0pt;mso-wrap-distance-top:0.0pt;mso-wrap-distance-right:0.0pt;mso-wrap-distance-bottom:0.0pt;" stroked="f">
                      <v:path textboxrect="0,0,0,0"/>
                      <v:imagedata r:id="rId18" o:title=""/>
                    </v:shape>
                  </w:pict>
                </mc:Fallback>
              </mc:AlternateContent>
            </w:r>
            <w:r/>
          </w:p>
        </w:tc>
      </w:tr>
      <w:tr>
        <w:trPr>
          <w:trHeight w:val="1732"/>
        </w:trPr>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spacing w:before="0" w:beforeAutospacing="0" w:after="0" w:afterAutospacing="0" w:line="240" w:lineRule="auto"/>
              <w:rPr>
                <w:rFonts w:hint="default" w:ascii="Times New Roman" w:hAnsi="Times New Roman" w:eastAsia="宋体" w:cs="宋体"/>
                <w:b w:val="0"/>
                <w:i w:val="0"/>
                <w:caps w:val="0"/>
                <w:spacing w:val="0"/>
                <w:sz w:val="24"/>
                <w:szCs w:val="24"/>
                <w:highlight w:val="none"/>
                <w:lang w:val="en-US" w:eastAsia="zh-CN" w:bidi="ar-SA"/>
              </w:rPr>
            </w:pPr>
            <w:r>
              <w:rPr>
                <w:rStyle w:val="980"/>
                <w:rFonts w:ascii="Times New Roman" w:hAnsi="Times New Roman" w:eastAsia="宋体"/>
                <w:b w:val="0"/>
                <w:i w:val="0"/>
                <w:caps w:val="0"/>
                <w:spacing w:val="0"/>
                <w:sz w:val="24"/>
                <w:szCs w:val="24"/>
                <w:highlight w:val="none"/>
                <w:lang w:val="en-US" w:eastAsia="zh-CN" w:bidi="ar-SA"/>
              </w:rPr>
              <w:t xml:space="preserve">肋木</w:t>
            </w:r>
            <w:r/>
          </w:p>
        </w:tc>
        <w:tc>
          <w:tcPr>
            <w:shd w:val="clear" w:color="auto" w:fill="auto"/>
            <w:tcBorders>
              <w:top w:val="single" w:color="000000" w:sz="4" w:space="0"/>
              <w:left w:val="single" w:color="000000" w:sz="4" w:space="0"/>
              <w:bottom w:val="single" w:color="000000" w:sz="4" w:space="0"/>
              <w:right w:val="single" w:color="000000" w:sz="4" w:space="0"/>
            </w:tcBorders>
            <w:tcW w:w="7447" w:type="dxa"/>
            <w:vAlign w:val="center"/>
            <w:textDirection w:val="lrTb"/>
            <w:noWrap w:val="false"/>
          </w:tcPr>
          <w:p>
            <w:pPr>
              <w:jc w:val="left"/>
              <w:spacing w:before="0" w:beforeAutospacing="0" w:after="0" w:afterAutospacing="0" w:line="240" w:lineRule="auto"/>
              <w:rPr>
                <w:rFonts w:hint="default" w:ascii="Times New Roman" w:hAnsi="Times New Roman" w:eastAsia="宋体" w:cs="宋体"/>
                <w:b w:val="0"/>
                <w:i w:val="0"/>
                <w:caps w:val="0"/>
                <w:spacing w:val="0"/>
                <w:sz w:val="24"/>
                <w:szCs w:val="24"/>
                <w:highlight w:val="none"/>
                <w:lang w:val="en-US" w:eastAsia="zh-CN" w:bidi="ar-SA"/>
              </w:rPr>
            </w:pPr>
            <w:r>
              <w:rPr>
                <w:rStyle w:val="980"/>
                <w:rFonts w:ascii="Times New Roman" w:hAnsi="Times New Roman" w:eastAsia="宋体"/>
                <w:b w:val="0"/>
                <w:i w:val="0"/>
                <w:caps w:val="0"/>
                <w:spacing w:val="0"/>
                <w:sz w:val="24"/>
                <w:szCs w:val="24"/>
                <w:highlight w:val="none"/>
                <w:lang w:val="en-US" w:eastAsia="zh-CN" w:bidi="ar-SA"/>
              </w:rPr>
              <w:t xml:space="preserve">高2.7m，每档90cm，站柱为φ20cm水曲柳，厚度5cm，两档为一组。进口水曲柳制作。</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spacing w:before="0" w:beforeAutospacing="0" w:after="0" w:afterAutospacing="0" w:line="240" w:lineRule="auto"/>
              <w:rPr>
                <w:rFonts w:hint="eastAsia" w:ascii="Times New Roman" w:hAnsi="Times New Roman" w:eastAsia="宋体" w:cs="宋体"/>
                <w:b w:val="0"/>
                <w:i w:val="0"/>
                <w:caps w:val="0"/>
                <w:spacing w:val="0"/>
                <w:sz w:val="24"/>
                <w:szCs w:val="24"/>
                <w:highlight w:val="none"/>
                <w:lang w:val="en-US" w:eastAsia="zh-CN" w:bidi="ar-SA"/>
              </w:rPr>
            </w:pPr>
            <w:r>
              <w:rPr>
                <w:rStyle w:val="980"/>
                <w:rFonts w:ascii="Times New Roman" w:hAnsi="Times New Roman" w:eastAsia="宋体"/>
                <w:b w:val="0"/>
                <w:i w:val="0"/>
                <w:caps w:val="0"/>
                <w:spacing w:val="0"/>
                <w:sz w:val="24"/>
                <w:szCs w:val="24"/>
                <w:highlight w:val="none"/>
                <w:lang w:val="en-US" w:eastAsia="zh-CN" w:bidi="ar-SA"/>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widowControl/>
              <w:rPr>
                <w:rFonts w:hint="default" w:ascii="Times New Roman" w:hAnsi="Times New Roman" w:eastAsia="宋体" w:cs="宋体"/>
                <w:b w:val="0"/>
                <w:i w:val="0"/>
                <w:caps w:val="0"/>
                <w:spacing w:val="0"/>
                <w:sz w:val="24"/>
                <w:szCs w:val="24"/>
                <w:highlight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jc w:val="center"/>
              <w:spacing w:before="0" w:beforeAutospacing="0" w:after="0" w:afterAutospacing="0" w:line="240" w:lineRule="auto"/>
              <w:rPr>
                <w:rFonts w:ascii="Times New Roman" w:hAnsi="Times New Roman" w:eastAsia="宋体" w:cs="宋体"/>
                <w:b w:val="0"/>
                <w:i w:val="0"/>
                <w:caps w:val="0"/>
                <w:color w:val="000000"/>
                <w:spacing w:val="0"/>
                <w:sz w:val="22"/>
                <w:szCs w:val="22"/>
                <w:highlight w:val="none"/>
                <w:lang w:val="en-US" w:eastAsia="zh-CN" w:bidi="ar-SA"/>
              </w:rPr>
            </w:pPr>
            <w:r>
              <w:rPr>
                <w:rStyle w:val="980"/>
                <w:rFonts w:ascii="宋体" w:hAnsi="宋体"/>
                <w:b w:val="0"/>
                <w:i w:val="0"/>
                <w:caps w:val="0"/>
                <w:color w:val="000000"/>
                <w:spacing w:val="0"/>
                <w:sz w:val="22"/>
                <w:szCs w:val="22"/>
                <w:highlight w:val="none"/>
                <w:lang w:val="en-US" w:eastAsia="zh-CN"/>
              </w:rPr>
              <mc:AlternateContent>
                <mc:Choice Requires="wpg">
                  <w:drawing>
                    <wp:inline xmlns:wp="http://schemas.openxmlformats.org/drawingml/2006/wordprocessingDrawing" distT="0" distB="0" distL="0" distR="0">
                      <wp:extent cx="1357630" cy="1017905"/>
                      <wp:effectExtent l="0" t="0" r="13970" b="10795"/>
                      <wp:docPr id="7"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pic:cNvPicPr>
                                <a:picLocks noChangeAspect="1"/>
                              </pic:cNvPicPr>
                              <pic:nvPr/>
                            </pic:nvPicPr>
                            <pic:blipFill>
                              <a:blip r:embed="rId19"/>
                              <a:stretch/>
                            </pic:blipFill>
                            <pic:spPr bwMode="auto">
                              <a:xfrm>
                                <a:off x="0" y="0"/>
                                <a:ext cx="1357629" cy="101790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6.9pt;height:80.1pt;mso-wrap-distance-left:0.0pt;mso-wrap-distance-top:0.0pt;mso-wrap-distance-right:0.0pt;mso-wrap-distance-bottom:0.0pt;" stroked="f">
                      <v:path textboxrect="0,0,0,0"/>
                      <v:imagedata r:id="rId19" o:title=""/>
                    </v:shape>
                  </w:pict>
                </mc:Fallback>
              </mc:AlternateContent>
            </w:r>
            <w:r/>
          </w:p>
        </w:tc>
      </w:tr>
      <w:tr>
        <w:trPr>
          <w:trHeight w:val="3749"/>
        </w:trPr>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spacing w:before="0" w:beforeAutospacing="0" w:after="0" w:afterAutospacing="0" w:line="240" w:lineRule="auto"/>
              <w:rPr>
                <w:rStyle w:val="980"/>
                <w:rFonts w:ascii="Times New Roman" w:hAnsi="Times New Roman" w:eastAsia="宋体"/>
                <w:b w:val="0"/>
                <w:i w:val="0"/>
                <w:caps w:val="0"/>
                <w:spacing w:val="0"/>
                <w:sz w:val="24"/>
                <w:szCs w:val="24"/>
                <w:highlight w:val="none"/>
                <w:lang w:val="en-US" w:eastAsia="zh-CN" w:bidi="ar-SA"/>
              </w:rPr>
            </w:pPr>
            <w:r>
              <w:rPr>
                <w:rStyle w:val="980"/>
                <w:rFonts w:hint="eastAsia"/>
                <w:b w:val="0"/>
                <w:i w:val="0"/>
                <w:caps w:val="0"/>
                <w:spacing w:val="0"/>
                <w:sz w:val="24"/>
                <w:szCs w:val="24"/>
                <w:highlight w:val="none"/>
                <w:lang w:val="en-US" w:eastAsia="zh-CN" w:bidi="ar-SA"/>
              </w:rPr>
              <w:t xml:space="preserve">陆上</w:t>
            </w:r>
            <w:r>
              <w:rPr>
                <w:rStyle w:val="980"/>
                <w:rFonts w:ascii="Times New Roman" w:hAnsi="Times New Roman" w:eastAsia="宋体"/>
                <w:b w:val="0"/>
                <w:i w:val="0"/>
                <w:caps w:val="0"/>
                <w:spacing w:val="0"/>
                <w:sz w:val="24"/>
                <w:szCs w:val="24"/>
                <w:highlight w:val="none"/>
                <w:lang w:val="en-US" w:eastAsia="zh-CN" w:bidi="ar-SA"/>
              </w:rPr>
              <w:t xml:space="preserve">跳板</w:t>
            </w:r>
            <w:r/>
          </w:p>
          <w:p>
            <w:pPr>
              <w:jc w:val="center"/>
              <w:spacing w:before="0" w:beforeAutospacing="0" w:after="0" w:afterAutospacing="0" w:line="240" w:lineRule="auto"/>
              <w:rPr>
                <w:rFonts w:hint="eastAsia" w:ascii="Calibri" w:hAnsi="Calibri" w:eastAsia="宋体" w:cs="宋体"/>
                <w:b w:val="0"/>
                <w:i w:val="0"/>
                <w:caps w:val="0"/>
                <w:spacing w:val="0"/>
                <w:sz w:val="24"/>
                <w:szCs w:val="24"/>
                <w:highlight w:val="none"/>
                <w:lang w:val="en-US" w:eastAsia="zh-CN" w:bidi="ar-SA"/>
              </w:rPr>
            </w:pPr>
            <w:r>
              <w:rPr>
                <w:rFonts w:hint="eastAsia" w:ascii="Calibri" w:hAnsi="Calibri" w:eastAsia="宋体" w:cs="宋体"/>
                <w:b w:val="0"/>
                <w:i w:val="0"/>
                <w:caps w:val="0"/>
                <w:spacing w:val="0"/>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447" w:type="dxa"/>
            <w:vAlign w:val="center"/>
            <w:textDirection w:val="lrTb"/>
            <w:noWrap w:val="false"/>
          </w:tcPr>
          <w:p>
            <w:pPr>
              <w:jc w:val="left"/>
              <w:spacing w:before="0" w:beforeAutospacing="0" w:after="0" w:afterAutospacing="0" w:line="240" w:lineRule="auto"/>
              <w:rPr>
                <w:rStyle w:val="980"/>
                <w:rFonts w:ascii="Times New Roman" w:hAnsi="Times New Roman" w:eastAsia="宋体"/>
                <w:b w:val="0"/>
                <w:i w:val="0"/>
                <w:caps w:val="0"/>
                <w:spacing w:val="0"/>
                <w:sz w:val="24"/>
                <w:szCs w:val="24"/>
                <w:highlight w:val="none"/>
                <w:lang w:val="en-US" w:eastAsia="zh-CN" w:bidi="ar-SA"/>
              </w:rPr>
            </w:pPr>
            <w:r>
              <w:rPr>
                <w:rStyle w:val="980"/>
                <w:rFonts w:ascii="Times New Roman" w:hAnsi="Times New Roman" w:eastAsia="宋体"/>
                <w:b w:val="0"/>
                <w:i w:val="0"/>
                <w:caps w:val="0"/>
                <w:spacing w:val="0"/>
                <w:sz w:val="24"/>
                <w:szCs w:val="24"/>
                <w:highlight w:val="none"/>
                <w:lang w:val="en-US" w:eastAsia="zh-CN" w:bidi="ar-SA"/>
              </w:rPr>
              <w:t xml:space="preserve">1、跳水训练专业跳板(连底座)。</w:t>
            </w:r>
            <w:r/>
          </w:p>
          <w:p>
            <w:pPr>
              <w:jc w:val="left"/>
              <w:spacing w:before="0" w:beforeAutospacing="0" w:after="0" w:afterAutospacing="0" w:line="240" w:lineRule="auto"/>
              <w:rPr>
                <w:rStyle w:val="980"/>
                <w:rFonts w:ascii="Times New Roman" w:hAnsi="Times New Roman" w:eastAsia="宋体"/>
                <w:b w:val="0"/>
                <w:i w:val="0"/>
                <w:caps w:val="0"/>
                <w:spacing w:val="0"/>
                <w:sz w:val="24"/>
                <w:szCs w:val="24"/>
                <w:highlight w:val="none"/>
                <w:lang w:val="en-US" w:eastAsia="zh-CN" w:bidi="ar-SA"/>
              </w:rPr>
            </w:pPr>
            <w:r>
              <w:rPr>
                <w:rStyle w:val="980"/>
                <w:rFonts w:ascii="Times New Roman" w:hAnsi="Times New Roman" w:eastAsia="宋体"/>
                <w:b w:val="0"/>
                <w:i w:val="0"/>
                <w:caps w:val="0"/>
                <w:spacing w:val="0"/>
                <w:sz w:val="24"/>
                <w:szCs w:val="24"/>
                <w:highlight w:val="none"/>
                <w:lang w:val="en-US" w:eastAsia="zh-CN" w:bidi="ar-SA"/>
              </w:rPr>
              <w:t xml:space="preserve">2、★国际标准比赛、训练用跳板。符合国际泳联（FINA）认可世界三大赛（奥运会、世界锦标赛、世界杯赛）跳水比赛专用板。</w:t>
            </w:r>
            <w:r/>
          </w:p>
          <w:p>
            <w:pPr>
              <w:jc w:val="left"/>
              <w:spacing w:before="0" w:beforeAutospacing="0" w:after="0" w:afterAutospacing="0" w:line="240" w:lineRule="auto"/>
              <w:rPr>
                <w:rStyle w:val="980"/>
                <w:rFonts w:ascii="Times New Roman" w:hAnsi="Times New Roman" w:eastAsia="宋体"/>
                <w:b w:val="0"/>
                <w:i w:val="0"/>
                <w:caps w:val="0"/>
                <w:spacing w:val="0"/>
                <w:sz w:val="24"/>
                <w:szCs w:val="24"/>
                <w:highlight w:val="none"/>
                <w:lang w:val="en-US" w:eastAsia="zh-CN" w:bidi="ar-SA"/>
              </w:rPr>
            </w:pPr>
            <w:r>
              <w:rPr>
                <w:rStyle w:val="980"/>
                <w:rFonts w:ascii="Times New Roman" w:hAnsi="Times New Roman" w:eastAsia="宋体"/>
                <w:b w:val="0"/>
                <w:i w:val="0"/>
                <w:caps w:val="0"/>
                <w:spacing w:val="0"/>
                <w:sz w:val="24"/>
                <w:szCs w:val="24"/>
                <w:highlight w:val="none"/>
                <w:lang w:val="en-US" w:eastAsia="zh-CN" w:bidi="ar-SA"/>
              </w:rPr>
              <w:t xml:space="preserve">3、铝质弹性板，具有反弹力高、刚性、稳定性及防滑性能好；耐腐蚀能力强；重量轻、美观、耐用等特点。</w:t>
            </w:r>
            <w:r/>
          </w:p>
          <w:p>
            <w:pPr>
              <w:jc w:val="left"/>
              <w:spacing w:before="0" w:beforeAutospacing="0" w:after="0" w:afterAutospacing="0" w:line="240" w:lineRule="auto"/>
              <w:rPr>
                <w:rStyle w:val="980"/>
                <w:rFonts w:ascii="Times New Roman" w:hAnsi="Times New Roman" w:eastAsia="宋体"/>
                <w:b w:val="0"/>
                <w:i w:val="0"/>
                <w:caps w:val="0"/>
                <w:spacing w:val="0"/>
                <w:sz w:val="24"/>
                <w:szCs w:val="24"/>
                <w:highlight w:val="none"/>
                <w:lang w:val="en-US" w:eastAsia="zh-CN" w:bidi="ar-SA"/>
              </w:rPr>
            </w:pPr>
            <w:r>
              <w:rPr>
                <w:rStyle w:val="980"/>
                <w:rFonts w:ascii="Times New Roman" w:hAnsi="Times New Roman" w:eastAsia="宋体"/>
                <w:b w:val="0"/>
                <w:i w:val="0"/>
                <w:caps w:val="0"/>
                <w:spacing w:val="0"/>
                <w:sz w:val="24"/>
                <w:szCs w:val="24"/>
                <w:highlight w:val="none"/>
                <w:lang w:val="en-US" w:eastAsia="zh-CN" w:bidi="ar-SA"/>
              </w:rPr>
              <w:t xml:space="preserve">4、前支座、后支座，后支座与主板连接用螺栓和前支座上导轨，均采用不锈钢316材料制造，整套设施具有耐腐蚀性强、强度高、易连接、装卸方便等优点，另外滚筒上面的尖棱与主板接触处有足够的摩擦力，滑座与防锈的导轨接触，有足够的防滑，可调节自如。</w:t>
            </w:r>
            <w:r/>
          </w:p>
          <w:p>
            <w:pPr>
              <w:jc w:val="left"/>
              <w:spacing w:before="0" w:beforeAutospacing="0" w:after="0" w:afterAutospacing="0" w:line="240" w:lineRule="auto"/>
              <w:rPr>
                <w:rFonts w:hint="eastAsia" w:ascii="Calibri" w:hAnsi="Calibri" w:eastAsia="宋体" w:cs="宋体"/>
                <w:b w:val="0"/>
                <w:i w:val="0"/>
                <w:caps w:val="0"/>
                <w:spacing w:val="0"/>
                <w:sz w:val="24"/>
                <w:szCs w:val="24"/>
                <w:highlight w:val="none"/>
                <w:lang w:val="en-US" w:eastAsia="zh-CN" w:bidi="ar-SA"/>
              </w:rPr>
            </w:pPr>
            <w:r>
              <w:rPr>
                <w:rStyle w:val="980"/>
                <w:rFonts w:ascii="Times New Roman" w:hAnsi="Times New Roman" w:eastAsia="宋体"/>
                <w:b w:val="0"/>
                <w:i w:val="0"/>
                <w:caps w:val="0"/>
                <w:spacing w:val="0"/>
                <w:sz w:val="24"/>
                <w:szCs w:val="24"/>
                <w:highlight w:val="none"/>
                <w:lang w:val="en-US" w:eastAsia="zh-CN" w:bidi="ar-SA"/>
              </w:rPr>
              <w:t xml:space="preserve">5、预埋件采用不锈钢316或合金铜材质，牢固并方便安装。</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spacing w:before="0" w:beforeAutospacing="0" w:after="0" w:afterAutospacing="0" w:line="240" w:lineRule="auto"/>
              <w:rPr>
                <w:rFonts w:hint="eastAsia" w:ascii="Times New Roman" w:hAnsi="Times New Roman" w:eastAsia="宋体" w:cs="宋体"/>
                <w:b w:val="0"/>
                <w:i w:val="0"/>
                <w:caps w:val="0"/>
                <w:spacing w:val="0"/>
                <w:sz w:val="24"/>
                <w:szCs w:val="24"/>
                <w:highlight w:val="none"/>
                <w:lang w:val="en-US" w:eastAsia="zh-CN" w:bidi="ar-SA"/>
              </w:rPr>
            </w:pPr>
            <w:r>
              <w:rPr>
                <w:rStyle w:val="980"/>
                <w:rFonts w:ascii="Times New Roman" w:hAnsi="Times New Roman" w:eastAsia="宋体"/>
                <w:b w:val="0"/>
                <w:i w:val="0"/>
                <w:caps w:val="0"/>
                <w:spacing w:val="0"/>
                <w:sz w:val="24"/>
                <w:szCs w:val="24"/>
                <w:highlight w:val="none"/>
                <w:lang w:val="en-US" w:eastAsia="zh-CN" w:bidi="ar-SA"/>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widowControl/>
              <w:rPr>
                <w:rFonts w:hint="default" w:ascii="Times New Roman" w:hAnsi="Times New Roman" w:eastAsia="宋体" w:cs="宋体"/>
                <w:b w:val="0"/>
                <w:i w:val="0"/>
                <w:caps w:val="0"/>
                <w:color w:val="000000"/>
                <w:spacing w:val="0"/>
                <w:sz w:val="24"/>
                <w:szCs w:val="24"/>
                <w:highlight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jc w:val="center"/>
              <w:spacing w:before="0" w:beforeAutospacing="0" w:after="0" w:afterAutospacing="0" w:line="240" w:lineRule="auto"/>
              <w:rPr>
                <w:rFonts w:hint="eastAsia" w:ascii="宋体" w:hAnsi="宋体" w:eastAsia="宋体" w:cs="宋体"/>
                <w:b w:val="0"/>
                <w:i w:val="0"/>
                <w:caps w:val="0"/>
                <w:color w:val="000000"/>
                <w:spacing w:val="0"/>
                <w:sz w:val="22"/>
                <w:szCs w:val="22"/>
                <w:highlight w:val="none"/>
                <w:lang w:val="en-US" w:eastAsia="zh-CN" w:bidi="ar-SA"/>
              </w:rPr>
            </w:pPr>
            <w:r>
              <w:rPr>
                <w:rStyle w:val="980"/>
                <w:rFonts w:ascii="Times New Roman" w:hAnsi="Times New Roman" w:eastAsia="宋体"/>
                <w:b w:val="0"/>
                <w:i w:val="0"/>
                <w:caps w:val="0"/>
                <w:color w:val="000000"/>
                <w:spacing w:val="0"/>
                <w:sz w:val="22"/>
                <w:szCs w:val="22"/>
                <w:highlight w:val="none"/>
                <w:lang w:val="en-US" w:eastAsia="zh-CN" w:bidi="ar-SA"/>
              </w:rPr>
              <mc:AlternateContent>
                <mc:Choice Requires="wpg">
                  <w:drawing>
                    <wp:inline xmlns:wp="http://schemas.openxmlformats.org/drawingml/2006/wordprocessingDrawing" distT="0" distB="0" distL="0" distR="0">
                      <wp:extent cx="1231265" cy="693420"/>
                      <wp:effectExtent l="0" t="0" r="6985" b="11430"/>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r/>
                            </pic:nvPicPr>
                            <pic:blipFill>
                              <a:blip r:embed="rId20"/>
                              <a:stretch/>
                            </pic:blipFill>
                            <pic:spPr bwMode="auto">
                              <a:xfrm>
                                <a:off x="0" y="0"/>
                                <a:ext cx="1231264" cy="693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6.9pt;height:54.6pt;mso-wrap-distance-left:0.0pt;mso-wrap-distance-top:0.0pt;mso-wrap-distance-right:0.0pt;mso-wrap-distance-bottom:0.0pt;" stroked="f">
                      <v:path textboxrect="0,0,0,0"/>
                      <v:imagedata r:id="rId20" o:title=""/>
                    </v:shape>
                  </w:pict>
                </mc:Fallback>
              </mc:AlternateContent>
            </w:r>
            <w:r/>
          </w:p>
        </w:tc>
      </w:tr>
    </w:tbl>
    <w:p>
      <w:pPr>
        <w:pStyle w:val="806"/>
        <w:ind w:left="0" w:firstLine="402"/>
        <w:rPr>
          <w:rFonts w:hint="default" w:ascii="宋体" w:hAnsi="宋体" w:eastAsia="宋体" w:cs="宋体"/>
          <w:b/>
          <w:bCs/>
          <w:szCs w:val="21"/>
          <w:highlight w:val="none"/>
          <w:lang w:val="en-US" w:eastAsia="zh-CN"/>
        </w:rPr>
      </w:pPr>
      <w:r>
        <w:rPr>
          <w:rFonts w:hint="default" w:ascii="宋体" w:hAnsi="宋体" w:eastAsia="宋体" w:cs="宋体"/>
          <w:b/>
          <w:bCs/>
          <w:szCs w:val="21"/>
          <w:highlight w:val="none"/>
          <w:lang w:val="en-US" w:eastAsia="zh-CN"/>
        </w:rPr>
      </w:r>
      <w:r/>
    </w:p>
    <w:p>
      <w:pPr>
        <w:ind w:firstLine="422"/>
        <w:spacing w:line="440" w:lineRule="exact"/>
        <w:rPr>
          <w:rFonts w:ascii="宋体" w:hAnsi="宋体" w:cs="宋体"/>
          <w:b/>
          <w:bCs/>
          <w:szCs w:val="21"/>
          <w:highlight w:val="none"/>
        </w:rPr>
      </w:pPr>
      <w:r>
        <w:rPr>
          <w:rFonts w:hint="eastAsia" w:ascii="宋体" w:hAnsi="宋体" w:cs="宋体"/>
          <w:b/>
          <w:bCs/>
          <w:szCs w:val="21"/>
          <w:highlight w:val="none"/>
        </w:rPr>
        <w:t xml:space="preserve">二、其他要求</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1.交货时间</w:t>
      </w:r>
      <w:r/>
    </w:p>
    <w:p>
      <w:pPr>
        <w:ind w:firstLine="420"/>
        <w:spacing w:line="360" w:lineRule="auto"/>
        <w:rPr>
          <w:rFonts w:ascii="宋体" w:hAnsi="宋体" w:cs="宋体"/>
          <w:szCs w:val="21"/>
          <w:highlight w:val="none"/>
        </w:rPr>
      </w:pPr>
      <w:r>
        <w:rPr>
          <w:rFonts w:hint="eastAsia" w:ascii="宋体" w:hAnsi="宋体" w:cs="宋体"/>
          <w:i/>
          <w:iCs/>
          <w:szCs w:val="21"/>
          <w:highlight w:val="none"/>
          <w:u w:val="single"/>
        </w:rPr>
        <w:t xml:space="preserve">采购合同签订之日起</w:t>
      </w:r>
      <w:r>
        <w:rPr>
          <w:rFonts w:hint="eastAsia" w:ascii="宋体" w:hAnsi="宋体" w:cs="宋体"/>
          <w:i/>
          <w:iCs/>
          <w:szCs w:val="21"/>
          <w:highlight w:val="none"/>
          <w:u w:val="single"/>
          <w:lang w:val="en-US" w:eastAsia="zh-CN"/>
        </w:rPr>
        <w:t xml:space="preserve">15</w:t>
      </w:r>
      <w:r>
        <w:rPr>
          <w:rFonts w:hint="eastAsia" w:ascii="宋体" w:hAnsi="宋体" w:cs="宋体"/>
          <w:i/>
          <w:iCs/>
          <w:szCs w:val="21"/>
          <w:highlight w:val="none"/>
          <w:u w:val="single"/>
        </w:rPr>
        <w:t xml:space="preserve">天内</w:t>
      </w:r>
      <w:r>
        <w:rPr>
          <w:rFonts w:hint="eastAsia" w:ascii="宋体" w:hAnsi="宋体" w:cs="宋体"/>
          <w:i/>
          <w:iCs/>
          <w:szCs w:val="21"/>
          <w:highlight w:val="none"/>
          <w:u w:val="single"/>
          <w:lang w:val="en-US" w:eastAsia="zh-CN"/>
        </w:rPr>
        <w:t xml:space="preserve">供货</w:t>
      </w:r>
      <w:r>
        <w:rPr>
          <w:rFonts w:hint="eastAsia" w:ascii="宋体" w:hAnsi="宋体" w:cs="宋体"/>
          <w:i/>
          <w:iCs/>
          <w:szCs w:val="21"/>
          <w:highlight w:val="none"/>
          <w:u w:val="single"/>
        </w:rPr>
        <w:t xml:space="preserve">到位。（提供承诺函</w:t>
      </w:r>
      <w:r>
        <w:rPr>
          <w:rFonts w:hint="eastAsia" w:ascii="宋体" w:hAnsi="宋体" w:cs="宋体"/>
          <w:i/>
          <w:iCs/>
          <w:szCs w:val="21"/>
          <w:highlight w:val="none"/>
          <w:u w:val="single"/>
          <w:lang w:val="en-US" w:eastAsia="zh-CN"/>
        </w:rPr>
        <w:t xml:space="preserve">原件并加盖公章</w:t>
      </w:r>
      <w:r>
        <w:rPr>
          <w:rFonts w:hint="eastAsia" w:ascii="宋体" w:hAnsi="宋体" w:cs="宋体"/>
          <w:i/>
          <w:iCs/>
          <w:szCs w:val="21"/>
          <w:highlight w:val="none"/>
          <w:u w:val="single"/>
        </w:rPr>
        <w:t xml:space="preserve">）。</w:t>
      </w:r>
      <w:r>
        <w:rPr>
          <w:rFonts w:hint="eastAsia" w:ascii="宋体" w:hAnsi="宋体" w:cs="宋体"/>
          <w:szCs w:val="21"/>
          <w:highlight w:val="none"/>
        </w:rPr>
        <w:t xml:space="preserve">投标人应按照采购需求合理安排时间，制定科学、合理、有针对性的项目实施方案总体部署。</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2.交货地点：</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采购人指定地点。</w:t>
      </w:r>
      <w:r/>
    </w:p>
    <w:p>
      <w:pPr>
        <w:ind w:firstLine="422"/>
        <w:rPr>
          <w:rFonts w:ascii="宋体" w:hAnsi="宋体" w:cs="宋体"/>
          <w:b/>
          <w:bCs/>
          <w:color w:val="000000"/>
          <w:szCs w:val="21"/>
          <w:highlight w:val="none"/>
        </w:rPr>
      </w:pPr>
      <w:r>
        <w:rPr>
          <w:rFonts w:hint="eastAsia" w:ascii="宋体" w:hAnsi="宋体" w:cs="宋体"/>
          <w:b/>
          <w:bCs/>
          <w:color w:val="000000"/>
          <w:szCs w:val="21"/>
          <w:highlight w:val="none"/>
        </w:rPr>
        <w:t xml:space="preserve">3.报价要求</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本项目</w:t>
      </w:r>
      <w:r>
        <w:rPr>
          <w:rFonts w:hint="eastAsia" w:ascii="宋体" w:hAnsi="宋体" w:cs="宋体"/>
          <w:szCs w:val="21"/>
          <w:highlight w:val="none"/>
          <w:lang w:val="en-US" w:eastAsia="zh-CN"/>
        </w:rPr>
        <w:t xml:space="preserve">报价</w:t>
      </w:r>
      <w:r>
        <w:rPr>
          <w:rFonts w:hint="eastAsia" w:ascii="宋体" w:hAnsi="宋体" w:cs="宋体"/>
          <w:szCs w:val="21"/>
          <w:highlight w:val="none"/>
        </w:rPr>
        <w:t xml:space="preserve">包含货物制作、运输、验收相关的技术指导和售后服务、利润、保险、税金、以及所包含的风险、责任等所有费用均包含在报价内，请各供应商认真考虑其各种风险。除合同另有规定之外，伴随服务的费用均已含在合同价款中，采购人不再另行支付。</w:t>
      </w:r>
      <w:r/>
    </w:p>
    <w:p>
      <w:pPr>
        <w:ind w:firstLine="422"/>
        <w:rPr>
          <w:rFonts w:ascii="宋体" w:hAnsi="宋体" w:cs="宋体"/>
          <w:b/>
          <w:bCs/>
          <w:color w:val="000000"/>
          <w:szCs w:val="21"/>
          <w:highlight w:val="none"/>
        </w:rPr>
      </w:pPr>
      <w:r>
        <w:rPr>
          <w:rFonts w:hint="eastAsia" w:ascii="宋体" w:hAnsi="宋体" w:cs="宋体"/>
          <w:b/>
          <w:bCs/>
          <w:color w:val="000000"/>
          <w:szCs w:val="21"/>
          <w:highlight w:val="none"/>
        </w:rPr>
        <w:t xml:space="preserve">4.验收方式</w:t>
      </w:r>
      <w:r/>
    </w:p>
    <w:p>
      <w:pPr>
        <w:ind w:firstLine="420"/>
        <w:spacing w:line="440" w:lineRule="exact"/>
        <w:rPr>
          <w:rFonts w:hint="eastAsia" w:ascii="宋体" w:hAnsi="宋体" w:cs="宋体"/>
          <w:szCs w:val="21"/>
          <w:highlight w:val="none"/>
        </w:rPr>
        <w:sectPr>
          <w:footnotePr/>
          <w:endnotePr/>
          <w:type w:val="nextPage"/>
          <w:pgSz w:w="16838" w:h="11906" w:orient="landscape"/>
          <w:pgMar w:top="1800" w:right="1440" w:bottom="1800" w:left="1440" w:header="851" w:footer="992" w:gutter="0"/>
          <w:cols w:num="1" w:sep="0" w:space="425" w:equalWidth="1"/>
          <w:docGrid w:linePitch="360"/>
        </w:sectPr>
      </w:pPr>
      <w:r>
        <w:rPr>
          <w:rFonts w:hint="eastAsia" w:ascii="宋体" w:hAnsi="宋体" w:cs="宋体"/>
          <w:szCs w:val="21"/>
          <w:highlight w:val="none"/>
        </w:rPr>
        <w:t xml:space="preserve">所有货物进场前需经采购人确认，确认无误后由中标人运至采购人指定地点，验收交货前存放及保管概由中标人负责。未经采购人确认或经采购人确认参数等与招标文件要求和投标文件承诺不符的，不得进场，因此产生的延期或退换货等风险及相关费用，由中标人自行承担。</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r>
      <w:bookmarkEnd w:id="97"/>
      <w:r/>
    </w:p>
    <w:p>
      <w:pPr>
        <w:pStyle w:val="784"/>
        <w:rPr>
          <w:highlight w:val="none"/>
        </w:rPr>
      </w:pPr>
      <w:r>
        <w:rPr>
          <w:highlight w:val="none"/>
        </w:rPr>
      </w:r>
      <w:r/>
    </w:p>
    <w:p>
      <w:pPr>
        <w:numPr>
          <w:ilvl w:val="0"/>
          <w:numId w:val="8"/>
        </w:numPr>
        <w:jc w:val="center"/>
        <w:spacing w:line="360" w:lineRule="auto"/>
        <w:widowControl/>
        <w:rPr>
          <w:rFonts w:ascii="宋体" w:hAnsi="宋体"/>
          <w:b/>
          <w:bCs/>
          <w:sz w:val="36"/>
          <w:szCs w:val="44"/>
          <w:highlight w:val="none"/>
        </w:rPr>
        <w:outlineLvl w:val="0"/>
      </w:pPr>
      <w:r>
        <w:rPr>
          <w:rFonts w:hint="eastAsia" w:ascii="宋体" w:hAnsi="宋体"/>
          <w:b/>
          <w:bCs/>
          <w:sz w:val="36"/>
          <w:szCs w:val="44"/>
          <w:highlight w:val="none"/>
          <w:lang w:val="en-US" w:eastAsia="zh-CN"/>
        </w:rPr>
        <w:t xml:space="preserve"> </w:t>
      </w:r>
      <w:r>
        <w:rPr>
          <w:rFonts w:hint="eastAsia" w:ascii="宋体" w:hAnsi="宋体"/>
          <w:b/>
          <w:bCs/>
          <w:sz w:val="36"/>
          <w:szCs w:val="44"/>
          <w:highlight w:val="none"/>
        </w:rPr>
        <w:t xml:space="preserve"> </w:t>
      </w:r>
      <w:bookmarkStart w:id="98" w:name="_Toc2135"/>
      <w:r/>
      <w:bookmarkStart w:id="99" w:name="_Toc21220"/>
      <w:r>
        <w:rPr>
          <w:rFonts w:hint="eastAsia" w:ascii="宋体" w:hAnsi="宋体"/>
          <w:b/>
          <w:bCs/>
          <w:sz w:val="36"/>
          <w:szCs w:val="44"/>
          <w:highlight w:val="none"/>
        </w:rPr>
        <w:t xml:space="preserve">评标方法及评标标准</w:t>
      </w:r>
      <w:bookmarkEnd w:id="98"/>
      <w:r/>
      <w:bookmarkEnd w:id="99"/>
      <w:r/>
      <w:r/>
    </w:p>
    <w:p>
      <w:pPr>
        <w:pStyle w:val="959"/>
        <w:ind w:firstLine="422"/>
        <w:spacing w:line="360" w:lineRule="auto"/>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一、评标方法</w:t>
      </w:r>
      <w:r/>
    </w:p>
    <w:p>
      <w:pPr>
        <w:pStyle w:val="959"/>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本项目采用综合评分法，评委会将对确定为实质性响应磋商文件要求的响应文件进行评价和比较。评标结果按评审后得分由高到低顺序排列。得分相同的，按投标报价由低到高顺序排列。得分且投标报价相同的并列响应文件满足磋商文件全部实质性要求，且按照评审因素的量化指标评审得分最高的投标人为排名第一的成交候选人。</w:t>
      </w:r>
      <w:r/>
    </w:p>
    <w:p>
      <w:pPr>
        <w:pStyle w:val="959"/>
        <w:ind w:firstLine="211"/>
        <w:spacing w:line="360" w:lineRule="auto"/>
        <w:rPr>
          <w:rFonts w:ascii="宋体" w:hAnsi="宋体" w:eastAsia="宋体" w:cs="宋体"/>
          <w:b/>
          <w:bCs/>
          <w:sz w:val="21"/>
          <w:szCs w:val="21"/>
          <w:highlight w:val="none"/>
        </w:rPr>
      </w:pPr>
      <w:r/>
      <w:bookmarkStart w:id="100" w:name="_Toc449016388"/>
      <w:r/>
      <w:bookmarkStart w:id="101" w:name="_Toc449017024"/>
      <w:r>
        <w:rPr>
          <w:rFonts w:hint="eastAsia" w:ascii="宋体" w:hAnsi="宋体" w:eastAsia="宋体" w:cs="宋体"/>
          <w:b/>
          <w:bCs/>
          <w:sz w:val="21"/>
          <w:szCs w:val="21"/>
          <w:highlight w:val="none"/>
        </w:rPr>
        <w:t xml:space="preserve">二、</w:t>
      </w:r>
      <w:bookmarkEnd w:id="100"/>
      <w:r/>
      <w:bookmarkEnd w:id="101"/>
      <w:r>
        <w:rPr>
          <w:rFonts w:hint="eastAsia" w:ascii="宋体" w:hAnsi="宋体"/>
          <w:b/>
          <w:color w:val="auto"/>
          <w:szCs w:val="21"/>
          <w:highlight w:val="none"/>
        </w:rPr>
        <w:t xml:space="preserve">政府采购政策功能落实</w:t>
      </w:r>
      <w:r/>
    </w:p>
    <w:p>
      <w:pPr>
        <w:pStyle w:val="972"/>
        <w:ind w:firstLine="422"/>
        <w:spacing w:before="0" w:after="0"/>
        <w:rPr>
          <w:rFonts w:hint="eastAsia" w:ascii="宋体" w:hAnsi="宋体" w:eastAsia="宋体" w:cs="宋体"/>
          <w:b/>
          <w:bCs/>
          <w:sz w:val="21"/>
          <w:szCs w:val="21"/>
          <w:highlight w:val="none"/>
        </w:rPr>
      </w:pP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lang w:val="en-US" w:eastAsia="zh-CN"/>
        </w:rPr>
        <w:t xml:space="preserve">一</w:t>
      </w:r>
      <w:r>
        <w:rPr>
          <w:rFonts w:hint="eastAsia" w:ascii="宋体" w:hAnsi="宋体" w:cs="宋体"/>
          <w:b/>
          <w:bCs/>
          <w:sz w:val="21"/>
          <w:szCs w:val="21"/>
          <w:highlight w:val="none"/>
          <w:lang w:eastAsia="zh-CN"/>
        </w:rPr>
        <w:t xml:space="preserve">）</w:t>
      </w:r>
      <w:r>
        <w:rPr>
          <w:rFonts w:hint="eastAsia" w:ascii="宋体" w:hAnsi="宋体" w:eastAsia="宋体" w:cs="宋体"/>
          <w:b/>
          <w:bCs/>
          <w:sz w:val="21"/>
          <w:szCs w:val="21"/>
          <w:highlight w:val="none"/>
        </w:rPr>
        <w:t xml:space="preserve">按照《政府采购促进中小企业发展管理办法》的规定，未预留份额专门面向中小企业采购的采购项目或分包，对符合条件的</w:t>
      </w:r>
      <w:r>
        <w:rPr>
          <w:rFonts w:hint="eastAsia" w:ascii="宋体" w:hAnsi="宋体" w:cs="宋体"/>
          <w:b/>
          <w:bCs/>
          <w:sz w:val="21"/>
          <w:szCs w:val="21"/>
          <w:highlight w:val="none"/>
          <w:lang w:val="en-US" w:eastAsia="zh-CN"/>
        </w:rPr>
        <w:t xml:space="preserve">本国的</w:t>
      </w:r>
      <w:r>
        <w:rPr>
          <w:rFonts w:hint="eastAsia" w:ascii="宋体" w:hAnsi="宋体" w:eastAsia="宋体" w:cs="宋体"/>
          <w:b/>
          <w:bCs/>
          <w:sz w:val="21"/>
          <w:szCs w:val="21"/>
          <w:highlight w:val="none"/>
        </w:rPr>
        <w:t xml:space="preserve">小微型企业、监狱和戒毒企业价格或残疾人福利单位所制造生产的货物或提供的服务进行价格扣除，具体如下：</w:t>
      </w:r>
      <w:r/>
    </w:p>
    <w:p>
      <w:pPr>
        <w:pStyle w:val="972"/>
        <w:ind w:firstLine="42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1、小微型企业价格扣除</w:t>
      </w:r>
      <w:r/>
    </w:p>
    <w:p>
      <w:pPr>
        <w:pStyle w:val="972"/>
        <w:ind w:firstLine="42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（1）本项目对小型和微型企业产品给予</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0%的扣除价格，用扣除后的价格参与评审。</w:t>
      </w:r>
      <w:r/>
    </w:p>
    <w:p>
      <w:pPr>
        <w:pStyle w:val="972"/>
        <w:ind w:firstLine="42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（2）供应商需按照采购文件的要求提供相应的《中小企业声明函》。</w:t>
      </w:r>
      <w:r/>
    </w:p>
    <w:p>
      <w:pPr>
        <w:pStyle w:val="972"/>
        <w:ind w:firstLine="42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2、残疾人福利单位价格扣除</w:t>
      </w:r>
      <w:r/>
    </w:p>
    <w:p>
      <w:pPr>
        <w:pStyle w:val="972"/>
        <w:ind w:firstLine="42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（1）本项目对残疾人福利性单位视同小型、微型企业，给予</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0%的价格扣除，用扣除后的价格参与评审。</w:t>
      </w:r>
      <w:r/>
    </w:p>
    <w:p>
      <w:pPr>
        <w:pStyle w:val="972"/>
        <w:ind w:firstLine="42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（2）残疾人福利单位需按照采购文件的要求提供《残疾人福利性单位声明函》。</w:t>
      </w:r>
      <w:r/>
    </w:p>
    <w:p>
      <w:pPr>
        <w:pStyle w:val="972"/>
        <w:ind w:firstLine="42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（3）残疾人福利单位标准请参照《关于促进残疾人就业政府采购政策的通知》（财库〔2017〕141号）。</w:t>
      </w:r>
      <w:r/>
    </w:p>
    <w:p>
      <w:pPr>
        <w:pStyle w:val="972"/>
        <w:ind w:firstLine="42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3、监狱和戒毒企业价格扣除</w:t>
      </w:r>
      <w:r/>
    </w:p>
    <w:p>
      <w:pPr>
        <w:pStyle w:val="972"/>
        <w:ind w:firstLine="42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（1）本项目对监狱和戒毒企业（简称监狱企业）视同小型、微型企业，给予</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0%的价格扣除，用扣除后的价格参与评审。</w:t>
      </w:r>
      <w:r/>
    </w:p>
    <w:p>
      <w:pPr>
        <w:pStyle w:val="972"/>
        <w:ind w:firstLine="42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72"/>
        <w:ind w:firstLine="42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（3）监狱企业标准请参照《关于政府采购支持监狱企业发展有关问题的通知》（财库[2014]68号）。</w:t>
      </w:r>
      <w:r/>
    </w:p>
    <w:p>
      <w:pPr>
        <w:pStyle w:val="972"/>
        <w:ind w:firstLine="42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4、残疾人福利单位、监狱企业属于小型、微型企业的，不重复享受政策。</w:t>
      </w:r>
      <w:r/>
    </w:p>
    <w:p>
      <w:pPr>
        <w:pStyle w:val="972"/>
        <w:ind w:firstLine="420"/>
        <w:spacing w:before="0" w:after="0"/>
        <w:rPr>
          <w:rFonts w:ascii="宋体" w:hAnsi="宋体"/>
          <w:sz w:val="21"/>
          <w:szCs w:val="21"/>
          <w:highlight w:val="none"/>
        </w:rPr>
      </w:pPr>
      <w:r>
        <w:rPr>
          <w:rFonts w:hint="eastAsia" w:ascii="宋体" w:hAnsi="宋体" w:eastAsia="宋体" w:cs="宋体"/>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numPr>
          <w:ilvl w:val="0"/>
          <w:numId w:val="0"/>
        </w:numPr>
        <w:ind w:firstLine="420"/>
        <w:spacing w:line="360" w:lineRule="auto"/>
        <w:rPr>
          <w:rFonts w:hint="eastAsia"/>
          <w:b/>
          <w:bCs/>
          <w:color w:val="auto"/>
          <w:highlight w:val="none"/>
        </w:rPr>
      </w:pPr>
      <w:r>
        <w:rPr>
          <w:rFonts w:hint="eastAsia" w:ascii="Calibri" w:hAnsi="Calibri" w:eastAsia="宋体" w:cs="Times New Roman"/>
          <w:b/>
          <w:bCs/>
          <w:color w:val="auto"/>
          <w:sz w:val="21"/>
          <w:szCs w:val="22"/>
          <w:highlight w:val="none"/>
          <w:lang w:val="en-US" w:eastAsia="zh-CN" w:bidi="ar-SA"/>
        </w:rPr>
        <w:t xml:space="preserve">（二）</w:t>
      </w:r>
      <w:r>
        <w:rPr>
          <w:rFonts w:hint="eastAsia"/>
          <w:b/>
          <w:bCs/>
          <w:color w:val="auto"/>
          <w:highlight w:val="none"/>
        </w:rPr>
        <w:t xml:space="preserve">、采购本国产品的支持政策</w:t>
      </w:r>
      <w:r/>
    </w:p>
    <w:p>
      <w:pPr>
        <w:numPr>
          <w:ilvl w:val="0"/>
          <w:numId w:val="0"/>
        </w:numPr>
        <w:ind w:firstLine="420"/>
        <w:spacing w:line="360" w:lineRule="auto"/>
        <w:rPr>
          <w:color w:val="auto"/>
          <w:highlight w:val="none"/>
        </w:rPr>
      </w:pPr>
      <w:r>
        <w:rPr>
          <w:rFonts w:hint="eastAsia"/>
          <w:color w:val="auto"/>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color w:val="auto"/>
          <w:highlight w:val="none"/>
        </w:rPr>
      </w:pPr>
      <w:r>
        <w:rPr>
          <w:rFonts w:hint="eastAsia"/>
          <w:color w:val="auto"/>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color w:val="auto"/>
          <w:highlight w:val="none"/>
        </w:rPr>
      </w:pPr>
      <w:r>
        <w:rPr>
          <w:rFonts w:hint="eastAsia"/>
          <w:color w:val="auto"/>
          <w:highlight w:val="none"/>
        </w:rPr>
        <w:t xml:space="preserve">3、 供应商需按照招标文件的要求提供《关于符合本国产品标准的声明函》（以下简称《声明函》），如不提供将不享受本国产品价格评审优惠。</w:t>
      </w:r>
      <w:r/>
    </w:p>
    <w:p>
      <w:pPr>
        <w:ind w:firstLine="420"/>
        <w:spacing w:line="360" w:lineRule="auto"/>
        <w:rPr>
          <w:color w:val="auto"/>
          <w:highlight w:val="none"/>
        </w:rPr>
      </w:pPr>
      <w:r>
        <w:rPr>
          <w:rFonts w:hint="eastAsia"/>
          <w:color w:val="auto"/>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b/>
          <w:sz w:val="21"/>
          <w:szCs w:val="21"/>
          <w:highlight w:val="none"/>
        </w:rPr>
      </w:pPr>
      <w:r>
        <w:rPr>
          <w:rFonts w:hint="eastAsia"/>
          <w:color w:val="auto"/>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72"/>
        <w:ind w:firstLine="422"/>
        <w:spacing w:before="0" w:after="0"/>
        <w:rPr>
          <w:rFonts w:ascii="宋体" w:hAnsi="宋体"/>
          <w:b/>
          <w:sz w:val="21"/>
          <w:szCs w:val="21"/>
          <w:highlight w:val="none"/>
        </w:rPr>
      </w:pPr>
      <w:r>
        <w:rPr>
          <w:rFonts w:hint="eastAsia" w:ascii="宋体" w:hAnsi="宋体"/>
          <w:b/>
          <w:sz w:val="21"/>
          <w:szCs w:val="21"/>
          <w:highlight w:val="none"/>
          <w:lang w:val="en-US" w:eastAsia="zh-CN"/>
        </w:rPr>
        <w:t xml:space="preserve">三、</w:t>
      </w:r>
      <w:r>
        <w:rPr>
          <w:rFonts w:hint="eastAsia" w:ascii="宋体" w:hAnsi="宋体"/>
          <w:b/>
          <w:sz w:val="21"/>
          <w:szCs w:val="21"/>
          <w:highlight w:val="none"/>
        </w:rPr>
        <w:t xml:space="preserve">评标标准</w:t>
      </w:r>
      <w:r/>
    </w:p>
    <w:tbl>
      <w:tblPr>
        <w:tblStyle w:val="776"/>
        <w:tblW w:w="4998" w:type="pct"/>
        <w:jc w:val="center"/>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624"/>
        <w:gridCol w:w="6895"/>
      </w:tblGrid>
      <w:tr>
        <w:trPr>
          <w:jc w:val="center"/>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953"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  目</w:t>
            </w:r>
            <w:r/>
          </w:p>
        </w:tc>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4046"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评分标准</w:t>
            </w:r>
            <w:r/>
          </w:p>
        </w:tc>
      </w:tr>
      <w:tr>
        <w:trPr>
          <w:jc w:val="center"/>
        </w:trPr>
        <w:tc>
          <w:tcPr>
            <w:shd w:val="clear" w:color="auto" w:fill="auto"/>
            <w:tcBorders>
              <w:top w:val="single" w:color="auto" w:sz="8" w:space="0"/>
              <w:left w:val="single" w:color="auto" w:sz="8" w:space="0"/>
              <w:right w:val="single" w:color="auto" w:sz="8" w:space="0"/>
            </w:tcBorders>
            <w:tcMar>
              <w:left w:w="108" w:type="dxa"/>
              <w:right w:w="108" w:type="dxa"/>
            </w:tcMar>
            <w:tcW w:w="953" w:type="pct"/>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  格</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（30分）</w:t>
            </w:r>
            <w:r/>
          </w:p>
        </w:tc>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4046" w:type="pct"/>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用低价优先法计算，以满足招标文件要求且投标报价最低的投标报价为评标基准价，其价格为满分30分。其他投标人的价格分统一按照下列公式计算：投标报价得分＝（评标基准价/供应商投标报价）×30×100%。（保留两位小数）</w:t>
            </w:r>
            <w:r/>
          </w:p>
        </w:tc>
      </w:tr>
      <w:tr>
        <w:trPr>
          <w:jc w:val="center"/>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953"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需求响应情况</w:t>
            </w:r>
            <w:r/>
          </w:p>
          <w:p>
            <w:pPr>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分）</w:t>
            </w:r>
            <w:r/>
          </w:p>
        </w:tc>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4046"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1、投标人必须按照采购需求中的技术参数要求进行逐条响应，评审委员会根据投标人投标产品的技术参数响应情况进行评分：所投产品技术参数完全响应招标文件要求的得</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分；</w:t>
            </w:r>
            <w:r/>
          </w:p>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2、★号参数负偏离每有一项扣</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分，其他每负偏离每有一项扣1分，扣完为止</w:t>
            </w:r>
            <w:r>
              <w:rPr>
                <w:rFonts w:hint="eastAsia" w:ascii="宋体" w:hAnsi="宋体" w:cs="宋体"/>
                <w:color w:val="auto"/>
                <w:szCs w:val="21"/>
                <w:highlight w:val="none"/>
                <w:lang w:eastAsia="zh-CN"/>
              </w:rPr>
              <w:t xml:space="preserve">。</w:t>
            </w:r>
            <w:r/>
          </w:p>
          <w:p>
            <w:pPr>
              <w:spacing w:line="400" w:lineRule="exact"/>
              <w:rPr>
                <w:rFonts w:hint="eastAsia" w:ascii="宋体" w:hAnsi="宋体" w:eastAsia="宋体" w:cs="宋体"/>
                <w:color w:val="000000"/>
                <w:sz w:val="21"/>
                <w:szCs w:val="21"/>
                <w:highlight w:val="none"/>
              </w:rPr>
            </w:pPr>
            <w:r>
              <w:rPr>
                <w:rFonts w:hint="eastAsia" w:ascii="宋体" w:hAnsi="宋体" w:cs="宋体"/>
                <w:color w:val="auto"/>
                <w:szCs w:val="21"/>
                <w:highlight w:val="none"/>
                <w:lang w:val="en-US" w:eastAsia="zh-CN"/>
              </w:rPr>
              <w:t xml:space="preserve">注：</w:t>
            </w:r>
            <w:r>
              <w:rPr>
                <w:rFonts w:hint="eastAsia" w:ascii="宋体" w:hAnsi="宋体" w:eastAsia="宋体" w:cs="宋体"/>
                <w:color w:val="000000"/>
                <w:sz w:val="21"/>
                <w:szCs w:val="21"/>
                <w:highlight w:val="none"/>
              </w:rPr>
              <w:t xml:space="preserve">（1）偏离情况以《技术要求响应及偏离表》为准，并提供相关证明材料</w:t>
            </w:r>
            <w:r>
              <w:rPr>
                <w:rFonts w:hint="eastAsia" w:ascii="宋体" w:hAnsi="宋体" w:eastAsia="宋体" w:cs="宋体"/>
                <w:b/>
                <w:color w:val="000000"/>
                <w:spacing w:val="0"/>
                <w:sz w:val="21"/>
                <w:szCs w:val="21"/>
                <w:highlight w:val="none"/>
                <w:shd w:val="clear" w:color="auto" w:fill="auto"/>
                <w:lang w:eastAsia="zh-CN"/>
              </w:rPr>
              <w:t xml:space="preserve">（</w:t>
            </w:r>
            <w:r>
              <w:rPr>
                <w:rFonts w:hint="eastAsia" w:ascii="宋体" w:hAnsi="宋体" w:eastAsia="宋体" w:cs="宋体"/>
                <w:b/>
                <w:color w:val="000000"/>
                <w:spacing w:val="0"/>
                <w:sz w:val="21"/>
                <w:szCs w:val="21"/>
                <w:highlight w:val="none"/>
                <w:shd w:val="clear" w:color="auto" w:fill="auto"/>
                <w:lang w:val="en-US" w:eastAsia="zh-CN"/>
              </w:rPr>
              <w:t xml:space="preserve">如公告截图</w:t>
            </w:r>
            <w:r>
              <w:rPr>
                <w:rFonts w:hint="eastAsia" w:ascii="宋体" w:hAnsi="宋体" w:eastAsia="宋体" w:cs="宋体"/>
                <w:b/>
                <w:color w:val="000000"/>
                <w:spacing w:val="0"/>
                <w:sz w:val="21"/>
                <w:szCs w:val="21"/>
                <w:highlight w:val="none"/>
                <w:shd w:val="clear" w:color="auto" w:fill="auto"/>
                <w:lang w:eastAsia="zh-CN"/>
              </w:rPr>
              <w:t xml:space="preserve">、</w:t>
            </w:r>
            <w:r>
              <w:rPr>
                <w:rFonts w:hint="eastAsia" w:ascii="宋体" w:hAnsi="宋体" w:eastAsia="宋体" w:cs="宋体"/>
                <w:b/>
                <w:color w:val="000000"/>
                <w:spacing w:val="0"/>
                <w:sz w:val="21"/>
                <w:szCs w:val="21"/>
                <w:highlight w:val="none"/>
                <w:shd w:val="clear" w:color="auto" w:fill="auto"/>
                <w:lang w:val="en-US" w:eastAsia="zh-CN"/>
              </w:rPr>
              <w:t xml:space="preserve">产品说明书、合格证、检测报告等</w:t>
            </w:r>
            <w:r>
              <w:rPr>
                <w:rFonts w:hint="eastAsia" w:ascii="宋体" w:hAnsi="宋体" w:eastAsia="宋体" w:cs="宋体"/>
                <w:b/>
                <w:color w:val="000000"/>
                <w:spacing w:val="0"/>
                <w:sz w:val="21"/>
                <w:szCs w:val="21"/>
                <w:highlight w:val="none"/>
                <w:shd w:val="clear" w:color="auto" w:fill="auto"/>
                <w:lang w:eastAsia="zh-CN"/>
              </w:rPr>
              <w:t xml:space="preserve">）</w:t>
            </w:r>
            <w:r>
              <w:rPr>
                <w:rFonts w:hint="eastAsia" w:ascii="宋体" w:hAnsi="宋体" w:eastAsia="宋体" w:cs="宋体"/>
                <w:color w:val="000000"/>
                <w:sz w:val="21"/>
                <w:szCs w:val="21"/>
                <w:highlight w:val="none"/>
              </w:rPr>
              <w:t xml:space="preserve">，证明材料应能完整体现相应技术指标所有内容，证明材料由评标委员会评估有效性，仅复制技术参数或无实质性响应的证明材料，可认定为无效证明材料，作负偏离处理。</w:t>
            </w:r>
            <w:r/>
          </w:p>
          <w:p>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000000"/>
                <w:sz w:val="21"/>
                <w:szCs w:val="21"/>
                <w:highlight w:val="none"/>
              </w:rPr>
              <w:t xml:space="preserve">（2）如投标人在《技术要求响应及偏离表》中描述为无负偏离，经评标委员认定存在虚假响应，则视为负偏离予以扣分。</w:t>
            </w:r>
            <w:r/>
          </w:p>
        </w:tc>
      </w:tr>
      <w:tr>
        <w:trPr>
          <w:jc w:val="center"/>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953" w:type="pct"/>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实施方案</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分）</w:t>
            </w:r>
            <w:r/>
          </w:p>
        </w:tc>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4046" w:type="pct"/>
            <w:vAlign w:val="center"/>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根据投标人提供的</w:t>
            </w:r>
            <w:r>
              <w:rPr>
                <w:rFonts w:hint="eastAsia" w:ascii="宋体" w:hAnsi="宋体" w:cs="宋体"/>
                <w:color w:val="auto"/>
                <w:szCs w:val="21"/>
                <w:highlight w:val="none"/>
                <w:lang w:val="en-US" w:eastAsia="zh-CN"/>
              </w:rPr>
              <w:t xml:space="preserve">安装实施方案进行评分：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方案科学、严密、合理，描述详细且具有针对性的，安装人员配备齐全，</w:t>
            </w:r>
            <w:r>
              <w:rPr>
                <w:rFonts w:hint="eastAsia" w:ascii="宋体" w:hAnsi="宋体" w:eastAsia="宋体" w:cs="宋体"/>
                <w:color w:val="auto"/>
                <w:szCs w:val="21"/>
                <w:highlight w:val="none"/>
                <w:lang w:val="en-US" w:eastAsia="zh-CN"/>
              </w:rPr>
              <w:t xml:space="preserve">完全</w:t>
            </w:r>
            <w:r>
              <w:rPr>
                <w:rFonts w:hint="eastAsia" w:ascii="宋体" w:hAnsi="宋体" w:eastAsia="宋体" w:cs="宋体"/>
                <w:color w:val="auto"/>
                <w:szCs w:val="21"/>
                <w:highlight w:val="none"/>
              </w:rPr>
              <w:t xml:space="preserve">贴合实际</w:t>
            </w:r>
            <w:r>
              <w:rPr>
                <w:rFonts w:hint="eastAsia" w:ascii="宋体" w:hAnsi="宋体" w:eastAsia="宋体" w:cs="宋体"/>
                <w:color w:val="auto"/>
                <w:szCs w:val="21"/>
                <w:highlight w:val="none"/>
                <w:lang w:val="en-US" w:eastAsia="zh-CN"/>
              </w:rPr>
              <w:t xml:space="preserve">满足项目</w:t>
            </w:r>
            <w:r>
              <w:rPr>
                <w:rFonts w:hint="eastAsia" w:ascii="宋体" w:hAnsi="宋体" w:eastAsia="宋体" w:cs="宋体"/>
                <w:color w:val="auto"/>
                <w:szCs w:val="21"/>
                <w:highlight w:val="none"/>
              </w:rPr>
              <w:t xml:space="preserve">需求的得</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cs="宋体"/>
                <w:color w:val="auto"/>
                <w:highlight w:val="none"/>
              </w:rPr>
              <w:t xml:space="preserve">方案基本合理、描述一般、存在可操作性</w:t>
            </w:r>
            <w:r>
              <w:rPr>
                <w:rFonts w:hint="eastAsia" w:ascii="宋体" w:hAnsi="宋体" w:eastAsia="宋体" w:cs="宋体"/>
                <w:color w:val="auto"/>
                <w:szCs w:val="21"/>
                <w:highlight w:val="none"/>
              </w:rPr>
              <w:t xml:space="preserve">，安装人员配备较齐全，基本符合实际需求的得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w:t>
            </w:r>
            <w:r>
              <w:rPr>
                <w:rFonts w:hint="eastAsia" w:ascii="宋体" w:hAnsi="宋体" w:cs="宋体"/>
                <w:color w:val="auto"/>
                <w:highlight w:val="none"/>
              </w:rPr>
              <w:t xml:space="preserve">方案具有不合理项、描述略欠缺、存在一定的实施难度</w:t>
            </w:r>
            <w:r>
              <w:rPr>
                <w:rFonts w:hint="eastAsia" w:ascii="宋体" w:hAnsi="宋体" w:eastAsia="宋体" w:cs="宋体"/>
                <w:color w:val="auto"/>
                <w:szCs w:val="21"/>
                <w:highlight w:val="none"/>
              </w:rPr>
              <w:t xml:space="preserve">，安装人员配备少，实行上有困难的得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未提供相关内容的不得分。</w:t>
            </w:r>
            <w:r/>
          </w:p>
        </w:tc>
      </w:tr>
      <w:tr>
        <w:trPr>
          <w:jc w:val="center"/>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953" w:type="pct"/>
            <w:vAlign w:val="center"/>
            <w:textDirection w:val="lrTb"/>
            <w:noWrap w:val="false"/>
          </w:tcPr>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调试、验收方案（</w:t>
            </w:r>
            <w:r>
              <w:rPr>
                <w:rFonts w:hint="eastAsia" w:ascii="宋体" w:hAnsi="宋体" w:cs="宋体"/>
                <w:color w:val="auto"/>
                <w:highlight w:val="none"/>
                <w:lang w:val="en-US" w:eastAsia="zh-CN"/>
              </w:rPr>
              <w:t xml:space="preserve">9</w:t>
            </w:r>
            <w:r>
              <w:rPr>
                <w:rFonts w:hint="eastAsia" w:ascii="宋体" w:hAnsi="宋体" w:eastAsia="宋体" w:cs="宋体"/>
                <w:color w:val="auto"/>
                <w:highlight w:val="none"/>
              </w:rPr>
              <w:t xml:space="preserve">分）</w:t>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4046" w:type="pct"/>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根据投标人的调试方案进行评议：</w:t>
            </w:r>
            <w:r/>
          </w:p>
          <w:p>
            <w:pPr>
              <w:numPr>
                <w:ilvl w:val="0"/>
                <w:numId w:val="0"/>
              </w:numPr>
              <w:spacing w:line="360" w:lineRule="auto"/>
              <w:rPr>
                <w:rFonts w:hint="eastAsia" w:ascii="宋体" w:hAnsi="宋体" w:eastAsia="宋体" w:cs="宋体"/>
                <w:color w:val="auto"/>
                <w:highlight w:val="none"/>
              </w:rPr>
            </w:pPr>
            <w:r>
              <w:rPr>
                <w:rFonts w:hint="eastAsia" w:ascii="宋体" w:hAnsi="宋体" w:eastAsia="宋体" w:cs="宋体"/>
                <w:color w:val="auto"/>
                <w:sz w:val="21"/>
                <w:szCs w:val="22"/>
                <w:highlight w:val="none"/>
                <w:lang w:val="en-US" w:eastAsia="zh-CN" w:bidi="ar-SA"/>
              </w:rPr>
              <w:t xml:space="preserve">1）</w:t>
            </w:r>
            <w:r>
              <w:rPr>
                <w:rFonts w:hint="eastAsia" w:ascii="宋体" w:hAnsi="宋体" w:eastAsia="宋体" w:cs="宋体"/>
                <w:color w:val="auto"/>
                <w:highlight w:val="none"/>
              </w:rPr>
              <w:t xml:space="preserve">调试、验收方案详细明确，且调试方案合理，能确保货物正常调试，验收标准贴合采购需求，验收流程安排合理，进度控制计划和措施合理，能确保设备正常投入使用的得</w:t>
            </w:r>
            <w:r>
              <w:rPr>
                <w:rFonts w:hint="eastAsia" w:ascii="宋体" w:hAnsi="宋体" w:cs="宋体"/>
                <w:color w:val="auto"/>
                <w:highlight w:val="none"/>
                <w:lang w:val="en-US" w:eastAsia="zh-CN"/>
              </w:rPr>
              <w:t xml:space="preserve">9</w:t>
            </w:r>
            <w:r>
              <w:rPr>
                <w:rFonts w:hint="eastAsia" w:ascii="宋体" w:hAnsi="宋体" w:eastAsia="宋体" w:cs="宋体"/>
                <w:color w:val="auto"/>
                <w:highlight w:val="none"/>
              </w:rPr>
              <w:t xml:space="preserve">分；</w:t>
            </w:r>
            <w:r/>
          </w:p>
          <w:p>
            <w:pPr>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）调试、验收方案符合项目实际要求，但细节部分仍需完善的得</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分；</w:t>
            </w:r>
            <w:r/>
          </w:p>
          <w:p>
            <w:pPr>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）调试、调试方案存在明显缺项，可能影响项目实施的</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分；</w:t>
            </w:r>
            <w:r/>
          </w:p>
          <w:p>
            <w:pPr>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）未提供相关内容的不得分。</w:t>
            </w:r>
            <w:r/>
          </w:p>
        </w:tc>
      </w:tr>
      <w:tr>
        <w:trPr>
          <w:jc w:val="center"/>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953" w:type="pct"/>
            <w:vAlign w:val="center"/>
            <w:textDirection w:val="lrTb"/>
            <w:noWrap w:val="false"/>
          </w:tcPr>
          <w:p>
            <w:pPr>
              <w:spacing w:line="240" w:lineRule="auto"/>
              <w:rPr>
                <w:rFonts w:hint="eastAsia" w:ascii="宋体" w:hAnsi="宋体" w:eastAsia="宋体" w:cs="宋体"/>
                <w:color w:val="auto"/>
                <w:highlight w:val="none"/>
              </w:rPr>
            </w:pPr>
            <w:r>
              <w:rPr>
                <w:rFonts w:hint="eastAsia" w:ascii="宋体" w:hAnsi="宋体" w:cs="宋体"/>
                <w:highlight w:val="none"/>
              </w:rPr>
              <w:t xml:space="preserve">质量保证方案（</w:t>
            </w:r>
            <w:r>
              <w:rPr>
                <w:rFonts w:hint="eastAsia" w:ascii="宋体" w:hAnsi="宋体" w:cs="宋体"/>
                <w:highlight w:val="none"/>
                <w:lang w:val="en-US" w:eastAsia="zh-CN"/>
              </w:rPr>
              <w:t xml:space="preserve">5分</w:t>
            </w:r>
            <w:r>
              <w:rPr>
                <w:rFonts w:hint="eastAsia" w:ascii="宋体" w:hAnsi="宋体" w:cs="宋体"/>
                <w:highlight w:val="none"/>
              </w:rPr>
              <w:t xml:space="preserve">）</w:t>
            </w:r>
            <w:r/>
          </w:p>
        </w:tc>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4046" w:type="pct"/>
            <w:vAlign w:val="center"/>
            <w:textDirection w:val="lrTb"/>
            <w:noWrap w:val="false"/>
          </w:tcPr>
          <w:p>
            <w:pPr>
              <w:spacing w:line="360" w:lineRule="auto"/>
              <w:rPr>
                <w:rFonts w:ascii="宋体" w:hAnsi="宋体" w:cs="宋体"/>
                <w:highlight w:val="none"/>
              </w:rPr>
            </w:pPr>
            <w:r>
              <w:rPr>
                <w:rFonts w:hint="eastAsia" w:ascii="宋体" w:hAnsi="宋体" w:cs="宋体"/>
                <w:highlight w:val="none"/>
                <w:lang w:val="en-US" w:eastAsia="zh-CN"/>
              </w:rPr>
              <w:t xml:space="preserve">根据投标人提供的</w:t>
            </w:r>
            <w:r>
              <w:rPr>
                <w:rFonts w:hint="eastAsia" w:ascii="宋体" w:hAnsi="宋体" w:cs="宋体"/>
                <w:highlight w:val="none"/>
              </w:rPr>
              <w:t xml:space="preserve">质量保证方案</w:t>
            </w:r>
            <w:r>
              <w:rPr>
                <w:rFonts w:hint="eastAsia" w:ascii="宋体" w:hAnsi="宋体" w:cs="宋体"/>
                <w:highlight w:val="none"/>
                <w:lang w:eastAsia="zh-CN"/>
              </w:rPr>
              <w:t xml:space="preserve">，</w:t>
            </w:r>
            <w:r>
              <w:rPr>
                <w:rFonts w:hint="eastAsia" w:ascii="宋体" w:hAnsi="宋体" w:cs="宋体"/>
                <w:highlight w:val="none"/>
              </w:rPr>
              <w:t xml:space="preserve">包括但不限于：质保期内的承诺、质保期结束后出现故障和缺陷后的解决方案和响应时间等内容。根据投标人提供的方案进行评分</w:t>
            </w:r>
            <w:r/>
          </w:p>
          <w:p>
            <w:pPr>
              <w:spacing w:line="360" w:lineRule="auto"/>
              <w:rPr>
                <w:rFonts w:hint="eastAsia" w:ascii="宋体" w:hAnsi="宋体" w:cs="宋体"/>
                <w:highlight w:val="none"/>
              </w:rPr>
            </w:pPr>
            <w:r>
              <w:rPr>
                <w:rFonts w:hint="eastAsia" w:ascii="宋体" w:hAnsi="宋体" w:cs="宋体"/>
                <w:highlight w:val="none"/>
              </w:rPr>
              <w:t xml:space="preserve">1）各项内容详细完整，步骤有序，且方案整体简操作，能较有针对性提出解决建议，优于采购需求，实施过程务实的得5分；</w:t>
            </w:r>
            <w:r/>
          </w:p>
          <w:p>
            <w:pPr>
              <w:spacing w:line="360" w:lineRule="auto"/>
              <w:rPr>
                <w:rFonts w:ascii="宋体" w:hAnsi="宋体" w:cs="宋体"/>
                <w:highlight w:val="none"/>
              </w:rPr>
            </w:pPr>
            <w:r>
              <w:rPr>
                <w:rFonts w:hint="eastAsia" w:ascii="宋体" w:hAnsi="宋体" w:cs="宋体"/>
                <w:highlight w:val="none"/>
              </w:rPr>
              <w:t xml:space="preserve">2）各项内容基本能够满足采购需要，思路比较清晰、方案较合理、可行性一般的得3分；</w:t>
            </w:r>
            <w:r/>
          </w:p>
          <w:p>
            <w:pPr>
              <w:spacing w:line="360" w:lineRule="auto"/>
              <w:rPr>
                <w:rFonts w:ascii="宋体" w:hAnsi="宋体" w:cs="宋体"/>
                <w:highlight w:val="none"/>
              </w:rPr>
            </w:pPr>
            <w:r>
              <w:rPr>
                <w:rFonts w:hint="eastAsia" w:ascii="宋体" w:hAnsi="宋体" w:cs="宋体"/>
                <w:highlight w:val="none"/>
              </w:rPr>
              <w:t xml:space="preserve">3）各项内容完整但条理不清、方案思路及可行性较差的得</w:t>
            </w:r>
            <w:r>
              <w:rPr>
                <w:rFonts w:hint="eastAsia" w:ascii="宋体" w:hAnsi="宋体" w:cs="宋体"/>
                <w:highlight w:val="none"/>
                <w:lang w:val="en-US" w:eastAsia="zh-CN"/>
              </w:rPr>
              <w:t xml:space="preserve">1</w:t>
            </w:r>
            <w:r>
              <w:rPr>
                <w:rFonts w:hint="eastAsia" w:ascii="宋体" w:hAnsi="宋体" w:cs="宋体"/>
                <w:highlight w:val="none"/>
              </w:rPr>
              <w:t xml:space="preserve">分；</w:t>
            </w:r>
            <w:r/>
          </w:p>
          <w:p>
            <w:pPr>
              <w:spacing w:line="360" w:lineRule="auto"/>
              <w:rPr>
                <w:rFonts w:hint="eastAsia" w:ascii="宋体" w:hAnsi="宋体" w:eastAsia="宋体" w:cs="宋体"/>
                <w:color w:val="auto"/>
                <w:highlight w:val="none"/>
              </w:rPr>
            </w:pPr>
            <w:r>
              <w:rPr>
                <w:rFonts w:hint="eastAsia" w:ascii="宋体" w:hAnsi="宋体" w:cs="宋体"/>
                <w:highlight w:val="none"/>
              </w:rPr>
              <w:t xml:space="preserve">4）未提供不得分。</w:t>
            </w:r>
            <w:r/>
          </w:p>
        </w:tc>
      </w:tr>
      <w:tr>
        <w:trPr>
          <w:jc w:val="center"/>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953" w:type="pct"/>
            <w:vAlign w:val="center"/>
            <w:textDirection w:val="lrTb"/>
            <w:noWrap w:val="false"/>
          </w:tcPr>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售后服务方案（</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分）</w:t>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4046" w:type="pct"/>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根据投标人提供的售后服务方案，需包含但不限于以下要点：①售后服务机构；②售后服务人员配置；③服务响应时效；</w:t>
            </w:r>
            <w:r>
              <w:rPr>
                <w:rFonts w:hint="eastAsia" w:ascii="宋体" w:hAnsi="宋体" w:eastAsia="宋体" w:cs="宋体"/>
                <w:color w:val="auto"/>
                <w:highlight w:val="none"/>
                <w:lang w:val="zh-CN"/>
              </w:rPr>
              <w:t xml:space="preserve">④设备配件价格、维修服务费；</w:t>
            </w:r>
            <w:r>
              <w:rPr>
                <w:rFonts w:hint="eastAsia" w:ascii="宋体" w:hAnsi="宋体" w:eastAsia="宋体" w:cs="宋体"/>
                <w:color w:val="auto"/>
                <w:highlight w:val="none"/>
              </w:rPr>
              <w:t xml:space="preserve">⑤</w:t>
            </w:r>
            <w:r>
              <w:rPr>
                <w:rFonts w:hint="eastAsia" w:ascii="宋体" w:hAnsi="宋体" w:eastAsia="宋体" w:cs="宋体"/>
                <w:color w:val="auto"/>
                <w:highlight w:val="none"/>
                <w:lang w:val="zh-CN"/>
              </w:rPr>
              <w:t xml:space="preserve">维修完成时间；</w:t>
            </w:r>
            <w:r>
              <w:rPr>
                <w:rFonts w:hint="eastAsia" w:ascii="宋体" w:hAnsi="宋体" w:eastAsia="宋体" w:cs="宋体"/>
                <w:color w:val="auto"/>
                <w:highlight w:val="none"/>
              </w:rPr>
              <w:t xml:space="preserve">⑥</w:t>
            </w:r>
            <w:r>
              <w:rPr>
                <w:rFonts w:hint="eastAsia" w:ascii="宋体" w:hAnsi="宋体" w:eastAsia="宋体" w:cs="宋体"/>
                <w:color w:val="auto"/>
                <w:highlight w:val="none"/>
                <w:lang w:val="zh-CN"/>
              </w:rPr>
              <w:t xml:space="preserve">维修质量的保障</w:t>
            </w:r>
            <w:r>
              <w:rPr>
                <w:rFonts w:hint="eastAsia" w:ascii="宋体" w:hAnsi="宋体" w:eastAsia="宋体" w:cs="宋体"/>
                <w:color w:val="auto"/>
                <w:highlight w:val="none"/>
              </w:rPr>
              <w:t xml:space="preserve">，进行评议：</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1）售后服务内容全面，有保障且有相应的售后服务机构，能有效提高货物使用体验，服务目标明确清晰，响应时效优于采购要求的得</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分；</w:t>
            </w:r>
            <w:r/>
          </w:p>
          <w:p>
            <w:pPr>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）方案内容符合采购需求，不影响服务质量，服务响应时效</w:t>
            </w:r>
            <w:r>
              <w:rPr>
                <w:rFonts w:hint="eastAsia" w:ascii="宋体" w:hAnsi="宋体" w:eastAsia="宋体" w:cs="宋体"/>
                <w:color w:val="auto"/>
                <w:highlight w:val="none"/>
                <w:lang w:val="en-US" w:eastAsia="zh-CN"/>
              </w:rPr>
              <w:t xml:space="preserve">基本满足</w:t>
            </w:r>
            <w:r>
              <w:rPr>
                <w:rFonts w:hint="eastAsia" w:ascii="宋体" w:hAnsi="宋体" w:eastAsia="宋体" w:cs="宋体"/>
                <w:color w:val="auto"/>
                <w:highlight w:val="none"/>
              </w:rPr>
              <w:t xml:space="preserve">采购需求的得</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分；</w:t>
            </w:r>
            <w:r/>
          </w:p>
          <w:p>
            <w:pPr>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）方案内容不够符合项目实际要求，响应滞后，可能影响服务质量的得</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分；</w:t>
            </w:r>
            <w:r/>
          </w:p>
          <w:p>
            <w:pPr>
              <w:jc w:val="left"/>
              <w:spacing w:line="360" w:lineRule="auto"/>
              <w:widowControl/>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）未提供相关内容的不得分。</w:t>
            </w:r>
            <w:r/>
          </w:p>
        </w:tc>
      </w:tr>
      <w:tr>
        <w:trPr>
          <w:jc w:val="center"/>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953" w:type="pct"/>
            <w:vAlign w:val="center"/>
            <w:textDirection w:val="lrTb"/>
            <w:noWrap w:val="false"/>
          </w:tcPr>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 </w:t>
            </w:r>
            <w:r>
              <w:rPr>
                <w:rFonts w:hint="eastAsia" w:ascii="宋体" w:hAnsi="宋体" w:eastAsia="宋体" w:cs="宋体"/>
                <w:color w:val="auto"/>
                <w:szCs w:val="21"/>
                <w:highlight w:val="none"/>
              </w:rPr>
              <w:t xml:space="preserve">业绩（</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分）</w:t>
            </w:r>
            <w:r/>
          </w:p>
        </w:tc>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4046" w:type="pct"/>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投标人202</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年1月以来承担过类似业绩（合同以签订的时间为准），每提供1个得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分，最多得</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注：须同时提供合同</w:t>
            </w:r>
            <w:r>
              <w:rPr>
                <w:rFonts w:hint="eastAsia" w:ascii="宋体" w:hAnsi="宋体" w:cs="宋体"/>
                <w:color w:val="auto"/>
                <w:szCs w:val="21"/>
                <w:highlight w:val="none"/>
                <w:lang w:val="en-US" w:eastAsia="zh-CN"/>
              </w:rPr>
              <w:t xml:space="preserve">和</w:t>
            </w:r>
            <w:r>
              <w:rPr>
                <w:rFonts w:hint="eastAsia" w:ascii="宋体" w:hAnsi="宋体" w:eastAsia="宋体" w:cs="宋体"/>
                <w:color w:val="auto"/>
                <w:szCs w:val="21"/>
                <w:highlight w:val="none"/>
              </w:rPr>
              <w:t xml:space="preserve">中标通知书</w:t>
            </w:r>
            <w:r>
              <w:rPr>
                <w:rFonts w:hint="eastAsia" w:ascii="宋体" w:hAnsi="宋体" w:cs="宋体"/>
                <w:color w:val="auto"/>
                <w:szCs w:val="21"/>
                <w:highlight w:val="none"/>
                <w:lang w:val="en-US" w:eastAsia="zh-CN"/>
              </w:rPr>
              <w:t xml:space="preserve">并</w:t>
            </w:r>
            <w:r>
              <w:rPr>
                <w:rFonts w:hint="eastAsia" w:ascii="宋体" w:hAnsi="宋体" w:eastAsia="宋体" w:cs="宋体"/>
                <w:color w:val="auto"/>
                <w:szCs w:val="21"/>
                <w:highlight w:val="none"/>
              </w:rPr>
              <w:t xml:space="preserve">加盖投标人公章，否则不得分。有效业绩证明材料内容不得遮挡、涂改。</w:t>
            </w:r>
            <w:r/>
          </w:p>
        </w:tc>
      </w:tr>
      <w:tr>
        <w:trPr>
          <w:jc w:val="center"/>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1624"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pacing w:val="0"/>
                <w:sz w:val="21"/>
                <w:szCs w:val="21"/>
                <w:highlight w:val="none"/>
                <w:shd w:val="clear" w:color="auto" w:fill="auto"/>
                <w:lang w:val="en-US" w:eastAsia="zh-CN"/>
              </w:rPr>
            </w:pPr>
            <w:r>
              <w:rPr>
                <w:rFonts w:hint="eastAsia" w:ascii="宋体" w:hAnsi="宋体" w:eastAsia="宋体" w:cs="宋体"/>
                <w:color w:val="000000"/>
                <w:spacing w:val="0"/>
                <w:sz w:val="21"/>
                <w:szCs w:val="21"/>
                <w:highlight w:val="none"/>
                <w:shd w:val="clear" w:color="auto" w:fill="auto"/>
                <w:lang w:val="en-US" w:eastAsia="zh-CN"/>
              </w:rPr>
              <w:t xml:space="preserve">企业资信</w:t>
            </w:r>
            <w:r/>
          </w:p>
          <w:p>
            <w:pPr>
              <w:jc w:val="center"/>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000000"/>
                <w:spacing w:val="0"/>
                <w:sz w:val="21"/>
                <w:szCs w:val="21"/>
                <w:highlight w:val="none"/>
                <w:shd w:val="clear" w:color="auto" w:fill="auto"/>
                <w:lang w:val="en-US" w:eastAsia="zh-CN" w:bidi="ar-SA"/>
              </w:rPr>
              <w:t xml:space="preserve">（3分）</w:t>
            </w:r>
            <w:r/>
          </w:p>
        </w:tc>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895" w:type="dxa"/>
            <w:vAlign w:val="center"/>
            <w:textDirection w:val="lrTb"/>
            <w:noWrap w:val="false"/>
          </w:tcPr>
          <w:p>
            <w:pPr>
              <w:numPr>
                <w:ilvl w:val="0"/>
                <w:numId w:val="0"/>
              </w:numPr>
              <w:ind w:left="0" w:firstLine="0"/>
              <w:spacing w:line="400" w:lineRule="exact"/>
              <w:rPr>
                <w:rFonts w:hint="default" w:ascii="宋体" w:hAnsi="宋体" w:eastAsia="宋体" w:cs="宋体"/>
                <w:color w:val="auto"/>
                <w:highlight w:val="none"/>
                <w:lang w:val="en-US" w:eastAsia="zh-CN"/>
              </w:rPr>
            </w:pPr>
            <w:r>
              <w:rPr>
                <w:rFonts w:hint="eastAsia" w:ascii="宋体" w:hAnsi="宋体" w:eastAsia="宋体" w:cs="宋体"/>
                <w:b w:val="0"/>
                <w:bCs/>
                <w:color w:val="000000"/>
                <w:spacing w:val="0"/>
                <w:sz w:val="21"/>
                <w:szCs w:val="21"/>
                <w:highlight w:val="none"/>
                <w:shd w:val="clear" w:color="auto" w:fill="auto"/>
                <w:lang w:eastAsia="zh-CN"/>
              </w:rPr>
              <w:t xml:space="preserve">投标人具有有效期内的质量体系认证证书、环境体系认证证书、职业健康安全体系认证证书的，每</w:t>
            </w:r>
            <w:r>
              <w:rPr>
                <w:rFonts w:hint="eastAsia" w:ascii="宋体" w:hAnsi="宋体" w:eastAsia="宋体" w:cs="宋体"/>
                <w:b w:val="0"/>
                <w:bCs/>
                <w:color w:val="000000"/>
                <w:spacing w:val="0"/>
                <w:sz w:val="21"/>
                <w:szCs w:val="21"/>
                <w:highlight w:val="none"/>
                <w:shd w:val="clear" w:color="auto" w:fill="auto"/>
                <w:lang w:val="en-US" w:eastAsia="zh-CN"/>
              </w:rPr>
              <w:t xml:space="preserve">提供一项</w:t>
            </w:r>
            <w:r>
              <w:rPr>
                <w:rFonts w:hint="eastAsia" w:ascii="宋体" w:hAnsi="宋体" w:eastAsia="宋体" w:cs="宋体"/>
                <w:b w:val="0"/>
                <w:bCs/>
                <w:color w:val="000000"/>
                <w:spacing w:val="0"/>
                <w:sz w:val="21"/>
                <w:szCs w:val="21"/>
                <w:highlight w:val="none"/>
                <w:shd w:val="clear" w:color="auto" w:fill="auto"/>
                <w:lang w:eastAsia="zh-CN"/>
              </w:rPr>
              <w:t xml:space="preserve">得</w:t>
            </w:r>
            <w:r>
              <w:rPr>
                <w:rFonts w:hint="eastAsia" w:ascii="宋体" w:hAnsi="宋体" w:eastAsia="宋体" w:cs="宋体"/>
                <w:b w:val="0"/>
                <w:bCs/>
                <w:color w:val="000000"/>
                <w:spacing w:val="0"/>
                <w:sz w:val="21"/>
                <w:szCs w:val="21"/>
                <w:highlight w:val="none"/>
                <w:shd w:val="clear" w:color="auto" w:fill="auto"/>
                <w:lang w:val="en-US" w:eastAsia="zh-CN"/>
              </w:rPr>
              <w:t xml:space="preserve">1</w:t>
            </w:r>
            <w:r>
              <w:rPr>
                <w:rFonts w:hint="eastAsia" w:ascii="宋体" w:hAnsi="宋体" w:eastAsia="宋体" w:cs="宋体"/>
                <w:b w:val="0"/>
                <w:bCs/>
                <w:color w:val="000000"/>
                <w:spacing w:val="0"/>
                <w:sz w:val="21"/>
                <w:szCs w:val="21"/>
                <w:highlight w:val="none"/>
                <w:shd w:val="clear" w:color="auto" w:fill="auto"/>
                <w:lang w:eastAsia="zh-CN"/>
              </w:rPr>
              <w:t xml:space="preserve">分，本项最多得</w:t>
            </w:r>
            <w:r>
              <w:rPr>
                <w:rFonts w:hint="eastAsia" w:ascii="宋体" w:hAnsi="宋体" w:eastAsia="宋体" w:cs="宋体"/>
                <w:b w:val="0"/>
                <w:bCs/>
                <w:color w:val="000000"/>
                <w:spacing w:val="0"/>
                <w:sz w:val="21"/>
                <w:szCs w:val="21"/>
                <w:highlight w:val="none"/>
                <w:shd w:val="clear" w:color="auto" w:fill="auto"/>
                <w:lang w:val="en-US" w:eastAsia="zh-CN"/>
              </w:rPr>
              <w:t xml:space="preserve">3</w:t>
            </w:r>
            <w:r>
              <w:rPr>
                <w:rFonts w:hint="eastAsia" w:ascii="宋体" w:hAnsi="宋体" w:eastAsia="宋体" w:cs="宋体"/>
                <w:b w:val="0"/>
                <w:bCs/>
                <w:color w:val="000000"/>
                <w:spacing w:val="0"/>
                <w:sz w:val="21"/>
                <w:szCs w:val="21"/>
                <w:highlight w:val="none"/>
                <w:shd w:val="clear" w:color="auto" w:fill="auto"/>
                <w:lang w:eastAsia="zh-CN"/>
              </w:rPr>
              <w:t xml:space="preserve">分。（投标文件中需提供</w:t>
            </w:r>
            <w:r>
              <w:rPr>
                <w:rFonts w:hint="eastAsia" w:ascii="宋体" w:hAnsi="宋体" w:eastAsia="宋体" w:cs="宋体"/>
                <w:b w:val="0"/>
                <w:bCs/>
                <w:color w:val="000000"/>
                <w:spacing w:val="0"/>
                <w:sz w:val="21"/>
                <w:szCs w:val="21"/>
                <w:highlight w:val="none"/>
                <w:shd w:val="clear" w:color="auto" w:fill="auto"/>
                <w:lang w:val="en-US" w:eastAsia="zh-CN"/>
              </w:rPr>
              <w:t xml:space="preserve">有效期内的</w:t>
            </w:r>
            <w:r>
              <w:rPr>
                <w:rFonts w:hint="eastAsia" w:ascii="宋体" w:hAnsi="宋体" w:eastAsia="宋体" w:cs="宋体"/>
                <w:b w:val="0"/>
                <w:bCs/>
                <w:color w:val="000000"/>
                <w:spacing w:val="0"/>
                <w:sz w:val="21"/>
                <w:szCs w:val="21"/>
                <w:highlight w:val="none"/>
                <w:shd w:val="clear" w:color="auto" w:fill="auto"/>
                <w:lang w:eastAsia="zh-CN"/>
              </w:rPr>
              <w:t xml:space="preserve">证书</w:t>
            </w:r>
            <w:r>
              <w:rPr>
                <w:rFonts w:hint="eastAsia" w:ascii="宋体" w:hAnsi="宋体" w:eastAsia="宋体" w:cs="宋体"/>
                <w:b w:val="0"/>
                <w:bCs/>
                <w:color w:val="000000"/>
                <w:spacing w:val="0"/>
                <w:sz w:val="21"/>
                <w:szCs w:val="21"/>
                <w:highlight w:val="none"/>
                <w:shd w:val="clear" w:color="auto" w:fill="auto"/>
                <w:lang w:val="en-US" w:eastAsia="zh-CN"/>
              </w:rPr>
              <w:t xml:space="preserve">原件扫描上传</w:t>
            </w:r>
            <w:r>
              <w:rPr>
                <w:rFonts w:hint="eastAsia" w:ascii="宋体" w:hAnsi="宋体" w:eastAsia="宋体" w:cs="宋体"/>
                <w:b w:val="0"/>
                <w:bCs/>
                <w:color w:val="000000"/>
                <w:spacing w:val="0"/>
                <w:sz w:val="21"/>
                <w:szCs w:val="21"/>
                <w:highlight w:val="none"/>
                <w:shd w:val="clear" w:color="auto" w:fill="auto"/>
                <w:lang w:eastAsia="zh-CN"/>
              </w:rPr>
              <w:t xml:space="preserve">及以上证书的国家市场监督管理总局信息中心“全国认证认可信息公共服务平台”（网址：</w:t>
            </w:r>
            <w:r>
              <w:rPr>
                <w:rFonts w:hint="eastAsia" w:ascii="宋体" w:hAnsi="宋体" w:eastAsia="宋体" w:cs="宋体"/>
                <w:b w:val="0"/>
                <w:bCs/>
                <w:color w:val="000000"/>
                <w:spacing w:val="0"/>
                <w:sz w:val="21"/>
                <w:szCs w:val="21"/>
                <w:highlight w:val="none"/>
                <w:shd w:val="clear" w:color="auto" w:fill="auto"/>
                <w:lang w:eastAsia="zh-CN"/>
              </w:rPr>
              <w:fldChar w:fldCharType="begin"/>
            </w:r>
            <w:r>
              <w:rPr>
                <w:rFonts w:hint="eastAsia" w:ascii="宋体" w:hAnsi="宋体" w:eastAsia="宋体" w:cs="宋体"/>
                <w:b w:val="0"/>
                <w:bCs/>
                <w:color w:val="000000"/>
                <w:spacing w:val="0"/>
                <w:sz w:val="21"/>
                <w:szCs w:val="21"/>
                <w:highlight w:val="none"/>
                <w:shd w:val="clear" w:color="auto" w:fill="auto"/>
                <w:lang w:eastAsia="zh-CN"/>
              </w:rPr>
              <w:instrText xml:space="preserve"> HYPERLINK "http://www.cnca.gov.cn）查询截图，截图须含网址，未提供或提供不全的不得分）。" </w:instrText>
            </w:r>
            <w:r>
              <w:rPr>
                <w:rFonts w:hint="eastAsia" w:ascii="宋体" w:hAnsi="宋体" w:eastAsia="宋体" w:cs="宋体"/>
                <w:b w:val="0"/>
                <w:bCs/>
                <w:color w:val="000000"/>
                <w:spacing w:val="0"/>
                <w:sz w:val="21"/>
                <w:szCs w:val="21"/>
                <w:highlight w:val="none"/>
                <w:shd w:val="clear" w:color="auto" w:fill="auto"/>
                <w:lang w:eastAsia="zh-CN"/>
              </w:rPr>
              <w:fldChar w:fldCharType="separate"/>
            </w:r>
            <w:r>
              <w:rPr>
                <w:rFonts w:hint="eastAsia" w:ascii="宋体" w:hAnsi="宋体" w:eastAsia="宋体" w:cs="宋体"/>
                <w:b w:val="0"/>
                <w:bCs/>
                <w:color w:val="000000"/>
                <w:spacing w:val="0"/>
                <w:sz w:val="21"/>
                <w:szCs w:val="21"/>
                <w:highlight w:val="none"/>
                <w:shd w:val="clear" w:color="auto" w:fill="auto"/>
                <w:lang w:eastAsia="zh-CN"/>
              </w:rPr>
              <w:t xml:space="preserve">www.cnca.gov.cn）查询截图，截图须含网址，未提供或提供不全的不得分）。</w:t>
            </w:r>
            <w:r>
              <w:rPr>
                <w:rFonts w:hint="eastAsia" w:ascii="宋体" w:hAnsi="宋体" w:eastAsia="宋体" w:cs="宋体"/>
                <w:b w:val="0"/>
                <w:bCs/>
                <w:color w:val="000000"/>
                <w:spacing w:val="0"/>
                <w:sz w:val="21"/>
                <w:szCs w:val="21"/>
                <w:highlight w:val="none"/>
                <w:shd w:val="clear" w:color="auto" w:fill="auto"/>
                <w:lang w:eastAsia="zh-CN"/>
              </w:rPr>
              <w:fldChar w:fldCharType="end"/>
            </w:r>
            <w:r/>
          </w:p>
        </w:tc>
      </w:tr>
    </w:tbl>
    <w:p>
      <w:pPr>
        <w:rPr>
          <w:highlight w:val="none"/>
        </w:rPr>
      </w:pPr>
      <w:r>
        <w:rPr>
          <w:highlight w:val="none"/>
        </w:rPr>
      </w:r>
      <w:r/>
    </w:p>
    <w:p>
      <w:pPr>
        <w:rPr>
          <w:highlight w:val="none"/>
        </w:rPr>
      </w:pPr>
      <w:r>
        <w:rPr>
          <w:highlight w:val="none"/>
        </w:rPr>
      </w:r>
      <w:r/>
    </w:p>
    <w:p>
      <w:pPr>
        <w:rPr>
          <w:highlight w:val="none"/>
        </w:rPr>
      </w:pPr>
      <w:r>
        <w:rPr>
          <w:highlight w:val="none"/>
        </w:rPr>
      </w:r>
      <w:r/>
    </w:p>
    <w:p>
      <w:pPr>
        <w:spacing w:line="360" w:lineRule="auto"/>
        <w:rPr>
          <w:rFonts w:ascii="宋体" w:hAnsi="宋体"/>
          <w:b/>
          <w:highlight w:val="none"/>
        </w:rPr>
      </w:pPr>
      <w:r>
        <w:rPr>
          <w:rFonts w:hint="eastAsia" w:ascii="宋体" w:hAnsi="宋体"/>
          <w:b/>
          <w:highlight w:val="none"/>
        </w:rPr>
        <w:t xml:space="preserve">1、评标时，未能按以上要求提供相应证明（复印件加盖投标人公章）的，不作为评标依据，不得分。</w:t>
      </w:r>
      <w:r/>
    </w:p>
    <w:p>
      <w:pPr>
        <w:spacing w:line="360" w:lineRule="auto"/>
        <w:rPr>
          <w:rFonts w:ascii="宋体" w:hAnsi="宋体"/>
          <w:b/>
          <w:highlight w:val="none"/>
        </w:rPr>
      </w:pPr>
      <w:r>
        <w:rPr>
          <w:rFonts w:hint="eastAsia" w:ascii="宋体" w:hAnsi="宋体"/>
          <w:b/>
          <w:highlight w:val="none"/>
        </w:rPr>
        <w:t xml:space="preserve">2、评委应对以上各得分项独立评分，投标人最终得分为所有评委评分汇总的平均值。</w:t>
      </w:r>
      <w:r/>
    </w:p>
    <w:p>
      <w:pPr>
        <w:spacing w:line="360" w:lineRule="auto"/>
        <w:rPr>
          <w:szCs w:val="21"/>
          <w:highlight w:val="none"/>
        </w:rPr>
      </w:pPr>
      <w:r>
        <w:rPr>
          <w:rFonts w:hint="eastAsia" w:ascii="宋体" w:hAnsi="宋体"/>
          <w:b/>
          <w:highlight w:val="none"/>
        </w:rPr>
        <w:t xml:space="preserve">3、若发现有提供虚假的证明材料，视为无效投标并追究相关责任。</w:t>
      </w:r>
      <w:r/>
    </w:p>
    <w:p>
      <w:pPr>
        <w:spacing w:line="360" w:lineRule="auto"/>
        <w:rPr>
          <w:rFonts w:hint="default" w:ascii="Times New Roman" w:hAnsi="Times New Roman" w:eastAsia="宋体" w:cs="Times New Roman"/>
          <w:b/>
          <w:sz w:val="21"/>
          <w:highlight w:val="none"/>
          <w:lang w:eastAsia="zh-CN"/>
        </w:rPr>
      </w:pPr>
      <w:r>
        <w:rPr>
          <w:rFonts w:hint="eastAsia" w:ascii="宋体" w:hAnsi="宋体" w:eastAsia="宋体" w:cs="Times New Roman"/>
          <w:b/>
          <w:highlight w:val="none"/>
          <w:lang w:val="en-US" w:eastAsia="zh-CN"/>
        </w:rPr>
        <w:t xml:space="preserve">4、</w:t>
      </w:r>
      <w:r>
        <w:rPr>
          <w:rFonts w:hint="default" w:ascii="Times New Roman" w:hAnsi="Times New Roman" w:eastAsia="宋体" w:cs="Times New Roman"/>
          <w:b/>
          <w:sz w:val="21"/>
          <w:highlight w:val="none"/>
          <w:lang w:eastAsia="zh-CN"/>
        </w:rPr>
        <w:t xml:space="preserve">异常低价投标（响应）：</w:t>
      </w:r>
      <w:r/>
    </w:p>
    <w:p>
      <w:pPr>
        <w:ind w:firstLine="422"/>
        <w:keepLines w:val="0"/>
        <w:keepNext w:val="0"/>
        <w:pageBreakBefore w:val="0"/>
        <w:spacing w:line="360" w:lineRule="auto"/>
        <w:widowControl w:val="off"/>
        <w:rPr>
          <w:rFonts w:hint="default" w:ascii="Times New Roman" w:hAnsi="Times New Roman" w:eastAsia="宋体" w:cs="Times New Roman"/>
          <w:b/>
          <w:bCs w:val="0"/>
          <w:sz w:val="21"/>
          <w:highlight w:val="none"/>
          <w:lang w:val="en-US" w:eastAsia="zh-CN"/>
        </w:rPr>
      </w:pPr>
      <w:r>
        <w:rPr>
          <w:rFonts w:hint="eastAsia" w:eastAsia="宋体" w:cs="Times New Roman"/>
          <w:b/>
          <w:bCs w:val="0"/>
          <w:sz w:val="21"/>
          <w:highlight w:val="none"/>
          <w:lang w:val="en-US" w:eastAsia="zh-CN"/>
        </w:rPr>
        <w:t xml:space="preserve">（1）</w:t>
      </w:r>
      <w:r>
        <w:rPr>
          <w:rFonts w:hint="default" w:ascii="Times New Roman" w:hAnsi="Times New Roman" w:eastAsia="宋体" w:cs="Times New Roman"/>
          <w:b/>
          <w:bCs w:val="0"/>
          <w:sz w:val="21"/>
          <w:highlight w:val="none"/>
          <w:lang w:val="en-US" w:eastAsia="zh-CN"/>
        </w:rPr>
        <w:t xml:space="preserve">评审中出现下列情形之一的，评审委员会应当启动异常低价投标（响应）审查程序： </w:t>
      </w:r>
      <w:r/>
    </w:p>
    <w:p>
      <w:pPr>
        <w:ind w:firstLine="422"/>
        <w:keepLines w:val="0"/>
        <w:keepNext w:val="0"/>
        <w:pageBreakBefore w:val="0"/>
        <w:spacing w:line="360" w:lineRule="auto"/>
        <w:widowControl w:val="off"/>
        <w:rPr>
          <w:rFonts w:hint="default" w:ascii="Times New Roman" w:hAnsi="Times New Roman" w:eastAsia="宋体" w:cs="Times New Roman"/>
          <w:b/>
          <w:bCs w:val="0"/>
          <w:sz w:val="21"/>
          <w:highlight w:val="none"/>
          <w:lang w:val="en-US" w:eastAsia="zh-CN"/>
        </w:rPr>
      </w:pPr>
      <w:r>
        <w:rPr>
          <w:rFonts w:hint="default" w:ascii="Times New Roman" w:hAnsi="Times New Roman" w:eastAsia="宋体" w:cs="Times New Roman"/>
          <w:b/>
          <w:bCs w:val="0"/>
          <w:sz w:val="21"/>
          <w:highlight w:val="none"/>
          <w:lang w:val="en-US" w:eastAsia="zh-CN"/>
        </w:rPr>
        <w:t xml:space="preserve">1.投标（响应）报价低于全部通过符合性审查供应商投标（响应）报价平均值50%的，即投标（响应）报价&lt;全部通过符合性审查供应商投标（响应）报价平均值×50%； </w:t>
      </w:r>
      <w:r/>
    </w:p>
    <w:p>
      <w:pPr>
        <w:ind w:firstLine="422"/>
        <w:keepLines w:val="0"/>
        <w:keepNext w:val="0"/>
        <w:pageBreakBefore w:val="0"/>
        <w:spacing w:line="360" w:lineRule="auto"/>
        <w:widowControl w:val="off"/>
        <w:rPr>
          <w:rFonts w:hint="default" w:ascii="Times New Roman" w:hAnsi="Times New Roman" w:eastAsia="宋体" w:cs="Times New Roman"/>
          <w:b/>
          <w:bCs w:val="0"/>
          <w:sz w:val="21"/>
          <w:highlight w:val="none"/>
          <w:lang w:val="en-US" w:eastAsia="zh-CN"/>
        </w:rPr>
      </w:pPr>
      <w:r>
        <w:rPr>
          <w:rFonts w:hint="default" w:ascii="Times New Roman" w:hAnsi="Times New Roman" w:eastAsia="宋体" w:cs="Times New Roman"/>
          <w:b/>
          <w:bCs w:val="0"/>
          <w:sz w:val="21"/>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422"/>
        <w:keepLines w:val="0"/>
        <w:keepNext w:val="0"/>
        <w:pageBreakBefore w:val="0"/>
        <w:spacing w:line="360" w:lineRule="auto"/>
        <w:widowControl w:val="off"/>
        <w:rPr>
          <w:rFonts w:hint="default" w:ascii="Times New Roman" w:hAnsi="Times New Roman" w:eastAsia="宋体" w:cs="Times New Roman"/>
          <w:b/>
          <w:bCs w:val="0"/>
          <w:sz w:val="21"/>
          <w:highlight w:val="none"/>
          <w:lang w:val="en-US" w:eastAsia="zh-CN"/>
        </w:rPr>
      </w:pPr>
      <w:r>
        <w:rPr>
          <w:rFonts w:hint="default" w:ascii="Times New Roman" w:hAnsi="Times New Roman" w:eastAsia="宋体" w:cs="Times New Roman"/>
          <w:b/>
          <w:bCs w:val="0"/>
          <w:sz w:val="21"/>
          <w:highlight w:val="none"/>
          <w:lang w:val="en-US" w:eastAsia="zh-CN"/>
        </w:rPr>
        <w:t xml:space="preserve">3.投标（响应）报价低于采购项目最高限价45%的，即投标（响应）报价&lt;采购项目最高限价×45%； </w:t>
      </w:r>
      <w:r/>
    </w:p>
    <w:p>
      <w:pPr>
        <w:ind w:firstLine="422"/>
        <w:keepLines w:val="0"/>
        <w:keepNext w:val="0"/>
        <w:pageBreakBefore w:val="0"/>
        <w:spacing w:line="360" w:lineRule="auto"/>
        <w:widowControl w:val="off"/>
        <w:rPr>
          <w:rFonts w:hint="default" w:ascii="Times New Roman" w:hAnsi="Times New Roman" w:eastAsia="宋体" w:cs="Times New Roman"/>
          <w:b/>
          <w:bCs w:val="0"/>
          <w:sz w:val="21"/>
          <w:highlight w:val="none"/>
          <w:lang w:val="en-US" w:eastAsia="zh-CN"/>
        </w:rPr>
      </w:pPr>
      <w:r>
        <w:rPr>
          <w:rFonts w:hint="default" w:ascii="Times New Roman" w:hAnsi="Times New Roman" w:eastAsia="宋体" w:cs="Times New Roman"/>
          <w:b/>
          <w:bCs w:val="0"/>
          <w:sz w:val="21"/>
          <w:highlight w:val="none"/>
          <w:lang w:val="en-US" w:eastAsia="zh-CN"/>
        </w:rPr>
        <w:t xml:space="preserve">4.评审委员会基于专业判断，认为供应商报价过低，有可能影响产品质量或者不能诚信履约的其他情形。 </w:t>
      </w:r>
      <w:r/>
    </w:p>
    <w:p>
      <w:pPr>
        <w:ind w:firstLine="422"/>
        <w:keepLines w:val="0"/>
        <w:keepNext w:val="0"/>
        <w:pageBreakBefore w:val="0"/>
        <w:spacing w:line="360" w:lineRule="auto"/>
        <w:widowControl w:val="off"/>
        <w:rPr>
          <w:rFonts w:hint="default" w:ascii="Times New Roman" w:hAnsi="Times New Roman" w:eastAsia="宋体" w:cs="Times New Roman"/>
          <w:b/>
          <w:bCs w:val="0"/>
          <w:sz w:val="21"/>
          <w:highlight w:val="none"/>
          <w:lang w:val="en-US" w:eastAsia="zh-CN"/>
        </w:rPr>
      </w:pPr>
      <w:r>
        <w:rPr>
          <w:rFonts w:hint="default" w:ascii="Times New Roman" w:hAnsi="Times New Roman" w:eastAsia="宋体" w:cs="Times New Roman"/>
          <w:b/>
          <w:bCs w:val="0"/>
          <w:sz w:val="21"/>
          <w:highlight w:val="none"/>
          <w:lang w:val="en-US" w:eastAsia="zh-CN"/>
        </w:rPr>
        <w:t xml:space="preserve">相关法律法规对供应商报价有规定的，从其规定。 </w:t>
      </w:r>
      <w:r/>
    </w:p>
    <w:p>
      <w:pPr>
        <w:ind w:firstLine="422"/>
        <w:keepLines w:val="0"/>
        <w:keepNext w:val="0"/>
        <w:pageBreakBefore w:val="0"/>
        <w:spacing w:line="360" w:lineRule="auto"/>
        <w:widowControl w:val="off"/>
        <w:rPr>
          <w:rFonts w:hint="default" w:ascii="Times New Roman" w:hAnsi="Times New Roman" w:eastAsia="宋体" w:cs="Times New Roman"/>
          <w:b/>
          <w:bCs w:val="0"/>
          <w:sz w:val="21"/>
          <w:highlight w:val="none"/>
          <w:lang w:val="en-US" w:eastAsia="zh-CN"/>
        </w:rPr>
      </w:pPr>
      <w:r>
        <w:rPr>
          <w:rFonts w:hint="default" w:ascii="Times New Roman" w:hAnsi="Times New Roman" w:eastAsia="宋体" w:cs="Times New Roman"/>
          <w:b/>
          <w:bCs w:val="0"/>
          <w:sz w:val="21"/>
          <w:highlight w:val="none"/>
          <w:lang w:val="en-US" w:eastAsia="zh-CN"/>
        </w:rPr>
        <w:t xml:space="preserve">（</w:t>
      </w:r>
      <w:r>
        <w:rPr>
          <w:rFonts w:hint="eastAsia" w:ascii="Times New Roman" w:hAnsi="Times New Roman" w:eastAsia="宋体" w:cs="Times New Roman"/>
          <w:b/>
          <w:bCs w:val="0"/>
          <w:sz w:val="21"/>
          <w:highlight w:val="none"/>
          <w:lang w:val="en-US" w:eastAsia="zh-CN"/>
        </w:rPr>
        <w:t xml:space="preserve">2</w:t>
      </w:r>
      <w:r>
        <w:rPr>
          <w:rFonts w:hint="default" w:ascii="Times New Roman" w:hAnsi="Times New Roman" w:eastAsia="宋体" w:cs="Times New Roman"/>
          <w:b/>
          <w:bCs w:val="0"/>
          <w:sz w:val="21"/>
          <w:highlight w:val="none"/>
          <w:lang w:val="en-US" w:eastAsia="zh-CN"/>
        </w:rPr>
        <w:t xml:space="preserve">）</w:t>
      </w:r>
      <w:r>
        <w:rPr>
          <w:rFonts w:hint="default" w:ascii="Times New Roman" w:hAnsi="Times New Roman" w:eastAsia="宋体" w:cs="Times New Roman"/>
          <w:b/>
          <w:bCs w:val="0"/>
          <w:sz w:val="21"/>
          <w:highlight w:val="none"/>
          <w:lang w:eastAsia="zh-CN"/>
        </w:rPr>
        <w:t xml:space="preserve">启动异常低价投标（响应）审查后，评审委员会应当要求相关供应商在评标现场合理的时间内，</w:t>
      </w:r>
      <w:r>
        <w:rPr>
          <w:rFonts w:hint="default" w:ascii="Times New Roman" w:hAnsi="Times New Roman" w:eastAsia="宋体" w:cs="Times New Roman"/>
          <w:b/>
          <w:bCs w:val="0"/>
          <w:sz w:val="21"/>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2"/>
        <w:keepLines w:val="0"/>
        <w:keepNext w:val="0"/>
        <w:pageBreakBefore w:val="0"/>
        <w:spacing w:line="360" w:lineRule="auto"/>
        <w:widowControl w:val="off"/>
        <w:rPr>
          <w:rFonts w:hint="default" w:ascii="Times New Roman" w:hAnsi="Times New Roman" w:eastAsia="宋体" w:cs="Times New Roman"/>
          <w:b/>
          <w:bCs w:val="0"/>
          <w:sz w:val="21"/>
          <w:highlight w:val="none"/>
          <w:lang w:val="en-US" w:eastAsia="zh-CN"/>
        </w:rPr>
      </w:pPr>
      <w:r>
        <w:rPr>
          <w:rFonts w:hint="default" w:ascii="Times New Roman" w:hAnsi="Times New Roman" w:eastAsia="宋体" w:cs="Times New Roman"/>
          <w:b/>
          <w:bCs w:val="0"/>
          <w:sz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spacing w:line="360" w:lineRule="auto"/>
        <w:rPr>
          <w:rFonts w:hint="eastAsia" w:ascii="宋体" w:hAnsi="宋体"/>
          <w:sz w:val="36"/>
          <w:highlight w:val="none"/>
        </w:rPr>
      </w:pPr>
      <w:r>
        <w:rPr>
          <w:rFonts w:hint="default" w:ascii="Times New Roman" w:hAnsi="Times New Roman" w:eastAsia="宋体" w:cs="Times New Roman"/>
          <w:b/>
          <w:bCs w:val="0"/>
          <w:sz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sz w:val="36"/>
          <w:highlight w:val="none"/>
        </w:rPr>
        <w:br w:type="page" w:clear="all"/>
      </w:r>
      <w:r/>
    </w:p>
    <w:p>
      <w:pPr>
        <w:pStyle w:val="766"/>
        <w:jc w:val="center"/>
        <w:rPr>
          <w:rFonts w:ascii="宋体" w:hAnsi="宋体"/>
          <w:sz w:val="36"/>
          <w:highlight w:val="none"/>
        </w:rPr>
      </w:pPr>
      <w:r/>
      <w:bookmarkStart w:id="102" w:name="_Toc30583"/>
      <w:r/>
      <w:bookmarkStart w:id="103" w:name="_Toc14037"/>
      <w:r/>
      <w:bookmarkStart w:id="104" w:name="_Toc13998"/>
      <w:r/>
      <w:bookmarkStart w:id="105" w:name="_Toc32414"/>
      <w:r>
        <w:rPr>
          <w:rFonts w:hint="eastAsia" w:ascii="宋体" w:hAnsi="宋体"/>
          <w:sz w:val="36"/>
          <w:highlight w:val="none"/>
        </w:rPr>
        <w:t xml:space="preserve">第六章  投标文件格式</w:t>
      </w:r>
      <w:bookmarkEnd w:id="102"/>
      <w:r/>
      <w:bookmarkEnd w:id="103"/>
      <w:r/>
      <w:bookmarkEnd w:id="104"/>
      <w:r/>
      <w:bookmarkEnd w:id="105"/>
      <w:r/>
      <w:r/>
    </w:p>
    <w:p>
      <w:pPr>
        <w:jc w:val="center"/>
        <w:rPr>
          <w:rFonts w:ascii="宋体" w:hAnsi="宋体"/>
          <w:b/>
          <w:sz w:val="36"/>
          <w:highlight w:val="none"/>
        </w:rPr>
      </w:pPr>
      <w:r>
        <w:rPr>
          <w:rFonts w:ascii="宋体" w:hAnsi="宋体"/>
          <w:b/>
          <w:sz w:val="36"/>
          <w:highlight w:val="none"/>
        </w:rPr>
      </w:r>
      <w:r/>
    </w:p>
    <w:p>
      <w:pPr>
        <w:jc w:val="center"/>
        <w:rPr>
          <w:rFonts w:ascii="宋体" w:hAnsi="宋体"/>
          <w:b/>
          <w:szCs w:val="21"/>
          <w:highlight w:val="none"/>
        </w:rPr>
      </w:pPr>
      <w:r>
        <w:rPr>
          <w:rFonts w:ascii="宋体" w:hAnsi="宋体"/>
          <w:b/>
          <w:szCs w:val="21"/>
          <w:highlight w:val="none"/>
        </w:rPr>
      </w:r>
      <w:r/>
    </w:p>
    <w:p>
      <w:pPr>
        <w:jc w:val="center"/>
        <w:rPr>
          <w:rFonts w:ascii="宋体" w:hAnsi="宋体"/>
          <w:b/>
          <w:sz w:val="22"/>
          <w:szCs w:val="21"/>
          <w:highlight w:val="none"/>
        </w:rPr>
      </w:pPr>
      <w:r>
        <w:rPr>
          <w:rFonts w:ascii="宋体" w:hAnsi="宋体"/>
          <w:b/>
          <w:sz w:val="22"/>
          <w:szCs w:val="21"/>
          <w:highlight w:val="none"/>
        </w:rPr>
      </w:r>
      <w:r/>
    </w:p>
    <w:p>
      <w:pPr>
        <w:jc w:val="center"/>
        <w:rPr>
          <w:rFonts w:ascii="宋体" w:hAnsi="宋体"/>
          <w:b/>
          <w:sz w:val="72"/>
          <w:highlight w:val="none"/>
        </w:rPr>
      </w:pPr>
      <w:r>
        <w:rPr>
          <w:rFonts w:hint="eastAsia" w:ascii="宋体" w:hAnsi="宋体"/>
          <w:b/>
          <w:sz w:val="72"/>
          <w:highlight w:val="none"/>
        </w:rPr>
        <w:t xml:space="preserve">投  标  文  件</w:t>
      </w:r>
      <w:r/>
    </w:p>
    <w:p>
      <w:pPr>
        <w:jc w:val="center"/>
        <w:rPr>
          <w:rFonts w:ascii="宋体" w:hAnsi="宋体"/>
          <w:b/>
          <w:sz w:val="72"/>
          <w:highlight w:val="none"/>
        </w:rPr>
      </w:pPr>
      <w:r>
        <w:rPr>
          <w:rFonts w:ascii="宋体" w:hAnsi="宋体"/>
          <w:b/>
          <w:sz w:val="72"/>
          <w:highlight w:val="none"/>
        </w:rPr>
      </w:r>
      <w:r/>
    </w:p>
    <w:p>
      <w:pPr>
        <w:jc w:val="center"/>
        <w:rPr>
          <w:rFonts w:ascii="宋体" w:hAnsi="宋体"/>
          <w:b/>
          <w:sz w:val="72"/>
          <w:highlight w:val="none"/>
        </w:rPr>
      </w:pPr>
      <w:r>
        <w:rPr>
          <w:rFonts w:ascii="宋体" w:hAnsi="宋体"/>
          <w:b/>
          <w:sz w:val="72"/>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ind w:firstLine="1084"/>
        <w:rPr>
          <w:rFonts w:ascii="宋体" w:hAnsi="宋体"/>
          <w:b/>
          <w:color w:val="000000"/>
          <w:sz w:val="36"/>
          <w:highlight w:val="none"/>
        </w:rPr>
        <w:outlineLvl w:val="9"/>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p>
    <w:p>
      <w:pPr>
        <w:ind w:firstLine="1084"/>
        <w:rPr>
          <w:rFonts w:ascii="宋体" w:hAnsi="宋体"/>
          <w:b/>
          <w:color w:val="000000"/>
          <w:sz w:val="36"/>
          <w:highlight w:val="none"/>
          <w:u w:val="single"/>
        </w:rPr>
        <w:outlineLvl w:val="9"/>
      </w:pPr>
      <w:r>
        <w:rPr>
          <w:rFonts w:hint="eastAsia" w:ascii="宋体" w:hAnsi="宋体"/>
          <w:b/>
          <w:color w:val="000000"/>
          <w:sz w:val="36"/>
          <w:highlight w:val="none"/>
        </w:rPr>
        <w:t xml:space="preserve">招 标 编 号：</w:t>
      </w:r>
      <w:r>
        <w:rPr>
          <w:rFonts w:hint="eastAsia" w:ascii="宋体" w:hAnsi="宋体"/>
          <w:b/>
          <w:color w:val="000000"/>
          <w:sz w:val="36"/>
          <w:highlight w:val="none"/>
          <w:u w:val="single"/>
        </w:rPr>
        <w:t xml:space="preserve">               </w:t>
      </w:r>
      <w:r/>
    </w:p>
    <w:p>
      <w:pPr>
        <w:rPr>
          <w:rFonts w:ascii="宋体" w:hAnsi="宋体"/>
          <w:b/>
          <w:color w:val="000000"/>
          <w:sz w:val="36"/>
          <w:highlight w:val="none"/>
          <w:u w:val="single"/>
        </w:rPr>
        <w:outlineLvl w:val="9"/>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p>
    <w:p>
      <w:pPr>
        <w:rPr>
          <w:rFonts w:ascii="宋体" w:hAnsi="宋体"/>
          <w:b/>
          <w:color w:val="000000"/>
          <w:sz w:val="36"/>
          <w:highlight w:val="none"/>
          <w:u w:val="single"/>
        </w:rPr>
        <w:outlineLvl w:val="9"/>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p>
    <w:p>
      <w:pPr>
        <w:ind w:firstLine="1084"/>
        <w:rPr>
          <w:rFonts w:hint="eastAsia" w:ascii="宋体" w:hAnsi="宋体"/>
          <w:b/>
          <w:bCs/>
          <w:color w:val="000000"/>
          <w:sz w:val="32"/>
          <w:szCs w:val="32"/>
          <w:highlight w:val="none"/>
        </w:rPr>
        <w:outlineLvl w:val="9"/>
      </w:pPr>
      <w:r>
        <w:rPr>
          <w:rFonts w:hint="eastAsia" w:ascii="宋体" w:hAnsi="宋体"/>
          <w:b/>
          <w:color w:val="000000"/>
          <w:sz w:val="36"/>
          <w:highlight w:val="none"/>
        </w:rPr>
        <w:t xml:space="preserve">投  标  人：</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p>
    <w:p>
      <w:pPr>
        <w:spacing w:before="312" w:after="312"/>
        <w:rPr>
          <w:rFonts w:ascii="宋体" w:hAnsi="宋体"/>
          <w:b/>
          <w:szCs w:val="21"/>
          <w:highlight w:val="none"/>
        </w:rPr>
      </w:pPr>
      <w:r>
        <w:rPr>
          <w:rFonts w:ascii="宋体" w:hAnsi="宋体"/>
          <w:b/>
          <w:szCs w:val="21"/>
          <w:highlight w:val="none"/>
        </w:rPr>
      </w:r>
      <w:r/>
    </w:p>
    <w:p>
      <w:pPr>
        <w:spacing w:before="312" w:after="312"/>
        <w:rPr>
          <w:rFonts w:ascii="宋体" w:hAnsi="宋体"/>
          <w:b/>
          <w:szCs w:val="21"/>
          <w:highlight w:val="none"/>
        </w:rPr>
      </w:pPr>
      <w:r>
        <w:rPr>
          <w:rFonts w:ascii="宋体" w:hAnsi="宋体"/>
          <w:b/>
          <w:szCs w:val="21"/>
          <w:highlight w:val="none"/>
        </w:rPr>
      </w:r>
      <w:r/>
    </w:p>
    <w:p>
      <w:pPr>
        <w:spacing w:before="312" w:after="312"/>
        <w:rPr>
          <w:rFonts w:ascii="宋体" w:hAnsi="宋体"/>
          <w:b/>
          <w:szCs w:val="21"/>
          <w:highlight w:val="none"/>
        </w:rPr>
      </w:pPr>
      <w:r>
        <w:rPr>
          <w:rFonts w:ascii="宋体" w:hAnsi="宋体"/>
          <w:b/>
          <w:szCs w:val="21"/>
          <w:highlight w:val="none"/>
        </w:rPr>
      </w:r>
      <w:r/>
    </w:p>
    <w:p>
      <w:pPr>
        <w:pStyle w:val="793"/>
        <w:rPr>
          <w:highlight w:val="none"/>
        </w:rPr>
      </w:pPr>
      <w:r>
        <w:rPr>
          <w:highlight w:val="none"/>
        </w:rPr>
      </w:r>
      <w:r/>
    </w:p>
    <w:p>
      <w:pPr>
        <w:pStyle w:val="793"/>
        <w:rPr>
          <w:highlight w:val="none"/>
        </w:rPr>
      </w:pPr>
      <w:r>
        <w:rPr>
          <w:highlight w:val="none"/>
        </w:rPr>
      </w:r>
      <w:r/>
    </w:p>
    <w:p>
      <w:pPr>
        <w:pStyle w:val="793"/>
        <w:rPr>
          <w:highlight w:val="none"/>
        </w:rPr>
      </w:pPr>
      <w:r>
        <w:rPr>
          <w:highlight w:val="none"/>
        </w:rPr>
      </w:r>
      <w:r/>
    </w:p>
    <w:p>
      <w:pPr>
        <w:pStyle w:val="793"/>
        <w:rPr>
          <w:highlight w:val="none"/>
        </w:rPr>
      </w:pPr>
      <w:r>
        <w:rPr>
          <w:highlight w:val="none"/>
        </w:rPr>
      </w:r>
      <w:r/>
    </w:p>
    <w:p>
      <w:pPr>
        <w:pStyle w:val="793"/>
        <w:rPr>
          <w:highlight w:val="none"/>
        </w:rPr>
      </w:pPr>
      <w:r>
        <w:rPr>
          <w:highlight w:val="none"/>
        </w:rPr>
      </w:r>
      <w:r/>
    </w:p>
    <w:p>
      <w:pPr>
        <w:rPr>
          <w:rFonts w:hint="eastAsia" w:ascii="宋体" w:hAnsi="宋体"/>
          <w:b/>
          <w:bCs/>
          <w:szCs w:val="21"/>
          <w:highlight w:val="none"/>
        </w:rPr>
      </w:pPr>
      <w:r>
        <w:rPr>
          <w:rFonts w:hint="eastAsia" w:ascii="宋体" w:hAnsi="宋体"/>
          <w:b/>
          <w:bCs/>
          <w:szCs w:val="21"/>
          <w:highlight w:val="none"/>
        </w:rPr>
        <w:br w:type="page" w:clear="all"/>
      </w:r>
      <w:r/>
    </w:p>
    <w:p>
      <w:pPr>
        <w:jc w:val="center"/>
        <w:spacing w:after="312" w:line="360" w:lineRule="auto"/>
        <w:rPr>
          <w:rFonts w:ascii="宋体" w:hAnsi="宋体"/>
          <w:b/>
          <w:bCs/>
          <w:szCs w:val="21"/>
          <w:highlight w:val="none"/>
        </w:rPr>
      </w:pPr>
      <w:r>
        <w:rPr>
          <w:rFonts w:hint="eastAsia" w:ascii="宋体" w:hAnsi="宋体"/>
          <w:b/>
          <w:bCs/>
          <w:szCs w:val="21"/>
          <w:highlight w:val="none"/>
        </w:rPr>
        <w:t xml:space="preserve">投标主要文件目录</w:t>
      </w:r>
      <w:r/>
    </w:p>
    <w:p>
      <w:pPr>
        <w:ind w:firstLine="480"/>
        <w:spacing w:line="360" w:lineRule="auto"/>
        <w:rPr>
          <w:rFonts w:ascii="宋体" w:hAnsi="宋体"/>
          <w:color w:val="000000"/>
          <w:sz w:val="24"/>
          <w:highlight w:val="none"/>
        </w:rPr>
        <w:outlineLvl w:val="9"/>
      </w:pPr>
      <w:r>
        <w:rPr>
          <w:rFonts w:hint="eastAsia" w:ascii="宋体" w:hAnsi="宋体"/>
          <w:color w:val="000000"/>
          <w:sz w:val="24"/>
          <w:highlight w:val="none"/>
        </w:rPr>
        <w:t xml:space="preserve">一、资格审查响应对照表</w:t>
      </w:r>
      <w:r/>
    </w:p>
    <w:p>
      <w:pPr>
        <w:ind w:left="480"/>
        <w:spacing w:line="360" w:lineRule="auto"/>
        <w:rPr>
          <w:rFonts w:ascii="宋体" w:hAnsi="宋体"/>
          <w:color w:val="000000"/>
          <w:sz w:val="24"/>
          <w:highlight w:val="none"/>
        </w:rPr>
        <w:outlineLvl w:val="9"/>
      </w:pPr>
      <w:r>
        <w:rPr>
          <w:rFonts w:hint="eastAsia" w:ascii="宋体" w:hAnsi="宋体"/>
          <w:color w:val="000000"/>
          <w:sz w:val="24"/>
          <w:highlight w:val="none"/>
        </w:rPr>
        <w:t xml:space="preserve">二、符合性审查响应对照表</w:t>
      </w:r>
      <w:r/>
    </w:p>
    <w:p>
      <w:pPr>
        <w:ind w:left="480"/>
        <w:spacing w:line="360" w:lineRule="auto"/>
        <w:rPr>
          <w:rFonts w:ascii="宋体" w:hAnsi="宋体"/>
          <w:color w:val="000000"/>
          <w:sz w:val="24"/>
          <w:highlight w:val="none"/>
        </w:rPr>
        <w:outlineLvl w:val="9"/>
      </w:pPr>
      <w:r>
        <w:rPr>
          <w:rFonts w:hint="eastAsia" w:ascii="宋体" w:hAnsi="宋体"/>
          <w:color w:val="000000"/>
          <w:sz w:val="24"/>
          <w:highlight w:val="none"/>
        </w:rPr>
        <w:t xml:space="preserve">三、非实质性响应对照表</w:t>
      </w:r>
      <w:r/>
    </w:p>
    <w:p>
      <w:pPr>
        <w:ind w:firstLine="480"/>
        <w:spacing w:line="360" w:lineRule="auto"/>
        <w:rPr>
          <w:rFonts w:ascii="宋体" w:hAnsi="宋体"/>
          <w:b/>
          <w:bCs/>
          <w:color w:val="000000"/>
          <w:sz w:val="24"/>
          <w:highlight w:val="none"/>
        </w:rPr>
        <w:outlineLvl w:val="9"/>
      </w:pPr>
      <w:r>
        <w:rPr>
          <w:rFonts w:hint="eastAsia" w:ascii="宋体" w:hAnsi="宋体"/>
          <w:color w:val="000000"/>
          <w:sz w:val="24"/>
          <w:highlight w:val="none"/>
        </w:rPr>
        <w:t xml:space="preserve">四</w:t>
      </w:r>
      <w:r>
        <w:rPr>
          <w:rFonts w:hint="eastAsia" w:ascii="宋体" w:hAnsi="宋体"/>
          <w:b/>
          <w:bCs/>
          <w:color w:val="000000"/>
          <w:sz w:val="24"/>
          <w:highlight w:val="none"/>
        </w:rPr>
        <w:t xml:space="preserve">、</w:t>
      </w:r>
      <w:r>
        <w:rPr>
          <w:rFonts w:hint="eastAsia" w:ascii="宋体" w:hAnsi="宋体"/>
          <w:i/>
          <w:color w:val="000000"/>
          <w:sz w:val="24"/>
          <w:highlight w:val="none"/>
          <w:u w:val="single"/>
        </w:rPr>
        <w:t xml:space="preserve">开标一览表</w:t>
      </w:r>
      <w:r/>
    </w:p>
    <w:p>
      <w:pPr>
        <w:ind w:firstLine="480"/>
        <w:spacing w:line="360" w:lineRule="auto"/>
        <w:rPr>
          <w:rFonts w:ascii="宋体" w:hAnsi="宋体"/>
          <w:color w:val="000000"/>
          <w:sz w:val="24"/>
          <w:highlight w:val="none"/>
        </w:rPr>
        <w:outlineLvl w:val="9"/>
      </w:pPr>
      <w:r>
        <w:rPr>
          <w:rFonts w:hint="eastAsia" w:ascii="宋体" w:hAnsi="宋体"/>
          <w:color w:val="000000"/>
          <w:sz w:val="24"/>
          <w:highlight w:val="none"/>
        </w:rPr>
        <w:t xml:space="preserve">五、分项报价表</w:t>
      </w:r>
      <w:r/>
    </w:p>
    <w:p>
      <w:pPr>
        <w:ind w:firstLine="480"/>
        <w:spacing w:line="360" w:lineRule="auto"/>
        <w:rPr>
          <w:rFonts w:ascii="宋体" w:hAnsi="宋体"/>
          <w:color w:val="000000"/>
          <w:sz w:val="24"/>
          <w:highlight w:val="none"/>
        </w:rPr>
        <w:outlineLvl w:val="9"/>
      </w:pPr>
      <w:r>
        <w:rPr>
          <w:rFonts w:hint="eastAsia" w:ascii="宋体" w:hAnsi="宋体"/>
          <w:color w:val="000000"/>
          <w:sz w:val="24"/>
          <w:highlight w:val="none"/>
        </w:rPr>
        <w:t xml:space="preserve">六</w:t>
      </w:r>
      <w:r>
        <w:rPr>
          <w:rFonts w:hint="eastAsia" w:ascii="宋体" w:hAnsi="宋体" w:cs="Courier New"/>
          <w:color w:val="000000"/>
          <w:sz w:val="24"/>
          <w:szCs w:val="24"/>
          <w:highlight w:val="none"/>
        </w:rPr>
        <w:t xml:space="preserve">、</w:t>
      </w:r>
      <w:r>
        <w:rPr>
          <w:rFonts w:hint="eastAsia" w:ascii="宋体" w:hAnsi="宋体"/>
          <w:color w:val="000000"/>
          <w:sz w:val="24"/>
          <w:szCs w:val="24"/>
          <w:highlight w:val="none"/>
        </w:rPr>
        <w:t xml:space="preserve">技术参数响应及偏离表</w:t>
      </w:r>
      <w:r/>
    </w:p>
    <w:p>
      <w:pPr>
        <w:ind w:firstLine="480"/>
        <w:spacing w:line="360" w:lineRule="auto"/>
        <w:rPr>
          <w:rFonts w:ascii="宋体" w:hAnsi="宋体"/>
          <w:color w:val="000000"/>
          <w:sz w:val="24"/>
          <w:highlight w:val="none"/>
        </w:rPr>
        <w:outlineLvl w:val="9"/>
      </w:pPr>
      <w:r>
        <w:rPr>
          <w:rFonts w:hint="eastAsia" w:ascii="宋体" w:hAnsi="宋体"/>
          <w:color w:val="000000"/>
          <w:sz w:val="24"/>
          <w:highlight w:val="none"/>
        </w:rPr>
        <w:t xml:space="preserve">七、商务条款响应及偏离表</w:t>
      </w:r>
      <w:r/>
    </w:p>
    <w:p>
      <w:pPr>
        <w:ind w:firstLine="480"/>
        <w:spacing w:line="360" w:lineRule="auto"/>
        <w:rPr>
          <w:color w:val="000000"/>
          <w:sz w:val="36"/>
          <w:szCs w:val="36"/>
          <w:highlight w:val="none"/>
        </w:rPr>
        <w:outlineLvl w:val="9"/>
      </w:pPr>
      <w:r>
        <w:rPr>
          <w:rFonts w:hint="eastAsia" w:ascii="宋体" w:hAnsi="宋体"/>
          <w:color w:val="000000"/>
          <w:sz w:val="24"/>
          <w:highlight w:val="none"/>
        </w:rPr>
        <w:t xml:space="preserve">八、其他（投标人认为有必要提供的声明和文件，如有自拟并自行添加）</w:t>
      </w:r>
      <w:r/>
    </w:p>
    <w:p>
      <w:pPr>
        <w:ind w:firstLine="420"/>
        <w:rPr>
          <w:rFonts w:ascii="宋体" w:hAnsi="宋体"/>
          <w:szCs w:val="21"/>
          <w:highlight w:val="none"/>
        </w:rPr>
      </w:pPr>
      <w:r>
        <w:rPr>
          <w:rFonts w:ascii="宋体" w:hAnsi="宋体"/>
          <w:szCs w:val="21"/>
          <w:highlight w:val="none"/>
        </w:rPr>
      </w:r>
      <w:r/>
    </w:p>
    <w:p>
      <w:pPr>
        <w:ind w:firstLine="420"/>
        <w:rPr>
          <w:rFonts w:ascii="宋体" w:hAnsi="宋体"/>
          <w:szCs w:val="21"/>
          <w:highlight w:val="none"/>
        </w:rPr>
      </w:pPr>
      <w:r>
        <w:rPr>
          <w:rFonts w:ascii="宋体" w:hAnsi="宋体"/>
          <w:szCs w:val="21"/>
          <w:highlight w:val="none"/>
        </w:rPr>
      </w:r>
      <w:r/>
    </w:p>
    <w:p>
      <w:pPr>
        <w:jc w:val="left"/>
        <w:rPr>
          <w:rFonts w:ascii="宋体" w:hAnsi="宋体"/>
          <w:b/>
          <w:sz w:val="22"/>
          <w:szCs w:val="21"/>
          <w:highlight w:val="none"/>
        </w:rPr>
      </w:pPr>
      <w:r>
        <w:rPr>
          <w:rFonts w:ascii="宋体" w:hAnsi="宋体"/>
          <w:b/>
          <w:sz w:val="22"/>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center"/>
        <w:spacing w:after="312" w:line="360" w:lineRule="auto"/>
        <w:rPr>
          <w:rFonts w:ascii="宋体" w:hAnsi="宋体"/>
          <w:b/>
          <w:szCs w:val="21"/>
          <w:highlight w:val="none"/>
        </w:rPr>
      </w:pPr>
      <w:r>
        <w:rPr>
          <w:rFonts w:ascii="宋体" w:hAnsi="宋体"/>
          <w:b/>
          <w:szCs w:val="21"/>
          <w:highlight w:val="none"/>
        </w:rPr>
      </w:r>
      <w:r/>
    </w:p>
    <w:p>
      <w:pPr>
        <w:jc w:val="center"/>
        <w:spacing w:after="312" w:line="360" w:lineRule="auto"/>
        <w:rPr>
          <w:rFonts w:ascii="宋体" w:hAnsi="宋体"/>
          <w:b/>
          <w:szCs w:val="21"/>
          <w:highlight w:val="none"/>
        </w:rPr>
      </w:pPr>
      <w:r>
        <w:rPr>
          <w:rFonts w:ascii="宋体" w:hAnsi="宋体"/>
          <w:b/>
          <w:szCs w:val="21"/>
          <w:highlight w:val="none"/>
        </w:rPr>
      </w:r>
      <w:r/>
    </w:p>
    <w:p>
      <w:pPr>
        <w:pStyle w:val="784"/>
        <w:rPr>
          <w:highlight w:val="none"/>
        </w:rPr>
      </w:pPr>
      <w:r>
        <w:rPr>
          <w:highlight w:val="none"/>
        </w:rPr>
      </w:r>
      <w:r/>
    </w:p>
    <w:p>
      <w:pPr>
        <w:rPr>
          <w:rFonts w:hint="eastAsia" w:ascii="宋体" w:hAnsi="宋体"/>
          <w:b/>
          <w:szCs w:val="21"/>
          <w:highlight w:val="none"/>
        </w:rPr>
      </w:pPr>
      <w:r>
        <w:rPr>
          <w:rFonts w:hint="eastAsia" w:ascii="宋体" w:hAnsi="宋体"/>
          <w:b/>
          <w:szCs w:val="21"/>
          <w:highlight w:val="none"/>
        </w:rPr>
        <w:br w:type="page" w:clear="all"/>
      </w:r>
      <w:r/>
    </w:p>
    <w:p>
      <w:pPr>
        <w:numPr>
          <w:ilvl w:val="0"/>
          <w:numId w:val="0"/>
        </w:numPr>
        <w:jc w:val="center"/>
        <w:rPr>
          <w:rFonts w:hint="eastAsia" w:ascii="黑体" w:hAnsi="黑体" w:eastAsia="黑体" w:cs="黑体"/>
          <w:color w:val="000000"/>
          <w:sz w:val="32"/>
          <w:highlight w:val="none"/>
        </w:rPr>
        <w:outlineLvl w:val="1"/>
      </w:pPr>
      <w:r>
        <w:rPr>
          <w:rFonts w:hint="eastAsia" w:ascii="黑体" w:hAnsi="黑体" w:eastAsia="黑体" w:cs="黑体"/>
          <w:color w:val="000000"/>
          <w:sz w:val="32"/>
          <w:highlight w:val="none"/>
        </w:rPr>
        <w:t xml:space="preserve">一、资格审查响应对照表</w:t>
      </w:r>
      <w:r/>
    </w:p>
    <w:p>
      <w:pPr>
        <w:ind w:right="280" w:firstLine="306"/>
        <w:spacing w:after="312" w:line="360" w:lineRule="auto"/>
        <w:rPr>
          <w:rFonts w:ascii="宋体" w:hAnsi="宋体"/>
          <w:szCs w:val="21"/>
          <w:highlight w:val="none"/>
        </w:rPr>
      </w:pPr>
      <w:r>
        <w:rPr>
          <w:rFonts w:hint="eastAsia" w:ascii="宋体" w:hAnsi="宋体"/>
          <w:szCs w:val="21"/>
          <w:highlight w:val="none"/>
        </w:rPr>
        <w:t xml:space="preserve">投标人全称（加盖公章）：</w:t>
      </w:r>
      <w:r/>
    </w:p>
    <w:tbl>
      <w:tblPr>
        <w:tblStyle w:val="776"/>
        <w:tblW w:w="82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资格审查响应内容</w:t>
            </w:r>
            <w:r/>
          </w:p>
        </w:tc>
        <w:tc>
          <w:tcPr>
            <w:tcW w:w="2158" w:type="dxa"/>
            <w:vAlign w:val="center"/>
            <w:textDirection w:val="lrTb"/>
            <w:noWrap w:val="false"/>
          </w:tcPr>
          <w:p>
            <w:pPr>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是否响应</w:t>
            </w:r>
            <w:r/>
          </w:p>
          <w:p>
            <w:pPr>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（填是或者否）</w:t>
            </w:r>
            <w:r/>
          </w:p>
        </w:tc>
      </w:tr>
      <w:tr>
        <w:trPr>
          <w:trHeight w:val="335"/>
        </w:trPr>
        <w:tc>
          <w:tcPr>
            <w:gridSpan w:val="3"/>
            <w:tcW w:w="8251" w:type="dxa"/>
            <w:vAlign w:val="center"/>
            <w:textDirection w:val="lrTb"/>
            <w:noWrap w:val="false"/>
          </w:tcPr>
          <w:p>
            <w:pPr>
              <w:rPr>
                <w:rFonts w:ascii="宋体" w:hAnsi="宋体"/>
                <w:b/>
                <w:color w:val="000000"/>
                <w:szCs w:val="21"/>
                <w:highlight w:val="none"/>
              </w:rPr>
            </w:pPr>
            <w:r>
              <w:rPr>
                <w:rFonts w:hint="eastAsia" w:ascii="宋体" w:hAnsi="宋体"/>
                <w:b/>
                <w:color w:val="000000"/>
                <w:szCs w:val="21"/>
                <w:highlight w:val="none"/>
              </w:rPr>
              <w:t xml:space="preserve">通用资格条件</w:t>
            </w:r>
            <w:r/>
          </w:p>
        </w:tc>
      </w:tr>
      <w:tr>
        <w:trPr>
          <w:trHeight w:val="761"/>
        </w:trPr>
        <w:tc>
          <w:tcPr>
            <w:tcW w:w="646" w:type="dxa"/>
            <w:vAlign w:val="center"/>
            <w:textDirection w:val="lrTb"/>
            <w:noWrap w:val="false"/>
          </w:tcPr>
          <w:p>
            <w:pPr>
              <w:jc w:val="center"/>
              <w:rPr>
                <w:rFonts w:ascii="宋体" w:hAnsi="宋体"/>
                <w:b/>
                <w:color w:val="000000"/>
                <w:szCs w:val="21"/>
                <w:highlight w:val="none"/>
              </w:rPr>
            </w:pPr>
            <w:r>
              <w:rPr>
                <w:rFonts w:hint="eastAsia" w:ascii="宋体" w:hAnsi="宋体"/>
                <w:color w:val="000000"/>
                <w:szCs w:val="21"/>
                <w:highlight w:val="none"/>
              </w:rPr>
              <w:t xml:space="preserve">1</w:t>
            </w:r>
            <w:r/>
          </w:p>
        </w:tc>
        <w:tc>
          <w:tcPr>
            <w:tcW w:w="5447"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法人或者其他组织的营业执照等证明文件，自然人的身份证明</w:t>
            </w:r>
            <w:r/>
          </w:p>
        </w:tc>
        <w:tc>
          <w:tcPr>
            <w:tcW w:w="2158" w:type="dxa"/>
            <w:vAlign w:val="center"/>
            <w:textDirection w:val="lrTb"/>
            <w:noWrap w:val="false"/>
          </w:tcPr>
          <w:p>
            <w:pPr>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2</w:t>
            </w:r>
            <w:r/>
          </w:p>
        </w:tc>
        <w:tc>
          <w:tcPr>
            <w:tcW w:w="5447"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3</w:t>
            </w:r>
            <w:r/>
          </w:p>
        </w:tc>
        <w:tc>
          <w:tcPr>
            <w:tcW w:w="5447"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上一年度的财务状况报告（成立不满一年不需提供）</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4</w:t>
            </w:r>
            <w:r/>
          </w:p>
        </w:tc>
        <w:tc>
          <w:tcPr>
            <w:tcW w:w="5447"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具备履行合同所必需的设备和专业技术能力的书面声明</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5</w:t>
            </w:r>
            <w:r/>
          </w:p>
        </w:tc>
        <w:tc>
          <w:tcPr>
            <w:tcW w:w="5447"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参加本次政府采购活动前3年内在经营活动中没有重大违法记录的书面声明</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6</w:t>
            </w:r>
            <w:r/>
          </w:p>
        </w:tc>
        <w:tc>
          <w:tcPr>
            <w:tcW w:w="5447"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供应商信用承诺函</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7</w:t>
            </w:r>
            <w:r/>
          </w:p>
        </w:tc>
        <w:tc>
          <w:tcPr>
            <w:tcW w:w="5447"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trHeight w:val="383"/>
        </w:trPr>
        <w:tc>
          <w:tcPr>
            <w:gridSpan w:val="3"/>
            <w:tcW w:w="8251" w:type="dxa"/>
            <w:vAlign w:val="center"/>
            <w:textDirection w:val="lrTb"/>
            <w:noWrap w:val="false"/>
          </w:tcPr>
          <w:p>
            <w:pPr>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9</w:t>
            </w:r>
            <w:r/>
          </w:p>
        </w:tc>
        <w:tc>
          <w:tcPr>
            <w:tcW w:w="5447"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本项目不专门面向中小企业采购，供应商投标时提供《中小企业声明函》的给予10%的扣除价格，用扣除后的价格参与评审。</w:t>
            </w:r>
            <w:r/>
          </w:p>
          <w:p>
            <w:pPr>
              <w:spacing w:line="360" w:lineRule="auto"/>
              <w:rPr>
                <w:color w:val="000000"/>
                <w:highlight w:val="none"/>
              </w:rPr>
            </w:pPr>
            <w:r>
              <w:rPr>
                <w:rFonts w:hint="eastAsia" w:ascii="宋体" w:hAnsi="宋体" w:eastAsia="宋体" w:cs="宋体"/>
                <w:color w:val="000000"/>
                <w:szCs w:val="21"/>
                <w:highlight w:val="none"/>
              </w:rPr>
              <w:t xml:space="preserve">本项目采购标的按中小企业划分标准所属行业区分为工业（中小微企业划型标准网址：http://www.ccgp.gov.cn/zcfg/mof/201310/t20131029_3587674.htm） 。</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olor w:val="000000"/>
                <w:szCs w:val="21"/>
                <w:highlight w:val="none"/>
              </w:rPr>
            </w:pPr>
            <w:r>
              <w:rPr>
                <w:rFonts w:hint="eastAsia" w:ascii="宋体" w:hAnsi="宋体"/>
                <w:b/>
                <w:color w:val="000000"/>
                <w:szCs w:val="21"/>
                <w:highlight w:val="none"/>
              </w:rPr>
              <w:t xml:space="preserve">特定资格条件</w:t>
            </w:r>
            <w:r/>
          </w:p>
        </w:tc>
      </w:tr>
      <w:tr>
        <w:trPr>
          <w:trHeight w:val="389"/>
        </w:trPr>
        <w:tc>
          <w:tcPr>
            <w:tcW w:w="646" w:type="dxa"/>
            <w:vAlign w:val="center"/>
            <w:textDirection w:val="lrTb"/>
            <w:noWrap w:val="false"/>
          </w:tcPr>
          <w:p>
            <w:pPr>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10</w:t>
            </w:r>
            <w:r/>
          </w:p>
        </w:tc>
        <w:tc>
          <w:tcPr>
            <w:tcW w:w="5447" w:type="dxa"/>
            <w:vAlign w:val="center"/>
            <w:textDirection w:val="lrTb"/>
            <w:noWrap w:val="false"/>
          </w:tcPr>
          <w:p>
            <w:pPr>
              <w:rPr>
                <w:rFonts w:hint="eastAsia" w:ascii="宋体" w:hAnsi="宋体" w:eastAsia="宋体"/>
                <w:iCs/>
                <w:color w:val="000000"/>
                <w:szCs w:val="21"/>
                <w:highlight w:val="none"/>
                <w:lang w:val="en-US" w:eastAsia="zh-CN"/>
              </w:rPr>
            </w:pPr>
            <w:r>
              <w:rPr>
                <w:rFonts w:hint="eastAsia" w:ascii="宋体" w:hAnsi="宋体"/>
                <w:iCs/>
                <w:color w:val="000000"/>
                <w:szCs w:val="21"/>
                <w:highlight w:val="none"/>
                <w:lang w:val="en-US" w:eastAsia="zh-CN"/>
              </w:rPr>
              <w:t xml:space="preserve">无</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8251" w:type="dxa"/>
            <w:vAlign w:val="center"/>
            <w:textDirection w:val="lrTb"/>
            <w:noWrap w:val="false"/>
          </w:tcPr>
          <w:p>
            <w:pPr>
              <w:rPr>
                <w:rFonts w:ascii="宋体" w:hAnsi="宋体"/>
                <w:color w:val="000000"/>
                <w:szCs w:val="21"/>
                <w:highlight w:val="none"/>
              </w:rPr>
            </w:pPr>
            <w:r>
              <w:rPr>
                <w:rFonts w:hint="eastAsia" w:ascii="宋体" w:hAnsi="宋体"/>
                <w:b/>
                <w:color w:val="000000"/>
                <w:szCs w:val="21"/>
                <w:highlight w:val="none"/>
              </w:rPr>
              <w:t xml:space="preserve">其他资格条件</w:t>
            </w:r>
            <w:r/>
          </w:p>
        </w:tc>
      </w:tr>
      <w:tr>
        <w:trPr>
          <w:trHeight w:val="400"/>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11</w:t>
            </w:r>
            <w:r/>
          </w:p>
        </w:tc>
        <w:tc>
          <w:tcPr>
            <w:tcW w:w="5447" w:type="dxa"/>
            <w:vAlign w:val="center"/>
            <w:textDirection w:val="lrTb"/>
            <w:noWrap w:val="false"/>
          </w:tcPr>
          <w:p>
            <w:pPr>
              <w:jc w:val="left"/>
              <w:spacing w:line="0" w:lineRule="atLeast"/>
              <w:rPr>
                <w:rFonts w:ascii="宋体" w:hAnsi="宋体"/>
                <w:iCs/>
                <w:color w:val="000000"/>
                <w:szCs w:val="21"/>
                <w:highlight w:val="none"/>
              </w:rPr>
            </w:pPr>
            <w:r>
              <w:rPr>
                <w:rFonts w:hint="eastAsia" w:ascii="宋体" w:hAnsi="宋体"/>
                <w:iCs/>
                <w:color w:val="000000"/>
                <w:szCs w:val="21"/>
                <w:highlight w:val="none"/>
              </w:rPr>
              <w:t xml:space="preserve">投标函</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trHeight w:val="400"/>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12</w:t>
            </w:r>
            <w:r/>
          </w:p>
        </w:tc>
        <w:tc>
          <w:tcPr>
            <w:tcW w:w="5447" w:type="dxa"/>
            <w:vAlign w:val="center"/>
            <w:textDirection w:val="lrTb"/>
            <w:noWrap w:val="false"/>
          </w:tcPr>
          <w:p>
            <w:pPr>
              <w:jc w:val="left"/>
              <w:spacing w:line="0" w:lineRule="atLeast"/>
              <w:rPr>
                <w:rFonts w:ascii="宋体" w:hAnsi="宋体"/>
                <w:iCs/>
                <w:color w:val="000000"/>
                <w:szCs w:val="21"/>
                <w:highlight w:val="none"/>
              </w:rPr>
            </w:pPr>
            <w:r>
              <w:rPr>
                <w:rFonts w:hint="eastAsia" w:ascii="宋体" w:hAnsi="宋体"/>
                <w:iCs/>
                <w:color w:val="000000"/>
                <w:szCs w:val="21"/>
                <w:highlight w:val="none"/>
              </w:rPr>
              <w:t xml:space="preserve">法人授权书</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bl>
    <w:p>
      <w:pPr>
        <w:spacing w:before="50" w:after="50"/>
        <w:rPr>
          <w:rFonts w:ascii="黑体" w:eastAsia="黑体"/>
          <w:szCs w:val="21"/>
          <w:highlight w:val="none"/>
        </w:rPr>
      </w:pPr>
      <w:r>
        <w:rPr>
          <w:rFonts w:ascii="黑体" w:eastAsia="黑体"/>
          <w:szCs w:val="21"/>
          <w:highlight w:val="none"/>
        </w:rPr>
      </w:r>
      <w:r/>
    </w:p>
    <w:p>
      <w:pPr>
        <w:spacing w:before="50" w:after="50"/>
        <w:rPr>
          <w:rFonts w:ascii="黑体" w:hAnsi="Tahoma" w:eastAsia="黑体"/>
          <w:sz w:val="22"/>
          <w:szCs w:val="21"/>
          <w:highlight w:val="none"/>
        </w:rPr>
      </w:pPr>
      <w:r>
        <w:rPr>
          <w:rFonts w:ascii="黑体" w:hAnsi="Tahoma" w:eastAsia="黑体"/>
          <w:sz w:val="22"/>
          <w:szCs w:val="21"/>
          <w:highlight w:val="none"/>
        </w:rPr>
      </w:r>
      <w:r/>
    </w:p>
    <w:p>
      <w:pPr>
        <w:spacing w:before="50" w:after="50"/>
        <w:rPr>
          <w:rFonts w:ascii="黑体" w:eastAsia="黑体"/>
          <w:szCs w:val="21"/>
          <w:highlight w:val="none"/>
        </w:rPr>
      </w:pPr>
      <w:r>
        <w:rPr>
          <w:rFonts w:ascii="黑体" w:eastAsia="黑体"/>
          <w:szCs w:val="21"/>
          <w:highlight w:val="none"/>
        </w:rPr>
      </w:r>
      <w:r/>
    </w:p>
    <w:p>
      <w:pPr>
        <w:spacing w:before="50" w:after="50"/>
        <w:rPr>
          <w:rFonts w:ascii="黑体" w:eastAsia="黑体"/>
          <w:szCs w:val="21"/>
          <w:highlight w:val="none"/>
        </w:rPr>
      </w:pPr>
      <w:r>
        <w:rPr>
          <w:rFonts w:ascii="黑体" w:eastAsia="黑体"/>
          <w:szCs w:val="21"/>
          <w:highlight w:val="none"/>
        </w:rPr>
      </w:r>
      <w:r/>
    </w:p>
    <w:p>
      <w:pPr>
        <w:spacing w:before="50" w:after="50"/>
        <w:rPr>
          <w:rFonts w:ascii="黑体" w:eastAsia="黑体"/>
          <w:szCs w:val="21"/>
          <w:highlight w:val="none"/>
        </w:rPr>
      </w:pPr>
      <w:r>
        <w:rPr>
          <w:rFonts w:ascii="黑体" w:eastAsia="黑体"/>
          <w:szCs w:val="21"/>
          <w:highlight w:val="none"/>
        </w:rPr>
      </w:r>
      <w:r/>
    </w:p>
    <w:p>
      <w:pPr>
        <w:spacing w:before="50" w:after="50"/>
        <w:rPr>
          <w:rFonts w:ascii="黑体" w:eastAsia="黑体"/>
          <w:szCs w:val="21"/>
          <w:highlight w:val="none"/>
        </w:rPr>
      </w:pPr>
      <w:r>
        <w:rPr>
          <w:rFonts w:ascii="黑体" w:eastAsia="黑体"/>
          <w:szCs w:val="21"/>
          <w:highlight w:val="none"/>
        </w:rPr>
      </w:r>
      <w:r/>
    </w:p>
    <w:p>
      <w:pPr>
        <w:spacing w:before="50" w:after="50"/>
        <w:rPr>
          <w:rFonts w:ascii="黑体" w:eastAsia="黑体"/>
          <w:szCs w:val="21"/>
          <w:highlight w:val="none"/>
        </w:rPr>
      </w:pPr>
      <w:r>
        <w:rPr>
          <w:rFonts w:ascii="黑体" w:eastAsia="黑体"/>
          <w:szCs w:val="21"/>
          <w:highlight w:val="none"/>
        </w:rPr>
      </w:r>
      <w:r/>
    </w:p>
    <w:p>
      <w:pPr>
        <w:spacing w:before="50" w:after="50"/>
        <w:rPr>
          <w:rFonts w:ascii="黑体" w:eastAsia="黑体"/>
          <w:szCs w:val="21"/>
          <w:highlight w:val="none"/>
        </w:rPr>
      </w:pPr>
      <w:r>
        <w:rPr>
          <w:rFonts w:ascii="黑体" w:eastAsia="黑体"/>
          <w:szCs w:val="21"/>
          <w:highlight w:val="none"/>
        </w:rPr>
      </w:r>
      <w:r/>
    </w:p>
    <w:p>
      <w:pPr>
        <w:spacing w:before="50" w:after="50"/>
        <w:rPr>
          <w:rFonts w:ascii="黑体" w:eastAsia="黑体"/>
          <w:szCs w:val="21"/>
          <w:highlight w:val="none"/>
        </w:rPr>
      </w:pPr>
      <w:r>
        <w:rPr>
          <w:rFonts w:ascii="黑体" w:eastAsia="黑体"/>
          <w:szCs w:val="21"/>
          <w:highlight w:val="none"/>
        </w:rPr>
      </w:r>
      <w:r/>
    </w:p>
    <w:p>
      <w:pPr>
        <w:spacing w:before="50" w:after="50"/>
        <w:rPr>
          <w:rFonts w:ascii="黑体" w:eastAsia="黑体"/>
          <w:szCs w:val="21"/>
          <w:highlight w:val="none"/>
        </w:rPr>
      </w:pPr>
      <w:r>
        <w:rPr>
          <w:rFonts w:ascii="黑体" w:eastAsia="黑体"/>
          <w:szCs w:val="21"/>
          <w:highlight w:val="none"/>
        </w:rPr>
      </w:r>
      <w:r/>
    </w:p>
    <w:p>
      <w:pPr>
        <w:jc w:val="center"/>
        <w:spacing w:before="156" w:after="156" w:line="360" w:lineRule="auto"/>
        <w:rPr>
          <w:rFonts w:ascii="宋体" w:hAnsi="宋体"/>
          <w:b/>
          <w:bCs/>
          <w:color w:val="000000"/>
          <w:sz w:val="28"/>
          <w:szCs w:val="28"/>
          <w:highlight w:val="none"/>
        </w:rPr>
      </w:pPr>
      <w:r>
        <w:rPr>
          <w:rFonts w:hint="eastAsia" w:ascii="宋体" w:hAnsi="宋体"/>
          <w:b/>
          <w:bCs/>
          <w:szCs w:val="21"/>
          <w:highlight w:val="none"/>
        </w:rPr>
        <w:br w:type="page" w:clear="all"/>
      </w:r>
      <w:r>
        <w:rPr>
          <w:rFonts w:hint="eastAsia" w:ascii="宋体" w:hAnsi="宋体"/>
          <w:b/>
          <w:bCs/>
          <w:color w:val="000000"/>
          <w:sz w:val="28"/>
          <w:szCs w:val="28"/>
          <w:highlight w:val="none"/>
        </w:rPr>
        <w:t xml:space="preserve">具备履行合同所必需的设备和专业技术能力的书面声明</w:t>
      </w:r>
      <w:r/>
    </w:p>
    <w:p>
      <w:pPr>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p>
    <w:p>
      <w:pPr>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p>
    <w:p>
      <w:pPr>
        <w:spacing w:line="360" w:lineRule="auto"/>
        <w:rPr>
          <w:rFonts w:hint="eastAsia" w:ascii="宋体" w:hAnsi="宋体"/>
          <w:bCs/>
          <w:color w:val="000000"/>
          <w:highlight w:val="none"/>
        </w:rPr>
        <w:outlineLvl w:val="9"/>
      </w:pPr>
      <w:r>
        <w:rPr>
          <w:rFonts w:hint="eastAsia" w:ascii="宋体" w:hAnsi="宋体"/>
          <w:bCs/>
          <w:color w:val="000000"/>
          <w:highlight w:val="none"/>
        </w:rPr>
      </w:r>
      <w:r/>
    </w:p>
    <w:p>
      <w:pPr>
        <w:ind w:firstLine="3360"/>
        <w:spacing w:line="360" w:lineRule="auto"/>
        <w:rPr>
          <w:rFonts w:ascii="宋体" w:hAnsi="宋体"/>
          <w:bCs/>
          <w:color w:val="000000"/>
          <w:highlight w:val="none"/>
        </w:rPr>
        <w:outlineLvl w:val="9"/>
      </w:pPr>
      <w:r>
        <w:rPr>
          <w:rFonts w:hint="eastAsia" w:ascii="宋体" w:hAnsi="宋体"/>
          <w:bCs/>
          <w:color w:val="000000"/>
          <w:highlight w:val="none"/>
        </w:rPr>
        <w:t xml:space="preserve">供应商名称（公章）：</w:t>
      </w:r>
      <w:r/>
    </w:p>
    <w:p>
      <w:pPr>
        <w:spacing w:line="360" w:lineRule="auto"/>
        <w:rPr>
          <w:rFonts w:ascii="宋体" w:hAnsi="宋体"/>
          <w:bCs/>
          <w:color w:val="000000"/>
          <w:highlight w:val="none"/>
        </w:rPr>
        <w:outlineLvl w:val="9"/>
      </w:pPr>
      <w:r>
        <w:rPr>
          <w:rFonts w:hint="eastAsia" w:ascii="宋体" w:hAnsi="宋体"/>
          <w:bCs/>
          <w:color w:val="000000"/>
          <w:highlight w:val="none"/>
        </w:rPr>
        <w:t xml:space="preserve">                               </w:t>
      </w:r>
      <w:r>
        <w:rPr>
          <w:rFonts w:hint="eastAsia" w:ascii="宋体" w:hAnsi="宋体"/>
          <w:bCs/>
          <w:color w:val="000000"/>
          <w:highlight w:val="none"/>
          <w:lang w:val="en-US" w:eastAsia="zh-CN"/>
        </w:rPr>
        <w:t xml:space="preserve"> </w:t>
      </w:r>
      <w:r>
        <w:rPr>
          <w:rFonts w:hint="eastAsia" w:ascii="宋体" w:hAnsi="宋体"/>
          <w:bCs/>
          <w:color w:val="000000"/>
          <w:highlight w:val="none"/>
        </w:rPr>
        <w:t xml:space="preserve">法定代表人签章：</w:t>
      </w:r>
      <w:r>
        <w:rPr>
          <w:rFonts w:hint="eastAsia" w:ascii="宋体" w:hAnsi="宋体"/>
          <w:bCs/>
          <w:color w:val="000000"/>
          <w:highlight w:val="none"/>
          <w:u w:val="none"/>
        </w:rPr>
        <w:t xml:space="preserve">_______________________</w:t>
      </w:r>
      <w:r/>
    </w:p>
    <w:p>
      <w:pPr>
        <w:contextualSpacing/>
        <w:spacing w:line="360" w:lineRule="auto"/>
        <w:rPr>
          <w:rFonts w:ascii="宋体" w:hAnsi="宋体"/>
          <w:b/>
          <w:color w:val="000000"/>
          <w:sz w:val="36"/>
          <w:highlight w:val="none"/>
        </w:rPr>
      </w:pPr>
      <w:r>
        <w:rPr>
          <w:rFonts w:hint="eastAsia" w:ascii="宋体" w:hAnsi="宋体"/>
          <w:bCs/>
          <w:color w:val="000000"/>
          <w:highlight w:val="none"/>
        </w:rPr>
        <w:t xml:space="preserve">                               </w:t>
      </w:r>
      <w:r>
        <w:rPr>
          <w:rFonts w:hint="eastAsia" w:ascii="宋体" w:hAnsi="宋体"/>
          <w:bCs/>
          <w:color w:val="000000"/>
          <w:highlight w:val="none"/>
          <w:lang w:val="en-US" w:eastAsia="zh-CN"/>
        </w:rPr>
        <w:t xml:space="preserve"> </w:t>
      </w:r>
      <w:r>
        <w:rPr>
          <w:rFonts w:hint="eastAsia" w:ascii="宋体" w:hAnsi="宋体"/>
          <w:bCs/>
          <w:color w:val="000000"/>
          <w:highlight w:val="none"/>
        </w:rPr>
        <w:t xml:space="preserve">日期：</w:t>
      </w:r>
      <w:r>
        <w:rPr>
          <w:rFonts w:hint="eastAsia" w:ascii="宋体" w:hAnsi="宋体"/>
          <w:bCs/>
          <w:color w:val="000000"/>
          <w:highlight w:val="none"/>
          <w:u w:val="single"/>
          <w:lang w:val="en-US" w:eastAsia="zh-CN"/>
        </w:rPr>
        <w:t xml:space="preserve">      </w:t>
      </w:r>
      <w:r>
        <w:rPr>
          <w:rFonts w:hint="eastAsia" w:ascii="宋体" w:hAnsi="宋体"/>
          <w:bCs/>
          <w:color w:val="000000"/>
          <w:highlight w:val="none"/>
          <w:lang w:val="en-US" w:eastAsia="zh-CN"/>
        </w:rPr>
        <w:t xml:space="preserve"> </w:t>
      </w:r>
      <w:r>
        <w:rPr>
          <w:rFonts w:hint="eastAsia" w:ascii="宋体" w:hAnsi="宋体"/>
          <w:bCs/>
          <w:color w:val="000000"/>
          <w:highlight w:val="none"/>
        </w:rPr>
        <w:t xml:space="preserve">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p>
    <w:p>
      <w:pPr>
        <w:jc w:val="center"/>
        <w:spacing w:line="360" w:lineRule="auto"/>
        <w:rPr>
          <w:rFonts w:ascii="宋体" w:hAnsi="宋体"/>
          <w:b/>
          <w:bCs/>
          <w:color w:val="000000"/>
          <w:sz w:val="24"/>
          <w:szCs w:val="24"/>
          <w:highlight w:val="none"/>
        </w:rPr>
        <w:outlineLvl w:val="9"/>
      </w:pPr>
      <w:r>
        <w:rPr>
          <w:rFonts w:hint="eastAsia" w:ascii="宋体" w:hAnsi="宋体"/>
          <w:b/>
          <w:bCs/>
          <w:color w:val="000000"/>
          <w:highlight w:val="none"/>
        </w:rPr>
        <w:br w:type="page" w:clear="all"/>
      </w:r>
      <w:r>
        <w:rPr>
          <w:rFonts w:hint="eastAsia" w:ascii="宋体" w:hAnsi="宋体"/>
          <w:b/>
          <w:bCs/>
          <w:color w:val="000000"/>
          <w:sz w:val="24"/>
          <w:szCs w:val="24"/>
          <w:highlight w:val="none"/>
        </w:rPr>
        <w:t xml:space="preserve">参加本次政府采购活动前 3 年内在经营活动中没有重大违法记录的书面声明</w:t>
      </w:r>
      <w:r/>
    </w:p>
    <w:p>
      <w:pPr>
        <w:spacing w:line="360" w:lineRule="auto"/>
        <w:rPr>
          <w:rFonts w:ascii="宋体" w:hAnsi="宋体"/>
          <w:color w:val="000000"/>
          <w:sz w:val="24"/>
          <w:szCs w:val="24"/>
          <w:highlight w:val="none"/>
        </w:rPr>
        <w:outlineLvl w:val="9"/>
      </w:pPr>
      <w:r>
        <w:rPr>
          <w:rFonts w:ascii="宋体" w:hAnsi="宋体"/>
          <w:color w:val="000000"/>
          <w:sz w:val="24"/>
          <w:szCs w:val="24"/>
          <w:highlight w:val="none"/>
        </w:rPr>
      </w:r>
      <w:r/>
    </w:p>
    <w:p>
      <w:pPr>
        <w:jc w:val="center"/>
        <w:spacing w:line="360" w:lineRule="auto"/>
        <w:rPr>
          <w:rFonts w:hint="eastAsia" w:ascii="宋体" w:hAnsi="宋体"/>
          <w:b/>
          <w:bCs/>
          <w:color w:val="000000"/>
          <w:highlight w:val="none"/>
        </w:rPr>
        <w:outlineLvl w:val="9"/>
      </w:pPr>
      <w:r>
        <w:rPr>
          <w:rFonts w:hint="eastAsia" w:ascii="宋体" w:hAnsi="宋体"/>
          <w:b/>
          <w:bCs/>
          <w:color w:val="000000"/>
          <w:highlight w:val="none"/>
        </w:rPr>
        <w:t xml:space="preserve">声  明</w:t>
      </w:r>
      <w:r/>
    </w:p>
    <w:p>
      <w:pPr>
        <w:pStyle w:val="998"/>
        <w:rPr>
          <w:color w:val="000000"/>
          <w:highlight w:val="none"/>
        </w:rPr>
      </w:pPr>
      <w:r>
        <w:rPr>
          <w:color w:val="000000"/>
          <w:highlight w:val="none"/>
        </w:rPr>
      </w:r>
      <w:r/>
    </w:p>
    <w:p>
      <w:pPr>
        <w:spacing w:line="360" w:lineRule="auto"/>
        <w:rPr>
          <w:rFonts w:ascii="宋体" w:hAnsi="宋体"/>
          <w:bCs/>
          <w:color w:val="000000"/>
          <w:highlight w:val="none"/>
        </w:rPr>
        <w:outlineLvl w:val="9"/>
      </w:pPr>
      <w:r>
        <w:rPr>
          <w:rFonts w:hint="eastAsia" w:ascii="宋体" w:hAnsi="宋体"/>
          <w:b/>
          <w:bCs/>
          <w:color w:val="000000"/>
          <w:highlight w:val="none"/>
        </w:rPr>
        <w:t xml:space="preserve">    </w:t>
      </w:r>
      <w:r>
        <w:rPr>
          <w:rFonts w:hint="eastAsia" w:ascii="宋体" w:hAnsi="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000000"/>
          <w:highlight w:val="none"/>
        </w:rPr>
        <w:outlineLvl w:val="9"/>
      </w:pPr>
      <w:r>
        <w:rPr>
          <w:rFonts w:hint="eastAsia" w:ascii="宋体" w:hAnsi="宋体"/>
          <w:bCs/>
          <w:color w:val="000000"/>
          <w:highlight w:val="none"/>
        </w:rPr>
        <w:t xml:space="preserve">                               供应商名称（公章）：</w:t>
      </w:r>
      <w:r/>
    </w:p>
    <w:p>
      <w:pPr>
        <w:spacing w:line="360" w:lineRule="auto"/>
        <w:rPr>
          <w:rFonts w:ascii="宋体" w:hAnsi="宋体"/>
          <w:bCs/>
          <w:color w:val="000000"/>
          <w:highlight w:val="none"/>
        </w:rPr>
        <w:outlineLvl w:val="9"/>
      </w:pPr>
      <w:r>
        <w:rPr>
          <w:rFonts w:hint="eastAsia" w:ascii="宋体" w:hAnsi="宋体"/>
          <w:bCs/>
          <w:color w:val="000000"/>
          <w:highlight w:val="none"/>
        </w:rPr>
        <w:t xml:space="preserve">                               法定代表人签章：</w:t>
      </w:r>
      <w:r>
        <w:rPr>
          <w:rFonts w:hint="eastAsia" w:ascii="宋体" w:hAnsi="宋体"/>
          <w:bCs/>
          <w:color w:val="000000"/>
          <w:highlight w:val="none"/>
          <w:u w:val="none"/>
        </w:rPr>
        <w:t xml:space="preserve">_______________________</w:t>
      </w:r>
      <w:r/>
    </w:p>
    <w:p>
      <w:pPr>
        <w:spacing w:line="360" w:lineRule="auto"/>
        <w:rPr>
          <w:rFonts w:ascii="宋体" w:hAnsi="宋体"/>
          <w:bCs/>
          <w:color w:val="000000"/>
          <w:highlight w:val="none"/>
        </w:rPr>
        <w:outlineLvl w:val="9"/>
      </w:pPr>
      <w:r>
        <w:rPr>
          <w:rFonts w:hint="eastAsia" w:ascii="宋体" w:hAnsi="宋体"/>
          <w:bCs/>
          <w:color w:val="000000"/>
          <w:highlight w:val="none"/>
        </w:rPr>
        <w:t xml:space="preserve">                               日期：</w:t>
      </w:r>
      <w:r>
        <w:rPr>
          <w:rFonts w:hint="eastAsia" w:ascii="宋体" w:hAnsi="宋体"/>
          <w:bCs/>
          <w:color w:val="000000"/>
          <w:highlight w:val="none"/>
          <w:u w:val="single"/>
          <w:lang w:val="en-US" w:eastAsia="zh-CN"/>
        </w:rPr>
        <w:t xml:space="preserve">      </w:t>
      </w:r>
      <w:r>
        <w:rPr>
          <w:rFonts w:hint="eastAsia" w:ascii="宋体" w:hAnsi="宋体"/>
          <w:bCs/>
          <w:color w:val="000000"/>
          <w:highlight w:val="none"/>
          <w:lang w:val="en-US" w:eastAsia="zh-CN"/>
        </w:rPr>
        <w:t xml:space="preserve"> </w:t>
      </w:r>
      <w:r>
        <w:rPr>
          <w:rFonts w:hint="eastAsia" w:ascii="宋体" w:hAnsi="宋体"/>
          <w:bCs/>
          <w:color w:val="000000"/>
          <w:highlight w:val="none"/>
        </w:rPr>
        <w:t xml:space="preserve">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p>
    <w:p>
      <w:pPr>
        <w:jc w:val="center"/>
        <w:spacing w:line="360" w:lineRule="auto"/>
        <w:rPr>
          <w:rFonts w:ascii="宋体" w:hAnsi="宋体"/>
          <w:b/>
          <w:bCs/>
          <w:color w:val="000000"/>
          <w:highlight w:val="none"/>
        </w:rPr>
        <w:outlineLvl w:val="9"/>
      </w:pPr>
      <w:r>
        <w:rPr>
          <w:rFonts w:ascii="宋体" w:hAnsi="宋体"/>
          <w:b/>
          <w:bCs/>
          <w:color w:val="000000"/>
          <w:highlight w:val="none"/>
        </w:rPr>
      </w:r>
      <w:r/>
    </w:p>
    <w:p>
      <w:pPr>
        <w:jc w:val="center"/>
        <w:spacing w:line="360" w:lineRule="auto"/>
        <w:rPr>
          <w:rFonts w:ascii="宋体" w:hAnsi="宋体"/>
          <w:b/>
          <w:bCs/>
          <w:color w:val="000000"/>
          <w:highlight w:val="none"/>
        </w:rPr>
        <w:outlineLvl w:val="9"/>
      </w:pPr>
      <w:r>
        <w:rPr>
          <w:rFonts w:ascii="宋体" w:hAnsi="宋体"/>
          <w:b/>
          <w:bCs/>
          <w:color w:val="000000"/>
          <w:highlight w:val="none"/>
        </w:rPr>
      </w:r>
      <w:r/>
    </w:p>
    <w:p>
      <w:pPr>
        <w:jc w:val="center"/>
        <w:spacing w:line="360" w:lineRule="auto"/>
        <w:rPr>
          <w:rFonts w:ascii="宋体" w:hAnsi="宋体"/>
          <w:b/>
          <w:bCs/>
          <w:color w:val="000000"/>
          <w:highlight w:val="none"/>
        </w:rPr>
        <w:outlineLvl w:val="9"/>
      </w:pPr>
      <w:r>
        <w:rPr>
          <w:rFonts w:ascii="宋体" w:hAnsi="宋体"/>
          <w:b/>
          <w:bCs/>
          <w:color w:val="000000"/>
          <w:highlight w:val="none"/>
        </w:rPr>
      </w:r>
      <w:r/>
    </w:p>
    <w:p>
      <w:pPr>
        <w:jc w:val="center"/>
        <w:spacing w:line="360" w:lineRule="auto"/>
        <w:rPr>
          <w:rFonts w:ascii="宋体" w:hAnsi="宋体"/>
          <w:b/>
          <w:bCs/>
          <w:color w:val="000000"/>
          <w:highlight w:val="none"/>
        </w:rPr>
        <w:outlineLvl w:val="9"/>
      </w:pPr>
      <w:r>
        <w:rPr>
          <w:rFonts w:ascii="宋体" w:hAnsi="宋体"/>
          <w:b/>
          <w:bCs/>
          <w:color w:val="000000"/>
          <w:highlight w:val="none"/>
        </w:rPr>
      </w:r>
      <w:r/>
    </w:p>
    <w:p>
      <w:pPr>
        <w:jc w:val="center"/>
        <w:spacing w:line="360" w:lineRule="auto"/>
        <w:rPr>
          <w:rFonts w:ascii="宋体" w:hAnsi="宋体"/>
          <w:b/>
          <w:bCs/>
          <w:color w:val="000000"/>
          <w:highlight w:val="none"/>
        </w:rPr>
        <w:outlineLvl w:val="9"/>
      </w:pPr>
      <w:r>
        <w:rPr>
          <w:rFonts w:ascii="宋体" w:hAnsi="宋体"/>
          <w:b/>
          <w:bCs/>
          <w:color w:val="000000"/>
          <w:highlight w:val="none"/>
        </w:rPr>
      </w:r>
      <w:r/>
    </w:p>
    <w:p>
      <w:pPr>
        <w:jc w:val="center"/>
        <w:spacing w:line="360" w:lineRule="auto"/>
        <w:rPr>
          <w:rFonts w:ascii="宋体" w:hAnsi="宋体"/>
          <w:b/>
          <w:bCs/>
          <w:color w:val="000000"/>
          <w:highlight w:val="none"/>
        </w:rPr>
        <w:outlineLvl w:val="9"/>
      </w:pPr>
      <w:r>
        <w:rPr>
          <w:rFonts w:ascii="宋体" w:hAnsi="宋体"/>
          <w:b/>
          <w:bCs/>
          <w:color w:val="000000"/>
          <w:highlight w:val="none"/>
        </w:rPr>
      </w:r>
      <w:r/>
    </w:p>
    <w:p>
      <w:pPr>
        <w:jc w:val="center"/>
        <w:spacing w:line="500" w:lineRule="exact"/>
        <w:rPr>
          <w:rFonts w:ascii="方正仿宋_GBK"/>
          <w:color w:val="000000"/>
          <w:szCs w:val="32"/>
          <w:highlight w:val="none"/>
        </w:rPr>
        <w:outlineLvl w:val="9"/>
      </w:pPr>
      <w:r>
        <w:rPr>
          <w:rFonts w:hint="eastAsia" w:ascii="宋体" w:hAnsi="宋体"/>
          <w:b/>
          <w:bCs/>
          <w:color w:val="000000"/>
          <w:highlight w:val="none"/>
        </w:rPr>
        <w:br w:type="page" w:clear="all"/>
      </w:r>
      <w:r>
        <w:rPr>
          <w:rFonts w:hint="eastAsia" w:ascii="宋体" w:hAnsi="宋体"/>
          <w:b/>
          <w:color w:val="000000"/>
          <w:szCs w:val="21"/>
          <w:highlight w:val="none"/>
        </w:rPr>
        <w:t xml:space="preserve">供应商信用承诺书</w:t>
      </w:r>
      <w:r/>
    </w:p>
    <w:p>
      <w:pPr>
        <w:keepLines w:val="0"/>
        <w:keepNext w:val="0"/>
        <w:pageBreakBefore w:val="0"/>
        <w:spacing w:line="432" w:lineRule="auto"/>
        <w:widowControl w:val="off"/>
        <w:rPr>
          <w:rFonts w:ascii="宋体" w:hAnsi="宋体"/>
          <w:color w:val="000000"/>
          <w:szCs w:val="21"/>
          <w:highlight w:val="none"/>
        </w:rPr>
        <w:outlineLvl w:val="9"/>
      </w:pPr>
      <w:r>
        <w:rPr>
          <w:rFonts w:hint="eastAsia" w:ascii="宋体" w:hAnsi="宋体"/>
          <w:color w:val="000000"/>
          <w:szCs w:val="21"/>
          <w:highlight w:val="none"/>
        </w:rPr>
        <w:t xml:space="preserve">承诺主体名称：</w:t>
      </w:r>
      <w:r/>
    </w:p>
    <w:p>
      <w:pPr>
        <w:keepLines w:val="0"/>
        <w:keepNext w:val="0"/>
        <w:pageBreakBefore w:val="0"/>
        <w:spacing w:line="432" w:lineRule="auto"/>
        <w:widowControl w:val="off"/>
        <w:rPr>
          <w:rFonts w:ascii="宋体" w:hAnsi="宋体"/>
          <w:color w:val="000000"/>
          <w:szCs w:val="21"/>
          <w:highlight w:val="none"/>
        </w:rPr>
        <w:outlineLvl w:val="9"/>
      </w:pPr>
      <w:r>
        <w:rPr>
          <w:rFonts w:hint="eastAsia" w:ascii="宋体" w:hAnsi="宋体"/>
          <w:color w:val="000000"/>
          <w:szCs w:val="21"/>
          <w:highlight w:val="none"/>
        </w:rPr>
        <w:t xml:space="preserve">统一社会信用代码：</w:t>
      </w:r>
      <w:r/>
    </w:p>
    <w:p>
      <w:pPr>
        <w:ind w:firstLine="420"/>
        <w:keepLines w:val="0"/>
        <w:keepNext w:val="0"/>
        <w:pageBreakBefore w:val="0"/>
        <w:spacing w:line="432" w:lineRule="auto"/>
        <w:widowControl w:val="off"/>
        <w:rPr>
          <w:rFonts w:ascii="宋体" w:hAnsi="宋体"/>
          <w:color w:val="000000"/>
          <w:szCs w:val="21"/>
          <w:highlight w:val="none"/>
        </w:rPr>
        <w:outlineLvl w:val="9"/>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keepLines w:val="0"/>
        <w:keepNext w:val="0"/>
        <w:pageBreakBefore w:val="0"/>
        <w:spacing w:line="432" w:lineRule="auto"/>
        <w:widowControl w:val="off"/>
        <w:rPr>
          <w:rFonts w:ascii="宋体" w:hAnsi="宋体"/>
          <w:color w:val="000000"/>
          <w:szCs w:val="21"/>
          <w:highlight w:val="none"/>
        </w:rPr>
        <w:outlineLvl w:val="9"/>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432" w:lineRule="auto"/>
        <w:widowControl w:val="off"/>
        <w:rPr>
          <w:rFonts w:ascii="宋体" w:hAnsi="宋体"/>
          <w:color w:val="000000"/>
          <w:szCs w:val="21"/>
          <w:highlight w:val="none"/>
        </w:rPr>
        <w:outlineLvl w:val="9"/>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432" w:lineRule="auto"/>
        <w:widowControl w:val="off"/>
        <w:rPr>
          <w:rFonts w:ascii="宋体" w:hAnsi="宋体"/>
          <w:color w:val="000000"/>
          <w:szCs w:val="21"/>
          <w:highlight w:val="none"/>
        </w:rPr>
        <w:outlineLvl w:val="9"/>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432" w:lineRule="auto"/>
        <w:widowControl w:val="off"/>
        <w:rPr>
          <w:rFonts w:ascii="宋体" w:hAnsi="宋体"/>
          <w:color w:val="000000"/>
          <w:szCs w:val="21"/>
          <w:highlight w:val="none"/>
        </w:rPr>
        <w:outlineLvl w:val="9"/>
      </w:pPr>
      <w:r>
        <w:rPr>
          <w:rFonts w:hint="eastAsia" w:ascii="宋体" w:hAnsi="宋体"/>
          <w:color w:val="000000"/>
          <w:szCs w:val="21"/>
          <w:highlight w:val="none"/>
        </w:rPr>
        <w:t xml:space="preserve">四、自觉接受行政管理部门、行业组织、社会公众、新闻舆论的监督；</w:t>
      </w:r>
      <w:r/>
    </w:p>
    <w:p>
      <w:pPr>
        <w:ind w:firstLine="420"/>
        <w:keepLines w:val="0"/>
        <w:keepNext w:val="0"/>
        <w:pageBreakBefore w:val="0"/>
        <w:spacing w:line="432" w:lineRule="auto"/>
        <w:widowControl w:val="off"/>
        <w:rPr>
          <w:rFonts w:ascii="宋体" w:hAnsi="宋体"/>
          <w:color w:val="000000"/>
          <w:szCs w:val="21"/>
          <w:highlight w:val="none"/>
        </w:rPr>
        <w:outlineLvl w:val="9"/>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432" w:lineRule="auto"/>
        <w:widowControl w:val="off"/>
        <w:rPr>
          <w:rFonts w:ascii="宋体" w:hAnsi="宋体"/>
          <w:color w:val="000000"/>
          <w:szCs w:val="21"/>
          <w:highlight w:val="none"/>
        </w:rPr>
        <w:outlineLvl w:val="9"/>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432" w:lineRule="auto"/>
        <w:widowControl w:val="off"/>
        <w:rPr>
          <w:rFonts w:ascii="宋体" w:hAnsi="宋体"/>
          <w:color w:val="000000"/>
          <w:szCs w:val="21"/>
          <w:highlight w:val="none"/>
        </w:rPr>
        <w:outlineLvl w:val="9"/>
      </w:pPr>
      <w:r>
        <w:rPr>
          <w:rFonts w:hint="eastAsia" w:ascii="宋体" w:hAnsi="宋体"/>
          <w:color w:val="000000"/>
          <w:szCs w:val="21"/>
          <w:highlight w:val="none"/>
        </w:rPr>
        <w:t xml:space="preserve">七、严格遵守信用信息公示相关规定，向社会公示信用信息；</w:t>
      </w:r>
      <w:r/>
    </w:p>
    <w:p>
      <w:pPr>
        <w:ind w:firstLine="420"/>
        <w:keepLines w:val="0"/>
        <w:keepNext w:val="0"/>
        <w:pageBreakBefore w:val="0"/>
        <w:spacing w:line="432" w:lineRule="auto"/>
        <w:widowControl w:val="off"/>
        <w:rPr>
          <w:rFonts w:ascii="宋体" w:hAnsi="宋体"/>
          <w:color w:val="000000"/>
          <w:szCs w:val="21"/>
          <w:highlight w:val="none"/>
        </w:rPr>
        <w:outlineLvl w:val="9"/>
      </w:pPr>
      <w:r>
        <w:rPr>
          <w:rFonts w:hint="eastAsia" w:ascii="宋体" w:hAnsi="宋体"/>
          <w:color w:val="000000"/>
          <w:szCs w:val="21"/>
          <w:highlight w:val="none"/>
        </w:rPr>
        <w:t xml:space="preserve">八、在“信用中国”和“中国政府采购网”网站中无违法违规、较重或严重失信记录；</w:t>
      </w:r>
      <w:r/>
    </w:p>
    <w:p>
      <w:pPr>
        <w:ind w:firstLine="420"/>
        <w:keepLines w:val="0"/>
        <w:keepNext w:val="0"/>
        <w:pageBreakBefore w:val="0"/>
        <w:spacing w:line="432" w:lineRule="auto"/>
        <w:widowControl w:val="off"/>
        <w:rPr>
          <w:rFonts w:ascii="宋体" w:hAnsi="宋体"/>
          <w:color w:val="000000"/>
          <w:szCs w:val="21"/>
          <w:highlight w:val="none"/>
        </w:rPr>
        <w:outlineLvl w:val="9"/>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432" w:lineRule="auto"/>
        <w:widowControl w:val="off"/>
        <w:rPr>
          <w:rFonts w:ascii="宋体" w:hAnsi="宋体"/>
          <w:color w:val="000000"/>
          <w:szCs w:val="21"/>
          <w:highlight w:val="none"/>
        </w:rPr>
        <w:outlineLvl w:val="9"/>
      </w:pPr>
      <w:r>
        <w:rPr>
          <w:rFonts w:hint="eastAsia" w:ascii="宋体" w:hAnsi="宋体"/>
          <w:color w:val="000000"/>
          <w:szCs w:val="21"/>
          <w:highlight w:val="none"/>
        </w:rPr>
        <w:t xml:space="preserve">十、本承诺书自签订之日起生效。</w:t>
      </w:r>
      <w:r/>
    </w:p>
    <w:p>
      <w:pPr>
        <w:ind w:firstLine="420"/>
        <w:keepLines w:val="0"/>
        <w:keepNext w:val="0"/>
        <w:pageBreakBefore w:val="0"/>
        <w:spacing w:line="432" w:lineRule="auto"/>
        <w:widowControl w:val="off"/>
        <w:rPr>
          <w:rFonts w:ascii="宋体" w:hAnsi="宋体"/>
          <w:color w:val="000000"/>
          <w:szCs w:val="21"/>
          <w:highlight w:val="none"/>
        </w:rPr>
        <w:outlineLvl w:val="9"/>
      </w:pPr>
      <w:r>
        <w:rPr>
          <w:rFonts w:hint="eastAsia" w:ascii="宋体" w:hAnsi="宋体"/>
          <w:color w:val="000000"/>
          <w:szCs w:val="21"/>
          <w:highlight w:val="none"/>
        </w:rPr>
        <w:t xml:space="preserve"> （注：法定代表人或负责人、主体名称发生变更的应当重新做出承诺。）</w:t>
      </w:r>
      <w:r/>
    </w:p>
    <w:p>
      <w:pPr>
        <w:jc w:val="center"/>
        <w:keepLines w:val="0"/>
        <w:keepNext w:val="0"/>
        <w:pageBreakBefore w:val="0"/>
        <w:spacing w:line="432" w:lineRule="auto"/>
        <w:widowControl w:val="off"/>
        <w:rPr>
          <w:rFonts w:ascii="宋体" w:hAnsi="宋体" w:eastAsia="宋体"/>
          <w:color w:val="000000"/>
          <w:szCs w:val="21"/>
          <w:highlight w:val="none"/>
          <w:lang w:val="en-US" w:eastAsia="zh-CN"/>
        </w:rPr>
        <w:outlineLvl w:val="9"/>
      </w:pPr>
      <w:r>
        <w:rPr>
          <w:rFonts w:hint="eastAsia" w:ascii="宋体" w:hAnsi="宋体"/>
          <w:color w:val="000000"/>
          <w:szCs w:val="21"/>
          <w:highlight w:val="none"/>
        </w:rPr>
        <w:t xml:space="preserve">　　　　　　　　　　承诺单位（签章）：</w:t>
      </w:r>
      <w:r>
        <w:rPr>
          <w:rFonts w:hint="eastAsia" w:ascii="宋体" w:hAnsi="宋体"/>
          <w:color w:val="000000"/>
          <w:szCs w:val="21"/>
          <w:highlight w:val="none"/>
          <w:lang w:val="en-US" w:eastAsia="zh-CN"/>
        </w:rPr>
        <w:t xml:space="preserve">   </w:t>
      </w:r>
      <w:r/>
    </w:p>
    <w:p>
      <w:pPr>
        <w:jc w:val="center"/>
        <w:keepLines w:val="0"/>
        <w:keepNext w:val="0"/>
        <w:pageBreakBefore w:val="0"/>
        <w:spacing w:line="432" w:lineRule="auto"/>
        <w:widowControl w:val="off"/>
        <w:rPr>
          <w:rFonts w:ascii="宋体" w:hAnsi="宋体"/>
          <w:color w:val="000000"/>
          <w:szCs w:val="21"/>
          <w:highlight w:val="none"/>
        </w:rPr>
        <w:outlineLvl w:val="9"/>
      </w:pPr>
      <w:r>
        <w:rPr>
          <w:rFonts w:hint="eastAsia" w:ascii="宋体" w:hAnsi="宋体"/>
          <w:color w:val="000000"/>
          <w:szCs w:val="21"/>
          <w:highlight w:val="none"/>
        </w:rPr>
        <w:t xml:space="preserve">　　　　　　　　　   　  法定代表人（负责人）：</w:t>
      </w:r>
      <w:r/>
    </w:p>
    <w:p>
      <w:pPr>
        <w:jc w:val="center"/>
        <w:keepLines w:val="0"/>
        <w:keepNext w:val="0"/>
        <w:pageBreakBefore w:val="0"/>
        <w:spacing w:line="432" w:lineRule="auto"/>
        <w:widowControl w:val="off"/>
        <w:rPr>
          <w:rFonts w:ascii="宋体" w:hAnsi="宋体"/>
          <w:color w:val="000000"/>
          <w:szCs w:val="21"/>
          <w:highlight w:val="none"/>
        </w:rPr>
        <w:outlineLvl w:val="9"/>
      </w:pPr>
      <w:r>
        <w:rPr>
          <w:rFonts w:hint="eastAsia" w:ascii="宋体" w:hAnsi="宋体"/>
          <w:color w:val="000000"/>
          <w:szCs w:val="21"/>
          <w:highlight w:val="none"/>
        </w:rPr>
        <w:t xml:space="preserve">　　　　　　　　　      　年</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 月</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 日</w:t>
      </w:r>
      <w:r/>
    </w:p>
    <w:p>
      <w:pPr>
        <w:jc w:val="center"/>
        <w:spacing w:line="500" w:lineRule="exact"/>
        <w:rPr>
          <w:rFonts w:ascii="宋体" w:hAnsi="宋体" w:cs="宋体"/>
          <w:color w:val="000000"/>
          <w:szCs w:val="21"/>
          <w:highlight w:val="none"/>
        </w:rPr>
        <w:outlineLvl w:val="9"/>
      </w:pPr>
      <w:r>
        <w:rPr>
          <w:rFonts w:ascii="宋体" w:hAnsi="宋体" w:cs="宋体"/>
          <w:color w:val="000000"/>
          <w:szCs w:val="21"/>
          <w:highlight w:val="none"/>
        </w:rPr>
      </w:r>
      <w:r/>
    </w:p>
    <w:p>
      <w:pPr>
        <w:jc w:val="center"/>
        <w:spacing w:line="360" w:lineRule="auto"/>
        <w:rPr>
          <w:rFonts w:ascii="宋体" w:hAnsi="宋体"/>
          <w:b/>
          <w:bCs/>
          <w:color w:val="000000"/>
          <w:highlight w:val="none"/>
        </w:rPr>
        <w:outlineLvl w:val="9"/>
      </w:pPr>
      <w:r>
        <w:rPr>
          <w:rFonts w:ascii="宋体" w:hAnsi="宋体"/>
          <w:b/>
          <w:bCs/>
          <w:color w:val="000000"/>
          <w:highlight w:val="none"/>
        </w:rPr>
      </w:r>
      <w:r/>
    </w:p>
    <w:p>
      <w:pPr>
        <w:jc w:val="both"/>
        <w:spacing w:line="360" w:lineRule="auto"/>
        <w:rPr>
          <w:rFonts w:ascii="宋体" w:hAnsi="宋体"/>
          <w:b/>
          <w:bCs/>
          <w:color w:val="000000"/>
          <w:highlight w:val="none"/>
        </w:rPr>
        <w:outlineLvl w:val="9"/>
      </w:pPr>
      <w:r>
        <w:rPr>
          <w:rFonts w:ascii="宋体" w:hAnsi="宋体"/>
          <w:b/>
          <w:bCs/>
          <w:color w:val="000000"/>
          <w:highlight w:val="none"/>
        </w:rPr>
      </w:r>
      <w:r/>
    </w:p>
    <w:p>
      <w:pPr>
        <w:jc w:val="center"/>
        <w:spacing w:line="360" w:lineRule="auto"/>
        <w:rPr>
          <w:rFonts w:ascii="宋体" w:hAnsi="宋体"/>
          <w:b/>
          <w:bCs/>
          <w:color w:val="000000"/>
          <w:highlight w:val="none"/>
        </w:rPr>
        <w:outlineLvl w:val="9"/>
      </w:pPr>
      <w:r>
        <w:rPr>
          <w:rFonts w:hint="eastAsia" w:ascii="宋体" w:hAnsi="宋体"/>
          <w:b/>
          <w:bCs/>
          <w:color w:val="000000"/>
          <w:highlight w:val="none"/>
        </w:rPr>
        <w:t xml:space="preserve">投标函格式</w:t>
      </w:r>
      <w:r/>
    </w:p>
    <w:p>
      <w:pPr>
        <w:pStyle w:val="972"/>
        <w:ind w:firstLine="0"/>
        <w:spacing w:before="0" w:after="0"/>
        <w:rPr>
          <w:rFonts w:hint="eastAsia" w:ascii="宋体" w:hAnsi="宋体" w:eastAsia="宋体"/>
          <w:color w:val="000000"/>
          <w:sz w:val="21"/>
          <w:szCs w:val="21"/>
          <w:highlight w:val="none"/>
          <w:lang w:eastAsia="zh-CN"/>
        </w:rPr>
        <w:outlineLvl w:val="9"/>
      </w:pPr>
      <w:r>
        <w:rPr>
          <w:rFonts w:hint="eastAsia" w:ascii="宋体" w:hAnsi="宋体"/>
          <w:color w:val="000000"/>
          <w:sz w:val="21"/>
          <w:szCs w:val="21"/>
          <w:highlight w:val="none"/>
        </w:rPr>
        <w:t xml:space="preserve">致：</w:t>
      </w:r>
      <w:r>
        <w:rPr>
          <w:rFonts w:hint="eastAsia" w:hAnsi="宋体"/>
          <w:color w:val="000000"/>
          <w:sz w:val="21"/>
          <w:highlight w:val="none"/>
          <w:lang w:eastAsia="zh-CN"/>
        </w:rPr>
        <w:t xml:space="preserve">江苏时代投资咨询有限公司</w:t>
      </w:r>
      <w:r/>
    </w:p>
    <w:p>
      <w:pPr>
        <w:pStyle w:val="972"/>
        <w:ind w:firstLine="420"/>
        <w:spacing w:before="0" w:after="0"/>
        <w:rPr>
          <w:rFonts w:ascii="宋体" w:hAnsi="宋体"/>
          <w:color w:val="000000"/>
          <w:sz w:val="21"/>
          <w:szCs w:val="21"/>
          <w:highlight w:val="none"/>
        </w:rPr>
        <w:outlineLvl w:val="9"/>
      </w:pPr>
      <w:r>
        <w:rPr>
          <w:rFonts w:hint="eastAsia" w:ascii="宋体" w:hAnsi="宋体"/>
          <w:color w:val="000000"/>
          <w:sz w:val="21"/>
          <w:szCs w:val="21"/>
          <w:highlight w:val="none"/>
        </w:rPr>
        <w:t xml:space="preserve">根据贵方的</w:t>
      </w: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rPr>
        <w:t xml:space="preserve">号招标文件，正式授权下述签字人_________________(姓名)代表我方______________（投标人的名称），全权处理本次项目投标的有关事宜。</w:t>
      </w:r>
      <w:r/>
    </w:p>
    <w:p>
      <w:pPr>
        <w:pStyle w:val="972"/>
        <w:ind w:firstLine="420"/>
        <w:spacing w:before="0" w:after="0"/>
        <w:rPr>
          <w:rFonts w:ascii="宋体" w:hAnsi="宋体"/>
          <w:color w:val="000000"/>
          <w:sz w:val="21"/>
          <w:szCs w:val="21"/>
          <w:highlight w:val="none"/>
        </w:rPr>
        <w:outlineLvl w:val="9"/>
      </w:pPr>
      <w:r>
        <w:rPr>
          <w:rFonts w:hint="eastAsia" w:ascii="宋体" w:hAnsi="宋体"/>
          <w:color w:val="000000"/>
          <w:sz w:val="21"/>
          <w:szCs w:val="21"/>
          <w:highlight w:val="none"/>
        </w:rPr>
        <w:t xml:space="preserve">据此函，__________签字人（姓名）兹宣布同意如下：</w:t>
      </w:r>
      <w:r/>
    </w:p>
    <w:p>
      <w:pPr>
        <w:pStyle w:val="972"/>
        <w:ind w:firstLine="420"/>
        <w:spacing w:before="0" w:after="0"/>
        <w:rPr>
          <w:rFonts w:ascii="宋体" w:hAnsi="宋体"/>
          <w:color w:val="000000"/>
          <w:sz w:val="21"/>
          <w:szCs w:val="21"/>
          <w:highlight w:val="none"/>
        </w:rPr>
        <w:outlineLvl w:val="9"/>
      </w:pPr>
      <w:r>
        <w:rPr>
          <w:rFonts w:hint="eastAsia" w:ascii="宋体" w:hAnsi="宋体"/>
          <w:color w:val="000000"/>
          <w:sz w:val="21"/>
          <w:szCs w:val="21"/>
          <w:highlight w:val="none"/>
        </w:rPr>
        <w:t xml:space="preserve">1.按招标文件规定的各项要求，向买方提供所需货物与服务。</w:t>
      </w:r>
      <w:r/>
    </w:p>
    <w:p>
      <w:pPr>
        <w:pStyle w:val="972"/>
        <w:ind w:firstLine="420"/>
        <w:spacing w:before="0" w:after="0"/>
        <w:rPr>
          <w:rFonts w:ascii="宋体" w:hAnsi="宋体"/>
          <w:color w:val="000000"/>
          <w:sz w:val="21"/>
          <w:szCs w:val="21"/>
          <w:highlight w:val="none"/>
        </w:rPr>
        <w:outlineLvl w:val="9"/>
      </w:pPr>
      <w:r>
        <w:rPr>
          <w:rFonts w:hint="eastAsia" w:ascii="宋体" w:hAnsi="宋体"/>
          <w:color w:val="000000"/>
          <w:sz w:val="21"/>
          <w:szCs w:val="21"/>
          <w:highlight w:val="none"/>
        </w:rPr>
        <w:t xml:space="preserve">2.我们完全理解贵方不一定将合同授予最低报价的投标人。</w:t>
      </w:r>
      <w:r/>
    </w:p>
    <w:p>
      <w:pPr>
        <w:pStyle w:val="972"/>
        <w:ind w:firstLine="420"/>
        <w:spacing w:before="0" w:after="0"/>
        <w:rPr>
          <w:rFonts w:ascii="宋体" w:hAnsi="宋体"/>
          <w:color w:val="000000"/>
          <w:sz w:val="21"/>
          <w:szCs w:val="21"/>
          <w:highlight w:val="none"/>
        </w:rPr>
        <w:outlineLvl w:val="9"/>
      </w:pPr>
      <w:r>
        <w:rPr>
          <w:rFonts w:hint="eastAsia" w:ascii="宋体" w:hAnsi="宋体"/>
          <w:color w:val="000000"/>
          <w:sz w:val="21"/>
          <w:szCs w:val="21"/>
          <w:highlight w:val="none"/>
        </w:rPr>
        <w:t xml:space="preserve">3.我们已详细审核全部招标文件及其有效补充文件，我们知道必须放弃提出含糊不清或误解问题的权利。</w:t>
      </w:r>
      <w:r/>
    </w:p>
    <w:p>
      <w:pPr>
        <w:pStyle w:val="972"/>
        <w:spacing w:before="0" w:after="0"/>
        <w:rPr>
          <w:rFonts w:ascii="宋体" w:hAnsi="宋体"/>
          <w:color w:val="000000"/>
          <w:sz w:val="21"/>
          <w:szCs w:val="21"/>
          <w:highlight w:val="none"/>
        </w:rPr>
        <w:outlineLvl w:val="9"/>
      </w:pPr>
      <w:r>
        <w:rPr>
          <w:rFonts w:hint="eastAsia" w:ascii="宋体" w:hAnsi="宋体"/>
          <w:color w:val="000000"/>
          <w:sz w:val="21"/>
          <w:szCs w:val="21"/>
          <w:highlight w:val="none"/>
        </w:rPr>
        <w:t xml:space="preserve">4.我们同意从规定的开标日期起遵循本投标文件，并在规定的投标有效期期满之前均具有约束力。</w:t>
      </w:r>
      <w:r/>
    </w:p>
    <w:p>
      <w:pPr>
        <w:pStyle w:val="972"/>
        <w:spacing w:before="0" w:after="0"/>
        <w:rPr>
          <w:rFonts w:ascii="宋体" w:hAnsi="宋体"/>
          <w:color w:val="000000"/>
          <w:sz w:val="21"/>
          <w:szCs w:val="21"/>
          <w:highlight w:val="none"/>
        </w:rPr>
        <w:outlineLvl w:val="9"/>
      </w:pPr>
      <w:r>
        <w:rPr>
          <w:rFonts w:hint="eastAsia" w:ascii="宋体" w:hAnsi="宋体"/>
          <w:color w:val="000000"/>
          <w:sz w:val="21"/>
          <w:szCs w:val="21"/>
          <w:highlight w:val="none"/>
        </w:rPr>
        <w:t xml:space="preserve">5.同意向贵方提供贵方可能另外要求的与投标有关的任何证据或资料，并保证我方已提供和将要提供的文件是真实的、准确的。</w:t>
      </w:r>
      <w:r/>
    </w:p>
    <w:p>
      <w:pPr>
        <w:pStyle w:val="972"/>
        <w:spacing w:before="0" w:after="0"/>
        <w:rPr>
          <w:rFonts w:ascii="宋体" w:hAnsi="宋体"/>
          <w:color w:val="000000"/>
          <w:sz w:val="21"/>
          <w:szCs w:val="21"/>
          <w:highlight w:val="none"/>
        </w:rPr>
        <w:outlineLvl w:val="9"/>
      </w:pPr>
      <w:r>
        <w:rPr>
          <w:rFonts w:hint="eastAsia" w:ascii="宋体" w:hAnsi="宋体"/>
          <w:color w:val="000000"/>
          <w:sz w:val="21"/>
          <w:szCs w:val="21"/>
          <w:highlight w:val="none"/>
        </w:rPr>
        <w:t xml:space="preserve">6.一旦我方中标,我方将根据招标文件的规定，严格履行合同的责任和义务,并保证在招标文件规定的时间完成项目，交付买方验收、使用。</w:t>
      </w:r>
      <w:r/>
    </w:p>
    <w:p>
      <w:pPr>
        <w:pStyle w:val="972"/>
        <w:ind w:left="425" w:firstLine="105"/>
        <w:spacing w:before="0" w:after="0"/>
        <w:rPr>
          <w:rFonts w:ascii="宋体" w:hAnsi="宋体"/>
          <w:color w:val="000000"/>
          <w:sz w:val="21"/>
          <w:szCs w:val="21"/>
          <w:highlight w:val="none"/>
        </w:rPr>
        <w:outlineLvl w:val="9"/>
      </w:pPr>
      <w:r>
        <w:rPr>
          <w:rFonts w:hint="eastAsia" w:ascii="宋体" w:hAnsi="宋体"/>
          <w:color w:val="000000"/>
          <w:sz w:val="21"/>
          <w:szCs w:val="21"/>
          <w:highlight w:val="none"/>
        </w:rPr>
        <w:t xml:space="preserve">7.与本投标有关的正式通讯地址为：</w:t>
      </w:r>
      <w:r/>
    </w:p>
    <w:p>
      <w:pPr>
        <w:pStyle w:val="972"/>
        <w:ind w:firstLine="478"/>
        <w:spacing w:before="0" w:after="0"/>
        <w:rPr>
          <w:rFonts w:ascii="宋体" w:hAnsi="宋体"/>
          <w:color w:val="000000"/>
          <w:sz w:val="21"/>
          <w:szCs w:val="21"/>
          <w:highlight w:val="none"/>
        </w:rPr>
        <w:outlineLvl w:val="9"/>
      </w:pPr>
      <w:r>
        <w:rPr>
          <w:rFonts w:hint="eastAsia" w:ascii="宋体" w:hAnsi="宋体"/>
          <w:color w:val="000000"/>
          <w:sz w:val="21"/>
          <w:szCs w:val="21"/>
          <w:highlight w:val="none"/>
        </w:rPr>
        <w:t xml:space="preserve">地 址：</w:t>
      </w:r>
      <w:r/>
    </w:p>
    <w:p>
      <w:pPr>
        <w:pStyle w:val="972"/>
        <w:ind w:firstLine="478"/>
        <w:spacing w:before="0" w:after="0"/>
        <w:rPr>
          <w:rFonts w:ascii="宋体" w:hAnsi="宋体"/>
          <w:color w:val="000000"/>
          <w:sz w:val="21"/>
          <w:szCs w:val="21"/>
          <w:highlight w:val="none"/>
        </w:rPr>
        <w:outlineLvl w:val="9"/>
      </w:pPr>
      <w:r>
        <w:rPr>
          <w:rFonts w:hint="eastAsia" w:ascii="宋体" w:hAnsi="宋体"/>
          <w:color w:val="000000"/>
          <w:sz w:val="21"/>
          <w:szCs w:val="21"/>
          <w:highlight w:val="none"/>
        </w:rPr>
        <w:t xml:space="preserve">邮 编：</w:t>
      </w:r>
      <w:r/>
    </w:p>
    <w:p>
      <w:pPr>
        <w:pStyle w:val="972"/>
        <w:ind w:firstLine="478"/>
        <w:spacing w:before="0" w:after="0"/>
        <w:rPr>
          <w:rFonts w:ascii="宋体" w:hAnsi="宋体"/>
          <w:color w:val="000000"/>
          <w:sz w:val="21"/>
          <w:szCs w:val="21"/>
          <w:highlight w:val="none"/>
        </w:rPr>
        <w:outlineLvl w:val="9"/>
      </w:pPr>
      <w:r>
        <w:rPr>
          <w:rFonts w:hint="eastAsia" w:ascii="宋体" w:hAnsi="宋体"/>
          <w:color w:val="000000"/>
          <w:sz w:val="21"/>
          <w:szCs w:val="21"/>
          <w:highlight w:val="none"/>
        </w:rPr>
        <w:t xml:space="preserve">电 话： </w:t>
      </w:r>
      <w:r/>
    </w:p>
    <w:p>
      <w:pPr>
        <w:pStyle w:val="972"/>
        <w:ind w:firstLine="478"/>
        <w:spacing w:before="0" w:after="0"/>
        <w:rPr>
          <w:rFonts w:ascii="宋体" w:hAnsi="宋体"/>
          <w:color w:val="000000"/>
          <w:sz w:val="21"/>
          <w:szCs w:val="21"/>
          <w:highlight w:val="none"/>
        </w:rPr>
        <w:outlineLvl w:val="9"/>
      </w:pPr>
      <w:r>
        <w:rPr>
          <w:rFonts w:hint="eastAsia" w:ascii="宋体" w:hAnsi="宋体"/>
          <w:color w:val="000000"/>
          <w:sz w:val="21"/>
          <w:szCs w:val="21"/>
          <w:highlight w:val="none"/>
        </w:rPr>
        <w:t xml:space="preserve">传 真： </w:t>
      </w:r>
      <w:r/>
    </w:p>
    <w:p>
      <w:pPr>
        <w:pStyle w:val="972"/>
        <w:ind w:firstLine="478"/>
        <w:spacing w:before="0" w:after="0"/>
        <w:rPr>
          <w:rFonts w:ascii="宋体" w:hAnsi="宋体"/>
          <w:color w:val="000000"/>
          <w:sz w:val="21"/>
          <w:szCs w:val="21"/>
          <w:highlight w:val="none"/>
        </w:rPr>
        <w:outlineLvl w:val="9"/>
      </w:pPr>
      <w:r>
        <w:rPr>
          <w:rFonts w:hint="eastAsia" w:ascii="宋体" w:hAnsi="宋体"/>
          <w:color w:val="000000"/>
          <w:sz w:val="21"/>
          <w:szCs w:val="21"/>
          <w:highlight w:val="none"/>
        </w:rPr>
        <w:t xml:space="preserve">投标人开户行：</w:t>
      </w:r>
      <w:r/>
    </w:p>
    <w:p>
      <w:pPr>
        <w:pStyle w:val="972"/>
        <w:ind w:firstLine="478"/>
        <w:spacing w:before="0" w:after="0"/>
        <w:rPr>
          <w:rFonts w:ascii="宋体" w:hAnsi="宋体"/>
          <w:color w:val="000000"/>
          <w:sz w:val="21"/>
          <w:szCs w:val="21"/>
          <w:highlight w:val="none"/>
        </w:rPr>
        <w:outlineLvl w:val="9"/>
      </w:pPr>
      <w:r>
        <w:rPr>
          <w:rFonts w:hint="eastAsia" w:ascii="宋体" w:hAnsi="宋体"/>
          <w:color w:val="000000"/>
          <w:sz w:val="21"/>
          <w:szCs w:val="21"/>
          <w:highlight w:val="none"/>
        </w:rPr>
        <w:t xml:space="preserve">账 户： </w:t>
      </w:r>
      <w:r/>
    </w:p>
    <w:p>
      <w:pPr>
        <w:pStyle w:val="972"/>
        <w:ind w:firstLine="478"/>
        <w:spacing w:before="0" w:after="0"/>
        <w:rPr>
          <w:rFonts w:ascii="宋体" w:hAnsi="宋体"/>
          <w:color w:val="000000"/>
          <w:sz w:val="21"/>
          <w:szCs w:val="21"/>
          <w:highlight w:val="none"/>
        </w:rPr>
        <w:outlineLvl w:val="9"/>
      </w:pPr>
      <w:r>
        <w:rPr>
          <w:rFonts w:hint="eastAsia" w:ascii="宋体" w:hAnsi="宋体"/>
          <w:color w:val="000000"/>
          <w:sz w:val="21"/>
          <w:szCs w:val="21"/>
          <w:highlight w:val="none"/>
        </w:rPr>
        <w:t xml:space="preserve">行 号：</w:t>
      </w:r>
      <w:r/>
    </w:p>
    <w:p>
      <w:pPr>
        <w:pStyle w:val="972"/>
        <w:ind w:firstLine="478"/>
        <w:spacing w:before="0" w:after="0"/>
        <w:rPr>
          <w:rFonts w:ascii="宋体" w:hAnsi="宋体"/>
          <w:color w:val="000000"/>
          <w:sz w:val="21"/>
          <w:szCs w:val="21"/>
          <w:highlight w:val="none"/>
        </w:rPr>
        <w:outlineLvl w:val="9"/>
      </w:pPr>
      <w:r>
        <w:rPr>
          <w:rFonts w:hint="eastAsia" w:ascii="宋体" w:hAnsi="宋体"/>
          <w:color w:val="000000"/>
          <w:sz w:val="21"/>
          <w:szCs w:val="21"/>
          <w:highlight w:val="none"/>
        </w:rPr>
        <w:t xml:space="preserve">日 期：________年____月____日</w:t>
      </w:r>
      <w:r/>
    </w:p>
    <w:p>
      <w:pPr>
        <w:contextualSpacing/>
        <w:spacing w:line="600" w:lineRule="exact"/>
        <w:rPr>
          <w:rFonts w:ascii="宋体" w:hAnsi="宋体"/>
          <w:b/>
          <w:bCs/>
          <w:color w:val="000000"/>
          <w:sz w:val="32"/>
          <w:szCs w:val="32"/>
          <w:highlight w:val="none"/>
        </w:rPr>
        <w:outlineLvl w:val="9"/>
      </w:pPr>
      <w:r>
        <w:rPr>
          <w:rFonts w:ascii="宋体" w:hAnsi="宋体"/>
          <w:b/>
          <w:bCs/>
          <w:color w:val="000000"/>
          <w:sz w:val="32"/>
          <w:szCs w:val="32"/>
          <w:highlight w:val="none"/>
        </w:rPr>
      </w:r>
      <w:r/>
    </w:p>
    <w:p>
      <w:pPr>
        <w:rPr>
          <w:rFonts w:ascii="宋体" w:hAnsi="宋体"/>
          <w:b/>
          <w:color w:val="000000"/>
          <w:sz w:val="32"/>
          <w:szCs w:val="32"/>
          <w:highlight w:val="none"/>
        </w:rPr>
        <w:outlineLvl w:val="9"/>
      </w:pPr>
      <w:r>
        <w:rPr>
          <w:rFonts w:hint="eastAsia" w:ascii="宋体" w:hAnsi="宋体"/>
          <w:b/>
          <w:color w:val="000000"/>
          <w:sz w:val="32"/>
          <w:szCs w:val="32"/>
          <w:highlight w:val="none"/>
        </w:rPr>
        <w:br w:type="page" w:clear="all"/>
      </w:r>
      <w:r/>
    </w:p>
    <w:p>
      <w:pPr>
        <w:pStyle w:val="975"/>
        <w:ind w:firstLine="422"/>
        <w:jc w:val="center"/>
        <w:spacing w:line="360" w:lineRule="auto"/>
        <w:rPr>
          <w:rFonts w:ascii="宋体" w:hAnsi="宋体"/>
          <w:b/>
          <w:color w:val="000000"/>
          <w:sz w:val="21"/>
          <w:szCs w:val="21"/>
          <w:highlight w:val="none"/>
        </w:rPr>
        <w:outlineLvl w:val="9"/>
      </w:pPr>
      <w:r>
        <w:rPr>
          <w:rFonts w:hint="eastAsia" w:ascii="宋体" w:hAnsi="宋体"/>
          <w:b/>
          <w:color w:val="000000"/>
          <w:sz w:val="21"/>
          <w:szCs w:val="21"/>
          <w:highlight w:val="none"/>
        </w:rPr>
        <w:t xml:space="preserve">法人授权书</w:t>
      </w:r>
      <w:r/>
    </w:p>
    <w:p>
      <w:pPr>
        <w:pStyle w:val="975"/>
        <w:ind w:firstLine="420"/>
        <w:spacing w:line="360" w:lineRule="auto"/>
        <w:rPr>
          <w:rFonts w:ascii="宋体" w:hAnsi="宋体"/>
          <w:color w:val="000000"/>
          <w:sz w:val="21"/>
          <w:szCs w:val="21"/>
          <w:highlight w:val="none"/>
        </w:rPr>
        <w:outlineLvl w:val="9"/>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（投标人名称）授权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p>
    <w:p>
      <w:pPr>
        <w:pStyle w:val="975"/>
        <w:ind w:firstLine="420"/>
        <w:spacing w:line="360" w:lineRule="auto"/>
        <w:rPr>
          <w:rFonts w:ascii="宋体" w:hAnsi="宋体"/>
          <w:color w:val="000000"/>
          <w:sz w:val="21"/>
          <w:szCs w:val="21"/>
          <w:highlight w:val="none"/>
        </w:rPr>
        <w:outlineLvl w:val="9"/>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p>
    <w:p>
      <w:pPr>
        <w:pStyle w:val="975"/>
        <w:ind w:firstLine="0"/>
        <w:spacing w:line="360" w:lineRule="auto"/>
        <w:rPr>
          <w:rFonts w:ascii="宋体" w:hAnsi="宋体"/>
          <w:color w:val="000000"/>
          <w:sz w:val="21"/>
          <w:szCs w:val="21"/>
          <w:highlight w:val="none"/>
        </w:rPr>
        <w:outlineLvl w:val="9"/>
      </w:pPr>
      <w:r>
        <w:rPr>
          <w:rFonts w:ascii="宋体" w:hAnsi="宋体"/>
          <w:color w:val="000000"/>
          <w:sz w:val="21"/>
          <w:szCs w:val="21"/>
          <w:highlight w:val="none"/>
        </w:rPr>
        <w:t xml:space="preserve">    </w:t>
      </w:r>
      <w:r/>
    </w:p>
    <w:p>
      <w:pPr>
        <w:pStyle w:val="975"/>
        <w:ind w:firstLine="420"/>
        <w:spacing w:line="360" w:lineRule="auto"/>
        <w:rPr>
          <w:rFonts w:ascii="宋体" w:hAnsi="宋体"/>
          <w:color w:val="000000"/>
          <w:sz w:val="21"/>
          <w:szCs w:val="21"/>
          <w:highlight w:val="none"/>
        </w:rPr>
        <w:outlineLvl w:val="9"/>
      </w:pPr>
      <w:r>
        <w:rPr>
          <w:rFonts w:hint="eastAsia" w:ascii="宋体" w:hAnsi="宋体"/>
          <w:color w:val="000000"/>
          <w:sz w:val="21"/>
          <w:szCs w:val="21"/>
          <w:highlight w:val="none"/>
        </w:rPr>
        <w:t xml:space="preserve">被授权人姓名：</w:t>
      </w:r>
      <w:r>
        <w:rPr>
          <w:rFonts w:ascii="宋体" w:hAnsi="宋体"/>
          <w:color w:val="000000"/>
          <w:sz w:val="21"/>
          <w:szCs w:val="21"/>
          <w:highlight w:val="none"/>
        </w:rPr>
        <w:t xml:space="preserve">_____________________</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__</w:t>
      </w:r>
      <w:r>
        <w:rPr>
          <w:rFonts w:hint="eastAsia" w:ascii="宋体" w:hAnsi="宋体"/>
          <w:color w:val="000000"/>
          <w:sz w:val="21"/>
          <w:szCs w:val="21"/>
          <w:highlight w:val="none"/>
        </w:rPr>
        <w:t xml:space="preserve">     </w:t>
      </w:r>
      <w:r/>
    </w:p>
    <w:p>
      <w:pPr>
        <w:pStyle w:val="975"/>
        <w:ind w:firstLine="420"/>
        <w:spacing w:line="360" w:lineRule="auto"/>
        <w:rPr>
          <w:rFonts w:ascii="宋体" w:hAnsi="宋体"/>
          <w:color w:val="000000"/>
          <w:sz w:val="21"/>
          <w:szCs w:val="21"/>
          <w:highlight w:val="none"/>
          <w:u w:val="single"/>
        </w:rPr>
        <w:outlineLvl w:val="9"/>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p>
    <w:p>
      <w:pPr>
        <w:pStyle w:val="975"/>
        <w:ind w:firstLine="0"/>
        <w:spacing w:line="360" w:lineRule="auto"/>
        <w:rPr>
          <w:rFonts w:ascii="宋体" w:hAnsi="宋体"/>
          <w:color w:val="000000"/>
          <w:sz w:val="21"/>
          <w:szCs w:val="21"/>
          <w:highlight w:val="none"/>
        </w:rPr>
        <w:outlineLvl w:val="9"/>
      </w:pP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____________________________________</w:t>
      </w:r>
      <w:r/>
    </w:p>
    <w:p>
      <w:pPr>
        <w:pStyle w:val="975"/>
        <w:ind w:firstLine="420"/>
        <w:spacing w:line="360" w:lineRule="auto"/>
        <w:rPr>
          <w:color w:val="000000"/>
          <w:sz w:val="21"/>
          <w:szCs w:val="21"/>
          <w:highlight w:val="none"/>
          <w:u w:val="single"/>
        </w:rPr>
        <w:outlineLvl w:val="9"/>
      </w:pPr>
      <w:r>
        <w:rPr>
          <w:rFonts w:hint="eastAsia"/>
          <w:color w:val="000000"/>
          <w:sz w:val="21"/>
          <w:szCs w:val="21"/>
          <w:highlight w:val="none"/>
        </w:rPr>
        <w:t xml:space="preserve">单位地址：</w:t>
      </w:r>
      <w:r>
        <w:rPr>
          <w:color w:val="000000"/>
          <w:sz w:val="21"/>
          <w:szCs w:val="21"/>
          <w:highlight w:val="none"/>
          <w:u w:val="single"/>
        </w:rPr>
        <w:t xml:space="preserve">                                         </w:t>
      </w:r>
      <w:r/>
    </w:p>
    <w:p>
      <w:pPr>
        <w:pStyle w:val="975"/>
        <w:ind w:firstLine="420"/>
        <w:spacing w:line="360" w:lineRule="auto"/>
        <w:rPr>
          <w:color w:val="000000"/>
          <w:sz w:val="21"/>
          <w:szCs w:val="21"/>
          <w:highlight w:val="none"/>
        </w:rPr>
        <w:outlineLvl w:val="9"/>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t xml:space="preserve"> </w:t>
      </w:r>
      <w:r/>
    </w:p>
    <w:p>
      <w:pPr>
        <w:spacing w:line="460" w:lineRule="exact"/>
        <w:rPr>
          <w:rFonts w:ascii="宋体" w:hAnsi="宋体"/>
          <w:bCs/>
          <w:color w:val="000000"/>
          <w:highlight w:val="none"/>
        </w:rPr>
        <w:outlineLvl w:val="9"/>
      </w:pPr>
      <w:r>
        <w:rPr>
          <w:rFonts w:ascii="宋体" w:hAnsi="宋体"/>
          <w:bCs/>
          <w:color w:val="000000"/>
          <w:highlight w:val="none"/>
        </w:rPr>
      </w:r>
      <w:r/>
    </w:p>
    <w:p>
      <w:pPr>
        <w:spacing w:line="460" w:lineRule="exact"/>
        <w:rPr>
          <w:rFonts w:ascii="宋体" w:hAnsi="宋体"/>
          <w:bCs/>
          <w:color w:val="000000"/>
          <w:sz w:val="24"/>
          <w:highlight w:val="none"/>
        </w:rPr>
        <w:outlineLvl w:val="9"/>
      </w:pPr>
      <w:r>
        <w:rPr>
          <w:rFonts w:ascii="宋体" w:hAnsi="宋体"/>
          <w:bCs/>
          <w:color w:val="000000"/>
          <w:sz w:val="24"/>
          <w:highlight w:val="none"/>
        </w:rPr>
      </w:r>
      <w:r/>
    </w:p>
    <w:p>
      <w:pPr>
        <w:ind w:firstLine="420"/>
        <w:spacing w:line="460" w:lineRule="exact"/>
        <w:rPr>
          <w:rFonts w:ascii="宋体" w:hAnsi="宋体"/>
          <w:bCs/>
          <w:color w:val="000000"/>
          <w:highlight w:val="none"/>
        </w:rPr>
        <w:sectPr>
          <w:headerReference w:type="default" r:id="rId10"/>
          <w:footerReference w:type="default" r:id="rId13"/>
          <w:footnotePr/>
          <w:endnotePr/>
          <w:type w:val="nextPage"/>
          <w:pgSz w:w="11906" w:h="16838" w:orient="portrait"/>
          <w:pgMar w:top="1440" w:right="1800" w:bottom="1440" w:left="1800" w:header="794" w:footer="992" w:gutter="0"/>
          <w:cols w:num="1" w:sep="0" w:space="1701" w:equalWidth="1"/>
          <w:docGrid w:linePitch="360"/>
        </w:sectPr>
        <w:outlineLvl w:val="9"/>
      </w:pPr>
      <w:r>
        <w:rPr>
          <w:rFonts w:hint="eastAsia" w:ascii="宋体" w:hAnsi="宋体"/>
          <w:bCs/>
          <w:color w:val="000000"/>
          <w:highlight w:val="none"/>
        </w:rPr>
        <w:t xml:space="preserve">被授权人身份证复印件</w:t>
      </w:r>
      <w:r/>
    </w:p>
    <w:p>
      <w:pPr>
        <w:jc w:val="center"/>
        <w:spacing w:before="312" w:after="312"/>
        <w:rPr>
          <w:rFonts w:hint="eastAsia"/>
          <w:b/>
          <w:bCs/>
          <w:color w:val="auto"/>
          <w:highlight w:val="none"/>
        </w:rPr>
      </w:pPr>
      <w:r>
        <w:rPr>
          <w:rFonts w:hint="eastAsia"/>
          <w:b/>
          <w:bCs/>
          <w:color w:val="auto"/>
          <w:highlight w:val="none"/>
        </w:rPr>
        <w:t xml:space="preserve">中小企业声明函（货物）</w:t>
      </w:r>
      <w:r/>
    </w:p>
    <w:p>
      <w:pPr>
        <w:ind w:firstLine="420"/>
        <w:jc w:val="left"/>
        <w:pageBreakBefore w:val="0"/>
        <w:spacing w:after="0" w:line="360" w:lineRule="auto"/>
        <w:widowControl w:val="off"/>
        <w:rPr>
          <w:rFonts w:hint="eastAsia"/>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pageBreakBefore w:val="0"/>
        <w:spacing w:after="0" w:line="360" w:lineRule="auto"/>
        <w:widowControl w:val="off"/>
        <w:rPr>
          <w:rFonts w:hint="eastAsia"/>
          <w:color w:val="auto"/>
          <w:highlight w:val="none"/>
        </w:rPr>
      </w:pPr>
      <w:r>
        <w:rPr>
          <w:rFonts w:hint="eastAsia"/>
          <w:color w:val="auto"/>
          <w:highlight w:val="none"/>
        </w:rPr>
        <w:t xml:space="preserve">1.</w:t>
      </w:r>
      <w:r>
        <w:rPr>
          <w:rFonts w:hint="eastAsia"/>
          <w:color w:val="auto"/>
          <w:highlight w:val="none"/>
          <w:u w:val="single"/>
        </w:rPr>
        <w:t xml:space="preserve">（标的名称） </w:t>
      </w:r>
      <w:r>
        <w:rPr>
          <w:rFonts w:hint="eastAsia"/>
          <w:color w:val="auto"/>
          <w:highlight w:val="none"/>
        </w:rPr>
        <w:t xml:space="preserve">，属于</w:t>
      </w:r>
      <w:r>
        <w:rPr>
          <w:rFonts w:hint="eastAsia"/>
          <w:b/>
          <w:bCs/>
          <w:color w:val="auto"/>
          <w:highlight w:val="none"/>
          <w:u w:val="single"/>
        </w:rPr>
        <w:t xml:space="preserve">（</w:t>
      </w:r>
      <w:r>
        <w:rPr>
          <w:rFonts w:hint="eastAsia"/>
          <w:b/>
          <w:bCs/>
          <w:color w:val="auto"/>
          <w:highlight w:val="none"/>
          <w:u w:val="single"/>
          <w:lang w:val="en-US" w:eastAsia="zh-CN"/>
        </w:rPr>
        <w:t xml:space="preserve">工业</w:t>
      </w:r>
      <w:r>
        <w:rPr>
          <w:rFonts w:hint="eastAsia"/>
          <w:b/>
          <w:bCs/>
          <w:color w:val="auto"/>
          <w:highlight w:val="none"/>
          <w:u w:val="single"/>
        </w:rPr>
        <w:t xml:space="preserve">）</w:t>
      </w:r>
      <w:r>
        <w:rPr>
          <w:rFonts w:hint="eastAsia"/>
          <w:color w:val="auto"/>
          <w:highlight w:val="none"/>
          <w:u w:val="single"/>
        </w:rPr>
        <w:t xml:space="preserve">行业</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lang w:eastAsia="en-US"/>
        </w:rPr>
        <w:fldChar w:fldCharType="begin"/>
      </w:r>
      <w:r>
        <w:rPr>
          <w:rFonts w:ascii="仿宋" w:eastAsia="Times New Roman"/>
          <w:color w:val="auto"/>
          <w:spacing w:val="-1"/>
          <w:highlight w:val="none"/>
          <w:vertAlign w:val="superscript"/>
        </w:rPr>
        <w:instrText xml:space="preserve"> HYPERLINK \l "br1" </w:instrText>
      </w:r>
      <w:r>
        <w:rPr>
          <w:color w:val="auto"/>
          <w:highlight w:val="none"/>
          <w:lang w:eastAsia="en-US"/>
        </w:rPr>
        <w:fldChar w:fldCharType="separate"/>
      </w:r>
      <w:r>
        <w:rPr>
          <w:rFonts w:ascii="仿宋" w:eastAsia="Times New Roman"/>
          <w:color w:val="auto"/>
          <w:spacing w:val="-1"/>
          <w:highlight w:val="none"/>
          <w:vertAlign w:val="superscript"/>
        </w:rPr>
        <w:t xml:space="preserve">1</w:t>
      </w:r>
      <w:r>
        <w:rPr>
          <w:color w:val="auto"/>
          <w:highlight w:val="none"/>
          <w:lang w:eastAsia="en-US"/>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pageBreakBefore w:val="0"/>
        <w:spacing w:after="0" w:line="360" w:lineRule="auto"/>
        <w:widowControl w:val="off"/>
        <w:rPr>
          <w:rFonts w:hint="eastAsia"/>
          <w:color w:val="auto"/>
          <w:highlight w:val="none"/>
        </w:rPr>
      </w:pPr>
      <w:r>
        <w:rPr>
          <w:rFonts w:hint="eastAsia"/>
          <w:color w:val="auto"/>
          <w:highlight w:val="none"/>
          <w:lang w:val="en-US" w:eastAsia="zh-CN"/>
        </w:rPr>
        <w:t xml:space="preserve">2</w:t>
      </w:r>
      <w:r>
        <w:rPr>
          <w:rFonts w:hint="eastAsia"/>
          <w:color w:val="auto"/>
          <w:highlight w:val="none"/>
        </w:rPr>
        <w:t xml:space="preserve">.</w:t>
      </w:r>
      <w:r>
        <w:rPr>
          <w:rFonts w:hint="eastAsia"/>
          <w:color w:val="auto"/>
          <w:highlight w:val="none"/>
          <w:u w:val="single"/>
        </w:rPr>
        <w:t xml:space="preserve">（标的名称） </w:t>
      </w:r>
      <w:r>
        <w:rPr>
          <w:rFonts w:hint="eastAsia"/>
          <w:color w:val="auto"/>
          <w:highlight w:val="none"/>
        </w:rPr>
        <w:t xml:space="preserve">，属于</w:t>
      </w:r>
      <w:r>
        <w:rPr>
          <w:rFonts w:hint="eastAsia"/>
          <w:b/>
          <w:bCs/>
          <w:color w:val="auto"/>
          <w:highlight w:val="none"/>
          <w:u w:val="single"/>
        </w:rPr>
        <w:t xml:space="preserve">（</w:t>
      </w:r>
      <w:r>
        <w:rPr>
          <w:rFonts w:hint="eastAsia"/>
          <w:b/>
          <w:bCs/>
          <w:color w:val="auto"/>
          <w:highlight w:val="none"/>
          <w:u w:val="single"/>
          <w:lang w:val="en-US" w:eastAsia="zh-CN"/>
        </w:rPr>
        <w:t xml:space="preserve">工业</w:t>
      </w:r>
      <w:r>
        <w:rPr>
          <w:rFonts w:hint="eastAsia"/>
          <w:b/>
          <w:bCs/>
          <w:color w:val="auto"/>
          <w:highlight w:val="none"/>
          <w:u w:val="single"/>
        </w:rPr>
        <w:t xml:space="preserve">）</w:t>
      </w:r>
      <w:r>
        <w:rPr>
          <w:rFonts w:hint="eastAsia"/>
          <w:color w:val="auto"/>
          <w:highlight w:val="none"/>
          <w:u w:val="single"/>
        </w:rPr>
        <w:t xml:space="preserve">行业</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lang w:eastAsia="en-US"/>
        </w:rPr>
        <w:fldChar w:fldCharType="begin"/>
      </w:r>
      <w:r>
        <w:rPr>
          <w:rFonts w:ascii="仿宋" w:eastAsia="Times New Roman"/>
          <w:color w:val="auto"/>
          <w:spacing w:val="-1"/>
          <w:highlight w:val="none"/>
          <w:vertAlign w:val="superscript"/>
        </w:rPr>
        <w:instrText xml:space="preserve"> HYPERLINK \l "br1" </w:instrText>
      </w:r>
      <w:r>
        <w:rPr>
          <w:color w:val="auto"/>
          <w:highlight w:val="none"/>
          <w:lang w:eastAsia="en-US"/>
        </w:rPr>
        <w:fldChar w:fldCharType="separate"/>
      </w:r>
      <w:r>
        <w:rPr>
          <w:rFonts w:ascii="仿宋" w:eastAsia="Times New Roman"/>
          <w:color w:val="auto"/>
          <w:spacing w:val="-1"/>
          <w:highlight w:val="none"/>
          <w:vertAlign w:val="superscript"/>
        </w:rPr>
        <w:t xml:space="preserve">1</w:t>
      </w:r>
      <w:r>
        <w:rPr>
          <w:color w:val="auto"/>
          <w:highlight w:val="none"/>
          <w:lang w:eastAsia="en-US"/>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pageBreakBefore w:val="0"/>
        <w:spacing w:after="0" w:line="360" w:lineRule="auto"/>
        <w:widowControl w:val="off"/>
        <w:rPr>
          <w:rFonts w:hint="eastAsia"/>
          <w:color w:val="auto"/>
          <w:highlight w:val="none"/>
        </w:rPr>
      </w:pPr>
      <w:r>
        <w:rPr>
          <w:rFonts w:hint="eastAsia"/>
          <w:color w:val="auto"/>
          <w:highlight w:val="none"/>
        </w:rPr>
        <w:t xml:space="preserve">……</w:t>
      </w:r>
      <w:r/>
    </w:p>
    <w:p>
      <w:pPr>
        <w:ind w:firstLine="420"/>
        <w:jc w:val="left"/>
        <w:pageBreakBefore w:val="0"/>
        <w:spacing w:after="0" w:line="360" w:lineRule="auto"/>
        <w:widowControl w:val="off"/>
        <w:rPr>
          <w:rFonts w:hint="eastAsia"/>
          <w:color w:val="auto"/>
          <w:highlight w:val="none"/>
        </w:rPr>
        <w:outlineLvl w:val="9"/>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pageBreakBefore w:val="0"/>
        <w:spacing w:after="0" w:line="360" w:lineRule="auto"/>
        <w:widowControl w:val="off"/>
        <w:rPr>
          <w:rFonts w:hint="eastAsia"/>
          <w:color w:val="auto"/>
          <w:highlight w:val="none"/>
        </w:rPr>
        <w:outlineLvl w:val="9"/>
      </w:pPr>
      <w:r>
        <w:rPr>
          <w:rFonts w:hint="eastAsia"/>
          <w:color w:val="auto"/>
          <w:highlight w:val="none"/>
        </w:rPr>
        <w:t xml:space="preserve">本企业对上述声明内容的真实性负责。如有虚假，将依法承担相应责任。</w:t>
      </w:r>
      <w:r/>
    </w:p>
    <w:p>
      <w:pPr>
        <w:jc w:val="left"/>
        <w:pageBreakBefore w:val="0"/>
        <w:spacing w:after="0"/>
        <w:widowControl w:val="off"/>
        <w:rPr>
          <w:color w:val="auto"/>
          <w:highlight w:val="none"/>
        </w:rPr>
        <w:outlineLvl w:val="9"/>
      </w:pPr>
      <w:r>
        <w:rPr>
          <w:rFonts w:hint="eastAsia" w:ascii="宋体" w:hAnsi="宋体"/>
          <w:color w:val="auto"/>
          <w:highlight w:val="none"/>
        </w:rPr>
        <w:t xml:space="preserve">注： 1、</w:t>
      </w:r>
      <w:r>
        <w:rPr>
          <w:rFonts w:hint="eastAsia"/>
          <w:color w:val="auto"/>
          <w:highlight w:val="none"/>
        </w:rPr>
        <w:t xml:space="preserve">从业人员（不仅指在职职工）、营业收入、资产总额填报上一年度数据，无上一年度数据的新成立企业可不填报。</w:t>
      </w:r>
      <w:r/>
    </w:p>
    <w:p>
      <w:pPr>
        <w:ind w:firstLine="422"/>
        <w:pageBreakBefore w:val="0"/>
        <w:spacing w:after="0" w:line="360" w:lineRule="auto"/>
        <w:widowControl w:val="off"/>
        <w:rPr>
          <w:rFonts w:hint="eastAsia" w:ascii="宋体" w:hAnsi="宋体"/>
          <w:b/>
          <w:bCs/>
          <w:color w:val="auto"/>
          <w:highlight w:val="none"/>
        </w:rPr>
        <w:outlineLvl w:val="9"/>
      </w:pPr>
      <w:r>
        <w:rPr>
          <w:rFonts w:hint="eastAsia" w:ascii="宋体" w:hAnsi="宋体"/>
          <w:b/>
          <w:bCs/>
          <w:color w:val="auto"/>
          <w:highlight w:val="none"/>
        </w:rPr>
        <w:t xml:space="preserve">2、供应商如不提供此声明函，</w:t>
      </w:r>
      <w:r>
        <w:rPr>
          <w:rFonts w:hint="eastAsia" w:ascii="宋体" w:hAnsi="宋体"/>
          <w:b/>
          <w:bCs/>
          <w:color w:val="auto"/>
          <w:highlight w:val="none"/>
          <w:lang w:val="en-US" w:eastAsia="zh-CN"/>
        </w:rPr>
        <w:t xml:space="preserve">投标无效</w:t>
      </w:r>
      <w:r>
        <w:rPr>
          <w:rFonts w:hint="eastAsia" w:ascii="宋体" w:hAnsi="宋体"/>
          <w:b/>
          <w:bCs/>
          <w:color w:val="auto"/>
          <w:highlight w:val="none"/>
        </w:rPr>
        <w:t xml:space="preserve">。</w:t>
      </w:r>
      <w:r/>
    </w:p>
    <w:p>
      <w:pPr>
        <w:ind w:firstLine="422"/>
        <w:pageBreakBefore w:val="0"/>
        <w:spacing w:after="0" w:line="360" w:lineRule="auto"/>
        <w:widowControl w:val="off"/>
        <w:rPr>
          <w:rFonts w:hint="eastAsia" w:ascii="宋体" w:hAnsi="宋体"/>
          <w:b/>
          <w:bCs/>
          <w:color w:val="auto"/>
          <w:highlight w:val="none"/>
          <w:lang w:val="en-US" w:eastAsia="zh-CN"/>
        </w:rPr>
        <w:outlineLvl w:val="9"/>
      </w:pPr>
      <w:r>
        <w:rPr>
          <w:rFonts w:hint="eastAsia" w:ascii="宋体" w:hAnsi="宋体"/>
          <w:b/>
          <w:bCs/>
          <w:color w:val="auto"/>
          <w:highlight w:val="none"/>
          <w:lang w:val="en-US" w:eastAsia="zh-CN"/>
        </w:rPr>
        <w:t xml:space="preserve">3、</w:t>
      </w:r>
      <w:r>
        <w:rPr>
          <w:rFonts w:hint="default" w:ascii="宋体" w:hAnsi="宋体"/>
          <w:b/>
          <w:bCs/>
          <w:color w:val="auto"/>
          <w:highlight w:val="none"/>
          <w:lang w:val="en-US" w:eastAsia="zh-CN"/>
        </w:rPr>
        <w:t xml:space="preserve">货物采购项目中，货物制造应当</w:t>
      </w:r>
      <w:r>
        <w:rPr>
          <w:rFonts w:hint="eastAsia" w:ascii="宋体" w:hAnsi="宋体"/>
          <w:b/>
          <w:bCs/>
          <w:color w:val="auto"/>
          <w:highlight w:val="none"/>
          <w:lang w:val="en-US" w:eastAsia="zh-CN"/>
        </w:rPr>
        <w:t xml:space="preserve">为</w:t>
      </w:r>
      <w:r>
        <w:rPr>
          <w:rFonts w:hint="default" w:ascii="宋体" w:hAnsi="宋体"/>
          <w:b/>
          <w:bCs/>
          <w:color w:val="auto"/>
          <w:highlight w:val="none"/>
          <w:lang w:val="en-US" w:eastAsia="zh-CN"/>
        </w:rPr>
        <w:t xml:space="preserve">中小微企业</w:t>
      </w:r>
      <w:r>
        <w:rPr>
          <w:rFonts w:hint="eastAsia" w:ascii="宋体" w:hAnsi="宋体"/>
          <w:b/>
          <w:bCs/>
          <w:color w:val="auto"/>
          <w:highlight w:val="none"/>
          <w:lang w:val="en-US" w:eastAsia="zh-CN"/>
        </w:rPr>
        <w:t xml:space="preserve">。</w:t>
      </w:r>
      <w:r/>
    </w:p>
    <w:p>
      <w:pPr>
        <w:ind w:firstLine="420"/>
        <w:pageBreakBefore w:val="0"/>
        <w:spacing w:after="0" w:line="360" w:lineRule="auto"/>
        <w:widowControl w:val="off"/>
        <w:rPr>
          <w:rFonts w:ascii="宋体" w:hAnsi="宋体"/>
          <w:color w:val="auto"/>
          <w:highlight w:val="none"/>
        </w:rPr>
        <w:outlineLvl w:val="9"/>
      </w:pPr>
      <w:r>
        <w:rPr>
          <w:rFonts w:hint="eastAsia" w:ascii="宋体" w:hAnsi="宋体"/>
          <w:color w:val="auto"/>
          <w:highlight w:val="none"/>
          <w:lang w:val="en-US" w:eastAsia="zh-CN"/>
        </w:rPr>
        <w:t xml:space="preserve">4</w:t>
      </w:r>
      <w:r>
        <w:rPr>
          <w:rFonts w:hint="eastAsia" w:ascii="宋体" w:hAnsi="宋体"/>
          <w:color w:val="auto"/>
          <w:highlight w:val="none"/>
        </w:rPr>
        <w:t xml:space="preserve">、企业声明函请完整填写，中标后将公示。</w:t>
      </w:r>
      <w:r/>
    </w:p>
    <w:p>
      <w:pPr>
        <w:ind w:firstLine="420"/>
        <w:jc w:val="left"/>
        <w:pageBreakBefore w:val="0"/>
        <w:spacing w:after="0" w:line="360" w:lineRule="auto"/>
        <w:widowControl w:val="off"/>
        <w:rPr>
          <w:rFonts w:hint="eastAsia"/>
          <w:color w:val="auto"/>
          <w:highlight w:val="none"/>
        </w:rPr>
      </w:pPr>
      <w:r>
        <w:rPr>
          <w:rFonts w:hint="eastAsia"/>
          <w:color w:val="auto"/>
          <w:highlight w:val="none"/>
          <w:lang w:val="en-US" w:eastAsia="zh-CN"/>
        </w:rPr>
        <w:t xml:space="preserve">5</w:t>
      </w:r>
      <w:r>
        <w:rPr>
          <w:rFonts w:hint="eastAsia"/>
          <w:color w:val="auto"/>
          <w:highlight w:val="none"/>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2"/>
        <w:jc w:val="left"/>
        <w:pageBreakBefore w:val="0"/>
        <w:spacing w:after="0" w:line="360" w:lineRule="auto"/>
        <w:widowControl w:val="off"/>
        <w:rPr>
          <w:b/>
          <w:bCs/>
          <w:color w:val="auto"/>
          <w:highlight w:val="none"/>
        </w:rPr>
      </w:pPr>
      <w:r>
        <w:rPr>
          <w:rFonts w:hint="eastAsia"/>
          <w:b/>
          <w:bCs/>
          <w:color w:val="auto"/>
          <w:highlight w:val="none"/>
          <w:lang w:val="en-US" w:eastAsia="zh-CN"/>
        </w:rPr>
        <w:t xml:space="preserve">6</w:t>
      </w:r>
      <w:r>
        <w:rPr>
          <w:b/>
          <w:bCs/>
          <w:color w:val="auto"/>
          <w:highlight w:val="none"/>
        </w:rPr>
        <w:t xml:space="preserve">、声明函应涵盖本项目(分包)所有货物，否则</w:t>
      </w:r>
      <w:r>
        <w:rPr>
          <w:rFonts w:hint="eastAsia"/>
          <w:b/>
          <w:bCs/>
          <w:color w:val="auto"/>
          <w:highlight w:val="none"/>
        </w:rPr>
        <w:t xml:space="preserve">投标无效</w:t>
      </w:r>
      <w:r>
        <w:rPr>
          <w:b/>
          <w:bCs/>
          <w:color w:val="auto"/>
          <w:highlight w:val="none"/>
        </w:rPr>
        <w:t xml:space="preserve">。</w:t>
      </w:r>
      <w:r/>
    </w:p>
    <w:p>
      <w:pPr>
        <w:ind w:firstLine="420"/>
        <w:jc w:val="left"/>
        <w:pageBreakBefore w:val="0"/>
        <w:spacing w:after="0" w:line="360" w:lineRule="auto"/>
        <w:widowControl w:val="off"/>
        <w:rPr>
          <w:rFonts w:hint="eastAsia" w:ascii="宋体" w:hAnsi="宋体"/>
          <w:color w:val="auto"/>
          <w:szCs w:val="21"/>
          <w:highlight w:val="none"/>
        </w:rPr>
      </w:pPr>
      <w:r>
        <w:rPr>
          <w:rFonts w:hint="eastAsia"/>
          <w:color w:val="auto"/>
          <w:highlight w:val="none"/>
          <w:lang w:val="en-US" w:eastAsia="zh-CN"/>
        </w:rPr>
        <w:t xml:space="preserve">7、</w:t>
      </w:r>
      <w:r>
        <w:rPr>
          <w:rFonts w:hint="eastAsia" w:ascii="宋体" w:hAnsi="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pageBreakBefore w:val="0"/>
        <w:spacing w:after="0" w:line="360" w:lineRule="auto"/>
        <w:widowControl w:val="off"/>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8、</w:t>
      </w:r>
      <w:r>
        <w:rPr>
          <w:rFonts w:hint="eastAsia" w:ascii="宋体" w:hAnsi="宋体" w:cs="Arial"/>
          <w:b w:val="0"/>
          <w:bCs/>
          <w:color w:val="auto"/>
          <w:szCs w:val="21"/>
          <w:highlight w:val="none"/>
          <w:shd w:val="clear" w:color="auto" w:fill="ffffff"/>
        </w:rPr>
        <w:t xml:space="preserve">《政府采购法》第七十七条第一款：</w:t>
      </w:r>
      <w:r>
        <w:rPr>
          <w:rFonts w:hint="eastAsia" w:ascii="宋体" w:hAnsi="宋体"/>
          <w:b w:val="0"/>
          <w:bCs/>
          <w:color w:val="auto"/>
          <w:szCs w:val="21"/>
          <w:highlight w:val="none"/>
          <w:shd w:val="clear" w:color="auto" w:fill="ffffff"/>
        </w:rPr>
        <w:t xml:space="preserve">提供虚假材料谋取中标、成交的</w:t>
      </w:r>
      <w:r>
        <w:rPr>
          <w:rFonts w:hint="eastAsia" w:ascii="宋体" w:hAnsi="宋体" w:cs="Arial"/>
          <w:b w:val="0"/>
          <w:bCs/>
          <w:color w:val="auto"/>
          <w:szCs w:val="21"/>
          <w:highlight w:val="none"/>
          <w:shd w:val="clear" w:color="auto" w:fill="ffffff"/>
        </w:rPr>
        <w:t xml:space="preserve">，</w:t>
      </w:r>
      <w:r>
        <w:rPr>
          <w:rFonts w:hint="eastAsia" w:ascii="宋体" w:hAnsi="宋体"/>
          <w:b w:val="0"/>
          <w:bCs/>
          <w:color w:val="auto"/>
          <w:szCs w:val="21"/>
          <w:highlight w:val="none"/>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pageBreakBefore w:val="0"/>
        <w:spacing w:after="0" w:line="360" w:lineRule="auto"/>
        <w:widowControl w:val="off"/>
        <w:rPr>
          <w:rFonts w:hint="eastAsia"/>
          <w:color w:val="auto"/>
          <w:highlight w:val="none"/>
        </w:rPr>
      </w:pPr>
      <w:r>
        <w:rPr>
          <w:rFonts w:hint="eastAsia"/>
          <w:color w:val="auto"/>
          <w:highlight w:val="none"/>
        </w:rPr>
        <w:t xml:space="preserve">企业名称（盖章）：</w:t>
      </w:r>
      <w:r/>
    </w:p>
    <w:p>
      <w:pPr>
        <w:jc w:val="center"/>
        <w:pageBreakBefore w:val="0"/>
        <w:spacing w:after="0" w:line="360" w:lineRule="auto"/>
        <w:widowControl w:val="off"/>
        <w:rPr>
          <w:rFonts w:hint="eastAsia"/>
          <w:color w:val="auto"/>
          <w:highlight w:val="none"/>
        </w:rPr>
      </w:pPr>
      <w:r>
        <w:rPr>
          <w:rFonts w:hint="eastAsia"/>
          <w:color w:val="auto"/>
          <w:highlight w:val="none"/>
        </w:rPr>
        <w:t xml:space="preserve">                             日 期：</w:t>
      </w:r>
      <w:r/>
    </w:p>
    <w:p>
      <w:pPr>
        <w:rPr>
          <w:rFonts w:hint="eastAsia" w:ascii="宋体" w:hAnsi="宋体" w:eastAsia="宋体" w:cs="微软雅黑"/>
          <w:bCs w:val="0"/>
          <w:color w:val="auto"/>
          <w:sz w:val="21"/>
          <w:szCs w:val="21"/>
          <w:highlight w:val="none"/>
        </w:rPr>
      </w:pPr>
      <w:r>
        <w:rPr>
          <w:rFonts w:hint="eastAsia" w:ascii="宋体" w:hAnsi="宋体" w:eastAsia="宋体" w:cs="微软雅黑"/>
          <w:bCs w:val="0"/>
          <w:color w:val="auto"/>
          <w:sz w:val="21"/>
          <w:szCs w:val="21"/>
          <w:highlight w:val="none"/>
        </w:rPr>
        <w:br w:type="page" w:clear="all"/>
      </w:r>
      <w:r/>
    </w:p>
    <w:p>
      <w:pPr>
        <w:jc w:val="center"/>
        <w:spacing w:before="300" w:after="300" w:line="360" w:lineRule="auto"/>
        <w:widowControl/>
        <w:rPr>
          <w:rFonts w:hint="eastAsia" w:ascii="宋体" w:hAnsi="宋体" w:eastAsia="宋体" w:cs="微软雅黑"/>
          <w:bCs w:val="0"/>
          <w:color w:val="auto"/>
          <w:sz w:val="21"/>
          <w:szCs w:val="21"/>
          <w:highlight w:val="none"/>
        </w:rPr>
        <w:outlineLvl w:val="9"/>
      </w:pPr>
      <w:r>
        <w:rPr>
          <w:rFonts w:hint="eastAsia" w:ascii="宋体" w:hAnsi="宋体" w:eastAsia="宋体" w:cs="微软雅黑"/>
          <w:bCs w:val="0"/>
          <w:color w:val="auto"/>
          <w:sz w:val="21"/>
          <w:szCs w:val="21"/>
          <w:highlight w:val="none"/>
        </w:rPr>
      </w:r>
      <w:r/>
    </w:p>
    <w:p>
      <w:pPr>
        <w:jc w:val="center"/>
        <w:spacing w:before="300" w:after="300" w:line="360" w:lineRule="auto"/>
        <w:widowControl/>
        <w:rPr>
          <w:rFonts w:ascii="宋体" w:hAnsi="宋体" w:eastAsia="宋体"/>
          <w:b/>
          <w:bCs/>
          <w:color w:val="auto"/>
          <w:sz w:val="21"/>
          <w:szCs w:val="21"/>
          <w:highlight w:val="none"/>
        </w:rPr>
        <w:outlineLvl w:val="9"/>
      </w:pPr>
      <w:r>
        <w:rPr>
          <w:rFonts w:hint="eastAsia" w:ascii="宋体" w:hAnsi="宋体" w:eastAsia="宋体" w:cs="微软雅黑"/>
          <w:b/>
          <w:bCs/>
          <w:color w:val="auto"/>
          <w:sz w:val="21"/>
          <w:szCs w:val="21"/>
          <w:highlight w:val="none"/>
        </w:rPr>
        <w:t xml:space="preserve">中小微企业划型标准</w:t>
      </w:r>
      <w:r/>
    </w:p>
    <w:p>
      <w:pPr>
        <w:pStyle w:val="804"/>
        <w:ind w:firstLine="420"/>
        <w:spacing w:before="300" w:after="452" w:line="360" w:lineRule="auto"/>
        <w:widowControl/>
        <w:rPr>
          <w:rFonts w:hint="eastAsia" w:ascii="宋体" w:hAnsi="宋体"/>
          <w:color w:val="auto"/>
          <w:sz w:val="21"/>
          <w:szCs w:val="21"/>
          <w:highlight w:val="none"/>
        </w:rPr>
        <w:outlineLvl w:val="9"/>
      </w:pPr>
      <w:r>
        <w:rPr>
          <w:rFonts w:hint="eastAsia" w:ascii="宋体" w:hAnsi="宋体" w:cs="仿宋"/>
          <w:color w:val="auto"/>
          <w:sz w:val="21"/>
          <w:szCs w:val="21"/>
          <w:highlight w:val="none"/>
        </w:rPr>
        <w:t xml:space="preserve">    </w:t>
      </w:r>
      <w:r>
        <w:rPr>
          <w:rStyle w:val="808"/>
          <w:rFonts w:hint="eastAsia" w:ascii="宋体" w:hAnsi="宋体" w:cs="仿宋"/>
          <w:color w:val="auto"/>
          <w:sz w:val="21"/>
          <w:szCs w:val="21"/>
          <w:highlight w:val="none"/>
        </w:rPr>
        <w:t xml:space="preserve">中小微企业划型标准如下：</w:t>
      </w:r>
      <w:r/>
    </w:p>
    <w:tbl>
      <w:tblPr>
        <w:tblStyle w:val="776"/>
        <w:tblW w:w="0" w:type="auto"/>
        <w:jc w:val="right"/>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786"/>
        <w:gridCol w:w="1808"/>
        <w:gridCol w:w="1709"/>
        <w:gridCol w:w="1500"/>
      </w:tblGrid>
      <w:tr>
        <w:trPr>
          <w:jc w:val="right"/>
          <w:tblCellSpacing w:w="15" w:type="dxa"/>
          <w:trHeight w:val="567"/>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微型</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Y＜50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X＜20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beforeAutospacing="0" w:after="0" w:afterAutospacing="0" w:line="24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Y＜300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Y＜300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beforeAutospacing="0" w:after="0" w:afterAutospacing="0" w:line="24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Z＜300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X＜5</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beforeAutospacing="0" w:after="0" w:afterAutospacing="0" w:line="24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Y＜1000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X＜10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beforeAutospacing="0" w:after="0" w:afterAutospacing="0" w:line="24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Y＜100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X＜20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beforeAutospacing="0" w:after="0" w:afterAutospacing="0" w:line="24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Y＜200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X＜20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beforeAutospacing="0" w:after="0" w:afterAutospacing="0" w:line="24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Y＜100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X＜20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beforeAutospacing="0" w:after="0" w:afterAutospacing="0" w:line="24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Y＜100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X＜10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beforeAutospacing="0" w:after="0" w:afterAutospacing="0" w:line="24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Y＜100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X＜10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beforeAutospacing="0" w:after="0" w:afterAutospacing="0" w:line="24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Y＜100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X＜10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beforeAutospacing="0" w:after="0" w:afterAutospacing="0" w:line="24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Y＜100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X＜10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beforeAutospacing="0" w:after="0" w:afterAutospacing="0" w:line="24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Y＜50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X＜100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beforeAutospacing="0" w:after="0" w:afterAutospacing="0" w:line="24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Y＜2000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X＜100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beforeAutospacing="0" w:after="0" w:afterAutospacing="0" w:line="24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Y＜500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X＜10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beforeAutospacing="0" w:after="0" w:afterAutospacing="0" w:line="24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Y＜100</w:t>
            </w:r>
            <w:r/>
          </w:p>
        </w:tc>
      </w:tr>
      <w:tr>
        <w:trPr>
          <w:jc w:val="right"/>
          <w:tblCellSpacing w:w="15" w:type="dxa"/>
          <w:trHeight w:val="56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6"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8"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4"/>
              <w:ind w:firstLine="0"/>
              <w:jc w:val="center"/>
              <w:keepLines w:val="0"/>
              <w:keepNext w:val="0"/>
              <w:pageBreakBefore w:val="0"/>
              <w:spacing w:beforeAutospacing="0" w:after="0" w:afterAutospacing="0" w:line="240" w:lineRule="auto"/>
              <w:widowControl/>
              <w:rPr>
                <w:rFonts w:ascii="宋体" w:hAnsi="宋体"/>
                <w:color w:val="auto"/>
                <w:sz w:val="21"/>
                <w:szCs w:val="21"/>
                <w:highlight w:val="none"/>
              </w:rPr>
            </w:pPr>
            <w:r>
              <w:rPr>
                <w:rStyle w:val="808"/>
                <w:rFonts w:hint="eastAsia" w:ascii="宋体" w:hAnsi="宋体" w:cs="仿宋"/>
                <w:color w:val="auto"/>
                <w:sz w:val="21"/>
                <w:szCs w:val="21"/>
                <w:highlight w:val="none"/>
              </w:rPr>
              <w:t xml:space="preserve">X＜10</w:t>
            </w:r>
            <w:r/>
          </w:p>
        </w:tc>
      </w:tr>
    </w:tbl>
    <w:p>
      <w:pPr>
        <w:pStyle w:val="804"/>
        <w:ind w:firstLine="810"/>
        <w:spacing w:before="300" w:after="452" w:line="360" w:lineRule="auto"/>
        <w:widowControl/>
        <w:rPr>
          <w:rStyle w:val="808"/>
          <w:rFonts w:hint="eastAsia" w:cs="仿宋"/>
          <w:color w:val="auto"/>
          <w:sz w:val="21"/>
          <w:szCs w:val="21"/>
          <w:highlight w:val="none"/>
        </w:rPr>
      </w:pPr>
      <w:r>
        <w:rPr>
          <w:rStyle w:val="808"/>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808"/>
          <w:rFonts w:ascii="宋体" w:hAnsi="宋体" w:cs="仿宋"/>
          <w:color w:val="auto"/>
          <w:sz w:val="21"/>
          <w:szCs w:val="21"/>
          <w:highlight w:val="none"/>
        </w:rPr>
        <w:br w:type="page" w:clear="all"/>
      </w:r>
      <w:r/>
    </w:p>
    <w:p>
      <w:pPr>
        <w:jc w:val="center"/>
        <w:spacing w:before="312" w:after="312"/>
        <w:rPr>
          <w:rFonts w:hint="eastAsia"/>
          <w:b/>
          <w:bCs/>
          <w:color w:val="auto"/>
          <w:highlight w:val="none"/>
        </w:rPr>
      </w:pPr>
      <w:r>
        <w:rPr>
          <w:rFonts w:hint="eastAsia"/>
          <w:b/>
          <w:bCs/>
          <w:color w:val="auto"/>
          <w:highlight w:val="none"/>
        </w:rPr>
        <w:t xml:space="preserve">关于符合本国产品标准的声明函</w:t>
      </w:r>
      <w:r/>
    </w:p>
    <w:p>
      <w:pPr>
        <w:pStyle w:val="804"/>
        <w:ind w:left="0" w:right="0" w:firstLine="420"/>
        <w:keepLines w:val="0"/>
        <w:keepNext w:val="0"/>
        <w:spacing w:before="30" w:beforeAutospacing="0" w:after="30" w:afterAutospacing="0"/>
        <w:shd w:val="clear" w:color="auto"/>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rPr>
      </w:r>
      <w:r/>
    </w:p>
    <w:p>
      <w:pPr>
        <w:pStyle w:val="804"/>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4"/>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1.（产品名称1）</w:t>
      </w:r>
      <w:r>
        <w:rPr>
          <w:rFonts w:hint="eastAsia" w:ascii="Times New Roman" w:hAnsi="Times New Roman" w:eastAsia="宋体" w:cs="Times New Roman"/>
          <w:color w:val="auto"/>
          <w:sz w:val="21"/>
          <w:szCs w:val="22"/>
          <w:highlight w:val="none"/>
          <w:vertAlign w:val="superscript"/>
          <w:lang w:val="en-US" w:eastAsia="zh-CN" w:bidi="ar-SA"/>
        </w:rPr>
        <w:t xml:space="preserve">1</w:t>
      </w:r>
      <w:r>
        <w:rPr>
          <w:rFonts w:hint="eastAsia" w:ascii="Times New Roman" w:hAnsi="Times New Roman" w:eastAsia="宋体" w:cs="Times New Roman"/>
          <w:color w:val="auto"/>
          <w:sz w:val="21"/>
          <w:szCs w:val="22"/>
          <w:highlight w:val="none"/>
          <w:lang w:val="en-US" w:eastAsia="zh-CN" w:bidi="ar-SA"/>
        </w:rPr>
        <w:t xml:space="preserve">，生产厂为（厂名）</w:t>
      </w:r>
      <w:r>
        <w:rPr>
          <w:rFonts w:hint="eastAsia" w:ascii="Times New Roman" w:hAnsi="Times New Roman" w:eastAsia="宋体" w:cs="Times New Roman"/>
          <w:color w:val="auto"/>
          <w:sz w:val="21"/>
          <w:szCs w:val="22"/>
          <w:highlight w:val="none"/>
          <w:vertAlign w:val="superscript"/>
          <w:lang w:val="en-US" w:eastAsia="zh-CN" w:bidi="ar-SA"/>
        </w:rPr>
        <w:t xml:space="preserve">2</w:t>
      </w:r>
      <w:r>
        <w:rPr>
          <w:rFonts w:hint="eastAsia" w:ascii="Times New Roman" w:hAnsi="Times New Roman" w:eastAsia="宋体" w:cs="Times New Roman"/>
          <w:color w:val="auto"/>
          <w:sz w:val="21"/>
          <w:szCs w:val="22"/>
          <w:highlight w:val="none"/>
          <w:lang w:val="en-US" w:eastAsia="zh-CN" w:bidi="ar-SA"/>
        </w:rPr>
        <w:t xml:space="preserve">，厂址为（生产厂址）。（产品名称1）的中国境内生产的组件成本占比≥（规定比例）</w:t>
      </w:r>
      <w:r>
        <w:rPr>
          <w:rFonts w:hint="eastAsia" w:ascii="Times New Roman" w:hAnsi="Times New Roman" w:eastAsia="宋体" w:cs="Times New Roman"/>
          <w:color w:val="auto"/>
          <w:sz w:val="21"/>
          <w:szCs w:val="22"/>
          <w:highlight w:val="none"/>
          <w:vertAlign w:val="superscript"/>
          <w:lang w:val="en-US" w:eastAsia="zh-CN" w:bidi="ar-SA"/>
        </w:rPr>
        <w:t xml:space="preserve">3</w:t>
      </w:r>
      <w:r>
        <w:rPr>
          <w:rFonts w:hint="eastAsia" w:ascii="Times New Roman" w:hAnsi="Times New Roman" w:eastAsia="宋体" w:cs="Times New Roman"/>
          <w:color w:val="auto"/>
          <w:sz w:val="21"/>
          <w:szCs w:val="22"/>
          <w:highlight w:val="none"/>
          <w:lang w:val="en-US" w:eastAsia="zh-CN" w:bidi="ar-SA"/>
        </w:rPr>
        <w:t xml:space="preserve">。（产品名称1）的（关键组件）</w:t>
      </w:r>
      <w:r>
        <w:rPr>
          <w:rFonts w:hint="eastAsia" w:ascii="Times New Roman" w:hAnsi="Times New Roman" w:eastAsia="宋体" w:cs="Times New Roman"/>
          <w:color w:val="auto"/>
          <w:sz w:val="21"/>
          <w:szCs w:val="22"/>
          <w:highlight w:val="none"/>
          <w:vertAlign w:val="superscript"/>
          <w:lang w:val="en-US" w:eastAsia="zh-CN" w:bidi="ar-SA"/>
        </w:rPr>
        <w:t xml:space="preserve">4</w:t>
      </w:r>
      <w:r>
        <w:rPr>
          <w:rFonts w:hint="eastAsia" w:ascii="Times New Roman" w:hAnsi="Times New Roman" w:eastAsia="宋体" w:cs="Times New Roman"/>
          <w:color w:val="auto"/>
          <w:sz w:val="21"/>
          <w:szCs w:val="22"/>
          <w:highlight w:val="none"/>
          <w:lang w:val="en-US" w:eastAsia="zh-CN" w:bidi="ar-SA"/>
        </w:rPr>
        <w:t xml:space="preserve">在中国境内生产。（产品名称1）的（关键工序）</w:t>
      </w:r>
      <w:r>
        <w:rPr>
          <w:rFonts w:hint="eastAsia" w:ascii="Times New Roman" w:hAnsi="Times New Roman" w:eastAsia="宋体" w:cs="Times New Roman"/>
          <w:color w:val="auto"/>
          <w:sz w:val="21"/>
          <w:szCs w:val="22"/>
          <w:highlight w:val="none"/>
          <w:vertAlign w:val="superscript"/>
          <w:lang w:val="en-US" w:eastAsia="zh-CN" w:bidi="ar-SA"/>
        </w:rPr>
        <w:t xml:space="preserve">5</w:t>
      </w:r>
      <w:r>
        <w:rPr>
          <w:rFonts w:hint="eastAsia" w:ascii="Times New Roman" w:hAnsi="Times New Roman" w:eastAsia="宋体" w:cs="Times New Roman"/>
          <w:color w:val="auto"/>
          <w:sz w:val="21"/>
          <w:szCs w:val="22"/>
          <w:highlight w:val="none"/>
          <w:lang w:val="en-US" w:eastAsia="zh-CN" w:bidi="ar-SA"/>
        </w:rPr>
        <w:t xml:space="preserve">在中国境内完成。</w:t>
      </w:r>
      <w:r/>
    </w:p>
    <w:p>
      <w:pPr>
        <w:pStyle w:val="804"/>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p>
    <w:p>
      <w:pPr>
        <w:pStyle w:val="804"/>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w:t>
      </w:r>
      <w:r/>
    </w:p>
    <w:p>
      <w:pPr>
        <w:pStyle w:val="804"/>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本公司（单位）对上述声明内容的真实性负责。如有虚假，愿承担相应法律责任。</w:t>
      </w:r>
      <w:r/>
    </w:p>
    <w:p>
      <w:pPr>
        <w:pStyle w:val="804"/>
        <w:ind w:left="0" w:right="0" w:firstLine="420"/>
        <w:jc w:val="right"/>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公司（单位）名称（盖章）：</w:t>
      </w:r>
      <w:r/>
    </w:p>
    <w:p>
      <w:pPr>
        <w:pStyle w:val="804"/>
        <w:ind w:left="0" w:right="0" w:firstLine="420"/>
        <w:jc w:val="right"/>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日期：</w:t>
      </w:r>
      <w:r>
        <w:rPr>
          <w:rFonts w:hint="eastAsia" w:cs="Times New Roman"/>
          <w:color w:val="auto"/>
          <w:sz w:val="21"/>
          <w:szCs w:val="22"/>
          <w:highlight w:val="none"/>
          <w:lang w:val="en-US" w:eastAsia="zh-CN" w:bidi="ar-SA"/>
        </w:rPr>
        <w:t xml:space="preserve">      </w:t>
      </w:r>
      <w:r>
        <w:rPr>
          <w:rFonts w:hint="eastAsia" w:ascii="Times New Roman" w:hAnsi="Times New Roman" w:eastAsia="宋体" w:cs="Times New Roman"/>
          <w:color w:val="auto"/>
          <w:sz w:val="21"/>
          <w:szCs w:val="22"/>
          <w:highlight w:val="none"/>
          <w:lang w:val="en-US" w:eastAsia="zh-CN" w:bidi="ar-SA"/>
        </w:rPr>
        <w:t xml:space="preserve">年</w:t>
      </w:r>
      <w:r>
        <w:rPr>
          <w:rFonts w:hint="eastAsia" w:cs="Times New Roman"/>
          <w:color w:val="auto"/>
          <w:sz w:val="21"/>
          <w:szCs w:val="22"/>
          <w:highlight w:val="none"/>
          <w:lang w:val="en-US" w:eastAsia="zh-CN" w:bidi="ar-SA"/>
        </w:rPr>
        <w:t xml:space="preserve">    </w:t>
      </w:r>
      <w:r>
        <w:rPr>
          <w:rFonts w:hint="eastAsia" w:ascii="Times New Roman" w:hAnsi="Times New Roman" w:eastAsia="宋体" w:cs="Times New Roman"/>
          <w:color w:val="auto"/>
          <w:sz w:val="21"/>
          <w:szCs w:val="22"/>
          <w:highlight w:val="none"/>
          <w:lang w:val="en-US" w:eastAsia="zh-CN" w:bidi="ar-SA"/>
        </w:rPr>
        <w:t xml:space="preserve">月</w:t>
      </w:r>
      <w:r>
        <w:rPr>
          <w:rFonts w:hint="eastAsia" w:cs="Times New Roman"/>
          <w:color w:val="auto"/>
          <w:sz w:val="21"/>
          <w:szCs w:val="22"/>
          <w:highlight w:val="none"/>
          <w:lang w:val="en-US" w:eastAsia="zh-CN" w:bidi="ar-SA"/>
        </w:rPr>
        <w:t xml:space="preserve">     </w:t>
      </w:r>
      <w:r>
        <w:rPr>
          <w:rFonts w:hint="eastAsia" w:ascii="Times New Roman" w:hAnsi="Times New Roman" w:eastAsia="宋体" w:cs="Times New Roman"/>
          <w:color w:val="auto"/>
          <w:sz w:val="21"/>
          <w:szCs w:val="22"/>
          <w:highlight w:val="none"/>
          <w:lang w:val="en-US" w:eastAsia="zh-CN" w:bidi="ar-SA"/>
        </w:rPr>
        <w:t xml:space="preserve">日</w:t>
      </w:r>
      <w:r/>
    </w:p>
    <w:p>
      <w:pPr>
        <w:pStyle w:val="804"/>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r>
      <w:r/>
    </w:p>
    <w:p>
      <w:pPr>
        <w:pStyle w:val="804"/>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r>
      <w:r/>
    </w:p>
    <w:p>
      <w:pPr>
        <w:pStyle w:val="804"/>
        <w:ind w:left="0" w:right="0" w:firstLine="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_____________________________</w:t>
      </w:r>
      <w:r/>
    </w:p>
    <w:p>
      <w:pPr>
        <w:pStyle w:val="804"/>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1.产品如有型号，请在“产品名称”栏一并填写。</w:t>
      </w:r>
      <w:r/>
    </w:p>
    <w:p>
      <w:pPr>
        <w:pStyle w:val="804"/>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2.生产厂名与厂址应与生产厂营业执照载明的相关信息保持一致。</w:t>
      </w:r>
      <w:r/>
    </w:p>
    <w:p>
      <w:pPr>
        <w:pStyle w:val="804"/>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3.该产品的中国境内生产的组件成本占比相关要求实施前，“规定比例”栏可不填，下同。</w:t>
      </w:r>
      <w:r/>
    </w:p>
    <w:p>
      <w:pPr>
        <w:pStyle w:val="804"/>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4.该产品的关键组件要求实施前，“关键组件”栏可不填，下同。</w:t>
      </w:r>
      <w:r/>
    </w:p>
    <w:p>
      <w:pPr>
        <w:pStyle w:val="804"/>
        <w:ind w:left="0" w:right="0" w:firstLine="420"/>
        <w:keepLines w:val="0"/>
        <w:keepNext w:val="0"/>
        <w:spacing w:before="30" w:beforeAutospacing="0" w:after="30" w:afterAutospacing="0" w:line="360" w:lineRule="auto"/>
        <w:shd w:val="clear" w:color="auto"/>
        <w:widowControl/>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5.该产品的关键工序要求实施前，“关键工序”栏可不填，下同。</w:t>
      </w:r>
      <w:r/>
    </w:p>
    <w:p>
      <w:pPr>
        <w:spacing w:line="360" w:lineRule="auto"/>
        <w:shd w:val="clear" w:color="auto"/>
        <w:rPr>
          <w:rFonts w:hint="eastAsia" w:ascii="宋体" w:hAnsi="宋体"/>
          <w:b/>
          <w:szCs w:val="21"/>
          <w:highlight w:val="none"/>
        </w:rPr>
      </w:pPr>
      <w:r>
        <w:rPr>
          <w:rFonts w:hint="eastAsia" w:ascii="宋体" w:hAnsi="宋体"/>
          <w:b/>
          <w:szCs w:val="21"/>
          <w:highlight w:val="none"/>
        </w:rPr>
        <w:br w:type="page" w:clear="all"/>
      </w:r>
      <w:r/>
    </w:p>
    <w:p>
      <w:pPr>
        <w:numPr>
          <w:ilvl w:val="0"/>
          <w:numId w:val="0"/>
        </w:numPr>
        <w:jc w:val="center"/>
        <w:rPr>
          <w:rFonts w:hint="eastAsia" w:ascii="黑体" w:hAnsi="黑体" w:eastAsia="黑体" w:cs="黑体"/>
          <w:color w:val="000000"/>
          <w:sz w:val="32"/>
          <w:highlight w:val="none"/>
        </w:rPr>
        <w:outlineLvl w:val="1"/>
      </w:pPr>
      <w:r>
        <w:rPr>
          <w:rFonts w:hint="eastAsia" w:ascii="黑体" w:hAnsi="黑体" w:eastAsia="黑体" w:cs="黑体"/>
          <w:color w:val="000000"/>
          <w:sz w:val="32"/>
          <w:highlight w:val="none"/>
        </w:rPr>
        <w:t xml:space="preserve">二、符合性审查响应对照表</w:t>
      </w:r>
      <w:r/>
    </w:p>
    <w:p>
      <w:pPr>
        <w:rPr>
          <w:rFonts w:ascii="宋体" w:hAnsi="宋体"/>
          <w:b/>
          <w:color w:val="000000"/>
          <w:sz w:val="32"/>
          <w:szCs w:val="32"/>
          <w:highlight w:val="none"/>
        </w:rPr>
        <w:outlineLvl w:val="9"/>
      </w:pPr>
      <w:r>
        <w:rPr>
          <w:rFonts w:ascii="宋体" w:hAnsi="宋体"/>
          <w:b/>
          <w:color w:val="000000"/>
          <w:sz w:val="32"/>
          <w:szCs w:val="32"/>
          <w:highlight w:val="none"/>
        </w:rPr>
      </w:r>
      <w:r/>
    </w:p>
    <w:tbl>
      <w:tblPr>
        <w:tblStyle w:val="776"/>
        <w:tblW w:w="86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20"/>
        <w:gridCol w:w="1890"/>
        <w:gridCol w:w="1155"/>
      </w:tblGrid>
      <w:tr>
        <w:trPr>
          <w:trHeight w:val="882"/>
        </w:trPr>
        <w:tc>
          <w:tcPr>
            <w:tcW w:w="646" w:type="dxa"/>
            <w:vAlign w:val="center"/>
            <w:textDirection w:val="lrTb"/>
            <w:noWrap w:val="false"/>
          </w:tcPr>
          <w:p>
            <w:pPr>
              <w:jc w:val="center"/>
              <w:spacing w:line="240" w:lineRule="atLeast"/>
              <w:rPr>
                <w:rFonts w:ascii="幼圆" w:eastAsia="幼圆"/>
                <w:b/>
                <w:color w:val="000000"/>
                <w:szCs w:val="21"/>
                <w:highlight w:val="none"/>
              </w:rPr>
              <w:outlineLvl w:val="9"/>
            </w:pPr>
            <w:r>
              <w:rPr>
                <w:rFonts w:hint="eastAsia" w:ascii="宋体" w:hAnsi="宋体" w:cs="宋体"/>
                <w:b/>
                <w:color w:val="000000"/>
                <w:szCs w:val="21"/>
                <w:highlight w:val="none"/>
              </w:rPr>
              <w:t xml:space="preserve">序号</w:t>
            </w:r>
            <w:r/>
          </w:p>
        </w:tc>
        <w:tc>
          <w:tcPr>
            <w:tcW w:w="4920" w:type="dxa"/>
            <w:vAlign w:val="center"/>
            <w:textDirection w:val="lrTb"/>
            <w:noWrap w:val="false"/>
          </w:tcPr>
          <w:p>
            <w:pPr>
              <w:jc w:val="center"/>
              <w:spacing w:line="240" w:lineRule="atLeast"/>
              <w:rPr>
                <w:rFonts w:ascii="幼圆" w:eastAsia="幼圆"/>
                <w:b/>
                <w:color w:val="000000"/>
                <w:szCs w:val="21"/>
                <w:highlight w:val="none"/>
              </w:rPr>
              <w:outlineLvl w:val="9"/>
            </w:pPr>
            <w:r>
              <w:rPr>
                <w:rFonts w:hint="eastAsia" w:ascii="宋体" w:hAnsi="宋体" w:cs="宋体"/>
                <w:b/>
                <w:color w:val="000000"/>
                <w:szCs w:val="21"/>
                <w:highlight w:val="none"/>
              </w:rPr>
              <w:t xml:space="preserve">符合性审查响应内容</w:t>
            </w:r>
            <w:r/>
          </w:p>
        </w:tc>
        <w:tc>
          <w:tcPr>
            <w:tcW w:w="1890" w:type="dxa"/>
            <w:vAlign w:val="center"/>
            <w:textDirection w:val="lrTb"/>
            <w:noWrap w:val="false"/>
          </w:tcPr>
          <w:p>
            <w:pPr>
              <w:jc w:val="center"/>
              <w:spacing w:line="240" w:lineRule="atLeast"/>
              <w:rPr>
                <w:rFonts w:ascii="宋体" w:hAnsi="宋体" w:cs="宋体"/>
                <w:b/>
                <w:color w:val="000000"/>
                <w:szCs w:val="21"/>
                <w:highlight w:val="none"/>
              </w:rPr>
              <w:outlineLvl w:val="9"/>
            </w:pPr>
            <w:r>
              <w:rPr>
                <w:rFonts w:hint="eastAsia" w:ascii="宋体" w:hAnsi="宋体" w:cs="宋体"/>
                <w:b/>
                <w:color w:val="000000"/>
                <w:szCs w:val="21"/>
                <w:highlight w:val="none"/>
              </w:rPr>
              <w:t xml:space="preserve">是否响应</w:t>
            </w:r>
            <w:r/>
          </w:p>
          <w:p>
            <w:pPr>
              <w:jc w:val="center"/>
              <w:spacing w:line="240" w:lineRule="atLeast"/>
              <w:rPr>
                <w:rFonts w:ascii="幼圆" w:eastAsia="幼圆"/>
                <w:b/>
                <w:color w:val="000000"/>
                <w:szCs w:val="21"/>
                <w:highlight w:val="none"/>
              </w:rPr>
              <w:outlineLvl w:val="9"/>
            </w:pPr>
            <w:r>
              <w:rPr>
                <w:rFonts w:hint="eastAsia" w:ascii="宋体" w:hAnsi="宋体" w:cs="宋体"/>
                <w:b/>
                <w:color w:val="000000"/>
                <w:szCs w:val="21"/>
                <w:highlight w:val="none"/>
              </w:rPr>
              <w:t xml:space="preserve">（填是或者否）</w:t>
            </w:r>
            <w:r/>
          </w:p>
        </w:tc>
        <w:tc>
          <w:tcPr>
            <w:tcW w:w="1155" w:type="dxa"/>
            <w:vAlign w:val="center"/>
            <w:textDirection w:val="lrTb"/>
            <w:noWrap w:val="false"/>
          </w:tcPr>
          <w:p>
            <w:pPr>
              <w:jc w:val="center"/>
              <w:spacing w:line="240" w:lineRule="atLeast"/>
              <w:rPr>
                <w:rFonts w:ascii="幼圆" w:eastAsia="幼圆"/>
                <w:b/>
                <w:color w:val="000000"/>
                <w:szCs w:val="21"/>
                <w:highlight w:val="none"/>
              </w:rPr>
              <w:outlineLvl w:val="9"/>
            </w:pPr>
            <w:r>
              <w:rPr>
                <w:rFonts w:hint="eastAsia" w:ascii="宋体" w:hAnsi="宋体" w:cs="宋体"/>
                <w:b/>
                <w:color w:val="000000"/>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000000"/>
                <w:szCs w:val="21"/>
                <w:highlight w:val="none"/>
              </w:rPr>
              <w:outlineLvl w:val="9"/>
            </w:pPr>
            <w:r>
              <w:rPr>
                <w:rFonts w:hint="eastAsia" w:ascii="宋体" w:hAnsi="宋体"/>
                <w:b w:val="0"/>
                <w:bCs/>
                <w:color w:val="000000"/>
                <w:szCs w:val="21"/>
                <w:highlight w:val="none"/>
              </w:rPr>
              <w:t xml:space="preserve">1</w:t>
            </w:r>
            <w:r/>
          </w:p>
        </w:tc>
        <w:tc>
          <w:tcPr>
            <w:tcW w:w="4920" w:type="dxa"/>
            <w:vAlign w:val="center"/>
            <w:textDirection w:val="lrTb"/>
            <w:noWrap w:val="false"/>
          </w:tcPr>
          <w:p>
            <w:pPr>
              <w:spacing w:line="0" w:lineRule="atLeast"/>
              <w:rPr>
                <w:rFonts w:ascii="宋体" w:hAnsi="宋体"/>
                <w:iCs/>
                <w:color w:val="000000"/>
                <w:szCs w:val="21"/>
                <w:highlight w:val="none"/>
              </w:rPr>
              <w:outlineLvl w:val="9"/>
            </w:pPr>
            <w:r>
              <w:rPr>
                <w:rFonts w:hint="eastAsia" w:ascii="宋体" w:hAnsi="宋体"/>
                <w:iCs/>
                <w:color w:val="000000"/>
                <w:szCs w:val="21"/>
                <w:highlight w:val="none"/>
              </w:rPr>
              <w:t xml:space="preserve">采购需求中必须满足的实质性要求（即加斜体下划线内容，每条详细列出）</w:t>
            </w:r>
            <w:r/>
          </w:p>
        </w:tc>
        <w:tc>
          <w:tcPr>
            <w:tcW w:w="1890" w:type="dxa"/>
            <w:vAlign w:val="center"/>
            <w:textDirection w:val="lrTb"/>
            <w:noWrap w:val="false"/>
          </w:tcPr>
          <w:p>
            <w:pPr>
              <w:rPr>
                <w:rFonts w:ascii="宋体" w:hAnsi="宋体"/>
                <w:b/>
                <w:color w:val="000000"/>
                <w:szCs w:val="21"/>
                <w:highlight w:val="none"/>
              </w:rPr>
              <w:outlineLvl w:val="9"/>
            </w:pPr>
            <w:r>
              <w:rPr>
                <w:rFonts w:ascii="宋体" w:hAnsi="宋体"/>
                <w:b/>
                <w:color w:val="000000"/>
                <w:szCs w:val="21"/>
                <w:highlight w:val="none"/>
              </w:rPr>
            </w:r>
            <w:r/>
          </w:p>
        </w:tc>
        <w:tc>
          <w:tcPr>
            <w:tcW w:w="1155" w:type="dxa"/>
            <w:vAlign w:val="center"/>
            <w:textDirection w:val="lrTb"/>
            <w:noWrap w:val="false"/>
          </w:tcPr>
          <w:p>
            <w:pPr>
              <w:rPr>
                <w:rFonts w:ascii="宋体" w:hAnsi="宋体"/>
                <w:b/>
                <w:color w:val="000000"/>
                <w:szCs w:val="21"/>
                <w:highlight w:val="none"/>
              </w:rPr>
              <w:outlineLvl w:val="9"/>
            </w:pPr>
            <w:r>
              <w:rPr>
                <w:rFonts w:ascii="宋体" w:hAnsi="宋体"/>
                <w:b/>
                <w:color w:val="000000"/>
                <w:szCs w:val="21"/>
                <w:highlight w:val="none"/>
              </w:rPr>
            </w:r>
            <w:r/>
          </w:p>
        </w:tc>
      </w:tr>
      <w:tr>
        <w:trPr>
          <w:trHeight w:val="585"/>
        </w:trPr>
        <w:tc>
          <w:tcPr>
            <w:tcW w:w="646" w:type="dxa"/>
            <w:vAlign w:val="center"/>
            <w:textDirection w:val="lrTb"/>
            <w:noWrap w:val="false"/>
          </w:tcPr>
          <w:p>
            <w:pPr>
              <w:jc w:val="center"/>
              <w:rPr>
                <w:rFonts w:ascii="宋体" w:hAnsi="宋体"/>
                <w:color w:val="000000"/>
                <w:szCs w:val="21"/>
                <w:highlight w:val="none"/>
              </w:rPr>
              <w:outlineLvl w:val="9"/>
            </w:pPr>
            <w:r>
              <w:rPr>
                <w:rFonts w:hint="eastAsia" w:ascii="宋体" w:hAnsi="宋体"/>
                <w:color w:val="000000"/>
                <w:szCs w:val="21"/>
                <w:highlight w:val="none"/>
              </w:rPr>
              <w:t xml:space="preserve">2</w:t>
            </w:r>
            <w:r/>
          </w:p>
        </w:tc>
        <w:tc>
          <w:tcPr>
            <w:tcW w:w="4920" w:type="dxa"/>
            <w:vAlign w:val="center"/>
            <w:textDirection w:val="lrTb"/>
            <w:noWrap w:val="false"/>
          </w:tcPr>
          <w:p>
            <w:pPr>
              <w:spacing w:line="0" w:lineRule="atLeast"/>
              <w:rPr>
                <w:rFonts w:ascii="宋体" w:hAnsi="宋体"/>
                <w:iCs/>
                <w:color w:val="000000"/>
                <w:szCs w:val="21"/>
                <w:highlight w:val="none"/>
              </w:rPr>
              <w:outlineLvl w:val="9"/>
            </w:pPr>
            <w:r>
              <w:rPr>
                <w:rFonts w:ascii="宋体" w:hAnsi="宋体"/>
                <w:iCs/>
                <w:color w:val="000000"/>
                <w:szCs w:val="21"/>
                <w:highlight w:val="none"/>
              </w:rPr>
            </w:r>
            <w:r/>
          </w:p>
        </w:tc>
        <w:tc>
          <w:tcPr>
            <w:tcW w:w="1890" w:type="dxa"/>
            <w:vAlign w:val="center"/>
            <w:textDirection w:val="lrTb"/>
            <w:noWrap w:val="false"/>
          </w:tcPr>
          <w:p>
            <w:pPr>
              <w:rPr>
                <w:rFonts w:ascii="宋体" w:hAnsi="宋体"/>
                <w:color w:val="000000"/>
                <w:szCs w:val="21"/>
                <w:highlight w:val="none"/>
              </w:rPr>
              <w:outlineLvl w:val="9"/>
            </w:pPr>
            <w:r>
              <w:rPr>
                <w:rFonts w:ascii="宋体" w:hAnsi="宋体"/>
                <w:color w:val="000000"/>
                <w:szCs w:val="21"/>
                <w:highlight w:val="none"/>
              </w:rPr>
            </w:r>
            <w:r/>
          </w:p>
        </w:tc>
        <w:tc>
          <w:tcPr>
            <w:tcW w:w="1155" w:type="dxa"/>
            <w:vAlign w:val="center"/>
            <w:textDirection w:val="lrTb"/>
            <w:noWrap w:val="false"/>
          </w:tcPr>
          <w:p>
            <w:pPr>
              <w:rPr>
                <w:rFonts w:ascii="宋体" w:hAnsi="宋体"/>
                <w:color w:val="000000"/>
                <w:szCs w:val="21"/>
                <w:highlight w:val="none"/>
              </w:rPr>
              <w:outlineLvl w:val="9"/>
            </w:pPr>
            <w:r>
              <w:rPr>
                <w:rFonts w:ascii="宋体" w:hAnsi="宋体"/>
                <w:color w:val="000000"/>
                <w:szCs w:val="21"/>
                <w:highlight w:val="none"/>
              </w:rPr>
            </w:r>
            <w:r/>
          </w:p>
        </w:tc>
      </w:tr>
      <w:tr>
        <w:trPr>
          <w:trHeight w:val="585"/>
        </w:trPr>
        <w:tc>
          <w:tcPr>
            <w:tcW w:w="646" w:type="dxa"/>
            <w:vAlign w:val="center"/>
            <w:textDirection w:val="lrTb"/>
            <w:noWrap w:val="false"/>
          </w:tcPr>
          <w:p>
            <w:pPr>
              <w:jc w:val="center"/>
              <w:rPr>
                <w:rFonts w:ascii="宋体" w:hAnsi="宋体"/>
                <w:color w:val="000000"/>
                <w:szCs w:val="21"/>
                <w:highlight w:val="none"/>
              </w:rPr>
              <w:outlineLvl w:val="9"/>
            </w:pPr>
            <w:r>
              <w:rPr>
                <w:rFonts w:hint="eastAsia" w:ascii="宋体" w:hAnsi="宋体"/>
                <w:color w:val="000000"/>
                <w:szCs w:val="21"/>
                <w:highlight w:val="none"/>
              </w:rPr>
              <w:t xml:space="preserve">3</w:t>
            </w:r>
            <w:r/>
          </w:p>
        </w:tc>
        <w:tc>
          <w:tcPr>
            <w:tcW w:w="4920" w:type="dxa"/>
            <w:vAlign w:val="center"/>
            <w:textDirection w:val="lrTb"/>
            <w:noWrap w:val="false"/>
          </w:tcPr>
          <w:p>
            <w:pPr>
              <w:spacing w:line="0" w:lineRule="atLeast"/>
              <w:rPr>
                <w:rFonts w:ascii="宋体" w:hAnsi="宋体"/>
                <w:iCs/>
                <w:color w:val="000000"/>
                <w:szCs w:val="21"/>
                <w:highlight w:val="none"/>
              </w:rPr>
              <w:outlineLvl w:val="9"/>
            </w:pPr>
            <w:r>
              <w:rPr>
                <w:rFonts w:ascii="宋体" w:hAnsi="宋体"/>
                <w:iCs/>
                <w:color w:val="000000"/>
                <w:szCs w:val="21"/>
                <w:highlight w:val="none"/>
              </w:rPr>
            </w:r>
            <w:r/>
          </w:p>
        </w:tc>
        <w:tc>
          <w:tcPr>
            <w:tcW w:w="1890" w:type="dxa"/>
            <w:vAlign w:val="center"/>
            <w:textDirection w:val="lrTb"/>
            <w:noWrap w:val="false"/>
          </w:tcPr>
          <w:p>
            <w:pPr>
              <w:rPr>
                <w:rFonts w:ascii="宋体" w:hAnsi="宋体"/>
                <w:color w:val="000000"/>
                <w:szCs w:val="21"/>
                <w:highlight w:val="none"/>
              </w:rPr>
              <w:outlineLvl w:val="9"/>
            </w:pPr>
            <w:r>
              <w:rPr>
                <w:rFonts w:ascii="宋体" w:hAnsi="宋体"/>
                <w:color w:val="000000"/>
                <w:szCs w:val="21"/>
                <w:highlight w:val="none"/>
              </w:rPr>
            </w:r>
            <w:r/>
          </w:p>
        </w:tc>
        <w:tc>
          <w:tcPr>
            <w:tcW w:w="1155" w:type="dxa"/>
            <w:vAlign w:val="center"/>
            <w:textDirection w:val="lrTb"/>
            <w:noWrap w:val="false"/>
          </w:tcPr>
          <w:p>
            <w:pPr>
              <w:rPr>
                <w:rFonts w:ascii="宋体" w:hAnsi="宋体"/>
                <w:color w:val="000000"/>
                <w:szCs w:val="21"/>
                <w:highlight w:val="none"/>
              </w:rPr>
              <w:outlineLvl w:val="9"/>
            </w:pPr>
            <w:r>
              <w:rPr>
                <w:rFonts w:ascii="宋体" w:hAnsi="宋体"/>
                <w:color w:val="000000"/>
                <w:szCs w:val="21"/>
                <w:highlight w:val="none"/>
              </w:rPr>
            </w:r>
            <w:r/>
          </w:p>
        </w:tc>
      </w:tr>
      <w:tr>
        <w:trPr>
          <w:trHeight w:val="417"/>
        </w:trPr>
        <w:tc>
          <w:tcPr>
            <w:tcW w:w="646" w:type="dxa"/>
            <w:vAlign w:val="center"/>
            <w:textDirection w:val="lrTb"/>
            <w:noWrap w:val="false"/>
          </w:tcPr>
          <w:p>
            <w:pPr>
              <w:jc w:val="center"/>
              <w:rPr>
                <w:rFonts w:ascii="宋体" w:hAnsi="宋体"/>
                <w:color w:val="000000"/>
                <w:szCs w:val="21"/>
                <w:highlight w:val="none"/>
              </w:rPr>
              <w:outlineLvl w:val="9"/>
            </w:pPr>
            <w:r>
              <w:rPr>
                <w:rFonts w:hint="eastAsia" w:ascii="宋体" w:hAnsi="宋体"/>
                <w:color w:val="000000"/>
                <w:szCs w:val="21"/>
                <w:highlight w:val="none"/>
              </w:rPr>
              <w:t xml:space="preserve">4</w:t>
            </w:r>
            <w:r/>
          </w:p>
        </w:tc>
        <w:tc>
          <w:tcPr>
            <w:tcW w:w="4920" w:type="dxa"/>
            <w:vAlign w:val="center"/>
            <w:textDirection w:val="lrTb"/>
            <w:noWrap w:val="false"/>
          </w:tcPr>
          <w:p>
            <w:pPr>
              <w:spacing w:line="0" w:lineRule="atLeast"/>
              <w:rPr>
                <w:rFonts w:ascii="宋体" w:hAnsi="宋体"/>
                <w:iCs/>
                <w:color w:val="000000"/>
                <w:szCs w:val="21"/>
                <w:highlight w:val="none"/>
              </w:rPr>
              <w:outlineLvl w:val="9"/>
            </w:pPr>
            <w:r>
              <w:rPr>
                <w:rFonts w:ascii="宋体" w:hAnsi="宋体"/>
                <w:iCs/>
                <w:color w:val="000000"/>
                <w:szCs w:val="21"/>
                <w:highlight w:val="none"/>
              </w:rPr>
            </w:r>
            <w:r/>
          </w:p>
        </w:tc>
        <w:tc>
          <w:tcPr>
            <w:tcW w:w="1890" w:type="dxa"/>
            <w:vAlign w:val="center"/>
            <w:textDirection w:val="lrTb"/>
            <w:noWrap w:val="false"/>
          </w:tcPr>
          <w:p>
            <w:pPr>
              <w:rPr>
                <w:rFonts w:ascii="宋体" w:hAnsi="宋体"/>
                <w:color w:val="000000"/>
                <w:szCs w:val="21"/>
                <w:highlight w:val="none"/>
              </w:rPr>
              <w:outlineLvl w:val="9"/>
            </w:pPr>
            <w:r>
              <w:rPr>
                <w:rFonts w:ascii="宋体" w:hAnsi="宋体"/>
                <w:color w:val="000000"/>
                <w:szCs w:val="21"/>
                <w:highlight w:val="none"/>
              </w:rPr>
            </w:r>
            <w:r/>
          </w:p>
        </w:tc>
        <w:tc>
          <w:tcPr>
            <w:tcW w:w="1155" w:type="dxa"/>
            <w:vAlign w:val="center"/>
            <w:textDirection w:val="lrTb"/>
            <w:noWrap w:val="false"/>
          </w:tcPr>
          <w:p>
            <w:pPr>
              <w:rPr>
                <w:rFonts w:ascii="宋体" w:hAnsi="宋体"/>
                <w:color w:val="000000"/>
                <w:szCs w:val="21"/>
                <w:highlight w:val="none"/>
              </w:rPr>
              <w:outlineLvl w:val="9"/>
            </w:pPr>
            <w:r>
              <w:rPr>
                <w:rFonts w:ascii="宋体" w:hAnsi="宋体"/>
                <w:color w:val="000000"/>
                <w:szCs w:val="21"/>
                <w:highlight w:val="none"/>
              </w:rPr>
            </w:r>
            <w:r/>
          </w:p>
        </w:tc>
      </w:tr>
      <w:tr>
        <w:trPr>
          <w:trHeight w:val="780"/>
        </w:trPr>
        <w:tc>
          <w:tcPr>
            <w:tcW w:w="646" w:type="dxa"/>
            <w:vAlign w:val="center"/>
            <w:textDirection w:val="lrTb"/>
            <w:noWrap w:val="false"/>
          </w:tcPr>
          <w:p>
            <w:pPr>
              <w:jc w:val="center"/>
              <w:rPr>
                <w:rFonts w:ascii="宋体" w:hAnsi="宋体"/>
                <w:color w:val="000000"/>
                <w:szCs w:val="21"/>
                <w:highlight w:val="none"/>
              </w:rPr>
              <w:outlineLvl w:val="9"/>
            </w:pPr>
            <w:r>
              <w:rPr>
                <w:rFonts w:hint="eastAsia" w:ascii="宋体" w:hAnsi="宋体"/>
                <w:color w:val="000000"/>
                <w:szCs w:val="21"/>
                <w:highlight w:val="none"/>
              </w:rPr>
              <w:t xml:space="preserve">5</w:t>
            </w:r>
            <w:r/>
          </w:p>
        </w:tc>
        <w:tc>
          <w:tcPr>
            <w:tcW w:w="4920" w:type="dxa"/>
            <w:vAlign w:val="center"/>
            <w:textDirection w:val="lrTb"/>
            <w:noWrap w:val="false"/>
          </w:tcPr>
          <w:p>
            <w:pPr>
              <w:spacing w:line="0" w:lineRule="atLeast"/>
              <w:rPr>
                <w:rFonts w:ascii="宋体" w:hAnsi="宋体"/>
                <w:iCs/>
                <w:color w:val="000000"/>
                <w:szCs w:val="21"/>
                <w:highlight w:val="none"/>
              </w:rPr>
              <w:outlineLvl w:val="9"/>
            </w:pPr>
            <w:r>
              <w:rPr>
                <w:rFonts w:ascii="宋体" w:hAnsi="宋体"/>
                <w:iCs/>
                <w:color w:val="000000"/>
                <w:szCs w:val="21"/>
                <w:highlight w:val="none"/>
              </w:rPr>
              <w:t xml:space="preserve">……</w:t>
            </w:r>
            <w:r/>
          </w:p>
        </w:tc>
        <w:tc>
          <w:tcPr>
            <w:tcW w:w="1890" w:type="dxa"/>
            <w:vAlign w:val="center"/>
            <w:textDirection w:val="lrTb"/>
            <w:noWrap w:val="false"/>
          </w:tcPr>
          <w:p>
            <w:pPr>
              <w:rPr>
                <w:rFonts w:ascii="宋体" w:hAnsi="宋体"/>
                <w:color w:val="000000"/>
                <w:szCs w:val="21"/>
                <w:highlight w:val="none"/>
              </w:rPr>
              <w:outlineLvl w:val="9"/>
            </w:pPr>
            <w:r>
              <w:rPr>
                <w:rFonts w:ascii="宋体" w:hAnsi="宋体"/>
                <w:color w:val="000000"/>
                <w:szCs w:val="21"/>
                <w:highlight w:val="none"/>
              </w:rPr>
            </w:r>
            <w:r/>
          </w:p>
        </w:tc>
        <w:tc>
          <w:tcPr>
            <w:tcW w:w="1155" w:type="dxa"/>
            <w:vAlign w:val="center"/>
            <w:textDirection w:val="lrTb"/>
            <w:noWrap w:val="false"/>
          </w:tcPr>
          <w:p>
            <w:pPr>
              <w:rPr>
                <w:rFonts w:ascii="宋体" w:hAnsi="宋体"/>
                <w:color w:val="000000"/>
                <w:szCs w:val="21"/>
                <w:highlight w:val="none"/>
              </w:rPr>
              <w:outlineLvl w:val="9"/>
            </w:pPr>
            <w:r>
              <w:rPr>
                <w:rFonts w:ascii="宋体" w:hAnsi="宋体"/>
                <w:color w:val="000000"/>
                <w:szCs w:val="21"/>
                <w:highlight w:val="none"/>
              </w:rPr>
            </w:r>
            <w:r/>
          </w:p>
        </w:tc>
      </w:tr>
    </w:tbl>
    <w:p>
      <w:pPr>
        <w:rPr>
          <w:rFonts w:ascii="宋体" w:hAnsi="宋体"/>
          <w:b/>
          <w:bCs/>
          <w:szCs w:val="21"/>
          <w:highlight w:val="none"/>
        </w:rPr>
      </w:pPr>
      <w:r>
        <w:rPr>
          <w:rFonts w:hint="eastAsia" w:ascii="宋体" w:hAnsi="宋体" w:eastAsia="宋体"/>
          <w:color w:val="000000"/>
          <w:sz w:val="32"/>
          <w:highlight w:val="none"/>
        </w:rPr>
        <w:br w:type="page" w:clear="all"/>
      </w:r>
      <w:r/>
    </w:p>
    <w:p>
      <w:pPr>
        <w:numPr>
          <w:ilvl w:val="0"/>
          <w:numId w:val="0"/>
        </w:numPr>
        <w:ind w:left="284"/>
        <w:jc w:val="center"/>
        <w:rPr>
          <w:rFonts w:ascii="宋体" w:hAnsi="宋体" w:eastAsia="宋体"/>
          <w:color w:val="000000"/>
          <w:sz w:val="32"/>
          <w:highlight w:val="none"/>
        </w:rPr>
        <w:outlineLvl w:val="1"/>
      </w:pPr>
      <w:r>
        <w:rPr>
          <w:rFonts w:hint="eastAsia" w:ascii="黑体" w:hAnsi="黑体" w:eastAsia="黑体" w:cs="黑体"/>
          <w:color w:val="000000"/>
          <w:sz w:val="32"/>
          <w:highlight w:val="none"/>
        </w:rPr>
        <w:t xml:space="preserve">三、非实质性响应对照表</w:t>
      </w:r>
      <w:r/>
    </w:p>
    <w:p>
      <w:pPr>
        <w:rPr>
          <w:rFonts w:ascii="宋体" w:hAnsi="宋体"/>
          <w:b/>
          <w:color w:val="000000"/>
          <w:sz w:val="32"/>
          <w:szCs w:val="32"/>
          <w:highlight w:val="none"/>
        </w:rPr>
        <w:outlineLvl w:val="9"/>
      </w:pPr>
      <w:r>
        <w:rPr>
          <w:rFonts w:ascii="宋体" w:hAnsi="宋体"/>
          <w:b/>
          <w:color w:val="000000"/>
          <w:sz w:val="32"/>
          <w:szCs w:val="32"/>
          <w:highlight w:val="none"/>
        </w:rPr>
      </w:r>
      <w:r/>
    </w:p>
    <w:tbl>
      <w:tblPr>
        <w:tblStyle w:val="776"/>
        <w:tblW w:w="847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70"/>
        <w:gridCol w:w="1740"/>
        <w:gridCol w:w="1320"/>
      </w:tblGrid>
      <w:tr>
        <w:trPr>
          <w:trHeight w:val="882"/>
        </w:trPr>
        <w:tc>
          <w:tcPr>
            <w:tcW w:w="646" w:type="dxa"/>
            <w:vAlign w:val="center"/>
            <w:textDirection w:val="lrTb"/>
            <w:noWrap w:val="false"/>
          </w:tcPr>
          <w:p>
            <w:pPr>
              <w:jc w:val="center"/>
              <w:spacing w:line="240" w:lineRule="atLeast"/>
              <w:rPr>
                <w:rFonts w:ascii="幼圆" w:eastAsia="幼圆"/>
                <w:b/>
                <w:color w:val="000000"/>
                <w:szCs w:val="21"/>
                <w:highlight w:val="none"/>
              </w:rPr>
              <w:outlineLvl w:val="9"/>
            </w:pPr>
            <w:r>
              <w:rPr>
                <w:rFonts w:hint="eastAsia" w:ascii="宋体" w:hAnsi="宋体" w:cs="宋体"/>
                <w:b/>
                <w:color w:val="000000"/>
                <w:szCs w:val="21"/>
                <w:highlight w:val="none"/>
              </w:rPr>
              <w:t xml:space="preserve">序号</w:t>
            </w:r>
            <w:r/>
          </w:p>
        </w:tc>
        <w:tc>
          <w:tcPr>
            <w:tcW w:w="4770" w:type="dxa"/>
            <w:vAlign w:val="center"/>
            <w:textDirection w:val="lrTb"/>
            <w:noWrap w:val="false"/>
          </w:tcPr>
          <w:p>
            <w:pPr>
              <w:jc w:val="center"/>
              <w:spacing w:line="240" w:lineRule="atLeast"/>
              <w:rPr>
                <w:rFonts w:ascii="幼圆" w:eastAsia="幼圆"/>
                <w:b/>
                <w:color w:val="000000"/>
                <w:szCs w:val="21"/>
                <w:highlight w:val="none"/>
              </w:rPr>
              <w:outlineLvl w:val="9"/>
            </w:pPr>
            <w:r>
              <w:rPr>
                <w:rFonts w:hint="eastAsia" w:ascii="宋体" w:hAnsi="宋体" w:cs="宋体"/>
                <w:b/>
                <w:color w:val="000000"/>
                <w:szCs w:val="21"/>
                <w:highlight w:val="none"/>
              </w:rPr>
              <w:t xml:space="preserve">非实质性响应内容</w:t>
            </w:r>
            <w:r/>
          </w:p>
        </w:tc>
        <w:tc>
          <w:tcPr>
            <w:tcW w:w="1740" w:type="dxa"/>
            <w:vAlign w:val="center"/>
            <w:textDirection w:val="lrTb"/>
            <w:noWrap w:val="false"/>
          </w:tcPr>
          <w:p>
            <w:pPr>
              <w:jc w:val="center"/>
              <w:spacing w:line="240" w:lineRule="atLeast"/>
              <w:rPr>
                <w:rFonts w:ascii="宋体" w:hAnsi="宋体" w:cs="宋体"/>
                <w:b/>
                <w:color w:val="000000"/>
                <w:szCs w:val="21"/>
                <w:highlight w:val="none"/>
              </w:rPr>
              <w:outlineLvl w:val="9"/>
            </w:pPr>
            <w:r>
              <w:rPr>
                <w:rFonts w:hint="eastAsia" w:ascii="宋体" w:hAnsi="宋体" w:cs="宋体"/>
                <w:b/>
                <w:color w:val="000000"/>
                <w:szCs w:val="21"/>
                <w:highlight w:val="none"/>
              </w:rPr>
              <w:t xml:space="preserve">是否响应</w:t>
            </w:r>
            <w:r/>
          </w:p>
          <w:p>
            <w:pPr>
              <w:jc w:val="center"/>
              <w:spacing w:line="240" w:lineRule="atLeast"/>
              <w:rPr>
                <w:rFonts w:ascii="幼圆" w:eastAsia="幼圆"/>
                <w:b/>
                <w:color w:val="000000"/>
                <w:szCs w:val="21"/>
                <w:highlight w:val="none"/>
              </w:rPr>
              <w:outlineLvl w:val="9"/>
            </w:pPr>
            <w:r>
              <w:rPr>
                <w:rFonts w:hint="eastAsia" w:ascii="宋体" w:hAnsi="宋体" w:cs="宋体"/>
                <w:b/>
                <w:color w:val="000000"/>
                <w:szCs w:val="21"/>
                <w:highlight w:val="none"/>
              </w:rPr>
              <w:t xml:space="preserve">（填是或者否）</w:t>
            </w:r>
            <w:r/>
          </w:p>
        </w:tc>
        <w:tc>
          <w:tcPr>
            <w:tcW w:w="1320" w:type="dxa"/>
            <w:vAlign w:val="center"/>
            <w:textDirection w:val="lrTb"/>
            <w:noWrap w:val="false"/>
          </w:tcPr>
          <w:p>
            <w:pPr>
              <w:jc w:val="center"/>
              <w:spacing w:line="240" w:lineRule="atLeast"/>
              <w:rPr>
                <w:rFonts w:ascii="宋体" w:hAnsi="宋体" w:cs="宋体"/>
                <w:b/>
                <w:color w:val="000000"/>
                <w:szCs w:val="21"/>
                <w:highlight w:val="none"/>
              </w:rPr>
              <w:outlineLvl w:val="9"/>
            </w:pPr>
            <w:r>
              <w:rPr>
                <w:rFonts w:hint="eastAsia" w:ascii="宋体" w:hAnsi="宋体" w:cs="宋体"/>
                <w:b/>
                <w:color w:val="000000"/>
                <w:szCs w:val="21"/>
                <w:highlight w:val="none"/>
              </w:rPr>
              <w:t xml:space="preserve">响应情况</w:t>
            </w:r>
            <w:r/>
          </w:p>
        </w:tc>
      </w:tr>
      <w:tr>
        <w:trPr>
          <w:trHeight w:val="585"/>
        </w:trPr>
        <w:tc>
          <w:tcPr>
            <w:tcW w:w="646" w:type="dxa"/>
            <w:vAlign w:val="center"/>
            <w:textDirection w:val="lrTb"/>
            <w:noWrap w:val="false"/>
          </w:tcPr>
          <w:p>
            <w:pPr>
              <w:jc w:val="center"/>
              <w:rPr>
                <w:rFonts w:hint="eastAsia" w:ascii="宋体" w:hAnsi="宋体" w:eastAsia="宋体"/>
                <w:color w:val="000000"/>
                <w:szCs w:val="21"/>
                <w:highlight w:val="none"/>
                <w:lang w:eastAsia="zh-CN"/>
              </w:rPr>
              <w:outlineLvl w:val="9"/>
            </w:pPr>
            <w:r>
              <w:rPr>
                <w:rFonts w:hint="eastAsia" w:ascii="宋体" w:hAnsi="宋体"/>
                <w:color w:val="000000"/>
                <w:szCs w:val="21"/>
                <w:highlight w:val="none"/>
                <w:lang w:val="en-US" w:eastAsia="zh-CN"/>
              </w:rPr>
              <w:t xml:space="preserve">1</w:t>
            </w:r>
            <w:r/>
          </w:p>
        </w:tc>
        <w:tc>
          <w:tcPr>
            <w:tcW w:w="4770" w:type="dxa"/>
            <w:vAlign w:val="center"/>
            <w:textDirection w:val="lrTb"/>
            <w:noWrap w:val="false"/>
          </w:tcPr>
          <w:p>
            <w:pPr>
              <w:spacing w:line="0" w:lineRule="atLeast"/>
              <w:rPr>
                <w:rFonts w:ascii="宋体" w:hAnsi="宋体"/>
                <w:iCs/>
                <w:color w:val="000000"/>
                <w:szCs w:val="21"/>
                <w:highlight w:val="none"/>
              </w:rPr>
              <w:outlineLvl w:val="9"/>
            </w:pPr>
            <w:r>
              <w:rPr>
                <w:rFonts w:ascii="宋体" w:hAnsi="宋体"/>
                <w:iCs/>
                <w:color w:val="000000"/>
                <w:szCs w:val="21"/>
                <w:highlight w:val="none"/>
              </w:rPr>
            </w:r>
            <w:r/>
          </w:p>
        </w:tc>
        <w:tc>
          <w:tcPr>
            <w:tcW w:w="1740" w:type="dxa"/>
            <w:vAlign w:val="center"/>
            <w:textDirection w:val="lrTb"/>
            <w:noWrap w:val="false"/>
          </w:tcPr>
          <w:p>
            <w:pPr>
              <w:rPr>
                <w:rFonts w:ascii="宋体" w:hAnsi="宋体"/>
                <w:color w:val="000000"/>
                <w:szCs w:val="21"/>
                <w:highlight w:val="none"/>
              </w:rPr>
              <w:outlineLvl w:val="9"/>
            </w:pPr>
            <w:r>
              <w:rPr>
                <w:rFonts w:ascii="宋体" w:hAnsi="宋体"/>
                <w:color w:val="000000"/>
                <w:szCs w:val="21"/>
                <w:highlight w:val="none"/>
              </w:rPr>
            </w:r>
            <w:r/>
          </w:p>
        </w:tc>
        <w:tc>
          <w:tcPr>
            <w:tcW w:w="1320" w:type="dxa"/>
            <w:vAlign w:val="center"/>
            <w:textDirection w:val="lrTb"/>
            <w:noWrap w:val="false"/>
          </w:tcPr>
          <w:p>
            <w:pPr>
              <w:rPr>
                <w:rFonts w:ascii="宋体" w:hAnsi="宋体"/>
                <w:color w:val="000000"/>
                <w:szCs w:val="21"/>
                <w:highlight w:val="none"/>
              </w:rPr>
              <w:outlineLvl w:val="9"/>
            </w:pPr>
            <w:r>
              <w:rPr>
                <w:rFonts w:ascii="宋体" w:hAnsi="宋体"/>
                <w:color w:val="000000"/>
                <w:szCs w:val="21"/>
                <w:highlight w:val="none"/>
              </w:rPr>
            </w:r>
            <w:r/>
          </w:p>
        </w:tc>
      </w:tr>
      <w:tr>
        <w:trPr>
          <w:trHeight w:val="780"/>
        </w:trPr>
        <w:tc>
          <w:tcPr>
            <w:tcW w:w="646" w:type="dxa"/>
            <w:vAlign w:val="center"/>
            <w:textDirection w:val="lrTb"/>
            <w:noWrap w:val="false"/>
          </w:tcPr>
          <w:p>
            <w:pPr>
              <w:jc w:val="center"/>
              <w:rPr>
                <w:rFonts w:hint="eastAsia" w:ascii="宋体" w:hAnsi="宋体" w:eastAsia="宋体"/>
                <w:color w:val="000000"/>
                <w:szCs w:val="21"/>
                <w:highlight w:val="none"/>
                <w:lang w:eastAsia="zh-CN"/>
              </w:rPr>
              <w:outlineLvl w:val="9"/>
            </w:pPr>
            <w:r>
              <w:rPr>
                <w:rFonts w:hint="eastAsia" w:ascii="宋体" w:hAnsi="宋体"/>
                <w:color w:val="000000"/>
                <w:szCs w:val="21"/>
                <w:highlight w:val="none"/>
                <w:lang w:val="en-US" w:eastAsia="zh-CN"/>
              </w:rPr>
              <w:t xml:space="preserve">2</w:t>
            </w:r>
            <w:r/>
          </w:p>
        </w:tc>
        <w:tc>
          <w:tcPr>
            <w:tcW w:w="4770" w:type="dxa"/>
            <w:vAlign w:val="center"/>
            <w:textDirection w:val="lrTb"/>
            <w:noWrap w:val="false"/>
          </w:tcPr>
          <w:p>
            <w:pPr>
              <w:spacing w:line="0" w:lineRule="atLeast"/>
              <w:rPr>
                <w:rFonts w:ascii="宋体" w:hAnsi="宋体"/>
                <w:iCs/>
                <w:color w:val="000000"/>
                <w:szCs w:val="21"/>
                <w:highlight w:val="none"/>
              </w:rPr>
              <w:outlineLvl w:val="9"/>
            </w:pPr>
            <w:r>
              <w:rPr>
                <w:rFonts w:ascii="宋体" w:hAnsi="宋体"/>
                <w:iCs/>
                <w:color w:val="000000"/>
                <w:szCs w:val="21"/>
                <w:highlight w:val="none"/>
              </w:rPr>
              <w:t xml:space="preserve">……</w:t>
            </w:r>
            <w:r/>
          </w:p>
        </w:tc>
        <w:tc>
          <w:tcPr>
            <w:tcW w:w="1740" w:type="dxa"/>
            <w:vAlign w:val="center"/>
            <w:textDirection w:val="lrTb"/>
            <w:noWrap w:val="false"/>
          </w:tcPr>
          <w:p>
            <w:pPr>
              <w:rPr>
                <w:rFonts w:ascii="宋体" w:hAnsi="宋体"/>
                <w:color w:val="000000"/>
                <w:szCs w:val="21"/>
                <w:highlight w:val="none"/>
              </w:rPr>
              <w:outlineLvl w:val="9"/>
            </w:pPr>
            <w:r>
              <w:rPr>
                <w:rFonts w:ascii="宋体" w:hAnsi="宋体"/>
                <w:color w:val="000000"/>
                <w:szCs w:val="21"/>
                <w:highlight w:val="none"/>
              </w:rPr>
            </w:r>
            <w:r/>
          </w:p>
        </w:tc>
        <w:tc>
          <w:tcPr>
            <w:tcW w:w="1320" w:type="dxa"/>
            <w:vAlign w:val="center"/>
            <w:textDirection w:val="lrTb"/>
            <w:noWrap w:val="false"/>
          </w:tcPr>
          <w:p>
            <w:pPr>
              <w:rPr>
                <w:rFonts w:ascii="宋体" w:hAnsi="宋体"/>
                <w:color w:val="000000"/>
                <w:szCs w:val="21"/>
                <w:highlight w:val="none"/>
              </w:rPr>
              <w:outlineLvl w:val="9"/>
            </w:pPr>
            <w:r>
              <w:rPr>
                <w:rFonts w:ascii="宋体" w:hAnsi="宋体"/>
                <w:color w:val="000000"/>
                <w:szCs w:val="21"/>
                <w:highlight w:val="none"/>
              </w:rPr>
            </w:r>
            <w:r/>
          </w:p>
        </w:tc>
      </w:tr>
    </w:tbl>
    <w:p>
      <w:pPr>
        <w:pStyle w:val="806"/>
        <w:ind w:left="0" w:firstLine="0"/>
        <w:rPr>
          <w:rFonts w:ascii="宋体" w:hAnsi="宋体"/>
          <w:b/>
          <w:szCs w:val="21"/>
          <w:highlight w:val="none"/>
        </w:rPr>
      </w:pPr>
      <w:r>
        <w:rPr>
          <w:rFonts w:ascii="宋体" w:hAnsi="宋体"/>
          <w:b/>
          <w:szCs w:val="21"/>
          <w:highlight w:val="none"/>
        </w:rPr>
      </w:r>
      <w:r/>
    </w:p>
    <w:p>
      <w:pPr>
        <w:rPr>
          <w:rFonts w:ascii="宋体" w:hAnsi="宋体"/>
          <w:b/>
          <w:szCs w:val="21"/>
          <w:highlight w:val="none"/>
        </w:rPr>
      </w:pPr>
      <w:r>
        <w:rPr>
          <w:rFonts w:ascii="宋体" w:hAnsi="宋体"/>
          <w:b/>
          <w:szCs w:val="21"/>
          <w:highlight w:val="none"/>
        </w:rPr>
        <w:br w:type="page" w:clear="all"/>
      </w:r>
      <w:r/>
    </w:p>
    <w:p>
      <w:pPr>
        <w:jc w:val="center"/>
        <w:rPr>
          <w:rFonts w:ascii="宋体" w:hAnsi="宋体" w:eastAsia="宋体"/>
          <w:b/>
          <w:bCs/>
          <w:color w:val="000000"/>
          <w:sz w:val="32"/>
          <w:highlight w:val="none"/>
        </w:rPr>
        <w:outlineLvl w:val="1"/>
      </w:pPr>
      <w:r>
        <w:rPr>
          <w:rFonts w:hint="eastAsia" w:ascii="黑体" w:hAnsi="黑体" w:eastAsia="黑体" w:cs="黑体"/>
          <w:b w:val="0"/>
          <w:bCs w:val="0"/>
          <w:color w:val="000000"/>
          <w:sz w:val="32"/>
          <w:highlight w:val="none"/>
        </w:rPr>
        <w:t xml:space="preserve">四、开标一览表</w:t>
      </w:r>
      <w:r/>
    </w:p>
    <w:p>
      <w:pPr>
        <w:ind w:firstLine="480"/>
        <w:spacing w:line="360" w:lineRule="auto"/>
        <w:rPr>
          <w:rFonts w:hint="eastAsia" w:ascii="宋体" w:hAnsi="宋体"/>
          <w:color w:val="000000"/>
          <w:szCs w:val="21"/>
          <w:highlight w:val="none"/>
        </w:rPr>
        <w:outlineLvl w:val="9"/>
      </w:pPr>
      <w:r>
        <w:rPr>
          <w:rFonts w:hint="eastAsia" w:ascii="宋体" w:hAnsi="宋体"/>
          <w:color w:val="000000"/>
          <w:szCs w:val="21"/>
          <w:highlight w:val="none"/>
        </w:rPr>
      </w:r>
      <w:r/>
    </w:p>
    <w:p>
      <w:pPr>
        <w:ind w:firstLine="480"/>
        <w:spacing w:line="360" w:lineRule="auto"/>
        <w:rPr>
          <w:color w:val="000000"/>
          <w:szCs w:val="21"/>
          <w:highlight w:val="none"/>
        </w:rPr>
        <w:outlineLvl w:val="9"/>
      </w:pPr>
      <w:r>
        <w:rPr>
          <w:rFonts w:hint="eastAsia" w:ascii="宋体" w:hAnsi="宋体"/>
          <w:color w:val="000000"/>
          <w:szCs w:val="21"/>
          <w:highlight w:val="none"/>
        </w:rPr>
        <w:t xml:space="preserve">项目名称：</w:t>
      </w:r>
      <w:r/>
    </w:p>
    <w:p>
      <w:pPr>
        <w:ind w:firstLine="480"/>
        <w:spacing w:line="360" w:lineRule="auto"/>
        <w:rPr>
          <w:rFonts w:ascii="宋体" w:hAnsi="宋体"/>
          <w:color w:val="000000"/>
          <w:szCs w:val="21"/>
          <w:highlight w:val="none"/>
        </w:rPr>
        <w:outlineLvl w:val="9"/>
      </w:pPr>
      <w:r>
        <w:rPr>
          <w:rFonts w:hint="eastAsia" w:ascii="宋体" w:hAnsi="宋体"/>
          <w:color w:val="000000"/>
          <w:szCs w:val="21"/>
          <w:highlight w:val="none"/>
        </w:rPr>
        <w:t xml:space="preserve">项目编号：</w:t>
      </w:r>
      <w:r/>
    </w:p>
    <w:p>
      <w:pPr>
        <w:ind w:firstLine="480"/>
        <w:rPr>
          <w:rFonts w:ascii="宋体" w:hAnsi="宋体"/>
          <w:color w:val="000000"/>
          <w:szCs w:val="21"/>
          <w:highlight w:val="none"/>
        </w:rPr>
        <w:outlineLvl w:val="9"/>
      </w:pPr>
      <w:r>
        <w:rPr>
          <w:rFonts w:hint="eastAsia" w:ascii="宋体" w:hAnsi="宋体"/>
          <w:color w:val="000000"/>
          <w:szCs w:val="21"/>
          <w:highlight w:val="none"/>
        </w:rPr>
        <w:t xml:space="preserve">                       </w:t>
      </w:r>
      <w:r/>
    </w:p>
    <w:tbl>
      <w:tblPr>
        <w:tblStyle w:val="776"/>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3"/>
        <w:gridCol w:w="4271"/>
        <w:gridCol w:w="2565"/>
      </w:tblGrid>
      <w:tr>
        <w:trPr>
          <w:cantSplit/>
          <w:trHeight w:val="1072"/>
        </w:trPr>
        <w:tc>
          <w:tcPr>
            <w:tcW w:w="988" w:type="dxa"/>
            <w:vAlign w:val="center"/>
            <w:textDirection w:val="lrTb"/>
            <w:noWrap w:val="false"/>
          </w:tcPr>
          <w:p>
            <w:pPr>
              <w:pStyle w:val="1003"/>
              <w:jc w:val="center"/>
              <w:spacing w:line="300" w:lineRule="auto"/>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项目名称</w:t>
            </w:r>
            <w:r/>
          </w:p>
        </w:tc>
        <w:tc>
          <w:tcPr>
            <w:tcW w:w="2506" w:type="dxa"/>
            <w:vAlign w:val="center"/>
            <w:textDirection w:val="lrTb"/>
            <w:noWrap w:val="false"/>
          </w:tcPr>
          <w:p>
            <w:pPr>
              <w:jc w:val="center"/>
              <w:rPr>
                <w:rFonts w:ascii="宋体" w:hAnsi="宋体"/>
                <w:color w:val="000000"/>
                <w:szCs w:val="21"/>
                <w:highlight w:val="none"/>
              </w:rPr>
              <w:outlineLvl w:val="9"/>
            </w:pPr>
            <w:r>
              <w:rPr>
                <w:rFonts w:hint="eastAsia" w:ascii="宋体" w:hAnsi="宋体"/>
                <w:color w:val="000000"/>
                <w:szCs w:val="21"/>
                <w:highlight w:val="none"/>
              </w:rPr>
              <w:t xml:space="preserve">投标总报价</w:t>
            </w:r>
            <w:r/>
          </w:p>
        </w:tc>
        <w:tc>
          <w:tcPr>
            <w:tcW w:w="1505" w:type="dxa"/>
            <w:vAlign w:val="center"/>
            <w:textDirection w:val="lrTb"/>
            <w:noWrap w:val="false"/>
          </w:tcPr>
          <w:p>
            <w:pPr>
              <w:jc w:val="center"/>
              <w:rPr>
                <w:rFonts w:hint="eastAsia" w:ascii="宋体" w:hAnsi="宋体" w:eastAsia="宋体" w:cs="宋体"/>
                <w:color w:val="000000"/>
                <w:szCs w:val="21"/>
                <w:highlight w:val="none"/>
                <w:lang w:eastAsia="zh-CN"/>
              </w:rPr>
              <w:outlineLvl w:val="9"/>
            </w:pPr>
            <w:r>
              <w:rPr>
                <w:rFonts w:hint="eastAsia" w:ascii="宋体" w:hAnsi="宋体" w:cs="宋体"/>
                <w:color w:val="000000"/>
                <w:szCs w:val="21"/>
                <w:highlight w:val="none"/>
                <w:lang w:val="en-US" w:eastAsia="zh-CN"/>
              </w:rPr>
              <w:t xml:space="preserve">备注</w:t>
            </w:r>
            <w:r/>
          </w:p>
        </w:tc>
      </w:tr>
      <w:tr>
        <w:trPr>
          <w:cantSplit/>
          <w:trHeight w:val="1651"/>
        </w:trPr>
        <w:tc>
          <w:tcPr>
            <w:tcW w:w="988" w:type="dxa"/>
            <w:vAlign w:val="center"/>
            <w:textDirection w:val="lrTb"/>
            <w:noWrap w:val="false"/>
          </w:tcPr>
          <w:p>
            <w:pPr>
              <w:pStyle w:val="1003"/>
              <w:spacing w:line="300" w:lineRule="auto"/>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tcW w:w="2506" w:type="dxa"/>
            <w:vAlign w:val="center"/>
            <w:textDirection w:val="lrTb"/>
            <w:noWrap w:val="false"/>
          </w:tcPr>
          <w:p>
            <w:pPr>
              <w:pStyle w:val="972"/>
              <w:ind w:firstLine="0"/>
              <w:spacing w:before="0" w:after="0" w:line="500" w:lineRule="exact"/>
              <w:rPr>
                <w:rFonts w:hint="eastAsia" w:ascii="宋体" w:hAnsi="宋体" w:eastAsia="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大写：</w:t>
            </w:r>
            <w:r/>
          </w:p>
          <w:p>
            <w:pPr>
              <w:pStyle w:val="972"/>
              <w:ind w:firstLine="0"/>
              <w:spacing w:before="0" w:after="0" w:line="50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小写：          </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（人民币：元）</w:t>
            </w:r>
            <w:r/>
          </w:p>
          <w:p>
            <w:pPr>
              <w:pStyle w:val="972"/>
              <w:ind w:firstLine="0"/>
              <w:spacing w:before="0" w:after="0" w:line="50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505" w:type="dxa"/>
            <w:vAlign w:val="center"/>
            <w:textDirection w:val="lrTb"/>
            <w:noWrap w:val="false"/>
          </w:tcPr>
          <w:p>
            <w:pPr>
              <w:pStyle w:val="972"/>
              <w:ind w:firstLine="0"/>
              <w:spacing w:before="0" w:after="0" w:line="50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cantSplit/>
          <w:trHeight w:val="1661"/>
        </w:trPr>
        <w:tc>
          <w:tcPr>
            <w:tcW w:w="988" w:type="dxa"/>
            <w:vAlign w:val="center"/>
            <w:textDirection w:val="lrTb"/>
            <w:noWrap w:val="false"/>
          </w:tcPr>
          <w:p>
            <w:pPr>
              <w:pStyle w:val="1003"/>
              <w:jc w:val="center"/>
              <w:spacing w:line="30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分包</w:t>
            </w:r>
            <w:r/>
          </w:p>
        </w:tc>
        <w:tc>
          <w:tcPr>
            <w:tcW w:w="2506" w:type="dxa"/>
            <w:vAlign w:val="center"/>
            <w:textDirection w:val="lrTb"/>
            <w:noWrap w:val="false"/>
          </w:tcPr>
          <w:p>
            <w:pPr>
              <w:pStyle w:val="972"/>
              <w:ind w:firstLine="0"/>
              <w:spacing w:before="0" w:after="0" w:line="50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505" w:type="dxa"/>
            <w:vAlign w:val="center"/>
            <w:textDirection w:val="lrTb"/>
            <w:noWrap w:val="false"/>
          </w:tcPr>
          <w:p>
            <w:pPr>
              <w:pStyle w:val="972"/>
              <w:ind w:firstLine="0"/>
              <w:spacing w:before="0" w:after="0" w:line="50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bl>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法定代表人或者授权代表（签字或盖章）：                    </w:t>
      </w:r>
      <w:r/>
    </w:p>
    <w:p>
      <w:pPr>
        <w:spacing w:line="360" w:lineRule="auto"/>
        <w:rPr>
          <w:rFonts w:ascii="宋体" w:hAnsi="宋体"/>
          <w:color w:val="000000"/>
          <w:szCs w:val="21"/>
          <w:highlight w:val="none"/>
        </w:rPr>
        <w:outlineLvl w:val="9"/>
      </w:pPr>
      <w:r>
        <w:rPr>
          <w:rFonts w:hint="eastAsia" w:ascii="宋体" w:hAnsi="宋体" w:cs="宋体"/>
          <w:szCs w:val="21"/>
          <w:highlight w:val="none"/>
        </w:rPr>
        <w:t xml:space="preserve">供应商全称（盖章）：</w:t>
      </w:r>
      <w:r>
        <w:rPr>
          <w:rFonts w:hint="eastAsia" w:ascii="宋体" w:hAnsi="宋体" w:cs="宋体"/>
          <w:szCs w:val="21"/>
          <w:highlight w:val="none"/>
          <w:u w:val="single"/>
        </w:rPr>
        <w:t xml:space="preserve">                         </w:t>
      </w:r>
      <w:r/>
    </w:p>
    <w:p>
      <w:pPr>
        <w:ind w:firstLine="480"/>
        <w:rPr>
          <w:rFonts w:hint="eastAsia" w:ascii="宋体" w:hAnsi="宋体"/>
          <w:color w:val="000000"/>
          <w:szCs w:val="21"/>
          <w:highlight w:val="none"/>
        </w:rPr>
        <w:outlineLvl w:val="9"/>
      </w:pPr>
      <w:r>
        <w:rPr>
          <w:rFonts w:hint="eastAsia" w:ascii="宋体" w:hAnsi="宋体"/>
          <w:color w:val="000000"/>
          <w:szCs w:val="21"/>
          <w:highlight w:val="none"/>
        </w:rPr>
      </w:r>
      <w:r/>
    </w:p>
    <w:p>
      <w:pPr>
        <w:ind w:firstLine="480"/>
        <w:jc w:val="right"/>
        <w:rPr>
          <w:rFonts w:ascii="宋体" w:hAnsi="宋体"/>
          <w:color w:val="000000"/>
          <w:sz w:val="32"/>
          <w:szCs w:val="32"/>
          <w:highlight w:val="none"/>
        </w:rPr>
        <w:outlineLvl w:val="9"/>
      </w:pPr>
      <w:r>
        <w:rPr>
          <w:rFonts w:hint="eastAsia" w:ascii="宋体" w:hAnsi="宋体"/>
          <w:color w:val="000000"/>
          <w:szCs w:val="21"/>
          <w:highlight w:val="none"/>
        </w:rPr>
        <w:t xml:space="preserve">日期：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p>
    <w:p>
      <w:pPr>
        <w:pStyle w:val="1005"/>
        <w:ind w:firstLine="640"/>
        <w:rPr>
          <w:rFonts w:ascii="宋体" w:hAnsi="宋体"/>
          <w:color w:val="000000"/>
          <w:sz w:val="32"/>
          <w:szCs w:val="32"/>
          <w:highlight w:val="none"/>
        </w:rPr>
        <w:outlineLvl w:val="9"/>
      </w:pPr>
      <w:r>
        <w:rPr>
          <w:rFonts w:ascii="宋体" w:hAnsi="宋体"/>
          <w:color w:val="000000"/>
          <w:sz w:val="32"/>
          <w:szCs w:val="32"/>
          <w:highlight w:val="none"/>
        </w:rPr>
      </w:r>
      <w:r/>
    </w:p>
    <w:p>
      <w:pPr>
        <w:pStyle w:val="1005"/>
        <w:ind w:firstLine="640"/>
        <w:rPr>
          <w:rFonts w:ascii="宋体" w:hAnsi="宋体"/>
          <w:color w:val="000000"/>
          <w:sz w:val="32"/>
          <w:szCs w:val="32"/>
          <w:highlight w:val="none"/>
        </w:rPr>
        <w:outlineLvl w:val="9"/>
      </w:pPr>
      <w:r>
        <w:rPr>
          <w:rFonts w:ascii="宋体" w:hAnsi="宋体"/>
          <w:color w:val="000000"/>
          <w:sz w:val="32"/>
          <w:szCs w:val="32"/>
          <w:highlight w:val="none"/>
        </w:rPr>
      </w:r>
      <w:r/>
    </w:p>
    <w:p>
      <w:pPr>
        <w:jc w:val="center"/>
        <w:rPr>
          <w:rFonts w:ascii="宋体" w:hAnsi="宋体" w:eastAsia="宋体"/>
          <w:b/>
          <w:bCs/>
          <w:color w:val="000000"/>
          <w:sz w:val="32"/>
          <w:highlight w:val="none"/>
        </w:rPr>
        <w:outlineLvl w:val="1"/>
      </w:pPr>
      <w:r>
        <w:rPr>
          <w:rFonts w:hint="eastAsia" w:ascii="宋体" w:hAnsi="宋体"/>
          <w:color w:val="000000"/>
          <w:sz w:val="32"/>
          <w:szCs w:val="32"/>
          <w:highlight w:val="none"/>
        </w:rPr>
        <w:br w:type="page" w:clear="all"/>
      </w:r>
      <w:r>
        <w:rPr>
          <w:rFonts w:hint="eastAsia" w:ascii="黑体" w:hAnsi="黑体" w:eastAsia="黑体" w:cs="黑体"/>
          <w:b w:val="0"/>
          <w:bCs w:val="0"/>
          <w:color w:val="000000"/>
          <w:sz w:val="32"/>
          <w:highlight w:val="none"/>
        </w:rPr>
        <w:t xml:space="preserve">五、分项报价表</w:t>
      </w:r>
      <w:r/>
    </w:p>
    <w:p>
      <w:pPr>
        <w:jc w:val="center"/>
        <w:spacing w:after="312" w:line="360" w:lineRule="auto"/>
        <w:rPr>
          <w:rFonts w:ascii="宋体" w:hAnsi="宋体"/>
          <w:b/>
          <w:color w:val="000000"/>
          <w:highlight w:val="none"/>
        </w:rPr>
      </w:pPr>
      <w:r>
        <w:rPr>
          <w:rFonts w:ascii="宋体" w:hAnsi="宋体"/>
          <w:b/>
          <w:color w:val="000000"/>
          <w:highlight w:val="none"/>
        </w:rPr>
      </w:r>
      <w:r/>
    </w:p>
    <w:p>
      <w:pPr>
        <w:keepLines w:val="0"/>
        <w:keepNext w:val="0"/>
        <w:pageBreakBefore w:val="0"/>
        <w:spacing w:after="312" w:line="240" w:lineRule="auto"/>
        <w:widowControl w:val="off"/>
        <w:rPr>
          <w:rFonts w:hint="eastAsia" w:ascii="宋体" w:hAnsi="宋体"/>
          <w:color w:val="000000"/>
          <w:highlight w:val="none"/>
        </w:rPr>
      </w:pPr>
      <w:r>
        <w:rPr>
          <w:rFonts w:hint="eastAsia" w:ascii="宋体" w:hAnsi="宋体"/>
          <w:color w:val="000000"/>
          <w:highlight w:val="none"/>
        </w:rPr>
        <w:t xml:space="preserve">投标人全称（加盖公章）：</w:t>
      </w:r>
      <w:r/>
    </w:p>
    <w:p>
      <w:pPr>
        <w:keepLines w:val="0"/>
        <w:keepNext w:val="0"/>
        <w:pageBreakBefore w:val="0"/>
        <w:spacing w:line="240" w:lineRule="auto"/>
        <w:widowControl w:val="off"/>
        <w:rPr>
          <w:rFonts w:hint="eastAsia" w:ascii="宋体" w:hAnsi="宋体"/>
          <w:color w:val="000000"/>
          <w:highlight w:val="none"/>
        </w:rPr>
      </w:pPr>
      <w:r>
        <w:rPr>
          <w:rFonts w:hint="eastAsia" w:ascii="宋体" w:hAnsi="宋体"/>
          <w:color w:val="000000"/>
          <w:highlight w:val="none"/>
        </w:rPr>
        <w:t xml:space="preserve">法定代表人或授权代表签字：</w:t>
      </w:r>
      <w:r/>
    </w:p>
    <w:tbl>
      <w:tblPr>
        <w:tblStyle w:val="776"/>
        <w:tblW w:w="950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47"/>
        <w:gridCol w:w="4924"/>
        <w:gridCol w:w="594"/>
        <w:gridCol w:w="778"/>
        <w:gridCol w:w="783"/>
        <w:gridCol w:w="1377"/>
      </w:tblGrid>
      <w:tr>
        <w:trPr>
          <w:trHeight w:val="1026"/>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spacing w:before="0" w:beforeAutospacing="0" w:after="0" w:afterAutospacing="0" w:line="240" w:lineRule="auto"/>
              <w:rPr>
                <w:rStyle w:val="980"/>
                <w:rFonts w:ascii="Times New Roman" w:hAnsi="Times New Roman" w:eastAsia="宋体"/>
                <w:b w:val="0"/>
                <w:i w:val="0"/>
                <w:caps w:val="0"/>
                <w:spacing w:val="0"/>
                <w:sz w:val="24"/>
                <w:szCs w:val="24"/>
                <w:highlight w:val="none"/>
                <w:lang w:val="en-US" w:eastAsia="zh-CN" w:bidi="ar-SA"/>
              </w:rPr>
            </w:pPr>
            <w:r>
              <w:rPr>
                <w:rStyle w:val="980"/>
                <w:rFonts w:ascii="Times New Roman" w:hAnsi="Times New Roman" w:eastAsia="宋体"/>
                <w:b w:val="0"/>
                <w:i w:val="0"/>
                <w:caps w:val="0"/>
                <w:spacing w:val="0"/>
                <w:sz w:val="24"/>
                <w:szCs w:val="24"/>
                <w:highlight w:val="none"/>
                <w:lang w:val="en-US" w:eastAsia="zh-CN" w:bidi="ar-SA"/>
              </w:rPr>
              <w:t xml:space="preserve">品　名</w:t>
            </w:r>
            <w:r/>
          </w:p>
        </w:tc>
        <w:tc>
          <w:tcPr>
            <w:tcBorders>
              <w:top w:val="single" w:color="000000" w:sz="4" w:space="0"/>
              <w:left w:val="single" w:color="000000" w:sz="4" w:space="0"/>
              <w:bottom w:val="single" w:color="000000" w:sz="4" w:space="0"/>
              <w:right w:val="single" w:color="000000" w:sz="4" w:space="0"/>
            </w:tcBorders>
            <w:tcW w:w="4924" w:type="dxa"/>
            <w:vAlign w:val="center"/>
            <w:textDirection w:val="lrTb"/>
            <w:noWrap w:val="false"/>
          </w:tcPr>
          <w:p>
            <w:pPr>
              <w:jc w:val="center"/>
              <w:spacing w:before="0" w:beforeAutospacing="0" w:after="0" w:afterAutospacing="0" w:line="240" w:lineRule="auto"/>
              <w:rPr>
                <w:rStyle w:val="980"/>
                <w:rFonts w:ascii="Times New Roman" w:hAnsi="Times New Roman" w:eastAsia="宋体"/>
                <w:b w:val="0"/>
                <w:i w:val="0"/>
                <w:caps w:val="0"/>
                <w:spacing w:val="0"/>
                <w:sz w:val="24"/>
                <w:szCs w:val="24"/>
                <w:highlight w:val="none"/>
                <w:lang w:val="en-US" w:eastAsia="zh-CN" w:bidi="ar-SA"/>
              </w:rPr>
            </w:pPr>
            <w:r>
              <w:rPr>
                <w:rStyle w:val="980"/>
                <w:rFonts w:ascii="Times New Roman" w:hAnsi="Times New Roman" w:eastAsia="宋体"/>
                <w:b w:val="0"/>
                <w:i w:val="0"/>
                <w:caps w:val="0"/>
                <w:spacing w:val="0"/>
                <w:sz w:val="24"/>
                <w:szCs w:val="24"/>
                <w:highlight w:val="none"/>
                <w:lang w:val="en-US" w:eastAsia="zh-CN" w:bidi="ar-SA"/>
              </w:rPr>
              <w:t xml:space="preserve">规格及技术参数</w:t>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center"/>
              <w:spacing w:before="0" w:beforeAutospacing="0" w:after="0" w:afterAutospacing="0" w:line="240" w:lineRule="auto"/>
              <w:rPr>
                <w:rStyle w:val="980"/>
                <w:rFonts w:ascii="Times New Roman" w:hAnsi="Times New Roman" w:eastAsia="宋体"/>
                <w:b w:val="0"/>
                <w:i w:val="0"/>
                <w:caps w:val="0"/>
                <w:spacing w:val="0"/>
                <w:sz w:val="24"/>
                <w:szCs w:val="24"/>
                <w:highlight w:val="none"/>
                <w:lang w:val="en-US" w:eastAsia="zh-CN" w:bidi="ar-SA"/>
              </w:rPr>
            </w:pPr>
            <w:r>
              <w:rPr>
                <w:rStyle w:val="980"/>
                <w:rFonts w:ascii="Times New Roman" w:hAnsi="Times New Roman" w:eastAsia="宋体"/>
                <w:b w:val="0"/>
                <w:i w:val="0"/>
                <w:caps w:val="0"/>
                <w:spacing w:val="0"/>
                <w:sz w:val="24"/>
                <w:szCs w:val="24"/>
                <w:highlight w:val="none"/>
                <w:lang w:val="en-US" w:eastAsia="zh-CN" w:bidi="ar-SA"/>
              </w:rPr>
              <w:t xml:space="preserve">单位</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before="0" w:beforeAutospacing="0" w:after="0" w:afterAutospacing="0" w:line="240" w:lineRule="auto"/>
              <w:rPr>
                <w:rStyle w:val="980"/>
                <w:rFonts w:ascii="Times New Roman" w:hAnsi="Times New Roman" w:eastAsia="宋体"/>
                <w:b w:val="0"/>
                <w:i w:val="0"/>
                <w:caps w:val="0"/>
                <w:spacing w:val="0"/>
                <w:sz w:val="24"/>
                <w:szCs w:val="24"/>
                <w:highlight w:val="none"/>
                <w:lang w:val="en-US" w:eastAsia="zh-CN" w:bidi="ar-SA"/>
              </w:rPr>
            </w:pPr>
            <w:r>
              <w:rPr>
                <w:rStyle w:val="980"/>
                <w:rFonts w:ascii="Times New Roman" w:hAnsi="Times New Roman" w:eastAsia="宋体"/>
                <w:b w:val="0"/>
                <w:i w:val="0"/>
                <w:caps w:val="0"/>
                <w:spacing w:val="0"/>
                <w:sz w:val="24"/>
                <w:szCs w:val="24"/>
                <w:highlight w:val="none"/>
                <w:lang w:val="en-US" w:eastAsia="zh-CN" w:bidi="ar-SA"/>
              </w:rPr>
              <w:t xml:space="preserve">数量</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before="0" w:beforeAutospacing="0" w:after="0" w:afterAutospacing="0" w:line="240" w:lineRule="auto"/>
              <w:rPr>
                <w:rStyle w:val="980"/>
                <w:rFonts w:ascii="Times New Roman" w:hAnsi="Times New Roman" w:eastAsia="宋体"/>
                <w:b w:val="0"/>
                <w:i w:val="0"/>
                <w:caps w:val="0"/>
                <w:spacing w:val="0"/>
                <w:sz w:val="24"/>
                <w:szCs w:val="24"/>
                <w:highlight w:val="none"/>
                <w:lang w:val="en-US" w:eastAsia="zh-CN" w:bidi="ar-SA"/>
              </w:rPr>
            </w:pPr>
            <w:r>
              <w:rPr>
                <w:rStyle w:val="980"/>
                <w:rFonts w:ascii="Times New Roman" w:hAnsi="Times New Roman" w:eastAsia="宋体"/>
                <w:b w:val="0"/>
                <w:i w:val="0"/>
                <w:caps w:val="0"/>
                <w:spacing w:val="0"/>
                <w:sz w:val="24"/>
                <w:szCs w:val="24"/>
                <w:highlight w:val="none"/>
                <w:lang w:val="en-US" w:eastAsia="zh-CN" w:bidi="ar-SA"/>
              </w:rPr>
              <w:t xml:space="preserve">单价</w:t>
            </w:r>
            <w:r/>
          </w:p>
          <w:p>
            <w:pPr>
              <w:jc w:val="center"/>
              <w:spacing w:before="0" w:beforeAutospacing="0" w:after="0" w:afterAutospacing="0" w:line="240" w:lineRule="auto"/>
              <w:rPr>
                <w:rStyle w:val="980"/>
                <w:rFonts w:ascii="Times New Roman" w:hAnsi="Times New Roman" w:eastAsia="宋体"/>
                <w:b w:val="0"/>
                <w:i w:val="0"/>
                <w:caps w:val="0"/>
                <w:spacing w:val="0"/>
                <w:sz w:val="24"/>
                <w:szCs w:val="24"/>
                <w:highlight w:val="none"/>
                <w:lang w:val="en-US" w:eastAsia="zh-CN" w:bidi="ar-SA"/>
              </w:rPr>
            </w:pPr>
            <w:r>
              <w:rPr>
                <w:rStyle w:val="980"/>
                <w:rFonts w:ascii="Times New Roman" w:hAnsi="Times New Roman" w:eastAsia="宋体"/>
                <w:b w:val="0"/>
                <w:i w:val="0"/>
                <w:caps w:val="0"/>
                <w:spacing w:val="0"/>
                <w:sz w:val="24"/>
                <w:szCs w:val="24"/>
                <w:highlight w:val="none"/>
                <w:lang w:val="en-US" w:eastAsia="zh-CN" w:bidi="ar-SA"/>
              </w:rPr>
              <w:t xml:space="preserve">(元)</w:t>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spacing w:before="0" w:beforeAutospacing="0" w:after="0" w:afterAutospacing="0" w:line="240" w:lineRule="auto"/>
              <w:rPr>
                <w:rStyle w:val="980"/>
                <w:rFonts w:ascii="Times New Roman" w:hAnsi="Times New Roman" w:eastAsia="宋体"/>
                <w:b w:val="0"/>
                <w:i w:val="0"/>
                <w:caps w:val="0"/>
                <w:spacing w:val="0"/>
                <w:sz w:val="24"/>
                <w:szCs w:val="24"/>
                <w:highlight w:val="none"/>
                <w:lang w:val="en-US" w:eastAsia="zh-CN" w:bidi="ar-SA"/>
              </w:rPr>
            </w:pPr>
            <w:r>
              <w:rPr>
                <w:rStyle w:val="980"/>
                <w:rFonts w:ascii="Times New Roman" w:hAnsi="Times New Roman" w:eastAsia="宋体"/>
                <w:b w:val="0"/>
                <w:i w:val="0"/>
                <w:caps w:val="0"/>
                <w:spacing w:val="0"/>
                <w:sz w:val="24"/>
                <w:szCs w:val="24"/>
                <w:highlight w:val="none"/>
                <w:lang w:val="en-US" w:eastAsia="zh-CN" w:bidi="ar-SA"/>
              </w:rPr>
              <w:t xml:space="preserve">金额</w:t>
            </w:r>
            <w:r/>
          </w:p>
          <w:p>
            <w:pPr>
              <w:jc w:val="center"/>
              <w:spacing w:before="0" w:beforeAutospacing="0" w:after="0" w:afterAutospacing="0" w:line="240" w:lineRule="auto"/>
              <w:rPr>
                <w:rStyle w:val="980"/>
                <w:rFonts w:ascii="Times New Roman" w:hAnsi="Times New Roman" w:eastAsia="宋体"/>
                <w:b w:val="0"/>
                <w:i w:val="0"/>
                <w:caps w:val="0"/>
                <w:spacing w:val="0"/>
                <w:sz w:val="24"/>
                <w:szCs w:val="24"/>
                <w:highlight w:val="none"/>
                <w:lang w:val="en-US" w:eastAsia="zh-CN" w:bidi="ar-SA"/>
              </w:rPr>
            </w:pPr>
            <w:r>
              <w:rPr>
                <w:rStyle w:val="980"/>
                <w:rFonts w:ascii="Times New Roman" w:hAnsi="Times New Roman" w:eastAsia="宋体"/>
                <w:b w:val="0"/>
                <w:i w:val="0"/>
                <w:caps w:val="0"/>
                <w:spacing w:val="0"/>
                <w:sz w:val="24"/>
                <w:szCs w:val="24"/>
                <w:highlight w:val="none"/>
                <w:lang w:val="en-US" w:eastAsia="zh-CN" w:bidi="ar-SA"/>
              </w:rPr>
              <w:t xml:space="preserve">(元)</w:t>
            </w:r>
            <w:r/>
          </w:p>
        </w:tc>
      </w:tr>
      <w:tr>
        <w:trPr>
          <w:trHeight w:val="169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int="eastAsia" w:ascii="Times New Roman" w:hAnsi="Times New Roman" w:eastAsia="宋体" w:cs="宋体"/>
                <w:sz w:val="24"/>
                <w:szCs w:val="24"/>
                <w:highlight w:val="none"/>
                <w:lang w:val="en-US" w:eastAsia="zh-CN" w:bidi="ar-SA"/>
              </w:rPr>
            </w:pPr>
            <w:r>
              <w:rPr>
                <w:rFonts w:hint="eastAsia"/>
                <w:sz w:val="24"/>
                <w:szCs w:val="24"/>
                <w:highlight w:val="none"/>
              </w:rPr>
              <w:t xml:space="preserve">弹网</w:t>
            </w:r>
            <w:r>
              <w:rPr>
                <w:rFonts w:hint="eastAsia"/>
                <w:sz w:val="24"/>
                <w:szCs w:val="24"/>
                <w:highlight w:val="none"/>
                <w:lang w:eastAsia="zh-CN"/>
              </w:rPr>
              <w:t xml:space="preserve">坑</w:t>
            </w:r>
            <w:r/>
          </w:p>
        </w:tc>
        <w:tc>
          <w:tcPr>
            <w:shd w:val="clear" w:color="auto" w:fill="auto"/>
            <w:tcBorders>
              <w:top w:val="single" w:color="000000" w:sz="4" w:space="0"/>
              <w:left w:val="single" w:color="000000" w:sz="4" w:space="0"/>
              <w:bottom w:val="single" w:color="000000" w:sz="4" w:space="0"/>
              <w:right w:val="single" w:color="000000" w:sz="4" w:space="0"/>
            </w:tcBorders>
            <w:tcW w:w="4924" w:type="dxa"/>
            <w:vAlign w:val="center"/>
            <w:textDirection w:val="lrTb"/>
            <w:noWrap w:val="false"/>
          </w:tcPr>
          <w:p>
            <w:pPr>
              <w:rPr>
                <w:rFonts w:hint="eastAsia" w:ascii="Times New Roman" w:hAnsi="Times New Roman" w:eastAsia="宋体" w:cs="宋体"/>
                <w:sz w:val="24"/>
                <w:szCs w:val="24"/>
                <w:highlight w:val="none"/>
                <w:lang w:val="en-US" w:eastAsia="zh-CN" w:bidi="ar-SA"/>
              </w:rPr>
            </w:pPr>
            <w:r>
              <w:rPr>
                <w:rFonts w:hint="eastAsia" w:ascii="Times New Roman" w:hAnsi="Times New Roman"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center"/>
              <w:rPr>
                <w:rFonts w:hint="eastAsia" w:ascii="Times New Roman" w:hAnsi="Times New Roman" w:eastAsia="宋体" w:cs="宋体"/>
                <w:sz w:val="24"/>
                <w:szCs w:val="24"/>
                <w:highlight w:val="none"/>
                <w:lang w:val="en-US" w:eastAsia="zh-CN" w:bidi="ar-SA"/>
              </w:rPr>
            </w:pPr>
            <w:r>
              <w:rPr>
                <w:rFonts w:hint="eastAsia"/>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Times New Roman" w:hAnsi="Times New Roman" w:eastAsia="宋体" w:cs="宋体"/>
                <w:sz w:val="24"/>
                <w:szCs w:val="24"/>
                <w:highlight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default" w:cs="宋体"/>
                <w:b w:val="0"/>
                <w:i w:val="0"/>
                <w:caps w:val="0"/>
                <w:color w:val="000000"/>
                <w:spacing w:val="0"/>
                <w:sz w:val="24"/>
                <w:szCs w:val="24"/>
                <w:highlight w:val="none"/>
                <w:lang w:val="en-US" w:eastAsia="zh-CN" w:bidi="ar-SA"/>
              </w:rPr>
              <w:suppressLineNumbers w:val="0"/>
            </w:pPr>
            <w:r>
              <w:rPr>
                <w:rFonts w:hint="default" w:cs="宋体"/>
                <w:b w:val="0"/>
                <w:i w:val="0"/>
                <w:caps w:val="0"/>
                <w:color w:val="000000"/>
                <w:spacing w:val="0"/>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right"/>
              <w:keepLines w:val="0"/>
              <w:keepNext w:val="0"/>
              <w:widowControl/>
              <w:rPr>
                <w:rFonts w:hint="default" w:ascii="宋体" w:hAnsi="宋体" w:eastAsia="宋体" w:cs="宋体"/>
                <w:b w:val="0"/>
                <w:i w:val="0"/>
                <w:caps w:val="0"/>
                <w:color w:val="000000"/>
                <w:spacing w:val="0"/>
                <w:sz w:val="22"/>
                <w:szCs w:val="22"/>
                <w:highlight w:val="none"/>
                <w:lang w:val="en-US" w:eastAsia="zh-CN" w:bidi="ar-SA"/>
              </w:rPr>
              <w:suppressLineNumbers w:val="0"/>
            </w:pPr>
            <w:r>
              <w:rPr>
                <w:rFonts w:hint="default" w:ascii="宋体" w:hAnsi="宋体" w:eastAsia="宋体" w:cs="宋体"/>
                <w:b w:val="0"/>
                <w:i w:val="0"/>
                <w:caps w:val="0"/>
                <w:color w:val="000000"/>
                <w:spacing w:val="0"/>
                <w:sz w:val="22"/>
                <w:szCs w:val="22"/>
                <w:highlight w:val="none"/>
                <w:lang w:val="en-US" w:eastAsia="zh-CN" w:bidi="ar-SA"/>
              </w:rPr>
            </w:r>
            <w:r/>
          </w:p>
        </w:tc>
      </w:tr>
      <w:tr>
        <w:trPr>
          <w:trHeight w:val="1174"/>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spacing w:before="0" w:beforeAutospacing="0" w:after="0" w:afterAutospacing="0" w:line="240" w:lineRule="auto"/>
              <w:rPr>
                <w:rFonts w:hint="eastAsia" w:ascii="Times New Roman" w:hAnsi="Times New Roman" w:eastAsia="宋体" w:cs="宋体"/>
                <w:b w:val="0"/>
                <w:i w:val="0"/>
                <w:caps w:val="0"/>
                <w:spacing w:val="0"/>
                <w:sz w:val="24"/>
                <w:szCs w:val="24"/>
                <w:highlight w:val="none"/>
                <w:lang w:val="en-US" w:eastAsia="zh-CN" w:bidi="ar-SA"/>
              </w:rPr>
            </w:pPr>
            <w:r>
              <w:rPr>
                <w:rStyle w:val="980"/>
                <w:rFonts w:hint="eastAsia"/>
                <w:b w:val="0"/>
                <w:i w:val="0"/>
                <w:caps w:val="0"/>
                <w:spacing w:val="0"/>
                <w:sz w:val="24"/>
                <w:szCs w:val="24"/>
                <w:highlight w:val="none"/>
                <w:lang w:val="en-US" w:eastAsia="zh-CN" w:bidi="ar-SA"/>
              </w:rPr>
              <w:t xml:space="preserve">水上保护带架</w:t>
            </w:r>
            <w:r/>
          </w:p>
        </w:tc>
        <w:tc>
          <w:tcPr>
            <w:shd w:val="clear" w:color="auto" w:fill="auto"/>
            <w:tcBorders>
              <w:top w:val="single" w:color="000000" w:sz="4" w:space="0"/>
              <w:left w:val="single" w:color="000000" w:sz="4" w:space="0"/>
              <w:bottom w:val="single" w:color="000000" w:sz="4" w:space="0"/>
              <w:right w:val="single" w:color="000000" w:sz="4" w:space="0"/>
            </w:tcBorders>
            <w:tcW w:w="4924" w:type="dxa"/>
            <w:vAlign w:val="center"/>
            <w:textDirection w:val="lrTb"/>
            <w:noWrap w:val="false"/>
          </w:tcPr>
          <w:p>
            <w:pPr>
              <w:jc w:val="left"/>
              <w:rPr>
                <w:rFonts w:hint="eastAsia" w:ascii="Times New Roman" w:hAnsi="Times New Roman" w:eastAsia="宋体" w:cs="宋体"/>
                <w:sz w:val="24"/>
                <w:szCs w:val="24"/>
                <w:highlight w:val="none"/>
                <w:lang w:val="en-US" w:eastAsia="zh-CN" w:bidi="ar-SA"/>
              </w:rPr>
            </w:pPr>
            <w:r>
              <w:rPr>
                <w:rFonts w:hint="eastAsia" w:ascii="Times New Roman" w:hAnsi="Times New Roman"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center"/>
              <w:rPr>
                <w:rFonts w:hint="eastAsia" w:ascii="Times New Roman" w:hAnsi="Times New Roman" w:eastAsia="宋体" w:cs="宋体"/>
                <w:sz w:val="24"/>
                <w:szCs w:val="24"/>
                <w:highlight w:val="none"/>
                <w:lang w:val="en-US" w:eastAsia="zh-CN" w:bidi="ar-SA"/>
              </w:rPr>
            </w:pPr>
            <w:r>
              <w:rPr>
                <w:rFonts w:hint="eastAsia"/>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Times New Roman" w:hAnsi="Times New Roman" w:eastAsia="宋体" w:cs="宋体"/>
                <w:b w:val="0"/>
                <w:i w:val="0"/>
                <w:caps w:val="0"/>
                <w:color w:val="000000"/>
                <w:spacing w:val="0"/>
                <w:sz w:val="24"/>
                <w:szCs w:val="24"/>
                <w:highlight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right"/>
              <w:keepLines w:val="0"/>
              <w:keepNext w:val="0"/>
              <w:widowControl/>
              <w:rPr>
                <w:rFonts w:hint="eastAsia" w:ascii="Times New Roman" w:hAnsi="Times New Roman" w:eastAsia="宋体" w:cs="宋体"/>
                <w:b w:val="0"/>
                <w:i w:val="0"/>
                <w:caps w:val="0"/>
                <w:spacing w:val="0"/>
                <w:sz w:val="24"/>
                <w:szCs w:val="24"/>
                <w:highlight w:val="none"/>
                <w:lang w:val="en-US" w:eastAsia="zh-CN" w:bidi="ar-SA"/>
              </w:rPr>
              <w:suppressLineNumbers w:val="0"/>
            </w:pPr>
            <w:r>
              <w:rPr>
                <w:rFonts w:hint="eastAsia" w:ascii="Times New Roman" w:hAnsi="Times New Roman" w:eastAsia="宋体" w:cs="宋体"/>
                <w:b w:val="0"/>
                <w:i w:val="0"/>
                <w:caps w:val="0"/>
                <w:spacing w:val="0"/>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right"/>
              <w:keepLines w:val="0"/>
              <w:keepNext w:val="0"/>
              <w:widowControl/>
              <w:rPr>
                <w:rFonts w:hint="eastAsia" w:ascii="宋体" w:hAnsi="宋体" w:eastAsia="宋体" w:cs="宋体"/>
                <w:b w:val="0"/>
                <w:i w:val="0"/>
                <w:caps w:val="0"/>
                <w:color w:val="000000"/>
                <w:spacing w:val="0"/>
                <w:sz w:val="22"/>
                <w:szCs w:val="22"/>
                <w:highlight w:val="none"/>
                <w:lang w:val="en-US" w:eastAsia="zh-CN" w:bidi="ar-SA"/>
              </w:rPr>
              <w:suppressLineNumbers w:val="0"/>
            </w:pPr>
            <w:r>
              <w:rPr>
                <w:rFonts w:hint="eastAsia" w:ascii="宋体" w:hAnsi="宋体" w:eastAsia="宋体" w:cs="宋体"/>
                <w:b w:val="0"/>
                <w:i w:val="0"/>
                <w:caps w:val="0"/>
                <w:color w:val="000000"/>
                <w:spacing w:val="0"/>
                <w:sz w:val="22"/>
                <w:szCs w:val="22"/>
                <w:highlight w:val="none"/>
                <w:lang w:val="en-US" w:eastAsia="zh-CN" w:bidi="ar-SA"/>
              </w:rPr>
            </w:r>
            <w:r/>
          </w:p>
        </w:tc>
      </w:tr>
      <w:tr>
        <w:trPr>
          <w:trHeight w:val="1201"/>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spacing w:before="0" w:beforeAutospacing="0" w:after="0" w:afterAutospacing="0" w:line="240" w:lineRule="auto"/>
              <w:rPr>
                <w:rFonts w:hint="default" w:ascii="Times New Roman" w:hAnsi="Times New Roman" w:eastAsia="宋体" w:cs="宋体"/>
                <w:b w:val="0"/>
                <w:i w:val="0"/>
                <w:caps w:val="0"/>
                <w:spacing w:val="0"/>
                <w:sz w:val="24"/>
                <w:szCs w:val="24"/>
                <w:highlight w:val="none"/>
                <w:lang w:val="en-US" w:eastAsia="zh-CN" w:bidi="ar-SA"/>
              </w:rPr>
            </w:pPr>
            <w:r>
              <w:rPr>
                <w:rStyle w:val="980"/>
                <w:rFonts w:ascii="Times New Roman" w:hAnsi="Times New Roman" w:eastAsia="宋体"/>
                <w:b w:val="0"/>
                <w:i w:val="0"/>
                <w:caps w:val="0"/>
                <w:spacing w:val="0"/>
                <w:sz w:val="24"/>
                <w:szCs w:val="24"/>
                <w:highlight w:val="none"/>
                <w:lang w:val="en-US" w:eastAsia="zh-CN" w:bidi="ar-SA"/>
              </w:rPr>
              <w:t xml:space="preserve">陆上保护带架</w:t>
            </w:r>
            <w:r/>
          </w:p>
        </w:tc>
        <w:tc>
          <w:tcPr>
            <w:shd w:val="clear" w:color="auto" w:fill="auto"/>
            <w:tcBorders>
              <w:top w:val="single" w:color="000000" w:sz="4" w:space="0"/>
              <w:left w:val="single" w:color="000000" w:sz="4" w:space="0"/>
              <w:bottom w:val="single" w:color="000000" w:sz="4" w:space="0"/>
              <w:right w:val="single" w:color="000000" w:sz="4" w:space="0"/>
            </w:tcBorders>
            <w:tcW w:w="4924" w:type="dxa"/>
            <w:vAlign w:val="center"/>
            <w:textDirection w:val="lrTb"/>
            <w:noWrap w:val="false"/>
          </w:tcPr>
          <w:p>
            <w:pPr>
              <w:jc w:val="left"/>
              <w:spacing w:before="0" w:beforeAutospacing="0" w:after="0" w:afterAutospacing="0" w:line="240" w:lineRule="auto"/>
              <w:rPr>
                <w:rFonts w:hint="default" w:ascii="Times New Roman" w:hAnsi="Times New Roman" w:eastAsia="宋体" w:cs="宋体"/>
                <w:b w:val="0"/>
                <w:i w:val="0"/>
                <w:caps w:val="0"/>
                <w:spacing w:val="0"/>
                <w:sz w:val="24"/>
                <w:szCs w:val="24"/>
                <w:highlight w:val="none"/>
                <w:lang w:val="en-US" w:eastAsia="zh-CN" w:bidi="ar-SA"/>
              </w:rPr>
            </w:pPr>
            <w:r>
              <w:rPr>
                <w:rFonts w:hint="default" w:ascii="Times New Roman" w:hAnsi="Times New Roman" w:eastAsia="宋体" w:cs="宋体"/>
                <w:b w:val="0"/>
                <w:i w:val="0"/>
                <w:caps w:val="0"/>
                <w:spacing w:val="0"/>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center"/>
              <w:spacing w:before="0" w:beforeAutospacing="0" w:after="0" w:afterAutospacing="0" w:line="240" w:lineRule="auto"/>
              <w:rPr>
                <w:rFonts w:hint="default" w:ascii="Times New Roman" w:hAnsi="Times New Roman" w:eastAsia="宋体" w:cs="宋体"/>
                <w:b w:val="0"/>
                <w:i w:val="0"/>
                <w:caps w:val="0"/>
                <w:spacing w:val="0"/>
                <w:sz w:val="24"/>
                <w:szCs w:val="24"/>
                <w:highlight w:val="none"/>
                <w:lang w:val="en-US" w:eastAsia="zh-CN" w:bidi="ar-SA"/>
              </w:rPr>
            </w:pPr>
            <w:r>
              <w:rPr>
                <w:rStyle w:val="980"/>
                <w:rFonts w:ascii="Times New Roman" w:hAnsi="Times New Roman" w:eastAsia="宋体"/>
                <w:b w:val="0"/>
                <w:i w:val="0"/>
                <w:caps w:val="0"/>
                <w:spacing w:val="0"/>
                <w:sz w:val="24"/>
                <w:szCs w:val="24"/>
                <w:highlight w:val="none"/>
                <w:lang w:val="en-US" w:eastAsia="zh-CN" w:bidi="ar-SA"/>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default" w:ascii="Times New Roman" w:hAnsi="Times New Roman" w:eastAsia="宋体" w:cs="宋体"/>
                <w:b w:val="0"/>
                <w:i w:val="0"/>
                <w:caps w:val="0"/>
                <w:color w:val="000000"/>
                <w:spacing w:val="0"/>
                <w:sz w:val="24"/>
                <w:szCs w:val="24"/>
                <w:highlight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default" w:ascii="Times New Roman" w:hAnsi="Times New Roman" w:eastAsia="宋体" w:cs="宋体"/>
                <w:b w:val="0"/>
                <w:i w:val="0"/>
                <w:caps w:val="0"/>
                <w:spacing w:val="0"/>
                <w:sz w:val="24"/>
                <w:szCs w:val="24"/>
                <w:highlight w:val="none"/>
                <w:lang w:val="en-US" w:eastAsia="zh-CN" w:bidi="ar-SA"/>
              </w:rPr>
              <w:suppressLineNumbers w:val="0"/>
            </w:pPr>
            <w:r>
              <w:rPr>
                <w:rFonts w:hint="default" w:ascii="Times New Roman" w:hAnsi="Times New Roman" w:eastAsia="宋体" w:cs="宋体"/>
                <w:b w:val="0"/>
                <w:i w:val="0"/>
                <w:caps w:val="0"/>
                <w:spacing w:val="0"/>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right"/>
              <w:keepLines w:val="0"/>
              <w:keepNext w:val="0"/>
              <w:widowControl/>
              <w:rPr>
                <w:rFonts w:hint="default" w:ascii="宋体" w:hAnsi="宋体" w:eastAsia="宋体" w:cs="宋体"/>
                <w:b w:val="0"/>
                <w:i w:val="0"/>
                <w:caps w:val="0"/>
                <w:color w:val="000000"/>
                <w:spacing w:val="0"/>
                <w:sz w:val="22"/>
                <w:szCs w:val="22"/>
                <w:highlight w:val="none"/>
                <w:lang w:val="en-US" w:eastAsia="zh-CN" w:bidi="ar-SA"/>
              </w:rPr>
              <w:suppressLineNumbers w:val="0"/>
            </w:pPr>
            <w:r>
              <w:rPr>
                <w:rFonts w:hint="default" w:ascii="宋体" w:hAnsi="宋体" w:eastAsia="宋体" w:cs="宋体"/>
                <w:b w:val="0"/>
                <w:i w:val="0"/>
                <w:caps w:val="0"/>
                <w:color w:val="000000"/>
                <w:spacing w:val="0"/>
                <w:sz w:val="22"/>
                <w:szCs w:val="22"/>
                <w:highlight w:val="none"/>
                <w:lang w:val="en-US" w:eastAsia="zh-CN" w:bidi="ar-SA"/>
              </w:rPr>
            </w:r>
            <w:r/>
          </w:p>
        </w:tc>
      </w:tr>
      <w:tr>
        <w:trPr>
          <w:trHeight w:val="1172"/>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spacing w:before="0" w:beforeAutospacing="0" w:after="0" w:afterAutospacing="0" w:line="240" w:lineRule="auto"/>
              <w:rPr>
                <w:rFonts w:hint="default" w:ascii="Times New Roman" w:hAnsi="Times New Roman" w:eastAsia="宋体" w:cs="宋体"/>
                <w:b w:val="0"/>
                <w:i w:val="0"/>
                <w:caps w:val="0"/>
                <w:spacing w:val="0"/>
                <w:sz w:val="24"/>
                <w:szCs w:val="24"/>
                <w:highlight w:val="none"/>
                <w:lang w:val="en-US" w:eastAsia="zh-CN" w:bidi="ar-SA"/>
              </w:rPr>
            </w:pPr>
            <w:r>
              <w:rPr>
                <w:rStyle w:val="980"/>
                <w:rFonts w:ascii="Times New Roman" w:hAnsi="Times New Roman" w:eastAsia="宋体"/>
                <w:b w:val="0"/>
                <w:i w:val="0"/>
                <w:caps w:val="0"/>
                <w:spacing w:val="0"/>
                <w:sz w:val="24"/>
                <w:szCs w:val="24"/>
                <w:highlight w:val="none"/>
                <w:lang w:val="en-US" w:eastAsia="zh-CN" w:bidi="ar-SA"/>
              </w:rPr>
              <w:t xml:space="preserve">肋木</w:t>
            </w:r>
            <w:r/>
          </w:p>
        </w:tc>
        <w:tc>
          <w:tcPr>
            <w:shd w:val="clear" w:color="auto" w:fill="auto"/>
            <w:tcBorders>
              <w:top w:val="single" w:color="000000" w:sz="4" w:space="0"/>
              <w:left w:val="single" w:color="000000" w:sz="4" w:space="0"/>
              <w:bottom w:val="single" w:color="000000" w:sz="4" w:space="0"/>
              <w:right w:val="single" w:color="000000" w:sz="4" w:space="0"/>
            </w:tcBorders>
            <w:tcW w:w="4924" w:type="dxa"/>
            <w:vAlign w:val="center"/>
            <w:textDirection w:val="lrTb"/>
            <w:noWrap w:val="false"/>
          </w:tcPr>
          <w:p>
            <w:pPr>
              <w:jc w:val="left"/>
              <w:spacing w:before="0" w:beforeAutospacing="0" w:after="0" w:afterAutospacing="0" w:line="240" w:lineRule="auto"/>
              <w:rPr>
                <w:rFonts w:hint="default" w:ascii="Times New Roman" w:hAnsi="Times New Roman" w:eastAsia="宋体" w:cs="宋体"/>
                <w:b w:val="0"/>
                <w:i w:val="0"/>
                <w:caps w:val="0"/>
                <w:spacing w:val="0"/>
                <w:sz w:val="24"/>
                <w:szCs w:val="24"/>
                <w:highlight w:val="none"/>
                <w:lang w:val="en-US" w:eastAsia="zh-CN" w:bidi="ar-SA"/>
              </w:rPr>
            </w:pPr>
            <w:r>
              <w:rPr>
                <w:rFonts w:hint="default" w:ascii="Times New Roman" w:hAnsi="Times New Roman" w:eastAsia="宋体" w:cs="宋体"/>
                <w:b w:val="0"/>
                <w:i w:val="0"/>
                <w:caps w:val="0"/>
                <w:spacing w:val="0"/>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center"/>
              <w:spacing w:before="0" w:beforeAutospacing="0" w:after="0" w:afterAutospacing="0" w:line="240" w:lineRule="auto"/>
              <w:rPr>
                <w:rFonts w:hint="eastAsia" w:ascii="Times New Roman" w:hAnsi="Times New Roman" w:eastAsia="宋体" w:cs="宋体"/>
                <w:b w:val="0"/>
                <w:i w:val="0"/>
                <w:caps w:val="0"/>
                <w:spacing w:val="0"/>
                <w:sz w:val="24"/>
                <w:szCs w:val="24"/>
                <w:highlight w:val="none"/>
                <w:lang w:val="en-US" w:eastAsia="zh-CN" w:bidi="ar-SA"/>
              </w:rPr>
            </w:pPr>
            <w:r>
              <w:rPr>
                <w:rStyle w:val="980"/>
                <w:rFonts w:ascii="Times New Roman" w:hAnsi="Times New Roman" w:eastAsia="宋体"/>
                <w:b w:val="0"/>
                <w:i w:val="0"/>
                <w:caps w:val="0"/>
                <w:spacing w:val="0"/>
                <w:sz w:val="24"/>
                <w:szCs w:val="24"/>
                <w:highlight w:val="none"/>
                <w:lang w:val="en-US" w:eastAsia="zh-CN" w:bidi="ar-SA"/>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default" w:ascii="Times New Roman" w:hAnsi="Times New Roman" w:eastAsia="宋体" w:cs="宋体"/>
                <w:b w:val="0"/>
                <w:i w:val="0"/>
                <w:caps w:val="0"/>
                <w:spacing w:val="0"/>
                <w:sz w:val="24"/>
                <w:szCs w:val="24"/>
                <w:highlight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right"/>
              <w:keepLines w:val="0"/>
              <w:keepNext w:val="0"/>
              <w:widowControl/>
              <w:rPr>
                <w:rFonts w:hint="eastAsia" w:ascii="Times New Roman" w:hAnsi="Times New Roman" w:eastAsia="宋体" w:cs="宋体"/>
                <w:b w:val="0"/>
                <w:i w:val="0"/>
                <w:caps w:val="0"/>
                <w:color w:val="000000"/>
                <w:spacing w:val="0"/>
                <w:sz w:val="24"/>
                <w:szCs w:val="24"/>
                <w:highlight w:val="none"/>
                <w:lang w:val="en-US" w:eastAsia="zh-CN" w:bidi="ar-SA"/>
              </w:rPr>
              <w:suppressLineNumbers w:val="0"/>
            </w:pPr>
            <w:r>
              <w:rPr>
                <w:rFonts w:hint="eastAsia" w:ascii="Times New Roman" w:hAnsi="Times New Roman" w:eastAsia="宋体" w:cs="宋体"/>
                <w:b w:val="0"/>
                <w:i w:val="0"/>
                <w:caps w:val="0"/>
                <w:color w:val="000000"/>
                <w:spacing w:val="0"/>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right"/>
              <w:keepLines w:val="0"/>
              <w:keepNext w:val="0"/>
              <w:widowControl/>
              <w:rPr>
                <w:rFonts w:hint="eastAsia" w:ascii="宋体" w:hAnsi="宋体" w:eastAsia="宋体" w:cs="宋体"/>
                <w:b w:val="0"/>
                <w:i w:val="0"/>
                <w:caps w:val="0"/>
                <w:color w:val="000000"/>
                <w:spacing w:val="0"/>
                <w:sz w:val="22"/>
                <w:szCs w:val="22"/>
                <w:highlight w:val="none"/>
                <w:lang w:val="en-US" w:eastAsia="zh-CN" w:bidi="ar-SA"/>
              </w:rPr>
              <w:suppressLineNumbers w:val="0"/>
            </w:pPr>
            <w:r>
              <w:rPr>
                <w:rFonts w:hint="eastAsia" w:ascii="宋体" w:hAnsi="宋体" w:eastAsia="宋体" w:cs="宋体"/>
                <w:b w:val="0"/>
                <w:i w:val="0"/>
                <w:caps w:val="0"/>
                <w:color w:val="000000"/>
                <w:spacing w:val="0"/>
                <w:sz w:val="22"/>
                <w:szCs w:val="22"/>
                <w:highlight w:val="none"/>
                <w:lang w:val="en-US" w:eastAsia="zh-CN" w:bidi="ar-SA"/>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spacing w:before="0" w:beforeAutospacing="0" w:after="0" w:afterAutospacing="0" w:line="240" w:lineRule="auto"/>
              <w:rPr>
                <w:rFonts w:hint="eastAsia" w:ascii="Calibri" w:hAnsi="Calibri" w:eastAsia="宋体" w:cs="宋体"/>
                <w:b w:val="0"/>
                <w:i w:val="0"/>
                <w:caps w:val="0"/>
                <w:spacing w:val="0"/>
                <w:sz w:val="24"/>
                <w:szCs w:val="24"/>
                <w:highlight w:val="none"/>
                <w:lang w:val="en-US" w:eastAsia="zh-CN" w:bidi="ar-SA"/>
              </w:rPr>
            </w:pPr>
            <w:r>
              <w:rPr>
                <w:rStyle w:val="980"/>
                <w:rFonts w:hint="eastAsia"/>
                <w:b w:val="0"/>
                <w:i w:val="0"/>
                <w:caps w:val="0"/>
                <w:spacing w:val="0"/>
                <w:sz w:val="24"/>
                <w:szCs w:val="24"/>
                <w:highlight w:val="none"/>
                <w:lang w:val="en-US" w:eastAsia="zh-CN" w:bidi="ar-SA"/>
              </w:rPr>
              <w:t xml:space="preserve">陆上</w:t>
            </w:r>
            <w:r>
              <w:rPr>
                <w:rStyle w:val="980"/>
                <w:rFonts w:ascii="Times New Roman" w:hAnsi="Times New Roman" w:eastAsia="宋体"/>
                <w:b w:val="0"/>
                <w:i w:val="0"/>
                <w:caps w:val="0"/>
                <w:spacing w:val="0"/>
                <w:sz w:val="24"/>
                <w:szCs w:val="24"/>
                <w:highlight w:val="none"/>
                <w:lang w:val="en-US" w:eastAsia="zh-CN" w:bidi="ar-SA"/>
              </w:rPr>
              <w:t xml:space="preserve">跳板</w:t>
            </w:r>
            <w:r/>
          </w:p>
        </w:tc>
        <w:tc>
          <w:tcPr>
            <w:shd w:val="clear" w:color="auto" w:fill="auto"/>
            <w:tcBorders>
              <w:top w:val="single" w:color="000000" w:sz="4" w:space="0"/>
              <w:left w:val="single" w:color="000000" w:sz="4" w:space="0"/>
              <w:bottom w:val="single" w:color="000000" w:sz="4" w:space="0"/>
              <w:right w:val="single" w:color="000000" w:sz="4" w:space="0"/>
            </w:tcBorders>
            <w:tcW w:w="4924" w:type="dxa"/>
            <w:vAlign w:val="center"/>
            <w:textDirection w:val="lrTb"/>
            <w:noWrap w:val="false"/>
          </w:tcPr>
          <w:p>
            <w:pPr>
              <w:jc w:val="left"/>
              <w:spacing w:before="0" w:beforeAutospacing="0" w:after="0" w:afterAutospacing="0" w:line="240" w:lineRule="auto"/>
              <w:rPr>
                <w:rFonts w:hint="eastAsia" w:ascii="Calibri" w:hAnsi="Calibri" w:eastAsia="宋体" w:cs="宋体"/>
                <w:b w:val="0"/>
                <w:i w:val="0"/>
                <w:caps w:val="0"/>
                <w:spacing w:val="0"/>
                <w:sz w:val="24"/>
                <w:szCs w:val="24"/>
                <w:highlight w:val="none"/>
                <w:lang w:val="en-US" w:eastAsia="zh-CN" w:bidi="ar-SA"/>
              </w:rPr>
            </w:pPr>
            <w:r>
              <w:rPr>
                <w:rFonts w:hint="eastAsia" w:ascii="Calibri" w:hAnsi="Calibri" w:eastAsia="宋体" w:cs="宋体"/>
                <w:b w:val="0"/>
                <w:i w:val="0"/>
                <w:caps w:val="0"/>
                <w:spacing w:val="0"/>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center"/>
              <w:spacing w:before="0" w:beforeAutospacing="0" w:after="0" w:afterAutospacing="0" w:line="240" w:lineRule="auto"/>
              <w:rPr>
                <w:rFonts w:hint="eastAsia" w:ascii="Times New Roman" w:hAnsi="Times New Roman" w:eastAsia="宋体" w:cs="宋体"/>
                <w:b w:val="0"/>
                <w:i w:val="0"/>
                <w:caps w:val="0"/>
                <w:spacing w:val="0"/>
                <w:sz w:val="24"/>
                <w:szCs w:val="24"/>
                <w:highlight w:val="none"/>
                <w:lang w:val="en-US" w:eastAsia="zh-CN" w:bidi="ar-SA"/>
              </w:rPr>
            </w:pPr>
            <w:r>
              <w:rPr>
                <w:rStyle w:val="980"/>
                <w:rFonts w:ascii="Times New Roman" w:hAnsi="Times New Roman" w:eastAsia="宋体"/>
                <w:b w:val="0"/>
                <w:i w:val="0"/>
                <w:caps w:val="0"/>
                <w:spacing w:val="0"/>
                <w:sz w:val="24"/>
                <w:szCs w:val="24"/>
                <w:highlight w:val="none"/>
                <w:lang w:val="en-US" w:eastAsia="zh-CN" w:bidi="ar-SA"/>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default" w:ascii="Times New Roman" w:hAnsi="Times New Roman" w:eastAsia="宋体" w:cs="宋体"/>
                <w:b w:val="0"/>
                <w:i w:val="0"/>
                <w:caps w:val="0"/>
                <w:color w:val="000000"/>
                <w:spacing w:val="0"/>
                <w:sz w:val="24"/>
                <w:szCs w:val="24"/>
                <w:highlight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default" w:ascii="Times New Roman" w:hAnsi="Times New Roman" w:eastAsia="宋体" w:cs="宋体"/>
                <w:b w:val="0"/>
                <w:i w:val="0"/>
                <w:caps w:val="0"/>
                <w:color w:val="000000"/>
                <w:spacing w:val="0"/>
                <w:sz w:val="24"/>
                <w:szCs w:val="24"/>
                <w:highlight w:val="none"/>
                <w:lang w:val="en-US" w:eastAsia="zh-CN" w:bidi="ar-SA"/>
              </w:rPr>
              <w:suppressLineNumbers w:val="0"/>
            </w:pPr>
            <w:r>
              <w:rPr>
                <w:rFonts w:hint="default" w:ascii="Times New Roman" w:hAnsi="Times New Roman" w:eastAsia="宋体" w:cs="宋体"/>
                <w:b w:val="0"/>
                <w:i w:val="0"/>
                <w:caps w:val="0"/>
                <w:color w:val="000000"/>
                <w:spacing w:val="0"/>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right"/>
              <w:keepLines w:val="0"/>
              <w:keepNext w:val="0"/>
              <w:widowControl/>
              <w:rPr>
                <w:rFonts w:hint="default" w:ascii="宋体" w:hAnsi="宋体" w:eastAsia="宋体" w:cs="宋体"/>
                <w:b w:val="0"/>
                <w:i w:val="0"/>
                <w:caps w:val="0"/>
                <w:color w:val="000000"/>
                <w:spacing w:val="0"/>
                <w:sz w:val="22"/>
                <w:szCs w:val="22"/>
                <w:highlight w:val="none"/>
                <w:lang w:val="en-US" w:eastAsia="zh-CN" w:bidi="ar-SA"/>
              </w:rPr>
              <w:suppressLineNumbers w:val="0"/>
            </w:pPr>
            <w:r>
              <w:rPr>
                <w:rFonts w:hint="default" w:ascii="宋体" w:hAnsi="宋体" w:eastAsia="宋体" w:cs="宋体"/>
                <w:b w:val="0"/>
                <w:i w:val="0"/>
                <w:caps w:val="0"/>
                <w:color w:val="000000"/>
                <w:spacing w:val="0"/>
                <w:sz w:val="22"/>
                <w:szCs w:val="22"/>
                <w:highlight w:val="none"/>
                <w:lang w:val="en-US" w:eastAsia="zh-CN" w:bidi="ar-SA"/>
              </w:rPr>
            </w:r>
            <w:r/>
          </w:p>
        </w:tc>
      </w:tr>
      <w:tr>
        <w:trPr>
          <w:trHeight w:val="814"/>
        </w:trPr>
        <w:tc>
          <w:tcPr>
            <w:gridSpan w:val="5"/>
            <w:tcBorders>
              <w:top w:val="single" w:color="000000" w:sz="4" w:space="0"/>
              <w:left w:val="single" w:color="000000" w:sz="4" w:space="0"/>
              <w:bottom w:val="single" w:color="000000" w:sz="4" w:space="0"/>
              <w:right w:val="single" w:color="000000" w:sz="4" w:space="0"/>
            </w:tcBorders>
            <w:tcW w:w="8126" w:type="dxa"/>
            <w:vAlign w:val="center"/>
            <w:textDirection w:val="lrTb"/>
            <w:noWrap w:val="false"/>
          </w:tcPr>
          <w:p>
            <w:pPr>
              <w:jc w:val="center"/>
              <w:spacing w:before="0" w:beforeAutospacing="0" w:after="0" w:afterAutospacing="0" w:line="240" w:lineRule="auto"/>
              <w:rPr>
                <w:rStyle w:val="980"/>
                <w:rFonts w:hint="default" w:ascii="Times New Roman" w:hAnsi="Times New Roman" w:eastAsia="宋体"/>
                <w:b/>
                <w:bCs/>
                <w:i w:val="0"/>
                <w:caps w:val="0"/>
                <w:spacing w:val="0"/>
                <w:sz w:val="24"/>
                <w:szCs w:val="24"/>
                <w:highlight w:val="none"/>
                <w:lang w:eastAsia="zh-CN" w:bidi="ar-SA"/>
              </w:rPr>
            </w:pPr>
            <w:r>
              <w:rPr>
                <w:rStyle w:val="980"/>
                <w:rFonts w:hint="eastAsia"/>
                <w:b/>
                <w:bCs/>
                <w:i w:val="0"/>
                <w:caps w:val="0"/>
                <w:spacing w:val="0"/>
                <w:sz w:val="24"/>
                <w:szCs w:val="24"/>
                <w:highlight w:val="none"/>
                <w:lang w:val="en-US" w:eastAsia="zh-CN" w:bidi="ar-SA"/>
              </w:rPr>
              <w:t xml:space="preserve">合计</w:t>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spacing w:before="0" w:beforeAutospacing="0" w:after="0" w:afterAutospacing="0" w:line="240" w:lineRule="auto"/>
              <w:widowControl/>
              <w:rPr>
                <w:rStyle w:val="980"/>
                <w:rFonts w:hint="default" w:ascii="宋体" w:hAnsi="宋体" w:eastAsia="宋体"/>
                <w:b/>
                <w:bCs/>
                <w:i w:val="0"/>
                <w:caps w:val="0"/>
                <w:color w:val="000000"/>
                <w:spacing w:val="0"/>
                <w:sz w:val="22"/>
                <w:szCs w:val="22"/>
                <w:highlight w:val="none"/>
                <w:lang w:val="en-US" w:eastAsia="zh-CN" w:bidi="ar-SA"/>
              </w:rPr>
            </w:pPr>
            <w:r>
              <w:rPr>
                <w:rFonts w:hint="default" w:ascii="宋体" w:hAnsi="宋体" w:eastAsia="宋体"/>
                <w:b/>
                <w:bCs/>
                <w:i w:val="0"/>
                <w:caps w:val="0"/>
                <w:color w:val="000000"/>
                <w:spacing w:val="0"/>
                <w:sz w:val="22"/>
                <w:szCs w:val="22"/>
                <w:highlight w:val="none"/>
                <w:lang w:val="en-US" w:eastAsia="zh-CN" w:bidi="ar-SA"/>
              </w:rPr>
            </w:r>
            <w:r/>
          </w:p>
        </w:tc>
      </w:tr>
    </w:tbl>
    <w:p>
      <w:pPr>
        <w:rPr>
          <w:rFonts w:ascii="宋体" w:hAnsi="宋体"/>
          <w:bCs/>
          <w:color w:val="000000"/>
          <w:sz w:val="24"/>
          <w:highlight w:val="none"/>
        </w:rPr>
      </w:pPr>
      <w:r>
        <w:rPr>
          <w:rFonts w:hint="eastAsia" w:ascii="宋体" w:hAnsi="宋体" w:cs="宋体"/>
          <w:b/>
          <w:bCs/>
          <w:sz w:val="21"/>
          <w:szCs w:val="21"/>
          <w:highlight w:val="none"/>
        </w:rPr>
        <w:t xml:space="preserve">注：</w:t>
      </w:r>
      <w:r>
        <w:rPr>
          <w:rFonts w:hint="eastAsia"/>
          <w:b/>
          <w:bCs/>
          <w:highlight w:val="none"/>
          <w:lang w:val="en-US" w:eastAsia="zh-CN"/>
        </w:rPr>
        <w:t xml:space="preserve">供应商提供货物参数要求参照第四章项目需求，规格、型号由投标人根据投标设备实际参数填写，不得低于招标人需求。</w:t>
      </w:r>
      <w:r/>
    </w:p>
    <w:p>
      <w:pPr>
        <w:jc w:val="center"/>
        <w:spacing w:after="312" w:line="360" w:lineRule="auto"/>
        <w:rPr>
          <w:rFonts w:hint="eastAsia" w:ascii="宋体" w:hAnsi="宋体"/>
          <w:b/>
          <w:color w:val="000000"/>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b/>
          <w:color w:val="000000"/>
          <w:highlight w:val="none"/>
        </w:rPr>
      </w:r>
      <w:r/>
    </w:p>
    <w:p>
      <w:pPr>
        <w:numPr>
          <w:ilvl w:val="0"/>
          <w:numId w:val="0"/>
        </w:numPr>
        <w:jc w:val="center"/>
        <w:rPr>
          <w:rFonts w:hint="eastAsia" w:ascii="黑体" w:hAnsi="黑体" w:eastAsia="黑体" w:cs="黑体"/>
          <w:b w:val="0"/>
          <w:bCs w:val="0"/>
          <w:color w:val="000000"/>
          <w:sz w:val="32"/>
          <w:highlight w:val="none"/>
        </w:rPr>
        <w:outlineLvl w:val="1"/>
      </w:pPr>
      <w:r>
        <w:rPr>
          <w:rFonts w:hint="eastAsia" w:ascii="黑体" w:hAnsi="黑体" w:eastAsia="黑体" w:cs="黑体"/>
          <w:b w:val="0"/>
          <w:bCs w:val="0"/>
          <w:color w:val="000000"/>
          <w:sz w:val="32"/>
          <w:highlight w:val="none"/>
        </w:rPr>
        <w:t xml:space="preserve">六、技术参数响应及偏离表</w:t>
      </w:r>
      <w:r/>
    </w:p>
    <w:tbl>
      <w:tblPr>
        <w:tblStyle w:val="776"/>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1"/>
        <w:gridCol w:w="2441"/>
        <w:gridCol w:w="2586"/>
        <w:gridCol w:w="1394"/>
        <w:gridCol w:w="1157"/>
      </w:tblGrid>
      <w:tr>
        <w:trPr>
          <w:cantSplit/>
        </w:trPr>
        <w:tc>
          <w:tcPr>
            <w:tcW w:w="552" w:type="dxa"/>
            <w:vAlign w:val="center"/>
            <w:textDirection w:val="lrTb"/>
            <w:noWrap w:val="false"/>
          </w:tcPr>
          <w:p>
            <w:pPr>
              <w:jc w:val="center"/>
              <w:rPr>
                <w:rFonts w:ascii="宋体" w:hAnsi="宋体"/>
                <w:color w:val="000000"/>
                <w:szCs w:val="21"/>
                <w:highlight w:val="none"/>
              </w:rPr>
              <w:outlineLvl w:val="9"/>
            </w:pPr>
            <w:r>
              <w:rPr>
                <w:rFonts w:hint="eastAsia" w:ascii="宋体" w:hAnsi="宋体"/>
                <w:color w:val="000000"/>
                <w:szCs w:val="21"/>
                <w:highlight w:val="none"/>
              </w:rPr>
              <w:t xml:space="preserve">序号</w:t>
            </w:r>
            <w:r/>
          </w:p>
        </w:tc>
        <w:tc>
          <w:tcPr>
            <w:tcW w:w="1432" w:type="dxa"/>
            <w:vAlign w:val="center"/>
            <w:textDirection w:val="lrTb"/>
            <w:noWrap w:val="false"/>
          </w:tcPr>
          <w:p>
            <w:pPr>
              <w:jc w:val="center"/>
              <w:rPr>
                <w:rFonts w:ascii="宋体" w:hAnsi="宋体"/>
                <w:color w:val="000000"/>
                <w:szCs w:val="21"/>
                <w:highlight w:val="none"/>
              </w:rPr>
              <w:outlineLvl w:val="9"/>
            </w:pPr>
            <w:r>
              <w:rPr>
                <w:rFonts w:hint="eastAsia" w:ascii="宋体" w:hAnsi="宋体"/>
                <w:color w:val="000000"/>
                <w:szCs w:val="21"/>
                <w:highlight w:val="none"/>
              </w:rPr>
              <w:t xml:space="preserve">招标要求</w:t>
            </w:r>
            <w:r/>
          </w:p>
        </w:tc>
        <w:tc>
          <w:tcPr>
            <w:tcW w:w="1517" w:type="dxa"/>
            <w:vAlign w:val="center"/>
            <w:textDirection w:val="lrTb"/>
            <w:noWrap w:val="false"/>
          </w:tcPr>
          <w:p>
            <w:pPr>
              <w:jc w:val="center"/>
              <w:rPr>
                <w:rFonts w:ascii="宋体" w:hAnsi="宋体"/>
                <w:color w:val="000000"/>
                <w:szCs w:val="21"/>
                <w:highlight w:val="none"/>
              </w:rPr>
              <w:outlineLvl w:val="9"/>
            </w:pPr>
            <w:r>
              <w:rPr>
                <w:rFonts w:hint="eastAsia" w:ascii="宋体" w:hAnsi="宋体"/>
                <w:color w:val="000000"/>
                <w:szCs w:val="21"/>
                <w:highlight w:val="none"/>
              </w:rPr>
              <w:t xml:space="preserve">投标响应</w:t>
            </w:r>
            <w:r/>
          </w:p>
        </w:tc>
        <w:tc>
          <w:tcPr>
            <w:tcW w:w="818" w:type="dxa"/>
            <w:vAlign w:val="center"/>
            <w:textDirection w:val="lrTb"/>
            <w:noWrap w:val="false"/>
          </w:tcPr>
          <w:p>
            <w:pPr>
              <w:jc w:val="center"/>
              <w:rPr>
                <w:rFonts w:ascii="宋体" w:hAnsi="宋体"/>
                <w:color w:val="000000"/>
                <w:szCs w:val="21"/>
                <w:highlight w:val="none"/>
              </w:rPr>
              <w:outlineLvl w:val="9"/>
            </w:pPr>
            <w:r>
              <w:rPr>
                <w:rFonts w:hint="eastAsia" w:ascii="宋体" w:hAnsi="宋体"/>
                <w:color w:val="000000"/>
                <w:szCs w:val="21"/>
                <w:highlight w:val="none"/>
              </w:rPr>
              <w:t xml:space="preserve">超出、符合或偏离</w:t>
            </w:r>
            <w:r/>
          </w:p>
        </w:tc>
        <w:tc>
          <w:tcPr>
            <w:tcW w:w="679" w:type="dxa"/>
            <w:vAlign w:val="center"/>
            <w:textDirection w:val="lrTb"/>
            <w:noWrap w:val="false"/>
          </w:tcPr>
          <w:p>
            <w:pPr>
              <w:jc w:val="center"/>
              <w:rPr>
                <w:rFonts w:ascii="宋体" w:hAnsi="宋体"/>
                <w:color w:val="000000"/>
                <w:szCs w:val="21"/>
                <w:highlight w:val="none"/>
              </w:rPr>
              <w:outlineLvl w:val="9"/>
            </w:pPr>
            <w:r>
              <w:rPr>
                <w:rFonts w:hint="eastAsia" w:ascii="宋体" w:hAnsi="宋体"/>
                <w:color w:val="000000"/>
                <w:szCs w:val="21"/>
                <w:highlight w:val="none"/>
              </w:rPr>
              <w:t xml:space="preserve">证明材料</w:t>
            </w:r>
            <w:r/>
          </w:p>
        </w:tc>
      </w:tr>
      <w:tr>
        <w:trPr>
          <w:cantSplit/>
          <w:trHeight w:val="640"/>
        </w:trPr>
        <w:tc>
          <w:tcPr>
            <w:tcW w:w="552"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c>
          <w:tcPr>
            <w:tcW w:w="1432"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c>
          <w:tcPr>
            <w:tcW w:w="1517"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c>
          <w:tcPr>
            <w:tcW w:w="818"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c>
          <w:tcPr>
            <w:tcW w:w="679"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r>
      <w:tr>
        <w:trPr>
          <w:cantSplit/>
          <w:trHeight w:val="640"/>
        </w:trPr>
        <w:tc>
          <w:tcPr>
            <w:tcW w:w="552"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c>
          <w:tcPr>
            <w:tcW w:w="1432"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c>
          <w:tcPr>
            <w:tcW w:w="1517"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c>
          <w:tcPr>
            <w:tcW w:w="818"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c>
          <w:tcPr>
            <w:tcW w:w="679"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r>
      <w:tr>
        <w:trPr>
          <w:cantSplit/>
          <w:trHeight w:val="640"/>
        </w:trPr>
        <w:tc>
          <w:tcPr>
            <w:tcW w:w="552"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c>
          <w:tcPr>
            <w:tcW w:w="1432"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c>
          <w:tcPr>
            <w:tcW w:w="1517"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c>
          <w:tcPr>
            <w:tcW w:w="818"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c>
          <w:tcPr>
            <w:tcW w:w="679"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r>
      <w:tr>
        <w:trPr>
          <w:cantSplit/>
          <w:trHeight w:val="640"/>
        </w:trPr>
        <w:tc>
          <w:tcPr>
            <w:tcW w:w="552"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c>
          <w:tcPr>
            <w:tcW w:w="1432"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c>
          <w:tcPr>
            <w:tcW w:w="1517"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c>
          <w:tcPr>
            <w:tcW w:w="818"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c>
          <w:tcPr>
            <w:tcW w:w="679"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r>
      <w:tr>
        <w:trPr>
          <w:cantSplit/>
          <w:trHeight w:val="640"/>
        </w:trPr>
        <w:tc>
          <w:tcPr>
            <w:tcW w:w="552"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c>
          <w:tcPr>
            <w:tcW w:w="1432"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c>
          <w:tcPr>
            <w:tcW w:w="1517"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c>
          <w:tcPr>
            <w:tcW w:w="818"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c>
          <w:tcPr>
            <w:tcW w:w="679"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r>
      <w:tr>
        <w:trPr>
          <w:cantSplit/>
          <w:trHeight w:val="640"/>
        </w:trPr>
        <w:tc>
          <w:tcPr>
            <w:tcW w:w="552"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c>
          <w:tcPr>
            <w:tcW w:w="1432"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c>
          <w:tcPr>
            <w:tcW w:w="1517"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c>
          <w:tcPr>
            <w:tcW w:w="818"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c>
          <w:tcPr>
            <w:tcW w:w="679"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r>
      <w:tr>
        <w:trPr>
          <w:cantSplit/>
          <w:trHeight w:val="640"/>
        </w:trPr>
        <w:tc>
          <w:tcPr>
            <w:tcW w:w="552"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c>
          <w:tcPr>
            <w:tcW w:w="1432"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c>
          <w:tcPr>
            <w:tcW w:w="1517"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c>
          <w:tcPr>
            <w:tcW w:w="818"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c>
          <w:tcPr>
            <w:tcW w:w="679"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r>
      <w:tr>
        <w:trPr>
          <w:cantSplit/>
          <w:trHeight w:val="640"/>
        </w:trPr>
        <w:tc>
          <w:tcPr>
            <w:tcW w:w="552"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c>
          <w:tcPr>
            <w:tcW w:w="1432"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c>
          <w:tcPr>
            <w:tcW w:w="1517"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c>
          <w:tcPr>
            <w:tcW w:w="818"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c>
          <w:tcPr>
            <w:tcW w:w="679" w:type="dxa"/>
            <w:vAlign w:val="top"/>
            <w:textDirection w:val="lrTb"/>
            <w:noWrap w:val="false"/>
          </w:tcPr>
          <w:p>
            <w:pPr>
              <w:jc w:val="center"/>
              <w:rPr>
                <w:rFonts w:ascii="宋体" w:hAnsi="宋体"/>
                <w:color w:val="000000"/>
                <w:szCs w:val="21"/>
                <w:highlight w:val="none"/>
              </w:rPr>
              <w:outlineLvl w:val="9"/>
            </w:pPr>
            <w:r>
              <w:rPr>
                <w:rFonts w:ascii="宋体" w:hAnsi="宋体"/>
                <w:color w:val="000000"/>
                <w:szCs w:val="21"/>
                <w:highlight w:val="none"/>
              </w:rPr>
            </w:r>
            <w:r/>
          </w:p>
        </w:tc>
      </w:tr>
    </w:tbl>
    <w:p>
      <w:pPr>
        <w:rPr>
          <w:rFonts w:ascii="宋体" w:hAnsi="宋体"/>
          <w:color w:val="000000"/>
          <w:sz w:val="24"/>
          <w:szCs w:val="24"/>
          <w:highlight w:val="none"/>
        </w:rPr>
        <w:outlineLvl w:val="9"/>
      </w:pPr>
      <w:r>
        <w:rPr>
          <w:rFonts w:ascii="宋体" w:hAnsi="宋体"/>
          <w:color w:val="000000"/>
          <w:sz w:val="24"/>
          <w:szCs w:val="24"/>
          <w:highlight w:val="none"/>
        </w:rPr>
      </w:r>
      <w:r/>
    </w:p>
    <w:p>
      <w:pPr>
        <w:rPr>
          <w:rFonts w:ascii="宋体" w:hAnsi="宋体"/>
          <w:color w:val="000000"/>
          <w:sz w:val="21"/>
          <w:szCs w:val="21"/>
          <w:highlight w:val="none"/>
        </w:rPr>
        <w:outlineLvl w:val="9"/>
      </w:pPr>
      <w:r>
        <w:rPr>
          <w:rFonts w:hint="eastAsia" w:ascii="宋体" w:hAnsi="宋体"/>
          <w:color w:val="000000"/>
          <w:sz w:val="21"/>
          <w:szCs w:val="21"/>
          <w:highlight w:val="none"/>
        </w:rPr>
        <w:t xml:space="preserve">注：1、按照基本技术要求详细填列。</w:t>
      </w:r>
      <w:r/>
    </w:p>
    <w:p>
      <w:pPr>
        <w:ind w:firstLine="480"/>
        <w:rPr>
          <w:rFonts w:ascii="宋体" w:hAnsi="宋体"/>
          <w:color w:val="000000"/>
          <w:sz w:val="21"/>
          <w:szCs w:val="21"/>
          <w:highlight w:val="none"/>
        </w:rPr>
        <w:outlineLvl w:val="9"/>
      </w:pPr>
      <w:r>
        <w:rPr>
          <w:rFonts w:hint="eastAsia" w:ascii="宋体" w:hAnsi="宋体"/>
          <w:color w:val="000000"/>
          <w:sz w:val="21"/>
          <w:szCs w:val="21"/>
          <w:highlight w:val="none"/>
        </w:rPr>
        <w:t xml:space="preserve">2、行数不够，可自行添加。</w:t>
      </w:r>
      <w:r/>
    </w:p>
    <w:p>
      <w:pPr>
        <w:jc w:val="center"/>
        <w:rPr>
          <w:rFonts w:ascii="黑体" w:hAnsi="Arial" w:eastAsia="黑体"/>
          <w:b/>
          <w:color w:val="000000"/>
          <w:sz w:val="36"/>
          <w:highlight w:val="none"/>
        </w:rPr>
        <w:outlineLvl w:val="9"/>
      </w:pPr>
      <w:r>
        <w:rPr>
          <w:rFonts w:ascii="黑体" w:hAnsi="Arial" w:eastAsia="黑体"/>
          <w:b/>
          <w:color w:val="000000"/>
          <w:sz w:val="36"/>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法定代表人或者授权代表（签字或盖章）：                    </w:t>
      </w:r>
      <w:r/>
    </w:p>
    <w:p>
      <w:pPr>
        <w:spacing w:line="360" w:lineRule="auto"/>
        <w:rPr>
          <w:rFonts w:hint="eastAsia" w:ascii="宋体" w:hAnsi="宋体" w:cs="宋体"/>
          <w:szCs w:val="21"/>
          <w:highlight w:val="none"/>
          <w:u w:val="single"/>
        </w:rPr>
      </w:pPr>
      <w:r>
        <w:rPr>
          <w:rFonts w:hint="eastAsia" w:ascii="宋体" w:hAnsi="宋体" w:cs="宋体"/>
          <w:szCs w:val="21"/>
          <w:highlight w:val="none"/>
        </w:rPr>
        <w:t xml:space="preserve">供应商全称（盖章）：</w:t>
      </w:r>
      <w:r>
        <w:rPr>
          <w:rFonts w:hint="eastAsia" w:ascii="宋体" w:hAnsi="宋体" w:cs="宋体"/>
          <w:szCs w:val="21"/>
          <w:highlight w:val="none"/>
          <w:u w:val="single"/>
        </w:rPr>
        <w:t xml:space="preserve">                         </w:t>
      </w:r>
      <w:r/>
    </w:p>
    <w:p>
      <w:pPr>
        <w:pStyle w:val="1006"/>
        <w:rPr>
          <w:highlight w:val="none"/>
        </w:rPr>
      </w:pPr>
      <w:r>
        <w:rPr>
          <w:highlight w:val="none"/>
        </w:rPr>
      </w:r>
      <w:r/>
    </w:p>
    <w:p>
      <w:pPr>
        <w:jc w:val="center"/>
        <w:rPr>
          <w:rFonts w:ascii="黑体" w:hAnsi="Arial" w:eastAsia="黑体"/>
          <w:b/>
          <w:color w:val="000000"/>
          <w:sz w:val="36"/>
          <w:highlight w:val="none"/>
        </w:rPr>
        <w:outlineLvl w:val="9"/>
      </w:pPr>
      <w:r>
        <w:rPr>
          <w:rFonts w:hint="eastAsia" w:ascii="宋体" w:hAnsi="宋体"/>
          <w:color w:val="000000"/>
          <w:szCs w:val="21"/>
          <w:highlight w:val="none"/>
        </w:rPr>
        <w:t xml:space="preserve">                                              日期：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p>
    <w:p>
      <w:pPr>
        <w:jc w:val="center"/>
        <w:rPr>
          <w:rFonts w:ascii="黑体" w:hAnsi="Arial" w:eastAsia="黑体"/>
          <w:b/>
          <w:color w:val="000000"/>
          <w:sz w:val="36"/>
          <w:highlight w:val="none"/>
        </w:rPr>
        <w:outlineLvl w:val="9"/>
      </w:pPr>
      <w:r>
        <w:rPr>
          <w:rFonts w:ascii="黑体" w:hAnsi="Arial" w:eastAsia="黑体"/>
          <w:b/>
          <w:color w:val="000000"/>
          <w:sz w:val="36"/>
          <w:highlight w:val="none"/>
        </w:rPr>
      </w:r>
      <w:r/>
    </w:p>
    <w:p>
      <w:pPr>
        <w:jc w:val="center"/>
        <w:rPr>
          <w:rFonts w:ascii="黑体" w:hAnsi="Arial" w:eastAsia="黑体"/>
          <w:b/>
          <w:color w:val="000000"/>
          <w:sz w:val="36"/>
          <w:highlight w:val="none"/>
        </w:rPr>
        <w:outlineLvl w:val="9"/>
      </w:pPr>
      <w:r>
        <w:rPr>
          <w:rFonts w:ascii="黑体" w:hAnsi="Arial" w:eastAsia="黑体"/>
          <w:b/>
          <w:color w:val="000000"/>
          <w:sz w:val="36"/>
          <w:highlight w:val="none"/>
        </w:rPr>
      </w:r>
      <w:r/>
    </w:p>
    <w:p>
      <w:pPr>
        <w:rPr>
          <w:rFonts w:ascii="黑体" w:hAnsi="Arial" w:eastAsia="黑体"/>
          <w:color w:val="000000"/>
          <w:sz w:val="32"/>
          <w:highlight w:val="none"/>
        </w:rPr>
        <w:outlineLvl w:val="9"/>
      </w:pPr>
      <w:r>
        <w:rPr>
          <w:rFonts w:ascii="黑体" w:hAnsi="Arial" w:eastAsia="黑体"/>
          <w:color w:val="000000"/>
          <w:sz w:val="32"/>
          <w:highlight w:val="none"/>
        </w:rPr>
      </w:r>
      <w:r/>
    </w:p>
    <w:p>
      <w:pPr>
        <w:rPr>
          <w:rFonts w:ascii="黑体" w:hAnsi="Arial" w:eastAsia="黑体"/>
          <w:color w:val="000000"/>
          <w:sz w:val="32"/>
          <w:highlight w:val="none"/>
        </w:rPr>
        <w:outlineLvl w:val="9"/>
      </w:pPr>
      <w:r>
        <w:rPr>
          <w:rFonts w:ascii="黑体" w:hAnsi="Arial" w:eastAsia="黑体"/>
          <w:color w:val="000000"/>
          <w:sz w:val="32"/>
          <w:highlight w:val="none"/>
        </w:rPr>
      </w:r>
      <w:r/>
    </w:p>
    <w:p>
      <w:pPr>
        <w:jc w:val="center"/>
        <w:rPr>
          <w:rFonts w:hint="eastAsia" w:ascii="黑体" w:hAnsi="黑体" w:eastAsia="黑体" w:cs="黑体"/>
          <w:b w:val="0"/>
          <w:bCs w:val="0"/>
          <w:color w:val="000000"/>
          <w:sz w:val="32"/>
          <w:highlight w:val="none"/>
        </w:rPr>
        <w:outlineLvl w:val="9"/>
      </w:pPr>
      <w:r>
        <w:rPr>
          <w:rFonts w:hint="eastAsia" w:ascii="黑体" w:hAnsi="Arial" w:eastAsia="黑体"/>
          <w:color w:val="000000"/>
          <w:sz w:val="32"/>
          <w:highlight w:val="none"/>
        </w:rPr>
        <w:br w:type="page" w:clear="all"/>
      </w:r>
      <w:bookmarkStart w:id="106" w:name="_Hlt26955054"/>
      <w:r/>
      <w:bookmarkEnd w:id="106"/>
      <w:r>
        <w:rPr>
          <w:rFonts w:hint="eastAsia" w:ascii="黑体" w:hAnsi="黑体" w:eastAsia="黑体" w:cs="黑体"/>
          <w:b w:val="0"/>
          <w:bCs w:val="0"/>
          <w:color w:val="000000"/>
          <w:sz w:val="32"/>
          <w:highlight w:val="none"/>
        </w:rPr>
        <w:t xml:space="preserve">七、商务条款响应及偏离表</w:t>
      </w:r>
      <w:r/>
    </w:p>
    <w:tbl>
      <w:tblPr>
        <w:tblStyle w:val="776"/>
        <w:tblW w:w="859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W w:w="1638" w:type="dxa"/>
            <w:vAlign w:val="top"/>
            <w:textDirection w:val="lrTb"/>
            <w:noWrap w:val="false"/>
          </w:tcPr>
          <w:p>
            <w:pPr>
              <w:jc w:val="center"/>
              <w:rPr>
                <w:rFonts w:ascii="仿宋_GB2312" w:hAnsi="宋体" w:eastAsia="仿宋_GB2312"/>
                <w:color w:val="000000"/>
                <w:szCs w:val="21"/>
                <w:highlight w:val="none"/>
              </w:rPr>
              <w:outlineLvl w:val="9"/>
            </w:pPr>
            <w:r/>
            <w:bookmarkStart w:id="107" w:name="_Hlt26955056"/>
            <w:r/>
            <w:bookmarkEnd w:id="107"/>
            <w:r/>
            <w:bookmarkStart w:id="108" w:name="_Hlt26671343"/>
            <w:r/>
            <w:bookmarkEnd w:id="108"/>
            <w:r/>
            <w:bookmarkStart w:id="109" w:name="_Hlt26609391"/>
            <w:r/>
            <w:bookmarkEnd w:id="109"/>
            <w:r/>
            <w:bookmarkStart w:id="110" w:name="_Hlt26671372"/>
            <w:r/>
            <w:bookmarkEnd w:id="110"/>
            <w:r/>
            <w:bookmarkStart w:id="111" w:name="_Hlt24879081"/>
            <w:r/>
            <w:bookmarkEnd w:id="111"/>
            <w:r/>
            <w:bookmarkStart w:id="112" w:name="_Hlt26782999"/>
            <w:r/>
            <w:bookmarkEnd w:id="112"/>
            <w:r/>
            <w:bookmarkStart w:id="113" w:name="_Hlt26580838"/>
            <w:r/>
            <w:bookmarkEnd w:id="113"/>
            <w:r/>
            <w:bookmarkStart w:id="114" w:name="_Hlt26955064"/>
            <w:r/>
            <w:bookmarkEnd w:id="114"/>
            <w:r>
              <w:rPr>
                <w:rFonts w:hint="eastAsia" w:ascii="仿宋_GB2312" w:hAnsi="宋体"/>
                <w:color w:val="000000"/>
                <w:szCs w:val="21"/>
                <w:highlight w:val="none"/>
              </w:rPr>
              <w:t xml:space="preserve">项目</w:t>
            </w:r>
            <w:r/>
          </w:p>
        </w:tc>
        <w:tc>
          <w:tcPr>
            <w:tcW w:w="2502" w:type="dxa"/>
            <w:vAlign w:val="top"/>
            <w:textDirection w:val="lrTb"/>
            <w:noWrap w:val="false"/>
          </w:tcPr>
          <w:p>
            <w:pPr>
              <w:jc w:val="center"/>
              <w:rPr>
                <w:rFonts w:ascii="仿宋_GB2312" w:hAnsi="宋体" w:eastAsia="仿宋_GB2312"/>
                <w:color w:val="000000"/>
                <w:szCs w:val="21"/>
                <w:highlight w:val="none"/>
              </w:rPr>
              <w:outlineLvl w:val="9"/>
            </w:pPr>
            <w:r>
              <w:rPr>
                <w:rFonts w:hint="eastAsia" w:ascii="仿宋_GB2312" w:hAnsi="宋体"/>
                <w:color w:val="000000"/>
                <w:szCs w:val="21"/>
                <w:highlight w:val="none"/>
              </w:rPr>
              <w:t xml:space="preserve">招标文件要求</w:t>
            </w:r>
            <w:r/>
          </w:p>
        </w:tc>
        <w:tc>
          <w:tcPr>
            <w:tcW w:w="1837" w:type="dxa"/>
            <w:vAlign w:val="top"/>
            <w:textDirection w:val="lrTb"/>
            <w:noWrap w:val="false"/>
          </w:tcPr>
          <w:p>
            <w:pPr>
              <w:jc w:val="center"/>
              <w:rPr>
                <w:rFonts w:ascii="仿宋_GB2312" w:hAnsi="宋体" w:eastAsia="仿宋_GB2312"/>
                <w:color w:val="000000"/>
                <w:szCs w:val="21"/>
                <w:highlight w:val="none"/>
              </w:rPr>
              <w:outlineLvl w:val="9"/>
            </w:pPr>
            <w:r>
              <w:rPr>
                <w:rFonts w:hint="eastAsia" w:ascii="仿宋_GB2312" w:hAnsi="宋体"/>
                <w:color w:val="000000"/>
                <w:szCs w:val="21"/>
                <w:highlight w:val="none"/>
              </w:rPr>
              <w:t xml:space="preserve">是否响应</w:t>
            </w:r>
            <w:r/>
          </w:p>
        </w:tc>
        <w:tc>
          <w:tcPr>
            <w:tcW w:w="2614" w:type="dxa"/>
            <w:vAlign w:val="top"/>
            <w:textDirection w:val="lrTb"/>
            <w:noWrap w:val="false"/>
          </w:tcPr>
          <w:p>
            <w:pPr>
              <w:jc w:val="center"/>
              <w:rPr>
                <w:rFonts w:ascii="仿宋_GB2312" w:hAnsi="宋体" w:eastAsia="仿宋_GB2312"/>
                <w:color w:val="000000"/>
                <w:szCs w:val="21"/>
                <w:highlight w:val="none"/>
              </w:rPr>
              <w:outlineLvl w:val="9"/>
            </w:pPr>
            <w:r>
              <w:rPr>
                <w:rFonts w:hint="eastAsia" w:ascii="仿宋_GB2312" w:hAnsi="宋体"/>
                <w:color w:val="000000"/>
                <w:szCs w:val="21"/>
                <w:highlight w:val="none"/>
              </w:rPr>
              <w:t xml:space="preserve">投标人的承诺或说明</w:t>
            </w:r>
            <w:r/>
          </w:p>
        </w:tc>
      </w:tr>
      <w:tr>
        <w:trPr>
          <w:trHeight w:val="469"/>
        </w:trPr>
        <w:tc>
          <w:tcPr>
            <w:tcW w:w="1638" w:type="dxa"/>
            <w:vAlign w:val="top"/>
            <w:textDirection w:val="lrTb"/>
            <w:noWrap w:val="false"/>
          </w:tcPr>
          <w:p>
            <w:pPr>
              <w:jc w:val="center"/>
              <w:rPr>
                <w:rFonts w:ascii="仿宋_GB2312" w:hAnsi="宋体" w:eastAsia="仿宋_GB2312"/>
                <w:color w:val="000000"/>
                <w:szCs w:val="21"/>
                <w:highlight w:val="none"/>
              </w:rPr>
              <w:outlineLvl w:val="9"/>
            </w:pPr>
            <w:r>
              <w:rPr>
                <w:rFonts w:hint="eastAsia" w:ascii="仿宋_GB2312"/>
                <w:color w:val="000000"/>
                <w:szCs w:val="21"/>
                <w:highlight w:val="none"/>
              </w:rPr>
              <w:t xml:space="preserve">服务时间</w:t>
            </w:r>
            <w:r/>
          </w:p>
        </w:tc>
        <w:tc>
          <w:tcPr>
            <w:tcW w:w="2502" w:type="dxa"/>
            <w:vAlign w:val="top"/>
            <w:textDirection w:val="lrTb"/>
            <w:noWrap w:val="false"/>
          </w:tcPr>
          <w:p>
            <w:pPr>
              <w:jc w:val="center"/>
              <w:rPr>
                <w:rFonts w:ascii="仿宋_GB2312" w:hAnsi="宋体" w:eastAsia="仿宋_GB2312"/>
                <w:color w:val="000000"/>
                <w:szCs w:val="21"/>
                <w:highlight w:val="none"/>
              </w:rPr>
              <w:outlineLvl w:val="9"/>
            </w:pPr>
            <w:r>
              <w:rPr>
                <w:rFonts w:ascii="仿宋_GB2312" w:hAnsi="宋体" w:eastAsia="仿宋_GB2312"/>
                <w:color w:val="000000"/>
                <w:szCs w:val="21"/>
                <w:highlight w:val="none"/>
              </w:rPr>
            </w:r>
            <w:r/>
          </w:p>
        </w:tc>
        <w:tc>
          <w:tcPr>
            <w:tcW w:w="1837" w:type="dxa"/>
            <w:vAlign w:val="top"/>
            <w:textDirection w:val="lrTb"/>
            <w:noWrap w:val="false"/>
          </w:tcPr>
          <w:p>
            <w:pPr>
              <w:jc w:val="center"/>
              <w:rPr>
                <w:rFonts w:ascii="仿宋_GB2312" w:hAnsi="宋体" w:eastAsia="仿宋_GB2312"/>
                <w:color w:val="000000"/>
                <w:szCs w:val="21"/>
                <w:highlight w:val="none"/>
              </w:rPr>
              <w:outlineLvl w:val="9"/>
            </w:pPr>
            <w:r>
              <w:rPr>
                <w:rFonts w:ascii="仿宋_GB2312" w:hAnsi="宋体" w:eastAsia="仿宋_GB2312"/>
                <w:color w:val="000000"/>
                <w:szCs w:val="21"/>
                <w:highlight w:val="none"/>
              </w:rPr>
            </w:r>
            <w:r/>
          </w:p>
        </w:tc>
        <w:tc>
          <w:tcPr>
            <w:tcW w:w="2614" w:type="dxa"/>
            <w:vAlign w:val="top"/>
            <w:textDirection w:val="lrTb"/>
            <w:noWrap w:val="false"/>
          </w:tcPr>
          <w:p>
            <w:pPr>
              <w:jc w:val="center"/>
              <w:rPr>
                <w:rFonts w:ascii="仿宋_GB2312" w:hAnsi="宋体" w:eastAsia="仿宋_GB2312"/>
                <w:color w:val="000000"/>
                <w:szCs w:val="21"/>
                <w:highlight w:val="none"/>
              </w:rPr>
              <w:outlineLvl w:val="9"/>
            </w:pPr>
            <w:r>
              <w:rPr>
                <w:rFonts w:ascii="仿宋_GB2312" w:hAnsi="宋体" w:eastAsia="仿宋_GB2312"/>
                <w:color w:val="000000"/>
                <w:szCs w:val="21"/>
                <w:highlight w:val="none"/>
              </w:rPr>
            </w:r>
            <w:r/>
          </w:p>
        </w:tc>
      </w:tr>
      <w:tr>
        <w:trPr>
          <w:trHeight w:val="719"/>
        </w:trPr>
        <w:tc>
          <w:tcPr>
            <w:tcW w:w="1638" w:type="dxa"/>
            <w:vAlign w:val="top"/>
            <w:textDirection w:val="lrTb"/>
            <w:noWrap w:val="false"/>
          </w:tcPr>
          <w:p>
            <w:pPr>
              <w:jc w:val="center"/>
              <w:rPr>
                <w:rFonts w:ascii="仿宋_GB2312" w:hAnsi="宋体" w:eastAsia="仿宋_GB2312"/>
                <w:color w:val="000000"/>
                <w:szCs w:val="21"/>
                <w:highlight w:val="none"/>
              </w:rPr>
              <w:outlineLvl w:val="9"/>
            </w:pPr>
            <w:r>
              <w:rPr>
                <w:rFonts w:hint="eastAsia" w:ascii="仿宋_GB2312"/>
                <w:color w:val="000000"/>
                <w:szCs w:val="21"/>
                <w:highlight w:val="none"/>
              </w:rPr>
              <w:t xml:space="preserve">服务方式</w:t>
            </w:r>
            <w:r/>
          </w:p>
        </w:tc>
        <w:tc>
          <w:tcPr>
            <w:tcW w:w="2502" w:type="dxa"/>
            <w:vAlign w:val="top"/>
            <w:textDirection w:val="lrTb"/>
            <w:noWrap w:val="false"/>
          </w:tcPr>
          <w:p>
            <w:pPr>
              <w:jc w:val="center"/>
              <w:rPr>
                <w:rFonts w:ascii="仿宋_GB2312" w:hAnsi="宋体" w:eastAsia="仿宋_GB2312"/>
                <w:color w:val="000000"/>
                <w:szCs w:val="21"/>
                <w:highlight w:val="none"/>
              </w:rPr>
              <w:outlineLvl w:val="9"/>
            </w:pPr>
            <w:r>
              <w:rPr>
                <w:rFonts w:ascii="仿宋_GB2312" w:hAnsi="宋体" w:eastAsia="仿宋_GB2312"/>
                <w:color w:val="000000"/>
                <w:szCs w:val="21"/>
                <w:highlight w:val="none"/>
              </w:rPr>
            </w:r>
            <w:r/>
          </w:p>
        </w:tc>
        <w:tc>
          <w:tcPr>
            <w:tcW w:w="1837" w:type="dxa"/>
            <w:vAlign w:val="top"/>
            <w:textDirection w:val="lrTb"/>
            <w:noWrap w:val="false"/>
          </w:tcPr>
          <w:p>
            <w:pPr>
              <w:jc w:val="center"/>
              <w:rPr>
                <w:rFonts w:ascii="仿宋_GB2312" w:hAnsi="宋体" w:eastAsia="仿宋_GB2312"/>
                <w:color w:val="000000"/>
                <w:szCs w:val="21"/>
                <w:highlight w:val="none"/>
              </w:rPr>
              <w:outlineLvl w:val="9"/>
            </w:pPr>
            <w:r>
              <w:rPr>
                <w:rFonts w:ascii="仿宋_GB2312" w:hAnsi="宋体" w:eastAsia="仿宋_GB2312"/>
                <w:color w:val="000000"/>
                <w:szCs w:val="21"/>
                <w:highlight w:val="none"/>
              </w:rPr>
            </w:r>
            <w:r/>
          </w:p>
        </w:tc>
        <w:tc>
          <w:tcPr>
            <w:tcW w:w="2614" w:type="dxa"/>
            <w:vAlign w:val="top"/>
            <w:textDirection w:val="lrTb"/>
            <w:noWrap w:val="false"/>
          </w:tcPr>
          <w:p>
            <w:pPr>
              <w:jc w:val="center"/>
              <w:rPr>
                <w:rFonts w:ascii="仿宋_GB2312" w:hAnsi="宋体" w:eastAsia="仿宋_GB2312"/>
                <w:color w:val="000000"/>
                <w:szCs w:val="21"/>
                <w:highlight w:val="none"/>
              </w:rPr>
              <w:outlineLvl w:val="9"/>
            </w:pPr>
            <w:r>
              <w:rPr>
                <w:rFonts w:ascii="仿宋_GB2312" w:hAnsi="宋体" w:eastAsia="仿宋_GB2312"/>
                <w:color w:val="000000"/>
                <w:szCs w:val="21"/>
                <w:highlight w:val="none"/>
              </w:rPr>
            </w:r>
            <w:r/>
          </w:p>
        </w:tc>
      </w:tr>
      <w:tr>
        <w:trPr>
          <w:trHeight w:val="540"/>
        </w:trPr>
        <w:tc>
          <w:tcPr>
            <w:tcW w:w="1638" w:type="dxa"/>
            <w:vAlign w:val="top"/>
            <w:textDirection w:val="lrTb"/>
            <w:noWrap w:val="false"/>
          </w:tcPr>
          <w:p>
            <w:pPr>
              <w:jc w:val="center"/>
              <w:rPr>
                <w:rFonts w:ascii="仿宋_GB2312" w:hAnsi="宋体" w:eastAsia="仿宋_GB2312"/>
                <w:color w:val="000000"/>
                <w:szCs w:val="21"/>
                <w:highlight w:val="none"/>
              </w:rPr>
              <w:outlineLvl w:val="9"/>
            </w:pPr>
            <w:r>
              <w:rPr>
                <w:rFonts w:hint="eastAsia" w:ascii="仿宋_GB2312"/>
                <w:color w:val="000000"/>
                <w:szCs w:val="21"/>
                <w:highlight w:val="none"/>
              </w:rPr>
              <w:t xml:space="preserve">服务地点</w:t>
            </w:r>
            <w:r/>
          </w:p>
        </w:tc>
        <w:tc>
          <w:tcPr>
            <w:tcW w:w="2502" w:type="dxa"/>
            <w:vAlign w:val="top"/>
            <w:textDirection w:val="lrTb"/>
            <w:noWrap w:val="false"/>
          </w:tcPr>
          <w:p>
            <w:pPr>
              <w:jc w:val="center"/>
              <w:rPr>
                <w:rFonts w:ascii="仿宋_GB2312" w:hAnsi="宋体" w:eastAsia="仿宋_GB2312"/>
                <w:color w:val="000000"/>
                <w:szCs w:val="21"/>
                <w:highlight w:val="none"/>
              </w:rPr>
              <w:outlineLvl w:val="9"/>
            </w:pPr>
            <w:r>
              <w:rPr>
                <w:rFonts w:ascii="仿宋_GB2312" w:hAnsi="宋体" w:eastAsia="仿宋_GB2312"/>
                <w:color w:val="000000"/>
                <w:szCs w:val="21"/>
                <w:highlight w:val="none"/>
              </w:rPr>
            </w:r>
            <w:r/>
          </w:p>
        </w:tc>
        <w:tc>
          <w:tcPr>
            <w:tcW w:w="1837" w:type="dxa"/>
            <w:vAlign w:val="top"/>
            <w:textDirection w:val="lrTb"/>
            <w:noWrap w:val="false"/>
          </w:tcPr>
          <w:p>
            <w:pPr>
              <w:ind w:left="43"/>
              <w:jc w:val="center"/>
              <w:rPr>
                <w:rFonts w:ascii="仿宋_GB2312" w:hAnsi="宋体" w:eastAsia="仿宋_GB2312"/>
                <w:color w:val="000000"/>
                <w:szCs w:val="21"/>
                <w:highlight w:val="none"/>
              </w:rPr>
              <w:outlineLvl w:val="9"/>
            </w:pPr>
            <w:r>
              <w:rPr>
                <w:rFonts w:ascii="仿宋_GB2312" w:hAnsi="宋体" w:eastAsia="仿宋_GB2312"/>
                <w:color w:val="000000"/>
                <w:szCs w:val="21"/>
                <w:highlight w:val="none"/>
              </w:rPr>
            </w:r>
            <w:r/>
          </w:p>
        </w:tc>
        <w:tc>
          <w:tcPr>
            <w:tcW w:w="2614" w:type="dxa"/>
            <w:vAlign w:val="top"/>
            <w:textDirection w:val="lrTb"/>
            <w:noWrap w:val="false"/>
          </w:tcPr>
          <w:p>
            <w:pPr>
              <w:ind w:left="43"/>
              <w:jc w:val="center"/>
              <w:rPr>
                <w:rFonts w:ascii="仿宋_GB2312" w:hAnsi="宋体" w:eastAsia="仿宋_GB2312"/>
                <w:color w:val="000000"/>
                <w:szCs w:val="21"/>
                <w:highlight w:val="none"/>
              </w:rPr>
              <w:outlineLvl w:val="9"/>
            </w:pPr>
            <w:r>
              <w:rPr>
                <w:rFonts w:ascii="仿宋_GB2312" w:hAnsi="宋体" w:eastAsia="仿宋_GB2312"/>
                <w:color w:val="000000"/>
                <w:szCs w:val="21"/>
                <w:highlight w:val="none"/>
              </w:rPr>
            </w:r>
            <w:r/>
          </w:p>
        </w:tc>
      </w:tr>
      <w:tr>
        <w:trPr>
          <w:trHeight w:val="440"/>
        </w:trPr>
        <w:tc>
          <w:tcPr>
            <w:tcW w:w="1638" w:type="dxa"/>
            <w:vAlign w:val="top"/>
            <w:textDirection w:val="lrTb"/>
            <w:noWrap w:val="false"/>
          </w:tcPr>
          <w:p>
            <w:pPr>
              <w:jc w:val="center"/>
              <w:rPr>
                <w:rFonts w:ascii="仿宋_GB2312"/>
                <w:color w:val="000000"/>
                <w:szCs w:val="21"/>
                <w:highlight w:val="none"/>
              </w:rPr>
              <w:outlineLvl w:val="9"/>
            </w:pPr>
            <w:r>
              <w:rPr>
                <w:rFonts w:hint="eastAsia" w:ascii="仿宋_GB2312" w:hAnsi="宋体"/>
                <w:color w:val="000000"/>
                <w:szCs w:val="21"/>
                <w:highlight w:val="none"/>
              </w:rPr>
              <w:t xml:space="preserve">付款方式</w:t>
            </w:r>
            <w:r/>
          </w:p>
        </w:tc>
        <w:tc>
          <w:tcPr>
            <w:tcW w:w="2502" w:type="dxa"/>
            <w:vAlign w:val="top"/>
            <w:textDirection w:val="lrTb"/>
            <w:noWrap w:val="false"/>
          </w:tcPr>
          <w:p>
            <w:pPr>
              <w:rPr>
                <w:rFonts w:ascii="仿宋_GB2312" w:hAnsi="宋体"/>
                <w:color w:val="000000"/>
                <w:szCs w:val="21"/>
                <w:highlight w:val="none"/>
              </w:rPr>
              <w:outlineLvl w:val="9"/>
            </w:pPr>
            <w:r>
              <w:rPr>
                <w:rFonts w:ascii="仿宋_GB2312" w:hAnsi="宋体"/>
                <w:color w:val="000000"/>
                <w:szCs w:val="21"/>
                <w:highlight w:val="none"/>
              </w:rPr>
            </w:r>
            <w:r/>
          </w:p>
        </w:tc>
        <w:tc>
          <w:tcPr>
            <w:tcW w:w="1837" w:type="dxa"/>
            <w:vAlign w:val="top"/>
            <w:textDirection w:val="lrTb"/>
            <w:noWrap w:val="false"/>
          </w:tcPr>
          <w:p>
            <w:pPr>
              <w:ind w:left="43"/>
              <w:jc w:val="center"/>
              <w:rPr>
                <w:rFonts w:ascii="仿宋_GB2312" w:hAnsi="宋体" w:eastAsia="仿宋_GB2312"/>
                <w:color w:val="000000"/>
                <w:szCs w:val="21"/>
                <w:highlight w:val="none"/>
              </w:rPr>
              <w:outlineLvl w:val="9"/>
            </w:pPr>
            <w:r>
              <w:rPr>
                <w:rFonts w:ascii="仿宋_GB2312" w:hAnsi="宋体" w:eastAsia="仿宋_GB2312"/>
                <w:color w:val="000000"/>
                <w:szCs w:val="21"/>
                <w:highlight w:val="none"/>
              </w:rPr>
            </w:r>
            <w:r/>
          </w:p>
        </w:tc>
        <w:tc>
          <w:tcPr>
            <w:tcW w:w="2614" w:type="dxa"/>
            <w:vAlign w:val="top"/>
            <w:textDirection w:val="lrTb"/>
            <w:noWrap w:val="false"/>
          </w:tcPr>
          <w:p>
            <w:pPr>
              <w:ind w:left="43"/>
              <w:jc w:val="center"/>
              <w:rPr>
                <w:rFonts w:ascii="仿宋_GB2312" w:hAnsi="宋体" w:eastAsia="仿宋_GB2312"/>
                <w:color w:val="000000"/>
                <w:szCs w:val="21"/>
                <w:highlight w:val="none"/>
              </w:rPr>
              <w:outlineLvl w:val="9"/>
            </w:pPr>
            <w:r>
              <w:rPr>
                <w:rFonts w:ascii="仿宋_GB2312" w:hAnsi="宋体" w:eastAsia="仿宋_GB2312"/>
                <w:color w:val="000000"/>
                <w:szCs w:val="21"/>
                <w:highlight w:val="none"/>
              </w:rPr>
            </w:r>
            <w:r/>
          </w:p>
        </w:tc>
      </w:tr>
      <w:tr>
        <w:trPr>
          <w:trHeight w:val="460"/>
        </w:trPr>
        <w:tc>
          <w:tcPr>
            <w:tcW w:w="1638" w:type="dxa"/>
            <w:vAlign w:val="top"/>
            <w:textDirection w:val="lrTb"/>
            <w:noWrap w:val="false"/>
          </w:tcPr>
          <w:p>
            <w:pPr>
              <w:jc w:val="center"/>
              <w:rPr>
                <w:rFonts w:ascii="仿宋_GB2312"/>
                <w:color w:val="000000"/>
                <w:szCs w:val="21"/>
                <w:highlight w:val="none"/>
              </w:rPr>
              <w:outlineLvl w:val="9"/>
            </w:pPr>
            <w:r>
              <w:rPr>
                <w:rFonts w:hint="eastAsia" w:ascii="仿宋_GB2312" w:hAnsi="宋体"/>
                <w:color w:val="000000"/>
                <w:szCs w:val="21"/>
                <w:highlight w:val="none"/>
              </w:rPr>
              <w:t xml:space="preserve">其他</w:t>
            </w:r>
            <w:r/>
          </w:p>
        </w:tc>
        <w:tc>
          <w:tcPr>
            <w:tcW w:w="2502" w:type="dxa"/>
            <w:vAlign w:val="top"/>
            <w:textDirection w:val="lrTb"/>
            <w:noWrap w:val="false"/>
          </w:tcPr>
          <w:p>
            <w:pPr>
              <w:rPr>
                <w:rFonts w:ascii="仿宋_GB2312" w:hAnsi="宋体"/>
                <w:color w:val="000000"/>
                <w:szCs w:val="21"/>
                <w:highlight w:val="none"/>
              </w:rPr>
              <w:outlineLvl w:val="9"/>
            </w:pPr>
            <w:r>
              <w:rPr>
                <w:rFonts w:ascii="仿宋_GB2312" w:hAnsi="宋体"/>
                <w:color w:val="000000"/>
                <w:szCs w:val="21"/>
                <w:highlight w:val="none"/>
              </w:rPr>
            </w:r>
            <w:r/>
          </w:p>
        </w:tc>
        <w:tc>
          <w:tcPr>
            <w:tcW w:w="1837" w:type="dxa"/>
            <w:vAlign w:val="top"/>
            <w:textDirection w:val="lrTb"/>
            <w:noWrap w:val="false"/>
          </w:tcPr>
          <w:p>
            <w:pPr>
              <w:ind w:left="43"/>
              <w:jc w:val="center"/>
              <w:rPr>
                <w:rFonts w:ascii="仿宋_GB2312" w:hAnsi="宋体" w:eastAsia="仿宋_GB2312"/>
                <w:color w:val="000000"/>
                <w:szCs w:val="21"/>
                <w:highlight w:val="none"/>
              </w:rPr>
              <w:outlineLvl w:val="9"/>
            </w:pPr>
            <w:r>
              <w:rPr>
                <w:rFonts w:ascii="仿宋_GB2312" w:hAnsi="宋体" w:eastAsia="仿宋_GB2312"/>
                <w:color w:val="000000"/>
                <w:szCs w:val="21"/>
                <w:highlight w:val="none"/>
              </w:rPr>
            </w:r>
            <w:r/>
          </w:p>
        </w:tc>
        <w:tc>
          <w:tcPr>
            <w:tcW w:w="2614" w:type="dxa"/>
            <w:vAlign w:val="top"/>
            <w:textDirection w:val="lrTb"/>
            <w:noWrap w:val="false"/>
          </w:tcPr>
          <w:p>
            <w:pPr>
              <w:ind w:left="43"/>
              <w:jc w:val="center"/>
              <w:rPr>
                <w:rFonts w:ascii="仿宋_GB2312" w:hAnsi="宋体" w:eastAsia="仿宋_GB2312"/>
                <w:color w:val="000000"/>
                <w:szCs w:val="21"/>
                <w:highlight w:val="none"/>
              </w:rPr>
              <w:outlineLvl w:val="9"/>
            </w:pPr>
            <w:r>
              <w:rPr>
                <w:rFonts w:ascii="仿宋_GB2312" w:hAnsi="宋体" w:eastAsia="仿宋_GB2312"/>
                <w:color w:val="000000"/>
                <w:szCs w:val="21"/>
                <w:highlight w:val="none"/>
              </w:rPr>
            </w:r>
            <w:r/>
          </w:p>
        </w:tc>
      </w:tr>
    </w:tbl>
    <w:p>
      <w:pPr>
        <w:spacing w:line="480" w:lineRule="auto"/>
        <w:rPr>
          <w:rFonts w:ascii="宋体" w:hAnsi="宋体"/>
          <w:color w:val="000000"/>
          <w:sz w:val="24"/>
          <w:highlight w:val="none"/>
        </w:rPr>
        <w:outlineLvl w:val="9"/>
      </w:pPr>
      <w:r>
        <w:rPr>
          <w:rFonts w:ascii="宋体" w:hAnsi="宋体"/>
          <w:color w:val="000000"/>
          <w:sz w:val="24"/>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法定代表人或者授权代表（签字或盖章）：                    </w:t>
      </w:r>
      <w:r/>
    </w:p>
    <w:p>
      <w:pPr>
        <w:spacing w:line="360" w:lineRule="auto"/>
        <w:rPr>
          <w:rFonts w:hint="eastAsia" w:ascii="宋体" w:hAnsi="宋体" w:cs="宋体"/>
          <w:szCs w:val="21"/>
          <w:highlight w:val="none"/>
          <w:u w:val="single"/>
        </w:rPr>
      </w:pPr>
      <w:r>
        <w:rPr>
          <w:rFonts w:hint="eastAsia" w:ascii="宋体" w:hAnsi="宋体" w:cs="宋体"/>
          <w:szCs w:val="21"/>
          <w:highlight w:val="none"/>
        </w:rPr>
        <w:t xml:space="preserve">供应商全称（盖章）：</w:t>
      </w:r>
      <w:r>
        <w:rPr>
          <w:rFonts w:hint="eastAsia" w:ascii="宋体" w:hAnsi="宋体" w:cs="宋体"/>
          <w:szCs w:val="21"/>
          <w:highlight w:val="none"/>
          <w:u w:val="single"/>
        </w:rPr>
        <w:t xml:space="preserve">                         </w:t>
      </w:r>
      <w:r/>
    </w:p>
    <w:p>
      <w:pPr>
        <w:pStyle w:val="1006"/>
        <w:rPr>
          <w:highlight w:val="none"/>
        </w:rPr>
      </w:pPr>
      <w:r>
        <w:rPr>
          <w:highlight w:val="none"/>
        </w:rPr>
      </w:r>
      <w:r/>
    </w:p>
    <w:p>
      <w:pPr>
        <w:spacing w:line="480" w:lineRule="auto"/>
        <w:rPr>
          <w:rFonts w:ascii="宋体" w:hAnsi="宋体"/>
          <w:color w:val="000000"/>
          <w:sz w:val="24"/>
          <w:highlight w:val="none"/>
        </w:rPr>
        <w:outlineLvl w:val="9"/>
      </w:pPr>
      <w:r>
        <w:rPr>
          <w:rFonts w:hint="eastAsia" w:ascii="宋体" w:hAnsi="宋体"/>
          <w:color w:val="000000"/>
          <w:szCs w:val="21"/>
          <w:highlight w:val="none"/>
        </w:rPr>
        <w:t xml:space="preserve">                                              日期：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p>
    <w:p>
      <w:pPr>
        <w:spacing w:line="480" w:lineRule="auto"/>
        <w:rPr>
          <w:rFonts w:ascii="仿宋_GB2312" w:hAnsi="Arial"/>
          <w:color w:val="000000"/>
          <w:sz w:val="30"/>
          <w:highlight w:val="none"/>
        </w:rPr>
        <w:sectPr>
          <w:footerReference w:type="default" r:id="rId14"/>
          <w:footnotePr/>
          <w:endnotePr/>
          <w:type w:val="nextPage"/>
          <w:pgSz w:w="11906" w:h="16838" w:orient="portrait"/>
          <w:pgMar w:top="1440" w:right="1800" w:bottom="1440" w:left="1800" w:header="851" w:footer="992" w:gutter="0"/>
          <w:cols w:num="1" w:sep="0" w:space="1701" w:equalWidth="1"/>
          <w:docGrid w:linePitch="360"/>
        </w:sectPr>
        <w:outlineLvl w:val="9"/>
      </w:pPr>
      <w:r>
        <w:rPr>
          <w:rFonts w:ascii="仿宋_GB2312" w:hAnsi="Arial"/>
          <w:color w:val="000000"/>
          <w:sz w:val="30"/>
          <w:highlight w:val="none"/>
        </w:rPr>
      </w:r>
      <w:r/>
    </w:p>
    <w:p>
      <w:pPr>
        <w:jc w:val="center"/>
        <w:rPr>
          <w:rFonts w:hint="eastAsia" w:ascii="黑体" w:hAnsi="黑体" w:eastAsia="黑体" w:cs="黑体"/>
          <w:b w:val="0"/>
          <w:bCs w:val="0"/>
          <w:color w:val="000000"/>
          <w:sz w:val="32"/>
          <w:highlight w:val="none"/>
        </w:rPr>
        <w:outlineLvl w:val="9"/>
      </w:pPr>
      <w:r/>
      <w:bookmarkStart w:id="115" w:name="_Hlt26671374"/>
      <w:r/>
      <w:bookmarkEnd w:id="115"/>
      <w:r/>
      <w:bookmarkStart w:id="116" w:name="_Hlt26955066"/>
      <w:r/>
      <w:bookmarkEnd w:id="116"/>
      <w:r/>
      <w:bookmarkStart w:id="117" w:name="_Hlt26609389"/>
      <w:r/>
      <w:bookmarkEnd w:id="117"/>
      <w:r/>
      <w:bookmarkStart w:id="118" w:name="_格式2__法定代表人授权书"/>
      <w:r/>
      <w:bookmarkEnd w:id="118"/>
      <w:r>
        <w:rPr>
          <w:rFonts w:hint="eastAsia" w:ascii="黑体" w:hAnsi="黑体" w:eastAsia="黑体" w:cs="黑体"/>
          <w:b w:val="0"/>
          <w:bCs w:val="0"/>
          <w:color w:val="000000"/>
          <w:sz w:val="32"/>
          <w:highlight w:val="none"/>
        </w:rPr>
        <w:t xml:space="preserve">八、其他（投标人认为有必要提供的声明和文件，如有自拟并自行添加）</w:t>
      </w:r>
      <w:r/>
    </w:p>
    <w:p>
      <w:pPr>
        <w:rPr>
          <w:rFonts w:hint="eastAsia" w:ascii="宋体" w:hAnsi="宋体"/>
          <w:b/>
          <w:color w:val="000000"/>
          <w:highlight w:val="none"/>
        </w:rPr>
      </w:pPr>
      <w:r>
        <w:rPr>
          <w:rFonts w:hint="eastAsia" w:ascii="宋体" w:hAnsi="宋体"/>
          <w:b/>
          <w:color w:val="000000"/>
          <w:highlight w:val="none"/>
        </w:rPr>
        <w:br w:type="page" w:clear="all"/>
      </w:r>
      <w:r/>
    </w:p>
    <w:p>
      <w:pPr>
        <w:jc w:val="center"/>
        <w:spacing w:line="360" w:lineRule="auto"/>
        <w:rPr>
          <w:rFonts w:ascii="宋体" w:hAnsi="宋体"/>
          <w:b/>
          <w:color w:val="000000"/>
          <w:highlight w:val="none"/>
        </w:rPr>
        <w:outlineLvl w:val="9"/>
      </w:pPr>
      <w:r>
        <w:rPr>
          <w:rFonts w:hint="eastAsia" w:ascii="宋体" w:hAnsi="宋体"/>
          <w:b/>
          <w:color w:val="000000"/>
          <w:highlight w:val="none"/>
        </w:rPr>
        <w:t xml:space="preserve">主要标的信息（中标后将公示）</w:t>
      </w:r>
      <w:r/>
    </w:p>
    <w:p>
      <w:pPr>
        <w:spacing w:line="360" w:lineRule="auto"/>
        <w:rPr>
          <w:rFonts w:ascii="宋体" w:hAnsi="宋体"/>
          <w:b/>
          <w:color w:val="000000"/>
          <w:highlight w:val="none"/>
        </w:rPr>
        <w:outlineLvl w:val="9"/>
      </w:pPr>
      <w:r>
        <w:rPr>
          <w:rFonts w:hint="eastAsia" w:ascii="宋体" w:hAnsi="宋体"/>
          <w:color w:val="000000"/>
          <w:highlight w:val="none"/>
        </w:rPr>
        <w:t xml:space="preserve">投标人全称：</w:t>
      </w:r>
      <w:r/>
    </w:p>
    <w:tbl>
      <w:tblPr>
        <w:tblStyle w:val="776"/>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color w:val="000000"/>
                <w:highlight w:val="none"/>
              </w:rPr>
              <w:outlineLvl w:val="9"/>
            </w:pPr>
            <w:r>
              <w:rPr>
                <w:rFonts w:hint="eastAsia" w:ascii="宋体" w:hAnsi="宋体" w:cs="宋体"/>
                <w:color w:val="000000"/>
                <w:highlight w:val="none"/>
              </w:rPr>
              <w:t xml:space="preserve">货物类</w:t>
            </w:r>
            <w:r/>
          </w:p>
        </w:tc>
        <w:tc>
          <w:tcPr>
            <w:tcW w:w="3780" w:type="dxa"/>
            <w:vAlign w:val="top"/>
            <w:textDirection w:val="lrTb"/>
            <w:noWrap w:val="false"/>
          </w:tcPr>
          <w:p>
            <w:pPr>
              <w:jc w:val="center"/>
              <w:rPr>
                <w:rFonts w:ascii="宋体" w:hAnsi="宋体" w:cs="宋体"/>
                <w:color w:val="000000"/>
                <w:highlight w:val="none"/>
              </w:rPr>
              <w:outlineLvl w:val="9"/>
            </w:pPr>
            <w:r>
              <w:rPr>
                <w:rFonts w:hint="eastAsia" w:ascii="宋体" w:hAnsi="宋体" w:cs="宋体"/>
                <w:color w:val="000000"/>
                <w:highlight w:val="none"/>
              </w:rPr>
              <w:t xml:space="preserve">服务类</w:t>
            </w:r>
            <w:r/>
          </w:p>
        </w:tc>
      </w:tr>
      <w:tr>
        <w:trPr>
          <w:trHeight w:val="3810"/>
        </w:trPr>
        <w:tc>
          <w:tcPr>
            <w:tcW w:w="3901" w:type="dxa"/>
            <w:vAlign w:val="top"/>
            <w:textDirection w:val="lrTb"/>
            <w:noWrap w:val="false"/>
          </w:tcPr>
          <w:p>
            <w:pPr>
              <w:spacing w:line="360" w:lineRule="auto"/>
              <w:rPr>
                <w:rFonts w:ascii="宋体" w:hAnsi="宋体" w:cs="宋体"/>
                <w:color w:val="000000"/>
                <w:highlight w:val="none"/>
              </w:rPr>
              <w:outlineLvl w:val="9"/>
            </w:pPr>
            <w:r>
              <w:rPr>
                <w:rFonts w:hint="eastAsia" w:ascii="宋体" w:hAnsi="宋体" w:cs="宋体"/>
                <w:color w:val="000000"/>
                <w:highlight w:val="none"/>
              </w:rPr>
              <w:t xml:space="preserve">名称：</w:t>
            </w:r>
            <w:r/>
          </w:p>
          <w:p>
            <w:pPr>
              <w:spacing w:line="360" w:lineRule="auto"/>
              <w:rPr>
                <w:rFonts w:ascii="宋体" w:hAnsi="宋体" w:cs="宋体"/>
                <w:color w:val="000000"/>
                <w:highlight w:val="none"/>
              </w:rPr>
              <w:outlineLvl w:val="9"/>
            </w:pPr>
            <w:r>
              <w:rPr>
                <w:rFonts w:hint="eastAsia" w:ascii="宋体" w:hAnsi="宋体" w:cs="宋体"/>
                <w:color w:val="000000"/>
                <w:highlight w:val="none"/>
              </w:rPr>
              <w:t xml:space="preserve">品牌（如有）：</w:t>
            </w:r>
            <w:r/>
          </w:p>
          <w:p>
            <w:pPr>
              <w:spacing w:line="360" w:lineRule="auto"/>
              <w:rPr>
                <w:rFonts w:ascii="宋体" w:hAnsi="宋体" w:cs="宋体"/>
                <w:color w:val="000000"/>
                <w:highlight w:val="none"/>
              </w:rPr>
              <w:outlineLvl w:val="9"/>
            </w:pPr>
            <w:r>
              <w:rPr>
                <w:rFonts w:hint="eastAsia" w:ascii="宋体" w:hAnsi="宋体" w:cs="宋体"/>
                <w:color w:val="000000"/>
                <w:highlight w:val="none"/>
              </w:rPr>
              <w:t xml:space="preserve">规格型号：</w:t>
            </w:r>
            <w:r/>
          </w:p>
          <w:p>
            <w:pPr>
              <w:spacing w:line="360" w:lineRule="auto"/>
              <w:rPr>
                <w:rFonts w:ascii="宋体" w:hAnsi="宋体" w:cs="宋体"/>
                <w:color w:val="000000"/>
                <w:highlight w:val="none"/>
              </w:rPr>
              <w:outlineLvl w:val="9"/>
            </w:pPr>
            <w:r>
              <w:rPr>
                <w:rFonts w:hint="eastAsia" w:ascii="宋体" w:hAnsi="宋体" w:cs="宋体"/>
                <w:color w:val="000000"/>
                <w:highlight w:val="none"/>
              </w:rPr>
              <w:t xml:space="preserve">数量：</w:t>
            </w:r>
            <w:r/>
          </w:p>
          <w:p>
            <w:pPr>
              <w:spacing w:line="360" w:lineRule="auto"/>
              <w:rPr>
                <w:rFonts w:ascii="宋体" w:hAnsi="宋体" w:cs="宋体"/>
                <w:color w:val="000000"/>
                <w:highlight w:val="none"/>
              </w:rPr>
              <w:outlineLvl w:val="9"/>
            </w:pPr>
            <w:r>
              <w:rPr>
                <w:rFonts w:hint="eastAsia" w:ascii="宋体" w:hAnsi="宋体" w:cs="宋体"/>
                <w:color w:val="000000"/>
                <w:highlight w:val="none"/>
              </w:rPr>
              <w:t xml:space="preserve">单价：</w:t>
            </w:r>
            <w:r/>
          </w:p>
        </w:tc>
        <w:tc>
          <w:tcPr>
            <w:tcW w:w="3780" w:type="dxa"/>
            <w:vAlign w:val="top"/>
            <w:textDirection w:val="lrTb"/>
            <w:noWrap w:val="false"/>
          </w:tcPr>
          <w:p>
            <w:pPr>
              <w:spacing w:line="360" w:lineRule="auto"/>
              <w:rPr>
                <w:rFonts w:ascii="宋体" w:hAnsi="宋体" w:cs="宋体"/>
                <w:color w:val="000000"/>
                <w:highlight w:val="none"/>
              </w:rPr>
              <w:outlineLvl w:val="9"/>
            </w:pPr>
            <w:r>
              <w:rPr>
                <w:rFonts w:hint="eastAsia" w:ascii="宋体" w:hAnsi="宋体" w:cs="宋体"/>
                <w:color w:val="000000"/>
                <w:highlight w:val="none"/>
              </w:rPr>
              <w:t xml:space="preserve">名称：</w:t>
            </w:r>
            <w:r/>
          </w:p>
          <w:p>
            <w:pPr>
              <w:spacing w:line="360" w:lineRule="auto"/>
              <w:rPr>
                <w:rFonts w:ascii="宋体" w:hAnsi="宋体" w:cs="宋体"/>
                <w:color w:val="000000"/>
                <w:highlight w:val="none"/>
              </w:rPr>
              <w:outlineLvl w:val="9"/>
            </w:pPr>
            <w:r>
              <w:rPr>
                <w:rFonts w:hint="eastAsia" w:ascii="宋体" w:hAnsi="宋体" w:cs="宋体"/>
                <w:color w:val="000000"/>
                <w:highlight w:val="none"/>
              </w:rPr>
              <w:t xml:space="preserve">服务范围：</w:t>
            </w:r>
            <w:r/>
          </w:p>
          <w:p>
            <w:pPr>
              <w:spacing w:line="360" w:lineRule="auto"/>
              <w:rPr>
                <w:rFonts w:ascii="宋体" w:hAnsi="宋体" w:cs="宋体"/>
                <w:color w:val="000000"/>
                <w:highlight w:val="none"/>
                <w:u w:val="single"/>
              </w:rPr>
              <w:outlineLvl w:val="9"/>
            </w:pPr>
            <w:r>
              <w:rPr>
                <w:rFonts w:hint="eastAsia" w:ascii="宋体" w:hAnsi="宋体" w:cs="宋体"/>
                <w:color w:val="000000"/>
                <w:highlight w:val="none"/>
              </w:rPr>
              <w:t xml:space="preserve">服务要求：</w:t>
            </w:r>
            <w:r/>
          </w:p>
          <w:p>
            <w:pPr>
              <w:spacing w:line="360" w:lineRule="auto"/>
              <w:rPr>
                <w:rFonts w:ascii="宋体" w:hAnsi="宋体" w:cs="宋体"/>
                <w:color w:val="000000"/>
                <w:highlight w:val="none"/>
                <w:u w:val="single"/>
              </w:rPr>
              <w:outlineLvl w:val="9"/>
            </w:pPr>
            <w:r>
              <w:rPr>
                <w:rFonts w:hint="eastAsia" w:ascii="宋体" w:hAnsi="宋体" w:cs="宋体"/>
                <w:color w:val="000000"/>
                <w:highlight w:val="none"/>
              </w:rPr>
              <w:t xml:space="preserve">服务时间：</w:t>
            </w:r>
            <w:r/>
          </w:p>
          <w:p>
            <w:pPr>
              <w:spacing w:line="360" w:lineRule="auto"/>
              <w:rPr>
                <w:rFonts w:ascii="宋体" w:hAnsi="宋体" w:cs="宋体"/>
                <w:color w:val="000000"/>
                <w:highlight w:val="none"/>
              </w:rPr>
              <w:outlineLvl w:val="9"/>
            </w:pPr>
            <w:r>
              <w:rPr>
                <w:rFonts w:hint="eastAsia" w:ascii="宋体" w:hAnsi="宋体" w:cs="宋体"/>
                <w:color w:val="000000"/>
                <w:highlight w:val="none"/>
              </w:rPr>
              <w:t xml:space="preserve">服务标准：</w:t>
            </w:r>
            <w:r/>
          </w:p>
        </w:tc>
      </w:tr>
    </w:tbl>
    <w:p>
      <w:pPr>
        <w:spacing w:line="360" w:lineRule="auto"/>
        <w:rPr>
          <w:color w:val="000000"/>
          <w:highlight w:val="none"/>
        </w:rPr>
        <w:outlineLvl w:val="9"/>
      </w:pPr>
      <w:r>
        <w:rPr>
          <w:color w:val="000000"/>
          <w:highlight w:val="none"/>
        </w:rPr>
      </w:r>
      <w:r/>
    </w:p>
    <w:p>
      <w:pPr>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Cambria">
    <w:panose1 w:val="02040503050406030204"/>
  </w:font>
  <w:font w:name="Tahoma">
    <w:panose1 w:val="020B0604030504040204"/>
  </w:font>
  <w:font w:name="Calibri">
    <w:panose1 w:val="020F0502020204030204"/>
  </w:font>
  <w:font w:name="微软雅黑">
    <w:panose1 w:val="020B0503020204020204"/>
  </w:font>
  <w:font w:name="Courier New">
    <w:panose1 w:val="02070309020205020404"/>
  </w:font>
  <w:font w:name="楷体_GB2312">
    <w:panose1 w:val="02010609060101010101"/>
  </w:font>
  <w:font w:name="黑体">
    <w:panose1 w:val="02010609060101010101"/>
  </w:font>
  <w:font w:name="幼圆">
    <w:panose1 w:val="02010509060101010101"/>
  </w:font>
  <w:font w:name="仿宋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a:effectLst/>
                    </wps:spPr>
                    <wps:txbx>
                      <w:txbxContent>
                        <w:p>
                          <w:pPr>
                            <w:pStyle w:val="792"/>
                          </w:pPr>
                          <w:r>
                            <w:fldChar w:fldCharType="begin"/>
                          </w:r>
                          <w:r>
                            <w:instrText xml:space="preserve"> PAGE  \* MERGEFORMAT </w:instrText>
                          </w:r>
                          <w:r>
                            <w:fldChar w:fldCharType="separate"/>
                          </w:r>
                          <w:r>
                            <w:t xml:space="preserve">20</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75pt">
              <v:textbox inset="0,0,0,0">
                <w:txbxContent>
                  <w:p>
                    <w:pPr>
                      <w:pStyle w:val="792"/>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- 7 -</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2"/>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- 7 -</w:t>
                    </w:r>
                    <w:r>
                      <w:rPr>
                        <w:rFonts w:hint="eastAsia"/>
                        <w:lang w:eastAsia="zh-CN"/>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s>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28</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2"/>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28</w:t>
                    </w:r>
                    <w:r>
                      <w:rPr>
                        <w:rFonts w:hint="eastAsia"/>
                        <w:lang w:eastAsia="zh-CN"/>
                      </w:rPr>
                      <w:fldChar w:fldCharType="end"/>
                    </w:r>
                    <w:r/>
                  </w:p>
                  <w:p>
                    <w:r/>
                    <w:r/>
                  </w:p>
                </w:txbxContent>
              </v:textbox>
            </v:shape>
          </w:pict>
        </mc:Fallback>
      </mc:AlternateContent>
    </w:r>
    <w:r>
      <w:rPr>
        <w:rFonts w:hint="eastAsia" w:ascii="仿宋_GB2312" w:eastAsia="仿宋_GB2312"/>
        <w:b/>
        <w:sz w:val="24"/>
        <w:szCs w:val="24"/>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center"/>
    </w:pPr>
    <w:r>
      <w:rPr>
        <w:rFonts w:hint="eastAsia" w:ascii="宋体" w:hAnsi="宋体"/>
        <w:color w:val="000000"/>
      </w:rPr>
      <w:t xml:space="preserve">JSZC-321002-SDTZ-G2026-0003号  </w:t>
    </w:r>
    <w:r>
      <w:rPr>
        <w:rFonts w:hint="eastAsia"/>
      </w:rPr>
      <w:t xml:space="preserve">             </w:t>
    </w:r>
    <w:r>
      <w:rPr>
        <w:rFonts w:hint="eastAsia"/>
        <w:lang w:val="en-US" w:eastAsia="zh-CN"/>
      </w:rPr>
      <w:t xml:space="preserve">    </w:t>
    </w:r>
    <w:r>
      <w:rPr>
        <w:rFonts w:hint="eastAsia"/>
      </w:rPr>
      <w:t xml:space="preserve">                  江苏时代投资咨询有限公司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both"/>
      <w:rPr>
        <w:rFonts w:hint="eastAsia" w:ascii="宋体" w:hAnsi="宋体"/>
        <w:szCs w:val="21"/>
      </w:rPr>
      <w:pBdr>
        <w:bottom w:val="single" w:color="000000" w:sz="6" w:space="0"/>
      </w:pBdr>
    </w:pPr>
    <w:r>
      <w:rPr>
        <w:rFonts w:hint="eastAsia" w:cs="Times New Roman"/>
        <w:spacing w:val="1"/>
        <w:sz w:val="18"/>
        <w:szCs w:val="18"/>
        <w:lang w:val="en-US" w:eastAsia="zh-CN"/>
      </w:rPr>
      <w:t xml:space="preserve">JSZC-321002-SDTZ-G2026-0003号</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江苏</w:t>
    </w:r>
    <w:r>
      <w:rPr>
        <w:rFonts w:hint="eastAsia"/>
        <w:lang w:eastAsia="zh-CN"/>
      </w:rPr>
      <w:t xml:space="preserve">时代投资</w:t>
    </w:r>
    <w:r>
      <w:rPr>
        <w:rFonts w:hint="eastAsia"/>
      </w:rPr>
      <w:t xml:space="preserve">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pStyle w:val="78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2"/>
  </w:num>
  <w:num w:numId="4">
    <w:abstractNumId w:val="5"/>
  </w:num>
  <w:num w:numId="5">
    <w:abstractNumId w:val="3"/>
  </w:num>
  <w:num w:numId="6">
    <w:abstractNumId w:val="7"/>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6">
    <w:name w:val="Heading 1"/>
    <w:basedOn w:val="765"/>
    <w:next w:val="765"/>
    <w:uiPriority w:val="9"/>
    <w:qFormat/>
    <w:pPr>
      <w:keepLines/>
      <w:keepNext/>
      <w:spacing w:before="340" w:after="330" w:line="578" w:lineRule="auto"/>
      <w:outlineLvl w:val="0"/>
    </w:pPr>
    <w:rPr>
      <w:b/>
      <w:bCs/>
      <w:sz w:val="44"/>
      <w:szCs w:val="44"/>
    </w:rPr>
  </w:style>
  <w:style w:type="paragraph" w:styleId="767">
    <w:name w:val="Heading 2"/>
    <w:basedOn w:val="765"/>
    <w:next w:val="765"/>
    <w:uiPriority w:val="9"/>
    <w:qFormat/>
    <w:pPr>
      <w:jc w:val="center"/>
      <w:keepLines/>
      <w:spacing w:before="280" w:after="280"/>
      <w:outlineLvl w:val="1"/>
    </w:pPr>
    <w:rPr>
      <w:b/>
      <w:color w:val="000000"/>
      <w:sz w:val="36"/>
    </w:rPr>
  </w:style>
  <w:style w:type="paragraph" w:styleId="768">
    <w:name w:val="Heading 3"/>
    <w:basedOn w:val="765"/>
    <w:next w:val="765"/>
    <w:uiPriority w:val="9"/>
    <w:unhideWhenUsed/>
    <w:qFormat/>
    <w:pPr>
      <w:keepLines/>
      <w:keepNext/>
      <w:spacing w:before="260" w:after="260" w:line="412" w:lineRule="auto"/>
      <w:outlineLvl w:val="2"/>
    </w:pPr>
    <w:rPr>
      <w:b/>
      <w:bCs/>
      <w:sz w:val="32"/>
      <w:szCs w:val="32"/>
    </w:rPr>
  </w:style>
  <w:style w:type="paragraph" w:styleId="769">
    <w:name w:val="Heading 4"/>
    <w:basedOn w:val="765"/>
    <w:next w:val="777"/>
    <w:uiPriority w:val="0"/>
    <w:qFormat/>
    <w:pPr>
      <w:spacing w:before="280" w:after="290" w:line="377" w:lineRule="auto"/>
      <w:outlineLvl w:val="3"/>
    </w:pPr>
    <w:rPr>
      <w:rFonts w:ascii="Arial" w:hAnsi="Arial" w:eastAsia="黑体"/>
      <w:b/>
      <w:bCs/>
      <w:sz w:val="28"/>
      <w:szCs w:val="28"/>
    </w:rPr>
  </w:style>
  <w:style w:type="paragraph" w:styleId="770">
    <w:name w:val="Heading 5"/>
    <w:basedOn w:val="765"/>
    <w:next w:val="765"/>
    <w:link w:val="817"/>
    <w:uiPriority w:val="9"/>
    <w:unhideWhenUsed/>
    <w:qFormat/>
    <w:pPr>
      <w:keepLines/>
      <w:keepNext/>
      <w:spacing w:before="320" w:after="200"/>
      <w:outlineLvl w:val="4"/>
    </w:pPr>
    <w:rPr>
      <w:rFonts w:ascii="Arial" w:hAnsi="Arial" w:eastAsia="Arial" w:cs="Arial"/>
      <w:b/>
      <w:bCs/>
      <w:sz w:val="24"/>
      <w:szCs w:val="24"/>
    </w:rPr>
  </w:style>
  <w:style w:type="paragraph" w:styleId="771">
    <w:name w:val="Heading 6"/>
    <w:basedOn w:val="765"/>
    <w:next w:val="765"/>
    <w:link w:val="818"/>
    <w:uiPriority w:val="9"/>
    <w:unhideWhenUsed/>
    <w:qFormat/>
    <w:pPr>
      <w:keepLines/>
      <w:keepNext/>
      <w:spacing w:before="320" w:after="200"/>
      <w:outlineLvl w:val="5"/>
    </w:pPr>
    <w:rPr>
      <w:rFonts w:ascii="Arial" w:hAnsi="Arial" w:eastAsia="Arial" w:cs="Arial"/>
      <w:b/>
      <w:bCs/>
      <w:sz w:val="22"/>
      <w:szCs w:val="22"/>
    </w:rPr>
  </w:style>
  <w:style w:type="paragraph" w:styleId="772">
    <w:name w:val="Heading 7"/>
    <w:basedOn w:val="765"/>
    <w:next w:val="765"/>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73">
    <w:name w:val="Heading 8"/>
    <w:basedOn w:val="765"/>
    <w:next w:val="765"/>
    <w:link w:val="820"/>
    <w:uiPriority w:val="9"/>
    <w:unhideWhenUsed/>
    <w:qFormat/>
    <w:pPr>
      <w:keepLines/>
      <w:keepNext/>
      <w:spacing w:before="320" w:after="200"/>
      <w:outlineLvl w:val="7"/>
    </w:pPr>
    <w:rPr>
      <w:rFonts w:ascii="Arial" w:hAnsi="Arial" w:eastAsia="Arial" w:cs="Arial"/>
      <w:i/>
      <w:iCs/>
      <w:sz w:val="22"/>
      <w:szCs w:val="22"/>
    </w:rPr>
  </w:style>
  <w:style w:type="paragraph" w:styleId="774">
    <w:name w:val="Heading 9"/>
    <w:basedOn w:val="765"/>
    <w:next w:val="765"/>
    <w:link w:val="821"/>
    <w:uiPriority w:val="9"/>
    <w:unhideWhenUsed/>
    <w:qFormat/>
    <w:pPr>
      <w:keepLines/>
      <w:keepNext/>
      <w:spacing w:before="320" w:after="200"/>
      <w:outlineLvl w:val="8"/>
    </w:pPr>
    <w:rPr>
      <w:rFonts w:ascii="Arial" w:hAnsi="Arial" w:eastAsia="Arial" w:cs="Arial"/>
      <w:i/>
      <w:iCs/>
      <w:sz w:val="21"/>
      <w:szCs w:val="21"/>
    </w:rPr>
  </w:style>
  <w:style w:type="character" w:styleId="775" w:default="1">
    <w:name w:val="Default Paragraph Font"/>
    <w:uiPriority w:val="1"/>
    <w:semiHidden/>
    <w:unhideWhenUsed/>
    <w:qFormat/>
  </w:style>
  <w:style w:type="table" w:styleId="776" w:default="1">
    <w:name w:val="Normal Table"/>
    <w:uiPriority w:val="99"/>
    <w:semiHidden/>
    <w:unhideWhenUsed/>
    <w:qFormat/>
    <w:tblPr>
      <w:tblCellMar>
        <w:left w:w="108" w:type="dxa"/>
        <w:top w:w="0" w:type="dxa"/>
        <w:right w:w="108" w:type="dxa"/>
        <w:bottom w:w="0" w:type="dxa"/>
      </w:tblCellMar>
    </w:tblPr>
  </w:style>
  <w:style w:type="paragraph" w:styleId="777">
    <w:name w:val="Normal Indent"/>
    <w:basedOn w:val="765"/>
    <w:uiPriority w:val="0"/>
    <w:unhideWhenUsed/>
    <w:qFormat/>
    <w:pPr>
      <w:ind w:firstLine="420"/>
    </w:pPr>
  </w:style>
  <w:style w:type="paragraph" w:styleId="778">
    <w:name w:val="toc 7"/>
    <w:basedOn w:val="765"/>
    <w:next w:val="765"/>
    <w:uiPriority w:val="39"/>
    <w:unhideWhenUsed/>
    <w:qFormat/>
    <w:pPr>
      <w:ind w:left="1701" w:right="0" w:firstLine="0"/>
      <w:spacing w:after="57"/>
    </w:pPr>
  </w:style>
  <w:style w:type="paragraph" w:styleId="779">
    <w:name w:val="table of authorities"/>
    <w:basedOn w:val="765"/>
    <w:next w:val="765"/>
    <w:uiPriority w:val="0"/>
    <w:qFormat/>
    <w:pPr>
      <w:ind w:left="420" w:firstLine="200"/>
      <w:spacing w:line="360" w:lineRule="auto"/>
    </w:pPr>
    <w:rPr>
      <w:sz w:val="24"/>
      <w:szCs w:val="24"/>
    </w:rPr>
  </w:style>
  <w:style w:type="paragraph" w:styleId="780">
    <w:name w:val="Caption"/>
    <w:basedOn w:val="765"/>
    <w:next w:val="76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81">
    <w:name w:val="annotation text"/>
    <w:basedOn w:val="765"/>
    <w:uiPriority w:val="0"/>
    <w:qFormat/>
    <w:pPr>
      <w:jc w:val="left"/>
    </w:pPr>
  </w:style>
  <w:style w:type="paragraph" w:styleId="782">
    <w:name w:val="Body Text"/>
    <w:basedOn w:val="765"/>
    <w:next w:val="783"/>
    <w:uiPriority w:val="0"/>
    <w:qFormat/>
    <w:rPr>
      <w:rFonts w:ascii="楷体_GB2312" w:hAnsi="Arial" w:eastAsia="楷体_GB2312"/>
      <w:sz w:val="28"/>
      <w:szCs w:val="28"/>
    </w:rPr>
  </w:style>
  <w:style w:type="paragraph" w:styleId="783">
    <w:name w:val="Body Text First Indent"/>
    <w:basedOn w:val="782"/>
    <w:next w:val="765"/>
    <w:uiPriority w:val="0"/>
    <w:qFormat/>
    <w:pPr>
      <w:ind w:firstLine="420"/>
    </w:pPr>
    <w:rPr>
      <w:sz w:val="21"/>
    </w:rPr>
  </w:style>
  <w:style w:type="paragraph" w:styleId="784">
    <w:name w:val="Body Text Indent"/>
    <w:basedOn w:val="765"/>
    <w:uiPriority w:val="99"/>
    <w:qFormat/>
    <w:pPr>
      <w:ind w:left="420"/>
      <w:spacing w:after="120"/>
    </w:pPr>
    <w:rPr>
      <w:sz w:val="20"/>
      <w:szCs w:val="24"/>
    </w:rPr>
  </w:style>
  <w:style w:type="paragraph" w:styleId="785">
    <w:name w:val="List Bullet 2"/>
    <w:basedOn w:val="765"/>
    <w:uiPriority w:val="0"/>
    <w:qFormat/>
    <w:pPr>
      <w:numPr>
        <w:ilvl w:val="0"/>
        <w:numId w:val="1"/>
      </w:numPr>
    </w:pPr>
  </w:style>
  <w:style w:type="paragraph" w:styleId="786">
    <w:name w:val="toc 5"/>
    <w:basedOn w:val="765"/>
    <w:next w:val="765"/>
    <w:uiPriority w:val="0"/>
    <w:qFormat/>
    <w:pPr>
      <w:ind w:left="1680"/>
    </w:pPr>
  </w:style>
  <w:style w:type="paragraph" w:styleId="787">
    <w:name w:val="toc 3"/>
    <w:basedOn w:val="765"/>
    <w:next w:val="765"/>
    <w:uiPriority w:val="39"/>
    <w:unhideWhenUsed/>
    <w:qFormat/>
    <w:pPr>
      <w:ind w:left="567" w:right="0" w:firstLine="0"/>
      <w:spacing w:after="57"/>
    </w:pPr>
  </w:style>
  <w:style w:type="paragraph" w:styleId="788">
    <w:name w:val="Plain Text"/>
    <w:basedOn w:val="765"/>
    <w:next w:val="777"/>
    <w:uiPriority w:val="0"/>
    <w:qFormat/>
    <w:rPr>
      <w:rFonts w:ascii="宋体" w:hAnsi="Courier New"/>
      <w:sz w:val="20"/>
      <w:szCs w:val="21"/>
    </w:rPr>
  </w:style>
  <w:style w:type="paragraph" w:styleId="789">
    <w:name w:val="toc 8"/>
    <w:basedOn w:val="765"/>
    <w:next w:val="765"/>
    <w:uiPriority w:val="39"/>
    <w:unhideWhenUsed/>
    <w:qFormat/>
    <w:pPr>
      <w:ind w:left="1984" w:right="0" w:firstLine="0"/>
      <w:spacing w:after="57"/>
    </w:pPr>
  </w:style>
  <w:style w:type="paragraph" w:styleId="790">
    <w:name w:val="endnote text"/>
    <w:basedOn w:val="765"/>
    <w:link w:val="957"/>
    <w:uiPriority w:val="99"/>
    <w:semiHidden/>
    <w:unhideWhenUsed/>
    <w:qFormat/>
    <w:pPr>
      <w:spacing w:after="0" w:line="240" w:lineRule="auto"/>
    </w:pPr>
    <w:rPr>
      <w:sz w:val="20"/>
    </w:rPr>
  </w:style>
  <w:style w:type="paragraph" w:styleId="791">
    <w:name w:val="Balloon Text"/>
    <w:basedOn w:val="765"/>
    <w:link w:val="982"/>
    <w:uiPriority w:val="0"/>
    <w:qFormat/>
    <w:rPr>
      <w:sz w:val="18"/>
      <w:szCs w:val="18"/>
    </w:rPr>
  </w:style>
  <w:style w:type="paragraph" w:styleId="792">
    <w:name w:val="Footer"/>
    <w:basedOn w:val="765"/>
    <w:uiPriority w:val="99"/>
    <w:unhideWhenUsed/>
    <w:qFormat/>
    <w:pPr>
      <w:jc w:val="left"/>
      <w:tabs>
        <w:tab w:val="center" w:pos="4153" w:leader="none"/>
        <w:tab w:val="right" w:pos="8306" w:leader="none"/>
      </w:tabs>
    </w:pPr>
    <w:rPr>
      <w:sz w:val="18"/>
      <w:szCs w:val="18"/>
    </w:rPr>
  </w:style>
  <w:style w:type="paragraph" w:styleId="793">
    <w:name w:val="envelope return"/>
    <w:basedOn w:val="765"/>
    <w:uiPriority w:val="99"/>
    <w:qFormat/>
    <w:rPr>
      <w:rFonts w:ascii="Arial" w:hAnsi="Arial"/>
    </w:rPr>
  </w:style>
  <w:style w:type="paragraph" w:styleId="794">
    <w:name w:val="Header"/>
    <w:basedOn w:val="76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95">
    <w:name w:val="toc 1"/>
    <w:basedOn w:val="765"/>
    <w:next w:val="765"/>
    <w:uiPriority w:val="39"/>
    <w:unhideWhenUsed/>
    <w:qFormat/>
    <w:rPr>
      <w:rFonts w:ascii="Calibri" w:hAnsi="Calibri"/>
    </w:rPr>
  </w:style>
  <w:style w:type="paragraph" w:styleId="796">
    <w:name w:val="toc 4"/>
    <w:basedOn w:val="765"/>
    <w:next w:val="765"/>
    <w:uiPriority w:val="39"/>
    <w:unhideWhenUsed/>
    <w:qFormat/>
    <w:pPr>
      <w:ind w:left="850" w:right="0" w:firstLine="0"/>
      <w:spacing w:after="57"/>
    </w:pPr>
  </w:style>
  <w:style w:type="paragraph" w:styleId="797">
    <w:name w:val="Subtitle"/>
    <w:basedOn w:val="765"/>
    <w:next w:val="765"/>
    <w:link w:val="823"/>
    <w:uiPriority w:val="11"/>
    <w:qFormat/>
    <w:pPr>
      <w:spacing w:before="200" w:after="200"/>
    </w:pPr>
    <w:rPr>
      <w:sz w:val="24"/>
      <w:szCs w:val="24"/>
    </w:rPr>
  </w:style>
  <w:style w:type="paragraph" w:styleId="798">
    <w:name w:val="footnote text"/>
    <w:basedOn w:val="765"/>
    <w:link w:val="956"/>
    <w:uiPriority w:val="99"/>
    <w:semiHidden/>
    <w:unhideWhenUsed/>
    <w:qFormat/>
    <w:pPr>
      <w:spacing w:after="40" w:line="240" w:lineRule="auto"/>
    </w:pPr>
    <w:rPr>
      <w:sz w:val="18"/>
    </w:rPr>
  </w:style>
  <w:style w:type="paragraph" w:styleId="799">
    <w:name w:val="toc 6"/>
    <w:basedOn w:val="765"/>
    <w:next w:val="765"/>
    <w:uiPriority w:val="39"/>
    <w:unhideWhenUsed/>
    <w:qFormat/>
    <w:pPr>
      <w:ind w:left="1417" w:right="0" w:firstLine="0"/>
      <w:spacing w:after="57"/>
    </w:pPr>
  </w:style>
  <w:style w:type="paragraph" w:styleId="800">
    <w:name w:val="table of figures"/>
    <w:basedOn w:val="765"/>
    <w:next w:val="765"/>
    <w:uiPriority w:val="99"/>
    <w:unhideWhenUsed/>
    <w:qFormat/>
    <w:pPr>
      <w:spacing w:after="0" w:afterAutospacing="0"/>
    </w:pPr>
  </w:style>
  <w:style w:type="paragraph" w:styleId="801">
    <w:name w:val="toc 2"/>
    <w:basedOn w:val="765"/>
    <w:next w:val="765"/>
    <w:uiPriority w:val="0"/>
    <w:semiHidden/>
    <w:qFormat/>
    <w:pPr>
      <w:ind w:left="210"/>
      <w:jc w:val="left"/>
    </w:pPr>
    <w:rPr>
      <w:smallCaps/>
      <w:szCs w:val="24"/>
    </w:rPr>
  </w:style>
  <w:style w:type="paragraph" w:styleId="802">
    <w:name w:val="toc 9"/>
    <w:basedOn w:val="765"/>
    <w:next w:val="765"/>
    <w:uiPriority w:val="0"/>
    <w:qFormat/>
    <w:pPr>
      <w:ind w:left="1680" w:firstLine="5632"/>
    </w:pPr>
  </w:style>
  <w:style w:type="paragraph" w:styleId="803">
    <w:name w:val="Body Text 2"/>
    <w:basedOn w:val="765"/>
    <w:uiPriority w:val="0"/>
    <w:qFormat/>
    <w:pPr>
      <w:spacing w:after="120" w:line="480" w:lineRule="auto"/>
    </w:pPr>
  </w:style>
  <w:style w:type="paragraph" w:styleId="804">
    <w:name w:val="Normal (Web)"/>
    <w:basedOn w:val="765"/>
    <w:uiPriority w:val="99"/>
    <w:unhideWhenUsed/>
    <w:qFormat/>
    <w:pPr>
      <w:ind w:left="0" w:right="0"/>
      <w:jc w:val="left"/>
      <w:spacing w:before="0" w:beforeAutospacing="1" w:after="0" w:afterAutospacing="1"/>
    </w:pPr>
    <w:rPr>
      <w:sz w:val="24"/>
      <w:lang w:val="en-US" w:eastAsia="zh-CN" w:bidi="ar"/>
    </w:rPr>
  </w:style>
  <w:style w:type="paragraph" w:styleId="805">
    <w:name w:val="Title"/>
    <w:basedOn w:val="765"/>
    <w:next w:val="765"/>
    <w:link w:val="822"/>
    <w:uiPriority w:val="10"/>
    <w:qFormat/>
    <w:pPr>
      <w:contextualSpacing/>
      <w:spacing w:before="300" w:after="200"/>
    </w:pPr>
    <w:rPr>
      <w:sz w:val="48"/>
      <w:szCs w:val="48"/>
    </w:rPr>
  </w:style>
  <w:style w:type="paragraph" w:styleId="806">
    <w:name w:val="Body Text First Indent 2"/>
    <w:basedOn w:val="784"/>
    <w:uiPriority w:val="0"/>
    <w:qFormat/>
    <w:pPr>
      <w:ind w:firstLine="420"/>
    </w:pPr>
  </w:style>
  <w:style w:type="table" w:styleId="807">
    <w:name w:val="Table Grid"/>
    <w:basedOn w:val="77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8">
    <w:name w:val="Strong"/>
    <w:basedOn w:val="775"/>
    <w:uiPriority w:val="22"/>
    <w:qFormat/>
    <w:rPr>
      <w:rFonts w:ascii="Tahoma" w:hAnsi="Tahoma" w:eastAsia="宋体"/>
      <w:b/>
      <w:bCs/>
      <w:spacing w:val="10"/>
      <w:sz w:val="24"/>
      <w:lang w:val="en-US" w:eastAsia="zh-CN" w:bidi="ar-SA"/>
    </w:rPr>
  </w:style>
  <w:style w:type="character" w:styleId="809">
    <w:name w:val="endnote reference"/>
    <w:basedOn w:val="775"/>
    <w:uiPriority w:val="99"/>
    <w:semiHidden/>
    <w:unhideWhenUsed/>
    <w:qFormat/>
    <w:rPr>
      <w:vertAlign w:val="superscript"/>
    </w:rPr>
  </w:style>
  <w:style w:type="character" w:styleId="810">
    <w:name w:val="Emphasis"/>
    <w:basedOn w:val="775"/>
    <w:uiPriority w:val="0"/>
    <w:qFormat/>
    <w:rPr>
      <w:i/>
    </w:rPr>
  </w:style>
  <w:style w:type="character" w:styleId="811">
    <w:name w:val="Hyperlink"/>
    <w:basedOn w:val="775"/>
    <w:uiPriority w:val="0"/>
    <w:unhideWhenUsed/>
    <w:qFormat/>
    <w:rPr>
      <w:color w:val="0000ff"/>
      <w:u w:val="single"/>
    </w:rPr>
  </w:style>
  <w:style w:type="character" w:styleId="812">
    <w:name w:val="footnote reference"/>
    <w:basedOn w:val="775"/>
    <w:uiPriority w:val="99"/>
    <w:unhideWhenUsed/>
    <w:qFormat/>
    <w:rPr>
      <w:vertAlign w:val="superscript"/>
    </w:rPr>
  </w:style>
  <w:style w:type="character" w:styleId="813" w:customStyle="1">
    <w:name w:val="Heading 1 Char"/>
    <w:basedOn w:val="775"/>
    <w:uiPriority w:val="9"/>
    <w:rPr>
      <w:rFonts w:ascii="Arial" w:hAnsi="Arial" w:eastAsia="Arial" w:cs="Arial"/>
      <w:sz w:val="40"/>
      <w:szCs w:val="40"/>
    </w:rPr>
  </w:style>
  <w:style w:type="character" w:styleId="814" w:customStyle="1">
    <w:name w:val="Heading 2 Char"/>
    <w:basedOn w:val="775"/>
    <w:uiPriority w:val="9"/>
    <w:rPr>
      <w:rFonts w:ascii="Arial" w:hAnsi="Arial" w:eastAsia="Arial" w:cs="Arial"/>
      <w:sz w:val="34"/>
    </w:rPr>
  </w:style>
  <w:style w:type="character" w:styleId="815" w:customStyle="1">
    <w:name w:val="Heading 3 Char"/>
    <w:basedOn w:val="775"/>
    <w:uiPriority w:val="9"/>
    <w:qFormat/>
    <w:rPr>
      <w:rFonts w:ascii="Arial" w:hAnsi="Arial" w:eastAsia="Arial" w:cs="Arial"/>
      <w:sz w:val="30"/>
      <w:szCs w:val="30"/>
    </w:rPr>
  </w:style>
  <w:style w:type="character" w:styleId="816" w:customStyle="1">
    <w:name w:val="Heading 4 Char"/>
    <w:basedOn w:val="775"/>
    <w:uiPriority w:val="9"/>
    <w:rPr>
      <w:rFonts w:ascii="Arial" w:hAnsi="Arial" w:eastAsia="Arial" w:cs="Arial"/>
      <w:b/>
      <w:bCs/>
      <w:sz w:val="26"/>
      <w:szCs w:val="26"/>
    </w:rPr>
  </w:style>
  <w:style w:type="character" w:styleId="817" w:customStyle="1">
    <w:name w:val="Heading 5 Char"/>
    <w:basedOn w:val="775"/>
    <w:link w:val="770"/>
    <w:uiPriority w:val="9"/>
    <w:qFormat/>
    <w:rPr>
      <w:rFonts w:ascii="Arial" w:hAnsi="Arial" w:eastAsia="Arial" w:cs="Arial"/>
      <w:b/>
      <w:bCs/>
      <w:sz w:val="24"/>
      <w:szCs w:val="24"/>
    </w:rPr>
  </w:style>
  <w:style w:type="character" w:styleId="818" w:customStyle="1">
    <w:name w:val="Heading 6 Char"/>
    <w:basedOn w:val="775"/>
    <w:link w:val="771"/>
    <w:uiPriority w:val="9"/>
    <w:rPr>
      <w:rFonts w:ascii="Arial" w:hAnsi="Arial" w:eastAsia="Arial" w:cs="Arial"/>
      <w:b/>
      <w:bCs/>
      <w:sz w:val="22"/>
      <w:szCs w:val="22"/>
    </w:rPr>
  </w:style>
  <w:style w:type="character" w:styleId="819" w:customStyle="1">
    <w:name w:val="Heading 7 Char"/>
    <w:basedOn w:val="775"/>
    <w:link w:val="772"/>
    <w:uiPriority w:val="9"/>
    <w:rPr>
      <w:rFonts w:ascii="Arial" w:hAnsi="Arial" w:eastAsia="Arial" w:cs="Arial"/>
      <w:b/>
      <w:bCs/>
      <w:i/>
      <w:iCs/>
      <w:sz w:val="22"/>
      <w:szCs w:val="22"/>
    </w:rPr>
  </w:style>
  <w:style w:type="character" w:styleId="820" w:customStyle="1">
    <w:name w:val="Heading 8 Char"/>
    <w:basedOn w:val="775"/>
    <w:link w:val="773"/>
    <w:uiPriority w:val="9"/>
    <w:rPr>
      <w:rFonts w:ascii="Arial" w:hAnsi="Arial" w:eastAsia="Arial" w:cs="Arial"/>
      <w:i/>
      <w:iCs/>
      <w:sz w:val="22"/>
      <w:szCs w:val="22"/>
    </w:rPr>
  </w:style>
  <w:style w:type="character" w:styleId="821" w:customStyle="1">
    <w:name w:val="Heading 9 Char"/>
    <w:basedOn w:val="775"/>
    <w:link w:val="774"/>
    <w:uiPriority w:val="9"/>
    <w:qFormat/>
    <w:rPr>
      <w:rFonts w:ascii="Arial" w:hAnsi="Arial" w:eastAsia="Arial" w:cs="Arial"/>
      <w:i/>
      <w:iCs/>
      <w:sz w:val="21"/>
      <w:szCs w:val="21"/>
    </w:rPr>
  </w:style>
  <w:style w:type="character" w:styleId="822" w:customStyle="1">
    <w:name w:val="Title Char"/>
    <w:basedOn w:val="775"/>
    <w:link w:val="805"/>
    <w:uiPriority w:val="10"/>
    <w:rPr>
      <w:sz w:val="48"/>
      <w:szCs w:val="48"/>
    </w:rPr>
  </w:style>
  <w:style w:type="character" w:styleId="823" w:customStyle="1">
    <w:name w:val="Subtitle Char"/>
    <w:basedOn w:val="775"/>
    <w:link w:val="797"/>
    <w:uiPriority w:val="11"/>
    <w:qFormat/>
    <w:rPr>
      <w:sz w:val="24"/>
      <w:szCs w:val="24"/>
    </w:rPr>
  </w:style>
  <w:style w:type="paragraph" w:styleId="824">
    <w:name w:val="Quote"/>
    <w:basedOn w:val="765"/>
    <w:next w:val="765"/>
    <w:link w:val="825"/>
    <w:uiPriority w:val="29"/>
    <w:qFormat/>
    <w:pPr>
      <w:ind w:left="720" w:right="720"/>
    </w:pPr>
    <w:rPr>
      <w:i/>
    </w:rPr>
  </w:style>
  <w:style w:type="character" w:styleId="825" w:customStyle="1">
    <w:name w:val="Quote Char"/>
    <w:link w:val="824"/>
    <w:uiPriority w:val="29"/>
    <w:rPr>
      <w:i/>
    </w:rPr>
  </w:style>
  <w:style w:type="paragraph" w:styleId="826">
    <w:name w:val="Intense Quote"/>
    <w:basedOn w:val="765"/>
    <w:next w:val="765"/>
    <w:link w:val="8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customStyle="1">
    <w:name w:val="Intense Quote Char"/>
    <w:link w:val="826"/>
    <w:uiPriority w:val="30"/>
    <w:qFormat/>
    <w:rPr>
      <w:i/>
    </w:rPr>
  </w:style>
  <w:style w:type="character" w:styleId="828" w:customStyle="1">
    <w:name w:val="Header Char"/>
    <w:basedOn w:val="775"/>
    <w:uiPriority w:val="99"/>
  </w:style>
  <w:style w:type="character" w:styleId="829" w:customStyle="1">
    <w:name w:val="Footer Char"/>
    <w:basedOn w:val="775"/>
    <w:uiPriority w:val="99"/>
    <w:qFormat/>
  </w:style>
  <w:style w:type="character" w:styleId="830" w:customStyle="1">
    <w:name w:val="Caption Char"/>
    <w:uiPriority w:val="99"/>
    <w:qFormat/>
  </w:style>
  <w:style w:type="table" w:styleId="831" w:customStyle="1">
    <w:name w:val="Table Grid Light"/>
    <w:basedOn w:val="77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2" w:customStyle="1">
    <w:name w:val="Plain Table 1"/>
    <w:basedOn w:val="77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2"/>
    <w:basedOn w:val="77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3"/>
    <w:basedOn w:val="7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Plain Table 4"/>
    <w:basedOn w:val="7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Plain Table 5"/>
    <w:basedOn w:val="776"/>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Grid Table 1 Light"/>
    <w:basedOn w:val="77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1"/>
    <w:basedOn w:val="776"/>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2"/>
    <w:basedOn w:val="776"/>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3"/>
    <w:basedOn w:val="77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4"/>
    <w:basedOn w:val="776"/>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5"/>
    <w:basedOn w:val="776"/>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6"/>
    <w:basedOn w:val="776"/>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4" w:customStyle="1">
    <w:name w:val="Grid Table 2"/>
    <w:basedOn w:val="77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5" w:customStyle="1">
    <w:name w:val="Grid Table 2 - Accent 1"/>
    <w:basedOn w:val="776"/>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6" w:customStyle="1">
    <w:name w:val="Grid Table 2 - Accent 2"/>
    <w:basedOn w:val="776"/>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7" w:customStyle="1">
    <w:name w:val="Grid Table 2 - Accent 3"/>
    <w:basedOn w:val="77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8" w:customStyle="1">
    <w:name w:val="Grid Table 2 - Accent 4"/>
    <w:basedOn w:val="77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9" w:customStyle="1">
    <w:name w:val="Grid Table 2 - Accent 5"/>
    <w:basedOn w:val="776"/>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0" w:customStyle="1">
    <w:name w:val="Grid Table 2 - Accent 6"/>
    <w:basedOn w:val="776"/>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1" w:customStyle="1">
    <w:name w:val="Grid Table 3"/>
    <w:basedOn w:val="776"/>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1"/>
    <w:basedOn w:val="776"/>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2"/>
    <w:basedOn w:val="776"/>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3"/>
    <w:basedOn w:val="776"/>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4"/>
    <w:basedOn w:val="776"/>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5"/>
    <w:basedOn w:val="77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6"/>
    <w:basedOn w:val="776"/>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4"/>
    <w:basedOn w:val="776"/>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Grid Table 4 - Accent 1"/>
    <w:basedOn w:val="776"/>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0" w:customStyle="1">
    <w:name w:val="Grid Table 4 - Accent 2"/>
    <w:basedOn w:val="776"/>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1" w:customStyle="1">
    <w:name w:val="Grid Table 4 - Accent 3"/>
    <w:basedOn w:val="776"/>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2" w:customStyle="1">
    <w:name w:val="Grid Table 4 - Accent 4"/>
    <w:basedOn w:val="776"/>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3" w:customStyle="1">
    <w:name w:val="Grid Table 4 - Accent 5"/>
    <w:basedOn w:val="776"/>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4" w:customStyle="1">
    <w:name w:val="Grid Table 4 - Accent 6"/>
    <w:basedOn w:val="77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5" w:customStyle="1">
    <w:name w:val="Grid Table 5 Dark"/>
    <w:basedOn w:val="77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5 Dark- Accent 1"/>
    <w:basedOn w:val="77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7" w:customStyle="1">
    <w:name w:val="Grid Table 5 Dark - Accent 2"/>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8" w:customStyle="1">
    <w:name w:val="Grid Table 5 Dark - Accent 3"/>
    <w:basedOn w:val="77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9" w:customStyle="1">
    <w:name w:val="Grid Table 5 Dark- Accent 4"/>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0" w:customStyle="1">
    <w:name w:val="Grid Table 5 Dark - Accent 5"/>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1" w:customStyle="1">
    <w:name w:val="Grid Table 5 Dark - Accent 6"/>
    <w:basedOn w:val="77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2" w:customStyle="1">
    <w:name w:val="Grid Table 6 Colorful"/>
    <w:basedOn w:val="77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3" w:customStyle="1">
    <w:name w:val="Grid Table 6 Colorful - Accent 1"/>
    <w:basedOn w:val="776"/>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4" w:customStyle="1">
    <w:name w:val="Grid Table 6 Colorful - Accent 2"/>
    <w:basedOn w:val="776"/>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5" w:customStyle="1">
    <w:name w:val="Grid Table 6 Colorful - Accent 3"/>
    <w:basedOn w:val="77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76" w:customStyle="1">
    <w:name w:val="Grid Table 6 Colorful - Accent 4"/>
    <w:basedOn w:val="77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7" w:customStyle="1">
    <w:name w:val="Grid Table 6 Colorful - Accent 5"/>
    <w:basedOn w:val="776"/>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8" w:customStyle="1">
    <w:name w:val="Grid Table 6 Colorful - Accent 6"/>
    <w:basedOn w:val="77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9" w:customStyle="1">
    <w:name w:val="Grid Table 7 Colorful"/>
    <w:basedOn w:val="77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Grid Table 7 Colorful - Accent 1"/>
    <w:basedOn w:val="776"/>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1" w:customStyle="1">
    <w:name w:val="Grid Table 7 Colorful - Accent 2"/>
    <w:basedOn w:val="77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2" w:customStyle="1">
    <w:name w:val="Grid Table 7 Colorful - Accent 3"/>
    <w:basedOn w:val="77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3" w:customStyle="1">
    <w:name w:val="Grid Table 7 Colorful - Accent 4"/>
    <w:basedOn w:val="77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4" w:customStyle="1">
    <w:name w:val="Grid Table 7 Colorful - Accent 5"/>
    <w:basedOn w:val="776"/>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5" w:customStyle="1">
    <w:name w:val="Grid Table 7 Colorful - Accent 6"/>
    <w:basedOn w:val="77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6" w:customStyle="1">
    <w:name w:val="List Table 1 Light"/>
    <w:basedOn w:val="77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customStyle="1">
    <w:name w:val="List Table 1 Light - Accent 1"/>
    <w:basedOn w:val="776"/>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8" w:customStyle="1">
    <w:name w:val="List Table 1 Light - Accent 2"/>
    <w:basedOn w:val="77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9" w:customStyle="1">
    <w:name w:val="List Table 1 Light - Accent 3"/>
    <w:basedOn w:val="77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0" w:customStyle="1">
    <w:name w:val="List Table 1 Light - Accent 4"/>
    <w:basedOn w:val="77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1" w:customStyle="1">
    <w:name w:val="List Table 1 Light - Accent 5"/>
    <w:basedOn w:val="776"/>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2" w:customStyle="1">
    <w:name w:val="List Table 1 Light - Accent 6"/>
    <w:basedOn w:val="77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3" w:customStyle="1">
    <w:name w:val="List Table 2"/>
    <w:basedOn w:val="77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4" w:customStyle="1">
    <w:name w:val="List Table 2 - Accent 1"/>
    <w:basedOn w:val="776"/>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5" w:customStyle="1">
    <w:name w:val="List Table 2 - Accent 2"/>
    <w:basedOn w:val="77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6" w:customStyle="1">
    <w:name w:val="List Table 2 - Accent 3"/>
    <w:basedOn w:val="77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7" w:customStyle="1">
    <w:name w:val="List Table 2 - Accent 4"/>
    <w:basedOn w:val="77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8" w:customStyle="1">
    <w:name w:val="List Table 2 - Accent 5"/>
    <w:basedOn w:val="776"/>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9" w:customStyle="1">
    <w:name w:val="List Table 2 - Accent 6"/>
    <w:basedOn w:val="77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0" w:customStyle="1">
    <w:name w:val="List Table 3"/>
    <w:basedOn w:val="7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3 - Accent 1"/>
    <w:basedOn w:val="776"/>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2" w:customStyle="1">
    <w:name w:val="List Table 3 - Accent 2"/>
    <w:basedOn w:val="77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3" w:customStyle="1">
    <w:name w:val="List Table 3 - Accent 3"/>
    <w:basedOn w:val="77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4" w:customStyle="1">
    <w:name w:val="List Table 3 - Accent 4"/>
    <w:basedOn w:val="77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5" w:customStyle="1">
    <w:name w:val="List Table 3 - Accent 5"/>
    <w:basedOn w:val="776"/>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6" w:customStyle="1">
    <w:name w:val="List Table 3 - Accent 6"/>
    <w:basedOn w:val="77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7" w:customStyle="1">
    <w:name w:val="List Table 4"/>
    <w:basedOn w:val="7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4 - Accent 1"/>
    <w:basedOn w:val="776"/>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9" w:customStyle="1">
    <w:name w:val="List Table 4 - Accent 2"/>
    <w:basedOn w:val="77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0" w:customStyle="1">
    <w:name w:val="List Table 4 - Accent 3"/>
    <w:basedOn w:val="77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1" w:customStyle="1">
    <w:name w:val="List Table 4 - Accent 4"/>
    <w:basedOn w:val="77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2" w:customStyle="1">
    <w:name w:val="List Table 4 - Accent 5"/>
    <w:basedOn w:val="776"/>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3" w:customStyle="1">
    <w:name w:val="List Table 4 - Accent 6"/>
    <w:basedOn w:val="77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4" w:customStyle="1">
    <w:name w:val="List Table 5 Dark"/>
    <w:basedOn w:val="77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1"/>
    <w:basedOn w:val="776"/>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2"/>
    <w:basedOn w:val="77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3"/>
    <w:basedOn w:val="77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4"/>
    <w:basedOn w:val="77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5"/>
    <w:basedOn w:val="776"/>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6"/>
    <w:basedOn w:val="77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6 Colorful"/>
    <w:basedOn w:val="77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2" w:customStyle="1">
    <w:name w:val="List Table 6 Colorful - Accent 1"/>
    <w:basedOn w:val="776"/>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3" w:customStyle="1">
    <w:name w:val="List Table 6 Colorful - Accent 2"/>
    <w:basedOn w:val="77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4" w:customStyle="1">
    <w:name w:val="List Table 6 Colorful - Accent 3"/>
    <w:basedOn w:val="77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5" w:customStyle="1">
    <w:name w:val="List Table 6 Colorful - Accent 4"/>
    <w:basedOn w:val="77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6" w:customStyle="1">
    <w:name w:val="List Table 6 Colorful - Accent 5"/>
    <w:basedOn w:val="776"/>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7" w:customStyle="1">
    <w:name w:val="List Table 6 Colorful - Accent 6"/>
    <w:basedOn w:val="77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8" w:customStyle="1">
    <w:name w:val="List Table 7 Colorful"/>
    <w:basedOn w:val="77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9" w:customStyle="1">
    <w:name w:val="List Table 7 Colorful - Accent 1"/>
    <w:basedOn w:val="776"/>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0" w:customStyle="1">
    <w:name w:val="List Table 7 Colorful - Accent 2"/>
    <w:basedOn w:val="77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1" w:customStyle="1">
    <w:name w:val="List Table 7 Colorful - Accent 3"/>
    <w:basedOn w:val="77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2" w:customStyle="1">
    <w:name w:val="List Table 7 Colorful - Accent 4"/>
    <w:basedOn w:val="77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3" w:customStyle="1">
    <w:name w:val="List Table 7 Colorful - Accent 5"/>
    <w:basedOn w:val="776"/>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4" w:customStyle="1">
    <w:name w:val="List Table 7 Colorful - Accent 6"/>
    <w:basedOn w:val="77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5" w:customStyle="1">
    <w:name w:val="Lined - Accent"/>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Lined - Accent 1"/>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7" w:customStyle="1">
    <w:name w:val="Lined - Accent 2"/>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8" w:customStyle="1">
    <w:name w:val="Lined - Accent 3"/>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9" w:customStyle="1">
    <w:name w:val="Lined - Accent 4"/>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0" w:customStyle="1">
    <w:name w:val="Lined - Accent 5"/>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1" w:customStyle="1">
    <w:name w:val="Lined - Accent 6"/>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2" w:customStyle="1">
    <w:name w:val="Bordered &amp; Lined - Accent"/>
    <w:basedOn w:val="77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Bordered &amp; Lined - Accent 1"/>
    <w:basedOn w:val="776"/>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4" w:customStyle="1">
    <w:name w:val="Bordered &amp; Lined - Accent 2"/>
    <w:basedOn w:val="77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5" w:customStyle="1">
    <w:name w:val="Bordered &amp; Lined - Accent 3"/>
    <w:basedOn w:val="77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6" w:customStyle="1">
    <w:name w:val="Bordered &amp; Lined - Accent 4"/>
    <w:basedOn w:val="77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7" w:customStyle="1">
    <w:name w:val="Bordered &amp; Lined - Accent 5"/>
    <w:basedOn w:val="776"/>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8" w:customStyle="1">
    <w:name w:val="Bordered &amp; Lined - Accent 6"/>
    <w:basedOn w:val="77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9" w:customStyle="1">
    <w:name w:val="Bordered"/>
    <w:basedOn w:val="77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0" w:customStyle="1">
    <w:name w:val="Bordered - Accent 1"/>
    <w:basedOn w:val="77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1" w:customStyle="1">
    <w:name w:val="Bordered - Accent 2"/>
    <w:basedOn w:val="77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2" w:customStyle="1">
    <w:name w:val="Bordered - Accent 3"/>
    <w:basedOn w:val="77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3" w:customStyle="1">
    <w:name w:val="Bordered - Accent 4"/>
    <w:basedOn w:val="77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4" w:customStyle="1">
    <w:name w:val="Bordered - Accent 5"/>
    <w:basedOn w:val="77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5" w:customStyle="1">
    <w:name w:val="Bordered - Accent 6"/>
    <w:basedOn w:val="77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6" w:customStyle="1">
    <w:name w:val="Footnote Text Char"/>
    <w:link w:val="798"/>
    <w:uiPriority w:val="99"/>
    <w:qFormat/>
    <w:rPr>
      <w:sz w:val="18"/>
    </w:rPr>
  </w:style>
  <w:style w:type="character" w:styleId="957" w:customStyle="1">
    <w:name w:val="Endnote Text Char"/>
    <w:link w:val="790"/>
    <w:uiPriority w:val="99"/>
    <w:qFormat/>
    <w:rPr>
      <w:sz w:val="20"/>
    </w:rPr>
  </w:style>
  <w:style w:type="paragraph" w:styleId="958" w:customStyle="1">
    <w:name w:val="TOC Heading"/>
    <w:uiPriority w:val="39"/>
    <w:unhideWhenUsed/>
    <w:qFormat/>
    <w:rPr>
      <w:rFonts w:hint="default" w:ascii="Times New Roman" w:hAnsi="Times New Roman" w:eastAsia="宋体" w:cs="Times New Roman"/>
    </w:rPr>
  </w:style>
  <w:style w:type="paragraph" w:styleId="959" w:customStyle="1">
    <w:name w:val="正文（缩进）"/>
    <w:basedOn w:val="765"/>
    <w:next w:val="960"/>
    <w:uiPriority w:val="0"/>
    <w:qFormat/>
    <w:pPr>
      <w:ind w:firstLine="200"/>
      <w:spacing w:line="360" w:lineRule="auto"/>
    </w:pPr>
    <w:rPr>
      <w:rFonts w:ascii="宋体" w:hAnsi="宋体"/>
    </w:rPr>
  </w:style>
  <w:style w:type="paragraph" w:styleId="960" w:customStyle="1">
    <w:name w:val="Char Char Char Char Char Char Char Char Char"/>
    <w:basedOn w:val="765"/>
    <w:next w:val="961"/>
    <w:uiPriority w:val="0"/>
    <w:qFormat/>
    <w:pPr>
      <w:ind w:left="360" w:firstLine="5784"/>
    </w:pPr>
  </w:style>
  <w:style w:type="paragraph" w:styleId="961" w:customStyle="1">
    <w:name w:val="正文文本 21"/>
    <w:basedOn w:val="765"/>
    <w:next w:val="962"/>
    <w:uiPriority w:val="0"/>
    <w:qFormat/>
    <w:pPr>
      <w:ind w:left="720" w:firstLine="5680"/>
      <w:widowControl/>
    </w:pPr>
  </w:style>
  <w:style w:type="paragraph" w:styleId="962" w:customStyle="1">
    <w:name w:val="默认段落字体 Para Char Char Char Char Char Char Char"/>
    <w:basedOn w:val="765"/>
    <w:next w:val="963"/>
    <w:uiPriority w:val="0"/>
    <w:qFormat/>
    <w:pPr>
      <w:ind w:firstLine="5632"/>
    </w:pPr>
  </w:style>
  <w:style w:type="paragraph" w:styleId="963" w:customStyle="1">
    <w:name w:val="样式 首行缩进:  2 字符"/>
    <w:basedOn w:val="765"/>
    <w:next w:val="964"/>
    <w:uiPriority w:val="0"/>
    <w:qFormat/>
    <w:pPr>
      <w:ind w:left="480" w:firstLine="5856"/>
      <w:spacing w:line="360" w:lineRule="auto"/>
    </w:pPr>
  </w:style>
  <w:style w:type="paragraph" w:styleId="964" w:customStyle="1">
    <w:name w:val="样式 段后: 0.25 行"/>
    <w:basedOn w:val="765"/>
    <w:next w:val="965"/>
    <w:uiPriority w:val="0"/>
    <w:qFormat/>
    <w:pPr>
      <w:ind w:left="420" w:firstLine="5796"/>
      <w:spacing w:line="300" w:lineRule="auto"/>
      <w:widowControl/>
    </w:pPr>
  </w:style>
  <w:style w:type="paragraph" w:styleId="965" w:customStyle="1">
    <w:name w:val="正文 New New New New New New New New New New New New New New"/>
    <w:next w:val="802"/>
    <w:uiPriority w:val="0"/>
    <w:qFormat/>
    <w:pPr>
      <w:ind w:firstLine="2048"/>
      <w:jc w:val="both"/>
      <w:widowControl w:val="off"/>
    </w:pPr>
    <w:rPr>
      <w:rFonts w:hint="default" w:ascii="Calibri" w:hAnsi="Calibri" w:eastAsia="宋体" w:cs="Times New Roman"/>
      <w:lang w:val="en-US" w:eastAsia="zh-CN" w:bidi="ar-SA"/>
    </w:rPr>
  </w:style>
  <w:style w:type="paragraph" w:styleId="966" w:customStyle="1">
    <w:name w:val="正文1"/>
    <w:basedOn w:val="765"/>
    <w:next w:val="967"/>
    <w:uiPriority w:val="99"/>
    <w:qFormat/>
    <w:pPr>
      <w:ind w:firstLine="480"/>
      <w:spacing w:line="440" w:lineRule="exact"/>
    </w:pPr>
    <w:rPr>
      <w:rFonts w:ascii="微软雅黑" w:hAnsi="微软雅黑" w:eastAsia="微软雅黑"/>
      <w:sz w:val="24"/>
      <w:szCs w:val="20"/>
    </w:rPr>
  </w:style>
  <w:style w:type="paragraph" w:styleId="967" w:customStyle="1">
    <w:name w:val="正文文本1"/>
    <w:basedOn w:val="966"/>
    <w:next w:val="968"/>
    <w:uiPriority w:val="0"/>
    <w:qFormat/>
    <w:pPr>
      <w:spacing w:after="120"/>
    </w:pPr>
    <w:rPr>
      <w:lang w:eastAsia="en-US"/>
    </w:rPr>
  </w:style>
  <w:style w:type="paragraph" w:styleId="968" w:customStyle="1">
    <w:name w:val="一级条标题"/>
    <w:basedOn w:val="969"/>
    <w:next w:val="97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9" w:customStyle="1">
    <w:name w:val="章标题"/>
    <w:next w:val="76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70" w:customStyle="1">
    <w:name w:val="段"/>
    <w:next w:val="765"/>
    <w:uiPriority w:val="0"/>
    <w:qFormat/>
    <w:pPr>
      <w:ind w:firstLine="420"/>
      <w:jc w:val="both"/>
      <w:tabs>
        <w:tab w:val="center" w:pos="4201" w:leader="none"/>
        <w:tab w:val="right" w:pos="9298" w:leader="dot"/>
      </w:tabs>
    </w:pPr>
    <w:rPr>
      <w:rFonts w:hint="default" w:ascii="宋体" w:hAnsi="Times New Roman" w:eastAsia="宋体" w:cs="Times New Roman"/>
      <w:lang w:val="en-US" w:eastAsia="zh-CN" w:bidi="ar-SA"/>
    </w:rPr>
  </w:style>
  <w:style w:type="paragraph" w:styleId="971" w:customStyle="1">
    <w:name w:val="首行缩进"/>
    <w:basedOn w:val="765"/>
    <w:uiPriority w:val="99"/>
    <w:qFormat/>
    <w:pPr>
      <w:ind w:firstLine="480"/>
    </w:pPr>
    <w:rPr>
      <w:lang w:val="zh-CN"/>
    </w:rPr>
  </w:style>
  <w:style w:type="paragraph" w:styleId="972" w:customStyle="1">
    <w:name w:val="普通正文"/>
    <w:basedOn w:val="765"/>
    <w:uiPriority w:val="0"/>
    <w:qFormat/>
    <w:pPr>
      <w:ind w:firstLine="480"/>
      <w:jc w:val="left"/>
      <w:spacing w:before="120" w:after="120" w:line="360" w:lineRule="auto"/>
    </w:pPr>
    <w:rPr>
      <w:rFonts w:ascii="Arial" w:hAnsi="Arial"/>
      <w:sz w:val="24"/>
      <w:szCs w:val="24"/>
    </w:rPr>
  </w:style>
  <w:style w:type="paragraph" w:styleId="973" w:customStyle="1">
    <w:name w:val="列出段落2"/>
    <w:basedOn w:val="765"/>
    <w:uiPriority w:val="34"/>
    <w:qFormat/>
    <w:pPr>
      <w:ind w:firstLine="420"/>
    </w:pPr>
    <w:rPr>
      <w:rFonts w:ascii="宋体"/>
      <w:color w:val="404040"/>
    </w:rPr>
  </w:style>
  <w:style w:type="paragraph" w:styleId="974" w:customStyle="1">
    <w:name w:val="列出段落1"/>
    <w:basedOn w:val="765"/>
    <w:uiPriority w:val="0"/>
    <w:qFormat/>
    <w:pPr>
      <w:ind w:firstLine="200"/>
    </w:pPr>
    <w:rPr>
      <w:rFonts w:ascii="Calibri" w:hAnsi="Calibri"/>
      <w:sz w:val="20"/>
      <w:szCs w:val="20"/>
    </w:rPr>
  </w:style>
  <w:style w:type="paragraph" w:styleId="975" w:customStyle="1">
    <w:name w:val="Char"/>
    <w:basedOn w:val="765"/>
    <w:uiPriority w:val="0"/>
    <w:qFormat/>
    <w:pPr>
      <w:ind w:firstLine="200"/>
      <w:tabs>
        <w:tab w:val="left" w:pos="360" w:leader="none"/>
      </w:tabs>
    </w:pPr>
    <w:rPr>
      <w:sz w:val="28"/>
      <w:szCs w:val="30"/>
    </w:rPr>
  </w:style>
  <w:style w:type="paragraph" w:styleId="976" w:customStyle="1">
    <w:name w:val="Table Paragraph"/>
    <w:basedOn w:val="765"/>
    <w:uiPriority w:val="1"/>
    <w:qFormat/>
    <w:rPr>
      <w:rFonts w:ascii="宋体" w:hAnsi="宋体" w:cs="宋体"/>
      <w:lang w:val="zh-CN" w:bidi="zh-CN"/>
    </w:rPr>
  </w:style>
  <w:style w:type="paragraph" w:styleId="977" w:customStyle="1">
    <w:name w:val="Body text|1"/>
    <w:basedOn w:val="765"/>
    <w:uiPriority w:val="0"/>
    <w:qFormat/>
    <w:pPr>
      <w:ind w:firstLine="400"/>
      <w:jc w:val="left"/>
      <w:spacing w:line="410" w:lineRule="auto"/>
    </w:pPr>
    <w:rPr>
      <w:rFonts w:ascii="宋体" w:hAnsi="宋体" w:cs="宋体"/>
      <w:sz w:val="30"/>
      <w:szCs w:val="30"/>
      <w:lang w:val="zh-TW" w:eastAsia="zh-TW" w:bidi="zh-TW"/>
    </w:rPr>
  </w:style>
  <w:style w:type="paragraph" w:styleId="978" w:customStyle="1">
    <w:name w:val="Body text|2"/>
    <w:basedOn w:val="765"/>
    <w:uiPriority w:val="0"/>
    <w:qFormat/>
    <w:pPr>
      <w:jc w:val="left"/>
    </w:pPr>
    <w:rPr>
      <w:sz w:val="28"/>
      <w:szCs w:val="28"/>
    </w:rPr>
  </w:style>
  <w:style w:type="paragraph" w:styleId="979" w:customStyle="1">
    <w:name w:val="Picture caption|1"/>
    <w:basedOn w:val="765"/>
    <w:uiPriority w:val="0"/>
    <w:qFormat/>
    <w:pPr>
      <w:jc w:val="left"/>
    </w:pPr>
    <w:rPr>
      <w:sz w:val="28"/>
      <w:szCs w:val="28"/>
    </w:rPr>
  </w:style>
  <w:style w:type="character" w:styleId="980" w:customStyle="1">
    <w:name w:val="NormalCharacter"/>
    <w:uiPriority w:val="0"/>
    <w:qFormat/>
    <w:rPr>
      <w:rFonts w:ascii="Times New Roman" w:hAnsi="Times New Roman" w:eastAsia="宋体" w:cs="Times New Roman"/>
      <w:sz w:val="21"/>
      <w:szCs w:val="22"/>
      <w:lang w:val="en-US" w:eastAsia="zh-CN" w:bidi="ar-SA"/>
    </w:rPr>
  </w:style>
  <w:style w:type="paragraph" w:styleId="981" w:customStyle="1">
    <w:name w:val="PlainText"/>
    <w:basedOn w:val="765"/>
    <w:uiPriority w:val="0"/>
    <w:qFormat/>
    <w:rPr>
      <w:rFonts w:ascii="宋体" w:hAnsi="Courier New"/>
      <w:szCs w:val="21"/>
    </w:rPr>
  </w:style>
  <w:style w:type="character" w:styleId="982" w:customStyle="1">
    <w:name w:val="批注框文本 Char"/>
    <w:basedOn w:val="775"/>
    <w:link w:val="791"/>
    <w:uiPriority w:val="0"/>
    <w:qFormat/>
    <w:rPr>
      <w:sz w:val="18"/>
      <w:szCs w:val="18"/>
    </w:rPr>
  </w:style>
  <w:style w:type="paragraph" w:styleId="983">
    <w:name w:val="List Paragraph"/>
    <w:basedOn w:val="765"/>
    <w:uiPriority w:val="34"/>
    <w:qFormat/>
    <w:pPr>
      <w:ind w:firstLine="420"/>
    </w:pPr>
  </w:style>
  <w:style w:type="paragraph" w:styleId="984"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85" w:customStyle="1">
    <w:name w:val="标题 21"/>
    <w:basedOn w:val="765"/>
    <w:next w:val="986"/>
    <w:uiPriority w:val="9"/>
    <w:qFormat/>
    <w:pPr>
      <w:keepLines/>
      <w:keepNext/>
      <w:spacing w:before="260" w:after="260" w:line="416" w:lineRule="auto"/>
      <w:outlineLvl w:val="1"/>
    </w:pPr>
    <w:rPr>
      <w:rFonts w:ascii="Cambria" w:hAnsi="Cambria"/>
      <w:b/>
      <w:bCs/>
      <w:sz w:val="32"/>
      <w:szCs w:val="32"/>
    </w:rPr>
  </w:style>
  <w:style w:type="paragraph" w:styleId="986" w:customStyle="1">
    <w:name w:val="正文缩进1"/>
    <w:basedOn w:val="765"/>
    <w:uiPriority w:val="0"/>
    <w:unhideWhenUsed/>
    <w:qFormat/>
    <w:pPr>
      <w:ind w:firstLine="420"/>
    </w:pPr>
    <w:rPr>
      <w:rFonts w:ascii="Calibri" w:hAnsi="Calibri"/>
    </w:rPr>
  </w:style>
  <w:style w:type="paragraph" w:styleId="987" w:customStyle="1">
    <w:name w:val="普通(网站)1"/>
    <w:basedOn w:val="765"/>
    <w:uiPriority w:val="0"/>
    <w:unhideWhenUsed/>
    <w:qFormat/>
    <w:pPr>
      <w:jc w:val="left"/>
    </w:pPr>
    <w:rPr>
      <w:rFonts w:ascii="Calibri" w:hAnsi="Calibri"/>
      <w:sz w:val="24"/>
      <w:szCs w:val="24"/>
    </w:rPr>
  </w:style>
  <w:style w:type="character" w:styleId="988" w:customStyle="1">
    <w:name w:val="要点1"/>
    <w:uiPriority w:val="0"/>
    <w:qFormat/>
    <w:rPr>
      <w:rFonts w:hint="default" w:ascii="Times New Roman" w:hAnsi="Times New Roman" w:eastAsia="宋体" w:cs="Times New Roman"/>
      <w:sz w:val="21"/>
      <w:szCs w:val="22"/>
      <w:lang w:val="en-US" w:eastAsia="zh-CN" w:bidi="ar-SA"/>
    </w:rPr>
  </w:style>
  <w:style w:type="character" w:styleId="989" w:customStyle="1">
    <w:name w:val="font61"/>
    <w:basedOn w:val="775"/>
    <w:uiPriority w:val="0"/>
    <w:qFormat/>
    <w:rPr>
      <w:rFonts w:hint="eastAsia" w:ascii="宋体" w:hAnsi="宋体" w:eastAsia="宋体" w:cs="宋体"/>
      <w:color w:val="000000"/>
      <w:sz w:val="21"/>
      <w:szCs w:val="21"/>
      <w:u w:val="none"/>
    </w:rPr>
  </w:style>
  <w:style w:type="character" w:styleId="990" w:customStyle="1">
    <w:name w:val="font112"/>
    <w:basedOn w:val="775"/>
    <w:uiPriority w:val="0"/>
    <w:qFormat/>
    <w:rPr>
      <w:rFonts w:hint="default" w:ascii="Times New Roman" w:hAnsi="Times New Roman" w:cs="Times New Roman"/>
      <w:color w:val="000000"/>
      <w:sz w:val="21"/>
      <w:szCs w:val="21"/>
      <w:u w:val="none"/>
    </w:rPr>
  </w:style>
  <w:style w:type="character" w:styleId="991" w:customStyle="1">
    <w:name w:val="font111"/>
    <w:basedOn w:val="775"/>
    <w:uiPriority w:val="0"/>
    <w:qFormat/>
    <w:rPr>
      <w:rFonts w:hint="default" w:ascii="Times New Roman" w:hAnsi="Times New Roman" w:cs="Times New Roman"/>
      <w:color w:val="000000"/>
      <w:sz w:val="21"/>
      <w:szCs w:val="21"/>
      <w:u w:val="none"/>
    </w:rPr>
  </w:style>
  <w:style w:type="character" w:styleId="992" w:customStyle="1">
    <w:name w:val="font81"/>
    <w:basedOn w:val="775"/>
    <w:uiPriority w:val="0"/>
    <w:qFormat/>
    <w:rPr>
      <w:rFonts w:hint="default" w:ascii="Times New Roman" w:hAnsi="Times New Roman" w:cs="Times New Roman"/>
      <w:color w:val="000000"/>
      <w:sz w:val="21"/>
      <w:szCs w:val="21"/>
      <w:u w:val="none"/>
    </w:rPr>
  </w:style>
  <w:style w:type="character" w:styleId="993" w:customStyle="1">
    <w:name w:val="font51"/>
    <w:basedOn w:val="775"/>
    <w:uiPriority w:val="0"/>
    <w:qFormat/>
    <w:rPr>
      <w:rFonts w:hint="default" w:ascii="Times New Roman" w:hAnsi="Times New Roman" w:cs="Times New Roman"/>
      <w:color w:val="000000"/>
      <w:sz w:val="20"/>
      <w:szCs w:val="20"/>
      <w:u w:val="none"/>
    </w:rPr>
  </w:style>
  <w:style w:type="character" w:styleId="994" w:customStyle="1">
    <w:name w:val="font31"/>
    <w:basedOn w:val="775"/>
    <w:uiPriority w:val="0"/>
    <w:qFormat/>
    <w:rPr>
      <w:rFonts w:hint="eastAsia" w:ascii="宋体" w:hAnsi="宋体" w:eastAsia="宋体" w:cs="宋体"/>
      <w:color w:val="000000"/>
      <w:sz w:val="20"/>
      <w:szCs w:val="20"/>
      <w:u w:val="none"/>
    </w:rPr>
  </w:style>
  <w:style w:type="paragraph" w:styleId="995">
    <w:name w:val="No Spacing"/>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96"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97" w:customStyle="1">
    <w:name w:val="正文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8" w:customStyle="1">
    <w:name w:val="正文首行缩进 21"/>
    <w:basedOn w:val="999"/>
    <w:next w:val="765"/>
    <w:uiPriority w:val="0"/>
    <w:qFormat/>
    <w:pPr>
      <w:ind w:firstLine="420"/>
      <w:spacing w:before="100" w:beforeAutospacing="1"/>
    </w:pPr>
    <w:rPr>
      <w:rFonts w:ascii="Times New Roman" w:hAnsi="Times New Roman" w:eastAsia="宋体"/>
      <w:sz w:val="20"/>
      <w:szCs w:val="21"/>
    </w:rPr>
  </w:style>
  <w:style w:type="paragraph" w:styleId="999" w:customStyle="1">
    <w:name w:val="正文文本缩进1"/>
    <w:basedOn w:val="765"/>
    <w:next w:val="1000"/>
    <w:uiPriority w:val="99"/>
    <w:unhideWhenUsed/>
    <w:qFormat/>
    <w:pPr>
      <w:ind w:firstLine="540"/>
      <w:spacing w:line="400" w:lineRule="exact"/>
    </w:pPr>
    <w:rPr>
      <w:sz w:val="24"/>
    </w:rPr>
  </w:style>
  <w:style w:type="paragraph" w:styleId="1000" w:customStyle="1">
    <w:name w:val="寄信人地址1"/>
    <w:basedOn w:val="765"/>
    <w:uiPriority w:val="99"/>
    <w:unhideWhenUsed/>
    <w:qFormat/>
    <w:rPr>
      <w:rFonts w:ascii="Arial" w:hAnsi="Arial"/>
    </w:rPr>
  </w:style>
  <w:style w:type="paragraph" w:styleId="1001" w:customStyle="1">
    <w:name w:val="页眉11"/>
    <w:basedOn w:val="76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02" w:customStyle="1">
    <w:name w:val="页脚11"/>
    <w:basedOn w:val="765"/>
    <w:uiPriority w:val="99"/>
    <w:unhideWhenUsed/>
    <w:qFormat/>
    <w:pPr>
      <w:jc w:val="left"/>
      <w:tabs>
        <w:tab w:val="center" w:pos="4153" w:leader="none"/>
        <w:tab w:val="right" w:pos="8306" w:leader="none"/>
      </w:tabs>
    </w:pPr>
    <w:rPr>
      <w:sz w:val="18"/>
      <w:szCs w:val="18"/>
    </w:rPr>
  </w:style>
  <w:style w:type="paragraph" w:styleId="1003" w:customStyle="1">
    <w:name w:val="正文文本12"/>
    <w:basedOn w:val="765"/>
    <w:next w:val="1004"/>
    <w:uiPriority w:val="0"/>
    <w:qFormat/>
    <w:rPr>
      <w:rFonts w:ascii="楷体_GB2312" w:hAnsi="Arial" w:eastAsia="楷体_GB2312"/>
      <w:sz w:val="28"/>
      <w:szCs w:val="28"/>
    </w:rPr>
  </w:style>
  <w:style w:type="paragraph" w:styleId="1004" w:customStyle="1">
    <w:name w:val="正文文本 211"/>
    <w:basedOn w:val="765"/>
    <w:uiPriority w:val="0"/>
    <w:qFormat/>
    <w:pPr>
      <w:spacing w:after="120" w:line="480" w:lineRule="auto"/>
    </w:pPr>
  </w:style>
  <w:style w:type="paragraph" w:styleId="1005" w:customStyle="1">
    <w:name w:val="正文缩进11"/>
    <w:basedOn w:val="765"/>
    <w:next w:val="765"/>
    <w:uiPriority w:val="0"/>
    <w:unhideWhenUsed/>
    <w:qFormat/>
    <w:pPr>
      <w:ind w:firstLine="420"/>
    </w:pPr>
  </w:style>
  <w:style w:type="paragraph" w:styleId="1006" w:customStyle="1">
    <w:name w:val="正文文本11"/>
    <w:basedOn w:val="765"/>
    <w:uiPriority w:val="0"/>
    <w:qFormat/>
    <w:rPr>
      <w:rFonts w:ascii="楷体_GB2312" w:hAnsi="Arial" w:eastAsia="楷体_GB2312"/>
      <w:sz w:val="28"/>
      <w:szCs w:val="28"/>
    </w:rPr>
  </w:style>
  <w:style w:type="numbering" w:styleId="96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jpg"/><Relationship Id="rId18" Type="http://schemas.openxmlformats.org/officeDocument/2006/relationships/image" Target="media/image3.jpg"/><Relationship Id="rId19" Type="http://schemas.openxmlformats.org/officeDocument/2006/relationships/image" Target="media/image4.jpg"/><Relationship Id="rId20" Type="http://schemas.openxmlformats.org/officeDocument/2006/relationships/image" Target="media/image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0.docx</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二条</dc:creator>
  <cp:lastModifiedBy>杨小新</cp:lastModifiedBy>
  <cp:revision>16</cp:revision>
  <dcterms:created xsi:type="dcterms:W3CDTF">2022-05-10T02:27:00Z</dcterms:created>
  <dcterms:modified xsi:type="dcterms:W3CDTF">2026-04-29T02:36:19Z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1EFF166F3B954FAA9F782093AD669E5E_13</vt:lpwstr>
  </property>
  <property fmtid="{D5CDD505-2E9C-101B-9397-08002B2CF9AE}" pid="4" name="KSOTemplateDocerSaveRecord">
    <vt:lpwstr>eyJoZGlkIjoiMGM1ODZkZDJiMjQzNjM2OTFjMzQ2NWExNGQzMGIxNmMiLCJ1c2VySWQiOiI5NzY4NjUwOTYifQ==</vt:lpwstr>
  </property>
</Properties>
</file>