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扬州市梅岭小学物业管理服务项目</w:t>
      </w:r>
      <w:r/>
    </w:p>
    <w:p>
      <w:pPr>
        <w:ind w:left="0" w:right="0" w:firstLine="1285"/>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cs="宋体"/>
          <w:b/>
          <w:color w:val="000000"/>
          <w:sz w:val="32"/>
          <w:lang w:eastAsia="zh-CN"/>
        </w:rPr>
        <w:t xml:space="preserve">JSZC-321000-JZCG-G2026-0054</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5</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7</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37</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1172"/>
      </w:pPr>
      <w:r>
        <w:rPr>
          <w:rStyle w:val="1207"/>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扬州市梅岭小学</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扬州市梅岭小学物业管理服务项目</w:t>
      </w:r>
      <w:r>
        <w:rPr>
          <w:rFonts w:ascii="宋体" w:hAnsi="宋体" w:eastAsia="宋体" w:cs="宋体"/>
          <w:color w:val="000000"/>
          <w:sz w:val="24"/>
        </w:rPr>
        <w:t xml:space="preserve">](</w:t>
      </w:r>
      <w:r>
        <w:rPr>
          <w:rFonts w:hint="eastAsia" w:ascii="宋体" w:hAnsi="宋体" w:cs="宋体"/>
          <w:color w:val="000000"/>
          <w:sz w:val="24"/>
          <w:lang w:eastAsia="zh-CN"/>
        </w:rPr>
        <w:t xml:space="preserve">JSZC-321000-JZCG-G2026-0054</w:t>
      </w:r>
      <w:r>
        <w:rPr>
          <w:rFonts w:ascii="宋体" w:hAnsi="宋体" w:eastAsia="宋体" w:cs="宋体"/>
          <w:color w:val="000000"/>
          <w:sz w:val="24"/>
        </w:rPr>
        <w:t xml:space="preserve">)进行公开招标采购，欢迎符合条件的供应商投标。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扬州市梅岭小学物业管理服务项目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月9日9点30分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cs="宋体"/>
          <w:color w:val="000000"/>
          <w:sz w:val="24"/>
          <w:lang w:eastAsia="zh-CN"/>
        </w:rPr>
        <w:t xml:space="preserve">JSZC-321000-JZCG-G2026-0054</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扬州市梅岭小学物业管理服务项目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102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643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102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3244"/>
        <w:gridCol w:w="3259"/>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250</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color w:val="000000" w:themeColor="text1"/>
          <w:sz w:val="24"/>
          <w:szCs w:val="24"/>
          <w14:textFill>
            <w14:solidFill>
              <w14:schemeClr w14:val="tx1"/>
            </w14:solidFill>
          </w14:textFill>
        </w:rPr>
        <w:t xml:space="preserve">扬州市梅岭小学梅岭校区、花都汇校区</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14:textFill>
            <w14:solidFill>
              <w14:schemeClr w14:val="tx1"/>
            </w14:solidFill>
          </w14:textFill>
        </w:rPr>
        <w:t xml:space="preserve">保洁</w:t>
      </w:r>
      <w:r>
        <w:rPr>
          <w:rFonts w:hint="eastAsia" w:ascii="宋体" w:hAnsi="宋体" w:cs="宋体"/>
          <w:color w:val="000000" w:themeColor="text1"/>
          <w:sz w:val="24"/>
          <w:szCs w:val="24"/>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保安</w:t>
      </w:r>
      <w:r>
        <w:rPr>
          <w:rFonts w:hint="eastAsia" w:ascii="宋体" w:hAnsi="宋体" w:eastAsia="宋体" w:cs="宋体"/>
          <w:color w:val="000000" w:themeColor="text1"/>
          <w:sz w:val="24"/>
          <w:szCs w:val="24"/>
          <w14:textFill>
            <w14:solidFill>
              <w14:schemeClr w14:val="tx1"/>
            </w14:solidFill>
          </w14:textFill>
        </w:rPr>
        <w:t xml:space="preserve">服务</w:t>
      </w:r>
      <w:r>
        <w:rPr>
          <w:rFonts w:hint="eastAsia" w:ascii="宋体" w:hAnsi="宋体" w:cs="宋体"/>
          <w:color w:val="000000" w:themeColor="text1"/>
          <w:sz w:val="24"/>
          <w:szCs w:val="24"/>
          <w:lang w:eastAsia="zh-CN"/>
          <w14:textFill>
            <w14:solidFill>
              <w14:schemeClr w14:val="tx1"/>
            </w14:solidFill>
          </w14:textFill>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cs="宋体"/>
          <w:color w:val="000000"/>
          <w:sz w:val="24"/>
          <w:lang w:val="en-US" w:eastAsia="zh-CN"/>
        </w:rPr>
        <w:t xml:space="preserve">自</w:t>
      </w:r>
      <w:r>
        <w:rPr>
          <w:rFonts w:hint="eastAsia" w:ascii="宋体" w:hAnsi="宋体" w:cs="宋体"/>
          <w:color w:val="000000"/>
          <w:sz w:val="24"/>
          <w:szCs w:val="24"/>
          <w:lang w:val="en-US" w:eastAsia="zh-CN"/>
        </w:rPr>
        <w:t xml:space="preserve">合同签订之日起1年。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8"/>
        <w:gridCol w:w="3527"/>
        <w:gridCol w:w="37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306"/>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72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7" w:type="dxa"/>
            <w:vAlign w:val="center"/>
            <w:textDirection w:val="lrTb"/>
            <w:noWrap w:val="false"/>
          </w:tcPr>
          <w:p>
            <w:pPr>
              <w:ind w:left="0" w:right="0" w:firstLine="0"/>
              <w:jc w:val="left"/>
              <w:spacing w:before="0" w:after="0"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2023年1月1日至今投标人具有2份与本项目类似的物业管理服务业绩。（服务内容包括但不限于保洁服务、保安服务，须提供合同及任意一次付款发票，原件扫描上传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若刚签订的合同未到付款时间,则需提供盖章的情况说明。</w:t>
            </w:r>
            <w:r>
              <w:rPr>
                <w:rFonts w:hint="eastAsia" w:ascii="宋体" w:hAnsi="宋体" w:cs="宋体"/>
                <w:color w:val="000000"/>
                <w:sz w:val="24"/>
                <w:highlight w:val="none"/>
                <w:lang w:eastAsia="zh-CN"/>
              </w:rPr>
              <w:t xml:space="preserve">）</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2025年</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月9日</w:t>
      </w:r>
      <w:r>
        <w:rPr>
          <w:rFonts w:hint="eastAsia" w:ascii="宋体" w:hAnsi="宋体" w:cs="宋体"/>
          <w:color w:val="ff0000"/>
          <w:sz w:val="24"/>
          <w:u w:val="single"/>
          <w:lang w:val="en-US" w:eastAsia="zh-CN"/>
        </w:rPr>
        <w:t xml:space="preserve">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w:t>
      </w:r>
      <w:r>
        <w:rPr>
          <w:rFonts w:hint="eastAsia" w:ascii="宋体" w:hAnsi="宋体" w:eastAsia="宋体" w:cs="宋体"/>
          <w:color w:val="000000"/>
          <w:sz w:val="24"/>
          <w:highlight w:val="none"/>
          <w:u w:val="single"/>
        </w:rPr>
        <w:t xml:space="preserve">扬州市梅岭小学</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rPr>
          <w:rFonts w:hint="eastAsia" w:ascii="宋体" w:hAnsi="宋体" w:eastAsia="宋体" w:cs="宋体"/>
          <w:color w:val="000000"/>
          <w:sz w:val="24"/>
          <w:highlight w:val="none"/>
          <w:u w:val="single"/>
        </w:rPr>
        <w:t xml:space="preserve">扬州市史可法路2号</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hint="eastAsia" w:ascii="宋体" w:hAnsi="宋体" w:eastAsia="宋体" w:cs="宋体"/>
          <w:color w:val="000000"/>
          <w:sz w:val="24"/>
          <w:highlight w:val="none"/>
          <w:u w:val="single"/>
        </w:rPr>
        <w:t xml:space="preserve">刘清臣</w:t>
      </w:r>
      <w:r/>
    </w:p>
    <w:p>
      <w:pPr>
        <w:ind w:right="0" w:firstLine="480"/>
        <w:jc w:val="left"/>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w:t>
      </w:r>
      <w:r>
        <w:rPr>
          <w:rFonts w:hint="eastAsia" w:ascii="宋体" w:hAnsi="宋体" w:eastAsia="宋体" w:cs="宋体"/>
          <w:color w:val="000000"/>
          <w:sz w:val="24"/>
          <w:highlight w:val="none"/>
          <w:u w:val="single"/>
        </w:rPr>
        <w:t xml:space="preserve">15052520071</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pStyle w:val="1175"/>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地　址：</w:t>
      </w:r>
      <w:r>
        <w:rPr>
          <w:rFonts w:hint="eastAsia" w:ascii="宋体" w:hAnsi="宋体"/>
          <w:b w:val="0"/>
          <w:bCs w:val="0"/>
          <w:color w:val="000000"/>
          <w:sz w:val="24"/>
          <w:szCs w:val="24"/>
          <w:u w:val="single"/>
        </w:rPr>
        <w:t xml:space="preserve">扬州市文昌东路9号广陵新城市民中心1号楼5楼1529室</w:t>
      </w:r>
      <w:r/>
    </w:p>
    <w:p>
      <w:pPr>
        <w:pStyle w:val="1175"/>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联系人：</w:t>
      </w:r>
      <w:r>
        <w:rPr>
          <w:rFonts w:hint="eastAsia" w:ascii="宋体" w:hAnsi="宋体"/>
          <w:b w:val="0"/>
          <w:bCs w:val="0"/>
          <w:color w:val="000000"/>
          <w:sz w:val="24"/>
          <w:szCs w:val="24"/>
          <w:u w:val="single"/>
        </w:rPr>
        <w:t xml:space="preserve">张自美</w:t>
      </w:r>
      <w:r/>
    </w:p>
    <w:p>
      <w:pPr>
        <w:pStyle w:val="1175"/>
        <w:ind w:firstLine="480"/>
        <w:keepLines/>
        <w:keepNext/>
        <w:pageBreakBefore w:val="0"/>
        <w:spacing w:before="145" w:after="145" w:line="400" w:lineRule="exact"/>
        <w:widowControl w:val="off"/>
        <w:rPr>
          <w:rFonts w:ascii="宋体" w:hAnsi="宋体"/>
          <w:b w:val="0"/>
          <w:bCs w:val="0"/>
          <w:color w:val="000000"/>
          <w:sz w:val="24"/>
          <w:szCs w:val="24"/>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990"/>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b/>
          <w:color w:val="000000"/>
          <w:sz w:val="44"/>
        </w:rPr>
      </w:r>
      <w:r/>
    </w:p>
    <w:p>
      <w:pPr>
        <w:pStyle w:val="990"/>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w:t>
      </w:r>
      <w:r>
        <w:rPr>
          <w:rFonts w:ascii="宋体" w:hAnsi="宋体" w:eastAsia="宋体" w:cs="宋体"/>
          <w:color w:val="000000"/>
          <w:sz w:val="24"/>
          <w:highlight w:val="none"/>
        </w:rPr>
        <w:t xml:space="preserve">乙方交纳人民币___</w:t>
      </w:r>
      <w:r>
        <w:rPr>
          <w:rFonts w:ascii="宋体" w:hAnsi="宋体" w:eastAsia="宋体" w:cs="宋体"/>
          <w:color w:val="0000ff"/>
          <w:sz w:val="24"/>
          <w:highlight w:val="none"/>
          <w:u w:val="single"/>
        </w:rPr>
        <w:t xml:space="preserve">零</w:t>
      </w:r>
      <w:r>
        <w:rPr>
          <w:rFonts w:ascii="宋体" w:hAnsi="宋体" w:eastAsia="宋体" w:cs="宋体"/>
          <w:color w:val="000000"/>
          <w:sz w:val="24"/>
          <w:highlight w:val="none"/>
        </w:rPr>
        <w:t xml:space="preserve">______元作为本合同的履约保证金。</w:t>
      </w:r>
      <w:r>
        <w:rPr>
          <w:rFonts w:ascii="宋体" w:hAnsi="宋体" w:eastAsia="宋体" w:cs="宋体"/>
          <w:color w:val="000000"/>
          <w:sz w:val="24"/>
        </w:rPr>
        <w:t xml:space="preserve">（不得超过合同金额的10%）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240" w:after="24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合同签订后，</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向</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开具发票，</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自收到发票之日起</w:t>
      </w:r>
      <w:r>
        <w:rPr>
          <w:rFonts w:hint="eastAsia" w:ascii="宋体" w:hAnsi="宋体" w:eastAsia="宋体" w:cs="宋体"/>
          <w:color w:val="auto"/>
          <w:sz w:val="24"/>
          <w:szCs w:val="24"/>
          <w:lang w:val="en-US" w:eastAsia="zh-CN"/>
        </w:rPr>
        <w:t xml:space="preserve">10个工作</w:t>
      </w:r>
      <w:r>
        <w:rPr>
          <w:rFonts w:hint="eastAsia" w:ascii="宋体" w:hAnsi="宋体" w:eastAsia="宋体" w:cs="宋体"/>
          <w:color w:val="auto"/>
          <w:sz w:val="24"/>
          <w:szCs w:val="24"/>
        </w:rPr>
        <w:t xml:space="preserve">日内支付合同总价30%的预付款；服务开始后，剩余合同总价的70%，甲乙双方按</w:t>
      </w:r>
      <w:r>
        <w:rPr>
          <w:rFonts w:hint="eastAsia" w:ascii="宋体" w:hAnsi="宋体" w:eastAsia="宋体" w:cs="宋体"/>
          <w:color w:val="auto"/>
          <w:sz w:val="24"/>
          <w:szCs w:val="24"/>
        </w:rPr>
        <w:t xml:space="preserve">两</w:t>
      </w:r>
      <w:r>
        <w:rPr>
          <w:rFonts w:hint="eastAsia" w:ascii="宋体" w:hAnsi="宋体" w:eastAsia="宋体" w:cs="宋体"/>
          <w:color w:val="auto"/>
          <w:sz w:val="24"/>
          <w:szCs w:val="24"/>
        </w:rPr>
        <w:t xml:space="preserve">个月为一个周期结算服务费用，每周期结束后，甲乙双方按考核结果确定实际支付费用，</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向</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开具发票，</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自收到发票之日起</w:t>
      </w:r>
      <w:r>
        <w:rPr>
          <w:rFonts w:hint="eastAsia" w:ascii="宋体" w:hAnsi="宋体" w:eastAsia="宋体" w:cs="宋体"/>
          <w:color w:val="auto"/>
          <w:sz w:val="24"/>
          <w:szCs w:val="24"/>
          <w:lang w:val="en-US" w:eastAsia="zh-CN"/>
        </w:rPr>
        <w:t xml:space="preserve">10个工作</w:t>
      </w:r>
      <w:r>
        <w:rPr>
          <w:rFonts w:hint="eastAsia" w:ascii="宋体" w:hAnsi="宋体" w:eastAsia="宋体" w:cs="宋体"/>
          <w:color w:val="auto"/>
          <w:sz w:val="24"/>
          <w:szCs w:val="24"/>
        </w:rPr>
        <w:t xml:space="preserve">日内支付。</w:t>
      </w:r>
      <w:r>
        <w:rPr>
          <w:rFonts w:hint="eastAsia" w:ascii="宋体" w:hAnsi="宋体" w:eastAsia="宋体" w:cs="Courier New"/>
          <w:color w:val="ff0000"/>
          <w:sz w:val="24"/>
          <w:szCs w:val="24"/>
          <w:u w:val="none"/>
          <w:lang w:val="en-US" w:eastAsia="zh-CN" w:bidi="ar-SA"/>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10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990"/>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068"/>
        <w:gridCol w:w="37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right="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ind w:right="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8" w:type="dxa"/>
            <w:vAlign w:val="center"/>
            <w:textDirection w:val="lrTb"/>
            <w:noWrap w:val="false"/>
          </w:tcPr>
          <w:p>
            <w:pPr>
              <w:ind w:right="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48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68" w:type="dxa"/>
            <w:vAlign w:val="center"/>
            <w:textDirection w:val="lrTb"/>
            <w:noWrap w:val="false"/>
          </w:tcPr>
          <w:p>
            <w:pPr>
              <w:ind w:right="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扬州市梅岭小学物业管理服务项目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58" w:type="dxa"/>
            <w:vAlign w:val="center"/>
            <w:textDirection w:val="lrTb"/>
            <w:noWrap w:val="false"/>
          </w:tcPr>
          <w:p>
            <w:pPr>
              <w:ind w:left="0" w:right="0" w:firstLine="48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物业管理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pStyle w:val="1018"/>
        <w:ind w:firstLine="480"/>
        <w:jc w:val="both"/>
        <w:keepLines w:val="0"/>
        <w:keepNext w:val="0"/>
        <w:spacing w:before="0" w:beforeAutospacing="0" w:after="0" w:afterAutospacing="0" w:line="0" w:lineRule="atLeast"/>
        <w:widowControl w:val="off"/>
        <w:rPr>
          <w:rFonts w:hint="eastAsia" w:ascii="宋体" w:hAnsi="宋体" w:eastAsia="宋体" w:cs="宋体"/>
          <w:b/>
          <w:bCs/>
          <w:spacing w:val="-2"/>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技术要求是指对采购标的功能和质量要求，包括性能、材料、结构、外观、安全，或者服务内容和标准等。其中</w:t>
      </w:r>
      <w:r>
        <w:rPr>
          <w:rFonts w:hint="eastAsia" w:ascii="宋体" w:hAnsi="宋体" w:eastAsia="宋体" w:cs="宋体"/>
          <w:b/>
          <w:bCs/>
          <w:i/>
          <w:iCs/>
          <w:color w:val="ff0000"/>
          <w:sz w:val="24"/>
          <w:szCs w:val="24"/>
          <w:u w:val="single"/>
        </w:rPr>
        <w:t xml:space="preserve">斜体且有下划线部分</w:t>
      </w:r>
      <w:r>
        <w:rPr>
          <w:rFonts w:hint="eastAsia" w:ascii="宋体" w:hAnsi="宋体" w:eastAsia="宋体" w:cs="宋体"/>
          <w:b/>
          <w:bCs/>
          <w:color w:val="ff0000"/>
          <w:sz w:val="24"/>
          <w:szCs w:val="24"/>
        </w:rPr>
        <w:t xml:space="preserve">为实质性要求。</w:t>
      </w:r>
      <w:r/>
    </w:p>
    <w:p>
      <w:pPr>
        <w:ind w:firstLine="474"/>
        <w:keepLines/>
        <w:keepNext/>
        <w:pageBreakBefore w:val="0"/>
        <w:spacing w:before="90" w:line="201" w:lineRule="auto"/>
        <w:widowControl/>
        <w:rPr>
          <w:rFonts w:hint="eastAsia" w:ascii="宋体" w:hAnsi="宋体" w:eastAsia="宋体" w:cs="宋体"/>
          <w:sz w:val="24"/>
          <w:szCs w:val="24"/>
        </w:rPr>
        <w:outlineLvl w:val="1"/>
      </w:pPr>
      <w:r>
        <w:rPr>
          <w:rFonts w:hint="eastAsia" w:ascii="宋体" w:hAnsi="宋体" w:eastAsia="宋体" w:cs="宋体"/>
          <w:b/>
          <w:bCs/>
          <w:spacing w:val="-2"/>
          <w:sz w:val="24"/>
          <w:szCs w:val="24"/>
        </w:rPr>
        <w:t xml:space="preserve">1.项目基本情况</w:t>
      </w:r>
      <w:r/>
    </w:p>
    <w:p>
      <w:pPr>
        <w:keepLines/>
        <w:keepNext/>
        <w:pageBreakBefore w:val="0"/>
        <w:spacing w:line="269"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8"/>
        <w:keepLines/>
        <w:keepNext/>
        <w:pageBreakBefore w:val="0"/>
        <w:spacing w:before="90" w:line="201" w:lineRule="auto"/>
        <w:widowControl/>
        <w:rPr>
          <w:rFonts w:hint="eastAsia" w:ascii="宋体" w:hAnsi="宋体" w:eastAsia="宋体" w:cs="宋体"/>
          <w:sz w:val="24"/>
          <w:szCs w:val="24"/>
        </w:rPr>
        <w:outlineLvl w:val="2"/>
      </w:pPr>
      <w:r>
        <w:rPr>
          <w:rFonts w:hint="eastAsia" w:ascii="宋体" w:hAnsi="宋体" w:eastAsia="宋体" w:cs="宋体"/>
          <w:b/>
          <w:bCs/>
          <w:spacing w:val="-2"/>
          <w:sz w:val="24"/>
          <w:szCs w:val="24"/>
        </w:rPr>
        <w:t xml:space="preserve">1.1物业情况</w:t>
      </w:r>
      <w:r/>
    </w:p>
    <w:p>
      <w:pPr>
        <w:keepLines/>
        <w:keepNext/>
        <w:pageBreakBefore w:val="0"/>
        <w:spacing w:line="42"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21"/>
        <w:gridCol w:w="5098"/>
      </w:tblGrid>
      <w:tr>
        <w:trPr>
          <w:trHeight w:val="648"/>
        </w:trPr>
        <w:tc>
          <w:tcPr>
            <w:tcW w:w="4721" w:type="dxa"/>
            <w:vAlign w:val="top"/>
            <w:textDirection w:val="lrTb"/>
            <w:noWrap w:val="false"/>
          </w:tcPr>
          <w:p>
            <w:pPr>
              <w:ind w:left="116"/>
              <w:jc w:val="center"/>
              <w:keepLines/>
              <w:keepNext/>
              <w:pageBreakBefore w:val="0"/>
              <w:spacing w:before="94" w:line="222" w:lineRule="auto"/>
              <w:widowControl/>
              <w:rPr>
                <w:rFonts w:hint="eastAsia" w:ascii="宋体" w:hAnsi="宋体" w:eastAsia="宋体" w:cs="宋体"/>
                <w:b/>
                <w:bCs/>
                <w:sz w:val="24"/>
                <w:szCs w:val="24"/>
              </w:rPr>
            </w:pPr>
            <w:r>
              <w:rPr>
                <w:rFonts w:hint="eastAsia" w:ascii="宋体" w:hAnsi="宋体" w:eastAsia="宋体" w:cs="宋体"/>
                <w:b/>
                <w:bCs/>
                <w:spacing w:val="-2"/>
                <w:sz w:val="24"/>
                <w:szCs w:val="24"/>
              </w:rPr>
              <w:t xml:space="preserve">物业名称</w:t>
            </w:r>
            <w:r/>
          </w:p>
        </w:tc>
        <w:tc>
          <w:tcPr>
            <w:tcW w:w="5098" w:type="dxa"/>
            <w:vAlign w:val="top"/>
            <w:textDirection w:val="lrTb"/>
            <w:noWrap w:val="false"/>
          </w:tcPr>
          <w:p>
            <w:pPr>
              <w:ind w:left="111"/>
              <w:jc w:val="center"/>
              <w:keepLines/>
              <w:keepNext/>
              <w:pageBreakBefore w:val="0"/>
              <w:spacing w:before="94" w:line="222" w:lineRule="auto"/>
              <w:widowControl/>
              <w:rPr>
                <w:rFonts w:hint="eastAsia" w:ascii="宋体" w:hAnsi="宋体" w:eastAsia="宋体" w:cs="宋体"/>
                <w:b/>
                <w:bCs/>
                <w:sz w:val="24"/>
                <w:szCs w:val="24"/>
              </w:rPr>
            </w:pPr>
            <w:r>
              <w:rPr>
                <w:rFonts w:hint="eastAsia" w:ascii="宋体" w:hAnsi="宋体" w:eastAsia="宋体" w:cs="宋体"/>
                <w:b/>
                <w:bCs/>
                <w:spacing w:val="-2"/>
                <w:sz w:val="24"/>
                <w:szCs w:val="24"/>
              </w:rPr>
              <w:t xml:space="preserve">物业地址</w:t>
            </w:r>
            <w:r/>
          </w:p>
        </w:tc>
      </w:tr>
      <w:tr>
        <w:trPr>
          <w:trHeight w:val="1468"/>
        </w:trPr>
        <w:tc>
          <w:tcPr>
            <w:tcW w:w="4721" w:type="dxa"/>
            <w:vAlign w:val="top"/>
            <w:textDirection w:val="lrTb"/>
            <w:noWrap w:val="false"/>
          </w:tcPr>
          <w:p>
            <w:pPr>
              <w:ind w:left="119"/>
              <w:keepLines/>
              <w:keepNext/>
              <w:pageBreakBefore w:val="0"/>
              <w:spacing w:before="65" w:line="217"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扬州市梅岭小学梅岭校区、花都汇校区202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年保洁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保安</w:t>
            </w:r>
            <w:r>
              <w:rPr>
                <w:rFonts w:hint="eastAsia" w:ascii="宋体" w:hAnsi="宋体" w:eastAsia="宋体" w:cs="宋体"/>
                <w:color w:val="000000"/>
                <w:sz w:val="24"/>
                <w:szCs w:val="24"/>
              </w:rPr>
              <w:t xml:space="preserve">服务项目</w:t>
            </w:r>
            <w:r/>
          </w:p>
        </w:tc>
        <w:tc>
          <w:tcPr>
            <w:tcW w:w="5098" w:type="dxa"/>
            <w:vAlign w:val="top"/>
            <w:textDirection w:val="lrTb"/>
            <w:noWrap w:val="false"/>
          </w:tcPr>
          <w:p>
            <w:pPr>
              <w:keepLines/>
              <w:keepNext/>
              <w:pageBreakBefore w:val="0"/>
              <w:spacing w:before="139"/>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花都汇校区：北城路15号</w:t>
            </w:r>
            <w:r/>
          </w:p>
          <w:p>
            <w:pPr>
              <w:keepLines/>
              <w:keepNext/>
              <w:pageBreakBefore w:val="0"/>
              <w:spacing w:before="139"/>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梅岭校区（高级部）：史可法路2号</w:t>
            </w:r>
            <w:r/>
          </w:p>
          <w:p>
            <w:pP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梅岭校区（低级部）：史可法东路61号</w:t>
            </w:r>
            <w:r/>
          </w:p>
        </w:tc>
      </w:tr>
    </w:tbl>
    <w:p>
      <w:pPr>
        <w:keepLines/>
        <w:keepNext/>
        <w:pageBreakBefore w:val="0"/>
        <w:spacing w:before="32" w:line="213"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注：物业管理服务项目涉及多处物业的，可以分不同地址在上表中列明各物业名称和地址。</w:t>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78"/>
        <w:keepLines/>
        <w:keepNext/>
        <w:pageBreakBefore w:val="0"/>
        <w:spacing w:before="90" w:line="201" w:lineRule="auto"/>
        <w:widowControl/>
        <w:rPr>
          <w:rFonts w:hint="eastAsia" w:ascii="宋体" w:hAnsi="宋体" w:eastAsia="宋体" w:cs="宋体"/>
          <w:sz w:val="24"/>
          <w:szCs w:val="24"/>
        </w:rPr>
        <w:outlineLvl w:val="1"/>
      </w:pPr>
      <w:r>
        <w:rPr>
          <w:rFonts w:hint="eastAsia" w:ascii="宋体" w:hAnsi="宋体" w:eastAsia="宋体" w:cs="宋体"/>
          <w:b/>
          <w:bCs/>
          <w:spacing w:val="-1"/>
          <w:sz w:val="24"/>
          <w:szCs w:val="24"/>
        </w:rPr>
        <w:t xml:space="preserve">2.物业服务范围</w:t>
      </w:r>
      <w:r/>
    </w:p>
    <w:p>
      <w:pPr>
        <w:keepLines/>
        <w:keepNext/>
        <w:pageBreakBefore w:val="0"/>
        <w:spacing w:line="266"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9"/>
        <w:keepLines/>
        <w:keepNext/>
        <w:pageBreakBefore w:val="0"/>
        <w:spacing w:before="90" w:line="360" w:lineRule="auto"/>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【物业名称1】</w:t>
      </w:r>
      <w:r/>
    </w:p>
    <w:p>
      <w:pPr>
        <w:ind w:left="508"/>
        <w:keepLines/>
        <w:keepNext/>
        <w:pageBreakBefore w:val="0"/>
        <w:spacing w:before="37" w:line="360"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 1）物业管理（建筑物）</w:t>
      </w:r>
      <w:r/>
    </w:p>
    <w:p>
      <w:pPr>
        <w:ind w:left="508"/>
        <w:keepLines/>
        <w:keepNext/>
        <w:pageBreakBefore w:val="0"/>
        <w:spacing w:before="37" w:line="197"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r>
      <w:r/>
    </w:p>
    <w:tbl>
      <w:tblPr>
        <w:tblStyle w:val="1283"/>
        <w:tblpPr w:horzAnchor="page" w:tblpX="1000" w:vertAnchor="text" w:tblpY="10"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9"/>
        <w:gridCol w:w="2082"/>
        <w:gridCol w:w="4236"/>
        <w:gridCol w:w="2433"/>
      </w:tblGrid>
      <w:tr>
        <w:trPr>
          <w:trHeight w:val="593"/>
        </w:trPr>
        <w:tc>
          <w:tcPr>
            <w:gridSpan w:val="2"/>
            <w:tcW w:w="3061"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4236"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433"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525"/>
        </w:trPr>
        <w:tc>
          <w:tcPr>
            <w:gridSpan w:val="2"/>
            <w:tcW w:w="3061" w:type="dxa"/>
            <w:vAlign w:val="top"/>
            <w:textDirection w:val="lrTb"/>
            <w:noWrap w:val="false"/>
          </w:tcPr>
          <w:p>
            <w:pP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花都汇校区</w:t>
            </w:r>
            <w:r/>
          </w:p>
        </w:tc>
        <w:tc>
          <w:tcPr>
            <w:tcW w:w="4236" w:type="dxa"/>
            <w:vAlign w:val="top"/>
            <w:textDirection w:val="lrTb"/>
            <w:noWrap w:val="false"/>
          </w:tcPr>
          <w:p>
            <w:pPr>
              <w:ind w:left="107"/>
              <w:keepLines/>
              <w:keepNext/>
              <w:pageBreakBefore w:val="0"/>
              <w:spacing w:before="90" w:line="218" w:lineRule="auto"/>
              <w:widowControl/>
              <w:rPr>
                <w:rFonts w:hint="eastAsia" w:ascii="宋体" w:hAnsi="宋体" w:eastAsia="宋体" w:cs="宋体"/>
                <w:sz w:val="24"/>
                <w:szCs w:val="24"/>
              </w:rPr>
            </w:pPr>
            <w:r>
              <w:rPr>
                <w:rFonts w:hint="eastAsia" w:ascii="宋体" w:hAnsi="宋体" w:eastAsia="宋体" w:cs="宋体"/>
                <w:sz w:val="24"/>
                <w:szCs w:val="24"/>
              </w:rPr>
              <w:t xml:space="preserve">主楼、附属楼及院子</w:t>
            </w:r>
            <w:r/>
          </w:p>
        </w:tc>
        <w:tc>
          <w:tcPr>
            <w:tcW w:w="2433" w:type="dxa"/>
            <w:vAlign w:val="top"/>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86"/>
        </w:trPr>
        <w:tc>
          <w:tcPr>
            <w:tcBorders>
              <w:bottom w:val="none" w:color="000000" w:sz="4" w:space="0"/>
            </w:tcBorders>
            <w:tcW w:w="979"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1"/>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082" w:type="dxa"/>
            <w:vAlign w:val="top"/>
            <w:textDirection w:val="lrTb"/>
            <w:noWrap w:val="false"/>
          </w:tcPr>
          <w:p>
            <w:pPr>
              <w:pStyle w:val="1284"/>
              <w:ind w:left="112"/>
              <w:keepLines/>
              <w:keepNext/>
              <w:pageBreakBefore w:val="0"/>
              <w:spacing w:before="90"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4236" w:type="dxa"/>
            <w:vAlign w:val="top"/>
            <w:textDirection w:val="lrTb"/>
            <w:noWrap w:val="false"/>
          </w:tcPr>
          <w:p>
            <w:pPr>
              <w:ind w:left="115"/>
              <w:keepLines/>
              <w:keepNext/>
              <w:pageBreakBefore w:val="0"/>
              <w:spacing w:before="90"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建筑面积（55298㎡）</w:t>
            </w:r>
            <w:r/>
          </w:p>
        </w:tc>
        <w:tc>
          <w:tcPr>
            <w:tcW w:w="2433"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973"/>
        </w:trPr>
        <w:tc>
          <w:tcPr>
            <w:tcBorders>
              <w:top w:val="none" w:color="000000"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082" w:type="dxa"/>
            <w:vAlign w:val="top"/>
            <w:textDirection w:val="lrTb"/>
            <w:noWrap w:val="false"/>
          </w:tcPr>
          <w:p>
            <w:pPr>
              <w:pStyle w:val="1284"/>
              <w:ind w:left="121"/>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4236" w:type="dxa"/>
            <w:vAlign w:val="top"/>
            <w:textDirection w:val="lrTb"/>
            <w:noWrap w:val="false"/>
          </w:tcPr>
          <w:p>
            <w:pPr>
              <w:ind w:left="115"/>
              <w:keepLines/>
              <w:keepNext/>
              <w:pageBreakBefore w:val="0"/>
              <w:spacing w:before="91"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花都汇校区占地面积66700平方米，教学楼4栋，综合楼1栋，建筑面积55298平方米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北广场，1500平方米</w:t>
            </w:r>
            <w:r>
              <w:rPr>
                <w:rFonts w:hint="eastAsia" w:ascii="宋体" w:hAnsi="宋体" w:eastAsia="宋体" w:cs="宋体"/>
                <w:sz w:val="24"/>
                <w:szCs w:val="24"/>
              </w:rPr>
              <w:t xml:space="preserve">。</w:t>
            </w:r>
            <w:r/>
          </w:p>
        </w:tc>
        <w:tc>
          <w:tcPr>
            <w:tcW w:w="2433"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59"/>
        </w:trPr>
        <w:tc>
          <w:tcPr>
            <w:tcW w:w="979" w:type="dxa"/>
            <w:vAlign w:val="top"/>
            <w:textDirection w:val="lrTb"/>
            <w:noWrap w:val="false"/>
          </w:tcPr>
          <w:p>
            <w:pPr>
              <w:pStyle w:val="1284"/>
              <w:ind w:left="139"/>
              <w:keepLines/>
              <w:keepNext/>
              <w:pageBreakBefore w:val="0"/>
              <w:spacing w:before="204" w:line="221"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082" w:type="dxa"/>
            <w:vAlign w:val="top"/>
            <w:textDirection w:val="lrTb"/>
            <w:noWrap w:val="false"/>
          </w:tcPr>
          <w:p>
            <w:pPr>
              <w:pStyle w:val="1284"/>
              <w:ind w:left="109" w:right="104" w:firstLine="23"/>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4236" w:type="dxa"/>
            <w:vAlign w:val="top"/>
            <w:textDirection w:val="lrTb"/>
            <w:noWrap w:val="false"/>
          </w:tcPr>
          <w:p>
            <w:pPr>
              <w:pStyle w:val="1285"/>
              <w:ind w:left="103"/>
              <w:jc w:val="left"/>
              <w:keepLines/>
              <w:keepNext/>
              <w:pageBreakBefore w:val="0"/>
              <w:spacing w:line="2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p>
          <w:p>
            <w:pPr>
              <w:pStyle w:val="1285"/>
              <w:ind w:left="103"/>
              <w:jc w:val="left"/>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个；</w:t>
            </w:r>
            <w:r/>
          </w:p>
          <w:p>
            <w:pPr>
              <w:pStyle w:val="1285"/>
              <w:ind w:left="103"/>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72</w:t>
            </w:r>
            <w:r>
              <w:rPr>
                <w:rFonts w:hint="eastAsia" w:ascii="宋体" w:hAnsi="宋体" w:eastAsia="宋体" w:cs="宋体"/>
                <w:sz w:val="24"/>
                <w:szCs w:val="24"/>
              </w:rPr>
              <w:t xml:space="preserve">㎡。</w:t>
            </w:r>
            <w:r/>
          </w:p>
        </w:tc>
        <w:tc>
          <w:tcPr>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1095"/>
        </w:trPr>
        <w:tc>
          <w:tcPr>
            <w:tcBorders>
              <w:bottom w:val="single" w:color="auto" w:sz="4" w:space="0"/>
            </w:tcBorders>
            <w:tcW w:w="979" w:type="dxa"/>
            <w:vAlign w:val="top"/>
            <w:textDirection w:val="lrTb"/>
            <w:noWrap w:val="false"/>
          </w:tcPr>
          <w:p>
            <w:pPr>
              <w:pStyle w:val="1284"/>
              <w:ind w:left="116"/>
              <w:keepLines/>
              <w:keepNext/>
              <w:pageBreakBefore w:val="0"/>
              <w:spacing w:before="204" w:line="222"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bottom w:val="single" w:color="auto" w:sz="4" w:space="0"/>
            </w:tcBorders>
            <w:tcW w:w="2082" w:type="dxa"/>
            <w:vAlign w:val="top"/>
            <w:textDirection w:val="lrTb"/>
            <w:noWrap w:val="false"/>
          </w:tcPr>
          <w:p>
            <w:pPr>
              <w:pStyle w:val="1284"/>
              <w:ind w:left="115" w:right="104" w:hanging="6"/>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pacing w:val="-9"/>
                <w:sz w:val="24"/>
                <w:szCs w:val="24"/>
              </w:rPr>
              <w:t xml:space="preserve">（㎡）</w:t>
            </w:r>
            <w:r/>
          </w:p>
        </w:tc>
        <w:tc>
          <w:tcPr>
            <w:tcBorders>
              <w:bottom w:val="single" w:color="auto" w:sz="4" w:space="0"/>
            </w:tcBorders>
            <w:tcW w:w="4236" w:type="dxa"/>
            <w:vAlign w:val="top"/>
            <w:textDirection w:val="lrTb"/>
            <w:noWrap w:val="false"/>
          </w:tcPr>
          <w:p>
            <w:pPr>
              <w:pStyle w:val="1285"/>
              <w:ind w:left="103"/>
              <w:jc w:val="left"/>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瓷砖面积</w:t>
            </w:r>
            <w:r>
              <w:rPr>
                <w:rFonts w:hint="eastAsia" w:ascii="宋体" w:hAnsi="宋体" w:eastAsia="宋体" w:cs="宋体"/>
                <w:sz w:val="24"/>
                <w:szCs w:val="24"/>
                <w:lang w:val="en-US" w:eastAsia="zh-CN"/>
              </w:rPr>
              <w:t xml:space="preserve">3600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3"/>
              <w:jc w:val="left"/>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地板面积</w:t>
            </w:r>
            <w:r>
              <w:rPr>
                <w:rFonts w:hint="eastAsia" w:ascii="宋体" w:hAnsi="宋体" w:eastAsia="宋体" w:cs="宋体"/>
                <w:sz w:val="24"/>
                <w:szCs w:val="24"/>
                <w:lang w:val="en-US" w:eastAsia="zh-CN"/>
              </w:rPr>
              <w:t xml:space="preserve">1730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left="116" w:right="136" w:hanging="9"/>
              <w:jc w:val="left"/>
              <w:keepLines/>
              <w:keepNext/>
              <w:pageBreakBefore w:val="0"/>
              <w:spacing w:before="120" w:line="282"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5330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Borders>
              <w:bottom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739"/>
        </w:trPr>
        <w:tc>
          <w:tcPr>
            <w:tcBorders>
              <w:top w:val="single" w:color="auto" w:sz="4" w:space="0"/>
              <w:left w:val="single" w:color="auto" w:sz="4" w:space="0"/>
              <w:bottom w:val="single" w:color="auto" w:sz="4" w:space="0"/>
              <w:right w:val="single" w:color="auto" w:sz="4" w:space="0"/>
            </w:tcBorders>
            <w:tcW w:w="979"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会议室（报告厅）</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3"/>
              <w:keepLines/>
              <w:keepNext/>
              <w:pageBreakBefore w:val="0"/>
              <w:spacing w:before="206"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会议桌</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pStyle w:val="1285"/>
              <w:ind w:left="100"/>
              <w:jc w:val="left"/>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会议椅</w:t>
            </w:r>
            <w:r>
              <w:rPr>
                <w:rFonts w:hint="eastAsia" w:ascii="宋体" w:hAnsi="宋体" w:eastAsia="宋体" w:cs="宋体"/>
                <w:sz w:val="24"/>
                <w:szCs w:val="24"/>
                <w:lang w:val="en-US" w:eastAsia="zh-CN"/>
              </w:rPr>
              <w:t xml:space="preserve">1040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1" w:right="108" w:firstLine="4"/>
              <w:keepLines/>
              <w:keepNext/>
              <w:pageBreakBefore w:val="0"/>
              <w:spacing w:before="36" w:line="28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8" w:right="104"/>
              <w:keepLines/>
              <w:keepNext/>
              <w:pageBreakBefore w:val="0"/>
              <w:spacing w:before="38" w:line="282"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6"/>
                <w:sz w:val="24"/>
                <w:szCs w:val="24"/>
              </w:rPr>
              <w:t xml:space="preserve">积（㎡）</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c00000"/>
                <w:sz w:val="24"/>
                <w:szCs w:val="24"/>
              </w:rPr>
            </w:pPr>
            <w:r>
              <w:rPr>
                <w:rFonts w:hint="eastAsia" w:ascii="宋体" w:hAnsi="宋体" w:eastAsia="宋体" w:cs="宋体"/>
                <w:color w:val="c00000"/>
                <w:sz w:val="24"/>
                <w:szCs w:val="24"/>
              </w:rPr>
            </w:r>
            <w:r/>
          </w:p>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lang w:val="en-US" w:eastAsia="zh-CN"/>
              </w:rPr>
              <w:t xml:space="preserve"> 6</w:t>
            </w:r>
            <w:r>
              <w:rPr>
                <w:rFonts w:hint="eastAsia" w:ascii="宋体" w:hAnsi="宋体" w:eastAsia="宋体" w:cs="宋体"/>
                <w:sz w:val="24"/>
                <w:szCs w:val="24"/>
              </w:rPr>
              <w:t xml:space="preserve">个；</w:t>
            </w:r>
            <w:r/>
          </w:p>
          <w:p>
            <w:pPr>
              <w:pStyle w:val="1285"/>
              <w:ind w:left="100"/>
              <w:jc w:val="left"/>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1170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7"/>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textDirection w:val="lrTb"/>
            <w:noWrap w:val="false"/>
          </w:tcPr>
          <w:p>
            <w:pPr>
              <w:pStyle w:val="1284"/>
              <w:ind w:left="117"/>
              <w:keepLines/>
              <w:keepNext/>
              <w:pageBreakBefore w:val="0"/>
              <w:spacing w:before="204" w:line="22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9" w:right="104" w:firstLine="1"/>
              <w:keepLines/>
              <w:keepNext/>
              <w:pageBreakBefore w:val="0"/>
              <w:spacing w:before="32" w:line="283"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6"/>
                <w:sz w:val="24"/>
                <w:szCs w:val="24"/>
              </w:rPr>
              <w:t xml:space="preserve">积（㎡）</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rPr>
              <w:t xml:space="preserve">个；</w:t>
            </w:r>
            <w:r/>
          </w:p>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510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textDirection w:val="lrTb"/>
            <w:noWrap w:val="false"/>
          </w:tcPr>
          <w:p>
            <w:pPr>
              <w:pStyle w:val="1284"/>
              <w:ind w:left="126" w:right="105" w:hanging="9"/>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5" w:right="104" w:hanging="3"/>
              <w:keepLines/>
              <w:keepNext/>
              <w:pageBreakBefore w:val="0"/>
              <w:spacing w:before="34" w:line="282"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每层楼梯间各1个</w:t>
            </w:r>
            <w:r>
              <w:rPr>
                <w:rFonts w:hint="eastAsia" w:ascii="宋体" w:hAnsi="宋体" w:eastAsia="宋体" w:cs="宋体"/>
                <w:color w:val="000000"/>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right w:val="single" w:color="auto" w:sz="4" w:space="0"/>
            </w:tcBorders>
            <w:tcW w:w="979" w:type="dxa"/>
            <w:vAlign w:val="top"/>
            <w:vMerge w:val="restart"/>
            <w:textDirection w:val="lrTb"/>
            <w:noWrap w:val="false"/>
          </w:tcPr>
          <w:p>
            <w:pPr>
              <w:keepLines/>
              <w:keepNext/>
              <w:pageBreakBefore w:val="0"/>
              <w:spacing w:line="25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7"/>
              <w:keepLines/>
              <w:keepNext/>
              <w:pageBreakBefore w:val="0"/>
              <w:spacing w:before="69"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车位数</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9"/>
              <w:keepLines/>
              <w:keepNext/>
              <w:pageBreakBefore w:val="0"/>
              <w:spacing w:before="88" w:line="221" w:lineRule="auto"/>
              <w:widowControl/>
              <w:rPr>
                <w:rFonts w:hint="eastAsia" w:ascii="宋体" w:hAnsi="宋体" w:eastAsia="宋体" w:cs="宋体"/>
                <w:spacing w:val="-9"/>
                <w:sz w:val="24"/>
                <w:szCs w:val="24"/>
              </w:rPr>
            </w:pPr>
            <w:r>
              <w:rPr>
                <w:rFonts w:hint="eastAsia" w:ascii="宋体" w:hAnsi="宋体" w:eastAsia="宋体" w:cs="宋体"/>
                <w:spacing w:val="-1"/>
                <w:sz w:val="24"/>
                <w:szCs w:val="24"/>
              </w:rPr>
              <w:t xml:space="preserve">地下车位数</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数量 175个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left w:val="single" w:color="auto" w:sz="4" w:space="0"/>
              <w:bottom w:val="single" w:color="auto" w:sz="4" w:space="0"/>
              <w:right w:val="single" w:color="auto"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09"/>
              <w:keepLines/>
              <w:keepNext/>
              <w:pageBreakBefore w:val="0"/>
              <w:spacing w:before="91" w:line="221" w:lineRule="auto"/>
              <w:widowControl/>
              <w:rPr>
                <w:rFonts w:hint="eastAsia" w:ascii="宋体" w:hAnsi="宋体" w:eastAsia="宋体" w:cs="宋体"/>
                <w:spacing w:val="-9"/>
                <w:sz w:val="24"/>
                <w:szCs w:val="24"/>
              </w:rPr>
            </w:pPr>
            <w:r>
              <w:rPr>
                <w:rFonts w:hint="eastAsia" w:ascii="宋体" w:hAnsi="宋体" w:eastAsia="宋体" w:cs="宋体"/>
                <w:spacing w:val="-1"/>
                <w:sz w:val="24"/>
                <w:szCs w:val="24"/>
              </w:rPr>
              <w:t xml:space="preserve">地面车位数</w:t>
            </w:r>
            <w:r/>
          </w:p>
        </w:tc>
        <w:tc>
          <w:tcPr>
            <w:tcBorders>
              <w:top w:val="single" w:color="auto" w:sz="4" w:space="0"/>
              <w:left w:val="single" w:color="auto" w:sz="4" w:space="0"/>
              <w:bottom w:val="single" w:color="auto" w:sz="4" w:space="0"/>
              <w:right w:val="single" w:color="auto" w:sz="4" w:space="0"/>
            </w:tcBorders>
            <w:tcW w:w="4236" w:type="dxa"/>
            <w:vAlign w:val="center"/>
            <w:textDirection w:val="lrTb"/>
            <w:noWrap w:val="false"/>
          </w:tcPr>
          <w:p>
            <w:pPr>
              <w:pStyle w:val="1285"/>
              <w:ind w:left="100"/>
              <w:jc w:val="left"/>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数量 32个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right w:val="single" w:color="auto" w:sz="4" w:space="0"/>
            </w:tcBorders>
            <w:tcW w:w="979" w:type="dxa"/>
            <w:vAlign w:val="top"/>
            <w:vMerge w:val="restart"/>
            <w:textDirection w:val="lrTb"/>
            <w:noWrap w:val="false"/>
          </w:tcPr>
          <w:p>
            <w:pPr>
              <w:pStyle w:val="1284"/>
              <w:ind w:left="147" w:right="104" w:hanging="30"/>
              <w:keepLines/>
              <w:keepNext/>
              <w:pageBreakBefore w:val="0"/>
              <w:spacing w:before="154" w:line="299"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1"/>
              <w:keepLines/>
              <w:keepNext/>
              <w:pageBreakBefore w:val="0"/>
              <w:spacing w:before="92" w:line="221" w:lineRule="auto"/>
              <w:widowControl/>
              <w:rPr>
                <w:rFonts w:hint="eastAsia" w:ascii="宋体" w:hAnsi="宋体" w:eastAsia="宋体" w:cs="宋体"/>
                <w:spacing w:val="-9"/>
                <w:sz w:val="24"/>
                <w:szCs w:val="24"/>
              </w:rPr>
            </w:pPr>
            <w:r>
              <w:rPr>
                <w:rFonts w:hint="eastAsia" w:ascii="宋体" w:hAnsi="宋体" w:eastAsia="宋体" w:cs="宋体"/>
                <w:spacing w:val="-3"/>
                <w:sz w:val="24"/>
                <w:szCs w:val="24"/>
              </w:rPr>
              <w:t xml:space="preserve">车行口</w:t>
            </w:r>
            <w:r/>
          </w:p>
        </w:tc>
        <w:tc>
          <w:tcPr>
            <w:tcBorders>
              <w:top w:val="single" w:color="auto" w:sz="4" w:space="0"/>
              <w:left w:val="single" w:color="auto" w:sz="4" w:space="0"/>
              <w:bottom w:val="single" w:color="auto" w:sz="4" w:space="0"/>
              <w:right w:val="single" w:color="auto" w:sz="4" w:space="0"/>
            </w:tcBorders>
            <w:tcW w:w="4236" w:type="dxa"/>
            <w:vAlign w:val="top"/>
            <w:textDirection w:val="lrTb"/>
            <w:noWrap w:val="false"/>
          </w:tcPr>
          <w:p>
            <w:pPr>
              <w:ind w:left="115"/>
              <w:jc w:val="left"/>
              <w:keepLines/>
              <w:keepNext/>
              <w:pageBreakBefore w:val="0"/>
              <w:spacing w:before="92" w:line="219"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42个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left w:val="single" w:color="auto" w:sz="4" w:space="0"/>
              <w:bottom w:val="single" w:color="auto" w:sz="4" w:space="0"/>
              <w:right w:val="single" w:color="auto" w:sz="4" w:space="0"/>
            </w:tcBorders>
            <w:tcW w:w="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ind w:left="111"/>
              <w:keepLines/>
              <w:keepNext/>
              <w:pageBreakBefore w:val="0"/>
              <w:spacing w:before="90" w:line="221" w:lineRule="auto"/>
              <w:widowControl/>
              <w:rPr>
                <w:rFonts w:hint="eastAsia" w:ascii="宋体" w:hAnsi="宋体" w:eastAsia="宋体" w:cs="宋体"/>
                <w:spacing w:val="-9"/>
                <w:sz w:val="24"/>
                <w:szCs w:val="24"/>
              </w:rPr>
            </w:pPr>
            <w:r>
              <w:rPr>
                <w:rFonts w:hint="eastAsia" w:ascii="宋体" w:hAnsi="宋体" w:eastAsia="宋体" w:cs="宋体"/>
                <w:spacing w:val="-2"/>
                <w:sz w:val="24"/>
                <w:szCs w:val="24"/>
              </w:rPr>
              <w:t xml:space="preserve">人行口</w:t>
            </w:r>
            <w:r/>
          </w:p>
        </w:tc>
        <w:tc>
          <w:tcPr>
            <w:tcBorders>
              <w:top w:val="single" w:color="auto" w:sz="4" w:space="0"/>
              <w:left w:val="single" w:color="auto" w:sz="4" w:space="0"/>
              <w:bottom w:val="single" w:color="auto" w:sz="4" w:space="0"/>
              <w:right w:val="single" w:color="auto" w:sz="4" w:space="0"/>
            </w:tcBorders>
            <w:tcW w:w="4236" w:type="dxa"/>
            <w:vAlign w:val="top"/>
            <w:textDirection w:val="lrTb"/>
            <w:noWrap w:val="false"/>
          </w:tcPr>
          <w:p>
            <w:pPr>
              <w:ind w:left="115"/>
              <w:jc w:val="left"/>
              <w:keepLines/>
              <w:keepNext/>
              <w:pageBreakBefore w:val="0"/>
              <w:spacing w:before="89" w:line="219"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42个</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r>
        <w:trPr>
          <w:trHeight w:val="645"/>
        </w:trPr>
        <w:tc>
          <w:tcPr>
            <w:tcBorders>
              <w:top w:val="single" w:color="auto" w:sz="4" w:space="0"/>
              <w:left w:val="single" w:color="auto" w:sz="4" w:space="0"/>
              <w:bottom w:val="single" w:color="auto" w:sz="4" w:space="0"/>
              <w:right w:val="single" w:color="auto" w:sz="4" w:space="0"/>
            </w:tcBorders>
            <w:tcW w:w="979" w:type="dxa"/>
            <w:vAlign w:val="top"/>
            <w:textDirection w:val="lrTb"/>
            <w:noWrap w:val="false"/>
          </w:tcPr>
          <w:p>
            <w:pPr>
              <w:pStyle w:val="1284"/>
              <w:ind w:right="105"/>
              <w:jc w:val="both"/>
              <w:keepLines/>
              <w:keepNext/>
              <w:pageBreakBefore w:val="0"/>
              <w:spacing w:before="68" w:line="301"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p>
        </w:tc>
        <w:tc>
          <w:tcPr>
            <w:tcBorders>
              <w:top w:val="single" w:color="auto" w:sz="4" w:space="0"/>
              <w:left w:val="single" w:color="auto" w:sz="4" w:space="0"/>
              <w:bottom w:val="single" w:color="auto" w:sz="4" w:space="0"/>
              <w:right w:val="single" w:color="auto" w:sz="4" w:space="0"/>
            </w:tcBorders>
            <w:tcW w:w="2082" w:type="dxa"/>
            <w:vAlign w:val="top"/>
            <w:textDirection w:val="lrTb"/>
            <w:noWrap w:val="false"/>
          </w:tcPr>
          <w:p>
            <w:pPr>
              <w:pStyle w:val="1284"/>
              <w:jc w:val="left"/>
              <w:keepLines/>
              <w:keepNext/>
              <w:pageBreakBefore w:val="0"/>
              <w:spacing w:before="68" w:line="221" w:lineRule="auto"/>
              <w:widowControl/>
              <w:rPr>
                <w:rFonts w:hint="eastAsia" w:ascii="宋体" w:hAnsi="宋体" w:eastAsia="宋体" w:cs="宋体"/>
                <w:spacing w:val="-9"/>
                <w:sz w:val="24"/>
                <w:szCs w:val="24"/>
              </w:rPr>
            </w:pPr>
            <w:r>
              <w:rPr>
                <w:rFonts w:hint="eastAsia" w:ascii="宋体" w:hAnsi="宋体" w:eastAsia="宋体" w:cs="宋体"/>
                <w:spacing w:val="-8"/>
                <w:sz w:val="24"/>
                <w:szCs w:val="24"/>
              </w:rPr>
              <w:t xml:space="preserve">电梯系统</w:t>
            </w:r>
            <w:r/>
          </w:p>
        </w:tc>
        <w:tc>
          <w:tcPr>
            <w:tcBorders>
              <w:top w:val="single" w:color="auto" w:sz="4" w:space="0"/>
              <w:left w:val="single" w:color="auto" w:sz="4" w:space="0"/>
              <w:bottom w:val="single" w:color="auto" w:sz="4" w:space="0"/>
              <w:right w:val="single" w:color="auto" w:sz="4" w:space="0"/>
            </w:tcBorders>
            <w:tcW w:w="4236" w:type="dxa"/>
            <w:vAlign w:val="top"/>
            <w:textDirection w:val="lrTb"/>
            <w:noWrap w:val="false"/>
          </w:tcPr>
          <w:p>
            <w:pPr>
              <w:jc w:val="left"/>
              <w:keepLines/>
              <w:keepNext/>
              <w:pageBreakBefore w:val="0"/>
              <w:spacing w:before="92" w:line="218"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部电梯</w:t>
            </w:r>
            <w:r/>
          </w:p>
        </w:tc>
        <w:tc>
          <w:tcPr>
            <w:tcBorders>
              <w:top w:val="single" w:color="auto" w:sz="4" w:space="0"/>
              <w:left w:val="single" w:color="auto" w:sz="4" w:space="0"/>
              <w:bottom w:val="single" w:color="auto" w:sz="4" w:space="0"/>
              <w:right w:val="single" w:color="auto" w:sz="4" w:space="0"/>
            </w:tcBorders>
            <w:tcW w:w="2433"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p>
        </w:tc>
      </w:tr>
    </w:tbl>
    <w:p>
      <w:pPr>
        <w:keepLines/>
        <w:keepNext/>
        <w:pageBreakBefore w:val="0"/>
        <w:spacing w:line="141"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以上内容体现需要供应商进行物业管理的物业的</w:t>
      </w:r>
      <w:r>
        <w:rPr>
          <w:rFonts w:hint="eastAsia" w:ascii="宋体" w:hAnsi="宋体" w:eastAsia="宋体" w:cs="宋体"/>
          <w:spacing w:val="-1"/>
          <w:sz w:val="24"/>
          <w:szCs w:val="24"/>
        </w:rPr>
        <w:t xml:space="preserve">情况、边界、范围。指标的设置要充分考虑可能影响供应商报价和项目实施风险的因素。</w:t>
      </w:r>
      <w:r/>
    </w:p>
    <w:p>
      <w:pPr>
        <w:ind w:firstLine="476"/>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p>
      <w:pPr>
        <w:keepLines/>
        <w:keepNext/>
        <w:pageBreakBefore w:val="0"/>
        <w:spacing w:before="90" w:line="197" w:lineRule="auto"/>
        <w:widowControl/>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p>
      <w:pPr>
        <w:keepLines/>
        <w:keepNext/>
        <w:pageBreakBefore w:val="0"/>
        <w:spacing w:line="141"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02"/>
        <w:gridCol w:w="2779"/>
        <w:gridCol w:w="5169"/>
      </w:tblGrid>
      <w:tr>
        <w:trPr>
          <w:trHeight w:val="486"/>
        </w:trPr>
        <w:tc>
          <w:tcPr>
            <w:tcW w:w="1802"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2779" w:type="dxa"/>
            <w:vAlign w:val="center"/>
            <w:textDirection w:val="lrTb"/>
            <w:noWrap w:val="false"/>
          </w:tcPr>
          <w:p>
            <w:pPr>
              <w:jc w:val="center"/>
              <w:keepLines/>
              <w:keepNext/>
              <w:pageBreakBefore w:val="0"/>
              <w:spacing w:before="93"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5169"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84"/>
        </w:trPr>
        <w:tc>
          <w:tcPr>
            <w:tcW w:w="1802" w:type="dxa"/>
            <w:vAlign w:val="top"/>
            <w:textDirection w:val="lrTb"/>
            <w:noWrap w:val="false"/>
          </w:tcPr>
          <w:p>
            <w:pPr>
              <w:pStyle w:val="1284"/>
              <w:ind w:left="119"/>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2779" w:type="dxa"/>
            <w:vAlign w:val="top"/>
            <w:textDirection w:val="lrTb"/>
            <w:noWrap w:val="false"/>
          </w:tcPr>
          <w:p>
            <w:pPr>
              <w:ind w:left="113"/>
              <w:keepLines/>
              <w:keepNext/>
              <w:pageBreakBefore w:val="0"/>
              <w:spacing w:before="91" w:line="218"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66700</w:t>
            </w:r>
            <w:r>
              <w:rPr>
                <w:rFonts w:hint="eastAsia" w:ascii="宋体" w:hAnsi="宋体" w:eastAsia="宋体" w:cs="宋体"/>
                <w:spacing w:val="-2"/>
                <w:sz w:val="24"/>
                <w:szCs w:val="24"/>
                <w:lang w:val="en-US" w:eastAsia="zh-CN"/>
              </w:rPr>
              <w:t xml:space="preserve">平方米</w:t>
            </w:r>
            <w:r/>
          </w:p>
        </w:tc>
        <w:tc>
          <w:tcPr>
            <w:tcW w:w="5169"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482"/>
        </w:trPr>
        <w:tc>
          <w:tcPr>
            <w:tcW w:w="1802" w:type="dxa"/>
            <w:vAlign w:val="top"/>
            <w:textDirection w:val="lrTb"/>
            <w:noWrap w:val="false"/>
          </w:tcPr>
          <w:p>
            <w:pPr>
              <w:pStyle w:val="1284"/>
              <w:ind w:left="116"/>
              <w:keepLines/>
              <w:keepNext/>
              <w:pageBreakBefore w:val="0"/>
              <w:spacing w:before="93"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广场</w:t>
            </w:r>
            <w:r/>
          </w:p>
        </w:tc>
        <w:tc>
          <w:tcPr>
            <w:tcW w:w="2779" w:type="dxa"/>
            <w:vAlign w:val="top"/>
            <w:textDirection w:val="lrTb"/>
            <w:noWrap w:val="false"/>
          </w:tcPr>
          <w:p>
            <w:pPr>
              <w:ind w:left="113"/>
              <w:keepLines/>
              <w:keepNext/>
              <w:pageBreakBefore w:val="0"/>
              <w:spacing w:before="93" w:line="219" w:lineRule="auto"/>
              <w:widowControl/>
              <w:rPr>
                <w:rFonts w:hint="eastAsia" w:ascii="宋体" w:hAnsi="宋体" w:eastAsia="宋体" w:cs="宋体"/>
                <w:sz w:val="24"/>
                <w:szCs w:val="24"/>
                <w:lang w:val="en-US" w:eastAsia="zh-CN"/>
              </w:rPr>
            </w:pPr>
            <w:r>
              <w:rPr>
                <w:rFonts w:hint="eastAsia" w:ascii="宋体" w:hAnsi="宋体" w:eastAsia="宋体" w:cs="宋体"/>
                <w:spacing w:val="-2"/>
                <w:sz w:val="24"/>
                <w:szCs w:val="24"/>
                <w:lang w:val="en-US" w:eastAsia="zh-CN"/>
              </w:rPr>
              <w:t xml:space="preserve">1500平方米</w:t>
            </w:r>
            <w:r/>
          </w:p>
        </w:tc>
        <w:tc>
          <w:tcPr>
            <w:tcW w:w="5169"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486"/>
        </w:trPr>
        <w:tc>
          <w:tcPr>
            <w:tcW w:w="1802" w:type="dxa"/>
            <w:vAlign w:val="top"/>
            <w:textDirection w:val="lrTb"/>
            <w:noWrap w:val="false"/>
          </w:tcPr>
          <w:p>
            <w:pPr>
              <w:pStyle w:val="1284"/>
              <w:ind w:left="117"/>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2779" w:type="dxa"/>
            <w:vAlign w:val="top"/>
            <w:textDirection w:val="lrTb"/>
            <w:noWrap w:val="false"/>
          </w:tcPr>
          <w:p>
            <w:pPr>
              <w:ind w:left="113"/>
              <w:keepLines/>
              <w:keepNext/>
              <w:pageBreakBefore w:val="0"/>
              <w:spacing w:before="94"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5169" w:type="dxa"/>
            <w:vAlign w:val="top"/>
            <w:textDirection w:val="lrTb"/>
            <w:noWrap w:val="false"/>
          </w:tcPr>
          <w:p>
            <w:pPr>
              <w:pStyle w:val="1284"/>
              <w:ind w:left="115"/>
              <w:keepLines/>
              <w:keepNext/>
              <w:pageBreakBefore w:val="0"/>
              <w:spacing w:before="9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493"/>
        </w:trPr>
        <w:tc>
          <w:tcPr>
            <w:tcW w:w="1802" w:type="dxa"/>
            <w:vAlign w:val="top"/>
            <w:textDirection w:val="lrTb"/>
            <w:noWrap w:val="false"/>
          </w:tcPr>
          <w:p>
            <w:pPr>
              <w:pStyle w:val="1284"/>
              <w:ind w:left="118"/>
              <w:keepLines/>
              <w:keepNext/>
              <w:pageBreakBefore w:val="0"/>
              <w:spacing w:before="92"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显示屏</w:t>
            </w:r>
            <w:r/>
          </w:p>
        </w:tc>
        <w:tc>
          <w:tcPr>
            <w:tcW w:w="2779" w:type="dxa"/>
            <w:vAlign w:val="top"/>
            <w:textDirection w:val="lrTb"/>
            <w:noWrap w:val="false"/>
          </w:tcPr>
          <w:p>
            <w:pPr>
              <w:ind w:left="113"/>
              <w:keepLines/>
              <w:keepNext/>
              <w:pageBreakBefore w:val="0"/>
              <w:spacing w:before="92" w:line="216" w:lineRule="auto"/>
              <w:widowControl/>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 xml:space="preserve">1块</w:t>
            </w:r>
            <w:r/>
          </w:p>
        </w:tc>
        <w:tc>
          <w:tcPr>
            <w:tcW w:w="5169"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ind w:firstLine="476"/>
        <w:keepLines/>
        <w:keepNext/>
        <w:pageBreakBefore w:val="0"/>
        <w:spacing w:before="98" w:line="216" w:lineRule="auto"/>
        <w:widowControl/>
        <w:rPr>
          <w:rFonts w:hint="eastAsia" w:ascii="宋体" w:hAnsi="宋体" w:eastAsia="宋体" w:cs="宋体"/>
          <w:spacing w:val="-1"/>
          <w:sz w:val="24"/>
          <w:szCs w:val="24"/>
        </w:rPr>
        <w:sectPr>
          <w:footerReference w:type="default" r:id="rId13"/>
          <w:footnotePr/>
          <w:endnotePr/>
          <w:type w:val="nextPage"/>
          <w:pgSz w:w="11907" w:h="16839" w:orient="portrait"/>
          <w:pgMar w:top="1130" w:right="1133" w:bottom="1135" w:left="1012" w:header="0" w:footer="900" w:gutter="0"/>
          <w:cols w:num="1" w:sep="0" w:space="720" w:equalWidth="1"/>
          <w:docGrid w:linePitch="360"/>
        </w:sectPr>
      </w:pPr>
      <w:r>
        <w:rPr>
          <w:rFonts w:hint="eastAsia" w:ascii="宋体" w:hAnsi="宋体" w:eastAsia="宋体" w:cs="宋体"/>
          <w:spacing w:val="-1"/>
          <w:sz w:val="24"/>
          <w:szCs w:val="24"/>
        </w:rPr>
      </w:r>
      <w:r/>
    </w:p>
    <w:p>
      <w:pPr>
        <w:keepLines/>
        <w:keepNext/>
        <w:pageBreakBefore w:val="0"/>
        <w:spacing w:before="90" w:line="202" w:lineRule="auto"/>
        <w:widowControl/>
        <w:rPr>
          <w:rFonts w:hint="eastAsia" w:ascii="宋体" w:hAnsi="宋体" w:eastAsia="宋体" w:cs="宋体"/>
          <w:b/>
          <w:bCs/>
          <w:spacing w:val="-2"/>
          <w:sz w:val="24"/>
          <w:szCs w:val="24"/>
        </w:rPr>
      </w:pPr>
      <w:r>
        <w:rPr>
          <w:rFonts w:hint="eastAsia" w:ascii="宋体" w:hAnsi="宋体" w:eastAsia="宋体" w:cs="宋体"/>
          <w:b/>
          <w:bCs/>
          <w:spacing w:val="-2"/>
          <w:sz w:val="24"/>
          <w:szCs w:val="24"/>
        </w:rPr>
      </w:r>
      <w:r/>
    </w:p>
    <w:p>
      <w:pPr>
        <w:ind w:left="549"/>
        <w:keepLines/>
        <w:keepNext/>
        <w:pageBreakBefore w:val="0"/>
        <w:spacing w:before="90" w:line="360" w:lineRule="auto"/>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【物业名称</w:t>
      </w:r>
      <w:r>
        <w:rPr>
          <w:rFonts w:hint="eastAsia" w:ascii="宋体" w:hAnsi="宋体" w:eastAsia="宋体" w:cs="宋体"/>
          <w:b/>
          <w:bCs/>
          <w:spacing w:val="-2"/>
          <w:sz w:val="24"/>
          <w:szCs w:val="24"/>
          <w:lang w:val="en-US" w:eastAsia="zh-CN"/>
        </w:rPr>
        <w:t xml:space="preserve">2</w:t>
      </w:r>
      <w:r>
        <w:rPr>
          <w:rFonts w:hint="eastAsia" w:ascii="宋体" w:hAnsi="宋体" w:eastAsia="宋体" w:cs="宋体"/>
          <w:b/>
          <w:bCs/>
          <w:spacing w:val="-2"/>
          <w:sz w:val="24"/>
          <w:szCs w:val="24"/>
        </w:rPr>
        <w:t xml:space="preserve">】</w:t>
      </w:r>
      <w:r/>
    </w:p>
    <w:p>
      <w:pPr>
        <w:ind w:left="508"/>
        <w:keepLines/>
        <w:keepNext/>
        <w:pageBreakBefore w:val="0"/>
        <w:spacing w:before="37" w:line="360"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 1）物业管理（建筑物）</w:t>
      </w:r>
      <w:r/>
    </w:p>
    <w:tbl>
      <w:tblPr>
        <w:tblStyle w:val="1283"/>
        <w:tblpPr w:horzAnchor="page" w:tblpXSpec="center" w:vertAnchor="text" w:tblpY="10"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8"/>
        <w:gridCol w:w="2118"/>
        <w:gridCol w:w="3835"/>
        <w:gridCol w:w="2387"/>
      </w:tblGrid>
      <w:tr>
        <w:trPr>
          <w:jc w:val="center"/>
          <w:trHeight w:val="90"/>
        </w:trPr>
        <w:tc>
          <w:tcPr>
            <w:gridSpan w:val="2"/>
            <w:tcW w:w="3516"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835"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387"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jc w:val="center"/>
          <w:trHeight w:val="513"/>
        </w:trPr>
        <w:tc>
          <w:tcPr>
            <w:gridSpan w:val="2"/>
            <w:tcW w:w="3516" w:type="dxa"/>
            <w:vAlign w:val="center"/>
            <w:textDirection w:val="lrTb"/>
            <w:noWrap w:val="false"/>
          </w:tcPr>
          <w:p>
            <w:pPr>
              <w:jc w:val="cente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梅岭校区（高级部）</w:t>
            </w:r>
            <w:r/>
          </w:p>
        </w:tc>
        <w:tc>
          <w:tcPr>
            <w:tcW w:w="3835" w:type="dxa"/>
            <w:vAlign w:val="center"/>
            <w:textDirection w:val="lrTb"/>
            <w:noWrap w:val="false"/>
          </w:tcPr>
          <w:p>
            <w:pPr>
              <w:ind w:left="107"/>
              <w:jc w:val="center"/>
              <w:keepLines/>
              <w:keepNext/>
              <w:pageBreakBefore w:val="0"/>
              <w:spacing w:before="90" w:line="218" w:lineRule="auto"/>
              <w:widowControl/>
              <w:rPr>
                <w:rFonts w:hint="eastAsia" w:ascii="宋体" w:hAnsi="宋体" w:eastAsia="宋体" w:cs="宋体"/>
                <w:sz w:val="24"/>
                <w:szCs w:val="24"/>
              </w:rPr>
            </w:pPr>
            <w:r>
              <w:rPr>
                <w:rFonts w:hint="eastAsia" w:ascii="宋体" w:hAnsi="宋体" w:eastAsia="宋体" w:cs="宋体"/>
                <w:sz w:val="24"/>
                <w:szCs w:val="24"/>
              </w:rPr>
              <w:t xml:space="preserve">主楼、附属楼及院子</w:t>
            </w:r>
            <w:r/>
          </w:p>
        </w:tc>
        <w:tc>
          <w:tcPr>
            <w:tcW w:w="2387" w:type="dxa"/>
            <w:vAlign w:val="center"/>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9"/>
        </w:trPr>
        <w:tc>
          <w:tcPr>
            <w:tcW w:w="1398" w:type="dxa"/>
            <w:vAlign w:val="center"/>
            <w:vMerge w:val="restart"/>
            <w:textDirection w:val="lrTb"/>
            <w:noWrap w:val="false"/>
          </w:tcPr>
          <w:p>
            <w:pPr>
              <w:jc w:val="cente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1"/>
              <w:jc w:val="center"/>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118" w:type="dxa"/>
            <w:vAlign w:val="center"/>
            <w:textDirection w:val="lrTb"/>
            <w:noWrap w:val="false"/>
          </w:tcPr>
          <w:p>
            <w:pPr>
              <w:pStyle w:val="1284"/>
              <w:ind w:left="112"/>
              <w:jc w:val="center"/>
              <w:keepLines/>
              <w:keepNext/>
              <w:pageBreakBefore w:val="0"/>
              <w:spacing w:before="90"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835" w:type="dxa"/>
            <w:vAlign w:val="center"/>
            <w:textDirection w:val="lrTb"/>
            <w:noWrap w:val="false"/>
          </w:tcPr>
          <w:p>
            <w:pPr>
              <w:jc w:val="center"/>
              <w:keepLines/>
              <w:keepNext/>
              <w:pageBreakBefore w:val="0"/>
              <w:spacing w:before="90"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建筑面积（17514.64㎡）</w:t>
            </w:r>
            <w:r/>
          </w:p>
        </w:tc>
        <w:tc>
          <w:tcPr>
            <w:tcW w:w="2387" w:type="dxa"/>
            <w:vAlign w:val="center"/>
            <w:textDirection w:val="lrTb"/>
            <w:noWrap w:val="false"/>
          </w:tcPr>
          <w:p>
            <w:pPr>
              <w:pStyle w:val="1284"/>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833"/>
        </w:trPr>
        <w:tc>
          <w:tcPr>
            <w:tcW w:w="139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18" w:type="dxa"/>
            <w:vAlign w:val="center"/>
            <w:textDirection w:val="lrTb"/>
            <w:noWrap w:val="false"/>
          </w:tcPr>
          <w:p>
            <w:pPr>
              <w:pStyle w:val="1284"/>
              <w:ind w:left="121"/>
              <w:jc w:val="center"/>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835" w:type="dxa"/>
            <w:vAlign w:val="center"/>
            <w:textDirection w:val="lrTb"/>
            <w:noWrap w:val="false"/>
          </w:tcPr>
          <w:p>
            <w:pPr>
              <w:jc w:val="center"/>
              <w:keepLines/>
              <w:keepNext/>
              <w:pageBreakBefore w:val="0"/>
              <w:spacing w:before="91" w:line="219"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梅岭校区（高级部）占地面积16400.7平方米，教学楼5栋，综合楼1栋，建筑面积：17514.64平方米</w:t>
            </w:r>
            <w:r>
              <w:rPr>
                <w:rFonts w:hint="eastAsia" w:ascii="宋体" w:hAnsi="宋体" w:eastAsia="宋体" w:cs="宋体"/>
                <w:sz w:val="24"/>
                <w:szCs w:val="24"/>
                <w:lang w:eastAsia="zh-CN"/>
              </w:rPr>
              <w:t xml:space="preserve">。</w:t>
            </w:r>
            <w:r/>
          </w:p>
        </w:tc>
        <w:tc>
          <w:tcPr>
            <w:tcW w:w="2387" w:type="dxa"/>
            <w:vAlign w:val="center"/>
            <w:textDirection w:val="lrTb"/>
            <w:noWrap w:val="false"/>
          </w:tcPr>
          <w:p>
            <w:pPr>
              <w:pStyle w:val="1284"/>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841"/>
        </w:trPr>
        <w:tc>
          <w:tcPr>
            <w:tcW w:w="1398" w:type="dxa"/>
            <w:vAlign w:val="center"/>
            <w:textDirection w:val="lrTb"/>
            <w:noWrap w:val="false"/>
          </w:tcPr>
          <w:p>
            <w:pPr>
              <w:pStyle w:val="1284"/>
              <w:ind w:left="139"/>
              <w:jc w:val="center"/>
              <w:keepLines/>
              <w:keepNext/>
              <w:pageBreakBefore w:val="0"/>
              <w:spacing w:before="204" w:line="221"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118" w:type="dxa"/>
            <w:vAlign w:val="center"/>
            <w:textDirection w:val="lrTb"/>
            <w:noWrap w:val="false"/>
          </w:tcPr>
          <w:p>
            <w:pPr>
              <w:pStyle w:val="1284"/>
              <w:ind w:left="109" w:right="104" w:firstLine="23"/>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835" w:type="dxa"/>
            <w:vAlign w:val="center"/>
            <w:textDirection w:val="lrTb"/>
            <w:noWrap w:val="false"/>
          </w:tcPr>
          <w:p>
            <w:pPr>
              <w:pStyle w:val="1285"/>
              <w:jc w:val="center"/>
              <w:keepLines/>
              <w:keepNext/>
              <w:pageBreakBefore w:val="0"/>
              <w:spacing w:before="0" w:line="2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p>
          <w:p>
            <w:pPr>
              <w:pStyle w:val="1285"/>
              <w:jc w:val="center"/>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个；</w:t>
            </w:r>
            <w:r/>
          </w:p>
          <w:p>
            <w:pPr>
              <w:pStyle w:val="1284"/>
              <w:jc w:val="center"/>
              <w:keepLines/>
              <w:keepNext/>
              <w:pageBreakBefore w:val="0"/>
              <w:spacing w:line="221"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64</w:t>
            </w:r>
            <w:r>
              <w:rPr>
                <w:rFonts w:hint="eastAsia" w:ascii="宋体" w:hAnsi="宋体" w:eastAsia="宋体" w:cs="宋体"/>
                <w:sz w:val="24"/>
                <w:szCs w:val="24"/>
              </w:rPr>
              <w:t xml:space="preserve">㎡。</w:t>
            </w:r>
            <w:r/>
          </w:p>
        </w:tc>
        <w:tc>
          <w:tcPr>
            <w:tcW w:w="2387" w:type="dxa"/>
            <w:vAlign w:val="center"/>
            <w:textDirection w:val="lrTb"/>
            <w:noWrap w:val="false"/>
          </w:tcPr>
          <w:p>
            <w:pPr>
              <w:pStyle w:val="1284"/>
              <w:jc w:val="center"/>
              <w:keepLines/>
              <w:keepNext/>
              <w:pageBreakBefore w:val="0"/>
              <w:spacing w:before="203"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1000"/>
        </w:trPr>
        <w:tc>
          <w:tcPr>
            <w:tcW w:w="1398" w:type="dxa"/>
            <w:vAlign w:val="center"/>
            <w:textDirection w:val="lrTb"/>
            <w:noWrap w:val="false"/>
          </w:tcPr>
          <w:p>
            <w:pPr>
              <w:pStyle w:val="1284"/>
              <w:ind w:left="116"/>
              <w:jc w:val="center"/>
              <w:keepLines/>
              <w:keepNext/>
              <w:pageBreakBefore w:val="0"/>
              <w:spacing w:before="204" w:line="222"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118" w:type="dxa"/>
            <w:vAlign w:val="center"/>
            <w:textDirection w:val="lrTb"/>
            <w:noWrap w:val="false"/>
          </w:tcPr>
          <w:p>
            <w:pPr>
              <w:pStyle w:val="1284"/>
              <w:ind w:left="115" w:right="104" w:hanging="6"/>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pacing w:val="-9"/>
                <w:sz w:val="24"/>
                <w:szCs w:val="24"/>
              </w:rPr>
              <w:t xml:space="preserve">（㎡）</w:t>
            </w:r>
            <w:r/>
          </w:p>
        </w:tc>
        <w:tc>
          <w:tcPr>
            <w:tcW w:w="3835" w:type="dxa"/>
            <w:vAlign w:val="center"/>
            <w:textDirection w:val="lrTb"/>
            <w:noWrap w:val="false"/>
          </w:tcPr>
          <w:p>
            <w:pPr>
              <w:pStyle w:val="1285"/>
              <w:jc w:val="center"/>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瓷砖面积</w:t>
            </w:r>
            <w:r>
              <w:rPr>
                <w:rFonts w:hint="eastAsia" w:ascii="宋体" w:hAnsi="宋体" w:eastAsia="宋体" w:cs="宋体"/>
                <w:sz w:val="24"/>
                <w:szCs w:val="24"/>
                <w:lang w:val="en-US" w:eastAsia="zh-CN"/>
              </w:rPr>
              <w:t xml:space="preserve">4000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jc w:val="center"/>
              <w:keepLines/>
              <w:keepNext/>
              <w:pageBreakBefore w:val="0"/>
              <w:spacing w:before="120"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地板面积</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right="136"/>
              <w:jc w:val="center"/>
              <w:keepLines/>
              <w:keepNext/>
              <w:pageBreakBefore w:val="0"/>
              <w:spacing w:line="281"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5000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W w:w="2387" w:type="dxa"/>
            <w:vAlign w:val="center"/>
            <w:textDirection w:val="lrTb"/>
            <w:noWrap w:val="false"/>
          </w:tcPr>
          <w:p>
            <w:pPr>
              <w:pStyle w:val="1284"/>
              <w:jc w:val="center"/>
              <w:keepLines/>
              <w:keepNext/>
              <w:pageBreakBefore w:val="0"/>
              <w:spacing w:before="20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509"/>
        </w:trPr>
        <w:tc>
          <w:tcPr>
            <w:tcW w:w="1398"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jc w:val="cente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jc w:val="center"/>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会议室</w:t>
            </w:r>
            <w:r/>
          </w:p>
          <w:p>
            <w:pPr>
              <w:pStyle w:val="1284"/>
              <w:ind w:left="115"/>
              <w:jc w:val="center"/>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（报告厅）</w:t>
            </w:r>
            <w:r/>
          </w:p>
        </w:tc>
        <w:tc>
          <w:tcPr>
            <w:tcW w:w="2118" w:type="dxa"/>
            <w:vAlign w:val="center"/>
            <w:textDirection w:val="lrTb"/>
            <w:noWrap w:val="false"/>
          </w:tcPr>
          <w:p>
            <w:pPr>
              <w:pStyle w:val="1284"/>
              <w:ind w:left="113"/>
              <w:jc w:val="center"/>
              <w:keepLines/>
              <w:keepNext/>
              <w:pageBreakBefore w:val="0"/>
              <w:spacing w:before="206"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835" w:type="dxa"/>
            <w:vAlign w:val="center"/>
            <w:textDirection w:val="lrTb"/>
            <w:noWrap w:val="false"/>
          </w:tcPr>
          <w:p>
            <w:pPr>
              <w:pStyle w:val="1285"/>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会议桌</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pStyle w:val="1285"/>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会议椅</w:t>
            </w:r>
            <w:r>
              <w:rPr>
                <w:rFonts w:hint="eastAsia" w:ascii="宋体" w:hAnsi="宋体" w:eastAsia="宋体" w:cs="宋体"/>
                <w:sz w:val="24"/>
                <w:szCs w:val="24"/>
                <w:lang w:val="en-US" w:eastAsia="zh-CN"/>
              </w:rPr>
              <w:t xml:space="preserve">260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tc>
        <w:tc>
          <w:tcPr>
            <w:tcW w:w="2387" w:type="dxa"/>
            <w:vAlign w:val="center"/>
            <w:textDirection w:val="lrTb"/>
            <w:noWrap w:val="false"/>
          </w:tcPr>
          <w:p>
            <w:pPr>
              <w:pStyle w:val="1284"/>
              <w:ind w:right="108"/>
              <w:jc w:val="center"/>
              <w:keepLines/>
              <w:keepNext/>
              <w:pageBreakBefore w:val="0"/>
              <w:spacing w:before="36" w:line="28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18" w:type="dxa"/>
            <w:vAlign w:val="center"/>
            <w:textDirection w:val="lrTb"/>
            <w:noWrap w:val="false"/>
          </w:tcPr>
          <w:p>
            <w:pPr>
              <w:pStyle w:val="1284"/>
              <w:ind w:left="108" w:right="104"/>
              <w:jc w:val="center"/>
              <w:keepLines/>
              <w:keepNext/>
              <w:pageBreakBefore w:val="0"/>
              <w:spacing w:before="38" w:line="282"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6"/>
                <w:sz w:val="24"/>
                <w:szCs w:val="24"/>
              </w:rPr>
              <w:t xml:space="preserve">积（㎡）</w:t>
            </w:r>
            <w:r/>
          </w:p>
        </w:tc>
        <w:tc>
          <w:tcPr>
            <w:tcW w:w="3835"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c00000"/>
                <w:sz w:val="24"/>
                <w:szCs w:val="24"/>
              </w:rPr>
            </w:pPr>
            <w:r>
              <w:rPr>
                <w:rFonts w:hint="eastAsia" w:ascii="宋体" w:hAnsi="宋体" w:eastAsia="宋体" w:cs="宋体"/>
                <w:color w:val="c00000"/>
                <w:sz w:val="24"/>
                <w:szCs w:val="24"/>
              </w:rPr>
            </w:r>
            <w:r/>
          </w:p>
          <w:p>
            <w:pPr>
              <w:pStyle w:val="1285"/>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个；</w:t>
            </w:r>
            <w:r/>
          </w:p>
          <w:p>
            <w:pPr>
              <w:pStyle w:val="1285"/>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350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387" w:type="dxa"/>
            <w:vAlign w:val="center"/>
            <w:textDirection w:val="lrTb"/>
            <w:noWrap w:val="false"/>
          </w:tcPr>
          <w:p>
            <w:pPr>
              <w:pStyle w:val="1284"/>
              <w:jc w:val="center"/>
              <w:keepLines/>
              <w:keepNext/>
              <w:pageBreakBefore w:val="0"/>
              <w:spacing w:before="207"/>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textDirection w:val="lrTb"/>
            <w:noWrap w:val="false"/>
          </w:tcPr>
          <w:p>
            <w:pPr>
              <w:pStyle w:val="1284"/>
              <w:ind w:left="117"/>
              <w:keepLines/>
              <w:keepNext/>
              <w:pageBreakBefore w:val="0"/>
              <w:spacing w:before="204" w:line="22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W w:w="2118" w:type="dxa"/>
            <w:vAlign w:val="top"/>
            <w:textDirection w:val="lrTb"/>
            <w:noWrap w:val="false"/>
          </w:tcPr>
          <w:p>
            <w:pPr>
              <w:pStyle w:val="1284"/>
              <w:ind w:left="109" w:right="104" w:firstLine="1"/>
              <w:keepLines/>
              <w:keepNext/>
              <w:pageBreakBefore w:val="0"/>
              <w:spacing w:before="32" w:line="283"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6"/>
                <w:sz w:val="24"/>
                <w:szCs w:val="24"/>
              </w:rPr>
              <w:t xml:space="preserve">积（㎡）</w:t>
            </w:r>
            <w:r/>
          </w:p>
        </w:tc>
        <w:tc>
          <w:tcPr>
            <w:tcW w:w="3835"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 </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个；</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390</w:t>
            </w:r>
            <w:r>
              <w:rPr>
                <w:rFonts w:hint="eastAsia" w:ascii="宋体" w:hAnsi="宋体" w:eastAsia="宋体" w:cs="宋体"/>
                <w:sz w:val="24"/>
                <w:szCs w:val="24"/>
              </w:rPr>
              <w:t xml:space="preserve">㎡</w:t>
            </w:r>
            <w:r/>
          </w:p>
        </w:tc>
        <w:tc>
          <w:tcPr>
            <w:tcW w:w="2387" w:type="dxa"/>
            <w:vAlign w:val="top"/>
            <w:textDirection w:val="lrTb"/>
            <w:noWrap w:val="false"/>
          </w:tcPr>
          <w:p>
            <w:pPr>
              <w:pStyle w:val="1284"/>
              <w:ind w:left="115"/>
              <w:keepLines/>
              <w:keepNext/>
              <w:pageBreakBefore w:val="0"/>
              <w:spacing w:before="203"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textDirection w:val="lrTb"/>
            <w:noWrap w:val="false"/>
          </w:tcPr>
          <w:p>
            <w:pPr>
              <w:pStyle w:val="1284"/>
              <w:ind w:left="126" w:right="105" w:hanging="9"/>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W w:w="2118" w:type="dxa"/>
            <w:vAlign w:val="top"/>
            <w:textDirection w:val="lrTb"/>
            <w:noWrap w:val="false"/>
          </w:tcPr>
          <w:p>
            <w:pPr>
              <w:pStyle w:val="1284"/>
              <w:ind w:left="115" w:right="104" w:hanging="3"/>
              <w:keepLines/>
              <w:keepNext/>
              <w:pageBreakBefore w:val="0"/>
              <w:spacing w:before="34" w:line="282"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W w:w="3835"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 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每层楼梯间各 1 个</w:t>
            </w:r>
            <w:r>
              <w:rPr>
                <w:rFonts w:hint="eastAsia" w:ascii="宋体" w:hAnsi="宋体" w:eastAsia="宋体" w:cs="宋体"/>
                <w:color w:val="000000"/>
                <w:sz w:val="24"/>
                <w:szCs w:val="24"/>
                <w:lang w:eastAsia="zh-CN"/>
              </w:rPr>
              <w:t xml:space="preserve">。</w:t>
            </w:r>
            <w:r/>
          </w:p>
        </w:tc>
        <w:tc>
          <w:tcPr>
            <w:tcW w:w="2387" w:type="dxa"/>
            <w:vAlign w:val="top"/>
            <w:textDirection w:val="lrTb"/>
            <w:noWrap w:val="false"/>
          </w:tcPr>
          <w:p>
            <w:pPr>
              <w:pStyle w:val="1284"/>
              <w:ind w:left="115"/>
              <w:keepLines/>
              <w:keepNext/>
              <w:pageBreakBefore w:val="0"/>
              <w:spacing w:before="204"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vMerge w:val="restart"/>
            <w:textDirection w:val="lrTb"/>
            <w:noWrap w:val="false"/>
          </w:tcPr>
          <w:p>
            <w:pPr>
              <w:pStyle w:val="1284"/>
              <w:ind w:left="147" w:right="104" w:hanging="30"/>
              <w:keepLines/>
              <w:keepNext/>
              <w:pageBreakBefore w:val="0"/>
              <w:spacing w:before="154" w:line="299"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W w:w="2118" w:type="dxa"/>
            <w:vAlign w:val="top"/>
            <w:textDirection w:val="lrTb"/>
            <w:noWrap w:val="false"/>
          </w:tcPr>
          <w:p>
            <w:pPr>
              <w:pStyle w:val="1284"/>
              <w:ind w:left="111"/>
              <w:keepLines/>
              <w:keepNext/>
              <w:pageBreakBefore w:val="0"/>
              <w:spacing w:before="92" w:line="221" w:lineRule="auto"/>
              <w:widowControl/>
              <w:rPr>
                <w:rFonts w:hint="eastAsia" w:ascii="宋体" w:hAnsi="宋体" w:eastAsia="宋体" w:cs="宋体"/>
                <w:spacing w:val="-9"/>
                <w:sz w:val="24"/>
                <w:szCs w:val="24"/>
              </w:rPr>
            </w:pPr>
            <w:r>
              <w:rPr>
                <w:rFonts w:hint="eastAsia" w:ascii="宋体" w:hAnsi="宋体" w:eastAsia="宋体" w:cs="宋体"/>
                <w:spacing w:val="-3"/>
                <w:sz w:val="24"/>
                <w:szCs w:val="24"/>
              </w:rPr>
              <w:t xml:space="preserve">车行口</w:t>
            </w:r>
            <w:r/>
          </w:p>
        </w:tc>
        <w:tc>
          <w:tcPr>
            <w:tcW w:w="3835" w:type="dxa"/>
            <w:vAlign w:val="top"/>
            <w:textDirection w:val="lrTb"/>
            <w:noWrap w:val="false"/>
          </w:tcPr>
          <w:p>
            <w:pPr>
              <w:ind w:left="115"/>
              <w:jc w:val="center"/>
              <w:keepLines/>
              <w:keepNext/>
              <w:pageBreakBefore w:val="0"/>
              <w:spacing w:before="92"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无</w:t>
            </w:r>
            <w:r/>
          </w:p>
        </w:tc>
        <w:tc>
          <w:tcPr>
            <w:tcW w:w="2387"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W w:w="139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18" w:type="dxa"/>
            <w:vAlign w:val="top"/>
            <w:textDirection w:val="lrTb"/>
            <w:noWrap w:val="false"/>
          </w:tcPr>
          <w:p>
            <w:pPr>
              <w:pStyle w:val="1284"/>
              <w:ind w:left="111"/>
              <w:keepLines/>
              <w:keepNext/>
              <w:pageBreakBefore w:val="0"/>
              <w:spacing w:before="90" w:line="221" w:lineRule="auto"/>
              <w:widowControl/>
              <w:rPr>
                <w:rFonts w:hint="eastAsia" w:ascii="宋体" w:hAnsi="宋体" w:eastAsia="宋体" w:cs="宋体"/>
                <w:spacing w:val="-9"/>
                <w:sz w:val="24"/>
                <w:szCs w:val="24"/>
              </w:rPr>
            </w:pPr>
            <w:r>
              <w:rPr>
                <w:rFonts w:hint="eastAsia" w:ascii="宋体" w:hAnsi="宋体" w:eastAsia="宋体" w:cs="宋体"/>
                <w:spacing w:val="-2"/>
                <w:sz w:val="24"/>
                <w:szCs w:val="24"/>
              </w:rPr>
              <w:t xml:space="preserve">人行口</w:t>
            </w:r>
            <w:r/>
          </w:p>
        </w:tc>
        <w:tc>
          <w:tcPr>
            <w:tcW w:w="3835" w:type="dxa"/>
            <w:vAlign w:val="top"/>
            <w:textDirection w:val="lrTb"/>
            <w:noWrap w:val="false"/>
          </w:tcPr>
          <w:p>
            <w:pPr>
              <w:ind w:left="115"/>
              <w:jc w:val="center"/>
              <w:keepLines/>
              <w:keepNext/>
              <w:pageBreakBefore w:val="0"/>
              <w:spacing w:before="89"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个</w:t>
            </w:r>
            <w:r/>
          </w:p>
        </w:tc>
        <w:tc>
          <w:tcPr>
            <w:tcW w:w="2387" w:type="dxa"/>
            <w:vAlign w:val="top"/>
            <w:textDirection w:val="lrTb"/>
            <w:noWrap w:val="false"/>
          </w:tcPr>
          <w:p>
            <w:pPr>
              <w:pStyle w:val="1284"/>
              <w:ind w:left="115"/>
              <w:keepLines/>
              <w:keepNext/>
              <w:pageBreakBefore w:val="0"/>
              <w:spacing w:before="89"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tcBorders>
              <w:bottom w:val="single" w:color="auto" w:sz="4" w:space="0"/>
            </w:tcBorders>
            <w:tcW w:w="1398" w:type="dxa"/>
            <w:vAlign w:val="top"/>
            <w:textDirection w:val="lrTb"/>
            <w:noWrap w:val="false"/>
          </w:tcPr>
          <w:p>
            <w:pPr>
              <w:pStyle w:val="1284"/>
              <w:ind w:right="105"/>
              <w:jc w:val="both"/>
              <w:keepLines/>
              <w:keepNext/>
              <w:pageBreakBefore w:val="0"/>
              <w:spacing w:before="68" w:line="301"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p>
        </w:tc>
        <w:tc>
          <w:tcPr>
            <w:tcBorders>
              <w:bottom w:val="single" w:color="auto" w:sz="4" w:space="0"/>
            </w:tcBorders>
            <w:tcW w:w="2118" w:type="dxa"/>
            <w:vAlign w:val="top"/>
            <w:textDirection w:val="lrTb"/>
            <w:noWrap w:val="false"/>
          </w:tcPr>
          <w:p>
            <w:pPr>
              <w:pStyle w:val="1284"/>
              <w:jc w:val="left"/>
              <w:keepLines/>
              <w:keepNext/>
              <w:pageBreakBefore w:val="0"/>
              <w:spacing w:before="68" w:line="221" w:lineRule="auto"/>
              <w:widowControl/>
              <w:rPr>
                <w:rFonts w:hint="eastAsia" w:ascii="宋体" w:hAnsi="宋体" w:eastAsia="宋体" w:cs="宋体"/>
                <w:spacing w:val="-9"/>
                <w:sz w:val="24"/>
                <w:szCs w:val="24"/>
              </w:rPr>
            </w:pPr>
            <w:r>
              <w:rPr>
                <w:rFonts w:hint="eastAsia" w:ascii="宋体" w:hAnsi="宋体" w:eastAsia="宋体" w:cs="宋体"/>
                <w:spacing w:val="-8"/>
                <w:sz w:val="24"/>
                <w:szCs w:val="24"/>
              </w:rPr>
              <w:t xml:space="preserve">电梯系统</w:t>
            </w:r>
            <w:r/>
          </w:p>
        </w:tc>
        <w:tc>
          <w:tcPr>
            <w:tcBorders>
              <w:bottom w:val="single" w:color="auto" w:sz="4" w:space="0"/>
            </w:tcBorders>
            <w:tcW w:w="3835" w:type="dxa"/>
            <w:vAlign w:val="top"/>
            <w:textDirection w:val="lrTb"/>
            <w:noWrap w:val="false"/>
          </w:tcPr>
          <w:p>
            <w:pPr>
              <w:jc w:val="center"/>
              <w:keepLines/>
              <w:keepNext/>
              <w:pageBreakBefore w:val="0"/>
              <w:spacing w:before="92" w:line="218"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部电梯</w:t>
            </w:r>
            <w:r/>
          </w:p>
        </w:tc>
        <w:tc>
          <w:tcPr>
            <w:tcBorders>
              <w:bottom w:val="single" w:color="auto" w:sz="4" w:space="0"/>
            </w:tcBorders>
            <w:tcW w:w="2387" w:type="dxa"/>
            <w:vAlign w:val="top"/>
            <w:textDirection w:val="lrTb"/>
            <w:noWrap w:val="false"/>
          </w:tcPr>
          <w:p>
            <w:pPr>
              <w:pStyle w:val="1284"/>
              <w:ind w:right="107"/>
              <w:keepLines/>
              <w:keepNext/>
              <w:pageBreakBefore w:val="0"/>
              <w:spacing w:before="68" w:line="290"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jc w:val="center"/>
          <w:trHeight w:val="743"/>
        </w:trPr>
        <w:tc>
          <w:tcPr>
            <w:gridSpan w:val="4"/>
            <w:tcBorders>
              <w:top w:val="single" w:color="auto" w:sz="4" w:space="0"/>
              <w:left w:val="none" w:color="000000" w:sz="4" w:space="0"/>
              <w:bottom w:val="none" w:color="000000" w:sz="4" w:space="0"/>
              <w:right w:val="none" w:color="000000" w:sz="4" w:space="0"/>
            </w:tcBorders>
            <w:tcW w:w="9738" w:type="dxa"/>
            <w:vAlign w:val="top"/>
            <w:textDirection w:val="lrTb"/>
            <w:noWrap w:val="false"/>
          </w:tcPr>
          <w:p>
            <w:pPr>
              <w:ind w:firstLine="480"/>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以上内容体现需要供应商进行物业管理的物业的</w:t>
            </w:r>
            <w:r>
              <w:rPr>
                <w:rFonts w:hint="eastAsia" w:ascii="宋体" w:hAnsi="宋体" w:eastAsia="宋体" w:cs="宋体"/>
                <w:spacing w:val="-1"/>
                <w:sz w:val="24"/>
                <w:szCs w:val="24"/>
              </w:rPr>
              <w:t xml:space="preserve">情况、边界、范围。指标的设置要充分考虑可能影响供应商报价和项目实施风险的因素。</w:t>
            </w:r>
            <w:r/>
          </w:p>
          <w:p>
            <w:pPr>
              <w:pStyle w:val="1284"/>
              <w:ind w:right="107"/>
              <w:keepLines/>
              <w:keepNext/>
              <w:pageBreakBefore w:val="0"/>
              <w:spacing w:before="68" w:line="290"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r>
            <w:r/>
          </w:p>
        </w:tc>
      </w:tr>
    </w:tbl>
    <w:p>
      <w:pPr>
        <w:ind w:left="508"/>
        <w:keepLines/>
        <w:keepNext/>
        <w:pageBreakBefore w:val="0"/>
        <w:spacing w:before="90" w:line="197" w:lineRule="auto"/>
        <w:widowControl/>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p>
      <w:pPr>
        <w:ind w:firstLine="476"/>
        <w:keepLines/>
        <w:keepNext/>
        <w:pageBreakBefore w:val="0"/>
        <w:spacing w:before="98" w:line="21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bl>
      <w:tblPr>
        <w:tblStyle w:val="1283"/>
        <w:tblW w:w="0" w:type="auto"/>
        <w:tblInd w:w="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90"/>
        <w:gridCol w:w="3514"/>
        <w:gridCol w:w="4556"/>
      </w:tblGrid>
      <w:tr>
        <w:trPr>
          <w:trHeight w:val="721"/>
        </w:trPr>
        <w:tc>
          <w:tcPr>
            <w:tcW w:w="1690"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514" w:type="dxa"/>
            <w:vAlign w:val="center"/>
            <w:textDirection w:val="lrTb"/>
            <w:noWrap w:val="false"/>
          </w:tcPr>
          <w:p>
            <w:pPr>
              <w:jc w:val="center"/>
              <w:keepLines/>
              <w:keepNext/>
              <w:pageBreakBefore w:val="0"/>
              <w:spacing w:before="93"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556"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459"/>
        </w:trPr>
        <w:tc>
          <w:tcPr>
            <w:tcW w:w="1690" w:type="dxa"/>
            <w:vAlign w:val="top"/>
            <w:textDirection w:val="lrTb"/>
            <w:noWrap w:val="false"/>
          </w:tcPr>
          <w:p>
            <w:pPr>
              <w:pStyle w:val="1284"/>
              <w:ind w:left="119"/>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3514" w:type="dxa"/>
            <w:vAlign w:val="top"/>
            <w:textDirection w:val="lrTb"/>
            <w:noWrap w:val="false"/>
          </w:tcPr>
          <w:p>
            <w:pPr>
              <w:ind w:left="113"/>
              <w:keepLines/>
              <w:keepNext/>
              <w:pageBreakBefore w:val="0"/>
              <w:spacing w:before="91" w:line="218"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16400.7</w:t>
            </w:r>
            <w:r>
              <w:rPr>
                <w:rFonts w:hint="eastAsia" w:ascii="宋体" w:hAnsi="宋体" w:eastAsia="宋体" w:cs="宋体"/>
                <w:spacing w:val="-2"/>
                <w:sz w:val="24"/>
                <w:szCs w:val="24"/>
                <w:lang w:val="en-US" w:eastAsia="zh-CN"/>
              </w:rPr>
              <w:t xml:space="preserve">平方米</w:t>
            </w:r>
            <w:r/>
          </w:p>
        </w:tc>
        <w:tc>
          <w:tcPr>
            <w:tcW w:w="4556"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721"/>
        </w:trPr>
        <w:tc>
          <w:tcPr>
            <w:tcW w:w="1690" w:type="dxa"/>
            <w:vAlign w:val="top"/>
            <w:textDirection w:val="lrTb"/>
            <w:noWrap w:val="false"/>
          </w:tcPr>
          <w:p>
            <w:pPr>
              <w:pStyle w:val="1284"/>
              <w:ind w:left="117"/>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3514" w:type="dxa"/>
            <w:vAlign w:val="top"/>
            <w:textDirection w:val="lrTb"/>
            <w:noWrap w:val="false"/>
          </w:tcPr>
          <w:p>
            <w:pPr>
              <w:ind w:left="113"/>
              <w:keepLines/>
              <w:keepNext/>
              <w:pageBreakBefore w:val="0"/>
              <w:spacing w:before="94"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4556"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476"/>
        </w:trPr>
        <w:tc>
          <w:tcPr>
            <w:tcW w:w="1690" w:type="dxa"/>
            <w:vAlign w:val="top"/>
            <w:textDirection w:val="lrTb"/>
            <w:noWrap w:val="false"/>
          </w:tcPr>
          <w:p>
            <w:pPr>
              <w:pStyle w:val="1284"/>
              <w:ind w:left="118"/>
              <w:keepLines/>
              <w:keepNext/>
              <w:pageBreakBefore w:val="0"/>
              <w:spacing w:before="92"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显示屏</w:t>
            </w:r>
            <w:r/>
          </w:p>
        </w:tc>
        <w:tc>
          <w:tcPr>
            <w:tcW w:w="3514" w:type="dxa"/>
            <w:vAlign w:val="top"/>
            <w:textDirection w:val="lrTb"/>
            <w:noWrap w:val="false"/>
          </w:tcPr>
          <w:p>
            <w:pPr>
              <w:ind w:left="113"/>
              <w:keepLines/>
              <w:keepNext/>
              <w:pageBreakBefore w:val="0"/>
              <w:spacing w:before="92" w:line="216" w:lineRule="auto"/>
              <w:widowControl/>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 xml:space="preserve">1块</w:t>
            </w:r>
            <w:r/>
          </w:p>
        </w:tc>
        <w:tc>
          <w:tcPr>
            <w:tcW w:w="4556" w:type="dxa"/>
            <w:vAlign w:val="top"/>
            <w:textDirection w:val="lrTb"/>
            <w:noWrap w:val="false"/>
          </w:tcPr>
          <w:p>
            <w:pPr>
              <w:pStyle w:val="1284"/>
              <w:ind w:left="115"/>
              <w:keepLines/>
              <w:keepNext/>
              <w:pageBreakBefore w:val="0"/>
              <w:spacing w:before="9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ind w:left="549"/>
        <w:keepLines/>
        <w:keepNext/>
        <w:pageBreakBefore w:val="0"/>
        <w:spacing w:before="90" w:line="202" w:lineRule="auto"/>
        <w:widowControl/>
        <w:rPr>
          <w:rFonts w:hint="eastAsia" w:ascii="宋体" w:hAnsi="宋体" w:eastAsia="宋体" w:cs="宋体"/>
          <w:b/>
          <w:bCs/>
          <w:spacing w:val="-2"/>
          <w:sz w:val="24"/>
          <w:szCs w:val="24"/>
        </w:rPr>
      </w:pPr>
      <w:r>
        <w:rPr>
          <w:rFonts w:hint="eastAsia" w:ascii="宋体" w:hAnsi="宋体" w:eastAsia="宋体" w:cs="宋体"/>
          <w:b/>
          <w:bCs/>
          <w:spacing w:val="-2"/>
          <w:sz w:val="24"/>
          <w:szCs w:val="24"/>
        </w:rPr>
      </w:r>
      <w:r/>
    </w:p>
    <w:p>
      <w:pPr>
        <w:ind w:left="549"/>
        <w:keepLines/>
        <w:keepNext/>
        <w:pageBreakBefore w:val="0"/>
        <w:spacing w:before="90" w:line="202" w:lineRule="auto"/>
        <w:widowControl/>
        <w:rPr>
          <w:rFonts w:hint="eastAsia" w:ascii="宋体" w:hAnsi="宋体" w:eastAsia="宋体" w:cs="宋体"/>
          <w:sz w:val="24"/>
          <w:szCs w:val="24"/>
        </w:rPr>
      </w:pPr>
      <w:r>
        <w:rPr>
          <w:rFonts w:hint="eastAsia" w:ascii="宋体" w:hAnsi="宋体" w:eastAsia="宋体" w:cs="宋体"/>
          <w:b/>
          <w:bCs/>
          <w:spacing w:val="-2"/>
          <w:sz w:val="24"/>
          <w:szCs w:val="24"/>
        </w:rPr>
        <w:t xml:space="preserve">【物业名称</w:t>
      </w:r>
      <w:r>
        <w:rPr>
          <w:rFonts w:hint="eastAsia" w:ascii="宋体" w:hAnsi="宋体" w:eastAsia="宋体" w:cs="宋体"/>
          <w:b/>
          <w:bCs/>
          <w:spacing w:val="-2"/>
          <w:sz w:val="24"/>
          <w:szCs w:val="24"/>
          <w:lang w:val="en-US" w:eastAsia="zh-CN"/>
        </w:rPr>
        <w:t xml:space="preserve">3</w:t>
      </w:r>
      <w:r>
        <w:rPr>
          <w:rFonts w:hint="eastAsia" w:ascii="宋体" w:hAnsi="宋体" w:eastAsia="宋体" w:cs="宋体"/>
          <w:b/>
          <w:bCs/>
          <w:spacing w:val="-2"/>
          <w:sz w:val="24"/>
          <w:szCs w:val="24"/>
        </w:rPr>
        <w:t xml:space="preserve">】</w:t>
      </w:r>
      <w:r/>
    </w:p>
    <w:p>
      <w:pPr>
        <w:ind w:left="508"/>
        <w:keepLines/>
        <w:keepNext/>
        <w:pageBreakBefore w:val="0"/>
        <w:spacing w:before="37" w:line="197" w:lineRule="auto"/>
        <w:widowControl/>
        <w:rPr>
          <w:rFonts w:hint="eastAsia" w:ascii="宋体" w:hAnsi="宋体" w:eastAsia="宋体" w:cs="宋体"/>
          <w:sz w:val="24"/>
          <w:szCs w:val="24"/>
        </w:rPr>
        <w:outlineLvl w:val="3"/>
      </w:pPr>
      <w:r>
        <w:rPr>
          <w:rFonts w:hint="eastAsia" w:ascii="宋体" w:hAnsi="宋体" w:eastAsia="宋体" w:cs="宋体"/>
          <w:b/>
          <w:bCs/>
          <w:spacing w:val="-1"/>
          <w:sz w:val="24"/>
          <w:szCs w:val="24"/>
        </w:rPr>
        <w:t xml:space="preserve">（ 1）物业管理（建筑物）</w:t>
      </w:r>
      <w:r/>
    </w:p>
    <w:tbl>
      <w:tblPr>
        <w:tblStyle w:val="1283"/>
        <w:tblpPr w:horzAnchor="page" w:tblpX="1069" w:vertAnchor="text" w:tblpY="10" w:leftFromText="180" w:topFromText="0" w:rightFromText="180" w:bottomFromText="0"/>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0"/>
        <w:gridCol w:w="2072"/>
        <w:gridCol w:w="3937"/>
        <w:gridCol w:w="2871"/>
      </w:tblGrid>
      <w:tr>
        <w:trPr>
          <w:trHeight w:val="769"/>
        </w:trPr>
        <w:tc>
          <w:tcPr>
            <w:gridSpan w:val="2"/>
            <w:tcW w:w="2932"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937"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2871"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801"/>
        </w:trPr>
        <w:tc>
          <w:tcPr>
            <w:gridSpan w:val="2"/>
            <w:tcW w:w="2932" w:type="dxa"/>
            <w:vAlign w:val="center"/>
            <w:textDirection w:val="lrTb"/>
            <w:noWrap w:val="false"/>
          </w:tcPr>
          <w:p>
            <w:pPr>
              <w:jc w:val="center"/>
              <w:keepLines/>
              <w:keepNext/>
              <w:pageBreakBefore w:val="0"/>
              <w:spacing w:before="139"/>
              <w:widowControl/>
              <w:rPr>
                <w:rFonts w:hint="eastAsia" w:ascii="宋体" w:hAnsi="宋体" w:eastAsia="宋体" w:cs="宋体"/>
                <w:sz w:val="24"/>
                <w:szCs w:val="24"/>
              </w:rPr>
            </w:pPr>
            <w:r>
              <w:rPr>
                <w:rFonts w:hint="eastAsia" w:ascii="宋体" w:hAnsi="宋体" w:eastAsia="宋体" w:cs="宋体"/>
                <w:color w:val="000000"/>
                <w:sz w:val="24"/>
                <w:szCs w:val="24"/>
              </w:rPr>
              <w:t xml:space="preserve">梅岭校区（低级部</w:t>
            </w:r>
            <w:r>
              <w:rPr>
                <w:rFonts w:hint="eastAsia" w:ascii="宋体" w:hAnsi="宋体" w:eastAsia="宋体" w:cs="宋体"/>
                <w:color w:val="000000"/>
                <w:sz w:val="24"/>
                <w:szCs w:val="24"/>
                <w:lang w:eastAsia="zh-CN"/>
              </w:rPr>
              <w:t xml:space="preserve">）</w:t>
            </w:r>
            <w:r/>
          </w:p>
        </w:tc>
        <w:tc>
          <w:tcPr>
            <w:tcW w:w="3937" w:type="dxa"/>
            <w:vAlign w:val="center"/>
            <w:textDirection w:val="lrTb"/>
            <w:noWrap w:val="false"/>
          </w:tcPr>
          <w:p>
            <w:pPr>
              <w:ind w:left="107"/>
              <w:jc w:val="center"/>
              <w:keepLines/>
              <w:keepNext/>
              <w:pageBreakBefore w:val="0"/>
              <w:spacing w:before="90" w:line="218" w:lineRule="auto"/>
              <w:widowControl/>
              <w:rPr>
                <w:rFonts w:hint="eastAsia" w:ascii="宋体" w:hAnsi="宋体" w:eastAsia="宋体" w:cs="宋体"/>
                <w:sz w:val="24"/>
                <w:szCs w:val="24"/>
              </w:rPr>
            </w:pPr>
            <w:r>
              <w:rPr>
                <w:rFonts w:hint="eastAsia" w:ascii="宋体" w:hAnsi="宋体" w:eastAsia="宋体" w:cs="宋体"/>
                <w:sz w:val="24"/>
                <w:szCs w:val="24"/>
              </w:rPr>
              <w:t xml:space="preserve">主楼、附属楼及院子</w:t>
            </w:r>
            <w:r/>
          </w:p>
        </w:tc>
        <w:tc>
          <w:tcPr>
            <w:tcW w:w="2871" w:type="dxa"/>
            <w:vAlign w:val="center"/>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2"/>
        </w:trPr>
        <w:tc>
          <w:tcPr>
            <w:tcBorders>
              <w:bottom w:val="none" w:color="000000" w:sz="4" w:space="0"/>
            </w:tcBorders>
            <w:tcW w:w="860" w:type="dxa"/>
            <w:vAlign w:val="center"/>
            <w:vMerge w:val="restart"/>
            <w:textDirection w:val="lrTb"/>
            <w:noWrap w:val="false"/>
          </w:tcPr>
          <w:p>
            <w:pPr>
              <w:jc w:val="cente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1"/>
              <w:jc w:val="center"/>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W w:w="2072" w:type="dxa"/>
            <w:vAlign w:val="center"/>
            <w:textDirection w:val="lrTb"/>
            <w:noWrap w:val="false"/>
          </w:tcPr>
          <w:p>
            <w:pPr>
              <w:pStyle w:val="1284"/>
              <w:ind w:left="112"/>
              <w:jc w:val="center"/>
              <w:keepLines/>
              <w:keepNext/>
              <w:pageBreakBefore w:val="0"/>
              <w:spacing w:before="90"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W w:w="3937" w:type="dxa"/>
            <w:vAlign w:val="center"/>
            <w:textDirection w:val="lrTb"/>
            <w:noWrap w:val="false"/>
          </w:tcPr>
          <w:p>
            <w:pPr>
              <w:ind w:left="115"/>
              <w:jc w:val="center"/>
              <w:keepLines/>
              <w:keepNext/>
              <w:pageBreakBefore w:val="0"/>
              <w:spacing w:before="90" w:line="219" w:lineRule="auto"/>
              <w:widowControl/>
              <w:rPr>
                <w:rFonts w:hint="eastAsia" w:ascii="宋体" w:hAnsi="宋体" w:eastAsia="宋体" w:cs="宋体"/>
                <w:sz w:val="24"/>
                <w:szCs w:val="24"/>
              </w:rPr>
            </w:pPr>
            <w:r>
              <w:rPr>
                <w:rFonts w:hint="eastAsia" w:ascii="宋体" w:hAnsi="宋体" w:eastAsia="宋体" w:cs="宋体"/>
                <w:sz w:val="24"/>
                <w:szCs w:val="24"/>
              </w:rPr>
              <w:t xml:space="preserve">建筑面积（8008㎡）</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1131"/>
        </w:trPr>
        <w:tc>
          <w:tcPr>
            <w:tcBorders>
              <w:top w:val="none" w:color="000000" w:sz="4" w:space="0"/>
            </w:tcBorders>
            <w:tcW w:w="860"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072" w:type="dxa"/>
            <w:vAlign w:val="center"/>
            <w:textDirection w:val="lrTb"/>
            <w:noWrap w:val="false"/>
          </w:tcPr>
          <w:p>
            <w:pPr>
              <w:pStyle w:val="1284"/>
              <w:ind w:left="121"/>
              <w:jc w:val="center"/>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W w:w="3937" w:type="dxa"/>
            <w:vAlign w:val="center"/>
            <w:textDirection w:val="lrTb"/>
            <w:noWrap w:val="false"/>
          </w:tcPr>
          <w:p>
            <w:pPr>
              <w:ind w:left="115"/>
              <w:jc w:val="center"/>
              <w:keepLines/>
              <w:keepNext/>
              <w:pageBreakBefore w:val="0"/>
              <w:spacing w:before="91" w:line="219"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梅岭校区（低级部）占地面积6546 平方米，教学楼、综合楼各一栋，建筑面积8008平方米</w:t>
            </w:r>
            <w:r>
              <w:rPr>
                <w:rFonts w:hint="eastAsia" w:ascii="宋体" w:hAnsi="宋体" w:eastAsia="宋体" w:cs="宋体"/>
                <w:sz w:val="24"/>
                <w:szCs w:val="24"/>
                <w:lang w:eastAsia="zh-CN"/>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910"/>
        </w:trPr>
        <w:tc>
          <w:tcPr>
            <w:tcW w:w="860" w:type="dxa"/>
            <w:vAlign w:val="center"/>
            <w:textDirection w:val="lrTb"/>
            <w:noWrap w:val="false"/>
          </w:tcPr>
          <w:p>
            <w:pPr>
              <w:pStyle w:val="1284"/>
              <w:ind w:left="139"/>
              <w:jc w:val="center"/>
              <w:keepLines/>
              <w:keepNext/>
              <w:pageBreakBefore w:val="0"/>
              <w:spacing w:before="204" w:line="221"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W w:w="2072" w:type="dxa"/>
            <w:vAlign w:val="center"/>
            <w:textDirection w:val="lrTb"/>
            <w:noWrap w:val="false"/>
          </w:tcPr>
          <w:p>
            <w:pPr>
              <w:pStyle w:val="1284"/>
              <w:ind w:left="109" w:right="104" w:firstLine="23"/>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11"/>
                <w:sz w:val="24"/>
                <w:szCs w:val="24"/>
              </w:rPr>
              <w:t xml:space="preserve">门窗总数量（个）及总面</w:t>
            </w:r>
            <w:r>
              <w:rPr>
                <w:rFonts w:hint="eastAsia" w:ascii="宋体" w:hAnsi="宋体" w:eastAsia="宋体" w:cs="宋体"/>
                <w:spacing w:val="-6"/>
                <w:sz w:val="24"/>
                <w:szCs w:val="24"/>
              </w:rPr>
              <w:t xml:space="preserve">积（㎡）</w:t>
            </w:r>
            <w:r/>
          </w:p>
        </w:tc>
        <w:tc>
          <w:tcPr>
            <w:tcW w:w="3937" w:type="dxa"/>
            <w:vAlign w:val="center"/>
            <w:textDirection w:val="lrTb"/>
            <w:noWrap w:val="false"/>
          </w:tcPr>
          <w:p>
            <w:pPr>
              <w:pStyle w:val="1285"/>
              <w:ind w:left="103"/>
              <w:jc w:val="center"/>
              <w:keepLines/>
              <w:keepNext/>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lang w:eastAsia="zh-CN"/>
              </w:rPr>
              <w:t xml:space="preserve">；</w:t>
            </w:r>
            <w:r/>
          </w:p>
          <w:p>
            <w:pPr>
              <w:pStyle w:val="1284"/>
              <w:ind w:left="112"/>
              <w:jc w:val="center"/>
              <w:keepLines/>
              <w:keepNext/>
              <w:pageBreakBefore w:val="0"/>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10</w:t>
            </w:r>
            <w:r>
              <w:rPr>
                <w:rFonts w:hint="eastAsia" w:ascii="宋体" w:hAnsi="宋体" w:eastAsia="宋体" w:cs="宋体"/>
                <w:sz w:val="24"/>
                <w:szCs w:val="24"/>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1062"/>
        </w:trPr>
        <w:tc>
          <w:tcPr>
            <w:tcW w:w="860" w:type="dxa"/>
            <w:vAlign w:val="center"/>
            <w:textDirection w:val="lrTb"/>
            <w:noWrap w:val="false"/>
          </w:tcPr>
          <w:p>
            <w:pPr>
              <w:pStyle w:val="1284"/>
              <w:ind w:left="116"/>
              <w:jc w:val="center"/>
              <w:keepLines/>
              <w:keepNext/>
              <w:pageBreakBefore w:val="0"/>
              <w:spacing w:before="204" w:line="222"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W w:w="2072" w:type="dxa"/>
            <w:vAlign w:val="center"/>
            <w:textDirection w:val="lrTb"/>
            <w:noWrap w:val="false"/>
          </w:tcPr>
          <w:p>
            <w:pPr>
              <w:pStyle w:val="1284"/>
              <w:ind w:left="115" w:right="104" w:hanging="6"/>
              <w:jc w:val="center"/>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地面</w:t>
            </w:r>
            <w:r>
              <w:rPr>
                <w:rFonts w:hint="eastAsia" w:ascii="宋体" w:hAnsi="宋体" w:eastAsia="宋体" w:cs="宋体"/>
                <w:spacing w:val="-51"/>
                <w:sz w:val="24"/>
                <w:szCs w:val="24"/>
              </w:rPr>
              <w:t xml:space="preserve"> </w:t>
            </w:r>
            <w:r>
              <w:rPr>
                <w:rFonts w:hint="eastAsia" w:ascii="宋体" w:hAnsi="宋体" w:eastAsia="宋体" w:cs="宋体"/>
                <w:spacing w:val="8"/>
                <w:sz w:val="24"/>
                <w:szCs w:val="24"/>
              </w:rPr>
              <w:t xml:space="preserve">各</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材质</w:t>
            </w:r>
            <w:r>
              <w:rPr>
                <w:rFonts w:hint="eastAsia" w:ascii="宋体" w:hAnsi="宋体" w:eastAsia="宋体" w:cs="宋体"/>
                <w:spacing w:val="-57"/>
                <w:sz w:val="24"/>
                <w:szCs w:val="24"/>
              </w:rPr>
              <w:t xml:space="preserve"> </w:t>
            </w:r>
            <w:r>
              <w:rPr>
                <w:rFonts w:hint="eastAsia" w:ascii="宋体" w:hAnsi="宋体" w:eastAsia="宋体" w:cs="宋体"/>
                <w:spacing w:val="8"/>
                <w:sz w:val="24"/>
                <w:szCs w:val="24"/>
              </w:rPr>
              <w:t xml:space="preserve">及</w:t>
            </w:r>
            <w:r>
              <w:rPr>
                <w:rFonts w:hint="eastAsia" w:ascii="宋体" w:hAnsi="宋体" w:eastAsia="宋体" w:cs="宋体"/>
                <w:spacing w:val="-50"/>
                <w:sz w:val="24"/>
                <w:szCs w:val="24"/>
              </w:rPr>
              <w:t xml:space="preserve"> </w:t>
            </w:r>
            <w:r>
              <w:rPr>
                <w:rFonts w:hint="eastAsia" w:ascii="宋体" w:hAnsi="宋体" w:eastAsia="宋体" w:cs="宋体"/>
                <w:spacing w:val="8"/>
                <w:sz w:val="24"/>
                <w:szCs w:val="24"/>
              </w:rPr>
              <w:t xml:space="preserve">总</w:t>
            </w:r>
            <w:r>
              <w:rPr>
                <w:rFonts w:hint="eastAsia" w:ascii="宋体" w:hAnsi="宋体" w:eastAsia="宋体" w:cs="宋体"/>
                <w:spacing w:val="-56"/>
                <w:sz w:val="24"/>
                <w:szCs w:val="24"/>
              </w:rPr>
              <w:t xml:space="preserve"> </w:t>
            </w:r>
            <w:r>
              <w:rPr>
                <w:rFonts w:hint="eastAsia" w:ascii="宋体" w:hAnsi="宋体" w:eastAsia="宋体" w:cs="宋体"/>
                <w:spacing w:val="8"/>
                <w:sz w:val="24"/>
                <w:szCs w:val="24"/>
              </w:rPr>
              <w:t xml:space="preserve">面积</w:t>
            </w:r>
            <w:r>
              <w:rPr>
                <w:rFonts w:hint="eastAsia" w:ascii="宋体" w:hAnsi="宋体" w:eastAsia="宋体" w:cs="宋体"/>
                <w:spacing w:val="-9"/>
                <w:sz w:val="24"/>
                <w:szCs w:val="24"/>
              </w:rPr>
              <w:t xml:space="preserve">（㎡）</w:t>
            </w:r>
            <w:r/>
          </w:p>
        </w:tc>
        <w:tc>
          <w:tcPr>
            <w:tcW w:w="3937" w:type="dxa"/>
            <w:vAlign w:val="center"/>
            <w:textDirection w:val="lrTb"/>
            <w:noWrap w:val="false"/>
          </w:tcPr>
          <w:p>
            <w:pPr>
              <w:pStyle w:val="1285"/>
              <w:ind w:left="103"/>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瓷砖面积</w:t>
            </w:r>
            <w:r>
              <w:rPr>
                <w:rFonts w:hint="eastAsia" w:ascii="宋体" w:hAnsi="宋体" w:eastAsia="宋体" w:cs="宋体"/>
                <w:sz w:val="24"/>
                <w:szCs w:val="24"/>
                <w:lang w:val="en-US" w:eastAsia="zh-CN"/>
              </w:rPr>
              <w:t xml:space="preserve">500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3"/>
              <w:jc w:val="center"/>
              <w:keepLines/>
              <w:keepNext/>
              <w:pageBreakBefore w:val="0"/>
              <w:spacing w:line="2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地板面积500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ind w:left="116" w:right="136" w:hanging="9"/>
              <w:jc w:val="center"/>
              <w:keepLines/>
              <w:keepNext/>
              <w:pageBreakBefore w:val="0"/>
              <w:spacing w:before="34" w:line="282"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1000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86"/>
        </w:trPr>
        <w:tc>
          <w:tcPr>
            <w:tcBorders>
              <w:bottom w:val="none" w:color="000000" w:sz="4" w:space="0"/>
            </w:tcBorders>
            <w:tcW w:w="860"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jc w:val="cente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jc w:val="center"/>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会议室（报告厅）</w:t>
            </w:r>
            <w:r/>
          </w:p>
        </w:tc>
        <w:tc>
          <w:tcPr>
            <w:tcW w:w="2072" w:type="dxa"/>
            <w:vAlign w:val="center"/>
            <w:textDirection w:val="lrTb"/>
            <w:noWrap w:val="false"/>
          </w:tcPr>
          <w:p>
            <w:pPr>
              <w:pStyle w:val="1284"/>
              <w:ind w:left="113"/>
              <w:jc w:val="center"/>
              <w:keepLines/>
              <w:keepNext/>
              <w:pageBreakBefore w:val="0"/>
              <w:spacing w:before="206"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会议桌</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会议椅</w:t>
            </w:r>
            <w:r>
              <w:rPr>
                <w:rFonts w:hint="eastAsia" w:ascii="宋体" w:hAnsi="宋体" w:eastAsia="宋体" w:cs="宋体"/>
                <w:sz w:val="24"/>
                <w:szCs w:val="24"/>
                <w:lang w:val="en-US" w:eastAsia="zh-CN"/>
              </w:rPr>
              <w:t xml:space="preserve">400</w:t>
            </w:r>
            <w:r>
              <w:rPr>
                <w:rFonts w:hint="eastAsia" w:ascii="宋体" w:hAnsi="宋体" w:eastAsia="宋体" w:cs="宋体"/>
                <w:sz w:val="24"/>
                <w:szCs w:val="24"/>
              </w:rPr>
              <w:t xml:space="preserve">个</w:t>
            </w:r>
            <w:r>
              <w:rPr>
                <w:rFonts w:hint="eastAsia" w:ascii="宋体" w:hAnsi="宋体" w:eastAsia="宋体" w:cs="宋体"/>
                <w:sz w:val="24"/>
                <w:szCs w:val="24"/>
                <w:lang w:eastAsia="zh-CN"/>
              </w:rPr>
              <w:t xml:space="preserve">。</w:t>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none" w:color="000000" w:sz="4" w:space="0"/>
              <w:bottom w:val="single" w:color="auto" w:sz="4" w:space="0"/>
            </w:tcBorders>
            <w:tcW w:w="860"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auto" w:sz="4" w:space="0"/>
            </w:tcBorders>
            <w:tcW w:w="2072" w:type="dxa"/>
            <w:vAlign w:val="center"/>
            <w:textDirection w:val="lrTb"/>
            <w:noWrap w:val="false"/>
          </w:tcPr>
          <w:p>
            <w:pPr>
              <w:pStyle w:val="1284"/>
              <w:ind w:left="108" w:right="104"/>
              <w:jc w:val="center"/>
              <w:keepLines/>
              <w:keepNext/>
              <w:pageBreakBefore w:val="0"/>
              <w:spacing w:before="38" w:line="282"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会议室数量（个）及总面</w:t>
            </w:r>
            <w:r>
              <w:rPr>
                <w:rFonts w:hint="eastAsia" w:ascii="宋体" w:hAnsi="宋体" w:eastAsia="宋体" w:cs="宋体"/>
                <w:spacing w:val="-6"/>
                <w:sz w:val="24"/>
                <w:szCs w:val="24"/>
              </w:rPr>
              <w:t xml:space="preserve">积（㎡）</w:t>
            </w:r>
            <w:r/>
          </w:p>
        </w:tc>
        <w:tc>
          <w:tcPr>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c00000"/>
                <w:sz w:val="24"/>
                <w:szCs w:val="24"/>
              </w:rPr>
            </w:pPr>
            <w:r>
              <w:rPr>
                <w:rFonts w:hint="eastAsia" w:ascii="宋体" w:hAnsi="宋体" w:eastAsia="宋体" w:cs="宋体"/>
                <w:color w:val="c00000"/>
                <w:sz w:val="24"/>
                <w:szCs w:val="24"/>
              </w:rPr>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w:t>
            </w:r>
            <w:r/>
          </w:p>
          <w:p>
            <w:pPr>
              <w:pStyle w:val="1285"/>
              <w:ind w:left="100"/>
              <w:jc w:val="center"/>
              <w:keepLines/>
              <w:keepNext/>
              <w:pageBreakBefore w:val="0"/>
              <w:spacing w:line="24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总面积：</w:t>
            </w:r>
            <w:r>
              <w:rPr>
                <w:rFonts w:hint="eastAsia" w:ascii="宋体" w:hAnsi="宋体" w:eastAsia="宋体" w:cs="宋体"/>
                <w:sz w:val="24"/>
                <w:szCs w:val="24"/>
                <w:lang w:val="en-US" w:eastAsia="zh-CN"/>
              </w:rPr>
              <w:t xml:space="preserve">400</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871" w:type="dxa"/>
            <w:vAlign w:val="center"/>
            <w:textDirection w:val="lrTb"/>
            <w:noWrap w:val="false"/>
          </w:tcPr>
          <w:p>
            <w:pPr>
              <w:pStyle w:val="1284"/>
              <w:ind w:left="115"/>
              <w:jc w:val="center"/>
              <w:keepLines/>
              <w:keepNext/>
              <w:pageBreakBefore w:val="0"/>
              <w:spacing w:before="90" w:line="24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pStyle w:val="1284"/>
              <w:ind w:left="117"/>
              <w:keepLines/>
              <w:keepNext/>
              <w:pageBreakBefore w:val="0"/>
              <w:spacing w:before="204" w:line="22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09" w:right="104" w:firstLine="1"/>
              <w:keepLines/>
              <w:keepNext/>
              <w:pageBreakBefore w:val="0"/>
              <w:spacing w:before="32" w:line="283"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卫生间数量（个）及总面</w:t>
            </w:r>
            <w:r>
              <w:rPr>
                <w:rFonts w:hint="eastAsia" w:ascii="宋体" w:hAnsi="宋体" w:eastAsia="宋体" w:cs="宋体"/>
                <w:spacing w:val="-6"/>
                <w:sz w:val="24"/>
                <w:szCs w:val="24"/>
              </w:rPr>
              <w:t xml:space="preserve">积（㎡）</w:t>
            </w:r>
            <w:r/>
          </w:p>
        </w:tc>
        <w:tc>
          <w:tcPr>
            <w:tcBorders>
              <w:left w:val="single" w:color="auto" w:sz="4" w:space="0"/>
            </w:tcBorders>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个；</w:t>
            </w:r>
            <w:r/>
          </w:p>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总面积</w:t>
            </w:r>
            <w:r>
              <w:rPr>
                <w:rFonts w:hint="eastAsia" w:ascii="宋体" w:hAnsi="宋体" w:eastAsia="宋体" w:cs="宋体"/>
                <w:color w:val="000000"/>
                <w:sz w:val="24"/>
                <w:szCs w:val="24"/>
                <w:lang w:val="en-US" w:eastAsia="zh-CN"/>
              </w:rPr>
              <w:t xml:space="preserve">140</w:t>
            </w:r>
            <w:r>
              <w:rPr>
                <w:rFonts w:hint="eastAsia" w:ascii="宋体" w:hAnsi="宋体" w:eastAsia="宋体" w:cs="宋体"/>
                <w:sz w:val="24"/>
                <w:szCs w:val="24"/>
              </w:rPr>
              <w:t xml:space="preserve">㎡</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pStyle w:val="1284"/>
              <w:ind w:left="126" w:right="105" w:hanging="9"/>
              <w:keepLines/>
              <w:keepNext/>
              <w:pageBreakBefore w:val="0"/>
              <w:spacing w:before="34" w:line="282"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15" w:right="104" w:hanging="3"/>
              <w:keepLines/>
              <w:keepNext/>
              <w:pageBreakBefore w:val="0"/>
              <w:spacing w:before="34" w:line="282"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各垃圾存放点位置、面积</w:t>
            </w:r>
            <w:r>
              <w:rPr>
                <w:rFonts w:hint="eastAsia" w:ascii="宋体" w:hAnsi="宋体" w:eastAsia="宋体" w:cs="宋体"/>
                <w:spacing w:val="-3"/>
                <w:sz w:val="24"/>
                <w:szCs w:val="24"/>
              </w:rPr>
              <w:t xml:space="preserve">（㎡）及数量（个）</w:t>
            </w:r>
            <w:r/>
          </w:p>
        </w:tc>
        <w:tc>
          <w:tcPr>
            <w:tcBorders>
              <w:left w:val="single" w:color="auto" w:sz="4" w:space="0"/>
            </w:tcBorders>
            <w:tcW w:w="3937" w:type="dxa"/>
            <w:vAlign w:val="center"/>
            <w:textDirection w:val="lrTb"/>
            <w:noWrap w:val="false"/>
          </w:tcPr>
          <w:p>
            <w:pPr>
              <w:pStyle w:val="1285"/>
              <w:ind w:left="100"/>
              <w:jc w:val="center"/>
              <w:keepLines/>
              <w:keepNext/>
              <w:pageBreakBefore w:val="0"/>
              <w:spacing w:line="24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 1个</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right w:val="single" w:color="auto" w:sz="4" w:space="0"/>
            </w:tcBorders>
            <w:tcW w:w="860" w:type="dxa"/>
            <w:vAlign w:val="top"/>
            <w:vMerge w:val="restart"/>
            <w:textDirection w:val="lrTb"/>
            <w:noWrap w:val="false"/>
          </w:tcPr>
          <w:p>
            <w:pPr>
              <w:pStyle w:val="1284"/>
              <w:ind w:left="147" w:right="104" w:hanging="30"/>
              <w:keepLines/>
              <w:keepNext/>
              <w:pageBreakBefore w:val="0"/>
              <w:spacing w:before="154" w:line="299"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11"/>
              <w:keepLines/>
              <w:keepNext/>
              <w:pageBreakBefore w:val="0"/>
              <w:spacing w:before="92" w:line="221" w:lineRule="auto"/>
              <w:widowControl/>
              <w:rPr>
                <w:rFonts w:hint="eastAsia" w:ascii="宋体" w:hAnsi="宋体" w:eastAsia="宋体" w:cs="宋体"/>
                <w:spacing w:val="-9"/>
                <w:sz w:val="24"/>
                <w:szCs w:val="24"/>
              </w:rPr>
            </w:pPr>
            <w:r>
              <w:rPr>
                <w:rFonts w:hint="eastAsia" w:ascii="宋体" w:hAnsi="宋体" w:eastAsia="宋体" w:cs="宋体"/>
                <w:spacing w:val="-3"/>
                <w:sz w:val="24"/>
                <w:szCs w:val="24"/>
              </w:rPr>
              <w:t xml:space="preserve">车行口</w:t>
            </w:r>
            <w:r/>
          </w:p>
        </w:tc>
        <w:tc>
          <w:tcPr>
            <w:tcBorders>
              <w:left w:val="single" w:color="auto" w:sz="4" w:space="0"/>
            </w:tcBorders>
            <w:tcW w:w="3937" w:type="dxa"/>
            <w:vAlign w:val="top"/>
            <w:textDirection w:val="lrTb"/>
            <w:noWrap w:val="false"/>
          </w:tcPr>
          <w:p>
            <w:pPr>
              <w:ind w:left="115"/>
              <w:jc w:val="center"/>
              <w:keepLines/>
              <w:keepNext/>
              <w:pageBreakBefore w:val="0"/>
              <w:spacing w:before="92"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left w:val="single" w:color="auto" w:sz="4" w:space="0"/>
              <w:bottom w:val="single" w:color="auto" w:sz="4" w:space="0"/>
              <w:right w:val="single" w:color="auto" w:sz="4" w:space="0"/>
            </w:tcBorders>
            <w:tcW w:w="860"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ind w:left="111"/>
              <w:keepLines/>
              <w:keepNext/>
              <w:pageBreakBefore w:val="0"/>
              <w:spacing w:before="90" w:line="221" w:lineRule="auto"/>
              <w:widowControl/>
              <w:rPr>
                <w:rFonts w:hint="eastAsia" w:ascii="宋体" w:hAnsi="宋体" w:eastAsia="宋体" w:cs="宋体"/>
                <w:spacing w:val="-9"/>
                <w:sz w:val="24"/>
                <w:szCs w:val="24"/>
              </w:rPr>
            </w:pPr>
            <w:r>
              <w:rPr>
                <w:rFonts w:hint="eastAsia" w:ascii="宋体" w:hAnsi="宋体" w:eastAsia="宋体" w:cs="宋体"/>
                <w:spacing w:val="-2"/>
                <w:sz w:val="24"/>
                <w:szCs w:val="24"/>
              </w:rPr>
              <w:t xml:space="preserve">人行口</w:t>
            </w:r>
            <w:r/>
          </w:p>
        </w:tc>
        <w:tc>
          <w:tcPr>
            <w:tcBorders>
              <w:left w:val="single" w:color="auto" w:sz="4" w:space="0"/>
            </w:tcBorders>
            <w:tcW w:w="3937" w:type="dxa"/>
            <w:vAlign w:val="top"/>
            <w:textDirection w:val="lrTb"/>
            <w:noWrap w:val="false"/>
          </w:tcPr>
          <w:p>
            <w:pPr>
              <w:ind w:left="115"/>
              <w:jc w:val="center"/>
              <w:keepLines/>
              <w:keepNext/>
              <w:pageBreakBefore w:val="0"/>
              <w:spacing w:before="89"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r>
        <w:trPr>
          <w:trHeight w:val="642"/>
        </w:trPr>
        <w:tc>
          <w:tcPr>
            <w:tcBorders>
              <w:top w:val="single" w:color="auto" w:sz="4" w:space="0"/>
              <w:left w:val="single" w:color="auto" w:sz="4" w:space="0"/>
              <w:bottom w:val="single" w:color="auto" w:sz="4" w:space="0"/>
              <w:right w:val="single" w:color="auto" w:sz="4" w:space="0"/>
            </w:tcBorders>
            <w:tcW w:w="860" w:type="dxa"/>
            <w:vAlign w:val="top"/>
            <w:textDirection w:val="lrTb"/>
            <w:noWrap w:val="false"/>
          </w:tcPr>
          <w:p>
            <w:pPr>
              <w:pStyle w:val="1284"/>
              <w:ind w:right="105"/>
              <w:jc w:val="both"/>
              <w:keepLines/>
              <w:keepNext/>
              <w:pageBreakBefore w:val="0"/>
              <w:spacing w:before="68" w:line="301"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设施设备</w:t>
            </w:r>
            <w:r/>
          </w:p>
        </w:tc>
        <w:tc>
          <w:tcPr>
            <w:tcBorders>
              <w:top w:val="single" w:color="auto" w:sz="4" w:space="0"/>
              <w:left w:val="single" w:color="auto" w:sz="4" w:space="0"/>
              <w:bottom w:val="single" w:color="auto" w:sz="4" w:space="0"/>
              <w:right w:val="single" w:color="auto" w:sz="4" w:space="0"/>
            </w:tcBorders>
            <w:tcW w:w="2072" w:type="dxa"/>
            <w:vAlign w:val="top"/>
            <w:textDirection w:val="lrTb"/>
            <w:noWrap w:val="false"/>
          </w:tcPr>
          <w:p>
            <w:pPr>
              <w:pStyle w:val="1284"/>
              <w:jc w:val="left"/>
              <w:keepLines/>
              <w:keepNext/>
              <w:pageBreakBefore w:val="0"/>
              <w:spacing w:before="68" w:line="221" w:lineRule="auto"/>
              <w:widowControl/>
              <w:rPr>
                <w:rFonts w:hint="eastAsia" w:ascii="宋体" w:hAnsi="宋体" w:eastAsia="宋体" w:cs="宋体"/>
                <w:spacing w:val="-9"/>
                <w:sz w:val="24"/>
                <w:szCs w:val="24"/>
              </w:rPr>
            </w:pPr>
            <w:r>
              <w:rPr>
                <w:rFonts w:hint="eastAsia" w:ascii="宋体" w:hAnsi="宋体" w:eastAsia="宋体" w:cs="宋体"/>
                <w:spacing w:val="-8"/>
                <w:sz w:val="24"/>
                <w:szCs w:val="24"/>
              </w:rPr>
              <w:t xml:space="preserve">电梯系统</w:t>
            </w:r>
            <w:r/>
          </w:p>
        </w:tc>
        <w:tc>
          <w:tcPr>
            <w:tcBorders>
              <w:left w:val="single" w:color="auto" w:sz="4" w:space="0"/>
            </w:tcBorders>
            <w:tcW w:w="3937" w:type="dxa"/>
            <w:vAlign w:val="top"/>
            <w:textDirection w:val="lrTb"/>
            <w:noWrap w:val="false"/>
          </w:tcPr>
          <w:p>
            <w:pPr>
              <w:jc w:val="center"/>
              <w:keepLines/>
              <w:keepNext/>
              <w:pageBreakBefore w:val="0"/>
              <w:spacing w:before="92" w:line="218"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部电梯</w:t>
            </w:r>
            <w:r/>
          </w:p>
        </w:tc>
        <w:tc>
          <w:tcPr>
            <w:tcW w:w="2871"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pacing w:val="9"/>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keepLines/>
        <w:keepNext/>
        <w:pageBreakBefore w:val="0"/>
        <w:spacing w:line="141"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keepLines/>
        <w:keepNext/>
        <w:pageBreakBefore w:val="0"/>
        <w:spacing w:before="98" w:line="216" w:lineRule="auto"/>
        <w:widowControl/>
        <w:rPr>
          <w:rFonts w:hint="eastAsia" w:ascii="宋体" w:hAnsi="宋体" w:eastAsia="宋体" w:cs="宋体"/>
          <w:sz w:val="24"/>
          <w:szCs w:val="24"/>
        </w:rPr>
      </w:pPr>
      <w:r>
        <w:rPr>
          <w:rFonts w:hint="eastAsia" w:ascii="宋体" w:hAnsi="宋体" w:eastAsia="宋体" w:cs="宋体"/>
          <w:sz w:val="24"/>
          <w:szCs w:val="24"/>
        </w:rPr>
        <w:t xml:space="preserve">以上内容体现需要供应商进行物业管理的物业的</w:t>
      </w:r>
      <w:r>
        <w:rPr>
          <w:rFonts w:hint="eastAsia" w:ascii="宋体" w:hAnsi="宋体" w:eastAsia="宋体" w:cs="宋体"/>
          <w:spacing w:val="-1"/>
          <w:sz w:val="24"/>
          <w:szCs w:val="24"/>
        </w:rPr>
        <w:t xml:space="preserve">情况、边界、范围。指标的设置要充分考虑可能影响供应商报价和项目实施风险的因素。</w:t>
      </w:r>
      <w:r/>
    </w:p>
    <w:p>
      <w:pPr>
        <w:keepLines/>
        <w:keepNext/>
        <w:pageBreakBefore w:val="0"/>
        <w:spacing w:line="118" w:lineRule="exact"/>
        <w:widowControl/>
        <w:rPr>
          <w:rFonts w:hint="eastAsia" w:ascii="宋体" w:hAnsi="宋体" w:eastAsia="宋体" w:cs="宋体"/>
          <w:sz w:val="24"/>
          <w:szCs w:val="24"/>
        </w:rPr>
      </w:pPr>
      <w:r>
        <w:rPr>
          <w:rFonts w:hint="eastAsia" w:ascii="宋体" w:hAnsi="宋体" w:eastAsia="宋体" w:cs="宋体"/>
          <w:sz w:val="24"/>
          <w:szCs w:val="24"/>
        </w:rPr>
      </w:r>
      <w:r/>
    </w:p>
    <w:p>
      <w:pPr>
        <w:ind w:left="508"/>
        <w:keepLines/>
        <w:keepNext/>
        <w:pageBreakBefore w:val="0"/>
        <w:spacing w:before="90" w:line="197" w:lineRule="auto"/>
        <w:widowControl/>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p>
      <w:pPr>
        <w:keepLines/>
        <w:keepNext/>
        <w:pageBreakBefore w:val="0"/>
        <w:spacing w:line="118" w:lineRule="exact"/>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95"/>
        <w:gridCol w:w="3543"/>
        <w:gridCol w:w="4492"/>
      </w:tblGrid>
      <w:tr>
        <w:trPr>
          <w:trHeight w:val="752"/>
        </w:trPr>
        <w:tc>
          <w:tcPr>
            <w:tcW w:w="1695" w:type="dxa"/>
            <w:vAlign w:val="center"/>
            <w:textDirection w:val="lrTb"/>
            <w:noWrap w:val="false"/>
          </w:tcPr>
          <w:p>
            <w:pPr>
              <w:jc w:val="center"/>
              <w:keepLines/>
              <w:keepNext/>
              <w:pageBreakBefore w:val="0"/>
              <w:spacing w:before="94" w:line="187"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名称</w:t>
            </w:r>
            <w:r/>
          </w:p>
        </w:tc>
        <w:tc>
          <w:tcPr>
            <w:tcW w:w="3543" w:type="dxa"/>
            <w:vAlign w:val="center"/>
            <w:textDirection w:val="lrTb"/>
            <w:noWrap w:val="false"/>
          </w:tcPr>
          <w:p>
            <w:pPr>
              <w:jc w:val="center"/>
              <w:keepLines/>
              <w:keepNext/>
              <w:pageBreakBefore w:val="0"/>
              <w:spacing w:before="93" w:line="185" w:lineRule="auto"/>
              <w:widowControl/>
              <w:rPr>
                <w:rFonts w:hint="eastAsia" w:ascii="宋体" w:hAnsi="宋体" w:eastAsia="宋体" w:cs="宋体"/>
                <w:sz w:val="24"/>
                <w:szCs w:val="24"/>
              </w:rPr>
            </w:pPr>
            <w:r>
              <w:rPr>
                <w:rFonts w:hint="eastAsia" w:ascii="宋体" w:hAnsi="宋体" w:eastAsia="宋体" w:cs="宋体"/>
                <w:b/>
                <w:bCs/>
                <w:spacing w:val="-3"/>
                <w:sz w:val="24"/>
                <w:szCs w:val="24"/>
              </w:rPr>
              <w:t xml:space="preserve">明细</w:t>
            </w:r>
            <w:r/>
          </w:p>
        </w:tc>
        <w:tc>
          <w:tcPr>
            <w:tcW w:w="4492" w:type="dxa"/>
            <w:vAlign w:val="center"/>
            <w:textDirection w:val="lrTb"/>
            <w:noWrap w:val="false"/>
          </w:tcPr>
          <w:p>
            <w:pPr>
              <w:jc w:val="center"/>
              <w:keepLines/>
              <w:keepNext/>
              <w:pageBreakBefore w:val="0"/>
              <w:spacing w:before="94" w:line="185"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服务内容及标准</w:t>
            </w:r>
            <w:r/>
          </w:p>
        </w:tc>
      </w:tr>
      <w:tr>
        <w:trPr>
          <w:trHeight w:val="749"/>
        </w:trPr>
        <w:tc>
          <w:tcPr>
            <w:tcW w:w="1695" w:type="dxa"/>
            <w:vAlign w:val="top"/>
            <w:textDirection w:val="lrTb"/>
            <w:noWrap w:val="false"/>
          </w:tcPr>
          <w:p>
            <w:pPr>
              <w:pStyle w:val="1284"/>
              <w:ind w:left="119"/>
              <w:keepLines/>
              <w:keepNext/>
              <w:pageBreakBefore w:val="0"/>
              <w:spacing w:before="91" w:line="221"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W w:w="3543" w:type="dxa"/>
            <w:vAlign w:val="top"/>
            <w:textDirection w:val="lrTb"/>
            <w:noWrap w:val="false"/>
          </w:tcPr>
          <w:p>
            <w:pPr>
              <w:ind w:left="113"/>
              <w:keepLines/>
              <w:keepNext/>
              <w:pageBreakBefore w:val="0"/>
              <w:spacing w:before="91" w:line="218"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6546</w:t>
            </w:r>
            <w:r>
              <w:rPr>
                <w:rFonts w:hint="eastAsia" w:ascii="宋体" w:hAnsi="宋体" w:eastAsia="宋体" w:cs="宋体"/>
                <w:spacing w:val="-2"/>
                <w:sz w:val="24"/>
                <w:szCs w:val="24"/>
                <w:lang w:val="en-US" w:eastAsia="zh-CN"/>
              </w:rPr>
              <w:t xml:space="preserve">平方米</w:t>
            </w:r>
            <w:r/>
          </w:p>
        </w:tc>
        <w:tc>
          <w:tcPr>
            <w:tcW w:w="4492" w:type="dxa"/>
            <w:vAlign w:val="top"/>
            <w:textDirection w:val="lrTb"/>
            <w:noWrap w:val="false"/>
          </w:tcPr>
          <w:p>
            <w:pPr>
              <w:pStyle w:val="1284"/>
              <w:ind w:left="115"/>
              <w:keepLines/>
              <w:keepNext/>
              <w:pageBreakBefore w:val="0"/>
              <w:spacing w:before="90"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752"/>
        </w:trPr>
        <w:tc>
          <w:tcPr>
            <w:tcW w:w="1695" w:type="dxa"/>
            <w:vAlign w:val="top"/>
            <w:textDirection w:val="lrTb"/>
            <w:noWrap w:val="false"/>
          </w:tcPr>
          <w:p>
            <w:pPr>
              <w:pStyle w:val="1284"/>
              <w:ind w:left="117"/>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W w:w="3543" w:type="dxa"/>
            <w:vAlign w:val="top"/>
            <w:textDirection w:val="lrTb"/>
            <w:noWrap w:val="false"/>
          </w:tcPr>
          <w:p>
            <w:pPr>
              <w:ind w:left="113"/>
              <w:keepLines/>
              <w:keepNext/>
              <w:pageBreakBefore w:val="0"/>
              <w:spacing w:before="94" w:line="219"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w:t>
            </w:r>
            <w:r/>
          </w:p>
        </w:tc>
        <w:tc>
          <w:tcPr>
            <w:tcW w:w="4492" w:type="dxa"/>
            <w:vAlign w:val="top"/>
            <w:textDirection w:val="lrTb"/>
            <w:noWrap w:val="false"/>
          </w:tcPr>
          <w:p>
            <w:pPr>
              <w:pStyle w:val="1284"/>
              <w:ind w:left="115"/>
              <w:keepLines/>
              <w:keepNext/>
              <w:pageBreakBefore w:val="0"/>
              <w:spacing w:before="92"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rPr>
                <w:rFonts w:hint="eastAsia" w:ascii="宋体" w:hAnsi="宋体" w:eastAsia="宋体" w:cs="宋体"/>
                <w:spacing w:val="5"/>
                <w:sz w:val="24"/>
                <w:szCs w:val="24"/>
              </w:rPr>
              <w:t xml:space="preserve">“3.</w:t>
            </w:r>
            <w:r>
              <w:rPr>
                <w:rFonts w:hint="eastAsia" w:ascii="宋体" w:hAnsi="宋体" w:eastAsia="宋体" w:cs="宋体"/>
                <w:spacing w:val="5"/>
                <w:sz w:val="24"/>
                <w:szCs w:val="24"/>
                <w:lang w:val="en-US" w:eastAsia="zh-CN"/>
              </w:rPr>
              <w:t xml:space="preserve">3</w:t>
            </w:r>
            <w:r>
              <w:rPr>
                <w:rFonts w:hint="eastAsia" w:ascii="宋体" w:hAnsi="宋体" w:eastAsia="宋体" w:cs="宋体"/>
                <w:spacing w:val="5"/>
                <w:sz w:val="24"/>
                <w:szCs w:val="24"/>
              </w:rPr>
              <w:t xml:space="preserve">保安服务”</w:t>
            </w:r>
            <w:r/>
          </w:p>
        </w:tc>
      </w:tr>
      <w:tr>
        <w:trPr>
          <w:trHeight w:val="993"/>
        </w:trPr>
        <w:tc>
          <w:tcPr>
            <w:tcW w:w="1695" w:type="dxa"/>
            <w:vAlign w:val="top"/>
            <w:textDirection w:val="lrTb"/>
            <w:noWrap w:val="false"/>
          </w:tcPr>
          <w:p>
            <w:pPr>
              <w:pStyle w:val="1284"/>
              <w:ind w:left="118"/>
              <w:keepLines/>
              <w:keepNext/>
              <w:pageBreakBefore w:val="0"/>
              <w:spacing w:before="92"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显示屏</w:t>
            </w:r>
            <w:r/>
          </w:p>
        </w:tc>
        <w:tc>
          <w:tcPr>
            <w:tcW w:w="3543" w:type="dxa"/>
            <w:vAlign w:val="top"/>
            <w:textDirection w:val="lrTb"/>
            <w:noWrap w:val="false"/>
          </w:tcPr>
          <w:p>
            <w:pPr>
              <w:ind w:left="113"/>
              <w:keepLines/>
              <w:keepNext/>
              <w:pageBreakBefore w:val="0"/>
              <w:spacing w:before="92" w:line="216" w:lineRule="auto"/>
              <w:widowControl/>
              <w:rPr>
                <w:rFonts w:hint="eastAsia" w:ascii="宋体" w:hAnsi="宋体" w:eastAsia="宋体" w:cs="宋体"/>
                <w:sz w:val="24"/>
                <w:szCs w:val="24"/>
                <w:lang w:val="en-US" w:eastAsia="zh-CN"/>
              </w:rPr>
            </w:pPr>
            <w:r>
              <w:rPr>
                <w:rFonts w:hint="eastAsia" w:ascii="宋体" w:hAnsi="宋体" w:eastAsia="宋体" w:cs="宋体"/>
                <w:spacing w:val="-1"/>
                <w:sz w:val="24"/>
                <w:szCs w:val="24"/>
                <w:lang w:val="en-US" w:eastAsia="zh-CN"/>
              </w:rPr>
              <w:t xml:space="preserve">1块</w:t>
            </w:r>
            <w:r/>
          </w:p>
        </w:tc>
        <w:tc>
          <w:tcPr>
            <w:tcW w:w="4492" w:type="dxa"/>
            <w:vAlign w:val="top"/>
            <w:textDirection w:val="lrTb"/>
            <w:noWrap w:val="false"/>
          </w:tcPr>
          <w:p>
            <w:pPr>
              <w:pStyle w:val="1284"/>
              <w:ind w:left="115"/>
              <w:keepLines/>
              <w:keepNext/>
              <w:pageBreakBefore w:val="0"/>
              <w:spacing w:before="94" w:line="241"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见“3.</w:t>
            </w:r>
            <w:r>
              <w:rPr>
                <w:rFonts w:hint="eastAsia" w:ascii="宋体" w:hAnsi="宋体" w:eastAsia="宋体" w:cs="宋体"/>
                <w:spacing w:val="9"/>
                <w:sz w:val="24"/>
                <w:szCs w:val="24"/>
                <w:lang w:val="en-US" w:eastAsia="zh-CN"/>
              </w:rPr>
              <w:t xml:space="preserve">2</w:t>
            </w:r>
            <w:r>
              <w:rPr>
                <w:rFonts w:hint="eastAsia" w:ascii="宋体" w:hAnsi="宋体" w:eastAsia="宋体" w:cs="宋体"/>
                <w:spacing w:val="9"/>
                <w:sz w:val="24"/>
                <w:szCs w:val="24"/>
              </w:rPr>
              <w:t xml:space="preserve"> 保洁服务</w:t>
            </w:r>
            <w:r>
              <w:rPr>
                <w:rFonts w:hint="eastAsia" w:cs="宋体"/>
                <w:spacing w:val="9"/>
                <w:sz w:val="24"/>
                <w:szCs w:val="24"/>
                <w:lang w:eastAsia="zh-CN"/>
              </w:rPr>
              <w:t xml:space="preserve">”</w:t>
            </w:r>
            <w:r/>
          </w:p>
        </w:tc>
      </w:tr>
    </w:tbl>
    <w:p>
      <w:pPr>
        <w:ind w:firstLine="478"/>
        <w:keepLines/>
        <w:keepNext/>
        <w:pageBreakBefore w:val="0"/>
        <w:spacing w:before="90" w:line="200" w:lineRule="auto"/>
        <w:widowControl/>
        <w:rPr>
          <w:rFonts w:hint="eastAsia" w:ascii="宋体" w:hAnsi="宋体" w:eastAsia="宋体" w:cs="宋体"/>
          <w:sz w:val="24"/>
          <w:szCs w:val="24"/>
        </w:rPr>
        <w:outlineLvl w:val="1"/>
      </w:pPr>
      <w:r>
        <w:rPr>
          <w:rFonts w:hint="eastAsia" w:ascii="宋体" w:hAnsi="宋体" w:eastAsia="宋体" w:cs="宋体"/>
          <w:b/>
          <w:bCs/>
          <w:spacing w:val="-1"/>
          <w:sz w:val="24"/>
          <w:szCs w:val="24"/>
        </w:rPr>
        <w:t xml:space="preserve">3.物业管理服务内容及标准</w:t>
      </w:r>
      <w:r/>
    </w:p>
    <w:p>
      <w:pPr>
        <w:pStyle w:val="1003"/>
        <w:ind w:firstLine="480"/>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z w:val="24"/>
          <w:szCs w:val="24"/>
        </w:rPr>
        <w:t xml:space="preserve">物业管理服务包括基本服务、房屋维护服务、公用设施设备维护服务、保洁服务、保安服务等。</w:t>
      </w:r>
      <w:r/>
    </w:p>
    <w:p>
      <w:pPr>
        <w:ind w:left="541"/>
        <w:keepLines/>
        <w:keepNext/>
        <w:pageBreakBefore w:val="0"/>
        <w:spacing w:before="91" w:line="201" w:lineRule="auto"/>
        <w:widowControl/>
        <w:rPr>
          <w:rFonts w:hint="eastAsia" w:ascii="宋体" w:hAnsi="宋体" w:eastAsia="宋体" w:cs="宋体"/>
          <w:sz w:val="24"/>
          <w:szCs w:val="24"/>
        </w:rPr>
        <w:outlineLvl w:val="2"/>
      </w:pPr>
      <w:r>
        <w:rPr>
          <w:rFonts w:hint="eastAsia" w:ascii="宋体" w:hAnsi="宋体" w:eastAsia="宋体" w:cs="宋体"/>
          <w:b/>
          <w:bCs/>
          <w:spacing w:val="-1"/>
          <w:sz w:val="24"/>
          <w:szCs w:val="24"/>
        </w:rPr>
        <w:t xml:space="preserve">3.1基本服务</w:t>
      </w:r>
      <w:r/>
    </w:p>
    <w:p>
      <w:pPr>
        <w:keepLines/>
        <w:keepNext/>
        <w:pageBreakBefore w:val="0"/>
        <w:spacing w:line="73"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5"/>
        <w:gridCol w:w="2204"/>
        <w:gridCol w:w="6796"/>
      </w:tblGrid>
      <w:tr>
        <w:trPr>
          <w:trHeight w:val="470"/>
        </w:trPr>
        <w:tc>
          <w:tcPr>
            <w:tcBorders>
              <w:bottom w:val="single" w:color="auto" w:sz="4" w:space="0"/>
            </w:tcBorders>
            <w:tcW w:w="825" w:type="dxa"/>
            <w:vAlign w:val="top"/>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outlineLvl w:val="9"/>
            </w:pPr>
            <w:r>
              <w:rPr>
                <w:rFonts w:hint="eastAsia" w:ascii="宋体" w:hAnsi="宋体" w:eastAsia="宋体" w:cs="宋体"/>
                <w:b/>
                <w:bCs/>
                <w:spacing w:val="-1"/>
                <w:sz w:val="24"/>
                <w:szCs w:val="24"/>
              </w:rPr>
              <w:t xml:space="preserve">序号</w:t>
            </w:r>
            <w:r/>
          </w:p>
        </w:tc>
        <w:tc>
          <w:tcPr>
            <w:tcBorders>
              <w:bottom w:val="single" w:color="auto" w:sz="4" w:space="0"/>
            </w:tcBorders>
            <w:tcW w:w="2204" w:type="dxa"/>
            <w:vAlign w:val="top"/>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outlineLvl w:val="9"/>
            </w:pPr>
            <w:r>
              <w:rPr>
                <w:rFonts w:hint="eastAsia" w:ascii="宋体" w:hAnsi="宋体" w:eastAsia="宋体" w:cs="宋体"/>
                <w:b/>
                <w:bCs/>
                <w:sz w:val="24"/>
                <w:szCs w:val="24"/>
              </w:rPr>
              <w:t xml:space="preserve">服务内容</w:t>
            </w:r>
            <w:r/>
          </w:p>
        </w:tc>
        <w:tc>
          <w:tcPr>
            <w:tcW w:w="6796" w:type="dxa"/>
            <w:vAlign w:val="top"/>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outlineLvl w:val="9"/>
            </w:pPr>
            <w:r>
              <w:rPr>
                <w:rFonts w:hint="eastAsia" w:ascii="宋体" w:hAnsi="宋体" w:eastAsia="宋体" w:cs="宋体"/>
                <w:b/>
                <w:bCs/>
                <w:sz w:val="24"/>
                <w:szCs w:val="24"/>
              </w:rPr>
              <w:t xml:space="preserve">服务标准</w:t>
            </w:r>
            <w:r/>
          </w:p>
        </w:tc>
      </w:tr>
      <w:tr>
        <w:trPr>
          <w:trHeight w:val="613"/>
        </w:trPr>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keepLines/>
              <w:keepNext/>
              <w:pageBreakBefore w:val="0"/>
              <w:spacing w:line="275"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79"/>
              <w:keepLines/>
              <w:keepNext/>
              <w:pageBreakBefore w:val="0"/>
              <w:spacing w:before="64" w:line="268"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1</w:t>
            </w:r>
            <w:r/>
          </w:p>
        </w:tc>
        <w:tc>
          <w:tcPr>
            <w:tcBorders>
              <w:top w:val="single" w:color="auto" w:sz="4" w:space="0"/>
              <w:left w:val="single" w:color="auto" w:sz="4" w:space="0"/>
              <w:bottom w:val="single" w:color="auto" w:sz="4" w:space="0"/>
              <w:right w:val="single" w:color="auto" w:sz="4" w:space="0"/>
            </w:tcBorders>
            <w:tcW w:w="2204" w:type="dxa"/>
            <w:vAlign w:val="top"/>
            <w:textDirection w:val="lrTb"/>
            <w:noWrap w:val="false"/>
          </w:tcPr>
          <w:p>
            <w:pPr>
              <w:keepLines/>
              <w:keepNext/>
              <w:pageBreakBefore w:val="0"/>
              <w:spacing w:line="25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49"/>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9"/>
                <w:sz w:val="24"/>
                <w:szCs w:val="24"/>
              </w:rPr>
              <w:t xml:space="preserve">目标与责任</w:t>
            </w:r>
            <w:r/>
          </w:p>
        </w:tc>
        <w:tc>
          <w:tcPr>
            <w:tcBorders>
              <w:left w:val="single" w:color="auto" w:sz="4" w:space="0"/>
            </w:tcBorders>
            <w:tcW w:w="6796" w:type="dxa"/>
            <w:vAlign w:val="top"/>
            <w:textDirection w:val="lrTb"/>
            <w:noWrap w:val="false"/>
          </w:tcPr>
          <w:p>
            <w:pPr>
              <w:pStyle w:val="1284"/>
              <w:ind w:left="113" w:firstLine="236"/>
              <w:jc w:val="left"/>
              <w:keepLines/>
              <w:keepNext/>
              <w:pageBreakBefore w:val="0"/>
              <w:spacing w:before="33" w:line="207" w:lineRule="auto"/>
              <w:widowControl/>
              <w:rPr>
                <w:rFonts w:hint="eastAsia" w:ascii="宋体" w:hAnsi="宋体" w:eastAsia="宋体" w:cs="宋体"/>
                <w:sz w:val="24"/>
                <w:szCs w:val="24"/>
              </w:rPr>
              <w:outlineLvl w:val="9"/>
            </w:pPr>
            <w:r>
              <w:rPr>
                <w:rFonts w:hint="eastAsia" w:cs="宋体"/>
                <w:spacing w:val="-2"/>
                <w:sz w:val="24"/>
                <w:szCs w:val="24"/>
                <w:lang w:eastAsia="zh-CN"/>
              </w:rPr>
              <w:t xml:space="preserve">□</w:t>
            </w:r>
            <w:r>
              <w:rPr>
                <w:rFonts w:hint="eastAsia" w:ascii="宋体" w:hAnsi="宋体" w:eastAsia="宋体" w:cs="宋体"/>
                <w:spacing w:val="-2"/>
                <w:sz w:val="24"/>
                <w:szCs w:val="24"/>
              </w:rPr>
              <w:t xml:space="preserve"> （1）结合采购人要求及物业服务实际情况，制定年度管理目标，明确责任分工，</w:t>
            </w:r>
            <w:r>
              <w:rPr>
                <w:rFonts w:hint="eastAsia" w:ascii="宋体" w:hAnsi="宋体" w:eastAsia="宋体" w:cs="宋体"/>
                <w:spacing w:val="-3"/>
                <w:sz w:val="24"/>
                <w:szCs w:val="24"/>
              </w:rPr>
              <w:t xml:space="preserve">并制定配套实施方案。</w:t>
            </w:r>
            <w:r/>
          </w:p>
        </w:tc>
      </w:tr>
      <w:tr>
        <w:trPr>
          <w:trHeight w:val="1037"/>
        </w:trPr>
        <w:tc>
          <w:tcPr>
            <w:tcBorders>
              <w:top w:val="single" w:color="auto" w:sz="4" w:space="0"/>
              <w:left w:val="single" w:color="auto" w:sz="4" w:space="0"/>
              <w:right w:val="single" w:color="auto" w:sz="4" w:space="0"/>
            </w:tcBorders>
            <w:tcW w:w="825" w:type="dxa"/>
            <w:vAlign w:val="top"/>
            <w:vMerge w:val="restart"/>
            <w:textDirection w:val="lrTb"/>
            <w:noWrap w:val="false"/>
          </w:tcPr>
          <w:p>
            <w:pPr>
              <w:keepLines/>
              <w:keepNext/>
              <w:pageBreakBefore w:val="0"/>
              <w:spacing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73"/>
              <w:keepLines/>
              <w:keepNext/>
              <w:pageBreakBefore w:val="0"/>
              <w:spacing w:before="64" w:line="268"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2</w:t>
            </w:r>
            <w:r/>
          </w:p>
        </w:tc>
        <w:tc>
          <w:tcPr>
            <w:tcBorders>
              <w:top w:val="single" w:color="auto" w:sz="4" w:space="0"/>
              <w:left w:val="single" w:color="auto" w:sz="4" w:space="0"/>
              <w:right w:val="single" w:color="auto" w:sz="4" w:space="0"/>
            </w:tcBorders>
            <w:tcW w:w="2204" w:type="dxa"/>
            <w:vAlign w:val="top"/>
            <w:vMerge w:val="restart"/>
            <w:textDirection w:val="lrTb"/>
            <w:noWrap w:val="false"/>
          </w:tcPr>
          <w:p>
            <w:pPr>
              <w:keepLines/>
              <w:keepNext/>
              <w:pageBreakBefore w:val="0"/>
              <w:spacing w:line="355"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355"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1"/>
                <w:sz w:val="24"/>
                <w:szCs w:val="24"/>
              </w:rPr>
              <w:t xml:space="preserve">服务人员要求</w:t>
            </w:r>
            <w:r/>
          </w:p>
        </w:tc>
        <w:tc>
          <w:tcPr>
            <w:tcBorders>
              <w:left w:val="single" w:color="auto" w:sz="4" w:space="0"/>
            </w:tcBorders>
            <w:tcW w:w="6796" w:type="dxa"/>
            <w:vAlign w:val="top"/>
            <w:textDirection w:val="lrTb"/>
            <w:noWrap w:val="false"/>
          </w:tcPr>
          <w:p>
            <w:pPr>
              <w:pStyle w:val="1284"/>
              <w:ind w:left="111" w:right="106" w:firstLine="222"/>
              <w:keepLines/>
              <w:keepNext/>
              <w:pageBreakBefore w:val="0"/>
              <w:spacing w:before="33" w:line="243" w:lineRule="auto"/>
              <w:widowControl/>
              <w:rPr>
                <w:rFonts w:hint="eastAsia" w:ascii="宋体" w:hAnsi="宋体" w:eastAsia="宋体" w:cs="宋体"/>
                <w:sz w:val="24"/>
                <w:szCs w:val="24"/>
              </w:rPr>
              <w:outlineLvl w:val="9"/>
            </w:pPr>
            <w:r>
              <w:rPr>
                <w:rFonts w:hint="eastAsia" w:cs="宋体"/>
                <w:spacing w:val="-1"/>
                <w:sz w:val="24"/>
                <w:szCs w:val="24"/>
                <w:lang w:eastAsia="zh-CN"/>
              </w:rPr>
              <w:t xml:space="preserve">□</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 xml:space="preserve">（1）每季度至少开展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次岗位技能、职业素质、服务知识、客户文化、绿色节能环保等教育培训，并进行适当形式的考核。</w:t>
            </w:r>
            <w:r/>
          </w:p>
        </w:tc>
      </w:tr>
      <w:tr>
        <w:trPr>
          <w:trHeight w:val="695"/>
        </w:trPr>
        <w:tc>
          <w:tcPr>
            <w:tcBorders>
              <w:left w:val="single" w:color="auto" w:sz="4" w:space="0"/>
              <w:right w:val="single" w:color="auto" w:sz="4" w:space="0"/>
            </w:tcBorders>
            <w:tcW w:w="825"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6796" w:type="dxa"/>
            <w:vAlign w:val="top"/>
            <w:textDirection w:val="lrTb"/>
            <w:noWrap w:val="false"/>
          </w:tcPr>
          <w:p>
            <w:pPr>
              <w:pStyle w:val="1284"/>
              <w:ind w:left="334"/>
              <w:keepLines/>
              <w:keepNext/>
              <w:pageBreakBefore w:val="0"/>
              <w:spacing w:before="92" w:line="206"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61"/>
                <w:sz w:val="24"/>
                <w:szCs w:val="24"/>
              </w:rPr>
              <w:t xml:space="preserve"> </w:t>
            </w:r>
            <w:r>
              <w:rPr>
                <w:rFonts w:hint="eastAsia" w:ascii="宋体" w:hAnsi="宋体" w:eastAsia="宋体" w:cs="宋体"/>
                <w:sz w:val="24"/>
                <w:szCs w:val="24"/>
              </w:rPr>
              <w:t xml:space="preserve">（2）根据采购人要求对服务人员进行从业资格审查，审</w:t>
            </w:r>
            <w:r/>
          </w:p>
          <w:p>
            <w:pPr>
              <w:pStyle w:val="1284"/>
              <w:keepLines/>
              <w:keepNext/>
              <w:pageBreakBefore w:val="0"/>
              <w:spacing w:before="92" w:line="206"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查结果向采购人报备。</w:t>
            </w:r>
            <w:r/>
          </w:p>
        </w:tc>
      </w:tr>
      <w:tr>
        <w:trPr>
          <w:trHeight w:val="1242"/>
        </w:trPr>
        <w:tc>
          <w:tcPr>
            <w:tcBorders>
              <w:left w:val="single" w:color="auto" w:sz="4" w:space="0"/>
              <w:right w:val="single" w:color="auto" w:sz="4" w:space="0"/>
            </w:tcBorders>
            <w:tcW w:w="825"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6796" w:type="dxa"/>
            <w:vAlign w:val="top"/>
            <w:textDirection w:val="lrTb"/>
            <w:noWrap w:val="false"/>
          </w:tcPr>
          <w:p>
            <w:pPr>
              <w:pStyle w:val="1284"/>
              <w:ind w:left="116" w:right="104" w:firstLine="217"/>
              <w:keepLines/>
              <w:keepNext/>
              <w:pageBreakBefore w:val="0"/>
              <w:spacing w:before="36"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（3）服务人员的年龄、学历、工作经验及资格条件应当与所在岗位能力要求相匹配，到岗前</w:t>
            </w:r>
            <w:r>
              <w:rPr>
                <w:rFonts w:hint="eastAsia" w:ascii="宋体" w:hAnsi="宋体" w:eastAsia="宋体" w:cs="宋体"/>
                <w:spacing w:val="-1"/>
                <w:sz w:val="24"/>
                <w:szCs w:val="24"/>
              </w:rPr>
              <w:t xml:space="preserve">应当经过</w:t>
            </w:r>
            <w:r>
              <w:rPr>
                <w:rFonts w:hint="eastAsia" w:ascii="宋体" w:hAnsi="宋体" w:eastAsia="宋体" w:cs="宋体"/>
                <w:spacing w:val="-2"/>
                <w:sz w:val="24"/>
                <w:szCs w:val="24"/>
              </w:rPr>
              <w:t xml:space="preserve">必要的岗前培训以达到岗位能力要求，国家、行业规定应当取得职业资格证书或特种作业证书的，应当按规定持证上岗。</w:t>
            </w:r>
            <w:r/>
          </w:p>
        </w:tc>
      </w:tr>
      <w:tr>
        <w:trPr>
          <w:trHeight w:val="1242"/>
        </w:trPr>
        <w:tc>
          <w:tcPr>
            <w:tcBorders>
              <w:left w:val="single" w:color="auto" w:sz="4" w:space="0"/>
              <w:bottom w:val="single" w:color="auto" w:sz="4" w:space="0"/>
              <w:right w:val="single" w:color="auto" w:sz="4" w:space="0"/>
            </w:tcBorders>
            <w:tcW w:w="825"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tcBorders>
            <w:tcW w:w="6796" w:type="dxa"/>
            <w:vAlign w:val="top"/>
            <w:textDirection w:val="lrTb"/>
            <w:noWrap w:val="false"/>
          </w:tcPr>
          <w:p>
            <w:pPr>
              <w:pStyle w:val="1284"/>
              <w:ind w:left="116" w:right="104" w:firstLine="217"/>
              <w:keepLines/>
              <w:keepNext/>
              <w:pageBreakBefore w:val="0"/>
              <w:spacing w:before="36" w:line="244"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31"/>
                <w:sz w:val="24"/>
                <w:szCs w:val="24"/>
              </w:rPr>
              <w:t xml:space="preserve"> </w:t>
            </w:r>
            <w:r>
              <w:rPr>
                <w:rFonts w:hint="eastAsia" w:ascii="宋体" w:hAnsi="宋体" w:eastAsia="宋体" w:cs="宋体"/>
                <w:sz w:val="24"/>
                <w:szCs w:val="24"/>
              </w:rPr>
              <w:t xml:space="preserve">（4）如采购人认为服务人员不适应岗位要求或存在其他影响工作的，可要求供应</w:t>
            </w:r>
            <w:r>
              <w:rPr>
                <w:rFonts w:hint="eastAsia" w:ascii="宋体" w:hAnsi="宋体" w:eastAsia="宋体" w:cs="宋体"/>
                <w:spacing w:val="-1"/>
                <w:sz w:val="24"/>
                <w:szCs w:val="24"/>
              </w:rPr>
              <w:t xml:space="preserve">商进行调换。如因供</w:t>
            </w:r>
            <w:r>
              <w:rPr>
                <w:rFonts w:hint="eastAsia" w:ascii="宋体" w:hAnsi="宋体" w:eastAsia="宋体" w:cs="宋体"/>
                <w:sz w:val="24"/>
                <w:szCs w:val="24"/>
              </w:rPr>
              <w:t xml:space="preserve">应商原因对服务人员进行调换，应当经采购人同意，</w:t>
            </w:r>
            <w:r>
              <w:rPr>
                <w:rFonts w:hint="eastAsia" w:ascii="宋体" w:hAnsi="宋体" w:eastAsia="宋体" w:cs="宋体"/>
                <w:spacing w:val="-1"/>
                <w:sz w:val="24"/>
                <w:szCs w:val="24"/>
              </w:rPr>
              <w:t xml:space="preserve">更换比例不得超过本项目服务人员总数的20%。本项目</w:t>
            </w:r>
            <w:r>
              <w:rPr>
                <w:rFonts w:hint="eastAsia" w:ascii="宋体" w:hAnsi="宋体" w:eastAsia="宋体" w:cs="宋体"/>
                <w:spacing w:val="-2"/>
                <w:sz w:val="24"/>
                <w:szCs w:val="24"/>
              </w:rPr>
              <w:t xml:space="preserve">服务人员不得在其他项目兼职。</w:t>
            </w:r>
            <w:r/>
          </w:p>
        </w:tc>
      </w:tr>
    </w:tbl>
    <w:p>
      <w:pPr>
        <w:keepLines/>
        <w:keepNext/>
        <w:pageBreakBefore w:val="0"/>
        <w:spacing w:line="241" w:lineRule="exact"/>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exact"/>
        <w:widowControl/>
        <w:rPr>
          <w:rFonts w:hint="eastAsia" w:ascii="宋体" w:hAnsi="宋体" w:eastAsia="宋体" w:cs="宋体"/>
          <w:sz w:val="24"/>
          <w:szCs w:val="24"/>
        </w:rPr>
        <w:sectPr>
          <w:footerReference w:type="default" r:id="rId14"/>
          <w:footnotePr/>
          <w:endnotePr/>
          <w:type w:val="nextPage"/>
          <w:pgSz w:w="11907" w:h="16839" w:orient="portrait"/>
          <w:pgMar w:top="1138"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220"/>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3"/>
        <w:gridCol w:w="2195"/>
        <w:gridCol w:w="6681"/>
      </w:tblGrid>
      <w:tr>
        <w:trPr>
          <w:trHeight w:val="655"/>
        </w:trPr>
        <w:tc>
          <w:tcPr>
            <w:tcW w:w="823"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95"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（5）着装分类统一，佩戴标识。仪容整洁、姿态端正、举止文明。用语文明礼貌，态</w:t>
            </w:r>
            <w:r>
              <w:rPr>
                <w:rFonts w:hint="eastAsia" w:ascii="宋体" w:hAnsi="宋体" w:eastAsia="宋体" w:cs="宋体"/>
                <w:sz w:val="24"/>
                <w:szCs w:val="24"/>
              </w:rPr>
              <w:t xml:space="preserve">度温和耐心。</w:t>
            </w:r>
            <w:r/>
          </w:p>
        </w:tc>
      </w:tr>
      <w:tr>
        <w:trPr>
          <w:trHeight w:val="623"/>
        </w:trPr>
        <w:tc>
          <w:tcPr>
            <w:tcBorders>
              <w:top w:val="none" w:color="000000" w:sz="4" w:space="0"/>
              <w:bottom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334"/>
              <w:keepLines/>
              <w:keepNext/>
              <w:pageBreakBefore w:val="0"/>
              <w:spacing w:before="88" w:line="215" w:lineRule="auto"/>
              <w:widowControl/>
              <w:rPr>
                <w:rFonts w:hint="eastAsia" w:ascii="宋体" w:hAnsi="宋体" w:eastAsia="宋体" w:cs="宋体"/>
                <w:sz w:val="24"/>
                <w:szCs w:val="24"/>
              </w:rPr>
            </w:pPr>
            <w:r>
              <w:rPr>
                <w:rFonts w:hint="eastAsia" w:ascii="宋体" w:hAnsi="宋体" w:eastAsia="宋体" w:cs="宋体"/>
                <w:spacing w:val="12"/>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2"/>
                <w:sz w:val="24"/>
                <w:szCs w:val="24"/>
              </w:rPr>
              <w:t xml:space="preserve">（6）</w:t>
            </w:r>
            <w:r>
              <w:rPr>
                <w:rFonts w:hint="eastAsia" w:ascii="宋体" w:hAnsi="宋体" w:eastAsia="宋体" w:cs="宋体"/>
                <w:color w:val="000000"/>
                <w:sz w:val="24"/>
                <w:szCs w:val="24"/>
              </w:rPr>
              <w:t xml:space="preserve">所有进驻的物业人员不得有任何不良记录（以公安部门登记为准）。</w:t>
            </w:r>
            <w:r/>
          </w:p>
        </w:tc>
      </w:tr>
      <w:tr>
        <w:trPr>
          <w:trHeight w:val="933"/>
        </w:trPr>
        <w:tc>
          <w:tcPr>
            <w:tcBorders>
              <w:top w:val="single" w:color="auto" w:sz="4" w:space="0"/>
              <w:bottom w:val="single" w:color="auto" w:sz="4" w:space="0"/>
              <w:right w:val="single" w:color="auto" w:sz="4" w:space="0"/>
            </w:tcBorders>
            <w:tcW w:w="823" w:type="dxa"/>
            <w:vAlign w:val="top"/>
            <w:vMerge w:val="restart"/>
            <w:textDirection w:val="lrTb"/>
            <w:noWrap w:val="false"/>
          </w:tcPr>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5"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3</w:t>
            </w:r>
            <w:r/>
          </w:p>
        </w:tc>
        <w:tc>
          <w:tcPr>
            <w:tcBorders>
              <w:top w:val="single" w:color="auto" w:sz="4" w:space="0"/>
              <w:left w:val="single" w:color="auto" w:sz="4" w:space="0"/>
              <w:bottom w:val="single" w:color="auto" w:sz="4" w:space="0"/>
              <w:right w:val="single" w:color="auto" w:sz="4" w:space="0"/>
            </w:tcBorders>
            <w:tcW w:w="2195" w:type="dxa"/>
            <w:vAlign w:val="top"/>
            <w:vMerge w:val="restart"/>
            <w:textDirection w:val="lrTb"/>
            <w:noWrap w:val="false"/>
          </w:tcPr>
          <w:p>
            <w:pPr>
              <w:keepLines/>
              <w:keepNext/>
              <w:pageBreakBefore w:val="0"/>
              <w:spacing w:line="26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保密和思想政治教育</w:t>
            </w:r>
            <w:r/>
          </w:p>
        </w:tc>
        <w:tc>
          <w:tcPr>
            <w:tcBorders>
              <w:left w:val="single" w:color="auto" w:sz="4" w:space="0"/>
            </w:tcBorders>
            <w:tcW w:w="6681" w:type="dxa"/>
            <w:vAlign w:val="top"/>
            <w:textDirection w:val="lrTb"/>
            <w:noWrap w:val="false"/>
          </w:tcPr>
          <w:p>
            <w:pPr>
              <w:pStyle w:val="1284"/>
              <w:ind w:left="114" w:right="128" w:firstLine="219"/>
              <w:keepLines/>
              <w:keepNext/>
              <w:pageBreakBefore w:val="0"/>
              <w:spacing w:before="16" w:line="25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（1）建立保密管理制度。制度内容应当包括但不限于：①明确重点要害岗</w:t>
            </w:r>
            <w:r>
              <w:rPr>
                <w:rFonts w:hint="eastAsia" w:ascii="宋体" w:hAnsi="宋体" w:eastAsia="宋体" w:cs="宋体"/>
                <w:sz w:val="24"/>
                <w:szCs w:val="24"/>
              </w:rPr>
              <w:t xml:space="preserve">位保密职责。②对涉密工</w:t>
            </w:r>
            <w:r>
              <w:rPr>
                <w:rFonts w:hint="eastAsia" w:ascii="宋体" w:hAnsi="宋体" w:eastAsia="宋体" w:cs="宋体"/>
                <w:spacing w:val="-3"/>
                <w:sz w:val="24"/>
                <w:szCs w:val="24"/>
              </w:rPr>
              <w:t xml:space="preserve">作岗位的保密要求。</w:t>
            </w:r>
            <w:r/>
          </w:p>
        </w:tc>
      </w:tr>
      <w:tr>
        <w:trPr>
          <w:trHeight w:val="685"/>
        </w:trPr>
        <w:tc>
          <w:tcPr>
            <w:tcBorders>
              <w:top w:val="single" w:color="auto" w:sz="4" w:space="0"/>
              <w:bottom w:val="single" w:color="auto" w:sz="4" w:space="0"/>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（2）根据采购人要求与涉密工作岗位的服务人员签订</w:t>
            </w:r>
            <w:r/>
          </w:p>
          <w:p>
            <w:pPr>
              <w:pStyle w:val="1284"/>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保密协议。保密协议应当向采购</w:t>
            </w:r>
            <w:r>
              <w:rPr>
                <w:rFonts w:hint="eastAsia" w:ascii="宋体" w:hAnsi="宋体" w:eastAsia="宋体" w:cs="宋体"/>
                <w:sz w:val="24"/>
                <w:szCs w:val="24"/>
              </w:rPr>
              <w:t xml:space="preserve">人报备。</w:t>
            </w:r>
            <w:r/>
          </w:p>
        </w:tc>
      </w:tr>
      <w:tr>
        <w:trPr>
          <w:trHeight w:val="1416"/>
        </w:trPr>
        <w:tc>
          <w:tcPr>
            <w:tcBorders>
              <w:top w:val="single" w:color="auto" w:sz="4" w:space="0"/>
              <w:bottom w:val="single" w:color="auto" w:sz="4" w:space="0"/>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12" w:right="104" w:firstLine="221"/>
              <w:jc w:val="both"/>
              <w:keepLines/>
              <w:keepNext/>
              <w:pageBreakBefore w:val="0"/>
              <w:spacing w:before="35" w:line="26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（3）每季度至少开展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1"/>
                <w:sz w:val="24"/>
                <w:szCs w:val="24"/>
              </w:rPr>
              <w:t xml:space="preserve">次对服务人员进行保密、思想政治教育的培训，提高服务人员保密意识和思想</w:t>
            </w:r>
            <w:r>
              <w:rPr>
                <w:rFonts w:hint="eastAsia" w:ascii="宋体" w:hAnsi="宋体" w:eastAsia="宋体" w:cs="宋体"/>
                <w:spacing w:val="-2"/>
                <w:sz w:val="24"/>
                <w:szCs w:val="24"/>
              </w:rPr>
              <w:t xml:space="preserve">政治意识。新入职员工应当接受保密、思想政治教育培训，进行必要的人员经历审查，合格后签订保密协议</w:t>
            </w:r>
            <w:r>
              <w:rPr>
                <w:rFonts w:hint="eastAsia" w:ascii="宋体" w:hAnsi="宋体" w:eastAsia="宋体" w:cs="宋体"/>
                <w:spacing w:val="-4"/>
                <w:sz w:val="24"/>
                <w:szCs w:val="24"/>
              </w:rPr>
              <w:t xml:space="preserve">方可上岗。</w:t>
            </w:r>
            <w:r/>
          </w:p>
        </w:tc>
      </w:tr>
      <w:tr>
        <w:trPr>
          <w:trHeight w:val="684"/>
        </w:trPr>
        <w:tc>
          <w:tcPr>
            <w:tcBorders>
              <w:top w:val="single" w:color="auto" w:sz="4" w:space="0"/>
              <w:bottom w:val="single" w:color="auto" w:sz="4" w:space="0"/>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334"/>
              <w:keepLines/>
              <w:keepNext/>
              <w:pageBreakBefore w:val="0"/>
              <w:spacing w:before="91" w:line="205"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（4）发现服务人员违法违规或重大过失，及时报</w:t>
            </w:r>
            <w:r>
              <w:rPr>
                <w:rFonts w:hint="eastAsia" w:ascii="宋体" w:hAnsi="宋体" w:eastAsia="宋体" w:cs="宋体"/>
                <w:sz w:val="24"/>
                <w:szCs w:val="24"/>
              </w:rPr>
              <w:t xml:space="preserve">告采</w:t>
            </w:r>
            <w:r/>
          </w:p>
          <w:p>
            <w:pPr>
              <w:pStyle w:val="1284"/>
              <w:keepLines/>
              <w:keepNext/>
              <w:pageBreakBefore w:val="0"/>
              <w:spacing w:before="91" w:line="205" w:lineRule="auto"/>
              <w:widowControl/>
              <w:rPr>
                <w:rFonts w:hint="eastAsia" w:ascii="宋体" w:hAnsi="宋体" w:eastAsia="宋体" w:cs="宋体"/>
                <w:sz w:val="24"/>
                <w:szCs w:val="24"/>
              </w:rPr>
            </w:pPr>
            <w:r>
              <w:rPr>
                <w:rFonts w:hint="eastAsia" w:ascii="宋体" w:hAnsi="宋体" w:eastAsia="宋体" w:cs="宋体"/>
                <w:sz w:val="24"/>
                <w:szCs w:val="24"/>
              </w:rPr>
              <w:t xml:space="preserve">购人，并采取必要补救措施。</w:t>
            </w:r>
            <w:r/>
          </w:p>
        </w:tc>
      </w:tr>
      <w:tr>
        <w:trPr>
          <w:trHeight w:val="842"/>
        </w:trPr>
        <w:tc>
          <w:tcPr>
            <w:tcBorders>
              <w:top w:val="single" w:color="auto" w:sz="4" w:space="0"/>
              <w:right w:val="single" w:color="auto" w:sz="4" w:space="0"/>
            </w:tcBorders>
            <w:tcW w:w="823" w:type="dxa"/>
            <w:vAlign w:val="top"/>
            <w:vMerge w:val="restart"/>
            <w:textDirection w:val="lrTb"/>
            <w:noWrap w:val="false"/>
          </w:tcPr>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6"/>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4</w:t>
            </w:r>
            <w:r/>
          </w:p>
        </w:tc>
        <w:tc>
          <w:tcPr>
            <w:tcBorders>
              <w:top w:val="single" w:color="auto" w:sz="4" w:space="0"/>
              <w:left w:val="single" w:color="auto" w:sz="4" w:space="0"/>
              <w:right w:val="single" w:color="auto" w:sz="4" w:space="0"/>
            </w:tcBorders>
            <w:tcW w:w="2195" w:type="dxa"/>
            <w:vAlign w:val="top"/>
            <w:vMerge w:val="restart"/>
            <w:textDirection w:val="lrTb"/>
            <w:noWrap w:val="false"/>
          </w:tcPr>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档案管理</w:t>
            </w:r>
            <w:r/>
          </w:p>
        </w:tc>
        <w:tc>
          <w:tcPr>
            <w:tcBorders>
              <w:left w:val="single" w:color="auto" w:sz="4" w:space="0"/>
            </w:tcBorders>
            <w:tcW w:w="6681" w:type="dxa"/>
            <w:vAlign w:val="top"/>
            <w:textDirection w:val="lrTb"/>
            <w:noWrap w:val="false"/>
          </w:tcPr>
          <w:p>
            <w:pPr>
              <w:pStyle w:val="1284"/>
              <w:ind w:left="334"/>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（1）建立物业信息，准确、及时地对文件资料和服务</w:t>
            </w:r>
            <w:r/>
          </w:p>
          <w:p>
            <w:pPr>
              <w:pStyle w:val="1284"/>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记录进行归档保存，并确保其物</w:t>
            </w:r>
            <w:r>
              <w:rPr>
                <w:rFonts w:hint="eastAsia" w:ascii="宋体" w:hAnsi="宋体" w:eastAsia="宋体" w:cs="宋体"/>
                <w:sz w:val="24"/>
                <w:szCs w:val="24"/>
              </w:rPr>
              <w:t xml:space="preserve">理安全。</w:t>
            </w:r>
            <w:r/>
          </w:p>
        </w:tc>
      </w:tr>
      <w:tr>
        <w:trPr>
          <w:trHeight w:val="2223"/>
        </w:trPr>
        <w:tc>
          <w:tcPr>
            <w:tcBorders>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12" w:right="50" w:firstLine="221"/>
              <w:jc w:val="both"/>
              <w:keepLines/>
              <w:keepNext/>
              <w:pageBreakBefore w:val="0"/>
              <w:spacing w:before="15" w:line="28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（2）档案和记录齐全，包括但不限于：①采购人建议与投诉等。教育培训和考</w:t>
            </w:r>
            <w:r>
              <w:rPr>
                <w:rFonts w:hint="eastAsia" w:ascii="宋体" w:hAnsi="宋体" w:eastAsia="宋体" w:cs="宋体"/>
                <w:sz w:val="24"/>
                <w:szCs w:val="24"/>
              </w:rPr>
              <w:t xml:space="preserve">核记录。保密、思想政治教育培训记录。④保安服务：监控记录、突发事件演习与处置记录</w:t>
            </w:r>
            <w:r>
              <w:rPr>
                <w:rFonts w:hint="eastAsia" w:ascii="宋体" w:hAnsi="宋体" w:eastAsia="宋体" w:cs="宋体"/>
                <w:spacing w:val="-1"/>
                <w:sz w:val="24"/>
                <w:szCs w:val="24"/>
              </w:rPr>
              <w:t xml:space="preserve">等。⑤保洁服务：工作日志、清</w:t>
            </w:r>
            <w:r>
              <w:rPr>
                <w:rFonts w:hint="eastAsia" w:ascii="宋体" w:hAnsi="宋体" w:eastAsia="宋体" w:cs="宋体"/>
                <w:spacing w:val="-3"/>
                <w:sz w:val="24"/>
                <w:szCs w:val="24"/>
              </w:rPr>
              <w:t xml:space="preserve">洁检查表、用品清单、客户反馈表等。⑥</w:t>
            </w:r>
            <w:r>
              <w:rPr>
                <w:rFonts w:hint="eastAsia" w:ascii="宋体" w:hAnsi="宋体" w:eastAsia="宋体" w:cs="宋体"/>
                <w:spacing w:val="-4"/>
                <w:sz w:val="24"/>
                <w:szCs w:val="24"/>
              </w:rPr>
              <w:t xml:space="preserve">其他：</w:t>
            </w:r>
            <w:r>
              <w:rPr>
                <w:rFonts w:hint="eastAsia" w:ascii="宋体" w:hAnsi="宋体" w:eastAsia="宋体" w:cs="宋体"/>
                <w:spacing w:val="-1"/>
                <w:sz w:val="24"/>
                <w:szCs w:val="24"/>
              </w:rPr>
              <w:t xml:space="preserve">客户信息、财务明细、合同协议、信报信息登记、大件物品进出登记等。</w:t>
            </w:r>
            <w:r/>
          </w:p>
        </w:tc>
      </w:tr>
      <w:tr>
        <w:trPr>
          <w:trHeight w:val="958"/>
        </w:trPr>
        <w:tc>
          <w:tcPr>
            <w:tcBorders>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34" w:right="104" w:firstLine="199"/>
              <w:keepLines/>
              <w:keepNext/>
              <w:pageBreakBefore w:val="0"/>
              <w:spacing w:before="37" w:line="244"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（3）遵守采购人的信息、档案资料保密要求，未经许可，不得将建筑物平面图等资料转作其</w:t>
            </w:r>
            <w:r>
              <w:rPr>
                <w:rFonts w:hint="eastAsia" w:ascii="宋体" w:hAnsi="宋体" w:eastAsia="宋体" w:cs="宋体"/>
                <w:spacing w:val="-1"/>
                <w:sz w:val="24"/>
                <w:szCs w:val="24"/>
              </w:rPr>
              <w:t xml:space="preserve">他用途或</w:t>
            </w:r>
            <w:r>
              <w:rPr>
                <w:rFonts w:hint="eastAsia" w:ascii="宋体" w:hAnsi="宋体" w:eastAsia="宋体" w:cs="宋体"/>
                <w:spacing w:val="-3"/>
                <w:sz w:val="24"/>
                <w:szCs w:val="24"/>
              </w:rPr>
              <w:t xml:space="preserve">向其他单位、个人提供。</w:t>
            </w:r>
            <w:r/>
          </w:p>
        </w:tc>
      </w:tr>
      <w:tr>
        <w:trPr>
          <w:trHeight w:val="958"/>
        </w:trPr>
        <w:tc>
          <w:tcPr>
            <w:tcBorders>
              <w:right w:val="single" w:color="auto" w:sz="4" w:space="0"/>
            </w:tcBorders>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81" w:type="dxa"/>
            <w:vAlign w:val="top"/>
            <w:textDirection w:val="lrTb"/>
            <w:noWrap w:val="false"/>
          </w:tcPr>
          <w:p>
            <w:pPr>
              <w:pStyle w:val="1284"/>
              <w:ind w:left="134" w:right="104" w:firstLine="199"/>
              <w:keepLines/>
              <w:keepNext/>
              <w:pageBreakBefore w:val="0"/>
              <w:spacing w:before="37" w:line="244"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（4）履约结束后，相关资料交还采购人，采购</w:t>
            </w:r>
            <w:r>
              <w:rPr>
                <w:rFonts w:hint="eastAsia" w:ascii="宋体" w:hAnsi="宋体" w:eastAsia="宋体" w:cs="宋体"/>
                <w:sz w:val="24"/>
                <w:szCs w:val="24"/>
              </w:rPr>
              <w:t xml:space="preserve">人按政府采购相关规定存档。</w:t>
            </w:r>
            <w:r/>
          </w:p>
        </w:tc>
      </w:tr>
      <w:tr>
        <w:trPr>
          <w:trHeight w:val="958"/>
        </w:trPr>
        <w:tc>
          <w:tcPr>
            <w:tcBorders>
              <w:right w:val="single" w:color="auto" w:sz="4" w:space="0"/>
            </w:tcBorders>
            <w:tcW w:w="823" w:type="dxa"/>
            <w:vAlign w:val="top"/>
            <w:vMerge w:val="restart"/>
            <w:textDirection w:val="lrTb"/>
            <w:noWrap w:val="false"/>
          </w:tcPr>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8"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2"/>
              <w:keepLines/>
              <w:keepNext/>
              <w:pageBreakBefore w:val="0"/>
              <w:spacing w:before="64" w:line="266" w:lineRule="exact"/>
              <w:widowControl/>
              <w:rPr>
                <w:rFonts w:hint="eastAsia" w:ascii="宋体" w:hAnsi="宋体" w:eastAsia="宋体" w:cs="宋体"/>
                <w:sz w:val="24"/>
                <w:szCs w:val="24"/>
              </w:rPr>
            </w:pPr>
            <w:r>
              <w:rPr>
                <w:rFonts w:hint="eastAsia" w:ascii="宋体" w:hAnsi="宋体" w:eastAsia="宋体" w:cs="宋体"/>
                <w:position w:val="1"/>
                <w:sz w:val="24"/>
                <w:szCs w:val="24"/>
                <w:lang w:val="en-US" w:eastAsia="zh-CN"/>
              </w:rPr>
              <w:t xml:space="preserve">5</w:t>
            </w:r>
            <w:r/>
          </w:p>
        </w:tc>
        <w:tc>
          <w:tcPr>
            <w:tcBorders>
              <w:left w:val="single" w:color="auto" w:sz="4" w:space="0"/>
              <w:right w:val="single" w:color="auto" w:sz="4" w:space="0"/>
            </w:tcBorders>
            <w:tcW w:w="2195" w:type="dxa"/>
            <w:vAlign w:val="top"/>
            <w:vMerge w:val="restart"/>
            <w:textDirection w:val="lrTb"/>
            <w:noWrap w:val="false"/>
          </w:tcPr>
          <w:p>
            <w:pPr>
              <w:keepLines/>
              <w:keepNext/>
              <w:pageBreakBefore w:val="0"/>
              <w:spacing w:line="259"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服务改进</w:t>
            </w:r>
            <w:r/>
          </w:p>
        </w:tc>
        <w:tc>
          <w:tcPr>
            <w:tcBorders>
              <w:left w:val="single" w:color="auto" w:sz="4" w:space="0"/>
            </w:tcBorders>
            <w:tcW w:w="6681" w:type="dxa"/>
            <w:vAlign w:val="top"/>
            <w:textDirection w:val="lrTb"/>
            <w:noWrap w:val="false"/>
          </w:tcPr>
          <w:p>
            <w:pPr>
              <w:pStyle w:val="1284"/>
              <w:ind w:left="118" w:right="104" w:firstLine="215"/>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（1）明确负责人，定期对物业服务过程进行自查，结合反馈意见与评价结果采取改进措施，</w:t>
            </w:r>
            <w:r>
              <w:rPr>
                <w:rFonts w:hint="eastAsia" w:ascii="宋体" w:hAnsi="宋体" w:eastAsia="宋体" w:cs="宋体"/>
                <w:spacing w:val="-1"/>
                <w:sz w:val="24"/>
                <w:szCs w:val="24"/>
              </w:rPr>
              <w:t xml:space="preserve">持续提升</w:t>
            </w:r>
            <w:r>
              <w:rPr>
                <w:rFonts w:hint="eastAsia" w:ascii="宋体" w:hAnsi="宋体" w:eastAsia="宋体" w:cs="宋体"/>
                <w:spacing w:val="-2"/>
                <w:sz w:val="24"/>
                <w:szCs w:val="24"/>
              </w:rPr>
              <w:t xml:space="preserve">管理与服务水平。</w:t>
            </w:r>
            <w:r/>
          </w:p>
        </w:tc>
      </w:tr>
      <w:tr>
        <w:trPr>
          <w:trHeight w:val="958"/>
        </w:trPr>
        <w:tc>
          <w:tcPr>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130" w:right="104" w:firstLine="203"/>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（2）对不合格服务进行控制，对不合格服务的原因进行识别和分析，及时采取纠正措施，消</w:t>
            </w:r>
            <w:r>
              <w:rPr>
                <w:rFonts w:hint="eastAsia" w:ascii="宋体" w:hAnsi="宋体" w:eastAsia="宋体" w:cs="宋体"/>
                <w:spacing w:val="-1"/>
                <w:sz w:val="24"/>
                <w:szCs w:val="24"/>
              </w:rPr>
              <w:t xml:space="preserve">除不合格</w:t>
            </w:r>
            <w:r>
              <w:rPr>
                <w:rFonts w:hint="eastAsia" w:ascii="宋体" w:hAnsi="宋体" w:eastAsia="宋体" w:cs="宋体"/>
                <w:spacing w:val="-3"/>
                <w:sz w:val="24"/>
                <w:szCs w:val="24"/>
              </w:rPr>
              <w:t xml:space="preserve">的原因，防止不合格再发生。</w:t>
            </w:r>
            <w:r/>
          </w:p>
        </w:tc>
      </w:tr>
      <w:tr>
        <w:trPr>
          <w:trHeight w:val="958"/>
        </w:trPr>
        <w:tc>
          <w:tcPr>
            <w:tcW w:w="823"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2195"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81"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（3）需整改问题及时整改完成。</w:t>
            </w:r>
            <w:r/>
          </w:p>
        </w:tc>
      </w:tr>
    </w:tbl>
    <w:p>
      <w:pPr>
        <w:keepLines/>
        <w:keepNext/>
        <w:pageBreakBefore w:val="0"/>
        <w:widowControl/>
        <w:rPr>
          <w:rFonts w:hint="eastAsia" w:ascii="宋体" w:hAnsi="宋体" w:eastAsia="宋体" w:cs="宋体"/>
          <w:sz w:val="24"/>
          <w:szCs w:val="24"/>
        </w:rPr>
        <w:sectPr>
          <w:footerReference w:type="default" r:id="rId15"/>
          <w:footnotePr/>
          <w:endnotePr/>
          <w:type w:val="nextPage"/>
          <w:pgSz w:w="11907" w:h="16839" w:orient="portrait"/>
          <w:pgMar w:top="1147"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220"/>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6"/>
        <w:gridCol w:w="2208"/>
        <w:gridCol w:w="6724"/>
      </w:tblGrid>
      <w:tr>
        <w:trPr>
          <w:trHeight w:val="1028"/>
        </w:trPr>
        <w:tc>
          <w:tcPr>
            <w:tcBorders>
              <w:top w:val="single" w:color="auto" w:sz="4" w:space="0"/>
              <w:left w:val="single" w:color="auto" w:sz="4" w:space="0"/>
              <w:bottom w:val="single" w:color="auto" w:sz="4" w:space="0"/>
              <w:right w:val="single" w:color="auto" w:sz="4" w:space="0"/>
            </w:tcBorders>
            <w:tcW w:w="826" w:type="dxa"/>
            <w:vAlign w:val="top"/>
            <w:vMerge w:val="restart"/>
            <w:textDirection w:val="lrTb"/>
            <w:noWrap w:val="false"/>
          </w:tcPr>
          <w:p>
            <w:pPr>
              <w:keepLines/>
              <w:keepNext/>
              <w:pageBreakBefore w:val="0"/>
              <w:spacing w:line="28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8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7" w:lineRule="exact"/>
              <w:widowControl/>
              <w:rPr>
                <w:rFonts w:hint="eastAsia" w:ascii="宋体" w:hAnsi="宋体" w:eastAsia="宋体" w:cs="宋体"/>
                <w:sz w:val="24"/>
                <w:szCs w:val="24"/>
                <w:lang w:eastAsia="zh-CN"/>
              </w:rPr>
            </w:pPr>
            <w:r>
              <w:rPr>
                <w:rFonts w:hint="eastAsia" w:ascii="宋体" w:hAnsi="宋体" w:eastAsia="宋体" w:cs="宋体"/>
                <w:position w:val="1"/>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2208" w:type="dxa"/>
            <w:vAlign w:val="top"/>
            <w:vMerge w:val="restart"/>
            <w:textDirection w:val="lrTb"/>
            <w:noWrap w:val="false"/>
          </w:tcPr>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7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8" w:line="22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重大活动后勤保障</w:t>
            </w:r>
            <w:r/>
          </w:p>
        </w:tc>
        <w:tc>
          <w:tcPr>
            <w:tcBorders>
              <w:left w:val="single" w:color="auto" w:sz="4" w:space="0"/>
            </w:tcBorders>
            <w:tcW w:w="6724" w:type="dxa"/>
            <w:vAlign w:val="top"/>
            <w:textDirection w:val="lrTb"/>
            <w:noWrap w:val="false"/>
          </w:tcPr>
          <w:p>
            <w:pPr>
              <w:pStyle w:val="1284"/>
              <w:ind w:left="113" w:right="104" w:firstLine="220"/>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3"/>
                <w:sz w:val="24"/>
                <w:szCs w:val="24"/>
              </w:rPr>
              <w:t xml:space="preserve"> </w:t>
            </w:r>
            <w:r>
              <w:rPr>
                <w:rFonts w:hint="eastAsia" w:ascii="宋体" w:hAnsi="宋体" w:eastAsia="宋体" w:cs="宋体"/>
                <w:sz w:val="24"/>
                <w:szCs w:val="24"/>
              </w:rPr>
              <w:t xml:space="preserve">（1）制订流程。配合采购人制订重大活动后勤保障工作流程，需对任务进行详细了解，并根</w:t>
            </w:r>
            <w:r>
              <w:rPr>
                <w:rFonts w:hint="eastAsia" w:ascii="宋体" w:hAnsi="宋体" w:eastAsia="宋体" w:cs="宋体"/>
                <w:spacing w:val="-1"/>
                <w:sz w:val="24"/>
                <w:szCs w:val="24"/>
              </w:rPr>
              <w:t xml:space="preserve">据工作安</w:t>
            </w:r>
            <w:r>
              <w:rPr>
                <w:rFonts w:hint="eastAsia" w:ascii="宋体" w:hAnsi="宋体" w:eastAsia="宋体" w:cs="宋体"/>
                <w:spacing w:val="-2"/>
                <w:sz w:val="24"/>
                <w:szCs w:val="24"/>
              </w:rPr>
              <w:t xml:space="preserve">排制定详细的后勤保障计划。</w:t>
            </w:r>
            <w:r/>
          </w:p>
        </w:tc>
      </w:tr>
      <w:tr>
        <w:trPr>
          <w:trHeight w:val="1329"/>
        </w:trPr>
        <w:tc>
          <w:tcPr>
            <w:tcBorders>
              <w:top w:val="single" w:color="auto" w:sz="4" w:space="0"/>
              <w:left w:val="single" w:color="auto" w:sz="4" w:space="0"/>
              <w:bottom w:val="single" w:color="auto"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right w:val="single" w:color="auto" w:sz="4" w:space="0"/>
            </w:tcBorders>
            <w:tcW w:w="220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724" w:type="dxa"/>
            <w:vAlign w:val="top"/>
            <w:textDirection w:val="lrTb"/>
            <w:noWrap w:val="false"/>
          </w:tcPr>
          <w:p>
            <w:pPr>
              <w:pStyle w:val="1284"/>
              <w:ind w:left="113" w:right="104" w:firstLine="220"/>
              <w:jc w:val="both"/>
              <w:keepLines/>
              <w:keepNext/>
              <w:pageBreakBefore w:val="0"/>
              <w:spacing w:before="35" w:line="2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z w:val="24"/>
                <w:szCs w:val="24"/>
              </w:rPr>
              <w:t xml:space="preserve">（2）实施保障。按计划在关键区域和重点部位进行部署，确保任务顺利进行，对活动区域进</w:t>
            </w:r>
            <w:r>
              <w:rPr>
                <w:rFonts w:hint="eastAsia" w:ascii="宋体" w:hAnsi="宋体" w:eastAsia="宋体" w:cs="宋体"/>
                <w:spacing w:val="-1"/>
                <w:sz w:val="24"/>
                <w:szCs w:val="24"/>
              </w:rPr>
              <w:t xml:space="preserve">行全面安全检查，发现并排除安全隐患，对车辆进行</w:t>
            </w:r>
            <w:r>
              <w:rPr>
                <w:rFonts w:hint="eastAsia" w:ascii="宋体" w:hAnsi="宋体" w:eastAsia="宋体" w:cs="宋体"/>
                <w:spacing w:val="-2"/>
                <w:sz w:val="24"/>
                <w:szCs w:val="24"/>
              </w:rPr>
              <w:t xml:space="preserve">有序引导和管理，确保交通安全畅通，以礼貌、专业的态度对待</w:t>
            </w:r>
            <w:r>
              <w:rPr>
                <w:rFonts w:hint="eastAsia" w:ascii="宋体" w:hAnsi="宋体" w:eastAsia="宋体" w:cs="宋体"/>
                <w:spacing w:val="-1"/>
                <w:sz w:val="24"/>
                <w:szCs w:val="24"/>
              </w:rPr>
              <w:t xml:space="preserve">来宾，展现良好形象。</w:t>
            </w:r>
            <w:r/>
          </w:p>
        </w:tc>
      </w:tr>
      <w:tr>
        <w:trPr>
          <w:trHeight w:val="474"/>
        </w:trPr>
        <w:tc>
          <w:tcPr>
            <w:tcBorders>
              <w:top w:val="single" w:color="auto" w:sz="4" w:space="0"/>
              <w:left w:val="single" w:color="auto" w:sz="4" w:space="0"/>
              <w:bottom w:val="single" w:color="auto"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right w:val="single" w:color="auto" w:sz="4" w:space="0"/>
            </w:tcBorders>
            <w:tcW w:w="220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724" w:type="dxa"/>
            <w:vAlign w:val="top"/>
            <w:textDirection w:val="lrTb"/>
            <w:noWrap w:val="false"/>
          </w:tcPr>
          <w:p>
            <w:pPr>
              <w:pStyle w:val="1284"/>
              <w:ind w:left="334"/>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（3）收尾工作。对现场进行检查，做好清</w:t>
            </w:r>
            <w:r>
              <w:rPr>
                <w:rFonts w:hint="eastAsia" w:ascii="宋体" w:hAnsi="宋体" w:eastAsia="宋体" w:cs="宋体"/>
                <w:sz w:val="24"/>
                <w:szCs w:val="24"/>
              </w:rPr>
              <w:t xml:space="preserve">理工作。</w:t>
            </w:r>
            <w:r/>
          </w:p>
        </w:tc>
      </w:tr>
      <w:tr>
        <w:trPr>
          <w:trHeight w:val="731"/>
        </w:trPr>
        <w:tc>
          <w:tcPr>
            <w:tcBorders>
              <w:top w:val="single" w:color="auto" w:sz="4" w:space="0"/>
            </w:tcBorders>
            <w:tcW w:w="826" w:type="dxa"/>
            <w:vAlign w:val="top"/>
            <w:vMerge w:val="restart"/>
            <w:textDirection w:val="lrTb"/>
            <w:noWrap w:val="false"/>
          </w:tcPr>
          <w:p>
            <w:pPr>
              <w:ind w:left="569"/>
              <w:keepLines/>
              <w:keepNext/>
              <w:pageBreakBefore w:val="0"/>
              <w:spacing w:before="112" w:line="266" w:lineRule="exact"/>
              <w:widowControl/>
              <w:rPr>
                <w:rFonts w:hint="eastAsia" w:ascii="宋体" w:hAnsi="宋体" w:eastAsia="宋体" w:cs="宋体"/>
                <w:sz w:val="24"/>
                <w:szCs w:val="24"/>
                <w:lang w:eastAsia="zh-CN"/>
              </w:rPr>
            </w:pPr>
            <w:r>
              <w:rPr>
                <w:rFonts w:hint="eastAsia" w:ascii="宋体" w:hAnsi="宋体" w:eastAsia="宋体" w:cs="宋体"/>
                <w:position w:val="1"/>
                <w:sz w:val="24"/>
                <w:szCs w:val="24"/>
                <w:lang w:val="en-US" w:eastAsia="zh-CN"/>
              </w:rPr>
              <w:t xml:space="preserve">7</w:t>
            </w:r>
            <w:r/>
          </w:p>
        </w:tc>
        <w:tc>
          <w:tcPr>
            <w:tcBorders>
              <w:top w:val="single" w:color="auto" w:sz="4" w:space="0"/>
            </w:tcBorders>
            <w:tcW w:w="2208" w:type="dxa"/>
            <w:vAlign w:val="top"/>
            <w:vMerge w:val="restart"/>
            <w:textDirection w:val="lrTb"/>
            <w:noWrap w:val="false"/>
          </w:tcPr>
          <w:p>
            <w:pPr>
              <w:pStyle w:val="1284"/>
              <w:ind w:left="109"/>
              <w:keepLines/>
              <w:keepNext/>
              <w:pageBreakBefore w:val="0"/>
              <w:spacing w:before="94" w:line="22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应急保障预案</w:t>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z w:val="24"/>
                <w:szCs w:val="24"/>
              </w:rPr>
              <w:t xml:space="preserve">（1）重点区域及安全隐患排查。结合项目的实际情况，</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对重点部位及危险隐患进行排查，并建</w:t>
            </w:r>
            <w:r>
              <w:rPr>
                <w:rFonts w:hint="eastAsia" w:ascii="宋体" w:hAnsi="宋体" w:eastAsia="宋体" w:cs="宋体"/>
                <w:spacing w:val="-1"/>
                <w:sz w:val="24"/>
                <w:szCs w:val="24"/>
              </w:rPr>
              <w:t xml:space="preserve">立清单</w:t>
            </w:r>
            <w:r>
              <w:rPr>
                <w:rFonts w:hint="eastAsia" w:ascii="宋体" w:hAnsi="宋体" w:eastAsia="宋体" w:cs="宋体"/>
                <w:sz w:val="24"/>
                <w:szCs w:val="24"/>
              </w:rPr>
              <w:t xml:space="preserve">/台账；应当对危险隐患进行风险分析，制定相应措施进行控制或整改并定期监控；随着设施设备、服务内容的变化，及时更新清单/台账，使风险隐患始</w:t>
            </w:r>
            <w:r>
              <w:rPr>
                <w:rFonts w:hint="eastAsia" w:ascii="宋体" w:hAnsi="宋体" w:eastAsia="宋体" w:cs="宋体"/>
                <w:spacing w:val="-1"/>
                <w:sz w:val="24"/>
                <w:szCs w:val="24"/>
              </w:rPr>
              <w:t xml:space="preserve">终处于受控状态。</w:t>
            </w:r>
            <w:r/>
          </w:p>
        </w:tc>
      </w:tr>
      <w:tr>
        <w:trPr>
          <w:trHeight w:val="731"/>
        </w:trPr>
        <w:tc>
          <w:tcPr>
            <w:tcW w:w="826" w:type="dxa"/>
            <w:vAlign w:val="top"/>
            <w:vMerge w:val="continue"/>
            <w:textDirection w:val="lrTb"/>
            <w:noWrap w:val="false"/>
          </w:tcPr>
          <w:p>
            <w:pPr>
              <w:ind w:left="569"/>
              <w:keepLines/>
              <w:keepNext/>
              <w:pageBreakBefore w:val="0"/>
              <w:spacing w:before="112" w:line="266"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pStyle w:val="1284"/>
              <w:ind w:left="109"/>
              <w:keepLines/>
              <w:keepNext/>
              <w:pageBreakBefore w:val="0"/>
              <w:spacing w:before="94"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（2）应急预案的建立。根据办公楼隐患排查的结果和实</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际情况，制定专项预案，包括但</w:t>
            </w:r>
            <w:r>
              <w:rPr>
                <w:rFonts w:hint="eastAsia" w:ascii="宋体" w:hAnsi="宋体" w:eastAsia="宋体" w:cs="宋体"/>
                <w:spacing w:val="-1"/>
                <w:sz w:val="24"/>
                <w:szCs w:val="24"/>
              </w:rPr>
              <w:t xml:space="preserve">不限于：火情</w:t>
            </w:r>
            <w:r>
              <w:rPr>
                <w:rFonts w:hint="eastAsia" w:ascii="宋体" w:hAnsi="宋体" w:eastAsia="宋体" w:cs="宋体"/>
                <w:spacing w:val="-2"/>
                <w:sz w:val="24"/>
                <w:szCs w:val="24"/>
              </w:rPr>
              <w:t xml:space="preserve">火警紧急处理应急预案、紧急疏散应急预案、停水停电应急预案、有限空间救援应急预案、高空作业救援应</w:t>
            </w:r>
            <w:r>
              <w:rPr>
                <w:rFonts w:hint="eastAsia" w:ascii="宋体" w:hAnsi="宋体" w:eastAsia="宋体" w:cs="宋体"/>
                <w:spacing w:val="-1"/>
                <w:sz w:val="24"/>
                <w:szCs w:val="24"/>
              </w:rPr>
              <w:t xml:space="preserve">急预案、恶劣天气应对应急预案等。</w:t>
            </w:r>
            <w:r/>
          </w:p>
        </w:tc>
      </w:tr>
      <w:tr>
        <w:trPr>
          <w:trHeight w:val="731"/>
        </w:trPr>
        <w:tc>
          <w:tcPr>
            <w:tcW w:w="826" w:type="dxa"/>
            <w:vAlign w:val="top"/>
            <w:vMerge w:val="continue"/>
            <w:textDirection w:val="lrTb"/>
            <w:noWrap w:val="false"/>
          </w:tcPr>
          <w:p>
            <w:pPr>
              <w:ind w:left="569"/>
              <w:keepLines/>
              <w:keepNext/>
              <w:pageBreakBefore w:val="0"/>
              <w:spacing w:before="112" w:line="266"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pStyle w:val="1284"/>
              <w:ind w:left="109"/>
              <w:keepLines/>
              <w:keepNext/>
              <w:pageBreakBefore w:val="0"/>
              <w:spacing w:before="94"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1"/>
                <w:sz w:val="24"/>
                <w:szCs w:val="24"/>
              </w:rPr>
              <w:t xml:space="preserve"> </w:t>
            </w:r>
            <w:r>
              <w:rPr>
                <w:rFonts w:hint="eastAsia" w:ascii="宋体" w:hAnsi="宋体" w:eastAsia="宋体" w:cs="宋体"/>
                <w:sz w:val="24"/>
                <w:szCs w:val="24"/>
              </w:rPr>
              <w:t xml:space="preserve">（3）应急预案的培训和演练。应急预案定期培训和演练</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，组织相关岗位每半年至少开展一次专项</w:t>
            </w:r>
            <w:r>
              <w:rPr>
                <w:rFonts w:hint="eastAsia" w:ascii="宋体" w:hAnsi="宋体" w:eastAsia="宋体" w:cs="宋体"/>
                <w:spacing w:val="-1"/>
                <w:sz w:val="24"/>
                <w:szCs w:val="24"/>
              </w:rPr>
              <w:t xml:space="preserve">应急</w:t>
            </w:r>
            <w:r>
              <w:rPr>
                <w:rFonts w:hint="eastAsia" w:ascii="宋体" w:hAnsi="宋体" w:eastAsia="宋体" w:cs="宋体"/>
                <w:sz w:val="24"/>
                <w:szCs w:val="24"/>
              </w:rPr>
              <w:t xml:space="preserve">预案演练；留存培训及演练记录和影像资料，并对预案进行评价，确保与实际情况</w:t>
            </w:r>
            <w:r>
              <w:rPr>
                <w:rFonts w:hint="eastAsia" w:ascii="宋体" w:hAnsi="宋体" w:eastAsia="宋体" w:cs="宋体"/>
                <w:spacing w:val="-1"/>
                <w:sz w:val="24"/>
                <w:szCs w:val="24"/>
              </w:rPr>
              <w:t xml:space="preserve">相结合。</w:t>
            </w:r>
            <w:r/>
          </w:p>
        </w:tc>
      </w:tr>
      <w:tr>
        <w:trPr>
          <w:trHeight w:val="731"/>
        </w:trPr>
        <w:tc>
          <w:tcPr>
            <w:tcW w:w="826" w:type="dxa"/>
            <w:vAlign w:val="top"/>
            <w:vMerge w:val="continue"/>
            <w:textDirection w:val="lrTb"/>
            <w:noWrap w:val="false"/>
          </w:tcPr>
          <w:p>
            <w:pPr>
              <w:ind w:left="569"/>
              <w:keepLines/>
              <w:keepNext/>
              <w:pageBreakBefore w:val="0"/>
              <w:spacing w:before="112" w:line="266"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pStyle w:val="1284"/>
              <w:ind w:left="109"/>
              <w:keepLines/>
              <w:keepNext/>
              <w:pageBreakBefore w:val="0"/>
              <w:spacing w:before="94"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cs="宋体"/>
                <w:sz w:val="24"/>
                <w:szCs w:val="24"/>
                <w:lang w:eastAsia="zh-CN"/>
              </w:rPr>
              <w:t xml:space="preserve">□</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（4）应急物资的管理。根据专项预案中的应对需要、必</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要的应急物资，建立清单或台</w:t>
            </w:r>
            <w:r>
              <w:rPr>
                <w:rFonts w:hint="eastAsia" w:ascii="宋体" w:hAnsi="宋体" w:eastAsia="宋体" w:cs="宋体"/>
                <w:spacing w:val="-1"/>
                <w:sz w:val="24"/>
                <w:szCs w:val="24"/>
              </w:rPr>
              <w:t xml:space="preserve">账，并由专人定</w:t>
            </w:r>
            <w:r>
              <w:rPr>
                <w:rFonts w:hint="eastAsia" w:ascii="宋体" w:hAnsi="宋体" w:eastAsia="宋体" w:cs="宋体"/>
                <w:sz w:val="24"/>
                <w:szCs w:val="24"/>
              </w:rPr>
              <w:t xml:space="preserve">期对应急物资进行检查，如有应急物资不足，及时通知采购人购置齐全，确保能够随时正</w:t>
            </w:r>
            <w:r>
              <w:rPr>
                <w:rFonts w:hint="eastAsia" w:ascii="宋体" w:hAnsi="宋体" w:eastAsia="宋体" w:cs="宋体"/>
                <w:spacing w:val="-1"/>
                <w:sz w:val="24"/>
                <w:szCs w:val="24"/>
              </w:rPr>
              <w:t xml:space="preserve">常使用。</w:t>
            </w:r>
            <w:r/>
          </w:p>
        </w:tc>
      </w:tr>
      <w:tr>
        <w:trPr>
          <w:trHeight w:val="731"/>
        </w:trPr>
        <w:tc>
          <w:tcPr>
            <w:tcW w:w="826"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9"/>
              <w:keepLines/>
              <w:keepNext/>
              <w:pageBreakBefore w:val="0"/>
              <w:spacing w:before="65" w:line="265"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t xml:space="preserve">8</w:t>
            </w:r>
            <w:r/>
          </w:p>
        </w:tc>
        <w:tc>
          <w:tcPr>
            <w:tcW w:w="2208" w:type="dxa"/>
            <w:vAlign w:val="top"/>
            <w:vMerge w:val="restart"/>
            <w:textDirection w:val="lrTb"/>
            <w:noWrap w:val="false"/>
          </w:tcPr>
          <w:p>
            <w:pPr>
              <w:keepLines/>
              <w:keepNext/>
              <w:pageBreakBefore w:val="0"/>
              <w:spacing w:line="31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1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1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服务方案及工作制度</w:t>
            </w:r>
            <w:r/>
          </w:p>
        </w:tc>
        <w:tc>
          <w:tcPr>
            <w:tcW w:w="6724" w:type="dxa"/>
            <w:vAlign w:val="top"/>
            <w:textDirection w:val="lrTb"/>
            <w:noWrap w:val="false"/>
          </w:tcPr>
          <w:p>
            <w:pPr>
              <w:pStyle w:val="1284"/>
              <w:ind w:left="116" w:right="104" w:firstLine="217"/>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（1）制定工作制度，主要包括：人员录用制度、档案管理制度、物业服务管理制度、</w:t>
            </w:r>
            <w:r>
              <w:rPr>
                <w:rFonts w:hint="eastAsia" w:ascii="宋体" w:hAnsi="宋体" w:eastAsia="宋体" w:cs="宋体"/>
                <w:spacing w:val="-1"/>
                <w:sz w:val="24"/>
                <w:szCs w:val="24"/>
              </w:rPr>
              <w:t xml:space="preserve">公用设施设备相</w:t>
            </w:r>
            <w:r>
              <w:rPr>
                <w:rFonts w:hint="eastAsia" w:ascii="宋体" w:hAnsi="宋体" w:eastAsia="宋体" w:cs="宋体"/>
                <w:spacing w:val="-2"/>
                <w:sz w:val="24"/>
                <w:szCs w:val="24"/>
              </w:rPr>
              <w:t xml:space="preserve">关管理制度等。</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（2）制定项目实施方案，主要包括：交接方案、人员培训方案、人员稳定性方案、</w:t>
            </w:r>
            <w:r>
              <w:rPr>
                <w:rFonts w:hint="eastAsia" w:ascii="宋体" w:hAnsi="宋体" w:eastAsia="宋体" w:cs="宋体"/>
                <w:sz w:val="24"/>
                <w:szCs w:val="24"/>
              </w:rPr>
              <w:t xml:space="preserve">保密方案等。</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114" w:right="30" w:firstLine="219"/>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pacing w:val="-3"/>
                <w:sz w:val="24"/>
                <w:szCs w:val="24"/>
              </w:rPr>
              <w:t xml:space="preserve">（3）制定物业服务方案，主要包括：</w:t>
            </w:r>
            <w:r>
              <w:rPr>
                <w:rFonts w:hint="eastAsia" w:ascii="宋体" w:hAnsi="宋体" w:eastAsia="宋体" w:cs="宋体"/>
                <w:spacing w:val="-1"/>
                <w:sz w:val="24"/>
                <w:szCs w:val="24"/>
              </w:rPr>
              <w:t xml:space="preserve">保洁服务方案、保安服务方案</w:t>
            </w:r>
            <w:r>
              <w:rPr>
                <w:rFonts w:hint="eastAsia" w:cs="宋体"/>
                <w:spacing w:val="-1"/>
                <w:sz w:val="24"/>
                <w:szCs w:val="24"/>
                <w:highlight w:val="none"/>
                <w:lang w:eastAsia="zh-CN"/>
              </w:rPr>
              <w:t xml:space="preserve">、</w:t>
            </w:r>
            <w:r>
              <w:rPr>
                <w:rFonts w:hint="eastAsia" w:cs="宋体"/>
                <w:spacing w:val="-1"/>
                <w:sz w:val="24"/>
                <w:szCs w:val="24"/>
                <w:highlight w:val="none"/>
                <w:lang w:val="en-US" w:eastAsia="zh-CN"/>
              </w:rPr>
              <w:t xml:space="preserve">消防管理服务方案、零星维修服务方案（包括但不限于门窗、桌椅及附属设施）</w:t>
            </w:r>
            <w:r>
              <w:rPr>
                <w:rFonts w:hint="eastAsia" w:ascii="宋体" w:hAnsi="宋体" w:eastAsia="宋体" w:cs="宋体"/>
                <w:spacing w:val="-1"/>
                <w:sz w:val="24"/>
                <w:szCs w:val="24"/>
                <w:highlight w:val="none"/>
              </w:rPr>
              <w:t xml:space="preserve">等。</w:t>
            </w:r>
            <w:r/>
          </w:p>
        </w:tc>
      </w:tr>
      <w:tr>
        <w:trPr>
          <w:trHeight w:val="731"/>
        </w:trPr>
        <w:tc>
          <w:tcPr>
            <w:tcW w:w="826" w:type="dxa"/>
            <w:vAlign w:val="top"/>
            <w:vMerge w:val="restart"/>
            <w:textDirection w:val="lrTb"/>
            <w:noWrap w:val="false"/>
          </w:tcPr>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7"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24"/>
              <w:keepLines/>
              <w:keepNext/>
              <w:pageBreakBefore w:val="0"/>
              <w:spacing w:before="64" w:line="265" w:lineRule="exact"/>
              <w:widowControl/>
              <w:rPr>
                <w:rFonts w:hint="eastAsia" w:ascii="宋体" w:hAnsi="宋体" w:eastAsia="宋体" w:cs="宋体"/>
                <w:position w:val="1"/>
                <w:sz w:val="24"/>
                <w:szCs w:val="24"/>
                <w:lang w:val="en-US" w:eastAsia="zh-CN"/>
              </w:rPr>
            </w:pPr>
            <w:r>
              <w:rPr>
                <w:rFonts w:hint="eastAsia" w:ascii="宋体" w:hAnsi="宋体" w:eastAsia="宋体" w:cs="宋体"/>
                <w:spacing w:val="-4"/>
                <w:position w:val="1"/>
                <w:sz w:val="24"/>
                <w:szCs w:val="24"/>
                <w:lang w:val="en-US" w:eastAsia="zh-CN"/>
              </w:rPr>
              <w:t xml:space="preserve">9</w:t>
            </w:r>
            <w:r/>
          </w:p>
        </w:tc>
        <w:tc>
          <w:tcPr>
            <w:tcW w:w="2208" w:type="dxa"/>
            <w:vAlign w:val="top"/>
            <w:vMerge w:val="restart"/>
            <w:textDirection w:val="lrTb"/>
            <w:noWrap w:val="false"/>
          </w:tcPr>
          <w:p>
            <w:pPr>
              <w:keepLines/>
              <w:keepNext/>
              <w:pageBreakBefore w:val="0"/>
              <w:spacing w:line="3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5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信报服务</w:t>
            </w:r>
            <w:r/>
          </w:p>
        </w:tc>
        <w:tc>
          <w:tcPr>
            <w:tcW w:w="6724" w:type="dxa"/>
            <w:vAlign w:val="top"/>
            <w:textDirection w:val="lrTb"/>
            <w:noWrap w:val="false"/>
          </w:tcPr>
          <w:p>
            <w:pPr>
              <w:pStyle w:val="1284"/>
              <w:ind w:left="334"/>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6"/>
                <w:sz w:val="24"/>
                <w:szCs w:val="24"/>
              </w:rPr>
              <w:t xml:space="preserve"> </w:t>
            </w:r>
            <w:r>
              <w:rPr>
                <w:rFonts w:hint="eastAsia" w:ascii="宋体" w:hAnsi="宋体" w:eastAsia="宋体" w:cs="宋体"/>
                <w:spacing w:val="1"/>
                <w:sz w:val="24"/>
                <w:szCs w:val="24"/>
              </w:rPr>
              <w:t xml:space="preserve">（1）对邮件、包裹和挂号信等进行正确分理、安全检查</w:t>
            </w:r>
            <w:r/>
          </w:p>
          <w:p>
            <w:pPr>
              <w:pStyle w:val="1284"/>
              <w:keepLines/>
              <w:keepNext/>
              <w:pageBreakBefore w:val="0"/>
              <w:spacing w:before="93" w:line="206" w:lineRule="auto"/>
              <w:widowControl/>
              <w:rPr>
                <w:rFonts w:hint="eastAsia" w:ascii="宋体" w:hAnsi="宋体" w:eastAsia="宋体" w:cs="宋体"/>
                <w:spacing w:val="-3"/>
                <w:sz w:val="24"/>
                <w:szCs w:val="24"/>
              </w:rPr>
            </w:pPr>
            <w:r>
              <w:rPr>
                <w:rFonts w:hint="eastAsia" w:ascii="宋体" w:hAnsi="宋体" w:eastAsia="宋体" w:cs="宋体"/>
                <w:spacing w:val="1"/>
                <w:sz w:val="24"/>
                <w:szCs w:val="24"/>
              </w:rPr>
              <w:t xml:space="preserve">和防疫卫生检查。</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2" w:line="206" w:lineRule="auto"/>
              <w:widowControl/>
              <w:rPr>
                <w:rFonts w:hint="eastAsia" w:ascii="宋体" w:hAnsi="宋体" w:eastAsia="宋体" w:cs="宋体"/>
                <w:spacing w:val="-3"/>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（2）及时投送或通知收件人领取。</w:t>
            </w:r>
            <w:r/>
          </w:p>
        </w:tc>
      </w:tr>
      <w:tr>
        <w:trPr>
          <w:trHeight w:val="731"/>
        </w:trPr>
        <w:tc>
          <w:tcPr>
            <w:tcW w:w="826"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tc>
        <w:tc>
          <w:tcPr>
            <w:tcW w:w="2208" w:type="dxa"/>
            <w:vAlign w:val="top"/>
            <w:vMerge w:val="continue"/>
            <w:textDirection w:val="lrTb"/>
            <w:noWrap w:val="false"/>
          </w:tcPr>
          <w:p>
            <w:pPr>
              <w:keepLines/>
              <w:keepNext/>
              <w:pageBreakBefore w:val="0"/>
              <w:widowControl/>
              <w:rPr>
                <w:rFonts w:hint="eastAsia" w:ascii="宋体" w:hAnsi="宋体" w:eastAsia="宋体" w:cs="宋体"/>
                <w:spacing w:val="-1"/>
                <w:sz w:val="24"/>
                <w:szCs w:val="24"/>
              </w:rPr>
            </w:pPr>
            <w:r>
              <w:rPr>
                <w:rFonts w:hint="eastAsia" w:ascii="宋体" w:hAnsi="宋体" w:eastAsia="宋体" w:cs="宋体"/>
                <w:spacing w:val="-1"/>
                <w:sz w:val="24"/>
                <w:szCs w:val="24"/>
              </w:rPr>
            </w:r>
            <w:r/>
          </w:p>
        </w:tc>
        <w:tc>
          <w:tcPr>
            <w:tcW w:w="6724" w:type="dxa"/>
            <w:vAlign w:val="top"/>
            <w:textDirection w:val="lrTb"/>
            <w:noWrap w:val="false"/>
          </w:tcPr>
          <w:p>
            <w:pPr>
              <w:pStyle w:val="1284"/>
              <w:ind w:left="334"/>
              <w:keepLines/>
              <w:keepNext/>
              <w:pageBreakBefore w:val="0"/>
              <w:spacing w:before="93" w:line="205"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 xml:space="preserve">（3）大件物品出入向采购人报告，待采购人确认无误</w:t>
            </w:r>
            <w:r/>
          </w:p>
          <w:p>
            <w:pPr>
              <w:pStyle w:val="1284"/>
              <w:keepLines/>
              <w:keepNext/>
              <w:pageBreakBefore w:val="0"/>
              <w:spacing w:before="93" w:line="205" w:lineRule="auto"/>
              <w:widowControl/>
              <w:rPr>
                <w:rFonts w:hint="eastAsia" w:ascii="宋体" w:hAnsi="宋体" w:eastAsia="宋体" w:cs="宋体"/>
                <w:spacing w:val="-3"/>
                <w:sz w:val="24"/>
                <w:szCs w:val="24"/>
              </w:rPr>
            </w:pPr>
            <w:r>
              <w:rPr>
                <w:rFonts w:hint="eastAsia" w:ascii="宋体" w:hAnsi="宋体" w:eastAsia="宋体" w:cs="宋体"/>
                <w:spacing w:val="1"/>
                <w:sz w:val="24"/>
                <w:szCs w:val="24"/>
              </w:rPr>
              <w:t xml:space="preserve">后放行。</w:t>
            </w:r>
            <w:r/>
          </w:p>
        </w:tc>
      </w:tr>
    </w:tbl>
    <w:p>
      <w:pPr>
        <w:keepLines/>
        <w:keepNext/>
        <w:pageBreakBefore w:val="0"/>
        <w:spacing w:line="140" w:lineRule="exact"/>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140" w:lineRule="exact"/>
        <w:widowControl/>
        <w:rPr>
          <w:rFonts w:hint="eastAsia" w:ascii="宋体" w:hAnsi="宋体" w:eastAsia="宋体" w:cs="宋体"/>
          <w:sz w:val="24"/>
          <w:szCs w:val="24"/>
        </w:rPr>
        <w:sectPr>
          <w:footerReference w:type="default" r:id="rId16"/>
          <w:footnotePr/>
          <w:endnotePr/>
          <w:type w:val="nextPage"/>
          <w:pgSz w:w="11907" w:h="16839" w:orient="portrait"/>
          <w:pgMar w:top="1147"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220"/>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7"/>
        <w:gridCol w:w="2204"/>
        <w:gridCol w:w="6708"/>
      </w:tblGrid>
      <w:tr>
        <w:trPr>
          <w:trHeight w:val="475"/>
        </w:trPr>
        <w:tc>
          <w:tcPr>
            <w:tcBorders>
              <w:top w:val="single" w:color="auto" w:sz="4" w:space="0"/>
              <w:bottom w:val="single" w:color="auto" w:sz="4" w:space="0"/>
            </w:tcBorders>
            <w:tcW w:w="827" w:type="dxa"/>
            <w:vAlign w:val="top"/>
            <w:vMerge w:val="restart"/>
            <w:textDirection w:val="lrTb"/>
            <w:noWrap w:val="false"/>
          </w:tcPr>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24"/>
              <w:keepLines/>
              <w:keepNext/>
              <w:pageBreakBefore w:val="0"/>
              <w:spacing w:before="64" w:line="268" w:lineRule="exact"/>
              <w:widowControl/>
              <w:rPr>
                <w:rFonts w:hint="eastAsia" w:ascii="宋体" w:hAnsi="宋体" w:eastAsia="宋体" w:cs="宋体"/>
                <w:sz w:val="24"/>
                <w:szCs w:val="24"/>
                <w:lang w:val="en-US" w:eastAsia="zh-CN"/>
              </w:rPr>
            </w:pPr>
            <w:r>
              <w:rPr>
                <w:rFonts w:hint="eastAsia" w:ascii="宋体" w:hAnsi="宋体" w:eastAsia="宋体" w:cs="宋体"/>
                <w:spacing w:val="-4"/>
                <w:position w:val="1"/>
                <w:sz w:val="24"/>
                <w:szCs w:val="24"/>
                <w:lang w:val="en-US" w:eastAsia="zh-CN"/>
              </w:rPr>
              <w:t xml:space="preserve">10</w:t>
            </w:r>
            <w:r/>
          </w:p>
        </w:tc>
        <w:tc>
          <w:tcPr>
            <w:tcBorders>
              <w:top w:val="single" w:color="auto" w:sz="4" w:space="0"/>
              <w:bottom w:val="single" w:color="auto" w:sz="4" w:space="0"/>
            </w:tcBorders>
            <w:tcW w:w="2204" w:type="dxa"/>
            <w:vAlign w:val="top"/>
            <w:vMerge w:val="restart"/>
            <w:textDirection w:val="lrTb"/>
            <w:noWrap w:val="false"/>
          </w:tcPr>
          <w:p>
            <w:pPr>
              <w:keepLines/>
              <w:keepNext/>
              <w:pageBreakBefore w:val="0"/>
              <w:spacing w:line="24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4"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服务热线及紧急维修</w:t>
            </w:r>
            <w:r/>
          </w:p>
        </w:tc>
        <w:tc>
          <w:tcPr>
            <w:tcW w:w="6708" w:type="dxa"/>
            <w:vAlign w:val="top"/>
            <w:textDirection w:val="lrTb"/>
            <w:noWrap w:val="false"/>
          </w:tcPr>
          <w:p>
            <w:pPr>
              <w:pStyle w:val="1284"/>
              <w:ind w:left="334"/>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55"/>
                <w:sz w:val="24"/>
                <w:szCs w:val="24"/>
              </w:rPr>
              <w:t xml:space="preserve"> </w:t>
            </w:r>
            <w:r>
              <w:rPr>
                <w:rFonts w:hint="eastAsia" w:ascii="宋体" w:hAnsi="宋体" w:eastAsia="宋体" w:cs="宋体"/>
                <w:sz w:val="24"/>
                <w:szCs w:val="24"/>
              </w:rPr>
              <w:t xml:space="preserve">（1）设置</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24</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小时报修服务热线。</w:t>
            </w:r>
            <w:r/>
          </w:p>
        </w:tc>
      </w:tr>
      <w:tr>
        <w:trPr>
          <w:trHeight w:val="490"/>
        </w:trPr>
        <w:tc>
          <w:tcPr>
            <w:tcBorders>
              <w:top w:val="single" w:color="auto" w:sz="4" w:space="0"/>
              <w:bottom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2204"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708" w:type="dxa"/>
            <w:vAlign w:val="top"/>
            <w:textDirection w:val="lrTb"/>
            <w:noWrap w:val="false"/>
          </w:tcPr>
          <w:p>
            <w:pPr>
              <w:pStyle w:val="1284"/>
              <w:ind w:left="33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（2）紧急维修应当</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15</w:t>
            </w:r>
            <w:r>
              <w:rPr>
                <w:rFonts w:hint="eastAsia" w:ascii="宋体" w:hAnsi="宋体" w:eastAsia="宋体" w:cs="宋体"/>
                <w:spacing w:val="15"/>
                <w:sz w:val="24"/>
                <w:szCs w:val="24"/>
              </w:rPr>
              <w:t xml:space="preserve"> </w:t>
            </w:r>
            <w:r>
              <w:rPr>
                <w:rFonts w:hint="eastAsia" w:ascii="宋体" w:hAnsi="宋体" w:eastAsia="宋体" w:cs="宋体"/>
                <w:sz w:val="24"/>
                <w:szCs w:val="24"/>
              </w:rPr>
              <w:t xml:space="preserve">分钟内到达现场，不间断维修直</w:t>
            </w:r>
            <w:r/>
          </w:p>
          <w:p>
            <w:pPr>
              <w:pStyle w:val="1284"/>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至修复。</w:t>
            </w:r>
            <w:r/>
          </w:p>
        </w:tc>
      </w:tr>
    </w:tbl>
    <w:p>
      <w:pPr>
        <w:keepLines/>
        <w:keepNext/>
        <w:pageBreakBefore w:val="0"/>
        <w:spacing w:line="149" w:lineRule="exact"/>
        <w:widowControl/>
        <w:rPr>
          <w:rFonts w:hint="eastAsia" w:ascii="宋体" w:hAnsi="宋体" w:eastAsia="宋体" w:cs="宋体"/>
          <w:b/>
          <w:bCs/>
          <w:spacing w:val="-1"/>
          <w:sz w:val="24"/>
          <w:szCs w:val="24"/>
          <w:highlight w:val="none"/>
        </w:rPr>
      </w:pPr>
      <w:r>
        <w:rPr>
          <w:rFonts w:hint="eastAsia" w:ascii="宋体" w:hAnsi="宋体" w:eastAsia="宋体" w:cs="宋体"/>
          <w:b/>
          <w:bCs/>
          <w:spacing w:val="-1"/>
          <w:sz w:val="24"/>
          <w:szCs w:val="24"/>
          <w:highlight w:val="none"/>
        </w:rPr>
      </w:r>
      <w:r/>
    </w:p>
    <w:p>
      <w:pPr>
        <w:keepLines/>
        <w:keepNext/>
        <w:pageBreakBefore w:val="0"/>
        <w:spacing w:line="149" w:lineRule="exact"/>
        <w:widowControl/>
        <w:rPr>
          <w:rFonts w:hint="eastAsia" w:ascii="宋体" w:hAnsi="宋体" w:eastAsia="宋体" w:cs="宋体"/>
          <w:b/>
          <w:bCs/>
          <w:spacing w:val="-1"/>
          <w:sz w:val="24"/>
          <w:szCs w:val="24"/>
          <w:highlight w:val="none"/>
        </w:rPr>
      </w:pPr>
      <w:r>
        <w:rPr>
          <w:rFonts w:hint="eastAsia" w:ascii="宋体" w:hAnsi="宋体" w:eastAsia="宋体" w:cs="宋体"/>
          <w:b/>
          <w:bCs/>
          <w:spacing w:val="-1"/>
          <w:sz w:val="24"/>
          <w:szCs w:val="24"/>
          <w:highlight w:val="none"/>
        </w:rPr>
      </w:r>
      <w:r/>
    </w:p>
    <w:p>
      <w:pPr>
        <w:keepLines/>
        <w:keepNext/>
        <w:pageBreakBefore w:val="0"/>
        <w:spacing w:before="90" w:line="201" w:lineRule="auto"/>
        <w:widowControl/>
        <w:rPr>
          <w:rFonts w:hint="eastAsia" w:ascii="宋体" w:hAnsi="宋体" w:eastAsia="宋体" w:cs="宋体"/>
          <w:sz w:val="24"/>
          <w:szCs w:val="24"/>
          <w:highlight w:val="none"/>
        </w:rPr>
        <w:outlineLvl w:val="2"/>
      </w:pPr>
      <w:r>
        <w:rPr>
          <w:rFonts w:hint="eastAsia" w:ascii="宋体" w:hAnsi="宋体" w:eastAsia="宋体" w:cs="宋体"/>
          <w:b/>
          <w:bCs/>
          <w:spacing w:val="-1"/>
          <w:sz w:val="24"/>
          <w:szCs w:val="24"/>
          <w:highlight w:val="none"/>
        </w:rPr>
        <w:t xml:space="preserve">3.</w:t>
      </w:r>
      <w:r>
        <w:rPr>
          <w:rFonts w:hint="eastAsia" w:ascii="宋体" w:hAnsi="宋体" w:eastAsia="宋体" w:cs="宋体"/>
          <w:b/>
          <w:bCs/>
          <w:spacing w:val="-1"/>
          <w:sz w:val="24"/>
          <w:szCs w:val="24"/>
          <w:highlight w:val="none"/>
          <w:lang w:val="en-US" w:eastAsia="zh-CN"/>
        </w:rPr>
        <w:t xml:space="preserve">2</w:t>
      </w:r>
      <w:r>
        <w:rPr>
          <w:rFonts w:hint="eastAsia" w:ascii="宋体" w:hAnsi="宋体" w:eastAsia="宋体" w:cs="宋体"/>
          <w:b/>
          <w:bCs/>
          <w:spacing w:val="-1"/>
          <w:sz w:val="24"/>
          <w:szCs w:val="24"/>
          <w:highlight w:val="none"/>
        </w:rPr>
        <w:t xml:space="preserve">保洁服务</w:t>
      </w:r>
      <w:r/>
    </w:p>
    <w:tbl>
      <w:tblPr>
        <w:tblStyle w:val="1283"/>
        <w:tblpPr w:horzAnchor="page" w:tblpX="1004" w:vertAnchor="text" w:tblpY="84" w:leftFromText="180" w:topFromText="0" w:rightFromText="180" w:bottomFromText="0"/>
        <w:tblW w:w="989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3"/>
        <w:gridCol w:w="1652"/>
        <w:gridCol w:w="7430"/>
      </w:tblGrid>
      <w:tr>
        <w:trPr>
          <w:trHeight w:val="778"/>
        </w:trPr>
        <w:tc>
          <w:tcPr>
            <w:tcW w:w="813" w:type="dxa"/>
            <w:vAlign w:val="center"/>
            <w:textDirection w:val="lrTb"/>
            <w:noWrap w:val="false"/>
          </w:tcPr>
          <w:p>
            <w:pPr>
              <w:jc w:val="center"/>
              <w:keepLines/>
              <w:keepNext/>
              <w:pageBreakBefore w:val="0"/>
              <w:spacing w:before="95"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1652"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7430"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604"/>
        </w:trPr>
        <w:tc>
          <w:tcPr>
            <w:tcW w:w="813" w:type="dxa"/>
            <w:vAlign w:val="top"/>
            <w:vMerge w:val="restart"/>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p>
            <w:pPr>
              <w:ind w:left="574"/>
              <w:keepLines/>
              <w:keepNext/>
              <w:pageBreakBefore w:val="0"/>
              <w:spacing w:before="110"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1</w:t>
            </w:r>
            <w:r/>
          </w:p>
        </w:tc>
        <w:tc>
          <w:tcPr>
            <w:tcW w:w="1652" w:type="dxa"/>
            <w:vAlign w:val="top"/>
            <w:vMerge w:val="restart"/>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7430"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（1）建立保洁服务的工作制度及工作计划，并按照执行。</w:t>
            </w:r>
            <w:r/>
          </w:p>
        </w:tc>
      </w:tr>
      <w:tr>
        <w:trPr>
          <w:trHeight w:val="60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（2）做好保洁服务工作记录，记录填写规范、保存完好。</w:t>
            </w:r>
            <w:r/>
          </w:p>
        </w:tc>
      </w:tr>
      <w:tr>
        <w:trPr>
          <w:trHeight w:val="876"/>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111" w:right="107" w:firstLine="219"/>
              <w:keepLines/>
              <w:keepNext/>
              <w:pageBreakBefore w:val="0"/>
              <w:spacing w:before="34" w:line="243"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（3）作业时采取安全防护措施，防止对作业人员或他人造成伤害。相关耗材的环保、安全性等应当符合国家相关规定要求。</w:t>
            </w:r>
            <w:r/>
          </w:p>
        </w:tc>
      </w:tr>
      <w:tr>
        <w:trPr>
          <w:trHeight w:val="60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（4）进入保密区域时，有采购人相关人员全程在场。</w:t>
            </w:r>
            <w:r/>
          </w:p>
        </w:tc>
      </w:tr>
      <w:tr>
        <w:trPr>
          <w:trHeight w:val="1975"/>
        </w:trPr>
        <w:tc>
          <w:tcPr>
            <w:tcW w:w="813" w:type="dxa"/>
            <w:vAlign w:val="top"/>
            <w:vMerge w:val="restart"/>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r>
            <w:r/>
          </w:p>
          <w:p>
            <w:pPr>
              <w:ind w:left="574"/>
              <w:keepLines/>
              <w:keepNext/>
              <w:pageBreakBefore w:val="0"/>
              <w:spacing w:before="110" w:line="267" w:lineRule="exact"/>
              <w:widowControl/>
              <w:rPr>
                <w:rFonts w:hint="eastAsia" w:ascii="宋体" w:hAnsi="宋体" w:eastAsia="宋体" w:cs="宋体"/>
                <w:position w:val="1"/>
                <w:sz w:val="24"/>
                <w:szCs w:val="24"/>
                <w:lang w:val="en-US" w:eastAsia="zh-CN"/>
              </w:rPr>
            </w:pPr>
            <w:r>
              <w:rPr>
                <w:rFonts w:hint="eastAsia" w:ascii="宋体" w:hAnsi="宋体" w:eastAsia="宋体" w:cs="宋体"/>
                <w:position w:val="1"/>
                <w:sz w:val="24"/>
                <w:szCs w:val="24"/>
                <w:lang w:val="en-US" w:eastAsia="zh-CN"/>
              </w:rPr>
              <w:t xml:space="preserve">2</w:t>
            </w:r>
            <w:r/>
          </w:p>
        </w:tc>
        <w:tc>
          <w:tcPr>
            <w:tcW w:w="1652" w:type="dxa"/>
            <w:vAlign w:val="top"/>
            <w:vMerge w:val="restart"/>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办公用房区域保洁</w:t>
            </w:r>
            <w:r/>
          </w:p>
        </w:tc>
        <w:tc>
          <w:tcPr>
            <w:tcW w:w="7430" w:type="dxa"/>
            <w:vAlign w:val="top"/>
            <w:textDirection w:val="lrTb"/>
            <w:noWrap w:val="false"/>
          </w:tcPr>
          <w:p>
            <w:pPr>
              <w:pStyle w:val="1284"/>
              <w:ind w:left="331"/>
              <w:keepLines/>
              <w:keepNext/>
              <w:pageBreakBefore w:val="0"/>
              <w:spacing w:before="104" w:line="206"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 xml:space="preserve">（1）大厅、楼内公共通道：</w:t>
            </w:r>
            <w:r/>
          </w:p>
          <w:p>
            <w:pPr>
              <w:pStyle w:val="1284"/>
              <w:ind w:left="426"/>
              <w:keepLines/>
              <w:keepNext/>
              <w:pageBreakBefore w:val="0"/>
              <w:spacing w:before="30" w:line="239"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①公共通道保持干净，无异味、无杂物、无积水，每日至少开展</w:t>
            </w:r>
            <w:r>
              <w:rPr>
                <w:rFonts w:hint="eastAsia" w:ascii="宋体" w:hAnsi="宋体" w:eastAsia="宋体" w:cs="宋体"/>
                <w:spacing w:val="-19"/>
                <w:sz w:val="24"/>
                <w:szCs w:val="24"/>
              </w:rPr>
              <w:t xml:space="preserve"> </w:t>
            </w:r>
            <w:r>
              <w:rPr>
                <w:rFonts w:hint="eastAsia" w:ascii="宋体" w:hAnsi="宋体" w:eastAsia="宋体" w:cs="宋体"/>
                <w:spacing w:val="-2"/>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2"/>
                <w:sz w:val="24"/>
                <w:szCs w:val="24"/>
              </w:rPr>
              <w:t xml:space="preserve">次清洁作业。</w:t>
            </w:r>
            <w:r/>
          </w:p>
          <w:p>
            <w:pPr>
              <w:pStyle w:val="1284"/>
              <w:ind w:left="425"/>
              <w:keepLines/>
              <w:keepNext/>
              <w:pageBreakBefore w:val="0"/>
              <w:spacing w:before="68" w:line="239"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②门窗玻璃干净无尘，透光性好，每周至少开展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2"/>
                <w:sz w:val="24"/>
                <w:szCs w:val="24"/>
              </w:rPr>
              <w:t xml:space="preserve">次清洁作业。</w:t>
            </w:r>
            <w:r/>
          </w:p>
          <w:p>
            <w:pPr>
              <w:pStyle w:val="1284"/>
              <w:ind w:left="425"/>
              <w:keepLines/>
              <w:keepNext/>
              <w:pageBreakBefore w:val="0"/>
              <w:spacing w:before="69" w:line="239"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③指示牌干净，无污渍，每日至少开展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1次</w:t>
            </w:r>
            <w:r>
              <w:rPr>
                <w:rFonts w:hint="eastAsia" w:ascii="宋体" w:hAnsi="宋体" w:eastAsia="宋体" w:cs="宋体"/>
                <w:spacing w:val="-3"/>
                <w:sz w:val="24"/>
                <w:szCs w:val="24"/>
              </w:rPr>
              <w:t xml:space="preserve">清洁作业。</w:t>
            </w:r>
            <w:r/>
          </w:p>
        </w:tc>
      </w:tr>
      <w:tr>
        <w:trPr>
          <w:trHeight w:val="1893"/>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33" w:line="206"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 xml:space="preserve">（2）电器、消防等设施设备：</w:t>
            </w:r>
            <w:r/>
          </w:p>
          <w:p>
            <w:pPr>
              <w:pStyle w:val="1284"/>
              <w:ind w:left="111" w:right="104" w:firstLine="315"/>
              <w:keepLines/>
              <w:keepNext/>
              <w:pageBreakBefore w:val="0"/>
              <w:spacing w:before="32" w:line="270" w:lineRule="auto"/>
              <w:widowControl/>
              <w:rPr>
                <w:rFonts w:hint="eastAsia" w:ascii="宋体" w:hAnsi="宋体" w:eastAsia="宋体" w:cs="宋体"/>
                <w:sz w:val="24"/>
                <w:szCs w:val="24"/>
              </w:rPr>
            </w:pPr>
            <w:r>
              <w:rPr>
                <w:rFonts w:hint="eastAsia" w:ascii="宋体" w:hAnsi="宋体" w:eastAsia="宋体" w:cs="宋体"/>
                <w:sz w:val="24"/>
                <w:szCs w:val="24"/>
              </w:rPr>
              <w:t xml:space="preserve">①配电箱、设备机房、会议室音视频设备、消防栓及开关插座等保持表面干净，无</w:t>
            </w:r>
            <w:r>
              <w:rPr>
                <w:rFonts w:hint="eastAsia" w:ascii="宋体" w:hAnsi="宋体" w:eastAsia="宋体" w:cs="宋体"/>
                <w:spacing w:val="-1"/>
                <w:sz w:val="24"/>
                <w:szCs w:val="24"/>
              </w:rPr>
              <w:t xml:space="preserve">尘无污迹，每月至少</w:t>
            </w:r>
            <w:r>
              <w:rPr>
                <w:rFonts w:hint="eastAsia" w:ascii="宋体" w:hAnsi="宋体" w:eastAsia="宋体" w:cs="宋体"/>
                <w:spacing w:val="-5"/>
                <w:sz w:val="24"/>
                <w:szCs w:val="24"/>
              </w:rPr>
              <w:t xml:space="preserve">开展</w:t>
            </w:r>
            <w:r>
              <w:rPr>
                <w:rFonts w:hint="eastAsia" w:ascii="宋体" w:hAnsi="宋体" w:eastAsia="宋体" w:cs="宋体"/>
                <w:spacing w:val="-30"/>
                <w:sz w:val="24"/>
                <w:szCs w:val="24"/>
              </w:rPr>
              <w:t xml:space="preserve"> </w:t>
            </w:r>
            <w:r>
              <w:rPr>
                <w:rFonts w:hint="eastAsia" w:ascii="宋体" w:hAnsi="宋体" w:eastAsia="宋体" w:cs="宋体"/>
                <w:spacing w:val="-5"/>
                <w:sz w:val="24"/>
                <w:szCs w:val="24"/>
              </w:rPr>
              <w:t xml:space="preserve">1次清洁作业。</w:t>
            </w:r>
            <w:r/>
          </w:p>
          <w:p>
            <w:pPr>
              <w:pStyle w:val="1284"/>
              <w:ind w:left="425"/>
              <w:keepLines/>
              <w:keepNext/>
              <w:pageBreakBefore w:val="0"/>
              <w:spacing w:before="66" w:line="239"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②监控摄像头、门禁系统等表面光亮，无尘、无斑点，每月至少开展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1次清洁作业。</w:t>
            </w:r>
            <w:r/>
          </w:p>
        </w:tc>
      </w:tr>
      <w:tr>
        <w:trPr>
          <w:trHeight w:val="752"/>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z w:val="24"/>
                <w:szCs w:val="24"/>
              </w:rPr>
              <w:t xml:space="preserve">（3）楼梯及楼梯间保持干净、无异味、无杂物、无积水，每日至少开展</w:t>
            </w:r>
            <w:r>
              <w:rPr>
                <w:rFonts w:hint="eastAsia" w:ascii="宋体" w:hAnsi="宋体" w:eastAsia="宋体" w:cs="宋体"/>
                <w:spacing w:val="-36"/>
                <w:sz w:val="24"/>
                <w:szCs w:val="24"/>
              </w:rPr>
              <w:t xml:space="preserve"> </w:t>
            </w:r>
            <w:r>
              <w:rPr>
                <w:rFonts w:hint="eastAsia" w:ascii="宋体" w:hAnsi="宋体" w:eastAsia="宋体" w:cs="宋体"/>
                <w:sz w:val="24"/>
                <w:szCs w:val="24"/>
              </w:rPr>
              <w:t xml:space="preserve">1次清洁作业。</w:t>
            </w:r>
            <w:r/>
          </w:p>
        </w:tc>
      </w:tr>
      <w:tr>
        <w:trPr>
          <w:trHeight w:val="75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z w:val="24"/>
                <w:szCs w:val="24"/>
              </w:rPr>
              <w:t xml:space="preserve">（4）开水间保持干净、无异味、无杂物、无积水，每日至少开展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146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34" w:line="207"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3"/>
                <w:sz w:val="24"/>
                <w:szCs w:val="24"/>
              </w:rPr>
              <w:t xml:space="preserve">（5）作业工具间：</w:t>
            </w:r>
            <w:r/>
          </w:p>
          <w:p>
            <w:pPr>
              <w:pStyle w:val="1284"/>
              <w:ind w:left="426"/>
              <w:keepLines/>
              <w:keepNext/>
              <w:pageBreakBefore w:val="0"/>
              <w:spacing w:before="30" w:line="239"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①保持干净，无异味、无杂物、无积水，每日至少开展</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1次</w:t>
            </w:r>
            <w:r>
              <w:rPr>
                <w:rFonts w:hint="eastAsia" w:ascii="宋体" w:hAnsi="宋体" w:eastAsia="宋体" w:cs="宋体"/>
                <w:spacing w:val="-2"/>
                <w:sz w:val="24"/>
                <w:szCs w:val="24"/>
              </w:rPr>
              <w:t xml:space="preserve">清洁作业。</w:t>
            </w:r>
            <w:r/>
          </w:p>
          <w:p>
            <w:pPr>
              <w:pStyle w:val="1284"/>
              <w:ind w:left="425"/>
              <w:keepLines/>
              <w:keepNext/>
              <w:pageBreakBefore w:val="0"/>
              <w:spacing w:before="69" w:line="218"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②作业工具摆放整齐有序，表面干净无渍，每日消毒。</w:t>
            </w:r>
            <w:r/>
          </w:p>
        </w:tc>
      </w:tr>
      <w:tr>
        <w:trPr>
          <w:trHeight w:val="1292"/>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74" w:line="206"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3"/>
                <w:sz w:val="24"/>
                <w:szCs w:val="24"/>
              </w:rPr>
              <w:t xml:space="preserve">（6）公共卫生间：</w:t>
            </w:r>
            <w:r/>
          </w:p>
          <w:p>
            <w:pPr>
              <w:pStyle w:val="1284"/>
              <w:ind w:left="426"/>
              <w:keepLines/>
              <w:keepNext/>
              <w:pageBreakBefore w:val="0"/>
              <w:spacing w:before="28" w:line="239"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①保持干净，无异味，垃圾无溢出，每日至少</w:t>
            </w:r>
            <w:r>
              <w:rPr>
                <w:rFonts w:hint="eastAsia" w:ascii="宋体" w:hAnsi="宋体" w:eastAsia="宋体" w:cs="宋体"/>
                <w:spacing w:val="-2"/>
                <w:sz w:val="24"/>
                <w:szCs w:val="24"/>
              </w:rPr>
              <w:t xml:space="preserve">开展</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 xml:space="preserve">1次清洁作业。</w:t>
            </w:r>
            <w:r/>
          </w:p>
          <w:p>
            <w:pPr>
              <w:pStyle w:val="1284"/>
              <w:ind w:left="425"/>
              <w:keepLines/>
              <w:keepNext/>
              <w:pageBreakBefore w:val="0"/>
              <w:spacing w:before="69" w:line="218"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②及时补充厕纸等必要用品。</w:t>
            </w:r>
            <w:r/>
          </w:p>
        </w:tc>
      </w:tr>
      <w:tr>
        <w:trPr>
          <w:trHeight w:val="1523"/>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79" w:line="207"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3"/>
                <w:sz w:val="24"/>
                <w:szCs w:val="24"/>
              </w:rPr>
              <w:t xml:space="preserve">（7）电梯轿厢：</w:t>
            </w:r>
            <w:r/>
          </w:p>
          <w:p>
            <w:pPr>
              <w:pStyle w:val="1284"/>
              <w:ind w:left="424"/>
              <w:keepLines/>
              <w:keepNext/>
              <w:pageBreakBefore w:val="0"/>
              <w:spacing w:before="30" w:line="239"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①保持干净，无污渍、无粘贴物、无异味，每日至少开展</w:t>
            </w:r>
            <w:r>
              <w:rPr>
                <w:rFonts w:hint="eastAsia" w:ascii="宋体" w:hAnsi="宋体" w:eastAsia="宋体" w:cs="宋体"/>
                <w:spacing w:val="-19"/>
                <w:sz w:val="24"/>
                <w:szCs w:val="24"/>
              </w:rPr>
              <w:t xml:space="preserve"> </w:t>
            </w:r>
            <w:r>
              <w:rPr>
                <w:rFonts w:hint="eastAsia" w:ascii="宋体" w:hAnsi="宋体" w:eastAsia="宋体" w:cs="宋体"/>
                <w:spacing w:val="-2"/>
                <w:sz w:val="24"/>
                <w:szCs w:val="24"/>
              </w:rPr>
              <w:t xml:space="preserve">1次清洁作业。</w:t>
            </w:r>
            <w:r/>
          </w:p>
          <w:p>
            <w:pPr>
              <w:pStyle w:val="1284"/>
              <w:ind w:left="423"/>
              <w:keepLines/>
              <w:keepNext/>
              <w:pageBreakBefore w:val="0"/>
              <w:spacing w:before="69" w:line="218"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1"/>
                <w:sz w:val="24"/>
                <w:szCs w:val="24"/>
              </w:rPr>
              <w:t xml:space="preserve">②灯具、操作指示板明亮。</w:t>
            </w:r>
            <w:r/>
          </w:p>
        </w:tc>
      </w:tr>
      <w:tr>
        <w:trPr>
          <w:trHeight w:val="714"/>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423"/>
              <w:keepLines/>
              <w:keepNext/>
              <w:pageBreakBefore w:val="0"/>
              <w:spacing w:before="69" w:line="218"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z w:val="24"/>
                <w:szCs w:val="24"/>
              </w:rPr>
              <w:t xml:space="preserve">（8）平台、屋顶、天沟保持干净，有杂物及时清扫，每月至少开展</w:t>
            </w:r>
            <w:r>
              <w:rPr>
                <w:rFonts w:hint="eastAsia" w:ascii="宋体" w:hAnsi="宋体" w:eastAsia="宋体" w:cs="宋体"/>
                <w:spacing w:val="-35"/>
                <w:sz w:val="24"/>
                <w:szCs w:val="24"/>
              </w:rPr>
              <w:t xml:space="preserve"> </w:t>
            </w:r>
            <w:r>
              <w:rPr>
                <w:rFonts w:hint="eastAsia" w:ascii="宋体" w:hAnsi="宋体" w:eastAsia="宋体" w:cs="宋体"/>
                <w:sz w:val="24"/>
                <w:szCs w:val="24"/>
              </w:rPr>
              <w:t xml:space="preserve">1次清洁作业。</w:t>
            </w:r>
            <w:r/>
          </w:p>
        </w:tc>
      </w:tr>
      <w:tr>
        <w:trPr>
          <w:trHeight w:val="702"/>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423"/>
              <w:keepLines/>
              <w:keepNext/>
              <w:pageBreakBefore w:val="0"/>
              <w:spacing w:before="69" w:line="218"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 xml:space="preserve">（9）石材地面、内墙做好养护工作，每季度开展</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 xml:space="preserve">1次清洁作业。（各类材质地面、内墙服务管理标准</w:t>
            </w:r>
            <w:r>
              <w:rPr>
                <w:rFonts w:hint="eastAsia" w:ascii="宋体" w:hAnsi="宋体" w:eastAsia="宋体" w:cs="宋体"/>
                <w:spacing w:val="-3"/>
                <w:sz w:val="24"/>
                <w:szCs w:val="24"/>
              </w:rPr>
              <w:t xml:space="preserve">详见</w:t>
            </w:r>
            <w:r>
              <w:rPr>
                <w:rFonts w:hint="eastAsia" w:ascii="宋体" w:hAnsi="宋体" w:eastAsia="宋体" w:cs="宋体"/>
                <w:spacing w:val="-40"/>
                <w:sz w:val="24"/>
                <w:szCs w:val="24"/>
              </w:rPr>
              <w:t xml:space="preserve"> </w:t>
            </w:r>
            <w:r>
              <w:rPr>
                <w:rFonts w:hint="eastAsia" w:ascii="宋体" w:hAnsi="宋体" w:eastAsia="宋体" w:cs="宋体"/>
                <w:spacing w:val="-3"/>
                <w:sz w:val="24"/>
                <w:szCs w:val="24"/>
              </w:rPr>
              <w:t xml:space="preserve">3.4.1）</w:t>
            </w:r>
            <w:r/>
          </w:p>
        </w:tc>
      </w:tr>
      <w:tr>
        <w:trPr>
          <w:trHeight w:val="647"/>
        </w:trPr>
        <w:tc>
          <w:tcPr>
            <w:tcW w:w="813" w:type="dxa"/>
            <w:vAlign w:val="top"/>
            <w:vMerge w:val="continue"/>
            <w:textDirection w:val="lrTb"/>
            <w:noWrap w:val="false"/>
          </w:tcPr>
          <w:p>
            <w:pPr>
              <w:ind w:left="574"/>
              <w:keepLines/>
              <w:keepNext/>
              <w:pageBreakBefore w:val="0"/>
              <w:spacing w:before="110"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ind w:left="111"/>
              <w:keepLines/>
              <w:keepNext/>
              <w:pageBreakBefore w:val="0"/>
              <w:spacing w:before="91"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423"/>
              <w:keepLines/>
              <w:keepNext/>
              <w:pageBreakBefore w:val="0"/>
              <w:spacing w:before="69" w:line="218"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（10）地毯干净、无油渍、无污渍、无褪色，每月至少开展</w:t>
            </w:r>
            <w:r>
              <w:rPr>
                <w:rFonts w:hint="eastAsia" w:ascii="宋体" w:hAnsi="宋体" w:eastAsia="宋体" w:cs="宋体"/>
                <w:spacing w:val="-34"/>
                <w:sz w:val="24"/>
                <w:szCs w:val="24"/>
              </w:rPr>
              <w:t xml:space="preserve"> </w:t>
            </w:r>
            <w:r>
              <w:rPr>
                <w:rFonts w:hint="eastAsia" w:ascii="宋体" w:hAnsi="宋体" w:eastAsia="宋体" w:cs="宋体"/>
                <w:sz w:val="24"/>
                <w:szCs w:val="24"/>
              </w:rPr>
              <w:t xml:space="preserve">1</w:t>
            </w:r>
            <w:r>
              <w:rPr>
                <w:rFonts w:hint="eastAsia" w:ascii="宋体" w:hAnsi="宋体" w:eastAsia="宋体" w:cs="宋体"/>
                <w:spacing w:val="17"/>
                <w:sz w:val="24"/>
                <w:szCs w:val="24"/>
              </w:rPr>
              <w:t xml:space="preserve"> </w:t>
            </w:r>
            <w:r>
              <w:rPr>
                <w:rFonts w:hint="eastAsia" w:ascii="宋体" w:hAnsi="宋体" w:eastAsia="宋体" w:cs="宋体"/>
                <w:sz w:val="24"/>
                <w:szCs w:val="24"/>
              </w:rPr>
              <w:t xml:space="preserve">次清洁作业。</w:t>
            </w:r>
            <w:r/>
          </w:p>
        </w:tc>
      </w:tr>
      <w:tr>
        <w:trPr>
          <w:trHeight w:val="647"/>
        </w:trPr>
        <w:tc>
          <w:tcPr>
            <w:tcW w:w="813" w:type="dxa"/>
            <w:vAlign w:val="top"/>
            <w:vMerge w:val="restart"/>
            <w:textDirection w:val="lrTb"/>
            <w:noWrap w:val="false"/>
          </w:tcPr>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7"/>
              <w:keepLines/>
              <w:keepNext/>
              <w:pageBreakBefore w:val="0"/>
              <w:spacing w:before="64" w:line="265"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t xml:space="preserve">3</w:t>
            </w:r>
            <w:r/>
          </w:p>
        </w:tc>
        <w:tc>
          <w:tcPr>
            <w:tcW w:w="1652" w:type="dxa"/>
            <w:vAlign w:val="top"/>
            <w:vMerge w:val="restart"/>
            <w:textDirection w:val="lrTb"/>
            <w:noWrap w:val="false"/>
          </w:tcPr>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9"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9"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8"/>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公共场地区域保洁</w:t>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z w:val="24"/>
                <w:szCs w:val="24"/>
              </w:rPr>
              <w:t xml:space="preserve">（1）每日清扫道路地面、停车场等公共区域</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w:t>
            </w:r>
            <w:r>
              <w:rPr>
                <w:rFonts w:hint="eastAsia" w:ascii="宋体" w:hAnsi="宋体" w:eastAsia="宋体" w:cs="宋体"/>
                <w:spacing w:val="18"/>
                <w:sz w:val="24"/>
                <w:szCs w:val="24"/>
              </w:rPr>
              <w:t xml:space="preserve"> </w:t>
            </w:r>
            <w:r>
              <w:rPr>
                <w:rFonts w:hint="eastAsia" w:ascii="宋体" w:hAnsi="宋体" w:eastAsia="宋体" w:cs="宋体"/>
                <w:sz w:val="24"/>
                <w:szCs w:val="24"/>
              </w:rPr>
              <w:t xml:space="preserve">次，保持干净、无杂物、无积水。</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（2）雪、冰冻等恶劣天气时及时清扫积水、积雪，并采取安全防护措施。</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z w:val="24"/>
                <w:szCs w:val="24"/>
              </w:rPr>
              <w:t xml:space="preserve">（3）各种路标、宣传栏等保持干净，每月至少开展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（4）清洁室外照明设备，每月至少开展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z w:val="24"/>
                <w:szCs w:val="24"/>
              </w:rPr>
              <w:t xml:space="preserve">（5）绿地内无杂物、无改变用途和破坏、践踏、占用现象，每天</w:t>
            </w:r>
            <w:r>
              <w:rPr>
                <w:rFonts w:hint="eastAsia" w:ascii="宋体" w:hAnsi="宋体" w:eastAsia="宋体" w:cs="宋体"/>
                <w:spacing w:val="-1"/>
                <w:sz w:val="24"/>
                <w:szCs w:val="24"/>
              </w:rPr>
              <w:t xml:space="preserve">至少开展</w:t>
            </w:r>
            <w:r>
              <w:rPr>
                <w:rFonts w:hint="eastAsia" w:ascii="宋体" w:hAnsi="宋体" w:eastAsia="宋体" w:cs="宋体"/>
                <w:spacing w:val="-34"/>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次巡查。</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112" w:right="110" w:firstLine="219"/>
              <w:keepLines/>
              <w:keepNext/>
              <w:pageBreakBefore w:val="0"/>
              <w:spacing w:before="37" w:line="242"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 xml:space="preserve">（6）办公区外立面定期清洗、2</w:t>
            </w:r>
            <w:r>
              <w:rPr>
                <w:rFonts w:hint="eastAsia" w:ascii="宋体" w:hAnsi="宋体" w:eastAsia="宋体" w:cs="宋体"/>
                <w:spacing w:val="12"/>
                <w:sz w:val="24"/>
                <w:szCs w:val="24"/>
              </w:rPr>
              <w:t xml:space="preserve"> </w:t>
            </w:r>
            <w:r>
              <w:rPr>
                <w:rFonts w:hint="eastAsia" w:ascii="宋体" w:hAnsi="宋体" w:eastAsia="宋体" w:cs="宋体"/>
                <w:spacing w:val="-1"/>
                <w:sz w:val="24"/>
                <w:szCs w:val="24"/>
              </w:rPr>
              <w:t xml:space="preserve">米以上外窗玻璃擦拭，每年至少开展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 xml:space="preserve">次清洗。（各类材质外立面服</w:t>
            </w:r>
            <w:r>
              <w:rPr>
                <w:rFonts w:hint="eastAsia" w:ascii="宋体" w:hAnsi="宋体" w:eastAsia="宋体" w:cs="宋体"/>
                <w:spacing w:val="-2"/>
                <w:sz w:val="24"/>
                <w:szCs w:val="24"/>
              </w:rPr>
              <w:t xml:space="preserve">务标准详见</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 xml:space="preserve">3.4.1）</w:t>
            </w:r>
            <w:r/>
          </w:p>
        </w:tc>
      </w:tr>
      <w:tr>
        <w:trPr>
          <w:trHeight w:val="647"/>
        </w:trPr>
        <w:tc>
          <w:tcPr>
            <w:tcW w:w="813" w:type="dxa"/>
            <w:vAlign w:val="top"/>
            <w:vMerge w:val="restart"/>
            <w:textDirection w:val="lrTb"/>
            <w:noWrap w:val="false"/>
          </w:tcPr>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1"/>
              <w:keepLines/>
              <w:keepNext/>
              <w:pageBreakBefore w:val="0"/>
              <w:spacing w:before="64" w:line="267"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t xml:space="preserve">4</w:t>
            </w:r>
            <w:r/>
          </w:p>
        </w:tc>
        <w:tc>
          <w:tcPr>
            <w:tcW w:w="1652" w:type="dxa"/>
            <w:vAlign w:val="top"/>
            <w:vMerge w:val="restart"/>
            <w:textDirection w:val="lrTb"/>
            <w:noWrap w:val="false"/>
          </w:tcPr>
          <w:p>
            <w:pPr>
              <w:keepLines/>
              <w:keepNext/>
              <w:pageBreakBefore w:val="0"/>
              <w:spacing w:line="257"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3"/>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垃圾处理</w:t>
            </w:r>
            <w:r/>
          </w:p>
        </w:tc>
        <w:tc>
          <w:tcPr>
            <w:tcW w:w="7430" w:type="dxa"/>
            <w:vAlign w:val="top"/>
            <w:textDirection w:val="lrTb"/>
            <w:noWrap w:val="false"/>
          </w:tcPr>
          <w:p>
            <w:pPr>
              <w:pStyle w:val="1284"/>
              <w:ind w:left="109" w:right="104" w:firstLine="221"/>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37"/>
                <w:sz w:val="24"/>
                <w:szCs w:val="24"/>
              </w:rPr>
              <w:t xml:space="preserve"> </w:t>
            </w:r>
            <w:r>
              <w:rPr>
                <w:rFonts w:hint="eastAsia" w:ascii="宋体" w:hAnsi="宋体" w:eastAsia="宋体" w:cs="宋体"/>
                <w:spacing w:val="-1"/>
                <w:sz w:val="24"/>
                <w:szCs w:val="24"/>
              </w:rPr>
              <w:t xml:space="preserve">（1）在指定位置摆放分类垃圾桶，并在显著处张贴垃圾分类标识。分类垃圾桶和垃圾分类标识根据所在城市的要求设置。</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9"/>
                <w:sz w:val="24"/>
                <w:szCs w:val="24"/>
              </w:rPr>
              <w:t xml:space="preserve"> </w:t>
            </w:r>
            <w:r>
              <w:rPr>
                <w:rFonts w:hint="eastAsia" w:ascii="宋体" w:hAnsi="宋体" w:eastAsia="宋体" w:cs="宋体"/>
                <w:spacing w:val="-1"/>
                <w:sz w:val="24"/>
                <w:szCs w:val="24"/>
              </w:rPr>
              <w:t xml:space="preserve">（2）桶身表面干净无污渍，每日开展至少</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z w:val="24"/>
                <w:szCs w:val="24"/>
              </w:rPr>
              <w:t xml:space="preserve">（3）垃圾中转房保持整洁，无明显异味，每日至少开展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（4）化粪池清掏，无明显异味，每半年至</w:t>
            </w:r>
            <w:r>
              <w:rPr>
                <w:rFonts w:hint="eastAsia" w:ascii="宋体" w:hAnsi="宋体" w:eastAsia="宋体" w:cs="宋体"/>
                <w:spacing w:val="-1"/>
                <w:sz w:val="24"/>
                <w:szCs w:val="24"/>
              </w:rPr>
              <w:t xml:space="preserve">少开展</w:t>
            </w:r>
            <w:r>
              <w:rPr>
                <w:rFonts w:hint="eastAsia" w:ascii="宋体" w:hAnsi="宋体" w:eastAsia="宋体" w:cs="宋体"/>
                <w:spacing w:val="-35"/>
                <w:sz w:val="24"/>
                <w:szCs w:val="24"/>
              </w:rPr>
              <w:t xml:space="preserve"> </w:t>
            </w:r>
            <w:r>
              <w:rPr>
                <w:rFonts w:hint="eastAsia" w:ascii="宋体" w:hAnsi="宋体" w:eastAsia="宋体" w:cs="宋体"/>
                <w:spacing w:val="-1"/>
                <w:sz w:val="24"/>
                <w:szCs w:val="24"/>
              </w:rPr>
              <w:t xml:space="preserve">1次清洁作业。</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（5）每个工作日内要对楼层产生的垃圾，进行清理分类，并运至垃圾集中堆放点。</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（6）垃圾装袋，</w:t>
            </w:r>
            <w:r>
              <w:rPr>
                <w:rFonts w:hint="eastAsia" w:ascii="宋体" w:hAnsi="宋体" w:eastAsia="宋体" w:cs="宋体"/>
                <w:spacing w:val="-62"/>
                <w:sz w:val="24"/>
                <w:szCs w:val="24"/>
              </w:rPr>
              <w:t xml:space="preserve"> </w:t>
            </w:r>
            <w:r>
              <w:rPr>
                <w:rFonts w:hint="eastAsia" w:ascii="宋体" w:hAnsi="宋体" w:eastAsia="宋体" w:cs="宋体"/>
                <w:spacing w:val="-1"/>
                <w:sz w:val="24"/>
                <w:szCs w:val="24"/>
              </w:rPr>
              <w:t xml:space="preserve">日产日清。</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（7）建立垃圾清运台账，交由规范的渠道回收处理。</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（8）做好垃圾分类管理的宣传工作，督促并引导全员参与垃圾分类投放。</w:t>
            </w:r>
            <w:r/>
          </w:p>
        </w:tc>
      </w:tr>
      <w:tr>
        <w:trPr>
          <w:trHeight w:val="647"/>
        </w:trPr>
        <w:tc>
          <w:tcPr>
            <w:tcW w:w="813" w:type="dxa"/>
            <w:vAlign w:val="top"/>
            <w:vMerge w:val="continue"/>
            <w:textDirection w:val="lrTb"/>
            <w:noWrap w:val="false"/>
          </w:tcPr>
          <w:p>
            <w:pPr>
              <w:keepLines/>
              <w:keepNext/>
              <w:pageBreakBefore w:val="0"/>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keepLines/>
              <w:keepNext/>
              <w:pageBreakBefore w:val="0"/>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（9）垃圾分类投放管理工作的执行标准，按</w:t>
            </w:r>
            <w:r>
              <w:rPr>
                <w:rFonts w:hint="eastAsia" w:ascii="宋体" w:hAnsi="宋体" w:eastAsia="宋体" w:cs="宋体"/>
                <w:sz w:val="24"/>
                <w:szCs w:val="24"/>
              </w:rPr>
              <w:t xml:space="preserve">所在城市的要求执行。</w:t>
            </w:r>
            <w:r/>
          </w:p>
        </w:tc>
      </w:tr>
      <w:tr>
        <w:trPr>
          <w:trHeight w:val="647"/>
        </w:trPr>
        <w:tc>
          <w:tcPr>
            <w:tcW w:w="813" w:type="dxa"/>
            <w:vAlign w:val="top"/>
            <w:vMerge w:val="restart"/>
            <w:textDirection w:val="lrTb"/>
            <w:noWrap w:val="false"/>
          </w:tcPr>
          <w:p>
            <w:pPr>
              <w:keepLines/>
              <w:keepNext/>
              <w:pageBreakBefore w:val="0"/>
              <w:spacing w:before="64" w:line="266"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t xml:space="preserve">5</w:t>
            </w:r>
            <w:r/>
          </w:p>
        </w:tc>
        <w:tc>
          <w:tcPr>
            <w:tcW w:w="1652" w:type="dxa"/>
            <w:vAlign w:val="top"/>
            <w:vMerge w:val="restart"/>
            <w:textDirection w:val="lrTb"/>
            <w:noWrap w:val="false"/>
          </w:tcPr>
          <w:p>
            <w:pPr>
              <w:pStyle w:val="1284"/>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t xml:space="preserve">卫生消毒</w:t>
            </w:r>
            <w:r/>
          </w:p>
        </w:tc>
        <w:tc>
          <w:tcPr>
            <w:tcW w:w="7430" w:type="dxa"/>
            <w:vAlign w:val="top"/>
            <w:textDirection w:val="lrTb"/>
            <w:noWrap w:val="false"/>
          </w:tcPr>
          <w:p>
            <w:pPr>
              <w:pStyle w:val="1284"/>
              <w:ind w:left="116" w:right="278" w:firstLine="215"/>
              <w:keepLines/>
              <w:keepNext/>
              <w:pageBreakBefore w:val="0"/>
              <w:spacing w:before="33" w:line="243"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（1）办公用房区域、公共场所区域和周</w:t>
            </w:r>
            <w:r>
              <w:rPr>
                <w:rFonts w:hint="eastAsia" w:ascii="宋体" w:hAnsi="宋体" w:eastAsia="宋体" w:cs="宋体"/>
                <w:sz w:val="24"/>
                <w:szCs w:val="24"/>
              </w:rPr>
              <w:t xml:space="preserve">围环境预防性卫生消毒，消毒后及时通风，每周至少开展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w:t>
            </w:r>
            <w:r>
              <w:rPr>
                <w:rFonts w:hint="eastAsia" w:ascii="宋体" w:hAnsi="宋体" w:eastAsia="宋体" w:cs="宋体"/>
                <w:spacing w:val="-3"/>
                <w:sz w:val="24"/>
                <w:szCs w:val="24"/>
              </w:rPr>
              <w:t xml:space="preserve">次作业。</w:t>
            </w:r>
            <w:r/>
          </w:p>
        </w:tc>
      </w:tr>
      <w:tr>
        <w:trPr>
          <w:trHeight w:val="647"/>
        </w:trPr>
        <w:tc>
          <w:tcPr>
            <w:tcW w:w="813" w:type="dxa"/>
            <w:vAlign w:val="top"/>
            <w:vMerge w:val="continue"/>
            <w:textDirection w:val="lrTb"/>
            <w:noWrap w:val="false"/>
          </w:tcPr>
          <w:p>
            <w:pPr>
              <w:keepLines/>
              <w:keepNext/>
              <w:pageBreakBefore w:val="0"/>
              <w:spacing w:before="64" w:line="266"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firstLine="234"/>
              <w:jc w:val="left"/>
              <w:spacing w:before="73" w:line="206" w:lineRule="auto"/>
              <w:rPr>
                <w:rFonts w:hint="eastAsia" w:ascii="宋体" w:hAnsi="宋体" w:eastAsia="宋体" w:cs="宋体"/>
                <w:spacing w:val="1"/>
                <w:sz w:val="24"/>
                <w:szCs w:val="24"/>
              </w:rPr>
            </w:pP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 （2）采取综合措施消灭老鼠、蟑螂，控制室内外蚊虫孳生，达到基本无蝇，每季度至少开展</w:t>
            </w:r>
            <w:r>
              <w:rPr>
                <w:rFonts w:hint="eastAsia" w:ascii="宋体" w:hAnsi="宋体" w:eastAsia="宋体" w:cs="宋体"/>
                <w:spacing w:val="-37"/>
                <w:sz w:val="24"/>
                <w:szCs w:val="24"/>
              </w:rPr>
              <w:t xml:space="preserve"> </w:t>
            </w:r>
            <w:r>
              <w:rPr>
                <w:rFonts w:hint="eastAsia" w:ascii="宋体" w:hAnsi="宋体" w:eastAsia="宋体" w:cs="宋体"/>
                <w:spacing w:val="-3"/>
                <w:sz w:val="24"/>
                <w:szCs w:val="24"/>
              </w:rPr>
              <w:t xml:space="preserve">1</w:t>
            </w:r>
            <w:r>
              <w:rPr>
                <w:rFonts w:hint="eastAsia" w:ascii="宋体" w:hAnsi="宋体" w:eastAsia="宋体" w:cs="宋体"/>
                <w:spacing w:val="20"/>
                <w:sz w:val="24"/>
                <w:szCs w:val="24"/>
              </w:rPr>
              <w:t xml:space="preserve"> </w:t>
            </w:r>
            <w:r>
              <w:rPr>
                <w:rFonts w:hint="eastAsia" w:ascii="宋体" w:hAnsi="宋体" w:eastAsia="宋体" w:cs="宋体"/>
                <w:spacing w:val="-3"/>
                <w:sz w:val="24"/>
                <w:szCs w:val="24"/>
              </w:rPr>
              <w:t xml:space="preserve">次</w:t>
            </w:r>
            <w:r>
              <w:rPr>
                <w:rFonts w:hint="eastAsia" w:ascii="宋体" w:hAnsi="宋体" w:eastAsia="宋体" w:cs="宋体"/>
                <w:spacing w:val="-4"/>
                <w:sz w:val="24"/>
                <w:szCs w:val="24"/>
              </w:rPr>
              <w:t xml:space="preserve">作业。</w:t>
            </w:r>
            <w:r/>
          </w:p>
        </w:tc>
      </w:tr>
      <w:tr>
        <w:trPr>
          <w:trHeight w:val="647"/>
        </w:trPr>
        <w:tc>
          <w:tcPr>
            <w:tcW w:w="813" w:type="dxa"/>
            <w:vAlign w:val="top"/>
            <w:vMerge w:val="continue"/>
            <w:textDirection w:val="lrTb"/>
            <w:noWrap w:val="false"/>
          </w:tcPr>
          <w:p>
            <w:pPr>
              <w:keepLines/>
              <w:keepNext/>
              <w:pageBreakBefore w:val="0"/>
              <w:spacing w:before="64" w:line="266" w:lineRule="exact"/>
              <w:widowControl/>
              <w:rPr>
                <w:rFonts w:hint="eastAsia" w:ascii="宋体" w:hAnsi="宋体" w:eastAsia="宋体" w:cs="宋体"/>
                <w:position w:val="1"/>
                <w:sz w:val="24"/>
                <w:szCs w:val="24"/>
              </w:rPr>
            </w:pPr>
            <w:r>
              <w:rPr>
                <w:rFonts w:hint="eastAsia" w:ascii="宋体" w:hAnsi="宋体" w:eastAsia="宋体" w:cs="宋体"/>
                <w:position w:val="1"/>
                <w:sz w:val="24"/>
                <w:szCs w:val="24"/>
              </w:rPr>
            </w:r>
            <w:r/>
          </w:p>
        </w:tc>
        <w:tc>
          <w:tcPr>
            <w:tcW w:w="1652" w:type="dxa"/>
            <w:vAlign w:val="top"/>
            <w:vMerge w:val="continue"/>
            <w:textDirection w:val="lrTb"/>
            <w:noWrap w:val="false"/>
          </w:tcPr>
          <w:p>
            <w:pPr>
              <w:pStyle w:val="1284"/>
              <w:keepLines/>
              <w:keepNext/>
              <w:pageBreakBefore w:val="0"/>
              <w:spacing w:before="68" w:line="221"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tc>
        <w:tc>
          <w:tcPr>
            <w:tcW w:w="7430" w:type="dxa"/>
            <w:vAlign w:val="top"/>
            <w:textDirection w:val="lrTb"/>
            <w:noWrap w:val="false"/>
          </w:tcPr>
          <w:p>
            <w:pPr>
              <w:pStyle w:val="1284"/>
              <w:ind w:left="331"/>
              <w:spacing w:before="134" w:line="206"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（3）发生公共卫生事件时，邀请专业单位开展消毒、检测等工作。</w:t>
            </w:r>
            <w:r/>
          </w:p>
        </w:tc>
      </w:tr>
    </w:tbl>
    <w:p>
      <w:pPr>
        <w:keepLines/>
        <w:keepNext/>
        <w:pageBreakBefore w:val="0"/>
        <w:spacing w:before="90" w:line="201"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t xml:space="preserve">3.</w:t>
      </w: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rPr>
        <w:t xml:space="preserve">.1具体清洁要求</w:t>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7"/>
        <w:gridCol w:w="2258"/>
        <w:gridCol w:w="6674"/>
      </w:tblGrid>
      <w:tr>
        <w:trPr>
          <w:trHeight w:val="555"/>
        </w:trPr>
        <w:tc>
          <w:tcPr>
            <w:tcBorders>
              <w:bottom w:val="single" w:color="auto" w:sz="4" w:space="0"/>
            </w:tcBorders>
            <w:tcW w:w="827"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Borders>
              <w:bottom w:val="single" w:color="auto" w:sz="4" w:space="0"/>
            </w:tcBorders>
            <w:tcW w:w="2258"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材质</w:t>
            </w:r>
            <w:r/>
          </w:p>
        </w:tc>
        <w:tc>
          <w:tcPr>
            <w:tcW w:w="6674"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清洁要求</w:t>
            </w:r>
            <w:r/>
          </w:p>
        </w:tc>
      </w:tr>
      <w:tr>
        <w:trPr>
          <w:trHeight w:val="41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3</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4"/>
              <w:keepLines/>
              <w:keepNext/>
              <w:pageBreakBefore w:val="0"/>
              <w:spacing w:before="69" w:line="222"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瓷砖地面</w:t>
            </w:r>
            <w:r/>
          </w:p>
        </w:tc>
        <w:tc>
          <w:tcPr>
            <w:tcBorders>
              <w:left w:val="single" w:color="auto" w:sz="4" w:space="0"/>
            </w:tcBorders>
            <w:tcW w:w="6674" w:type="dxa"/>
            <w:vAlign w:val="top"/>
            <w:textDirection w:val="lrTb"/>
            <w:noWrap w:val="false"/>
          </w:tcPr>
          <w:p>
            <w:pPr>
              <w:pStyle w:val="1284"/>
              <w:ind w:left="333"/>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60"/>
                <w:sz w:val="24"/>
                <w:szCs w:val="24"/>
              </w:rPr>
              <w:t xml:space="preserve"> </w:t>
            </w:r>
            <w:r>
              <w:rPr>
                <w:rFonts w:hint="eastAsia" w:ascii="宋体" w:hAnsi="宋体" w:eastAsia="宋体" w:cs="宋体"/>
                <w:spacing w:val="-1"/>
                <w:sz w:val="24"/>
                <w:szCs w:val="24"/>
              </w:rPr>
              <w:t xml:space="preserve">日常清洁：推尘，保持地面干净无</w:t>
            </w:r>
            <w:r>
              <w:rPr>
                <w:rFonts w:hint="eastAsia" w:ascii="宋体" w:hAnsi="宋体" w:eastAsia="宋体" w:cs="宋体"/>
                <w:spacing w:val="-2"/>
                <w:sz w:val="24"/>
                <w:szCs w:val="24"/>
              </w:rPr>
              <w:t xml:space="preserve">杂物。</w:t>
            </w:r>
            <w:r/>
          </w:p>
        </w:tc>
      </w:tr>
      <w:tr>
        <w:trPr>
          <w:trHeight w:val="460"/>
        </w:trPr>
        <w:tc>
          <w:tcPr>
            <w:tcBorders>
              <w:top w:val="single" w:color="auto" w:sz="4" w:space="0"/>
              <w:left w:val="single" w:color="auto" w:sz="4" w:space="0"/>
              <w:bottom w:val="single" w:color="auto" w:sz="4" w:space="0"/>
              <w:right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74" w:type="dxa"/>
            <w:vAlign w:val="top"/>
            <w:textDirection w:val="lrTb"/>
            <w:noWrap w:val="false"/>
          </w:tcPr>
          <w:p>
            <w:pPr>
              <w:pStyle w:val="1284"/>
              <w:ind w:left="333"/>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 xml:space="preserve">（2）深度清洁：使用洗洁精或肥皂水清理。</w:t>
            </w:r>
            <w:r/>
          </w:p>
        </w:tc>
      </w:tr>
      <w:tr>
        <w:trPr>
          <w:trHeight w:val="66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66"/>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4</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0"/>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石材地面</w:t>
            </w:r>
            <w:r/>
          </w:p>
        </w:tc>
        <w:tc>
          <w:tcPr>
            <w:tcBorders>
              <w:left w:val="single" w:color="auto" w:sz="4" w:space="0"/>
            </w:tcBorders>
            <w:tcW w:w="6674" w:type="dxa"/>
            <w:vAlign w:val="top"/>
            <w:textDirection w:val="lrTb"/>
            <w:noWrap w:val="false"/>
          </w:tcPr>
          <w:p>
            <w:pPr>
              <w:pStyle w:val="1284"/>
              <w:ind w:left="333"/>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 xml:space="preserve">（1）根据各区域的人流量及大理石的实际磨损程度制定大理石的晶面保养计划。</w:t>
            </w:r>
            <w:r/>
          </w:p>
        </w:tc>
      </w:tr>
      <w:tr>
        <w:trPr>
          <w:trHeight w:val="663"/>
        </w:trPr>
        <w:tc>
          <w:tcPr>
            <w:tcBorders>
              <w:top w:val="single" w:color="auto" w:sz="4" w:space="0"/>
              <w:left w:val="single" w:color="auto" w:sz="4" w:space="0"/>
              <w:bottom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674" w:type="dxa"/>
            <w:vAlign w:val="top"/>
            <w:textDirection w:val="lrTb"/>
            <w:noWrap w:val="false"/>
          </w:tcPr>
          <w:p>
            <w:pPr>
              <w:pStyle w:val="1284"/>
              <w:ind w:left="333"/>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（2）启动晶面机，使用中性清洁剂清洁，避免使用强酸或强碱清洁剂，定期进行</w:t>
            </w:r>
            <w:r>
              <w:rPr>
                <w:rFonts w:hint="eastAsia" w:ascii="宋体" w:hAnsi="宋体" w:eastAsia="宋体" w:cs="宋体"/>
                <w:sz w:val="24"/>
                <w:szCs w:val="24"/>
              </w:rPr>
              <w:t xml:space="preserve">基础维护。</w:t>
            </w:r>
            <w:r/>
          </w:p>
        </w:tc>
      </w:tr>
      <w:tr>
        <w:trPr>
          <w:trHeight w:val="49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6"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5</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1"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2"/>
              <w:keepLines/>
              <w:keepNext/>
              <w:pageBreakBefore w:val="0"/>
              <w:spacing w:before="69"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水磨石地面</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w:t>
            </w:r>
            <w:r>
              <w:rPr>
                <w:rFonts w:hint="eastAsia" w:ascii="宋体" w:hAnsi="宋体" w:eastAsia="宋体" w:cs="宋体"/>
                <w:spacing w:val="-60"/>
                <w:sz w:val="24"/>
                <w:szCs w:val="24"/>
              </w:rPr>
              <w:t xml:space="preserve"> </w:t>
            </w:r>
            <w:r>
              <w:rPr>
                <w:rFonts w:hint="eastAsia" w:ascii="宋体" w:hAnsi="宋体" w:eastAsia="宋体" w:cs="宋体"/>
                <w:spacing w:val="-1"/>
                <w:sz w:val="24"/>
                <w:szCs w:val="24"/>
              </w:rPr>
              <w:t xml:space="preserve">日常清洁：推尘，保持地面干净无</w:t>
            </w:r>
            <w:r>
              <w:rPr>
                <w:rFonts w:hint="eastAsia" w:ascii="宋体" w:hAnsi="宋体" w:eastAsia="宋体" w:cs="宋体"/>
                <w:spacing w:val="-2"/>
                <w:sz w:val="24"/>
                <w:szCs w:val="24"/>
              </w:rPr>
              <w:t xml:space="preserve">杂物。</w:t>
            </w:r>
            <w:r/>
          </w:p>
        </w:tc>
      </w:tr>
      <w:tr>
        <w:trPr>
          <w:trHeight w:val="493"/>
        </w:trPr>
        <w:tc>
          <w:tcPr>
            <w:tcBorders>
              <w:top w:val="single" w:color="auto" w:sz="4" w:space="0"/>
              <w:left w:val="single" w:color="auto" w:sz="4" w:space="0"/>
              <w:bottom w:val="single" w:color="auto" w:sz="4" w:space="0"/>
              <w:right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 xml:space="preserve">（2）深度清洁：使用洗洁精或肥皂水清理。</w:t>
            </w:r>
            <w:r/>
          </w:p>
        </w:tc>
      </w:tr>
      <w:tr>
        <w:trPr>
          <w:trHeight w:val="593"/>
        </w:trPr>
        <w:tc>
          <w:tcPr>
            <w:tcBorders>
              <w:top w:val="single" w:color="auto" w:sz="4" w:space="0"/>
              <w:left w:val="single" w:color="auto" w:sz="4" w:space="0"/>
              <w:bottom w:val="single" w:color="auto" w:sz="4" w:space="0"/>
              <w:right w:val="single" w:color="auto" w:sz="4" w:space="0"/>
            </w:tcBorders>
            <w:tcW w:w="827" w:type="dxa"/>
            <w:vAlign w:val="top"/>
            <w:vMerge w:val="restart"/>
            <w:textDirection w:val="lrTb"/>
            <w:noWrap w:val="false"/>
          </w:tcPr>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2"/>
              <w:keepLines/>
              <w:keepNext/>
              <w:pageBreakBefore w:val="0"/>
              <w:spacing w:before="64"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6</w:t>
            </w:r>
            <w:r/>
          </w:p>
        </w:tc>
        <w:tc>
          <w:tcPr>
            <w:tcBorders>
              <w:top w:val="single" w:color="auto" w:sz="4" w:space="0"/>
              <w:left w:val="single" w:color="auto" w:sz="4" w:space="0"/>
              <w:bottom w:val="single" w:color="auto" w:sz="4" w:space="0"/>
              <w:right w:val="single" w:color="auto" w:sz="4" w:space="0"/>
            </w:tcBorders>
            <w:tcW w:w="2258" w:type="dxa"/>
            <w:vAlign w:val="top"/>
            <w:vMerge w:val="restart"/>
            <w:textDirection w:val="lrTb"/>
            <w:noWrap w:val="false"/>
          </w:tcPr>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地胶板地面</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（1）定期保养。使用中性清洁剂清洁，避免使用强酸或强碱清洁剂，定期进行基础维</w:t>
            </w:r>
            <w:r>
              <w:rPr>
                <w:rFonts w:hint="eastAsia" w:ascii="宋体" w:hAnsi="宋体" w:eastAsia="宋体" w:cs="宋体"/>
                <w:sz w:val="24"/>
                <w:szCs w:val="24"/>
              </w:rPr>
              <w:t xml:space="preserve">护。</w:t>
            </w:r>
            <w:r/>
          </w:p>
        </w:tc>
      </w:tr>
      <w:tr>
        <w:trPr>
          <w:trHeight w:val="643"/>
        </w:trPr>
        <w:tc>
          <w:tcPr>
            <w:tcBorders>
              <w:top w:val="single" w:color="auto" w:sz="4" w:space="0"/>
              <w:left w:val="single" w:color="auto" w:sz="4" w:space="0"/>
              <w:bottom w:val="single" w:color="auto" w:sz="4" w:space="0"/>
              <w:right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w:t>
            </w:r>
            <w:r>
              <w:rPr>
                <w:rFonts w:hint="eastAsia" w:ascii="宋体" w:hAnsi="宋体" w:eastAsia="宋体" w:cs="宋体"/>
                <w:spacing w:val="-60"/>
                <w:sz w:val="24"/>
                <w:szCs w:val="24"/>
              </w:rPr>
              <w:t xml:space="preserve"> </w:t>
            </w:r>
            <w:r>
              <w:rPr>
                <w:rFonts w:hint="eastAsia" w:ascii="宋体" w:hAnsi="宋体" w:eastAsia="宋体" w:cs="宋体"/>
                <w:sz w:val="24"/>
                <w:szCs w:val="24"/>
              </w:rPr>
              <w:t xml:space="preserve">日常维护。使用湿润的拖把清洁，污染严</w:t>
            </w:r>
            <w:r>
              <w:rPr>
                <w:rFonts w:hint="eastAsia" w:ascii="宋体" w:hAnsi="宋体" w:eastAsia="宋体" w:cs="宋体"/>
                <w:spacing w:val="-1"/>
                <w:sz w:val="24"/>
                <w:szCs w:val="24"/>
              </w:rPr>
              <w:t xml:space="preserve">重时局部清洁，每月对地胶板地面进行打蜡处理。</w:t>
            </w:r>
            <w:r/>
          </w:p>
        </w:tc>
      </w:tr>
      <w:tr>
        <w:trPr>
          <w:trHeight w:val="698"/>
        </w:trPr>
        <w:tc>
          <w:tcPr>
            <w:tcBorders>
              <w:top w:val="single" w:color="auto" w:sz="4" w:space="0"/>
              <w:bottom w:val="single" w:color="auto" w:sz="4" w:space="0"/>
            </w:tcBorders>
            <w:tcW w:w="827" w:type="dxa"/>
            <w:vAlign w:val="top"/>
            <w:vMerge w:val="restart"/>
            <w:textDirection w:val="lrTb"/>
            <w:noWrap w:val="false"/>
          </w:tcPr>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71"/>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7</w:t>
            </w:r>
            <w:r/>
          </w:p>
        </w:tc>
        <w:tc>
          <w:tcPr>
            <w:tcBorders>
              <w:top w:val="single" w:color="auto" w:sz="4" w:space="0"/>
              <w:bottom w:val="single" w:color="auto" w:sz="4" w:space="0"/>
            </w:tcBorders>
            <w:tcW w:w="2258" w:type="dxa"/>
            <w:vAlign w:val="top"/>
            <w:vMerge w:val="restart"/>
            <w:textDirection w:val="lrTb"/>
            <w:noWrap w:val="false"/>
          </w:tcPr>
          <w:p>
            <w:pPr>
              <w:keepLines/>
              <w:keepNext/>
              <w:pageBreakBefore w:val="0"/>
              <w:spacing w:line="24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3"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09"/>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地板地面</w:t>
            </w:r>
            <w:r/>
          </w:p>
        </w:tc>
        <w:tc>
          <w:tcPr>
            <w:tcBorders>
              <w:top w:val="single" w:color="auto" w:sz="4" w:space="0"/>
            </w:tcBorders>
            <w:tcW w:w="6674" w:type="dxa"/>
            <w:vAlign w:val="top"/>
            <w:textDirection w:val="lrTb"/>
            <w:noWrap w:val="false"/>
          </w:tcPr>
          <w:p>
            <w:pPr>
              <w:pStyle w:val="1284"/>
              <w:ind w:left="333"/>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（1）定期保养。使用中性清洁剂清洁，避免使用强酸或强碱清洁剂，定期进行基础维</w:t>
            </w:r>
            <w:r>
              <w:rPr>
                <w:rFonts w:hint="eastAsia" w:ascii="宋体" w:hAnsi="宋体" w:eastAsia="宋体" w:cs="宋体"/>
                <w:sz w:val="24"/>
                <w:szCs w:val="24"/>
              </w:rPr>
              <w:t xml:space="preserve">护。</w:t>
            </w:r>
            <w:r/>
          </w:p>
        </w:tc>
      </w:tr>
      <w:tr>
        <w:trPr>
          <w:trHeight w:val="743"/>
        </w:trPr>
        <w:tc>
          <w:tcPr>
            <w:tcBorders>
              <w:top w:val="single" w:color="auto" w:sz="4" w:space="0"/>
              <w:bottom w:val="single" w:color="auto" w:sz="4" w:space="0"/>
            </w:tcBorders>
            <w:tcW w:w="82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bottom w:val="single" w:color="auto" w:sz="4" w:space="0"/>
            </w:tcBorders>
            <w:tcW w:w="225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674" w:type="dxa"/>
            <w:vAlign w:val="top"/>
            <w:textDirection w:val="lrTb"/>
            <w:noWrap w:val="false"/>
          </w:tcPr>
          <w:p>
            <w:pPr>
              <w:pStyle w:val="1284"/>
              <w:ind w:left="333"/>
              <w:keepLines/>
              <w:keepNext/>
              <w:pageBreakBefore w:val="0"/>
              <w:spacing w:before="94" w:line="206"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w:t>
            </w:r>
            <w:r>
              <w:rPr>
                <w:rFonts w:hint="eastAsia" w:ascii="宋体" w:hAnsi="宋体" w:eastAsia="宋体" w:cs="宋体"/>
                <w:spacing w:val="-60"/>
                <w:sz w:val="24"/>
                <w:szCs w:val="24"/>
              </w:rPr>
              <w:t xml:space="preserve"> </w:t>
            </w:r>
            <w:r>
              <w:rPr>
                <w:rFonts w:hint="eastAsia" w:ascii="宋体" w:hAnsi="宋体" w:eastAsia="宋体" w:cs="宋体"/>
                <w:sz w:val="24"/>
                <w:szCs w:val="24"/>
              </w:rPr>
              <w:t xml:space="preserve">日常维护。使用湿润的拖把清洁，污染严重时局部清洁，每月对地板进</w:t>
            </w:r>
            <w:r>
              <w:rPr>
                <w:rFonts w:hint="eastAsia" w:ascii="宋体" w:hAnsi="宋体" w:eastAsia="宋体" w:cs="宋体"/>
                <w:spacing w:val="-1"/>
                <w:sz w:val="24"/>
                <w:szCs w:val="24"/>
              </w:rPr>
              <w:t xml:space="preserve">行打蜡处理。</w:t>
            </w:r>
            <w:r/>
          </w:p>
        </w:tc>
      </w:tr>
      <w:tr>
        <w:trPr>
          <w:trHeight w:val="442"/>
        </w:trPr>
        <w:tc>
          <w:tcPr>
            <w:tcBorders>
              <w:top w:val="single" w:color="auto" w:sz="4" w:space="0"/>
              <w:left w:val="single" w:color="auto" w:sz="4" w:space="0"/>
              <w:bottom w:val="single" w:color="auto" w:sz="4" w:space="0"/>
              <w:right w:val="single" w:color="auto" w:sz="4" w:space="0"/>
            </w:tcBorders>
            <w:tcW w:w="827" w:type="dxa"/>
            <w:vAlign w:val="top"/>
            <w:textDirection w:val="lrTb"/>
            <w:noWrap w:val="false"/>
          </w:tcPr>
          <w:p>
            <w:pPr>
              <w:jc w:val="center"/>
              <w:keepLines/>
              <w:keepNext/>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val="false"/>
          </w:tcPr>
          <w:p>
            <w:pPr>
              <w:pStyle w:val="1284"/>
              <w:ind w:left="111"/>
              <w:keepLines/>
              <w:keepNext/>
              <w:pageBreakBefore w:val="0"/>
              <w:spacing w:before="89" w:line="221"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乳胶漆内墙</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0" w:line="19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□有污渍时用半干布擦拭。</w:t>
            </w:r>
            <w:r/>
          </w:p>
        </w:tc>
      </w:tr>
      <w:tr>
        <w:trPr>
          <w:trHeight w:val="396"/>
        </w:trPr>
        <w:tc>
          <w:tcPr>
            <w:tcBorders>
              <w:top w:val="single" w:color="auto" w:sz="4" w:space="0"/>
              <w:left w:val="single" w:color="auto" w:sz="4" w:space="0"/>
              <w:bottom w:val="single" w:color="auto" w:sz="4" w:space="0"/>
              <w:right w:val="single" w:color="auto" w:sz="4" w:space="0"/>
            </w:tcBorders>
            <w:tcW w:w="827" w:type="dxa"/>
            <w:vAlign w:val="top"/>
            <w:textDirection w:val="lrTb"/>
            <w:noWrap w:val="false"/>
          </w:tcPr>
          <w:p>
            <w:pPr>
              <w:jc w:val="center"/>
              <w:keepLines/>
              <w:keepNext/>
              <w:pageBreakBefore w:val="0"/>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val="false"/>
          </w:tcPr>
          <w:p>
            <w:pPr>
              <w:pStyle w:val="1284"/>
              <w:ind w:left="110"/>
              <w:keepLines/>
              <w:keepNext/>
              <w:pageBreakBefore w:val="0"/>
              <w:spacing w:before="91" w:line="22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石材内墙</w:t>
            </w:r>
            <w:r/>
          </w:p>
        </w:tc>
        <w:tc>
          <w:tcPr>
            <w:tcBorders>
              <w:top w:val="single" w:color="auto" w:sz="4" w:space="0"/>
              <w:left w:val="single" w:color="auto" w:sz="4" w:space="0"/>
              <w:bottom w:val="single" w:color="auto" w:sz="4" w:space="0"/>
              <w:right w:val="single" w:color="auto" w:sz="4" w:space="0"/>
            </w:tcBorders>
            <w:tcW w:w="6674" w:type="dxa"/>
            <w:vAlign w:val="top"/>
            <w:textDirection w:val="lrTb"/>
            <w:noWrap w:val="false"/>
          </w:tcPr>
          <w:p>
            <w:pPr>
              <w:pStyle w:val="1284"/>
              <w:ind w:left="333"/>
              <w:keepLines/>
              <w:keepNext/>
              <w:pageBreakBefore w:val="0"/>
              <w:spacing w:before="92" w:line="19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spacing w:val="2"/>
                <w:sz w:val="24"/>
                <w:szCs w:val="24"/>
              </w:rPr>
              <w:t xml:space="preserve">□有污渍时用半干布擦拭。</w:t>
            </w:r>
            <w:r/>
          </w:p>
        </w:tc>
      </w:tr>
    </w:tbl>
    <w:p>
      <w:pPr>
        <w:keepLines/>
        <w:keepNext/>
        <w:pageBreakBefore w:val="0"/>
        <w:spacing w:before="90" w:line="201" w:lineRule="auto"/>
        <w:widowControl/>
        <w:rPr>
          <w:rFonts w:hint="eastAsia" w:ascii="宋体" w:hAnsi="宋体" w:eastAsia="宋体" w:cs="宋体"/>
          <w:b/>
          <w:bCs/>
          <w:spacing w:val="-1"/>
          <w:sz w:val="24"/>
          <w:szCs w:val="24"/>
        </w:rPr>
        <w:outlineLvl w:val="3"/>
      </w:pPr>
      <w:r>
        <w:rPr>
          <w:rFonts w:hint="eastAsia" w:ascii="宋体" w:hAnsi="宋体" w:eastAsia="宋体" w:cs="宋体"/>
          <w:b/>
          <w:bCs/>
          <w:spacing w:val="-1"/>
          <w:sz w:val="24"/>
          <w:szCs w:val="24"/>
        </w:rPr>
      </w:r>
      <w:r/>
    </w:p>
    <w:p>
      <w:pPr>
        <w:ind w:left="551"/>
        <w:keepLines/>
        <w:keepNext/>
        <w:pageBreakBefore w:val="0"/>
        <w:spacing w:before="32" w:line="216"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val="en-US" w:eastAsia="zh-CN"/>
        </w:rPr>
        <w:t xml:space="preserve">注</w:t>
      </w:r>
      <w:r>
        <w:rPr>
          <w:rFonts w:hint="eastAsia" w:ascii="宋体" w:hAnsi="宋体" w:eastAsia="宋体" w:cs="宋体"/>
          <w:spacing w:val="-1"/>
          <w:sz w:val="24"/>
          <w:szCs w:val="24"/>
        </w:rPr>
        <w:t xml:space="preserve">：根据物业用材情况选择清洁要求</w:t>
      </w:r>
      <w:r>
        <w:rPr>
          <w:rFonts w:hint="eastAsia" w:ascii="宋体" w:hAnsi="宋体" w:cs="宋体"/>
          <w:spacing w:val="-1"/>
          <w:sz w:val="24"/>
          <w:szCs w:val="24"/>
          <w:lang w:eastAsia="zh-CN"/>
        </w:rPr>
        <w:t xml:space="preserve">。</w:t>
      </w:r>
      <w:r/>
    </w:p>
    <w:p>
      <w:pPr>
        <w:keepLines/>
        <w:keepNext/>
        <w:pageBreakBefore w:val="0"/>
        <w:spacing w:line="159" w:lineRule="exact"/>
        <w:widowControl/>
        <w:rPr>
          <w:rFonts w:hint="eastAsia" w:ascii="宋体" w:hAnsi="宋体" w:eastAsia="宋体" w:cs="宋体"/>
          <w:sz w:val="24"/>
          <w:szCs w:val="24"/>
        </w:rPr>
        <w:sectPr>
          <w:footerReference w:type="default" r:id="rId17"/>
          <w:footnotePr/>
          <w:endnotePr/>
          <w:type w:val="nextPage"/>
          <w:pgSz w:w="11907" w:h="16839" w:orient="portrait"/>
          <w:pgMar w:top="1080" w:right="1133" w:bottom="1135" w:left="1012" w:header="0" w:footer="900" w:gutter="0"/>
          <w:cols w:num="1" w:sep="0" w:space="720" w:equalWidth="1"/>
          <w:docGrid w:linePitch="360"/>
        </w:sectPr>
      </w:pPr>
      <w:r>
        <w:rPr>
          <w:rFonts w:hint="eastAsia" w:ascii="宋体" w:hAnsi="宋体" w:eastAsia="宋体" w:cs="宋体"/>
          <w:sz w:val="24"/>
          <w:szCs w:val="24"/>
        </w:rPr>
      </w:r>
      <w:r/>
    </w:p>
    <w:p>
      <w:pPr>
        <w:keepLines/>
        <w:keepNext/>
        <w:pageBreakBefore w:val="0"/>
        <w:spacing w:before="90" w:line="201" w:lineRule="auto"/>
        <w:widowControl/>
        <w:rPr>
          <w:rFonts w:hint="eastAsia" w:ascii="宋体" w:hAnsi="宋体" w:eastAsia="宋体" w:cs="宋体"/>
          <w:sz w:val="24"/>
          <w:szCs w:val="24"/>
        </w:rPr>
        <w:outlineLvl w:val="2"/>
      </w:pPr>
      <w:r>
        <w:rPr>
          <w:rFonts w:hint="eastAsia" w:ascii="宋体" w:hAnsi="宋体" w:eastAsia="宋体" w:cs="宋体"/>
          <w:b/>
          <w:bCs/>
          <w:spacing w:val="-1"/>
          <w:sz w:val="24"/>
          <w:szCs w:val="24"/>
        </w:rPr>
        <w:t xml:space="preserve">3.</w:t>
      </w:r>
      <w:r>
        <w:rPr>
          <w:rFonts w:hint="eastAsia" w:ascii="宋体" w:hAnsi="宋体" w:eastAsia="宋体" w:cs="宋体"/>
          <w:b/>
          <w:bCs/>
          <w:spacing w:val="-1"/>
          <w:sz w:val="24"/>
          <w:szCs w:val="24"/>
          <w:lang w:val="en-US" w:eastAsia="zh-CN"/>
        </w:rPr>
        <w:t xml:space="preserve">3</w:t>
      </w:r>
      <w:r>
        <w:rPr>
          <w:rFonts w:hint="eastAsia" w:ascii="宋体" w:hAnsi="宋体" w:eastAsia="宋体" w:cs="宋体"/>
          <w:b/>
          <w:bCs/>
          <w:spacing w:val="-1"/>
          <w:sz w:val="24"/>
          <w:szCs w:val="24"/>
        </w:rPr>
        <w:t xml:space="preserve">保安服务</w:t>
      </w:r>
      <w:r/>
    </w:p>
    <w:p>
      <w:pPr>
        <w:keepLines/>
        <w:keepNext/>
        <w:pageBreakBefore w:val="0"/>
        <w:spacing w:line="67" w:lineRule="auto"/>
        <w:widowControl/>
        <w:rPr>
          <w:rFonts w:hint="eastAsia" w:ascii="宋体" w:hAnsi="宋体" w:eastAsia="宋体" w:cs="宋体"/>
          <w:sz w:val="24"/>
          <w:szCs w:val="24"/>
        </w:rPr>
      </w:pPr>
      <w:r>
        <w:rPr>
          <w:rFonts w:hint="eastAsia" w:ascii="宋体" w:hAnsi="宋体" w:eastAsia="宋体" w:cs="宋体"/>
          <w:sz w:val="24"/>
          <w:szCs w:val="24"/>
        </w:rPr>
      </w:r>
      <w:r/>
    </w:p>
    <w:tbl>
      <w:tblPr>
        <w:tblStyle w:val="1283"/>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8"/>
        <w:gridCol w:w="8"/>
        <w:gridCol w:w="1979"/>
        <w:gridCol w:w="6834"/>
      </w:tblGrid>
      <w:tr>
        <w:trPr>
          <w:trHeight w:val="620"/>
        </w:trPr>
        <w:tc>
          <w:tcPr>
            <w:gridSpan w:val="2"/>
            <w:tcW w:w="826"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pacing w:val="-1"/>
                <w:sz w:val="24"/>
                <w:szCs w:val="24"/>
              </w:rPr>
              <w:t xml:space="preserve">序号</w:t>
            </w:r>
            <w:r/>
          </w:p>
        </w:tc>
        <w:tc>
          <w:tcPr>
            <w:tcW w:w="1979"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服务内容</w:t>
            </w:r>
            <w:r/>
          </w:p>
        </w:tc>
        <w:tc>
          <w:tcPr>
            <w:tcW w:w="6834" w:type="dxa"/>
            <w:vAlign w:val="center"/>
            <w:textDirection w:val="lrTb"/>
            <w:noWrap w:val="false"/>
          </w:tcPr>
          <w:p>
            <w:pPr>
              <w:jc w:val="center"/>
              <w:keepLines/>
              <w:keepNext/>
              <w:pageBreakBefore w:val="0"/>
              <w:spacing w:before="94" w:line="186"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服务标准</w:t>
            </w:r>
            <w:r/>
          </w:p>
        </w:tc>
      </w:tr>
      <w:tr>
        <w:trPr>
          <w:trHeight w:val="455"/>
        </w:trPr>
        <w:tc>
          <w:tcPr>
            <w:gridSpan w:val="2"/>
            <w:tcBorders>
              <w:bottom w:val="none" w:color="000000" w:sz="4" w:space="0"/>
            </w:tcBorders>
            <w:tcW w:w="826"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91"/>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1</w:t>
            </w:r>
            <w:r/>
          </w:p>
        </w:tc>
        <w:tc>
          <w:tcPr>
            <w:tcBorders>
              <w:bottom w:val="none" w:color="000000" w:sz="4" w:space="0"/>
            </w:tcBorders>
            <w:tcW w:w="1979" w:type="dxa"/>
            <w:vAlign w:val="top"/>
            <w:vMerge w:val="restart"/>
            <w:textDirection w:val="lrTb"/>
            <w:noWrap w:val="false"/>
          </w:tcPr>
          <w:p>
            <w:pPr>
              <w:keepLines/>
              <w:keepNext/>
              <w:pageBreakBefore w:val="0"/>
              <w:spacing w:line="242"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keepLines/>
              <w:keepNext/>
              <w:pageBreakBefore w:val="0"/>
              <w:spacing w:before="69"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69" w:line="220" w:lineRule="auto"/>
              <w:widowControl/>
              <w:rPr>
                <w:rFonts w:hint="eastAsia" w:ascii="宋体" w:hAnsi="宋体" w:eastAsia="宋体" w:cs="宋体"/>
                <w:spacing w:val="-2"/>
                <w:sz w:val="24"/>
                <w:szCs w:val="24"/>
              </w:rPr>
            </w:pPr>
            <w:r>
              <w:rPr>
                <w:rFonts w:hint="eastAsia" w:ascii="宋体" w:hAnsi="宋体" w:eastAsia="宋体" w:cs="宋体"/>
                <w:spacing w:val="-2"/>
                <w:sz w:val="24"/>
                <w:szCs w:val="24"/>
              </w:rPr>
            </w:r>
            <w:r/>
          </w:p>
          <w:p>
            <w:pPr>
              <w:pStyle w:val="1284"/>
              <w:ind w:left="111"/>
              <w:keepLines/>
              <w:keepNext/>
              <w:pageBreakBefore w:val="0"/>
              <w:spacing w:before="69" w:line="22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基本要求</w:t>
            </w:r>
            <w:r/>
          </w:p>
        </w:tc>
        <w:tc>
          <w:tcPr>
            <w:tcW w:w="6834" w:type="dxa"/>
            <w:vAlign w:val="top"/>
            <w:vMerge w:val="restart"/>
            <w:textDirection w:val="lrTb"/>
            <w:noWrap w:val="false"/>
          </w:tcPr>
          <w:p>
            <w:pPr>
              <w:pStyle w:val="1284"/>
              <w:ind w:left="331"/>
              <w:keepLines/>
              <w:keepNext/>
              <w:pageBreakBefore w:val="0"/>
              <w:spacing w:before="90"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8"/>
                <w:sz w:val="24"/>
                <w:szCs w:val="24"/>
              </w:rPr>
              <w:t xml:space="preserve"> </w:t>
            </w:r>
            <w:r>
              <w:rPr>
                <w:rFonts w:hint="eastAsia" w:ascii="宋体" w:hAnsi="宋体" w:eastAsia="宋体" w:cs="宋体"/>
                <w:spacing w:val="1"/>
                <w:sz w:val="24"/>
                <w:szCs w:val="24"/>
              </w:rPr>
              <w:t xml:space="preserve">（1）建立保安服务相关制度，并按照执行。</w:t>
            </w:r>
            <w:r/>
          </w:p>
        </w:tc>
      </w:tr>
      <w:tr>
        <w:trPr>
          <w:trHeight w:val="644"/>
        </w:trPr>
        <w:tc>
          <w:tcPr>
            <w:gridSpan w:val="2"/>
            <w:tcBorders>
              <w:top w:val="none" w:color="000000" w:sz="4" w:space="0"/>
              <w:bottom w:val="none" w:color="000000"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none" w:color="000000" w:sz="4" w:space="0"/>
            </w:tcBorders>
            <w:tcW w:w="1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vMerge w:val="restart"/>
            <w:textDirection w:val="lrTb"/>
            <w:noWrap w:val="false"/>
          </w:tcPr>
          <w:p>
            <w:pPr>
              <w:pStyle w:val="1284"/>
              <w:ind w:left="331"/>
              <w:keepLines/>
              <w:keepNext/>
              <w:pageBreakBefore w:val="0"/>
              <w:spacing w:before="92"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6"/>
                <w:sz w:val="24"/>
                <w:szCs w:val="24"/>
              </w:rPr>
              <w:t xml:space="preserve"> </w:t>
            </w:r>
            <w:r>
              <w:rPr>
                <w:rFonts w:hint="eastAsia" w:ascii="宋体" w:hAnsi="宋体" w:eastAsia="宋体" w:cs="宋体"/>
                <w:spacing w:val="1"/>
                <w:sz w:val="24"/>
                <w:szCs w:val="24"/>
              </w:rPr>
              <w:t xml:space="preserve">（2）对巡查、值守及异常情况等做好相关记录，填写规范，保存完好。</w:t>
            </w:r>
            <w:r/>
          </w:p>
        </w:tc>
      </w:tr>
      <w:tr>
        <w:trPr>
          <w:trHeight w:val="521"/>
        </w:trPr>
        <w:tc>
          <w:tcPr>
            <w:gridSpan w:val="2"/>
            <w:tcBorders>
              <w:top w:val="none" w:color="000000" w:sz="4" w:space="0"/>
              <w:bottom w:val="single" w:color="auto" w:sz="4" w:space="0"/>
            </w:tcBorders>
            <w:tcW w:w="826"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bottom w:val="single" w:color="auto" w:sz="4" w:space="0"/>
            </w:tcBorders>
            <w:tcW w:w="1979"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5"/>
                <w:sz w:val="24"/>
                <w:szCs w:val="24"/>
              </w:rPr>
              <w:t xml:space="preserve"> </w:t>
            </w:r>
            <w:r>
              <w:rPr>
                <w:rFonts w:hint="eastAsia" w:ascii="宋体" w:hAnsi="宋体" w:eastAsia="宋体" w:cs="宋体"/>
                <w:spacing w:val="2"/>
                <w:sz w:val="24"/>
                <w:szCs w:val="24"/>
              </w:rPr>
              <w:t xml:space="preserve">（3）配备保安服务必要的器材。</w:t>
            </w:r>
            <w:r/>
          </w:p>
        </w:tc>
      </w:tr>
      <w:tr>
        <w:trPr>
          <w:trHeight w:val="489"/>
        </w:trPr>
        <w:tc>
          <w:tcPr>
            <w:tcBorders>
              <w:top w:val="single" w:color="auto" w:sz="4" w:space="0"/>
              <w:left w:val="single" w:color="auto" w:sz="4" w:space="0"/>
              <w:right w:val="single" w:color="auto" w:sz="4" w:space="0"/>
            </w:tcBorders>
            <w:tcW w:w="818" w:type="dxa"/>
            <w:vAlign w:val="top"/>
            <w:vMerge w:val="restart"/>
            <w:textDirection w:val="lrTb"/>
            <w:noWrap w:val="false"/>
          </w:tcPr>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85"/>
              <w:keepLines/>
              <w:keepNext/>
              <w:pageBreakBefore w:val="0"/>
              <w:spacing w:before="64" w:line="268"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2</w:t>
            </w:r>
            <w:r/>
          </w:p>
        </w:tc>
        <w:tc>
          <w:tcPr>
            <w:gridSpan w:val="2"/>
            <w:tcBorders>
              <w:top w:val="single" w:color="auto" w:sz="4" w:space="0"/>
              <w:left w:val="single" w:color="auto" w:sz="4" w:space="0"/>
              <w:right w:val="single" w:color="auto" w:sz="4" w:space="0"/>
            </w:tcBorders>
            <w:tcW w:w="1987" w:type="dxa"/>
            <w:vAlign w:val="top"/>
            <w:vMerge w:val="restart"/>
            <w:textDirection w:val="lrTb"/>
            <w:noWrap w:val="false"/>
          </w:tcPr>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5"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29"/>
              <w:keepLines/>
              <w:keepNext/>
              <w:pageBreakBefore w:val="0"/>
              <w:spacing w:before="69" w:line="221" w:lineRule="auto"/>
              <w:widowControl/>
              <w:rPr>
                <w:rFonts w:hint="eastAsia" w:ascii="宋体" w:hAnsi="宋体" w:eastAsia="宋体" w:cs="宋体"/>
                <w:sz w:val="24"/>
                <w:szCs w:val="24"/>
              </w:rPr>
            </w:pPr>
            <w:r>
              <w:rPr>
                <w:rFonts w:hint="eastAsia" w:ascii="宋体" w:hAnsi="宋体" w:eastAsia="宋体" w:cs="宋体"/>
                <w:spacing w:val="-6"/>
                <w:sz w:val="24"/>
                <w:szCs w:val="24"/>
              </w:rPr>
              <w:t xml:space="preserve">出入管理</w:t>
            </w:r>
            <w:r/>
          </w:p>
        </w:tc>
        <w:tc>
          <w:tcPr>
            <w:tcBorders>
              <w:left w:val="single" w:color="auto" w:sz="4" w:space="0"/>
            </w:tcBorders>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（1）办公楼（区）主出入口应当实行24小时</w:t>
            </w:r>
            <w:r>
              <w:rPr>
                <w:rFonts w:hint="eastAsia" w:ascii="宋体" w:hAnsi="宋体" w:eastAsia="宋体" w:cs="宋体"/>
                <w:sz w:val="24"/>
                <w:szCs w:val="24"/>
              </w:rPr>
              <w:t xml:space="preserve">值班制。</w:t>
            </w:r>
            <w:r/>
          </w:p>
        </w:tc>
      </w:tr>
      <w:tr>
        <w:trPr>
          <w:trHeight w:val="450"/>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331"/>
              <w:keepLines/>
              <w:keepNext/>
              <w:pageBreakBefore w:val="0"/>
              <w:spacing w:before="89" w:line="207"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2"/>
                <w:sz w:val="24"/>
                <w:szCs w:val="24"/>
              </w:rPr>
              <w:t xml:space="preserve">（2）设置门岗。</w:t>
            </w:r>
            <w:r/>
          </w:p>
        </w:tc>
      </w:tr>
      <w:tr>
        <w:trPr>
          <w:trHeight w:val="764"/>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31" w:right="180" w:firstLine="200"/>
              <w:keepLines/>
              <w:keepNext/>
              <w:pageBreakBefore w:val="0"/>
              <w:spacing w:before="32" w:line="244"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（3）在出入口对外来人员及其携带大件物品、外来车辆进行询问和记录，并</w:t>
            </w:r>
            <w:r>
              <w:rPr>
                <w:rFonts w:hint="eastAsia" w:ascii="宋体" w:hAnsi="宋体" w:eastAsia="宋体" w:cs="宋体"/>
                <w:spacing w:val="-1"/>
                <w:sz w:val="24"/>
                <w:szCs w:val="24"/>
              </w:rPr>
              <w:t xml:space="preserve">与相关部门取得联系，</w:t>
            </w:r>
            <w:r>
              <w:rPr>
                <w:rFonts w:hint="eastAsia" w:ascii="宋体" w:hAnsi="宋体" w:eastAsia="宋体" w:cs="宋体"/>
                <w:spacing w:val="-4"/>
                <w:sz w:val="24"/>
                <w:szCs w:val="24"/>
              </w:rPr>
              <w:t xml:space="preserve">同意后方可进入。</w:t>
            </w:r>
            <w:r/>
          </w:p>
        </w:tc>
      </w:tr>
      <w:tr>
        <w:trPr>
          <w:trHeight w:val="664"/>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8"/>
                <w:sz w:val="24"/>
                <w:szCs w:val="24"/>
              </w:rPr>
              <w:t xml:space="preserve"> </w:t>
            </w:r>
            <w:r>
              <w:rPr>
                <w:rFonts w:hint="eastAsia" w:ascii="宋体" w:hAnsi="宋体" w:eastAsia="宋体" w:cs="宋体"/>
                <w:spacing w:val="1"/>
                <w:sz w:val="24"/>
                <w:szCs w:val="24"/>
              </w:rPr>
              <w:t xml:space="preserve">（4）大件物品搬出有相关部门开具的证明和清单，经核实后放行。</w:t>
            </w:r>
            <w:r/>
          </w:p>
        </w:tc>
      </w:tr>
      <w:tr>
        <w:trPr>
          <w:trHeight w:val="1094"/>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11" w:right="133" w:firstLine="220"/>
              <w:keepLines/>
              <w:keepNext/>
              <w:pageBreakBefore w:val="0"/>
              <w:spacing w:before="61" w:line="25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（5）排查可疑人员，对于不出示证件、不按规定登记、不听劝阻而强行闯入者，及</w:t>
            </w:r>
            <w:r>
              <w:rPr>
                <w:rFonts w:hint="eastAsia" w:ascii="宋体" w:hAnsi="宋体" w:eastAsia="宋体" w:cs="宋体"/>
                <w:sz w:val="24"/>
                <w:szCs w:val="24"/>
              </w:rPr>
              <w:t xml:space="preserve">时劝离，必要时</w:t>
            </w:r>
            <w:r>
              <w:rPr>
                <w:rFonts w:hint="eastAsia" w:ascii="宋体" w:hAnsi="宋体" w:eastAsia="宋体" w:cs="宋体"/>
                <w:spacing w:val="-1"/>
                <w:sz w:val="24"/>
                <w:szCs w:val="24"/>
              </w:rPr>
              <w:t xml:space="preserve">通知公安机关进行处理。</w:t>
            </w:r>
            <w:r/>
          </w:p>
        </w:tc>
      </w:tr>
      <w:tr>
        <w:trPr>
          <w:trHeight w:val="681"/>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12" w:right="133" w:firstLine="219"/>
              <w:keepLines/>
              <w:keepNext/>
              <w:pageBreakBefore w:val="0"/>
              <w:spacing w:before="34" w:line="243"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（6）配合相关部门积极疏导上访人员，有效疏导如出入口人群集聚、车辆拥堵、货</w:t>
            </w:r>
            <w:r>
              <w:rPr>
                <w:rFonts w:hint="eastAsia" w:ascii="宋体" w:hAnsi="宋体" w:eastAsia="宋体" w:cs="宋体"/>
                <w:sz w:val="24"/>
                <w:szCs w:val="24"/>
              </w:rPr>
              <w:t xml:space="preserve">物堵塞道路等情</w:t>
            </w:r>
            <w:r>
              <w:rPr>
                <w:rFonts w:hint="eastAsia" w:ascii="宋体" w:hAnsi="宋体" w:eastAsia="宋体" w:cs="宋体"/>
                <w:spacing w:val="-5"/>
                <w:sz w:val="24"/>
                <w:szCs w:val="24"/>
              </w:rPr>
              <w:t xml:space="preserve">况。</w:t>
            </w:r>
            <w:r/>
          </w:p>
        </w:tc>
      </w:tr>
      <w:tr>
        <w:trPr>
          <w:trHeight w:val="1766"/>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111" w:right="107" w:firstLine="220"/>
              <w:jc w:val="both"/>
              <w:keepLines/>
              <w:keepNext/>
              <w:pageBreakBefore w:val="0"/>
              <w:spacing w:before="35" w:line="26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（7）根据物业服务合同约定，对物品进出实行安检、登记、电话确认等分类管理措</w:t>
            </w:r>
            <w:r>
              <w:rPr>
                <w:rFonts w:hint="eastAsia" w:ascii="宋体" w:hAnsi="宋体" w:eastAsia="宋体" w:cs="宋体"/>
                <w:sz w:val="24"/>
                <w:szCs w:val="24"/>
              </w:rPr>
              <w:t xml:space="preserve">施。大宗物品进</w:t>
            </w:r>
            <w:r>
              <w:rPr>
                <w:rFonts w:hint="eastAsia" w:ascii="宋体" w:hAnsi="宋体" w:eastAsia="宋体" w:cs="宋体"/>
                <w:spacing w:val="-4"/>
                <w:sz w:val="24"/>
                <w:szCs w:val="24"/>
              </w:rPr>
              <w:t xml:space="preserve">出会同接收单位收件人审检，严防违禁品（包括毒品、军火弹药</w:t>
            </w:r>
            <w:r>
              <w:rPr>
                <w:rFonts w:hint="eastAsia" w:ascii="宋体" w:hAnsi="宋体" w:eastAsia="宋体" w:cs="宋体"/>
                <w:spacing w:val="-5"/>
                <w:sz w:val="24"/>
                <w:szCs w:val="24"/>
              </w:rPr>
              <w:t xml:space="preserve">、管制刀具、易燃易爆品等）、限带品（包</w:t>
            </w:r>
            <w:r>
              <w:rPr>
                <w:rFonts w:hint="eastAsia" w:ascii="宋体" w:hAnsi="宋体" w:eastAsia="宋体" w:cs="宋体"/>
                <w:sz w:val="24"/>
                <w:szCs w:val="24"/>
              </w:rPr>
              <w:t xml:space="preserve">括动物、任何未经授权的专业摄影设备、无人机等）</w:t>
            </w:r>
            <w:r>
              <w:rPr>
                <w:rFonts w:hint="eastAsia" w:ascii="宋体" w:hAnsi="宋体" w:eastAsia="宋体" w:cs="宋体"/>
                <w:spacing w:val="-1"/>
                <w:sz w:val="24"/>
                <w:szCs w:val="24"/>
              </w:rPr>
              <w:t xml:space="preserve">进入。</w:t>
            </w:r>
            <w:r/>
          </w:p>
        </w:tc>
      </w:tr>
      <w:tr>
        <w:trPr>
          <w:trHeight w:val="1766"/>
        </w:trPr>
        <w:tc>
          <w:tcPr>
            <w:tcBorders>
              <w:left w:val="single" w:color="auto" w:sz="4" w:space="0"/>
              <w:right w:val="single" w:color="auto" w:sz="4" w:space="0"/>
            </w:tcBorders>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auto" w:sz="4" w:space="0"/>
              <w:right w:val="single" w:color="auto" w:sz="4" w:space="0"/>
            </w:tcBorders>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6834" w:type="dxa"/>
            <w:vAlign w:val="top"/>
            <w:textDirection w:val="lrTb"/>
            <w:noWrap w:val="false"/>
          </w:tcPr>
          <w:p>
            <w:pPr>
              <w:pStyle w:val="1284"/>
              <w:ind w:left="331"/>
              <w:keepLines/>
              <w:keepNext/>
              <w:pageBreakBefore w:val="0"/>
              <w:spacing w:before="34" w:line="206"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1"/>
                <w:sz w:val="24"/>
                <w:szCs w:val="24"/>
              </w:rPr>
              <w:t xml:space="preserve">（8）提供现场接待服务。</w:t>
            </w:r>
            <w:r/>
          </w:p>
          <w:p>
            <w:pPr>
              <w:pStyle w:val="1284"/>
              <w:ind w:left="332"/>
              <w:keepLines/>
              <w:keepNext/>
              <w:pageBreakBefore w:val="0"/>
              <w:spacing w:before="15" w:line="228"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①做好来访人员、车辆进出证件登记，及时通报。</w:t>
            </w:r>
            <w:r/>
          </w:p>
          <w:p>
            <w:pPr>
              <w:pStyle w:val="1284"/>
              <w:ind w:left="332"/>
              <w:keepLines/>
              <w:keepNext/>
              <w:pageBreakBefore w:val="0"/>
              <w:spacing w:before="81" w:line="228"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②严禁无关人员、可疑人员和危险物品进入办公楼（区）内。</w:t>
            </w:r>
            <w:r/>
          </w:p>
          <w:p>
            <w:pPr>
              <w:pStyle w:val="1284"/>
              <w:ind w:left="332"/>
              <w:keepLines/>
              <w:keepNext/>
              <w:pageBreakBefore w:val="0"/>
              <w:spacing w:before="79" w:line="228"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③物品摆放整齐有序、分类放置。</w:t>
            </w:r>
            <w:r/>
          </w:p>
          <w:p>
            <w:pPr>
              <w:pStyle w:val="1284"/>
              <w:ind w:left="332"/>
              <w:keepLines/>
              <w:keepNext/>
              <w:pageBreakBefore w:val="0"/>
              <w:spacing w:before="81" w:line="233"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④现场办理等待时间不超过</w:t>
            </w:r>
            <w:r>
              <w:rPr>
                <w:rFonts w:hint="eastAsia" w:ascii="宋体" w:hAnsi="宋体" w:eastAsia="宋体" w:cs="宋体"/>
                <w:spacing w:val="-36"/>
                <w:sz w:val="24"/>
                <w:szCs w:val="24"/>
              </w:rPr>
              <w:t xml:space="preserve"> </w:t>
            </w:r>
            <w:r>
              <w:rPr>
                <w:rFonts w:hint="eastAsia" w:ascii="宋体" w:hAnsi="宋体" w:eastAsia="宋体" w:cs="宋体"/>
                <w:spacing w:val="-2"/>
                <w:sz w:val="24"/>
                <w:szCs w:val="24"/>
              </w:rPr>
              <w:t xml:space="preserve">5分钟，等待较长时间应当及时沟通。</w:t>
            </w:r>
            <w:r/>
          </w:p>
          <w:p>
            <w:pPr>
              <w:pStyle w:val="1284"/>
              <w:ind w:left="332"/>
              <w:keepLines/>
              <w:keepNext/>
              <w:pageBreakBefore w:val="0"/>
              <w:spacing w:before="75" w:line="233"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⑤对来访人员咨询、建议、求助等事项，及时处理或答复，处理和答复率</w:t>
            </w:r>
            <w:r>
              <w:rPr>
                <w:rFonts w:hint="eastAsia" w:ascii="宋体" w:hAnsi="宋体" w:eastAsia="宋体" w:cs="宋体"/>
                <w:spacing w:val="-32"/>
                <w:sz w:val="24"/>
                <w:szCs w:val="24"/>
              </w:rPr>
              <w:t xml:space="preserve"> </w:t>
            </w:r>
            <w:r>
              <w:rPr>
                <w:rFonts w:hint="eastAsia" w:ascii="宋体" w:hAnsi="宋体" w:eastAsia="宋体" w:cs="宋体"/>
                <w:spacing w:val="-1"/>
                <w:sz w:val="24"/>
                <w:szCs w:val="24"/>
              </w:rPr>
              <w:t xml:space="preserve">100%。</w:t>
            </w:r>
            <w:r/>
          </w:p>
          <w:p>
            <w:pPr>
              <w:pStyle w:val="1284"/>
              <w:ind w:left="332"/>
              <w:keepLines/>
              <w:keepNext/>
              <w:pageBreakBefore w:val="0"/>
              <w:spacing w:before="76" w:line="228"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⑥接待服务工作时间应当覆盖采购人工作时间（上班时间为—</w:t>
            </w:r>
            <w:r>
              <w:rPr>
                <w:rFonts w:hint="eastAsia" w:ascii="宋体" w:hAnsi="宋体" w:eastAsia="宋体" w:cs="宋体"/>
                <w:spacing w:val="-1"/>
                <w:sz w:val="24"/>
                <w:szCs w:val="24"/>
                <w:u w:val="single"/>
                <w:lang w:val="en-US" w:eastAsia="zh-CN"/>
              </w:rPr>
              <w:t xml:space="preserve">8:20</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lang w:val="en-US" w:eastAsia="zh-CN"/>
              </w:rPr>
              <w:t xml:space="preserve">17:00</w:t>
            </w:r>
            <w:r>
              <w:rPr>
                <w:rFonts w:hint="eastAsia" w:ascii="宋体" w:hAnsi="宋体" w:eastAsia="宋体" w:cs="宋体"/>
                <w:spacing w:val="-1"/>
                <w:sz w:val="24"/>
                <w:szCs w:val="24"/>
              </w:rPr>
              <w:t xml:space="preserve">）。</w:t>
            </w:r>
            <w:r/>
          </w:p>
          <w:p>
            <w:pPr>
              <w:pStyle w:val="1284"/>
              <w:ind w:left="111" w:right="107" w:firstLine="220"/>
              <w:jc w:val="both"/>
              <w:keepLines/>
              <w:keepNext/>
              <w:pageBreakBefore w:val="0"/>
              <w:spacing w:before="35" w:line="260"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⑦与被访人进行核实确认；告知被访人的办公室门牌号；告知访客注意事项（根据实际需要填写注意事</w:t>
            </w:r>
            <w:r>
              <w:rPr>
                <w:rFonts w:hint="eastAsia" w:ascii="宋体" w:hAnsi="宋体" w:eastAsia="宋体" w:cs="宋体"/>
                <w:spacing w:val="-9"/>
                <w:sz w:val="24"/>
                <w:szCs w:val="24"/>
              </w:rPr>
              <w:t xml:space="preserve">项）。</w:t>
            </w:r>
            <w:r/>
          </w:p>
        </w:tc>
      </w:tr>
      <w:tr>
        <w:trPr>
          <w:trHeight w:val="513"/>
        </w:trPr>
        <w:tc>
          <w:tcPr>
            <w:tcBorders>
              <w:left w:val="single" w:color="auto" w:sz="4" w:space="0"/>
              <w:right w:val="single" w:color="auto" w:sz="4" w:space="0"/>
            </w:tcBorders>
            <w:tcW w:w="818" w:type="dxa"/>
            <w:vAlign w:val="top"/>
            <w:vMerge w:val="restart"/>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3</w:t>
            </w:r>
            <w:r/>
          </w:p>
        </w:tc>
        <w:tc>
          <w:tcPr>
            <w:gridSpan w:val="2"/>
            <w:tcBorders>
              <w:left w:val="single" w:color="auto" w:sz="4" w:space="0"/>
              <w:right w:val="single" w:color="auto" w:sz="4" w:space="0"/>
            </w:tcBorders>
            <w:tcW w:w="1987" w:type="dxa"/>
            <w:vAlign w:val="top"/>
            <w:vMerge w:val="restart"/>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值班巡查</w:t>
            </w:r>
            <w:r/>
          </w:p>
        </w:tc>
        <w:tc>
          <w:tcPr>
            <w:tcBorders>
              <w:left w:val="single" w:color="auto" w:sz="4" w:space="0"/>
            </w:tcBorders>
            <w:tcW w:w="6834"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2"/>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55"/>
                <w:sz w:val="24"/>
                <w:szCs w:val="24"/>
              </w:rPr>
              <w:t xml:space="preserve"> </w:t>
            </w:r>
            <w:r>
              <w:rPr>
                <w:rFonts w:hint="eastAsia" w:ascii="宋体" w:hAnsi="宋体" w:eastAsia="宋体" w:cs="宋体"/>
                <w:sz w:val="24"/>
                <w:szCs w:val="24"/>
              </w:rPr>
              <w:t xml:space="preserve">（1）建立</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24小时值班巡查制度。</w:t>
            </w:r>
            <w:r/>
          </w:p>
        </w:tc>
      </w:tr>
      <w:tr>
        <w:trPr>
          <w:trHeight w:val="609"/>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8" w:line="206" w:lineRule="auto"/>
              <w:widowControl/>
              <w:rPr>
                <w:rFonts w:hint="eastAsia" w:ascii="宋体" w:hAnsi="宋体" w:eastAsia="宋体" w:cs="宋体"/>
                <w:spacing w:val="-2"/>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（2）制定巡查路线，按照指定时间和路线执行，加强重点区域、重点部位及装修区域</w:t>
            </w:r>
            <w:r>
              <w:rPr>
                <w:rFonts w:hint="eastAsia" w:ascii="宋体" w:hAnsi="宋体" w:eastAsia="宋体" w:cs="宋体"/>
                <w:sz w:val="24"/>
                <w:szCs w:val="24"/>
              </w:rPr>
              <w:t xml:space="preserve">的巡查。</w:t>
            </w:r>
            <w:r/>
          </w:p>
        </w:tc>
      </w:tr>
      <w:tr>
        <w:trPr>
          <w:trHeight w:val="585"/>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2"/>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（3）巡查期间保持通信设施设备畅通，遇到异常情况立即上报并在现场采取相应措</w:t>
            </w:r>
            <w:r>
              <w:rPr>
                <w:rFonts w:hint="eastAsia" w:ascii="宋体" w:hAnsi="宋体" w:eastAsia="宋体" w:cs="宋体"/>
                <w:sz w:val="24"/>
                <w:szCs w:val="24"/>
              </w:rPr>
              <w:t xml:space="preserve">施。</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2"/>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（4）收到监控室指令后，巡查人员及时到达指定地点并迅速采取相应措施。</w:t>
            </w:r>
            <w:r/>
          </w:p>
        </w:tc>
      </w:tr>
      <w:tr>
        <w:trPr>
          <w:trHeight w:val="614"/>
        </w:trPr>
        <w:tc>
          <w:tcPr>
            <w:tcW w:w="818" w:type="dxa"/>
            <w:vAlign w:val="top"/>
            <w:vMerge w:val="restart"/>
            <w:textDirection w:val="lrTb"/>
            <w:noWrap w:val="false"/>
          </w:tcPr>
          <w:p>
            <w:pPr>
              <w:keepLines/>
              <w:keepNext/>
              <w:pageBreakBefore w:val="0"/>
              <w:spacing w:line="256"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6"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78"/>
              <w:keepLines/>
              <w:keepNext/>
              <w:pageBreakBefore w:val="0"/>
              <w:spacing w:before="64" w:line="267"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4</w:t>
            </w:r>
            <w:r/>
          </w:p>
        </w:tc>
        <w:tc>
          <w:tcPr>
            <w:gridSpan w:val="2"/>
            <w:tcW w:w="1987"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12"/>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监控值守</w:t>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（1）监控室环境符合系统设备运行要求，定期进行检查和检测，确保系统功能正常。</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（2）监控设备</w:t>
            </w:r>
            <w:r>
              <w:rPr>
                <w:rFonts w:hint="eastAsia" w:ascii="宋体" w:hAnsi="宋体" w:eastAsia="宋体" w:cs="宋体"/>
                <w:spacing w:val="-43"/>
                <w:sz w:val="24"/>
                <w:szCs w:val="24"/>
              </w:rPr>
              <w:t xml:space="preserve"> </w:t>
            </w:r>
            <w:r>
              <w:rPr>
                <w:rFonts w:hint="eastAsia" w:ascii="宋体" w:hAnsi="宋体" w:eastAsia="宋体" w:cs="宋体"/>
                <w:sz w:val="24"/>
                <w:szCs w:val="24"/>
              </w:rPr>
              <w:t xml:space="preserve">24小时正常运行，监控室实行</w:t>
            </w:r>
            <w:r>
              <w:rPr>
                <w:rFonts w:hint="eastAsia" w:ascii="宋体" w:hAnsi="宋体" w:eastAsia="宋体" w:cs="宋体"/>
                <w:spacing w:val="-1"/>
                <w:sz w:val="24"/>
                <w:szCs w:val="24"/>
              </w:rPr>
              <w:t xml:space="preserve">专人</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 xml:space="preserve">24小时值班制度。</w:t>
            </w:r>
            <w:r/>
          </w:p>
        </w:tc>
      </w:tr>
      <w:tr>
        <w:trPr>
          <w:trHeight w:val="469"/>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（3）监控记录画面清晰，视频监控无死角、无盲区。</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1"/>
                <w:sz w:val="24"/>
                <w:szCs w:val="24"/>
              </w:rPr>
              <w:t xml:space="preserve">（4）值班期间遵守操作规程和保密制度，做好监控记录的保存工作。</w:t>
            </w:r>
            <w:r/>
          </w:p>
        </w:tc>
      </w:tr>
      <w:tr>
        <w:trPr>
          <w:trHeight w:val="419"/>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outlineLvl w:val="9"/>
            </w:pPr>
            <w:r>
              <w:rPr>
                <w:rFonts w:hint="eastAsia" w:ascii="宋体" w:hAnsi="宋体" w:eastAsia="宋体" w:cs="宋体"/>
                <w:sz w:val="24"/>
                <w:szCs w:val="24"/>
              </w:rPr>
              <w:t xml:space="preserve">□</w:t>
            </w:r>
            <w:r>
              <w:rPr>
                <w:rFonts w:hint="eastAsia" w:ascii="宋体" w:hAnsi="宋体" w:eastAsia="宋体" w:cs="宋体"/>
                <w:spacing w:val="51"/>
                <w:sz w:val="24"/>
                <w:szCs w:val="24"/>
              </w:rPr>
              <w:t xml:space="preserve"> </w:t>
            </w:r>
            <w:r>
              <w:rPr>
                <w:rFonts w:hint="eastAsia" w:ascii="宋体" w:hAnsi="宋体" w:eastAsia="宋体" w:cs="宋体"/>
                <w:sz w:val="24"/>
                <w:szCs w:val="24"/>
              </w:rPr>
              <w:t xml:space="preserve">（5）监控记录保持完整，保存时间不应少于</w:t>
            </w:r>
            <w:r>
              <w:rPr>
                <w:rFonts w:hint="eastAsia" w:ascii="宋体" w:hAnsi="宋体" w:eastAsia="宋体" w:cs="宋体"/>
                <w:spacing w:val="-46"/>
                <w:sz w:val="24"/>
                <w:szCs w:val="24"/>
              </w:rPr>
              <w:t xml:space="preserve"> </w:t>
            </w:r>
            <w:r>
              <w:rPr>
                <w:rFonts w:hint="eastAsia" w:ascii="宋体" w:hAnsi="宋体" w:eastAsia="宋体" w:cs="宋体"/>
                <w:sz w:val="24"/>
                <w:szCs w:val="24"/>
              </w:rPr>
              <w:t xml:space="preserve">90天。</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118"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（6）无关人员进入监控室或查阅监控记录，经授权人批准并做好相关记录。</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114" w:right="133" w:firstLine="217"/>
              <w:keepLines/>
              <w:keepNext/>
              <w:pageBreakBefore w:val="0"/>
              <w:spacing w:before="34" w:line="243"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（7）监控室收到火情等报警信号、其他异常情况信号后，及时报警并安排其他安保</w:t>
            </w:r>
            <w:r>
              <w:rPr>
                <w:rFonts w:hint="eastAsia" w:ascii="宋体" w:hAnsi="宋体" w:eastAsia="宋体" w:cs="宋体"/>
                <w:sz w:val="24"/>
                <w:szCs w:val="24"/>
              </w:rPr>
              <w:t xml:space="preserve">人员前往现场进</w:t>
            </w:r>
            <w:r>
              <w:rPr>
                <w:rFonts w:hint="eastAsia" w:ascii="宋体" w:hAnsi="宋体" w:eastAsia="宋体" w:cs="宋体"/>
                <w:spacing w:val="-3"/>
                <w:sz w:val="24"/>
                <w:szCs w:val="24"/>
              </w:rPr>
              <w:t xml:space="preserve">行处理。</w:t>
            </w:r>
            <w:r/>
          </w:p>
        </w:tc>
      </w:tr>
      <w:tr>
        <w:trPr>
          <w:trHeight w:val="614"/>
        </w:trPr>
        <w:tc>
          <w:tcPr>
            <w:tcW w:w="818" w:type="dxa"/>
            <w:vAlign w:val="top"/>
            <w:vMerge w:val="restart"/>
            <w:textDirection w:val="lrTb"/>
            <w:noWrap w:val="false"/>
          </w:tcPr>
          <w:p>
            <w:pPr>
              <w:keepLines/>
              <w:keepNext/>
              <w:pageBreakBefore w:val="0"/>
              <w:spacing w:line="26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63"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ind w:left="583"/>
              <w:keepLines/>
              <w:keepNext/>
              <w:pageBreakBefore w:val="0"/>
              <w:spacing w:before="64" w:line="266" w:lineRule="exact"/>
              <w:widowControl/>
              <w:rPr>
                <w:rFonts w:hint="eastAsia" w:ascii="宋体" w:hAnsi="宋体" w:eastAsia="宋体" w:cs="宋体"/>
                <w:sz w:val="24"/>
                <w:szCs w:val="24"/>
              </w:rPr>
              <w:outlineLvl w:val="9"/>
            </w:pPr>
            <w:r>
              <w:rPr>
                <w:rFonts w:hint="eastAsia" w:ascii="宋体" w:hAnsi="宋体" w:eastAsia="宋体" w:cs="宋体"/>
                <w:position w:val="1"/>
                <w:sz w:val="24"/>
                <w:szCs w:val="24"/>
              </w:rPr>
              <w:t xml:space="preserve">5</w:t>
            </w:r>
            <w:r/>
          </w:p>
        </w:tc>
        <w:tc>
          <w:tcPr>
            <w:gridSpan w:val="2"/>
            <w:tcW w:w="1987" w:type="dxa"/>
            <w:vAlign w:val="top"/>
            <w:vMerge w:val="restart"/>
            <w:textDirection w:val="lrTb"/>
            <w:noWrap w:val="false"/>
          </w:tcPr>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7"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keepLines/>
              <w:keepNext/>
              <w:pageBreakBefore w:val="0"/>
              <w:spacing w:line="258"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p>
            <w:pPr>
              <w:pStyle w:val="1284"/>
              <w:ind w:left="113"/>
              <w:keepLines/>
              <w:keepNext/>
              <w:pageBreakBefore w:val="0"/>
              <w:spacing w:before="68" w:line="221" w:lineRule="auto"/>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车辆停放</w:t>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（1）车辆行驶路线设置合理、规范，导向标志完整、清晰。</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（2）合理规划车辆停放区域，张贴车辆引导标识，对车辆及停放区域实行规范管理。</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（3）严禁在办公楼的公用走道、楼梯间、安全出口处等公共区域停放车辆或充电。</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outlineLvl w:val="9"/>
            </w:pPr>
            <w:r>
              <w:rPr>
                <w:rFonts w:hint="eastAsia" w:ascii="宋体" w:hAnsi="宋体" w:eastAsia="宋体" w:cs="宋体"/>
                <w:spacing w:val="2"/>
                <w:sz w:val="24"/>
                <w:szCs w:val="24"/>
              </w:rPr>
              <w:t xml:space="preserve">□</w:t>
            </w:r>
            <w:r>
              <w:rPr>
                <w:rFonts w:hint="eastAsia" w:ascii="宋体" w:hAnsi="宋体" w:eastAsia="宋体" w:cs="宋体"/>
                <w:spacing w:val="49"/>
                <w:sz w:val="24"/>
                <w:szCs w:val="24"/>
              </w:rPr>
              <w:t xml:space="preserve"> </w:t>
            </w:r>
            <w:r>
              <w:rPr>
                <w:rFonts w:hint="eastAsia" w:ascii="宋体" w:hAnsi="宋体" w:eastAsia="宋体" w:cs="宋体"/>
                <w:spacing w:val="2"/>
                <w:sz w:val="24"/>
                <w:szCs w:val="24"/>
              </w:rPr>
              <w:t xml:space="preserve">（4）非机动车定点有序停放。</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834" w:type="dxa"/>
            <w:vAlign w:val="top"/>
            <w:textDirection w:val="lrTb"/>
            <w:noWrap w:val="false"/>
          </w:tcPr>
          <w:p>
            <w:pPr>
              <w:pStyle w:val="1284"/>
              <w:ind w:left="111" w:right="133" w:firstLine="220"/>
              <w:keepLines/>
              <w:keepNext/>
              <w:pageBreakBefore w:val="0"/>
              <w:spacing w:before="37" w:line="242" w:lineRule="auto"/>
              <w:widowControl/>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（5）发现车辆异常情况及时通知车主，并做好登记；发生交通事故、自然灾害等意</w:t>
            </w:r>
            <w:r>
              <w:rPr>
                <w:rFonts w:hint="eastAsia" w:ascii="宋体" w:hAnsi="宋体" w:eastAsia="宋体" w:cs="宋体"/>
                <w:sz w:val="24"/>
                <w:szCs w:val="24"/>
              </w:rPr>
              <w:t xml:space="preserve">外事故时及时赶</w:t>
            </w:r>
            <w:r>
              <w:rPr>
                <w:rFonts w:hint="eastAsia" w:ascii="宋体" w:hAnsi="宋体" w:eastAsia="宋体" w:cs="宋体"/>
                <w:spacing w:val="-1"/>
                <w:sz w:val="24"/>
                <w:szCs w:val="24"/>
              </w:rPr>
              <w:t xml:space="preserve">赴现场疏导和协助处理，响应时间不超过</w:t>
            </w:r>
            <w:r>
              <w:rPr>
                <w:rFonts w:hint="eastAsia" w:ascii="宋体" w:hAnsi="宋体" w:eastAsia="宋体" w:cs="宋体"/>
                <w:spacing w:val="-42"/>
                <w:sz w:val="24"/>
                <w:szCs w:val="24"/>
              </w:rPr>
              <w:t xml:space="preserve"> </w:t>
            </w:r>
            <w:r>
              <w:rPr>
                <w:rFonts w:hint="eastAsia" w:ascii="宋体" w:hAnsi="宋体" w:eastAsia="宋体" w:cs="宋体"/>
                <w:spacing w:val="-1"/>
                <w:sz w:val="24"/>
                <w:szCs w:val="24"/>
              </w:rPr>
              <w:t xml:space="preserve">3</w:t>
            </w:r>
            <w:r>
              <w:rPr>
                <w:rFonts w:hint="eastAsia" w:ascii="宋体" w:hAnsi="宋体" w:eastAsia="宋体" w:cs="宋体"/>
                <w:spacing w:val="-2"/>
                <w:sz w:val="24"/>
                <w:szCs w:val="24"/>
              </w:rPr>
              <w:t xml:space="preserve">分钟。</w:t>
            </w:r>
            <w:r/>
          </w:p>
        </w:tc>
      </w:tr>
      <w:tr>
        <w:trPr>
          <w:trHeight w:val="614"/>
        </w:trPr>
        <w:tc>
          <w:tcPr>
            <w:tcW w:w="818" w:type="dxa"/>
            <w:vAlign w:val="top"/>
            <w:vMerge w:val="restart"/>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p>
            <w:pPr>
              <w:ind w:left="584"/>
              <w:keepLines/>
              <w:keepNext/>
              <w:pageBreakBefore w:val="0"/>
              <w:spacing w:before="64" w:line="266"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6</w:t>
            </w:r>
            <w:r/>
          </w:p>
        </w:tc>
        <w:tc>
          <w:tcPr>
            <w:gridSpan w:val="2"/>
            <w:tcW w:w="1987" w:type="dxa"/>
            <w:vAlign w:val="top"/>
            <w:vMerge w:val="restart"/>
            <w:textDirection w:val="lrTb"/>
            <w:noWrap w:val="false"/>
          </w:tcPr>
          <w:p>
            <w:pPr>
              <w:keepLines/>
              <w:keepNext/>
              <w:pageBreakBefore w:val="0"/>
              <w:spacing w:line="29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9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94"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95"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5"/>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消防安全管理</w:t>
            </w:r>
            <w:r/>
          </w:p>
        </w:tc>
        <w:tc>
          <w:tcPr>
            <w:tcW w:w="6834"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 xml:space="preserve">（1）建立消防安全责任制，确定各级消防安全责任人及其职责。</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1"/>
                <w:sz w:val="24"/>
                <w:szCs w:val="24"/>
              </w:rPr>
            </w:pPr>
            <w:r>
              <w:rPr>
                <w:rFonts w:hint="eastAsia" w:ascii="宋体" w:hAnsi="宋体" w:eastAsia="宋体" w:cs="宋体"/>
                <w:spacing w:val="2"/>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2"/>
                <w:sz w:val="24"/>
                <w:szCs w:val="24"/>
                <w:highlight w:val="none"/>
              </w:rPr>
              <w:t xml:space="preserve">（2）消防控制室实行</w:t>
            </w:r>
            <w:r>
              <w:rPr>
                <w:rFonts w:hint="eastAsia" w:ascii="宋体" w:hAnsi="宋体" w:eastAsia="宋体" w:cs="宋体"/>
                <w:spacing w:val="-43"/>
                <w:sz w:val="24"/>
                <w:szCs w:val="24"/>
                <w:highlight w:val="none"/>
              </w:rPr>
              <w:t xml:space="preserve"> </w:t>
            </w:r>
            <w:r>
              <w:rPr>
                <w:rFonts w:hint="eastAsia" w:ascii="宋体" w:hAnsi="宋体" w:eastAsia="宋体" w:cs="宋体"/>
                <w:spacing w:val="2"/>
                <w:sz w:val="24"/>
                <w:szCs w:val="24"/>
                <w:highlight w:val="none"/>
              </w:rPr>
              <w:t xml:space="preserve">24小时值班制度，每班不</w:t>
            </w:r>
            <w:r>
              <w:rPr>
                <w:rFonts w:hint="eastAsia" w:ascii="宋体" w:hAnsi="宋体" w:eastAsia="宋体" w:cs="宋体"/>
                <w:spacing w:val="1"/>
                <w:sz w:val="24"/>
                <w:szCs w:val="24"/>
                <w:highlight w:val="none"/>
              </w:rPr>
              <w:t xml:space="preserve">少于2人。</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（3）消火栓、应急照明、应急物资、消防及人员逃生通道、消防车通道可随时正常使</w:t>
            </w:r>
            <w:r>
              <w:rPr>
                <w:rFonts w:hint="eastAsia" w:ascii="宋体" w:hAnsi="宋体" w:eastAsia="宋体" w:cs="宋体"/>
                <w:sz w:val="24"/>
                <w:szCs w:val="24"/>
              </w:rPr>
              <w:t xml:space="preserve">用。</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0" w:line="205"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（4）易燃易爆品设专区专人管理，做好相关记录。</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89"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（5）定期组织消防安全宣传，每半年至少开展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1次消防演练。</w:t>
            </w:r>
            <w:r/>
          </w:p>
        </w:tc>
      </w:tr>
      <w:tr>
        <w:trPr>
          <w:trHeight w:val="614"/>
        </w:trPr>
        <w:tc>
          <w:tcPr>
            <w:tcW w:w="818" w:type="dxa"/>
            <w:vAlign w:val="top"/>
            <w:vMerge w:val="restart"/>
            <w:textDirection w:val="lrTb"/>
            <w:noWrap w:val="false"/>
          </w:tcPr>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3"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4"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83"/>
              <w:keepLines/>
              <w:keepNext/>
              <w:pageBreakBefore w:val="0"/>
              <w:spacing w:before="64" w:line="267"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7</w:t>
            </w:r>
            <w:r/>
          </w:p>
        </w:tc>
        <w:tc>
          <w:tcPr>
            <w:gridSpan w:val="2"/>
            <w:tcW w:w="1987" w:type="dxa"/>
            <w:vAlign w:val="top"/>
            <w:vMerge w:val="restart"/>
            <w:textDirection w:val="lrTb"/>
            <w:noWrap w:val="false"/>
          </w:tcPr>
          <w:p>
            <w:pPr>
              <w:keepLines/>
              <w:keepNext/>
              <w:pageBreakBefore w:val="0"/>
              <w:spacing w:line="249"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5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9"/>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突发事件处理</w:t>
            </w:r>
            <w:r/>
          </w:p>
        </w:tc>
        <w:tc>
          <w:tcPr>
            <w:tcW w:w="6834" w:type="dxa"/>
            <w:vAlign w:val="top"/>
            <w:textDirection w:val="lrTb"/>
            <w:noWrap w:val="false"/>
          </w:tcPr>
          <w:p>
            <w:pPr>
              <w:pStyle w:val="1284"/>
              <w:ind w:left="331"/>
              <w:keepLines/>
              <w:keepNext/>
              <w:pageBreakBefore w:val="0"/>
              <w:spacing w:before="90"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4"/>
                <w:sz w:val="24"/>
                <w:szCs w:val="24"/>
              </w:rPr>
              <w:t xml:space="preserve"> </w:t>
            </w:r>
            <w:r>
              <w:rPr>
                <w:rFonts w:hint="eastAsia" w:ascii="宋体" w:hAnsi="宋体" w:eastAsia="宋体" w:cs="宋体"/>
                <w:spacing w:val="1"/>
                <w:sz w:val="24"/>
                <w:szCs w:val="24"/>
              </w:rPr>
              <w:t xml:space="preserve">（1）制定突发事件安全责任书，明确突发事件责任人及应承担的安全责任。</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（2）建立应急突发事件处置队伍，明确各自的职责。</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（3）识别、分析各种潜在风险，针对不同风险类型制定相应解决方案，并配备应急</w:t>
            </w:r>
            <w:r>
              <w:rPr>
                <w:rFonts w:hint="eastAsia" w:ascii="宋体" w:hAnsi="宋体" w:eastAsia="宋体" w:cs="宋体"/>
                <w:sz w:val="24"/>
                <w:szCs w:val="24"/>
              </w:rPr>
              <w:t xml:space="preserve">物资。</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2" w:line="206" w:lineRule="auto"/>
              <w:widowControl/>
              <w:rPr>
                <w:rFonts w:hint="eastAsia" w:ascii="宋体" w:hAnsi="宋体" w:eastAsia="宋体" w:cs="宋体"/>
                <w:spacing w:val="1"/>
                <w:sz w:val="24"/>
                <w:szCs w:val="24"/>
              </w:rPr>
            </w:pPr>
            <w:r>
              <w:rPr>
                <w:rFonts w:hint="eastAsia" w:ascii="宋体" w:hAnsi="宋体" w:eastAsia="宋体" w:cs="宋体"/>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z w:val="24"/>
                <w:szCs w:val="24"/>
              </w:rPr>
              <w:t xml:space="preserve">（4）每半年至少开展</w:t>
            </w:r>
            <w:r>
              <w:rPr>
                <w:rFonts w:hint="eastAsia" w:ascii="宋体" w:hAnsi="宋体" w:eastAsia="宋体" w:cs="宋体"/>
                <w:spacing w:val="-37"/>
                <w:sz w:val="24"/>
                <w:szCs w:val="24"/>
              </w:rPr>
              <w:t xml:space="preserve"> </w:t>
            </w:r>
            <w:r>
              <w:rPr>
                <w:rFonts w:hint="eastAsia" w:ascii="宋体" w:hAnsi="宋体" w:eastAsia="宋体" w:cs="宋体"/>
                <w:sz w:val="24"/>
                <w:szCs w:val="24"/>
              </w:rPr>
              <w:t xml:space="preserve">1次突发事件应急演练，并有相应记录。</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1"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（5）发生意外事件时，及时采取应急措施，维护办公区域物业服务正常进行，保护人</w:t>
            </w:r>
            <w:r>
              <w:rPr>
                <w:rFonts w:hint="eastAsia" w:ascii="宋体" w:hAnsi="宋体" w:eastAsia="宋体" w:cs="宋体"/>
                <w:sz w:val="24"/>
                <w:szCs w:val="24"/>
              </w:rPr>
              <w:t xml:space="preserve">身财产安全。</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128" w:right="133" w:firstLine="203"/>
              <w:keepLines/>
              <w:keepNext/>
              <w:pageBreakBefore w:val="0"/>
              <w:spacing w:before="34" w:line="243"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（6）办公区域物业服务应急预案终止实施后，积极采取措施，在尽可能短的时间内</w:t>
            </w:r>
            <w:r>
              <w:rPr>
                <w:rFonts w:hint="eastAsia" w:ascii="宋体" w:hAnsi="宋体" w:eastAsia="宋体" w:cs="宋体"/>
                <w:sz w:val="24"/>
                <w:szCs w:val="24"/>
              </w:rPr>
              <w:t xml:space="preserve">，消除事故带来</w:t>
            </w:r>
            <w:r>
              <w:rPr>
                <w:rFonts w:hint="eastAsia" w:ascii="宋体" w:hAnsi="宋体" w:eastAsia="宋体" w:cs="宋体"/>
                <w:spacing w:val="-1"/>
                <w:sz w:val="24"/>
                <w:szCs w:val="24"/>
              </w:rPr>
              <w:t xml:space="preserve">的不良影响，妥善安置和慰问受害及受影响的人员和部门。</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5"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7"/>
                <w:sz w:val="24"/>
                <w:szCs w:val="24"/>
              </w:rPr>
              <w:t xml:space="preserve"> </w:t>
            </w:r>
            <w:r>
              <w:rPr>
                <w:rFonts w:hint="eastAsia" w:ascii="宋体" w:hAnsi="宋体" w:eastAsia="宋体" w:cs="宋体"/>
                <w:spacing w:val="1"/>
                <w:sz w:val="24"/>
                <w:szCs w:val="24"/>
              </w:rPr>
              <w:t xml:space="preserve">（7）事故处理后，及时形成事故应急总结报告，完善应急救援工作方案。</w:t>
            </w:r>
            <w:r/>
          </w:p>
        </w:tc>
      </w:tr>
      <w:tr>
        <w:trPr>
          <w:trHeight w:val="614"/>
        </w:trPr>
        <w:tc>
          <w:tcPr>
            <w:tcW w:w="818" w:type="dxa"/>
            <w:vAlign w:val="top"/>
            <w:vMerge w:val="restart"/>
            <w:textDirection w:val="lrTb"/>
            <w:noWrap w:val="false"/>
          </w:tcPr>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246"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81"/>
              <w:keepLines/>
              <w:keepNext/>
              <w:pageBreakBefore w:val="0"/>
              <w:spacing w:before="65" w:line="265" w:lineRule="exact"/>
              <w:widowControl/>
              <w:rPr>
                <w:rFonts w:hint="eastAsia" w:ascii="宋体" w:hAnsi="宋体" w:eastAsia="宋体" w:cs="宋体"/>
                <w:sz w:val="24"/>
                <w:szCs w:val="24"/>
              </w:rPr>
            </w:pPr>
            <w:r>
              <w:rPr>
                <w:rFonts w:hint="eastAsia" w:ascii="宋体" w:hAnsi="宋体" w:eastAsia="宋体" w:cs="宋体"/>
                <w:position w:val="1"/>
                <w:sz w:val="24"/>
                <w:szCs w:val="24"/>
              </w:rPr>
              <w:t xml:space="preserve">8</w:t>
            </w:r>
            <w:r/>
          </w:p>
        </w:tc>
        <w:tc>
          <w:tcPr>
            <w:gridSpan w:val="2"/>
            <w:tcW w:w="1987" w:type="dxa"/>
            <w:vAlign w:val="top"/>
            <w:vMerge w:val="restart"/>
            <w:textDirection w:val="lrTb"/>
            <w:noWrap w:val="false"/>
          </w:tcPr>
          <w:p>
            <w:pPr>
              <w:keepLines/>
              <w:keepNext/>
              <w:pageBreakBefore w:val="0"/>
              <w:spacing w:line="358"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keepNext/>
              <w:pageBreakBefore w:val="0"/>
              <w:spacing w:line="359"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284"/>
              <w:ind w:left="114"/>
              <w:keepLines/>
              <w:keepNext/>
              <w:pageBreakBefore w:val="0"/>
              <w:spacing w:before="68" w:line="221"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大型活动秩序</w:t>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（1）制定相应的活动秩序维护方案，合理安排人员，并对场所的安全隐患进行排查。</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4"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54"/>
                <w:sz w:val="24"/>
                <w:szCs w:val="24"/>
              </w:rPr>
              <w:t xml:space="preserve"> </w:t>
            </w:r>
            <w:r>
              <w:rPr>
                <w:rFonts w:hint="eastAsia" w:ascii="宋体" w:hAnsi="宋体" w:eastAsia="宋体" w:cs="宋体"/>
                <w:spacing w:val="1"/>
                <w:sz w:val="24"/>
                <w:szCs w:val="24"/>
              </w:rPr>
              <w:t xml:space="preserve">（2）应当保障通道、出入口、停车场等区域畅通。</w:t>
            </w:r>
            <w:r/>
          </w:p>
        </w:tc>
      </w:tr>
      <w:tr>
        <w:trPr>
          <w:trHeight w:val="614"/>
        </w:trPr>
        <w:tc>
          <w:tcPr>
            <w:tcW w:w="818"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1987" w:type="dxa"/>
            <w:vAlign w:val="top"/>
            <w:vMerge w:val="continue"/>
            <w:textDirection w:val="lrTb"/>
            <w:noWrap w:val="false"/>
          </w:tcPr>
          <w:p>
            <w:pPr>
              <w:keepLines/>
              <w:keepNext/>
              <w:pageBreakBefore w:val="0"/>
              <w:widowControl/>
              <w:rPr>
                <w:rFonts w:hint="eastAsia" w:ascii="宋体" w:hAnsi="宋体" w:eastAsia="宋体" w:cs="宋体"/>
                <w:sz w:val="24"/>
                <w:szCs w:val="24"/>
              </w:rPr>
            </w:pPr>
            <w:r>
              <w:rPr>
                <w:rFonts w:hint="eastAsia" w:ascii="宋体" w:hAnsi="宋体" w:eastAsia="宋体" w:cs="宋体"/>
                <w:sz w:val="24"/>
                <w:szCs w:val="24"/>
              </w:rPr>
            </w:r>
            <w:r/>
          </w:p>
        </w:tc>
        <w:tc>
          <w:tcPr>
            <w:tcW w:w="6834" w:type="dxa"/>
            <w:vAlign w:val="top"/>
            <w:textDirection w:val="lrTb"/>
            <w:noWrap w:val="false"/>
          </w:tcPr>
          <w:p>
            <w:pPr>
              <w:pStyle w:val="1284"/>
              <w:ind w:left="331"/>
              <w:keepLines/>
              <w:keepNext/>
              <w:pageBreakBefore w:val="0"/>
              <w:spacing w:before="93" w:line="206" w:lineRule="auto"/>
              <w:widowControl/>
              <w:rPr>
                <w:rFonts w:hint="eastAsia" w:ascii="宋体" w:hAnsi="宋体" w:eastAsia="宋体" w:cs="宋体"/>
                <w:spacing w:val="1"/>
                <w:sz w:val="24"/>
                <w:szCs w:val="24"/>
              </w:rPr>
            </w:pPr>
            <w:r>
              <w:rPr>
                <w:rFonts w:hint="eastAsia" w:ascii="宋体" w:hAnsi="宋体" w:eastAsia="宋体" w:cs="宋体"/>
                <w:spacing w:val="1"/>
                <w:sz w:val="24"/>
                <w:szCs w:val="24"/>
              </w:rPr>
              <w:t xml:space="preserve">□</w:t>
            </w:r>
            <w:r>
              <w:rPr>
                <w:rFonts w:hint="eastAsia" w:ascii="宋体" w:hAnsi="宋体" w:eastAsia="宋体" w:cs="宋体"/>
                <w:spacing w:val="43"/>
                <w:sz w:val="24"/>
                <w:szCs w:val="24"/>
              </w:rPr>
              <w:t xml:space="preserve"> </w:t>
            </w:r>
            <w:r>
              <w:rPr>
                <w:rFonts w:hint="eastAsia" w:ascii="宋体" w:hAnsi="宋体" w:eastAsia="宋体" w:cs="宋体"/>
                <w:spacing w:val="1"/>
                <w:sz w:val="24"/>
                <w:szCs w:val="24"/>
              </w:rPr>
              <w:t xml:space="preserve">（3）活动举办过程中，做好现场秩序的维护和突发事故的处置工作，确保活动正常进</w:t>
            </w:r>
            <w:r>
              <w:rPr>
                <w:rFonts w:hint="eastAsia" w:ascii="宋体" w:hAnsi="宋体" w:eastAsia="宋体" w:cs="宋体"/>
                <w:sz w:val="24"/>
                <w:szCs w:val="24"/>
              </w:rPr>
              <w:t xml:space="preserve">行。</w:t>
            </w:r>
            <w:r/>
          </w:p>
        </w:tc>
      </w:tr>
    </w:tbl>
    <w:p>
      <w:pPr>
        <w:keepLines/>
        <w:keepNext/>
        <w:pageBreakBefore w:val="0"/>
        <w:spacing w:before="90" w:line="201" w:lineRule="auto"/>
        <w:widowControl/>
        <w:rPr>
          <w:rFonts w:hint="eastAsia" w:ascii="宋体" w:hAnsi="宋体" w:eastAsia="宋体" w:cs="宋体"/>
          <w:b/>
          <w:bCs/>
          <w:spacing w:val="-1"/>
          <w:sz w:val="24"/>
          <w:szCs w:val="24"/>
          <w:highlight w:val="none"/>
          <w:lang w:val="en-US" w:eastAsia="zh-CN"/>
        </w:rPr>
        <w:outlineLvl w:val="2"/>
      </w:pPr>
      <w:r>
        <w:rPr>
          <w:rFonts w:hint="eastAsia" w:ascii="宋体" w:hAnsi="宋体" w:eastAsia="宋体" w:cs="宋体"/>
          <w:b/>
          <w:bCs/>
          <w:spacing w:val="-1"/>
          <w:sz w:val="24"/>
          <w:szCs w:val="24"/>
          <w:highlight w:val="none"/>
          <w:lang w:val="en-US" w:eastAsia="zh-CN"/>
        </w:rPr>
        <w:t xml:space="preserve">3.4维修服务</w:t>
      </w:r>
      <w:r/>
    </w:p>
    <w:p>
      <w:pPr>
        <w:keepLines/>
        <w:keepNext/>
        <w:pageBreakBefore w:val="0"/>
        <w:spacing w:before="90" w:line="201" w:lineRule="auto"/>
        <w:widowControl/>
        <w:rPr>
          <w:rFonts w:hint="eastAsia" w:ascii="宋体" w:hAnsi="宋体" w:cs="宋体"/>
          <w:sz w:val="24"/>
          <w:szCs w:val="24"/>
          <w:lang w:val="en-US" w:eastAsia="zh-CN"/>
        </w:rPr>
        <w:outlineLvl w:val="9"/>
      </w:pPr>
      <w:r>
        <w:rPr>
          <w:rFonts w:hint="eastAsia" w:ascii="宋体" w:hAnsi="宋体" w:cs="宋体"/>
          <w:sz w:val="24"/>
          <w:szCs w:val="24"/>
          <w:lang w:val="en-US" w:eastAsia="zh-CN"/>
        </w:rPr>
      </w:r>
      <w:r/>
    </w:p>
    <w:tbl>
      <w:tblPr>
        <w:tblStyle w:val="1283"/>
        <w:tblW w:w="969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28"/>
        <w:gridCol w:w="2221"/>
        <w:gridCol w:w="6650"/>
      </w:tblGrid>
      <w:tr>
        <w:trPr>
          <w:trHeight w:val="472"/>
        </w:trPr>
        <w:tc>
          <w:tcPr>
            <w:tcW w:w="828" w:type="dxa"/>
            <w:vAlign w:val="center"/>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序号</w:t>
            </w:r>
            <w:r/>
          </w:p>
        </w:tc>
        <w:tc>
          <w:tcPr>
            <w:tcW w:w="2221" w:type="dxa"/>
            <w:vAlign w:val="top"/>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服务内容</w:t>
            </w:r>
            <w:r/>
          </w:p>
        </w:tc>
        <w:tc>
          <w:tcPr>
            <w:tcW w:w="6650" w:type="dxa"/>
            <w:vAlign w:val="top"/>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服务标准</w:t>
            </w:r>
            <w:r/>
          </w:p>
        </w:tc>
      </w:tr>
      <w:tr>
        <w:trPr>
          <w:trHeight w:val="667"/>
        </w:trPr>
        <w:tc>
          <w:tcPr>
            <w:tcW w:w="828"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w:t>
            </w:r>
            <w:r/>
          </w:p>
        </w:tc>
        <w:tc>
          <w:tcPr>
            <w:tcW w:w="2221" w:type="dxa"/>
            <w:vAlign w:val="center"/>
            <w:vMerge w:val="restart"/>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t xml:space="preserve">基本要求</w:t>
            </w:r>
            <w:r/>
          </w:p>
        </w:tc>
        <w:tc>
          <w:tcPr>
            <w:tcW w:w="6650" w:type="dxa"/>
            <w:vAlign w:val="top"/>
            <w:textDirection w:val="lrTb"/>
            <w:noWrap w:val="false"/>
          </w:tcPr>
          <w:p>
            <w:pPr>
              <w:jc w:val="left"/>
              <w:keepLines/>
              <w:keepNext/>
              <w:pageBreakBefore w:val="0"/>
              <w:widowControl/>
              <w:rPr>
                <w:rFonts w:hint="default" w:ascii="宋体" w:hAnsi="宋体" w:eastAsia="宋体" w:cs="宋体"/>
                <w:sz w:val="24"/>
                <w:szCs w:val="24"/>
                <w:lang w:val="en-US"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1）</w:t>
            </w:r>
            <w:r>
              <w:rPr>
                <w:rFonts w:ascii="Segoe UI Emoji" w:hAnsi="Segoe UI Emoji" w:eastAsia="Segoe UI Emoji" w:cs="Segoe UI Emoji"/>
                <w:i w:val="0"/>
                <w:iCs w:val="0"/>
                <w:caps w:val="0"/>
                <w:color w:val="000000"/>
                <w:spacing w:val="0"/>
                <w:sz w:val="24"/>
                <w:szCs w:val="24"/>
              </w:rPr>
              <w:t xml:space="preserve">负责学校门窗、家具、水电等各类基础设施的日常巡查、登记建档与规范管理，确保设施完好、摆放有序、使用安全。 </w:t>
            </w:r>
            <w:r/>
          </w:p>
        </w:tc>
      </w:tr>
      <w:tr>
        <w:trPr>
          <w:trHeight w:val="645"/>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2）</w:t>
            </w:r>
            <w:r>
              <w:rPr>
                <w:rFonts w:ascii="Segoe UI Emoji" w:hAnsi="Segoe UI Emoji" w:eastAsia="Segoe UI Emoji" w:cs="Segoe UI Emoji"/>
                <w:i w:val="0"/>
                <w:iCs w:val="0"/>
                <w:caps w:val="0"/>
                <w:color w:val="000000"/>
                <w:spacing w:val="0"/>
                <w:sz w:val="24"/>
                <w:szCs w:val="24"/>
              </w:rPr>
              <w:t xml:space="preserve">承担门窗、桌椅、水电管线、照明、五金配件等设施的日常维修、保养与应急抢修，做到及时响应、快速处置、质量可靠。 </w:t>
            </w:r>
            <w:r/>
          </w:p>
        </w:tc>
      </w:tr>
      <w:tr>
        <w:trPr>
          <w:trHeight w:val="436"/>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3）</w:t>
            </w:r>
            <w:r>
              <w:rPr>
                <w:rFonts w:ascii="Segoe UI Emoji" w:hAnsi="Segoe UI Emoji" w:eastAsia="Segoe UI Emoji" w:cs="Segoe UI Emoji"/>
                <w:i w:val="0"/>
                <w:iCs w:val="0"/>
                <w:caps w:val="0"/>
                <w:color w:val="000000"/>
                <w:spacing w:val="0"/>
                <w:sz w:val="24"/>
                <w:szCs w:val="24"/>
              </w:rPr>
              <w:t xml:space="preserve">严格遵守安全操作规程，做好用电、用水及维修作业安全管理，杜绝安全隐患，保障校园正常教学与生活秩序。</w:t>
            </w:r>
            <w:r/>
          </w:p>
        </w:tc>
      </w:tr>
      <w:tr>
        <w:trPr>
          <w:trHeight w:val="522"/>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4）</w:t>
            </w:r>
            <w:r>
              <w:rPr>
                <w:rFonts w:ascii="Segoe UI Emoji" w:hAnsi="Segoe UI Emoji" w:eastAsia="Segoe UI Emoji" w:cs="Segoe UI Emoji"/>
                <w:i w:val="0"/>
                <w:iCs w:val="0"/>
                <w:caps w:val="0"/>
                <w:color w:val="000000"/>
                <w:spacing w:val="0"/>
                <w:sz w:val="24"/>
                <w:szCs w:val="24"/>
              </w:rPr>
              <w:t xml:space="preserve">建立维修台账，做好材料领用、维修记录、验收反馈等工作，厉行节约，降低损耗。 </w:t>
            </w:r>
            <w:r/>
          </w:p>
        </w:tc>
      </w:tr>
      <w:tr>
        <w:trPr>
          <w:trHeight w:val="673"/>
        </w:trPr>
        <w:tc>
          <w:tcPr>
            <w:tcW w:w="828" w:type="dxa"/>
            <w:vAlign w:val="center"/>
            <w:vMerge w:val="continue"/>
            <w:textDirection w:val="lrTb"/>
            <w:noWrap w:val="false"/>
          </w:tcPr>
          <w:p>
            <w:pPr>
              <w:jc w:val="center"/>
              <w:keepLines/>
              <w:keepNext/>
              <w:pageBreakBefore w:val="0"/>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r>
            <w:r/>
          </w:p>
        </w:tc>
        <w:tc>
          <w:tcPr>
            <w:tcW w:w="2221" w:type="dxa"/>
            <w:vAlign w:val="top"/>
            <w:vMerge w:val="continue"/>
            <w:textDirection w:val="lrTb"/>
            <w:noWrap w:val="false"/>
          </w:tcPr>
          <w:p>
            <w:pPr>
              <w:jc w:val="center"/>
              <w:keepLines/>
              <w:keepNext/>
              <w:pageBreakBefore w:val="0"/>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650" w:type="dxa"/>
            <w:vAlign w:val="top"/>
            <w:textDirection w:val="lrTb"/>
            <w:noWrap w:val="false"/>
          </w:tcPr>
          <w:p>
            <w:pPr>
              <w:jc w:val="left"/>
              <w:keepLines/>
              <w:keepNext/>
              <w:pageBreakBefore w:val="0"/>
              <w:widowControl/>
              <w:rPr>
                <w:rFonts w:hint="eastAsia" w:cs="宋体"/>
                <w:spacing w:val="1"/>
                <w:sz w:val="24"/>
                <w:szCs w:val="24"/>
                <w:lang w:eastAsia="zh-CN"/>
              </w:rPr>
              <w:outlineLvl w:val="9"/>
            </w:pPr>
            <w:r>
              <w:rPr>
                <w:rFonts w:hint="eastAsia" w:cs="宋体"/>
                <w:spacing w:val="1"/>
                <w:sz w:val="24"/>
                <w:szCs w:val="24"/>
                <w:lang w:eastAsia="zh-CN"/>
              </w:rPr>
              <w:t xml:space="preserve">□（</w:t>
            </w:r>
            <w:r>
              <w:rPr>
                <w:rFonts w:hint="eastAsia" w:cs="宋体"/>
                <w:spacing w:val="1"/>
                <w:sz w:val="24"/>
                <w:szCs w:val="24"/>
                <w:lang w:val="en-US" w:eastAsia="zh-CN"/>
              </w:rPr>
              <w:t xml:space="preserve">5）</w:t>
            </w:r>
            <w:r>
              <w:rPr>
                <w:rFonts w:ascii="Segoe UI Emoji" w:hAnsi="Segoe UI Emoji" w:eastAsia="Segoe UI Emoji" w:cs="Segoe UI Emoji"/>
                <w:i w:val="0"/>
                <w:iCs w:val="0"/>
                <w:caps w:val="0"/>
                <w:color w:val="000000"/>
                <w:spacing w:val="0"/>
                <w:sz w:val="24"/>
                <w:szCs w:val="24"/>
              </w:rPr>
              <w:t xml:space="preserve">主动配合学校各项检查与整改要求，定期排查设施隐患，做到预防为主、闭环管理。</w:t>
            </w:r>
            <w:r/>
          </w:p>
        </w:tc>
      </w:tr>
    </w:tbl>
    <w:p>
      <w:pPr>
        <w:keepLines/>
        <w:keepNext/>
        <w:pageBreakBefore w:val="0"/>
        <w:spacing w:before="90" w:line="201" w:lineRule="auto"/>
        <w:widowControl/>
        <w:rPr>
          <w:rFonts w:hint="eastAsia" w:ascii="宋体" w:hAnsi="宋体" w:eastAsia="宋体" w:cs="宋体"/>
          <w:sz w:val="24"/>
          <w:szCs w:val="24"/>
        </w:rPr>
        <w:sectPr>
          <w:footerReference w:type="default" r:id="rId18"/>
          <w:footnotePr/>
          <w:endnotePr/>
          <w:type w:val="nextPage"/>
          <w:pgSz w:w="11907" w:h="16839" w:orient="portrait"/>
          <w:pgMar w:top="1123" w:right="1133" w:bottom="1135" w:left="1012" w:header="0" w:footer="900" w:gutter="0"/>
          <w:cols w:num="1" w:sep="0" w:space="720" w:equalWidth="1"/>
          <w:docGrid w:linePitch="360"/>
        </w:sectPr>
        <w:outlineLvl w:val="3"/>
      </w:pPr>
      <w:r>
        <w:rPr>
          <w:rFonts w:hint="eastAsia" w:ascii="宋体" w:hAnsi="宋体" w:eastAsia="宋体" w:cs="宋体"/>
          <w:sz w:val="24"/>
          <w:szCs w:val="24"/>
        </w:rPr>
      </w:r>
      <w:r/>
    </w:p>
    <w:p>
      <w:pPr>
        <w:keepLines/>
        <w:keepNext/>
        <w:pageBreakBefore w:val="0"/>
        <w:spacing w:line="401"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2"/>
        <w:keepLines/>
        <w:keepNext/>
        <w:pageBreakBefore w:val="0"/>
        <w:spacing w:before="91" w:line="201" w:lineRule="auto"/>
        <w:widowControl/>
        <w:rPr>
          <w:rFonts w:hint="eastAsia" w:ascii="宋体" w:hAnsi="宋体" w:eastAsia="宋体" w:cs="宋体"/>
          <w:b/>
          <w:bCs/>
          <w:spacing w:val="-1"/>
          <w:sz w:val="24"/>
          <w:szCs w:val="24"/>
          <w:highlight w:val="none"/>
        </w:rPr>
        <w:outlineLvl w:val="1"/>
      </w:pPr>
      <w:r>
        <w:rPr>
          <w:rFonts w:hint="eastAsia" w:ascii="宋体" w:hAnsi="宋体" w:eastAsia="宋体" w:cs="宋体"/>
          <w:b/>
          <w:bCs/>
          <w:spacing w:val="-1"/>
          <w:sz w:val="24"/>
          <w:szCs w:val="24"/>
          <w:highlight w:val="none"/>
          <w:lang w:val="en-US" w:eastAsia="zh-CN"/>
        </w:rPr>
        <w:t xml:space="preserve">4</w:t>
      </w:r>
      <w:r>
        <w:rPr>
          <w:rFonts w:hint="eastAsia" w:ascii="宋体" w:hAnsi="宋体" w:eastAsia="宋体" w:cs="宋体"/>
          <w:b/>
          <w:bCs/>
          <w:spacing w:val="-1"/>
          <w:sz w:val="24"/>
          <w:szCs w:val="24"/>
          <w:highlight w:val="none"/>
        </w:rPr>
        <w:t xml:space="preserve">.物业管理服务人员</w:t>
      </w:r>
      <w:r>
        <w:rPr>
          <w:rFonts w:hint="eastAsia" w:ascii="宋体" w:hAnsi="宋体" w:eastAsia="宋体" w:cs="宋体"/>
          <w:b/>
          <w:bCs/>
          <w:spacing w:val="-1"/>
          <w:sz w:val="24"/>
          <w:szCs w:val="24"/>
          <w:highlight w:val="none"/>
          <w:lang w:val="en-US" w:eastAsia="zh-CN"/>
        </w:rPr>
        <w:t xml:space="preserve">要</w:t>
      </w:r>
      <w:r>
        <w:rPr>
          <w:rFonts w:hint="eastAsia" w:ascii="宋体" w:hAnsi="宋体" w:eastAsia="宋体" w:cs="宋体"/>
          <w:b/>
          <w:bCs/>
          <w:spacing w:val="-1"/>
          <w:sz w:val="24"/>
          <w:szCs w:val="24"/>
          <w:highlight w:val="none"/>
        </w:rPr>
        <w:t xml:space="preserve">求</w:t>
      </w:r>
      <w:r/>
    </w:p>
    <w:p>
      <w:pPr>
        <w:ind w:left="542"/>
        <w:keepLines/>
        <w:keepNext/>
        <w:pageBreakBefore w:val="0"/>
        <w:spacing w:before="91" w:line="201" w:lineRule="auto"/>
        <w:widowControl/>
        <w:rPr>
          <w:rFonts w:hint="default" w:ascii="宋体" w:hAnsi="宋体" w:eastAsia="宋体" w:cs="宋体"/>
          <w:b/>
          <w:bCs/>
          <w:spacing w:val="-1"/>
          <w:sz w:val="24"/>
          <w:szCs w:val="24"/>
          <w:highlight w:val="none"/>
          <w:lang w:val="en-US" w:eastAsia="zh-CN"/>
        </w:rPr>
        <w:outlineLvl w:val="1"/>
      </w:pPr>
      <w:r>
        <w:rPr>
          <w:rFonts w:hint="eastAsia" w:ascii="宋体" w:hAnsi="宋体" w:cs="宋体"/>
          <w:b/>
          <w:bCs/>
          <w:spacing w:val="-1"/>
          <w:sz w:val="24"/>
          <w:szCs w:val="24"/>
          <w:highlight w:val="none"/>
          <w:lang w:eastAsia="zh-CN"/>
        </w:rPr>
        <w:t xml:space="preserve">（</w:t>
      </w:r>
      <w:r>
        <w:rPr>
          <w:rFonts w:hint="eastAsia" w:ascii="宋体" w:hAnsi="宋体" w:cs="宋体"/>
          <w:b/>
          <w:bCs/>
          <w:spacing w:val="-1"/>
          <w:sz w:val="24"/>
          <w:szCs w:val="24"/>
          <w:highlight w:val="none"/>
          <w:lang w:val="en-US" w:eastAsia="zh-CN"/>
        </w:rPr>
        <w:t xml:space="preserve">一</w:t>
      </w:r>
      <w:r>
        <w:rPr>
          <w:rFonts w:hint="eastAsia" w:ascii="宋体" w:hAnsi="宋体" w:cs="宋体"/>
          <w:b/>
          <w:bCs/>
          <w:spacing w:val="-1"/>
          <w:sz w:val="24"/>
          <w:szCs w:val="24"/>
          <w:highlight w:val="none"/>
          <w:lang w:eastAsia="zh-CN"/>
        </w:rPr>
        <w:t xml:space="preserve">）</w:t>
      </w:r>
      <w:r>
        <w:rPr>
          <w:rFonts w:hint="eastAsia" w:ascii="宋体" w:hAnsi="宋体" w:cs="宋体"/>
          <w:b/>
          <w:bCs/>
          <w:spacing w:val="-1"/>
          <w:sz w:val="24"/>
          <w:szCs w:val="24"/>
          <w:highlight w:val="none"/>
          <w:lang w:val="en-US" w:eastAsia="zh-CN"/>
        </w:rPr>
        <w:t xml:space="preserve">人员安排</w:t>
      </w:r>
      <w:r/>
    </w:p>
    <w:tbl>
      <w:tblPr>
        <w:tblStyle w:val="1020"/>
        <w:tblW w:w="98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65"/>
        <w:gridCol w:w="935"/>
        <w:gridCol w:w="1523"/>
        <w:gridCol w:w="2677"/>
        <w:gridCol w:w="2504"/>
      </w:tblGrid>
      <w:tr>
        <w:trPr/>
        <w:tc>
          <w:tcPr>
            <w:tcW w:w="710" w:type="dxa"/>
            <w:vAlign w:val="center"/>
            <w:vMerge w:val="restart"/>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序号</w:t>
            </w:r>
            <w:r/>
          </w:p>
        </w:tc>
        <w:tc>
          <w:tcPr>
            <w:tcW w:w="1465" w:type="dxa"/>
            <w:vAlign w:val="center"/>
            <w:vMerge w:val="restart"/>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名称</w:t>
            </w:r>
            <w:r/>
          </w:p>
        </w:tc>
        <w:tc>
          <w:tcPr>
            <w:tcW w:w="935" w:type="dxa"/>
            <w:vAlign w:val="center"/>
            <w:vMerge w:val="restart"/>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总人数</w:t>
            </w:r>
            <w:r/>
          </w:p>
        </w:tc>
        <w:tc>
          <w:tcPr>
            <w:gridSpan w:val="3"/>
            <w:tcW w:w="6704"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服务校区</w:t>
            </w:r>
            <w:r/>
          </w:p>
        </w:tc>
      </w:tr>
      <w:tr>
        <w:trPr/>
        <w:tc>
          <w:tcPr>
            <w:tcW w:w="710" w:type="dxa"/>
            <w:vAlign w:val="center"/>
            <w:vMerge w:val="continue"/>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c>
          <w:tcPr>
            <w:tcW w:w="1465" w:type="dxa"/>
            <w:vAlign w:val="center"/>
            <w:vMerge w:val="continue"/>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c>
          <w:tcPr>
            <w:tcW w:w="935" w:type="dxa"/>
            <w:vAlign w:val="center"/>
            <w:vMerge w:val="continue"/>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c>
          <w:tcPr>
            <w:tcW w:w="1523"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t xml:space="preserve">花都汇校区</w:t>
            </w:r>
            <w:r/>
          </w:p>
        </w:tc>
        <w:tc>
          <w:tcPr>
            <w:tcW w:w="2677"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t xml:space="preserve">梅岭校区（高级部）</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cs="宋体"/>
                <w:b/>
                <w:bCs/>
                <w:color w:val="auto"/>
                <w:sz w:val="24"/>
                <w:szCs w:val="24"/>
                <w:highlight w:val="none"/>
                <w:lang w:val="en-US" w:eastAsia="zh-CN"/>
              </w:rPr>
              <w:t xml:space="preserve">梅岭校区（低级部）</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1</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主管</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rPr>
              <w:t xml:space="preserve">1</w:t>
            </w:r>
            <w:r/>
          </w:p>
        </w:tc>
        <w:tc>
          <w:tcPr>
            <w:gridSpan w:val="3"/>
            <w:tcW w:w="67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1</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2</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秩序维护员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20</w:t>
            </w:r>
            <w:r/>
          </w:p>
        </w:tc>
        <w:tc>
          <w:tcPr>
            <w:tcW w:w="1523"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8</w:t>
            </w:r>
            <w:r/>
          </w:p>
        </w:tc>
        <w:tc>
          <w:tcPr>
            <w:tcW w:w="2677"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8</w:t>
            </w:r>
            <w:r/>
          </w:p>
        </w:tc>
        <w:tc>
          <w:tcPr>
            <w:tcW w:w="2504"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4</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3</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消防管理员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6</w:t>
            </w:r>
            <w:r/>
          </w:p>
        </w:tc>
        <w:tc>
          <w:tcPr>
            <w:tcW w:w="1523"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6</w:t>
            </w:r>
            <w:r/>
          </w:p>
        </w:tc>
        <w:tc>
          <w:tcPr>
            <w:tcW w:w="2677"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w:t>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4</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维修员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olor w:val="auto"/>
                <w:sz w:val="24"/>
                <w:szCs w:val="24"/>
                <w:highlight w:val="none"/>
                <w:lang w:val="en-US" w:eastAsia="zh-CN"/>
              </w:rPr>
              <w:t xml:space="preserve">2</w:t>
            </w:r>
            <w:r/>
          </w:p>
        </w:tc>
        <w:tc>
          <w:tcPr>
            <w:tcW w:w="1523"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olor w:val="auto"/>
                <w:sz w:val="24"/>
                <w:szCs w:val="24"/>
                <w:highlight w:val="none"/>
                <w:lang w:val="en-US" w:eastAsia="zh-CN"/>
              </w:rPr>
              <w:t xml:space="preserve">1</w:t>
            </w:r>
            <w:r/>
          </w:p>
        </w:tc>
        <w:tc>
          <w:tcPr>
            <w:tcW w:w="2677"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1</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rPr>
              <w:outlineLvl w:val="1"/>
            </w:pPr>
            <w:r>
              <w:rPr>
                <w:rFonts w:hint="eastAsia" w:ascii="宋体" w:hAnsi="宋体" w:eastAsia="宋体" w:cs="宋体"/>
                <w:b/>
                <w:bCs/>
                <w:spacing w:val="-1"/>
                <w:sz w:val="24"/>
                <w:szCs w:val="24"/>
                <w:highlight w:val="none"/>
                <w:vertAlign w:val="baseline"/>
              </w:rPr>
            </w:r>
            <w:r/>
          </w:p>
        </w:tc>
      </w:tr>
      <w:tr>
        <w:trPr/>
        <w:tc>
          <w:tcPr>
            <w:tcW w:w="710"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5</w:t>
            </w:r>
            <w:r/>
          </w:p>
        </w:tc>
        <w:tc>
          <w:tcPr>
            <w:tcW w:w="146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保洁员</w:t>
            </w:r>
            <w:r/>
          </w:p>
        </w:tc>
        <w:tc>
          <w:tcPr>
            <w:tcW w:w="935"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22</w:t>
            </w:r>
            <w:r/>
          </w:p>
        </w:tc>
        <w:tc>
          <w:tcPr>
            <w:tcW w:w="1523"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12</w:t>
            </w:r>
            <w:r/>
          </w:p>
        </w:tc>
        <w:tc>
          <w:tcPr>
            <w:tcW w:w="2677"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7</w:t>
            </w:r>
            <w:r/>
          </w:p>
        </w:tc>
        <w:tc>
          <w:tcPr>
            <w:tcW w:w="2504" w:type="dxa"/>
            <w:vAlign w:val="center"/>
            <w:textDirection w:val="lrTb"/>
            <w:noWrap w:val="false"/>
          </w:tcPr>
          <w:p>
            <w:pPr>
              <w:jc w:val="center"/>
              <w:spacing w:after="0" w:line="240" w:lineRule="auto"/>
              <w:rPr>
                <w:rFonts w:hint="eastAsia" w:ascii="宋体" w:hAnsi="宋体" w:eastAsia="宋体" w:cs="宋体"/>
                <w:b/>
                <w:bCs/>
                <w:spacing w:val="-1"/>
                <w:sz w:val="24"/>
                <w:szCs w:val="24"/>
                <w:highlight w:val="none"/>
                <w:vertAlign w:val="baseline"/>
              </w:rPr>
            </w:pPr>
            <w:r>
              <w:rPr>
                <w:rFonts w:hint="eastAsia" w:ascii="宋体" w:hAnsi="宋体" w:cs="宋体"/>
                <w:color w:val="auto"/>
                <w:sz w:val="24"/>
                <w:szCs w:val="24"/>
                <w:highlight w:val="none"/>
                <w:lang w:val="en-US" w:eastAsia="zh-CN"/>
              </w:rPr>
              <w:t xml:space="preserve">3</w:t>
            </w:r>
            <w:r/>
          </w:p>
        </w:tc>
      </w:tr>
      <w:tr>
        <w:trPr/>
        <w:tc>
          <w:tcPr>
            <w:tcW w:w="710" w:type="dxa"/>
            <w:vAlign w:val="center"/>
            <w:textDirection w:val="lrTb"/>
            <w:noWrap w:val="false"/>
          </w:tcPr>
          <w:p>
            <w:pPr>
              <w:jc w:val="center"/>
              <w:keepLines/>
              <w:keepNext/>
              <w:pageBreakBefore w:val="0"/>
              <w:spacing w:before="91" w:after="0" w:line="201" w:lineRule="auto"/>
              <w:widowControl/>
              <w:rPr>
                <w:rFonts w:hint="default" w:ascii="宋体" w:hAnsi="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6</w:t>
            </w:r>
            <w:r/>
          </w:p>
        </w:tc>
        <w:tc>
          <w:tcPr>
            <w:tcW w:w="1465"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总计</w:t>
            </w:r>
            <w:r/>
          </w:p>
        </w:tc>
        <w:tc>
          <w:tcPr>
            <w:tcW w:w="935"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51</w:t>
            </w:r>
            <w:r/>
          </w:p>
        </w:tc>
        <w:tc>
          <w:tcPr>
            <w:tcW w:w="1523"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27</w:t>
            </w:r>
            <w:r/>
          </w:p>
        </w:tc>
        <w:tc>
          <w:tcPr>
            <w:tcW w:w="2677" w:type="dxa"/>
            <w:vAlign w:val="center"/>
            <w:textDirection w:val="lrTb"/>
            <w:noWrap w:val="false"/>
          </w:tcPr>
          <w:p>
            <w:pPr>
              <w:jc w:val="center"/>
              <w:keepLines/>
              <w:keepNext/>
              <w:pageBreakBefore w:val="0"/>
              <w:spacing w:before="91" w:after="0" w:line="201" w:lineRule="auto"/>
              <w:widowControl/>
              <w:rPr>
                <w:rFonts w:hint="default"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16</w:t>
            </w:r>
            <w:r/>
          </w:p>
        </w:tc>
        <w:tc>
          <w:tcPr>
            <w:tcW w:w="2504" w:type="dxa"/>
            <w:vAlign w:val="center"/>
            <w:textDirection w:val="lrTb"/>
            <w:noWrap w:val="false"/>
          </w:tcPr>
          <w:p>
            <w:pPr>
              <w:jc w:val="center"/>
              <w:keepLines/>
              <w:keepNext/>
              <w:pageBreakBefore w:val="0"/>
              <w:spacing w:before="91" w:after="0" w:line="201" w:lineRule="auto"/>
              <w:widowControl/>
              <w:rPr>
                <w:rFonts w:hint="eastAsia" w:ascii="宋体" w:hAnsi="宋体" w:eastAsia="宋体" w:cs="宋体"/>
                <w:b/>
                <w:bCs/>
                <w:spacing w:val="-1"/>
                <w:sz w:val="24"/>
                <w:szCs w:val="24"/>
                <w:highlight w:val="none"/>
                <w:vertAlign w:val="baseline"/>
                <w:lang w:val="en-US" w:eastAsia="zh-CN"/>
              </w:rPr>
              <w:outlineLvl w:val="1"/>
            </w:pPr>
            <w:r>
              <w:rPr>
                <w:rFonts w:hint="eastAsia" w:ascii="宋体" w:hAnsi="宋体" w:cs="宋体"/>
                <w:b/>
                <w:bCs/>
                <w:spacing w:val="-1"/>
                <w:sz w:val="24"/>
                <w:szCs w:val="24"/>
                <w:highlight w:val="none"/>
                <w:vertAlign w:val="baseline"/>
                <w:lang w:val="en-US" w:eastAsia="zh-CN"/>
              </w:rPr>
              <w:t xml:space="preserve">7</w:t>
            </w:r>
            <w:r/>
          </w:p>
        </w:tc>
      </w:tr>
    </w:tbl>
    <w:p>
      <w:pPr>
        <w:keepLines/>
        <w:keepNext/>
        <w:pageBreakBefore w:val="0"/>
        <w:spacing w:before="91" w:line="201" w:lineRule="auto"/>
        <w:widowControl/>
        <w:rPr>
          <w:rFonts w:hint="eastAsia" w:ascii="宋体" w:hAnsi="宋体" w:eastAsia="宋体" w:cs="宋体"/>
          <w:b/>
          <w:bCs/>
          <w:spacing w:val="-1"/>
          <w:sz w:val="24"/>
          <w:szCs w:val="24"/>
          <w:highlight w:val="green"/>
        </w:rPr>
        <w:outlineLvl w:val="1"/>
      </w:pPr>
      <w:r>
        <w:rPr>
          <w:rFonts w:hint="eastAsia" w:ascii="宋体" w:hAnsi="宋体" w:eastAsia="宋体" w:cs="宋体"/>
          <w:b/>
          <w:bCs/>
          <w:spacing w:val="-1"/>
          <w:sz w:val="24"/>
          <w:szCs w:val="24"/>
          <w:highlight w:val="green"/>
        </w:rPr>
      </w:r>
      <w:r/>
    </w:p>
    <w:tbl>
      <w:tblPr>
        <w:tblStyle w:val="1000"/>
        <w:tblpPr w:horzAnchor="page" w:tblpX="1360" w:vertAnchor="text" w:tblpY="87" w:leftFromText="180" w:topFromText="0" w:rightFromText="180" w:bottomFromText="0"/>
        <w:tblW w:w="9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9"/>
        <w:gridCol w:w="1732"/>
        <w:gridCol w:w="6418"/>
      </w:tblGrid>
      <w:tr>
        <w:trPr>
          <w:trHeight w:val="724"/>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人员类别</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人数</w:t>
            </w:r>
            <w:r/>
          </w:p>
        </w:tc>
        <w:tc>
          <w:tcPr>
            <w:tcW w:w="6418" w:type="dxa"/>
            <w:vAlign w:val="center"/>
            <w:textDirection w:val="lrTb"/>
            <w:noWrap w:val="false"/>
          </w:tcPr>
          <w:p>
            <w:pPr>
              <w:jc w:val="center"/>
              <w:keepLines/>
              <w:keepNex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具体要求</w:t>
            </w:r>
            <w:r/>
          </w:p>
        </w:tc>
      </w:tr>
      <w:tr>
        <w:trPr>
          <w:trHeight w:val="2964"/>
        </w:trPr>
        <w:tc>
          <w:tcPr>
            <w:tcW w:w="1649" w:type="dxa"/>
            <w:vAlign w:val="center"/>
            <w:textDirection w:val="lrTb"/>
            <w:noWrap w:val="false"/>
          </w:tcPr>
          <w:p>
            <w:pPr>
              <w:jc w:val="center"/>
              <w:keepLines/>
              <w:keepNext/>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项目主管</w:t>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1人</w:t>
            </w:r>
            <w:r/>
          </w:p>
        </w:tc>
        <w:tc>
          <w:tcPr>
            <w:tcW w:w="6418" w:type="dxa"/>
            <w:vAlign w:val="center"/>
            <w:textDirection w:val="lrTb"/>
            <w:noWrap w:val="false"/>
          </w:tcPr>
          <w:p>
            <w:pPr>
              <w:numPr>
                <w:ilvl w:val="0"/>
                <w:numId w:val="5"/>
              </w:numPr>
              <w:keepLines/>
              <w:keepNext/>
              <w:pageBreakBefore w:val="0"/>
              <w:spacing w:line="360" w:lineRule="auto"/>
              <w:widowControl/>
              <w:rPr>
                <w:rFonts w:hint="eastAsia" w:ascii="宋体" w:hAnsi="宋体" w:eastAsia="宋体" w:cs="宋体"/>
                <w:i/>
                <w:iCs/>
                <w:color w:val="000000"/>
                <w:sz w:val="24"/>
                <w:szCs w:val="24"/>
                <w:highlight w:val="none"/>
                <w:u w:val="single"/>
                <w:shd w:val="clear" w:color="auto" w:fill="ffffff"/>
              </w:rPr>
            </w:pPr>
            <w:r>
              <w:rPr>
                <w:rFonts w:hint="eastAsia" w:ascii="宋体" w:hAnsi="宋体" w:eastAsia="宋体" w:cs="宋体"/>
                <w:bCs/>
                <w:i/>
                <w:iCs/>
                <w:sz w:val="24"/>
                <w:szCs w:val="24"/>
                <w:highlight w:val="none"/>
                <w:u w:val="single"/>
              </w:rPr>
              <w:t xml:space="preserve">女性，45周岁</w:t>
            </w:r>
            <w:r>
              <w:rPr>
                <w:rFonts w:hint="eastAsia" w:ascii="宋体" w:hAnsi="宋体" w:eastAsia="宋体" w:cs="宋体"/>
                <w:i/>
                <w:iCs/>
                <w:color w:val="000000"/>
                <w:sz w:val="24"/>
                <w:szCs w:val="24"/>
                <w:highlight w:val="none"/>
                <w:u w:val="single"/>
                <w:shd w:val="clear" w:color="auto" w:fill="ffffff"/>
              </w:rPr>
              <w:t xml:space="preserve">（不含）</w:t>
            </w:r>
            <w:r>
              <w:rPr>
                <w:rFonts w:hint="eastAsia" w:ascii="宋体" w:hAnsi="宋体" w:eastAsia="宋体" w:cs="宋体"/>
                <w:bCs/>
                <w:i/>
                <w:iCs/>
                <w:sz w:val="24"/>
                <w:szCs w:val="24"/>
                <w:highlight w:val="none"/>
                <w:u w:val="single"/>
              </w:rPr>
              <w:t xml:space="preserve">以下；</w:t>
            </w:r>
            <w:r>
              <w:rPr>
                <w:rFonts w:hint="eastAsia" w:ascii="宋体" w:hAnsi="宋体" w:eastAsia="宋体" w:cs="宋体"/>
                <w:i/>
                <w:iCs/>
                <w:color w:val="000000"/>
                <w:sz w:val="24"/>
                <w:szCs w:val="24"/>
                <w:highlight w:val="none"/>
                <w:u w:val="single"/>
                <w:shd w:val="clear" w:color="auto" w:fill="ffffff"/>
              </w:rPr>
              <w:t xml:space="preserve">本科及以上学历，行政主管部门颁发消防设施操作员证（四级）或建（构）筑物消防员证，</w:t>
            </w:r>
            <w:r>
              <w:rPr>
                <w:rFonts w:hint="eastAsia" w:ascii="宋体" w:hAnsi="宋体" w:eastAsia="宋体" w:cs="宋体"/>
                <w:i/>
                <w:iCs/>
                <w:color w:val="000000"/>
                <w:sz w:val="24"/>
                <w:szCs w:val="24"/>
                <w:highlight w:val="none"/>
                <w:u w:val="single"/>
                <w:shd w:val="clear" w:color="auto" w:fill="ffffff"/>
                <w:lang w:val="en-US" w:eastAsia="zh-CN"/>
              </w:rPr>
              <w:t xml:space="preserve">高级保安员证，</w:t>
            </w:r>
            <w:r>
              <w:rPr>
                <w:rFonts w:hint="eastAsia" w:ascii="宋体" w:hAnsi="宋体" w:eastAsia="宋体" w:cs="宋体"/>
                <w:i/>
                <w:iCs/>
                <w:color w:val="000000"/>
                <w:sz w:val="24"/>
                <w:szCs w:val="24"/>
                <w:highlight w:val="none"/>
                <w:u w:val="single"/>
                <w:shd w:val="clear" w:color="auto" w:fill="ffffff"/>
              </w:rPr>
              <w:t xml:space="preserve">近三年内承担过类似物业管理项目负责人经验。</w:t>
            </w:r>
            <w:r/>
          </w:p>
          <w:p>
            <w:pPr>
              <w:keepLines/>
              <w:keepNext/>
              <w:pageBreakBefore w:val="0"/>
              <w:spacing w:line="360" w:lineRule="auto"/>
              <w:widowControl/>
              <w:rPr>
                <w:rFonts w:hint="eastAsia" w:ascii="宋体" w:hAnsi="宋体" w:eastAsia="宋体" w:cs="宋体"/>
                <w:b/>
                <w:bCs/>
                <w:i/>
                <w:iCs/>
                <w:color w:val="000000"/>
                <w:sz w:val="24"/>
                <w:szCs w:val="24"/>
                <w:highlight w:val="none"/>
                <w:u w:val="single"/>
                <w:shd w:val="clear" w:color="auto" w:fill="ffffff"/>
              </w:rPr>
            </w:pPr>
            <w:r>
              <w:rPr>
                <w:rFonts w:hint="eastAsia" w:ascii="宋体" w:hAnsi="宋体" w:eastAsia="宋体" w:cs="宋体"/>
                <w:b/>
                <w:bCs/>
                <w:i/>
                <w:iCs/>
                <w:color w:val="000000"/>
                <w:sz w:val="24"/>
                <w:szCs w:val="24"/>
                <w:highlight w:val="none"/>
                <w:u w:val="single"/>
                <w:shd w:val="clear" w:color="auto" w:fill="ffffff"/>
              </w:rPr>
              <w:t xml:space="preserve">（须提供毕业证书和学信网查询记录，消防设施操作员证（四级）或建（构）筑物消防员证，</w:t>
            </w:r>
            <w:r>
              <w:rPr>
                <w:rFonts w:hint="eastAsia" w:ascii="宋体" w:hAnsi="宋体" w:eastAsia="宋体" w:cs="宋体"/>
                <w:b/>
                <w:bCs/>
                <w:i/>
                <w:iCs/>
                <w:color w:val="000000"/>
                <w:sz w:val="24"/>
                <w:szCs w:val="24"/>
                <w:highlight w:val="none"/>
                <w:u w:val="single"/>
                <w:shd w:val="clear" w:color="auto" w:fill="ffffff"/>
                <w:lang w:val="en-US" w:eastAsia="zh-CN"/>
              </w:rPr>
              <w:t xml:space="preserve">高级保安员证，</w:t>
            </w:r>
            <w:r>
              <w:rPr>
                <w:rFonts w:hint="eastAsia" w:ascii="宋体" w:hAnsi="宋体" w:eastAsia="宋体" w:cs="宋体"/>
                <w:b/>
                <w:bCs/>
                <w:i/>
                <w:iCs/>
                <w:color w:val="000000"/>
                <w:sz w:val="24"/>
                <w:szCs w:val="24"/>
                <w:highlight w:val="none"/>
                <w:u w:val="single"/>
                <w:shd w:val="clear" w:color="auto" w:fill="ffffff"/>
              </w:rPr>
              <w:t xml:space="preserve">含有服务单位联系方式的任职证明，投标人近3个月内任意一个月为其缴纳的带二维码核验的社保证明，原件扫描上传）。</w:t>
            </w:r>
            <w:r/>
          </w:p>
          <w:p>
            <w:pP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i w:val="0"/>
                <w:iCs w:val="0"/>
                <w:sz w:val="24"/>
                <w:szCs w:val="24"/>
                <w:highlight w:val="none"/>
                <w:u w:val="none"/>
              </w:rPr>
              <w:t xml:space="preserve">2、项目主管须承诺有较强的管理能力和工作经验，能够调动员工的积极性，负责每月对员工考评，建立员工工作手册，每日登记工作内容、事项及完成情况。积极配合采购人其他工作或活动的顺利展开。</w:t>
            </w:r>
            <w:r/>
          </w:p>
        </w:tc>
      </w:tr>
      <w:tr>
        <w:trPr>
          <w:trHeight w:val="2964"/>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eastAsia="zh-CN"/>
              </w:rPr>
              <w:t xml:space="preserve">秩序维护员</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20</w:t>
            </w:r>
            <w:r>
              <w:rPr>
                <w:rFonts w:hint="eastAsia" w:ascii="宋体" w:hAnsi="宋体" w:eastAsia="宋体" w:cs="宋体"/>
                <w:bCs/>
                <w:sz w:val="24"/>
                <w:szCs w:val="24"/>
                <w:highlight w:val="none"/>
              </w:rPr>
              <w:t xml:space="preserve">人</w:t>
            </w:r>
            <w:r/>
          </w:p>
        </w:tc>
        <w:tc>
          <w:tcPr>
            <w:tcW w:w="6418" w:type="dxa"/>
            <w:vAlign w:val="center"/>
            <w:textDirection w:val="lrTb"/>
            <w:noWrap w:val="false"/>
          </w:tcPr>
          <w:p>
            <w:pPr>
              <w:keepLines/>
              <w:keepNext/>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i/>
                <w:iCs/>
                <w:color w:val="auto"/>
                <w:sz w:val="24"/>
                <w:szCs w:val="24"/>
                <w:highlight w:val="none"/>
                <w:u w:val="single"/>
              </w:rPr>
              <w:t xml:space="preserve">男性</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50</w:t>
            </w:r>
            <w:r>
              <w:rPr>
                <w:rFonts w:hint="eastAsia" w:ascii="宋体" w:hAnsi="宋体" w:eastAsia="宋体" w:cs="宋体"/>
                <w:i/>
                <w:iCs/>
                <w:color w:val="auto"/>
                <w:sz w:val="24"/>
                <w:szCs w:val="24"/>
                <w:highlight w:val="none"/>
                <w:u w:val="single"/>
              </w:rPr>
              <w:t xml:space="preserve">周岁以下（不含）</w:t>
            </w:r>
            <w:r>
              <w:rPr>
                <w:rFonts w:hint="eastAsia" w:ascii="宋体" w:hAnsi="宋体" w:eastAsia="宋体" w:cs="宋体"/>
                <w:color w:val="auto"/>
                <w:sz w:val="24"/>
                <w:szCs w:val="24"/>
                <w:highlight w:val="none"/>
              </w:rPr>
              <w:t xml:space="preserve">,初中及以上文化，持有保安员证上岗。要有处理突发事件的经验。保持良好上岗仪态，做到文明礼貌上岗值勤。</w:t>
            </w:r>
            <w:r/>
          </w:p>
          <w:p>
            <w:pPr>
              <w:keepLines/>
              <w:keepNext/>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2、服从指挥，五官端正，身体健康，遵纪守法。</w:t>
            </w:r>
            <w:r/>
          </w:p>
        </w:tc>
      </w:tr>
      <w:tr>
        <w:trPr>
          <w:trHeight w:val="1009"/>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消防管理员</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人</w:t>
            </w:r>
            <w:r/>
          </w:p>
        </w:tc>
        <w:tc>
          <w:tcPr>
            <w:tcW w:w="6418"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男性，50周岁以下（不含），大专及以上学历，同时具有保安员证和【消防设施操作员证（四级）或建（构）筑物消防员证】。</w:t>
            </w:r>
            <w:r>
              <w:rPr>
                <w:rFonts w:hint="eastAsia" w:ascii="宋体" w:hAnsi="宋体" w:eastAsia="宋体" w:cs="宋体"/>
                <w:b/>
                <w:bCs/>
                <w:i/>
                <w:iCs/>
                <w:color w:val="000000"/>
                <w:sz w:val="24"/>
                <w:szCs w:val="24"/>
                <w:highlight w:val="none"/>
                <w:u w:val="single"/>
                <w:shd w:val="clear" w:color="auto" w:fill="ffffff"/>
              </w:rPr>
              <w:t xml:space="preserve">须提供毕业证书和学信网查询记录，消防设施操作员证（四级）或建（构）筑物消防员证，投标人近3个月内任意一个月为其缴纳的带二维码核验的社保证明，原件扫描上传）。</w:t>
            </w:r>
            <w:r/>
          </w:p>
          <w:p>
            <w:pPr>
              <w:numPr>
                <w:ilvl w:val="0"/>
                <w:numId w:val="0"/>
              </w:numPr>
              <w:keepLines/>
              <w:keepNext/>
              <w:pageBreakBefore w:val="0"/>
              <w:spacing w:line="440" w:lineRule="exact"/>
              <w:widowControl/>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服从指挥，五官端正，身体健康，遵纪守法。</w:t>
            </w:r>
            <w:r/>
          </w:p>
        </w:tc>
      </w:tr>
      <w:tr>
        <w:trPr>
          <w:trHeight w:val="882"/>
        </w:trPr>
        <w:tc>
          <w:tcPr>
            <w:tcW w:w="1649"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b/>
                <w:bCs w:val="0"/>
                <w:sz w:val="24"/>
                <w:szCs w:val="24"/>
                <w:highlight w:val="none"/>
                <w:lang w:eastAsia="zh-CN"/>
              </w:rPr>
              <w:t xml:space="preserve">维修水电工</w:t>
            </w:r>
            <w:r/>
          </w:p>
        </w:tc>
        <w:tc>
          <w:tcPr>
            <w:tcW w:w="1732" w:type="dxa"/>
            <w:vAlign w:val="center"/>
            <w:textDirection w:val="lrTb"/>
            <w:noWrap w:val="false"/>
          </w:tcPr>
          <w:p>
            <w:pPr>
              <w:jc w:val="center"/>
              <w:keepLines/>
              <w:keepNext/>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2人</w:t>
            </w:r>
            <w:r/>
          </w:p>
        </w:tc>
        <w:tc>
          <w:tcPr>
            <w:tcW w:w="6418" w:type="dxa"/>
            <w:vAlign w:val="center"/>
            <w:textDirection w:val="lrTb"/>
            <w:noWrap w:val="false"/>
          </w:tcPr>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1、男性</w:t>
            </w:r>
            <w:r>
              <w:rPr>
                <w:rFonts w:hint="eastAsia" w:ascii="宋体" w:hAnsi="宋体" w:eastAsia="宋体" w:cs="宋体"/>
                <w:sz w:val="24"/>
                <w:szCs w:val="24"/>
                <w:highlight w:val="none"/>
              </w:rPr>
              <w:t xml:space="preserve">，</w:t>
            </w:r>
            <w:r>
              <w:rPr>
                <w:rFonts w:hint="eastAsia" w:ascii="宋体" w:hAnsi="宋体" w:eastAsia="宋体" w:cs="宋体"/>
                <w:i/>
                <w:iCs/>
                <w:sz w:val="24"/>
                <w:szCs w:val="24"/>
                <w:highlight w:val="none"/>
                <w:u w:val="single"/>
                <w:lang w:val="en-US" w:eastAsia="zh-CN"/>
              </w:rPr>
              <w:t xml:space="preserve">45</w:t>
            </w:r>
            <w:r>
              <w:rPr>
                <w:rFonts w:hint="eastAsia" w:ascii="宋体" w:hAnsi="宋体" w:eastAsia="宋体" w:cs="宋体"/>
                <w:i/>
                <w:iCs/>
                <w:sz w:val="24"/>
                <w:szCs w:val="24"/>
                <w:highlight w:val="none"/>
                <w:u w:val="single"/>
              </w:rPr>
              <w:t xml:space="preserve">周岁以下（不含），</w:t>
            </w:r>
            <w:r>
              <w:rPr>
                <w:rFonts w:hint="eastAsia" w:ascii="宋体" w:hAnsi="宋体" w:eastAsia="宋体" w:cs="宋体"/>
                <w:i/>
                <w:iCs/>
                <w:sz w:val="24"/>
                <w:szCs w:val="24"/>
                <w:highlight w:val="none"/>
                <w:u w:val="single"/>
                <w:lang w:val="en-US" w:eastAsia="zh-CN"/>
              </w:rPr>
              <w:t xml:space="preserve">大专及以上学历，具备高压或低压电工证，</w:t>
            </w:r>
            <w:r>
              <w:rPr>
                <w:rFonts w:hint="eastAsia" w:ascii="宋体" w:hAnsi="宋体" w:eastAsia="宋体" w:cs="宋体"/>
                <w:b/>
                <w:bCs/>
                <w:i/>
                <w:iCs/>
                <w:color w:val="000000"/>
                <w:sz w:val="24"/>
                <w:szCs w:val="24"/>
                <w:highlight w:val="none"/>
                <w:u w:val="single"/>
                <w:shd w:val="clear" w:color="auto" w:fill="ffffff"/>
              </w:rPr>
              <w:t xml:space="preserve">须提供毕业证书和学信网查询记录，</w:t>
            </w:r>
            <w:r>
              <w:rPr>
                <w:rFonts w:hint="eastAsia" w:ascii="宋体" w:hAnsi="宋体" w:eastAsia="宋体" w:cs="宋体"/>
                <w:b/>
                <w:bCs/>
                <w:i/>
                <w:iCs/>
                <w:color w:val="000000"/>
                <w:sz w:val="24"/>
                <w:szCs w:val="24"/>
                <w:highlight w:val="none"/>
                <w:u w:val="single"/>
                <w:shd w:val="clear" w:color="auto" w:fill="ffffff"/>
                <w:lang w:val="en-US" w:eastAsia="zh-CN"/>
              </w:rPr>
              <w:t xml:space="preserve">高压或低压电工证</w:t>
            </w:r>
            <w:r>
              <w:rPr>
                <w:rFonts w:hint="eastAsia" w:ascii="宋体" w:hAnsi="宋体" w:eastAsia="宋体" w:cs="宋体"/>
                <w:b/>
                <w:bCs/>
                <w:i/>
                <w:iCs/>
                <w:color w:val="000000"/>
                <w:sz w:val="24"/>
                <w:szCs w:val="24"/>
                <w:highlight w:val="none"/>
                <w:u w:val="single"/>
                <w:shd w:val="clear" w:color="auto" w:fill="ffffff"/>
              </w:rPr>
              <w:t xml:space="preserve">，投标人近3个月内任意一个月为其缴纳的带二维码核验的社保证明，原件扫描上传）</w:t>
            </w:r>
            <w:r/>
          </w:p>
          <w:p>
            <w:pPr>
              <w:keepLines/>
              <w:keepNext/>
              <w:pageBreakBefore w:val="0"/>
              <w:spacing w:line="44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服从指挥，五官端正，身体健康，遵纪守法。</w:t>
            </w:r>
            <w:r/>
          </w:p>
        </w:tc>
      </w:tr>
      <w:tr>
        <w:trPr>
          <w:trHeight w:val="1673"/>
        </w:trPr>
        <w:tc>
          <w:tcPr>
            <w:tcW w:w="1649" w:type="dxa"/>
            <w:vAlign w:val="center"/>
            <w:vMerge w:val="restart"/>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bookmarkStart w:id="0" w:name="_GoBack"/>
            <w:r/>
            <w:bookmarkEnd w:id="0"/>
            <w:r>
              <w:rPr>
                <w:rFonts w:hint="eastAsia" w:ascii="宋体" w:hAnsi="宋体" w:eastAsia="宋体" w:cs="宋体"/>
                <w:sz w:val="24"/>
                <w:szCs w:val="24"/>
                <w:highlight w:val="none"/>
              </w:rPr>
              <w:t xml:space="preserve">保洁员</w:t>
            </w:r>
            <w:r/>
          </w:p>
          <w:p>
            <w:pPr>
              <w:jc w:val="center"/>
              <w:keepLines/>
              <w:keepNext/>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22人</w:t>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梅岭校区</w:t>
            </w:r>
            <w:r/>
          </w:p>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（高年级部）</w:t>
            </w:r>
            <w:r/>
          </w:p>
          <w:p>
            <w:pPr>
              <w:jc w:val="center"/>
              <w:keepLines/>
              <w:keepNext/>
              <w:pageBreakBefore w:val="0"/>
              <w:spacing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sz w:val="24"/>
                <w:szCs w:val="24"/>
                <w:highlight w:val="none"/>
              </w:rPr>
              <w:t xml:space="preserve">7人</w:t>
            </w:r>
            <w:r/>
          </w:p>
        </w:tc>
        <w:tc>
          <w:tcPr>
            <w:tcW w:w="6418" w:type="dxa"/>
            <w:vAlign w:val="center"/>
            <w:vMerge w:val="restart"/>
            <w:textDirection w:val="lrTb"/>
            <w:noWrap w:val="false"/>
          </w:tcPr>
          <w:p>
            <w:pPr>
              <w:numPr>
                <w:ilvl w:val="0"/>
                <w:numId w:val="6"/>
              </w:numP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女性，</w:t>
            </w:r>
            <w:r>
              <w:rPr>
                <w:rFonts w:hint="eastAsia" w:ascii="宋体" w:hAnsi="宋体" w:eastAsia="宋体" w:cs="宋体"/>
                <w:sz w:val="24"/>
                <w:szCs w:val="24"/>
                <w:highlight w:val="none"/>
              </w:rPr>
              <w:t xml:space="preserve">55周岁</w:t>
            </w:r>
            <w:r>
              <w:rPr>
                <w:rFonts w:hint="eastAsia" w:ascii="宋体" w:hAnsi="宋体" w:eastAsia="宋体" w:cs="宋体"/>
                <w:sz w:val="24"/>
                <w:szCs w:val="24"/>
                <w:highlight w:val="none"/>
                <w:shd w:val="clear" w:color="auto" w:fill="ffffff"/>
              </w:rPr>
              <w:t xml:space="preserve">（不含）</w:t>
            </w:r>
            <w:r>
              <w:rPr>
                <w:rFonts w:hint="eastAsia" w:ascii="宋体" w:hAnsi="宋体" w:eastAsia="宋体" w:cs="宋体"/>
                <w:sz w:val="24"/>
                <w:szCs w:val="24"/>
                <w:highlight w:val="none"/>
              </w:rPr>
              <w:t xml:space="preserve">以下，身体健康，</w:t>
            </w:r>
            <w:r>
              <w:rPr>
                <w:rFonts w:hint="eastAsia" w:ascii="宋体" w:hAnsi="宋体" w:eastAsia="宋体" w:cs="宋体"/>
                <w:sz w:val="24"/>
                <w:szCs w:val="24"/>
                <w:highlight w:val="none"/>
                <w:shd w:val="clear" w:color="auto" w:fill="ffffff"/>
              </w:rPr>
              <w:t xml:space="preserve">体检合格，</w:t>
            </w:r>
            <w:r>
              <w:rPr>
                <w:rFonts w:hint="eastAsia" w:ascii="宋体" w:hAnsi="宋体" w:eastAsia="宋体" w:cs="宋体"/>
                <w:sz w:val="24"/>
                <w:szCs w:val="24"/>
                <w:highlight w:val="none"/>
              </w:rPr>
              <w:t xml:space="preserve">品行端正，做事勤快。</w:t>
            </w:r>
            <w:r/>
          </w:p>
          <w:p>
            <w:pPr>
              <w:keepLines/>
              <w:keepNext/>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2、无不良记录，</w:t>
            </w:r>
            <w:r>
              <w:rPr>
                <w:rFonts w:hint="eastAsia" w:ascii="宋体" w:hAnsi="宋体" w:eastAsia="宋体" w:cs="宋体"/>
                <w:sz w:val="24"/>
                <w:szCs w:val="24"/>
                <w:highlight w:val="none"/>
                <w:shd w:val="clear" w:color="auto" w:fill="ffffff"/>
              </w:rPr>
              <w:t xml:space="preserve">身材适中，</w:t>
            </w:r>
            <w:r>
              <w:rPr>
                <w:rFonts w:hint="eastAsia" w:ascii="宋体" w:hAnsi="宋体" w:eastAsia="宋体" w:cs="宋体"/>
                <w:sz w:val="24"/>
                <w:szCs w:val="24"/>
                <w:highlight w:val="none"/>
              </w:rPr>
              <w:t xml:space="preserve">工作认真负责并定期接受培训合格。</w:t>
            </w:r>
            <w:r/>
          </w:p>
        </w:tc>
      </w:tr>
      <w:tr>
        <w:trPr>
          <w:trHeight w:val="715"/>
        </w:trPr>
        <w:tc>
          <w:tcPr>
            <w:tcW w:w="1649"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梅岭校区</w:t>
            </w:r>
            <w:r/>
          </w:p>
          <w:p>
            <w:pPr>
              <w:jc w:val="center"/>
              <w:keepLines/>
              <w:keepNext/>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（低年级部）</w:t>
            </w:r>
            <w:r/>
          </w:p>
          <w:p>
            <w:pPr>
              <w:jc w:val="center"/>
              <w:keepLines/>
              <w:keepNext/>
              <w:pageBreakBefore w:val="0"/>
              <w:spacing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sz w:val="24"/>
                <w:szCs w:val="24"/>
                <w:highlight w:val="none"/>
              </w:rPr>
              <w:t xml:space="preserve">3人</w:t>
            </w:r>
            <w:r/>
          </w:p>
        </w:tc>
        <w:tc>
          <w:tcPr>
            <w:tcW w:w="6418"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835"/>
        </w:trPr>
        <w:tc>
          <w:tcPr>
            <w:tcW w:w="1649"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32" w:type="dxa"/>
            <w:vAlign w:val="center"/>
            <w:textDirection w:val="lrTb"/>
            <w:noWrap w:val="false"/>
          </w:tcPr>
          <w:p>
            <w:pPr>
              <w:jc w:val="center"/>
              <w:keepLines/>
              <w:keepNext/>
              <w:pageBreakBefore w:val="0"/>
              <w:spacing w:line="36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iCs/>
                <w:color w:val="000000"/>
                <w:sz w:val="24"/>
                <w:szCs w:val="24"/>
                <w:highlight w:val="none"/>
              </w:rPr>
              <w:t xml:space="preserve">花都汇校区12人</w:t>
            </w:r>
            <w:r/>
          </w:p>
        </w:tc>
        <w:tc>
          <w:tcPr>
            <w:tcW w:w="6418" w:type="dxa"/>
            <w:vAlign w:val="center"/>
            <w:vMerge w:val="continue"/>
            <w:textDirection w:val="lrTb"/>
            <w:noWrap w:val="false"/>
          </w:tcPr>
          <w:p>
            <w:pPr>
              <w:jc w:val="center"/>
              <w:keepLines/>
              <w:keepNex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keepLines/>
        <w:keepNext/>
        <w:pageBreakBefore w:val="0"/>
        <w:spacing w:line="67"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2"/>
        <w:jc w:val="left"/>
        <w:keepLines/>
        <w:keepNext/>
        <w:pageBreakBefore w:val="0"/>
        <w:spacing w:before="157" w:after="157"/>
        <w:widowControl/>
        <w:rPr>
          <w:rFonts w:hint="eastAsia" w:ascii="宋体" w:hAnsi="宋体" w:eastAsia="宋体" w:cs="宋体"/>
          <w:b/>
          <w:bCs/>
          <w:sz w:val="24"/>
          <w:szCs w:val="24"/>
        </w:rPr>
      </w:pPr>
      <w:r>
        <w:rPr>
          <w:rFonts w:hint="eastAsia" w:ascii="宋体" w:hAnsi="宋体" w:eastAsia="宋体" w:cs="宋体"/>
          <w:b/>
          <w:bCs/>
          <w:sz w:val="24"/>
          <w:szCs w:val="24"/>
        </w:rPr>
        <w:t xml:space="preserve">5.其他要求</w:t>
      </w:r>
      <w:r/>
    </w:p>
    <w:p>
      <w:pPr>
        <w:ind w:firstLine="482"/>
        <w:jc w:val="left"/>
        <w:keepLines/>
        <w:keepNext/>
        <w:pageBreakBefore w:val="0"/>
        <w:spacing w:line="46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法定节假日加班费、高温补贴、意外伤害保险（未缴纳社保的人员需缴纳不低于保额80万元的意外伤害保险）、</w:t>
      </w:r>
      <w:r>
        <w:rPr>
          <w:rFonts w:hint="eastAsia" w:ascii="宋体" w:hAnsi="宋体" w:cs="宋体"/>
          <w:b/>
          <w:bCs/>
          <w:i/>
          <w:iCs/>
          <w:sz w:val="24"/>
          <w:szCs w:val="24"/>
          <w:u w:val="single"/>
          <w:lang w:val="en-US" w:eastAsia="zh-CN"/>
        </w:rPr>
        <w:t xml:space="preserve">福利费、</w:t>
      </w:r>
      <w:r>
        <w:rPr>
          <w:rFonts w:hint="eastAsia" w:ascii="宋体" w:hAnsi="宋体" w:eastAsia="宋体" w:cs="宋体"/>
          <w:b/>
          <w:bCs/>
          <w:i/>
          <w:iCs/>
          <w:sz w:val="24"/>
          <w:szCs w:val="24"/>
          <w:u w:val="single"/>
        </w:rPr>
        <w:t xml:space="preserve">服装费、</w:t>
      </w:r>
      <w:r>
        <w:rPr>
          <w:rFonts w:hint="eastAsia" w:ascii="宋体" w:hAnsi="宋体" w:eastAsia="宋体" w:cs="宋体"/>
          <w:b/>
          <w:bCs/>
          <w:i/>
          <w:sz w:val="24"/>
          <w:szCs w:val="24"/>
          <w:u w:val="single"/>
        </w:rPr>
        <w:t xml:space="preserve">耗材</w:t>
      </w:r>
      <w:r>
        <w:rPr>
          <w:rFonts w:hint="eastAsia" w:ascii="宋体" w:hAnsi="宋体" w:cs="宋体"/>
          <w:b/>
          <w:bCs/>
          <w:i/>
          <w:sz w:val="24"/>
          <w:szCs w:val="24"/>
          <w:u w:val="single"/>
          <w:lang w:val="en-US" w:eastAsia="zh-CN"/>
        </w:rPr>
        <w:t xml:space="preserve">费（保安、保洁）</w:t>
      </w:r>
      <w:r>
        <w:rPr>
          <w:rFonts w:hint="eastAsia" w:ascii="宋体" w:hAnsi="宋体" w:eastAsia="宋体" w:cs="宋体"/>
          <w:b/>
          <w:bCs/>
          <w:i/>
          <w:sz w:val="24"/>
          <w:szCs w:val="24"/>
          <w:u w:val="single"/>
        </w:rPr>
        <w:t xml:space="preserve">、</w:t>
      </w:r>
      <w:r>
        <w:rPr>
          <w:rFonts w:hint="eastAsia" w:ascii="宋体" w:hAnsi="宋体" w:eastAsia="宋体" w:cs="宋体"/>
          <w:b/>
          <w:bCs/>
          <w:i/>
          <w:iCs/>
          <w:sz w:val="24"/>
          <w:szCs w:val="24"/>
          <w:u w:val="single"/>
        </w:rPr>
        <w:t xml:space="preserve">管理费、税费及投标人自行考虑的其他费用。</w:t>
      </w:r>
      <w:r/>
    </w:p>
    <w:p>
      <w:pPr>
        <w:ind w:firstLine="480"/>
        <w:keepLines/>
        <w:keepNext/>
        <w:pageBreakBefore w:val="0"/>
        <w:spacing w:line="40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（2）人员工资低于扬州市最低工资标准及未依法测算缴纳社会保险、医疗保险、住房公积金的作无效报价处理。</w:t>
      </w:r>
      <w:r/>
    </w:p>
    <w:p>
      <w:pPr>
        <w:ind w:firstLine="480"/>
        <w:keepLines/>
        <w:keepNext/>
        <w:pageBreakBefore w:val="0"/>
        <w:spacing w:line="400" w:lineRule="exact"/>
        <w:widowControl/>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w:t>
      </w:r>
      <w:r>
        <w:rPr>
          <w:rFonts w:hint="eastAsia" w:ascii="宋体" w:hAnsi="宋体" w:eastAsia="宋体" w:cs="宋体"/>
          <w:b/>
          <w:bCs/>
          <w:i/>
          <w:iCs/>
          <w:sz w:val="24"/>
          <w:szCs w:val="24"/>
          <w:highlight w:val="none"/>
          <w:u w:val="single"/>
          <w:lang w:val="en-US" w:eastAsia="zh-CN"/>
        </w:rPr>
        <w:t xml:space="preserve">3</w:t>
      </w:r>
      <w:r>
        <w:rPr>
          <w:rFonts w:hint="eastAsia" w:ascii="宋体" w:hAnsi="宋体" w:eastAsia="宋体" w:cs="宋体"/>
          <w:b/>
          <w:bCs/>
          <w:i/>
          <w:iCs/>
          <w:sz w:val="24"/>
          <w:szCs w:val="24"/>
          <w:highlight w:val="none"/>
          <w:u w:val="single"/>
        </w:rPr>
        <w:t xml:space="preserve">）本项目不接受退伍军人税收补助优惠政策。依法缴纳社保、医保、住房公积金的人数</w:t>
      </w:r>
      <w:r>
        <w:rPr>
          <w:rFonts w:hint="eastAsia" w:ascii="宋体" w:hAnsi="宋体" w:cs="宋体"/>
          <w:b/>
          <w:bCs/>
          <w:i/>
          <w:iCs/>
          <w:sz w:val="24"/>
          <w:szCs w:val="24"/>
          <w:highlight w:val="none"/>
          <w:u w:val="single"/>
          <w:lang w:val="en-US" w:eastAsia="zh-CN"/>
        </w:rPr>
        <w:t xml:space="preserve">至少</w:t>
      </w:r>
      <w:r>
        <w:rPr>
          <w:rFonts w:hint="eastAsia" w:ascii="宋体" w:hAnsi="宋体" w:eastAsia="宋体" w:cs="宋体"/>
          <w:b/>
          <w:bCs/>
          <w:i/>
          <w:iCs/>
          <w:color w:val="ff0000"/>
          <w:sz w:val="24"/>
          <w:szCs w:val="24"/>
          <w:highlight w:val="none"/>
          <w:u w:val="single"/>
          <w:lang w:val="en-US" w:eastAsia="zh-CN"/>
        </w:rPr>
        <w:t xml:space="preserve">2</w:t>
      </w:r>
      <w:r>
        <w:rPr>
          <w:rFonts w:hint="eastAsia" w:ascii="宋体" w:hAnsi="宋体" w:cs="宋体"/>
          <w:b/>
          <w:bCs/>
          <w:i/>
          <w:iCs/>
          <w:color w:val="ff0000"/>
          <w:sz w:val="24"/>
          <w:szCs w:val="24"/>
          <w:highlight w:val="none"/>
          <w:u w:val="single"/>
          <w:lang w:val="en-US" w:eastAsia="zh-CN"/>
        </w:rPr>
        <w:t xml:space="preserve">9</w:t>
      </w:r>
      <w:r>
        <w:rPr>
          <w:rFonts w:hint="eastAsia" w:ascii="宋体" w:hAnsi="宋体" w:eastAsia="宋体" w:cs="宋体"/>
          <w:b/>
          <w:bCs/>
          <w:i/>
          <w:iCs/>
          <w:color w:val="ff0000"/>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sz w:val="24"/>
          <w:szCs w:val="24"/>
          <w:highlight w:val="none"/>
          <w:u w:val="single"/>
        </w:rPr>
        <w:t xml:space="preserve">。</w:t>
      </w:r>
      <w:r/>
    </w:p>
    <w:p>
      <w:pPr>
        <w:ind w:firstLine="482"/>
        <w:keepLines/>
        <w:keepNext/>
        <w:pageBreakBefore w:val="0"/>
        <w:spacing w:line="46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4</w:t>
      </w:r>
      <w:r>
        <w:rPr>
          <w:rFonts w:hint="eastAsia" w:ascii="宋体" w:hAnsi="宋体" w:eastAsia="宋体" w:cs="宋体"/>
          <w:b/>
          <w:bCs/>
          <w:i/>
          <w:iCs/>
          <w:sz w:val="24"/>
          <w:szCs w:val="24"/>
          <w:u w:val="single"/>
        </w:rPr>
        <w:t xml:space="preserve">）</w:t>
      </w:r>
      <w:r>
        <w:rPr>
          <w:rFonts w:hint="eastAsia" w:ascii="宋体" w:hAnsi="宋体" w:eastAsia="宋体" w:cs="宋体"/>
          <w:b/>
          <w:i/>
          <w:sz w:val="24"/>
          <w:szCs w:val="24"/>
          <w:u w:val="single"/>
        </w:rPr>
        <w:t xml:space="preserve">以上所有人员要求身体健康、无传染性疾病、不接受病退或领取病残津贴人员。</w:t>
      </w:r>
      <w:r/>
    </w:p>
    <w:p>
      <w:pPr>
        <w:ind w:firstLine="480"/>
        <w:keepLines/>
        <w:keepNext/>
        <w:pageBreakBefore w:val="0"/>
        <w:spacing w:line="400" w:lineRule="exact"/>
        <w:widowControl/>
        <w:rPr>
          <w:rFonts w:hint="eastAsia" w:ascii="宋体" w:hAnsi="宋体" w:eastAsia="宋体" w:cs="宋体"/>
          <w:b/>
          <w:bCs/>
          <w:i/>
          <w:iCs/>
          <w:sz w:val="24"/>
          <w:szCs w:val="24"/>
          <w:highlight w:val="red"/>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5</w:t>
      </w:r>
      <w:r>
        <w:rPr>
          <w:rFonts w:hint="eastAsia" w:ascii="宋体" w:hAnsi="宋体" w:eastAsia="宋体" w:cs="宋体"/>
          <w:b/>
          <w:bCs/>
          <w:i/>
          <w:iCs/>
          <w:sz w:val="24"/>
          <w:szCs w:val="24"/>
          <w:u w:val="single"/>
        </w:rPr>
        <w:t xml:space="preserve">）项目中标后，采购人不接受</w:t>
      </w:r>
      <w:r>
        <w:rPr>
          <w:rFonts w:hint="eastAsia" w:ascii="宋体" w:hAnsi="宋体" w:cs="宋体"/>
          <w:b/>
          <w:bCs/>
          <w:i/>
          <w:iCs/>
          <w:sz w:val="24"/>
          <w:szCs w:val="24"/>
          <w:u w:val="single"/>
          <w:lang w:val="en-US" w:eastAsia="zh-CN"/>
        </w:rPr>
        <w:t xml:space="preserve">除政策性调整外</w:t>
      </w:r>
      <w:r>
        <w:rPr>
          <w:rFonts w:hint="eastAsia" w:ascii="宋体" w:hAnsi="宋体" w:eastAsia="宋体" w:cs="宋体"/>
          <w:b/>
          <w:bCs/>
          <w:i/>
          <w:iCs/>
          <w:sz w:val="24"/>
          <w:szCs w:val="24"/>
          <w:u w:val="single"/>
        </w:rPr>
        <w:t xml:space="preserve">中标人任何因遗漏报价而发生的费用追加。供应商须承诺本次报价响应项目需求的所有内容。（提供承诺，原件扫描上传，格式自拟）</w:t>
      </w:r>
      <w:r/>
    </w:p>
    <w:p>
      <w:pPr>
        <w:ind w:firstLine="480"/>
        <w:keepLines/>
        <w:keepNext/>
        <w:pageBreakBefore w:val="0"/>
        <w:spacing w:line="360" w:lineRule="auto"/>
        <w:widowControl/>
        <w:rPr>
          <w:rFonts w:hint="eastAsia" w:ascii="宋体" w:hAnsi="宋体" w:eastAsia="宋体" w:cs="宋体"/>
          <w:b/>
          <w:bCs/>
          <w:i/>
          <w:iCs/>
          <w:sz w:val="24"/>
          <w:szCs w:val="24"/>
          <w:u w:val="single"/>
          <w:shd w:val="clear" w:color="auto" w:fill="ffffff"/>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6</w:t>
      </w: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keepLines/>
        <w:keepNext/>
        <w:pageBreakBefore w:val="0"/>
        <w:spacing w:line="360" w:lineRule="auto"/>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7</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人员配备应满足所有要求，所有人员不得兼职，承诺配备的全体员工从合同生效之日起到岗。（须提供承诺函原件扫描上传，格式自拟）</w:t>
      </w:r>
      <w:r/>
    </w:p>
    <w:p>
      <w:pPr>
        <w:ind w:firstLine="480"/>
        <w:keepLines/>
        <w:keepNext/>
        <w:pageBreakBefore w:val="0"/>
        <w:spacing w:line="360" w:lineRule="auto"/>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8</w:t>
      </w: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color w:val="auto"/>
          <w:sz w:val="24"/>
          <w:szCs w:val="24"/>
          <w:highlight w:val="none"/>
          <w:u w:val="single"/>
        </w:rPr>
        <w:t xml:space="preserve">如中标，应将保安人员资料送公安局治安警察支队备案。（须提供承诺，扫描上传）</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）投标人根据采购人的委托管理事项制定出本物业“管理分项标准”（物业保洁管理服务工作标准和考核标准），中标人经与采购人协商同意后作为合同的必备附件。</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）中标人不得利用管理区域内的采购人房产、物业、等资源从事经营活动，中标人应配合采购人开展各类创建活动，中标人中标后不得以任何方式转包给第三方。</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）采购人不负责中标人所有工作人员的衣食住行等非合同约定事项。</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）工具，耗材等由中标人自行提供,工作人员应统一着装，挂牌服务，坚持“师生至上、服务第一”的服务宗旨，时时为师生着想，文明作业，不得野蛮作业、破坏性作业。</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）如果发生因工作人员工作失职造成消防事故、失窃事件或其他财产损失和人身伤害，均由中标人承担经济和法律责任。</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）中标人工作人员在工作时间须全员全时在岗，接受采购人的检查和考核。不得有脱岗、混岗、串岗现象发生。</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w:t>
      </w:r>
      <w:r/>
    </w:p>
    <w:p>
      <w:pPr>
        <w:ind w:firstLine="480"/>
        <w:keepLines/>
        <w:keepNext/>
        <w:pageBreakBefore w:val="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）中标人不得随意调整主要管理人员和重要岗位人员，如需调整须经采购人同意和备案。</w:t>
      </w:r>
      <w:r/>
    </w:p>
    <w:p>
      <w:pPr>
        <w:ind w:left="424"/>
        <w:keepLines/>
        <w:keepNext/>
        <w:pageBreakBefore w:val="0"/>
        <w:spacing w:before="90" w:line="201" w:lineRule="auto"/>
        <w:widowControl/>
        <w:rPr>
          <w:rFonts w:hint="eastAsia" w:ascii="宋体" w:hAnsi="宋体" w:eastAsia="宋体" w:cs="宋体"/>
          <w:color w:val="auto"/>
          <w:sz w:val="24"/>
          <w:szCs w:val="24"/>
        </w:rPr>
        <w:outlineLvl w:val="2"/>
      </w:pPr>
      <w:r>
        <w:rPr>
          <w:rFonts w:hint="eastAsia" w:ascii="宋体" w:hAnsi="宋体" w:eastAsia="宋体" w:cs="宋体"/>
          <w:b/>
          <w:bCs/>
          <w:color w:val="auto"/>
          <w:spacing w:val="-1"/>
          <w:sz w:val="24"/>
          <w:szCs w:val="24"/>
          <w:lang w:val="en-US" w:eastAsia="zh-CN"/>
        </w:rPr>
        <w:t xml:space="preserve">6</w:t>
      </w:r>
      <w:r>
        <w:rPr>
          <w:rFonts w:hint="eastAsia" w:ascii="宋体" w:hAnsi="宋体" w:eastAsia="宋体" w:cs="宋体"/>
          <w:b/>
          <w:bCs/>
          <w:color w:val="auto"/>
          <w:spacing w:val="-1"/>
          <w:sz w:val="24"/>
          <w:szCs w:val="24"/>
        </w:rPr>
        <w:t xml:space="preserve">.零星维修材料费用</w:t>
      </w:r>
      <w:r/>
    </w:p>
    <w:p>
      <w:pPr>
        <w:pStyle w:val="993"/>
        <w:ind w:firstLine="420"/>
        <w:keepLines/>
        <w:keepNext/>
        <w:pageBreakBefore w:val="0"/>
        <w:spacing w:before="0" w:after="0"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维修耗材需采购人对价格数量审核通过后，依据实际采购价格＊数量＊管理酬金＊税金，按实结算，取得采购人的同意后采购，费用由采购人承担。</w:t>
      </w:r>
      <w:r/>
    </w:p>
    <w:p>
      <w:pPr>
        <w:keepLines/>
        <w:keepNext/>
        <w:pageBreakBefore w:val="0"/>
        <w:spacing w:line="327" w:lineRule="auto"/>
        <w:widowControl/>
        <w:rPr>
          <w:rFonts w:hint="eastAsia" w:ascii="宋体" w:hAnsi="宋体" w:eastAsia="宋体" w:cs="宋体"/>
          <w:sz w:val="24"/>
          <w:szCs w:val="24"/>
        </w:rPr>
      </w:pPr>
      <w:r>
        <w:rPr>
          <w:rFonts w:hint="eastAsia" w:ascii="宋体" w:hAnsi="宋体" w:eastAsia="宋体" w:cs="宋体"/>
          <w:sz w:val="24"/>
          <w:szCs w:val="24"/>
        </w:rPr>
      </w:r>
      <w:r/>
    </w:p>
    <w:p>
      <w:pPr>
        <w:ind w:left="541"/>
        <w:keepLines/>
        <w:keepNext/>
        <w:pageBreakBefore w:val="0"/>
        <w:spacing w:before="90" w:line="201" w:lineRule="auto"/>
        <w:widowControl/>
        <w:rPr>
          <w:rFonts w:hint="eastAsia" w:ascii="宋体" w:hAnsi="宋体" w:eastAsia="宋体" w:cs="宋体"/>
          <w:color w:val="auto"/>
          <w:sz w:val="24"/>
          <w:szCs w:val="24"/>
        </w:rPr>
        <w:outlineLvl w:val="2"/>
      </w:pPr>
      <w:r>
        <w:rPr>
          <w:rFonts w:hint="eastAsia" w:ascii="宋体" w:hAnsi="宋体" w:eastAsia="宋体" w:cs="宋体"/>
          <w:b/>
          <w:bCs/>
          <w:color w:val="auto"/>
          <w:spacing w:val="-1"/>
          <w:sz w:val="24"/>
          <w:szCs w:val="24"/>
          <w:lang w:val="en-US" w:eastAsia="zh-CN"/>
        </w:rPr>
        <w:t xml:space="preserve">7</w:t>
      </w:r>
      <w:r>
        <w:rPr>
          <w:rFonts w:hint="eastAsia" w:ascii="宋体" w:hAnsi="宋体" w:eastAsia="宋体" w:cs="宋体"/>
          <w:b/>
          <w:bCs/>
          <w:color w:val="auto"/>
          <w:spacing w:val="-1"/>
          <w:sz w:val="24"/>
          <w:szCs w:val="24"/>
          <w:lang w:eastAsia="zh-CN"/>
        </w:rPr>
        <w:t xml:space="preserve">.</w:t>
      </w:r>
      <w:r>
        <w:rPr>
          <w:rFonts w:hint="eastAsia" w:ascii="宋体" w:hAnsi="宋体" w:eastAsia="宋体" w:cs="宋体"/>
          <w:b/>
          <w:bCs/>
          <w:color w:val="auto"/>
          <w:spacing w:val="-1"/>
          <w:sz w:val="24"/>
          <w:szCs w:val="24"/>
          <w:lang w:val="en-US" w:eastAsia="zh-CN"/>
        </w:rPr>
        <w:t xml:space="preserve">考核</w:t>
      </w:r>
      <w:r>
        <w:rPr>
          <w:rFonts w:hint="eastAsia" w:ascii="宋体" w:hAnsi="宋体" w:eastAsia="宋体" w:cs="宋体"/>
          <w:b/>
          <w:bCs/>
          <w:color w:val="auto"/>
          <w:spacing w:val="-1"/>
          <w:sz w:val="24"/>
          <w:szCs w:val="24"/>
        </w:rPr>
        <w:t xml:space="preserve">标准与要求</w:t>
      </w:r>
      <w:r/>
    </w:p>
    <w:tbl>
      <w:tblPr>
        <w:tblStyle w:val="100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2"/>
        <w:gridCol w:w="6880"/>
        <w:gridCol w:w="600"/>
        <w:gridCol w:w="550"/>
        <w:gridCol w:w="1166"/>
      </w:tblGrid>
      <w:tr>
        <w:trPr>
          <w:trHeight w:val="6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5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一、基本要求（共 25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7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有完善服务管理方案，按要求修改完善；各岗位有作业规范与工作流程</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7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上岗前安全与业务培训到位；保安人员持证上岗，1 人无证扣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态度端正、文明作业、无冲突；发生冲突每次扣 0.5 分，扣完为止</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统一着装、整洁规范；发型得体、不浓妆艳抹；1 处不合格扣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无睡岗、离岗、串岗、脱岗、迟到早退；每人次违规扣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无有效投诉；1 次扣 1 分，造成不良影响扣 2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因管理不到位造成安全事故 / 不良影响：保安每次扣 4 分，保洁每次扣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违背承诺、采购要求、合同及校方规定，每件扣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有自考、网格化管理、考核标准，问题及时处理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及时处理并上报安全隐患</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9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二、保安服务质量（75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仅保安考核</w:t>
            </w:r>
            <w:r/>
          </w:p>
        </w:tc>
      </w:tr>
      <w:tr>
        <w:trPr>
          <w:trHeight w:val="1186"/>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着装规范、文明执勤；不做与工作无关事项；保持岗亭及门前卫生</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每次扣 0.5 分</w:t>
            </w:r>
            <w:r/>
          </w:p>
        </w:tc>
      </w:tr>
      <w:tr>
        <w:trPr>
          <w:trHeight w:val="4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上下学时段持械站岗、文明服务；违反一次扣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严格执行学生离校管理制度；违规一次扣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外来车辆按规定审批、引导停放；保障校门畅通；违规一次扣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2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封闭式管理，严禁无关人员进入；违规一次扣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严格来访核实、登记、联系手续；违规一次扣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出校物品严格检查、登记、凭证放行；违规一次扣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重点部位隐患及时上报；未上报致异常每次扣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消防指示灯、应急灯巡查处置及时；未处置每次扣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及时劝阻消防通道堵塞、飞线充电；未上报每次扣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配合消防及上级检查；不配合每次扣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异常情况及时处理；未妥善处置致损坏每次扣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7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无违规操作致设备损坏；发生每次扣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及时申报设备备品备件；未及时申报致影响每次扣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熟悉规程、规范操作；违规致意外每次扣 0.5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一般维修当天完成，应急 20 分钟到场；未及时处置扣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与维保方沟通及时；沟通不畅致影响每次扣 0.5分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按规巡检、做好运行记录；缺一次扣 0.5分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center"/>
              <w:keepLines/>
              <w:keepNext/>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三、保洁服务质量（75分）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仅保洁考核</w:t>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室外地面、垃圾桶整洁；无纸屑、杂物、积水；一处不合格扣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特殊天气响应及时、处置到位；不当每次扣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3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楼道楼梯无垃圾、灰尘、蛛网、污渍；一处不合格扣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扶手、栏杆、窗台无灰尘；一处不合格扣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窗户、挂画、宣传板干净无灰；一处不合格扣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地面、墙面、窗户内侧干净；一处不合格扣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公共部位、设施定期保洁；无死角、无污垢；一处不合格扣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门窗、镜面、洁具洁净无异味；一处不合格扣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洗手池、台面、镜面、水龙头干净无水渍污渍</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地面干净、无垃圾、无臭味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蹲坑、纸篓干净，无污迹、无外泄物</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无污垢、尿碱、臭味、积水</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墙面、窗台、纱窗、门干净无灰尘污渍</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6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保洁工具整齐摆放于指定位置</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定期灭四害、有登记；未按规处置每次扣 1 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4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按时段保洁，垃圾日产日清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94"/>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jc w:val="left"/>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重点部位保洁记录规范</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041"/>
        </w:trPr>
        <w:tc>
          <w:tcPr>
            <w:gridSpan w:val="3"/>
            <w:tcBorders>
              <w:top w:val="single" w:color="000000" w:sz="4" w:space="0"/>
              <w:left w:val="single" w:color="000000" w:sz="4" w:space="0"/>
              <w:bottom w:val="single" w:color="000000" w:sz="4" w:space="0"/>
              <w:right w:val="single" w:color="000000" w:sz="4" w:space="0"/>
            </w:tcBorders>
            <w:tcW w:w="8042"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总分：100分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keepNext/>
              <w:pageBreakBefore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保安 / 保洁分别计分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1172"/>
        <w:rPr>
          <w:rFonts w:ascii="黑体" w:hAnsi="黑体" w:eastAsia="黑体" w:cs="黑体"/>
          <w:color w:val="000000"/>
          <w:sz w:val="44"/>
        </w:rPr>
        <w:sectPr>
          <w:footerReference w:type="default" r:id="rId1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color w:val="000000"/>
          <w:sz w:val="44"/>
        </w:rPr>
      </w:r>
      <w:r/>
    </w:p>
    <w:p>
      <w:pPr>
        <w:pStyle w:val="1172"/>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5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50"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78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1172"/>
        <w:rPr>
          <w:rFonts w:ascii="黑体" w:hAnsi="黑体" w:eastAsia="黑体" w:cs="黑体"/>
          <w:color w:val="000000"/>
          <w:sz w:val="44"/>
          <w:szCs w:val="44"/>
          <w:highlight w:val="none"/>
        </w:rPr>
      </w:pPr>
      <w:r>
        <w:rPr>
          <w:rStyle w:val="1207"/>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81"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1000"/>
        <w:tblW w:w="90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
        <w:gridCol w:w="26"/>
        <w:gridCol w:w="477"/>
        <w:gridCol w:w="492"/>
        <w:gridCol w:w="241"/>
        <w:gridCol w:w="109"/>
        <w:gridCol w:w="1197"/>
        <w:gridCol w:w="119"/>
        <w:gridCol w:w="174"/>
        <w:gridCol w:w="70"/>
        <w:gridCol w:w="534"/>
        <w:gridCol w:w="362"/>
        <w:gridCol w:w="73"/>
        <w:gridCol w:w="835"/>
        <w:gridCol w:w="134"/>
        <w:gridCol w:w="311"/>
        <w:gridCol w:w="464"/>
        <w:gridCol w:w="342"/>
        <w:gridCol w:w="941"/>
        <w:gridCol w:w="358"/>
        <w:gridCol w:w="1642"/>
        <w:gridCol w:w="55"/>
      </w:tblGrid>
      <w:tr>
        <w:trPr>
          <w:gridBefore w:val="1"/>
          <w:trHeight w:val="62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（月）</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总价（年）</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测算依据</w:t>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人员工资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lang w:val="en-US" w:eastAsia="zh-CN" w:bidi="ar"/>
              </w:rPr>
              <w:t xml:space="preserve">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项目主管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秩序维护员</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消防管理员</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维修水电工</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vMerge w:val="continue"/>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42"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保洁员</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社会保险</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至少</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按扬州市最新政策执行</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医疗保险</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至少</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按扬州市最新政策执行</w:t>
            </w:r>
            <w:r/>
          </w:p>
        </w:tc>
      </w:tr>
      <w:tr>
        <w:trPr>
          <w:gridBefore w:val="1"/>
          <w:trHeight w:val="1424"/>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住房公积金</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至少</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按人社局要求，当项目人员工资报价-项目人员按下限自行缴存的住房公积金≤我市最低工资标准，测算的住房公积金应为企业缴纳和个人缴纳之和。</w:t>
            </w:r>
            <w:r/>
          </w:p>
        </w:tc>
      </w:tr>
      <w:tr>
        <w:trPr>
          <w:gridBefore w:val="1"/>
          <w:trHeight w:val="1618"/>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法定节假日加班费</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（按13天计算）</w:t>
            </w:r>
            <w:r/>
          </w:p>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bidi="ar"/>
              </w:rPr>
              <w:t xml:space="preserve">基本工资/21.75*13天*3倍</w:t>
            </w:r>
            <w:r/>
          </w:p>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高温补贴</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高温补贴不低于国家相关规定标准300元/月，计4月/年/人。</w:t>
            </w:r>
            <w:r/>
          </w:p>
        </w:tc>
      </w:tr>
      <w:tr>
        <w:trPr>
          <w:gridBefore w:val="1"/>
          <w:trHeight w:val="62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意外伤害险</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default" w:ascii="宋体" w:hAnsi="宋体" w:eastAsia="宋体" w:cs="宋体"/>
                <w:i w:val="0"/>
                <w:iCs w:val="0"/>
                <w:color w:val="000000"/>
                <w:sz w:val="22"/>
                <w:szCs w:val="22"/>
                <w:highlight w:val="none"/>
                <w:u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rPr>
              <w:t xml:space="preserve">未缴纳社保人员须缴纳</w:t>
            </w:r>
            <w:r>
              <w:rPr>
                <w:rFonts w:hint="eastAsia" w:ascii="宋体" w:hAnsi="宋体" w:eastAsia="宋体" w:cs="宋体"/>
                <w:i w:val="0"/>
                <w:iCs w:val="0"/>
                <w:color w:val="000000"/>
                <w:sz w:val="22"/>
                <w:szCs w:val="22"/>
                <w:highlight w:val="none"/>
                <w:u w:val="none"/>
                <w:lang w:val="en-US" w:eastAsia="zh-CN"/>
              </w:rPr>
              <w:t xml:space="preserve">保额不低于为80万</w:t>
            </w:r>
            <w:r>
              <w:rPr>
                <w:rFonts w:hint="eastAsia" w:ascii="宋体" w:hAnsi="宋体" w:cs="宋体"/>
                <w:i w:val="0"/>
                <w:iCs w:val="0"/>
                <w:color w:val="000000"/>
                <w:sz w:val="22"/>
                <w:szCs w:val="22"/>
                <w:highlight w:val="none"/>
                <w:u w:val="none"/>
                <w:lang w:val="en-US" w:eastAsia="zh-CN"/>
              </w:rPr>
              <w:t xml:space="preserve">元</w:t>
            </w:r>
            <w:r>
              <w:rPr>
                <w:rFonts w:hint="eastAsia" w:ascii="宋体" w:hAnsi="宋体" w:eastAsia="宋体" w:cs="宋体"/>
                <w:i w:val="0"/>
                <w:iCs w:val="0"/>
                <w:color w:val="000000"/>
                <w:sz w:val="22"/>
                <w:szCs w:val="22"/>
                <w:highlight w:val="none"/>
                <w:u w:val="none"/>
                <w:lang w:val="en-US" w:eastAsia="zh-CN"/>
              </w:rPr>
              <w:t xml:space="preserve">的意外伤害险</w:t>
            </w:r>
            <w:r/>
          </w:p>
        </w:tc>
      </w:tr>
      <w:tr>
        <w:trPr>
          <w:gridBefore w:val="1"/>
          <w:trHeight w:val="575"/>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福利费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服装费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保洁工具耗材费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rPr>
                <w:rFonts w:hint="eastAsia" w:ascii="宋体" w:hAnsi="宋体" w:eastAsia="Arial" w:cs="宋体"/>
                <w:b w:val="0"/>
                <w:bCs w:val="0"/>
                <w:color w:val="000000"/>
                <w:sz w:val="24"/>
                <w:szCs w:val="21"/>
                <w:highlight w:val="none"/>
                <w:lang w:val="en-US" w:eastAsia="en-US" w:bidi="ar-SA"/>
              </w:rPr>
            </w:pPr>
            <w:r>
              <w:rPr>
                <w:rFonts w:hint="eastAsia" w:ascii="宋体" w:hAnsi="宋体" w:cs="宋体"/>
                <w:b w:val="0"/>
                <w:bCs w:val="0"/>
                <w:color w:val="000000"/>
                <w:sz w:val="24"/>
                <w:highlight w:val="none"/>
              </w:rPr>
              <w:t xml:space="preserve">按照附表进行测算</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保安工具耗材费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rPr>
                <w:rFonts w:hint="eastAsia" w:ascii="宋体" w:hAnsi="宋体" w:eastAsia="Arial" w:cs="宋体"/>
                <w:b w:val="0"/>
                <w:bCs w:val="0"/>
                <w:color w:val="000000"/>
                <w:sz w:val="24"/>
                <w:szCs w:val="21"/>
                <w:highlight w:val="none"/>
                <w:lang w:val="en-US" w:eastAsia="en-US" w:bidi="ar-SA"/>
              </w:rPr>
            </w:pPr>
            <w:r>
              <w:rPr>
                <w:rFonts w:hint="eastAsia" w:ascii="宋体" w:hAnsi="宋体" w:cs="宋体"/>
                <w:b w:val="0"/>
                <w:bCs w:val="0"/>
                <w:color w:val="000000"/>
                <w:sz w:val="24"/>
                <w:highlight w:val="none"/>
              </w:rPr>
              <w:t xml:space="preserve">按照附表进行测算</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spacing w:line="360" w:lineRule="auto"/>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themeColor="text1"/>
                <w:sz w:val="24"/>
                <w:szCs w:val="24"/>
                <w:highlight w:val="none"/>
                <w14:textFill>
                  <w14:solidFill>
                    <w14:schemeClr w14:val="tx1"/>
                  </w14:solidFill>
                </w14:textFill>
              </w:rPr>
              <w:t xml:space="preserve">按本项目所需进行测算。</w:t>
            </w:r>
            <w:r/>
          </w:p>
        </w:tc>
      </w:tr>
      <w:tr>
        <w:trPr>
          <w:gridBefore w:val="1"/>
          <w:trHeight w:val="399"/>
        </w:trPr>
        <w:tc>
          <w:tcPr>
            <w:gridSpan w:val="2"/>
            <w:shd w:val="clear" w:color="auto" w:fill="auto"/>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税费</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spacing w:line="360" w:lineRule="auto"/>
              <w:widowControl/>
              <w:rPr>
                <w:rFonts w:hint="eastAsia" w:ascii="宋体" w:hAnsi="宋体" w:eastAsia="宋体" w:cs="宋体"/>
                <w:i w:val="0"/>
                <w:iCs w:val="0"/>
                <w:color w:val="000000"/>
                <w:sz w:val="22"/>
                <w:szCs w:val="22"/>
                <w:highlight w:val="none"/>
                <w:u w:val="none"/>
              </w:rPr>
            </w:pPr>
            <w:r>
              <w:rPr>
                <w:rFonts w:hint="eastAsia" w:ascii="宋体" w:hAnsi="宋体" w:cs="宋体"/>
                <w:color w:val="000000"/>
                <w:sz w:val="24"/>
                <w:szCs w:val="24"/>
                <w:highlight w:val="none"/>
              </w:rPr>
              <w:t xml:space="preserve">按国家相关政策测算。</w:t>
            </w:r>
            <w:r/>
          </w:p>
        </w:tc>
      </w:tr>
      <w:tr>
        <w:trPr>
          <w:gridBefore w:val="1"/>
          <w:trHeight w:val="625"/>
        </w:trPr>
        <w:tc>
          <w:tcPr>
            <w:gridSpan w:val="2"/>
            <w:shd w:val="clear" w:color="auto" w:fill="auto"/>
            <w:tcBorders>
              <w:top w:val="single" w:color="000000" w:sz="4" w:space="0"/>
              <w:left w:val="single" w:color="000000" w:sz="4" w:space="0"/>
              <w:bottom w:val="single" w:color="auto" w:sz="4" w:space="0"/>
              <w:right w:val="single" w:color="000000"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gridSpan w:val="5"/>
            <w:shd w:val="clear" w:color="auto" w:fill="auto"/>
            <w:tcBorders>
              <w:top w:val="single" w:color="000000" w:sz="4" w:space="0"/>
              <w:left w:val="single" w:color="000000" w:sz="4" w:space="0"/>
              <w:bottom w:val="single" w:color="auto" w:sz="4" w:space="0"/>
              <w:right w:val="single" w:color="000000" w:sz="4" w:space="0"/>
            </w:tcBorders>
            <w:tcW w:w="215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其他费用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（投标人自行添加）</w:t>
            </w:r>
            <w:r/>
          </w:p>
        </w:tc>
        <w:tc>
          <w:tcPr>
            <w:gridSpan w:val="4"/>
            <w:shd w:val="clear" w:color="auto" w:fill="auto"/>
            <w:tcBorders>
              <w:top w:val="single" w:color="000000" w:sz="4" w:space="0"/>
              <w:left w:val="single" w:color="000000" w:sz="4" w:space="0"/>
              <w:bottom w:val="single" w:color="auto"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auto" w:sz="4" w:space="0"/>
              <w:right w:val="single" w:color="000000" w:sz="4" w:space="0"/>
            </w:tcBorders>
            <w:tcW w:w="90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000000" w:sz="4" w:space="0"/>
              <w:left w:val="single" w:color="000000" w:sz="4" w:space="0"/>
              <w:bottom w:val="single" w:color="auto" w:sz="4" w:space="0"/>
              <w:right w:val="single" w:color="000000"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000000" w:sz="4" w:space="0"/>
              <w:left w:val="single" w:color="000000" w:sz="4" w:space="0"/>
              <w:bottom w:val="single" w:color="auto" w:sz="4" w:space="0"/>
              <w:right w:val="single" w:color="000000" w:sz="4" w:space="0"/>
            </w:tcBorders>
            <w:tcW w:w="333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02"/>
        </w:trPr>
        <w:tc>
          <w:tcPr>
            <w:gridSpan w:val="2"/>
            <w:shd w:val="clear" w:color="auto" w:fill="auto"/>
            <w:tcBorders>
              <w:top w:val="single" w:color="auto" w:sz="4" w:space="0"/>
              <w:left w:val="single" w:color="auto" w:sz="4" w:space="0"/>
              <w:bottom w:val="single" w:color="auto" w:sz="4" w:space="0"/>
              <w:right w:val="single" w:color="auto" w:sz="4" w:space="0"/>
            </w:tcBorders>
            <w:tcW w:w="50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gridSpan w:val="5"/>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合计</w:t>
            </w:r>
            <w:r/>
          </w:p>
        </w:tc>
        <w:tc>
          <w:tcPr>
            <w:gridSpan w:val="4"/>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08"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3"/>
            <w:shd w:val="clear" w:color="auto" w:fill="auto"/>
            <w:tcBorders>
              <w:top w:val="single" w:color="auto" w:sz="4" w:space="0"/>
              <w:left w:val="single" w:color="auto" w:sz="4" w:space="0"/>
              <w:bottom w:val="single" w:color="auto" w:sz="4" w:space="0"/>
              <w:right w:val="single" w:color="auto" w:sz="4" w:space="0"/>
            </w:tcBorders>
            <w:tcW w:w="90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c>
          <w:tcPr>
            <w:gridSpan w:val="5"/>
            <w:shd w:val="clear" w:color="auto" w:fill="auto"/>
            <w:tcBorders>
              <w:top w:val="single" w:color="auto" w:sz="4" w:space="0"/>
              <w:left w:val="single" w:color="auto" w:sz="4" w:space="0"/>
              <w:bottom w:val="single" w:color="auto" w:sz="4" w:space="0"/>
              <w:right w:val="single" w:color="auto" w:sz="4" w:space="0"/>
            </w:tcBorders>
            <w:tcW w:w="3338" w:type="dxa"/>
            <w:vAlign w:val="center"/>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gridBefore w:val="1"/>
          <w:trHeight w:val="502"/>
        </w:trPr>
        <w:tc>
          <w:tcPr>
            <w:gridSpan w:val="21"/>
            <w:shd w:val="clear" w:color="auto" w:fill="auto"/>
            <w:tcBorders>
              <w:top w:val="single" w:color="auto" w:sz="4" w:space="0"/>
              <w:left w:val="none" w:color="000000" w:sz="4" w:space="0"/>
              <w:bottom w:val="none" w:color="000000" w:sz="4" w:space="0"/>
              <w:right w:val="none" w:color="000000" w:sz="4" w:space="0"/>
            </w:tcBorders>
            <w:tcW w:w="8956" w:type="dxa"/>
            <w:vAlign w:val="center"/>
            <w:textDirection w:val="lrTb"/>
            <w:noWrap/>
          </w:tcPr>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1、分项报价表中已注明的“数量”这一列的具体数字只可适当增加但不可减少。</w:t>
            </w:r>
            <w:r/>
          </w:p>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2、分项报价表中（除其他费用可自行添加外）列明的项目不可修改。</w:t>
            </w:r>
            <w:r/>
          </w:p>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3、分项报价表严禁总价让利</w:t>
            </w:r>
            <w:r>
              <w:rPr>
                <w:rFonts w:hint="eastAsia" w:ascii="宋体" w:hAnsi="宋体" w:eastAsia="宋体" w:cs="Calibri"/>
                <w:b w:val="0"/>
                <w:bCs w:val="0"/>
                <w:i/>
                <w:iCs/>
                <w:sz w:val="24"/>
                <w:szCs w:val="24"/>
                <w:highlight w:val="none"/>
                <w:u w:val="single"/>
                <w:lang w:eastAsia="zh-CN"/>
              </w:rPr>
              <w:t xml:space="preserve">（</w:t>
            </w:r>
            <w:r>
              <w:rPr>
                <w:rFonts w:hint="eastAsia" w:ascii="宋体" w:hAnsi="宋体" w:cs="宋体"/>
                <w:i/>
                <w:iCs/>
                <w:sz w:val="24"/>
                <w:szCs w:val="24"/>
                <w:highlight w:val="none"/>
                <w:u w:val="single"/>
                <w:lang w:val="zh-CN"/>
              </w:rPr>
              <w:t xml:space="preserve">如寒暑假放假人员费用减少等）</w:t>
            </w:r>
            <w:r>
              <w:rPr>
                <w:rFonts w:hint="eastAsia" w:ascii="宋体" w:hAnsi="宋体" w:cs="Calibri"/>
                <w:b w:val="0"/>
                <w:bCs w:val="0"/>
                <w:i/>
                <w:iCs/>
                <w:sz w:val="24"/>
                <w:szCs w:val="24"/>
                <w:highlight w:val="none"/>
                <w:u w:val="single"/>
              </w:rPr>
              <w:t xml:space="preserve">。</w:t>
            </w:r>
            <w:r/>
          </w:p>
          <w:p>
            <w:pPr>
              <w:rPr>
                <w:rFonts w:hint="eastAsia" w:ascii="宋体" w:hAnsi="宋体" w:cs="Calibri"/>
                <w:b w:val="0"/>
                <w:bCs w:val="0"/>
                <w:i/>
                <w:iCs/>
                <w:sz w:val="24"/>
                <w:szCs w:val="24"/>
                <w:highlight w:val="none"/>
                <w:u w:val="single"/>
              </w:rPr>
            </w:pPr>
            <w:r>
              <w:rPr>
                <w:rFonts w:hint="eastAsia" w:ascii="宋体" w:hAnsi="宋体" w:cs="Calibri"/>
                <w:b w:val="0"/>
                <w:bCs w:val="0"/>
                <w:i/>
                <w:iCs/>
                <w:sz w:val="24"/>
                <w:szCs w:val="24"/>
                <w:highlight w:val="none"/>
                <w:u w:val="single"/>
              </w:rPr>
              <w:t xml:space="preserve">4、分项报价表中所列明的项目不接受赠送。</w:t>
            </w:r>
            <w:r/>
          </w:p>
          <w:p>
            <w:pPr>
              <w:rPr>
                <w:rFonts w:hint="eastAsia" w:ascii="宋体" w:hAnsi="宋体" w:cs="Calibri"/>
                <w:b w:val="0"/>
                <w:bCs w:val="0"/>
                <w:i/>
                <w:iCs/>
                <w:color w:val="auto"/>
                <w:sz w:val="24"/>
                <w:szCs w:val="24"/>
                <w:highlight w:val="none"/>
                <w:u w:val="single"/>
              </w:rPr>
            </w:pPr>
            <w:r>
              <w:rPr>
                <w:rFonts w:hint="eastAsia" w:ascii="宋体" w:hAnsi="宋体" w:cs="Calibri"/>
                <w:b w:val="0"/>
                <w:bCs w:val="0"/>
                <w:i/>
                <w:iCs/>
                <w:sz w:val="24"/>
                <w:szCs w:val="24"/>
                <w:highlight w:val="none"/>
                <w:u w:val="single"/>
              </w:rPr>
              <w:t xml:space="preserve">5、依法缴纳社保、医保、住房公积金的人数为</w:t>
            </w:r>
            <w:r>
              <w:rPr>
                <w:rFonts w:hint="eastAsia" w:ascii="宋体" w:hAnsi="宋体" w:cs="Calibri"/>
                <w:b w:val="0"/>
                <w:bCs w:val="0"/>
                <w:i/>
                <w:iCs/>
                <w:sz w:val="24"/>
                <w:szCs w:val="24"/>
                <w:highlight w:val="none"/>
                <w:u w:val="single"/>
                <w:lang w:val="en-US" w:eastAsia="zh-CN"/>
              </w:rPr>
              <w:t xml:space="preserve">至少</w:t>
            </w:r>
            <w:r>
              <w:rPr>
                <w:rFonts w:hint="eastAsia" w:ascii="宋体" w:hAnsi="宋体" w:cs="Calibri"/>
                <w:b/>
                <w:bCs/>
                <w:i/>
                <w:iCs/>
                <w:color w:val="ff0000"/>
                <w:sz w:val="24"/>
                <w:szCs w:val="24"/>
                <w:highlight w:val="none"/>
                <w:u w:val="single"/>
                <w:lang w:val="en-US" w:eastAsia="zh-CN"/>
              </w:rPr>
              <w:t xml:space="preserve">29</w:t>
            </w:r>
            <w:r>
              <w:rPr>
                <w:rFonts w:hint="eastAsia" w:ascii="宋体" w:hAnsi="宋体" w:cs="Calibri"/>
                <w:b/>
                <w:bCs/>
                <w:i/>
                <w:iCs/>
                <w:color w:val="ff0000"/>
                <w:sz w:val="24"/>
                <w:szCs w:val="24"/>
                <w:highlight w:val="none"/>
                <w:u w:val="single"/>
              </w:rPr>
              <w:t xml:space="preserve">人</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eastAsia="宋体" w:cs="宋体"/>
                <w:b/>
                <w:bCs/>
                <w:i/>
                <w:iCs/>
                <w:color w:val="ff0000"/>
                <w:sz w:val="24"/>
                <w:szCs w:val="24"/>
                <w:highlight w:val="none"/>
                <w:u w:val="single"/>
                <w:lang w:val="en-US" w:eastAsia="zh-CN"/>
              </w:rPr>
              <w:t xml:space="preserve">不</w:t>
            </w:r>
            <w:r>
              <w:rPr>
                <w:rFonts w:hint="eastAsia" w:ascii="宋体" w:hAnsi="宋体" w:cs="宋体"/>
                <w:b/>
                <w:bCs/>
                <w:i/>
                <w:iCs/>
                <w:color w:val="ff0000"/>
                <w:sz w:val="24"/>
                <w:szCs w:val="24"/>
                <w:highlight w:val="none"/>
                <w:u w:val="single"/>
                <w:lang w:val="en-US" w:eastAsia="zh-CN"/>
              </w:rPr>
              <w:t xml:space="preserve">考虑扣除</w:t>
            </w:r>
            <w:r>
              <w:rPr>
                <w:rFonts w:hint="eastAsia" w:ascii="宋体" w:hAnsi="宋体" w:eastAsia="宋体" w:cs="宋体"/>
                <w:b/>
                <w:bCs/>
                <w:i/>
                <w:iCs/>
                <w:color w:val="ff0000"/>
                <w:sz w:val="24"/>
                <w:szCs w:val="24"/>
                <w:highlight w:val="none"/>
                <w:u w:val="single"/>
                <w:lang w:val="en-US" w:eastAsia="zh-CN"/>
              </w:rPr>
              <w:t xml:space="preserve">补贴、优惠、减免等相关政策</w:t>
            </w:r>
            <w:r>
              <w:rPr>
                <w:rFonts w:hint="eastAsia" w:ascii="宋体" w:hAnsi="宋体" w:cs="宋体"/>
                <w:b/>
                <w:bCs/>
                <w:i/>
                <w:iCs/>
                <w:color w:val="ff0000"/>
                <w:sz w:val="24"/>
                <w:szCs w:val="24"/>
                <w:highlight w:val="none"/>
                <w:u w:val="single"/>
                <w:lang w:val="en-US" w:eastAsia="zh-CN"/>
              </w:rPr>
              <w:t xml:space="preserve">费用</w:t>
            </w:r>
            <w:r>
              <w:rPr>
                <w:rFonts w:hint="eastAsia" w:ascii="宋体" w:hAnsi="宋体" w:eastAsia="宋体" w:cs="宋体"/>
                <w:b/>
                <w:bCs/>
                <w:i/>
                <w:iCs/>
                <w:color w:val="ff0000"/>
                <w:sz w:val="24"/>
                <w:szCs w:val="24"/>
                <w:highlight w:val="none"/>
                <w:u w:val="single"/>
                <w:lang w:eastAsia="zh-CN"/>
              </w:rPr>
              <w:t xml:space="preserve">）</w:t>
            </w:r>
            <w:r>
              <w:rPr>
                <w:rFonts w:hint="eastAsia" w:ascii="宋体" w:hAnsi="宋体" w:cs="Calibri"/>
                <w:b w:val="0"/>
                <w:bCs w:val="0"/>
                <w:i/>
                <w:iCs/>
                <w:color w:val="auto"/>
                <w:sz w:val="24"/>
                <w:szCs w:val="24"/>
                <w:highlight w:val="none"/>
                <w:u w:val="single"/>
              </w:rPr>
              <w:t xml:space="preserve">。</w:t>
            </w:r>
            <w:r/>
          </w:p>
          <w:p>
            <w:pPr>
              <w:rPr>
                <w:rFonts w:hint="eastAsia" w:ascii="宋体" w:hAnsi="宋体" w:eastAsia="宋体" w:cs="Calibri"/>
                <w:b w:val="0"/>
                <w:bCs w:val="0"/>
                <w:i/>
                <w:iCs/>
                <w:sz w:val="24"/>
                <w:szCs w:val="24"/>
                <w:highlight w:val="white"/>
                <w:u w:val="single"/>
              </w:rPr>
            </w:pPr>
            <w:r>
              <w:rPr>
                <w:rFonts w:hint="eastAsia" w:ascii="宋体" w:hAnsi="宋体" w:cs="Calibri"/>
                <w:b w:val="0"/>
                <w:bCs w:val="0"/>
                <w:i/>
                <w:iCs/>
                <w:color w:val="auto"/>
                <w:sz w:val="24"/>
                <w:szCs w:val="24"/>
                <w:highlight w:val="none"/>
                <w:u w:val="single"/>
                <w:lang w:val="en-US" w:eastAsia="zh-CN"/>
              </w:rPr>
              <w:t xml:space="preserve">6、</w:t>
            </w:r>
            <w:r>
              <w:rPr>
                <w:rFonts w:hint="eastAsia" w:ascii="宋体" w:hAnsi="宋体" w:cs="Calibri"/>
                <w:b w:val="0"/>
                <w:bCs w:val="0"/>
                <w:i/>
                <w:iCs/>
                <w:sz w:val="24"/>
                <w:szCs w:val="24"/>
                <w:highlight w:val="none"/>
                <w:u w:val="single"/>
              </w:rPr>
              <w:t xml:space="preserve">未缴纳社保人员须缴纳保额不低于80万元的意外伤害险</w:t>
            </w:r>
            <w:r>
              <w:rPr>
                <w:rFonts w:ascii="SimSun" w:hAnsi="SimSun" w:eastAsia="SimSun" w:cs="SimSun"/>
                <w:i/>
                <w:color w:val="000000"/>
                <w:sz w:val="24"/>
                <w:u w:val="single"/>
              </w:rPr>
              <w:t xml:space="preserve">，</w:t>
            </w:r>
            <w:r>
              <w:rPr>
                <w:rFonts w:ascii="SimSun" w:hAnsi="SimSun" w:eastAsia="SimSun" w:cs="SimSun"/>
                <w:i/>
                <w:color w:val="000000"/>
                <w:sz w:val="24"/>
                <w:highlight w:val="white"/>
                <w:u w:val="single"/>
              </w:rPr>
              <w:t xml:space="preserve">须</w:t>
            </w:r>
            <w:r>
              <w:rPr>
                <w:rFonts w:ascii="SimSun" w:hAnsi="SimSun" w:eastAsia="SimSun" w:cs="SimSun"/>
                <w:i/>
                <w:color w:val="000000"/>
                <w:sz w:val="24"/>
                <w:highlight w:val="white"/>
                <w:u w:val="single"/>
              </w:rPr>
              <w:t xml:space="preserve">提供保险公司的报价证明材料。</w:t>
            </w:r>
            <w:r>
              <w:rPr>
                <w:rFonts w:hint="eastAsia" w:ascii="宋体" w:hAnsi="宋体" w:cs="Calibri"/>
                <w:b w:val="0"/>
                <w:bCs w:val="0"/>
                <w:i/>
                <w:iCs/>
                <w:sz w:val="24"/>
                <w:szCs w:val="24"/>
                <w:highlight w:val="white"/>
                <w:u w:val="single"/>
                <w:lang w:eastAsia="zh-CN"/>
              </w:rPr>
            </w:r>
            <w:r>
              <w:rPr>
                <w:highlight w:val="white"/>
              </w:rPr>
            </w:r>
          </w:p>
          <w:p>
            <w:pPr>
              <w:jc w:val="left"/>
              <w:rPr>
                <w:rFonts w:hint="eastAsia" w:ascii="宋体" w:hAnsi="宋体" w:eastAsia="宋体" w:cs="宋体"/>
                <w:i w:val="0"/>
                <w:iCs w:val="0"/>
                <w:color w:val="000000"/>
                <w:sz w:val="22"/>
                <w:szCs w:val="22"/>
                <w:highlight w:val="none"/>
                <w:u w:val="none"/>
                <w:lang w:eastAsia="zh-CN"/>
              </w:rPr>
            </w:pPr>
            <w:r>
              <w:rPr>
                <w:rFonts w:hint="eastAsia" w:ascii="宋体" w:hAnsi="宋体" w:cs="Calibri"/>
                <w:b w:val="0"/>
                <w:bCs w:val="0"/>
                <w:i/>
                <w:iCs/>
                <w:sz w:val="24"/>
                <w:szCs w:val="24"/>
                <w:highlight w:val="none"/>
                <w:u w:val="single"/>
                <w:lang w:val="en-US" w:eastAsia="zh-CN"/>
              </w:rPr>
              <w:t xml:space="preserve">7</w:t>
            </w:r>
            <w:r>
              <w:rPr>
                <w:rFonts w:hint="eastAsia" w:ascii="宋体" w:hAnsi="宋体" w:cs="Calibri"/>
                <w:b w:val="0"/>
                <w:bCs w:val="0"/>
                <w:i/>
                <w:iCs/>
                <w:sz w:val="24"/>
                <w:szCs w:val="24"/>
                <w:highlight w:val="none"/>
                <w:u w:val="single"/>
              </w:rPr>
              <w:t xml:space="preserve">、保洁工具及耗材、</w:t>
            </w:r>
            <w:r>
              <w:rPr>
                <w:rFonts w:hint="eastAsia" w:ascii="宋体" w:hAnsi="宋体" w:eastAsia="宋体" w:cs="Calibri"/>
                <w:b w:val="0"/>
                <w:bCs w:val="0"/>
                <w:i/>
                <w:iCs/>
                <w:sz w:val="24"/>
                <w:szCs w:val="24"/>
                <w:highlight w:val="none"/>
                <w:u w:val="single"/>
                <w:lang w:val="en-US" w:eastAsia="zh-CN"/>
              </w:rPr>
              <w:t xml:space="preserve">保安工具及耗材</w:t>
            </w:r>
            <w:r>
              <w:rPr>
                <w:rFonts w:hint="eastAsia" w:ascii="宋体" w:hAnsi="宋体" w:cs="Calibri"/>
                <w:b w:val="0"/>
                <w:bCs w:val="0"/>
                <w:i/>
                <w:iCs/>
                <w:sz w:val="24"/>
                <w:szCs w:val="24"/>
                <w:highlight w:val="none"/>
                <w:u w:val="single"/>
              </w:rPr>
              <w:t xml:space="preserve">费用</w:t>
            </w:r>
            <w:r>
              <w:rPr>
                <w:rFonts w:hint="eastAsia" w:ascii="宋体" w:hAnsi="宋体" w:cs="Calibri"/>
                <w:b w:val="0"/>
                <w:bCs w:val="0"/>
                <w:i/>
                <w:iCs/>
                <w:sz w:val="24"/>
                <w:szCs w:val="24"/>
                <w:highlight w:val="none"/>
                <w:u w:val="single"/>
                <w:lang w:val="en-US" w:eastAsia="zh-CN"/>
              </w:rPr>
              <w:t xml:space="preserve">不接受赠送</w:t>
            </w:r>
            <w:r>
              <w:rPr>
                <w:rFonts w:hint="eastAsia" w:ascii="宋体" w:hAnsi="宋体" w:cs="Calibri"/>
                <w:b w:val="0"/>
                <w:bCs w:val="0"/>
                <w:i/>
                <w:iCs/>
                <w:sz w:val="24"/>
                <w:szCs w:val="24"/>
                <w:highlight w:val="none"/>
                <w:u w:val="single"/>
                <w:lang w:eastAsia="zh-CN"/>
              </w:rPr>
              <w:t xml:space="preserve">。</w:t>
            </w:r>
            <w:r/>
          </w:p>
        </w:tc>
      </w:tr>
      <w:tr>
        <w:trPr>
          <w:gridBefore w:val="1"/>
          <w:trHeight w:val="370"/>
        </w:trPr>
        <w:tc>
          <w:tcPr>
            <w:gridSpan w:val="21"/>
            <w:shd w:val="clear" w:color="auto" w:fill="auto"/>
            <w:tcBorders>
              <w:top w:val="single" w:color="000000" w:sz="4" w:space="0"/>
              <w:left w:val="single" w:color="000000" w:sz="4" w:space="0"/>
              <w:bottom w:val="single" w:color="000000" w:sz="4" w:space="0"/>
              <w:right w:val="single" w:color="000000" w:sz="4" w:space="0"/>
            </w:tcBorders>
            <w:tcW w:w="8956" w:type="dxa"/>
            <w:vAlign w:val="center"/>
            <w:vMerge w:val="restart"/>
            <w:textDirection w:val="lrTb"/>
            <w:noWrap w:val="false"/>
          </w:tcPr>
          <w:p>
            <w:pPr>
              <w:jc w:val="center"/>
              <w:widowControl/>
              <w:rPr>
                <w:rFonts w:ascii="宋体" w:hAnsi="宋体" w:cs="宋体"/>
                <w:color w:val="000000"/>
                <w:highlight w:val="none"/>
              </w:rPr>
            </w:pPr>
            <w:r>
              <w:rPr>
                <w:rFonts w:hint="eastAsia" w:ascii="宋体" w:hAnsi="宋体" w:cs="宋体"/>
                <w:b/>
                <w:bCs/>
                <w:color w:val="000000"/>
                <w:sz w:val="24"/>
                <w:szCs w:val="24"/>
                <w:highlight w:val="none"/>
                <w:lang w:bidi="ar"/>
              </w:rPr>
              <w:t xml:space="preserve">保洁工具耗材明细表（提供周期：每月/每年）</w:t>
            </w:r>
            <w:r>
              <w:rPr>
                <w:rFonts w:hint="eastAsia" w:ascii="宋体" w:hAnsi="宋体" w:cs="宋体"/>
                <w:color w:val="000000"/>
                <w:highlight w:val="none"/>
                <w:lang w:bidi="ar"/>
              </w:rPr>
              <w:br/>
            </w:r>
            <w:r>
              <w:rPr>
                <w:rFonts w:hint="eastAsia" w:ascii="宋体" w:hAnsi="宋体" w:cs="宋体"/>
                <w:color w:val="000000"/>
                <w:highlight w:val="none"/>
                <w:lang w:bidi="ar"/>
              </w:rPr>
              <w:t xml:space="preserve"> </w:t>
            </w:r>
            <w:r/>
          </w:p>
        </w:tc>
      </w:tr>
      <w:tr>
        <w:trPr>
          <w:gridBefore w:val="2"/>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序号</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保洁耗材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数量</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left"/>
              <w:widowControl/>
              <w:rPr>
                <w:rFonts w:ascii="宋体" w:hAnsi="宋体" w:cs="宋体"/>
                <w:color w:val="000000"/>
                <w:sz w:val="24"/>
                <w:szCs w:val="24"/>
                <w:highlight w:val="none"/>
              </w:rPr>
            </w:pPr>
            <w:r>
              <w:rPr>
                <w:rStyle w:val="1286"/>
                <w:rFonts w:hint="default"/>
                <w:sz w:val="24"/>
                <w:szCs w:val="24"/>
                <w:highlight w:val="none"/>
                <w:lang w:bidi="ar"/>
              </w:rPr>
              <w:t xml:space="preserve">月总价（元）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left"/>
              <w:widowControl/>
              <w:rPr>
                <w:rFonts w:ascii="宋体" w:hAnsi="宋体" w:cs="宋体"/>
                <w:color w:val="000000"/>
                <w:sz w:val="24"/>
                <w:szCs w:val="24"/>
                <w:highlight w:val="none"/>
              </w:rPr>
            </w:pPr>
            <w:r>
              <w:rPr>
                <w:rStyle w:val="1286"/>
                <w:rFonts w:hint="default"/>
                <w:sz w:val="24"/>
                <w:szCs w:val="24"/>
                <w:highlight w:val="none"/>
                <w:lang w:bidi="ar"/>
              </w:rPr>
              <w:t xml:space="preserve">年总价（元）</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尘推罩</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900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拖把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600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抹布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橡胶手套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83.33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酸性清洁剂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玻璃清洁剂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不锈钢清洗剂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12.50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84消毒液</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240</w:t>
            </w:r>
            <w:r/>
          </w:p>
        </w:tc>
      </w:tr>
      <w:tr>
        <w:trPr>
          <w:gridBefore w:val="2"/>
          <w:trHeight w:val="34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中性洗涤剂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洁厕剂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37.5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香球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洗衣粉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地刷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厕刷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15</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清洁掸子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大垃圾袋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包</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1800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17</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小垃圾袋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5400</w:t>
            </w:r>
            <w:r/>
          </w:p>
        </w:tc>
      </w:tr>
      <w:tr>
        <w:trPr>
          <w:gridBefore w:val="2"/>
          <w:trHeight w:val="327"/>
        </w:trPr>
        <w:tc>
          <w:tcPr>
            <w:gridSpan w:val="8"/>
            <w:shd w:val="clear" w:color="auto" w:fill="auto"/>
            <w:tcBorders>
              <w:top w:val="single" w:color="000000" w:sz="4" w:space="0"/>
              <w:left w:val="single" w:color="000000" w:sz="4" w:space="0"/>
              <w:bottom w:val="single" w:color="000000" w:sz="4" w:space="0"/>
              <w:right w:val="single" w:color="000000" w:sz="4" w:space="0"/>
            </w:tcBorders>
            <w:tcW w:w="287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小计（</w:t>
            </w:r>
            <w:r>
              <w:rPr>
                <w:rStyle w:val="1287"/>
                <w:rFonts w:hint="default"/>
                <w:sz w:val="24"/>
                <w:szCs w:val="24"/>
                <w:highlight w:val="none"/>
                <w:lang w:bidi="ar"/>
              </w:rPr>
              <w:t xml:space="preserve">1-17按月提供耗材）</w:t>
            </w:r>
            <w:r/>
          </w:p>
        </w:tc>
        <w:tc>
          <w:tcPr>
            <w:gridSpan w:val="12"/>
            <w:shd w:val="clear" w:color="auto" w:fill="auto"/>
            <w:tcBorders>
              <w:top w:val="single" w:color="000000" w:sz="4" w:space="0"/>
              <w:left w:val="single" w:color="000000" w:sz="4" w:space="0"/>
              <w:bottom w:val="single" w:color="000000" w:sz="4" w:space="0"/>
              <w:right w:val="single" w:color="000000" w:sz="4" w:space="0"/>
            </w:tcBorders>
            <w:tcW w:w="6051"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1055.83 </w:t>
            </w:r>
            <w:r/>
          </w:p>
        </w:tc>
      </w:tr>
      <w:tr>
        <w:trPr>
          <w:gridBefore w:val="2"/>
          <w:trHeight w:val="61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数量</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单价（元）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年总价（元）</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尘推架</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19</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小扫帚及簸萁</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大扫帚</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21</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清洁球</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袋</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23</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小铲刀</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24</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刀片</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盒</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25</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温馨提示牌</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200</w:t>
            </w:r>
            <w:r/>
          </w:p>
        </w:tc>
      </w:tr>
      <w:tr>
        <w:trPr>
          <w:gridBefore w:val="2"/>
          <w:trHeight w:val="327"/>
        </w:trPr>
        <w:tc>
          <w:tcPr>
            <w:gridSpan w:val="2"/>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26</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马桶吸</w:t>
            </w:r>
            <w:r/>
          </w:p>
        </w:tc>
        <w:tc>
          <w:tcPr>
            <w:shd w:val="clear" w:color="auto" w:fill="auto"/>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把</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Before w:val="2"/>
          <w:trHeight w:val="327"/>
        </w:trPr>
        <w:tc>
          <w:tcPr>
            <w:gridSpan w:val="2"/>
            <w:shd w:val="clear" w:color="auto" w:fill="auto"/>
            <w:tcBorders>
              <w:top w:val="single" w:color="000000" w:sz="4" w:space="0"/>
              <w:left w:val="single" w:color="000000" w:sz="4" w:space="0"/>
              <w:bottom w:val="single" w:color="auto" w:sz="4" w:space="0"/>
              <w:right w:val="single" w:color="000000" w:sz="4" w:space="0"/>
            </w:tcBorders>
            <w:tcW w:w="96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27</w:t>
            </w:r>
            <w:r/>
          </w:p>
        </w:tc>
        <w:tc>
          <w:tcPr>
            <w:gridSpan w:val="6"/>
            <w:shd w:val="clear" w:color="auto" w:fill="auto"/>
            <w:tcBorders>
              <w:top w:val="single" w:color="000000" w:sz="4" w:space="0"/>
              <w:left w:val="single" w:color="000000" w:sz="4" w:space="0"/>
              <w:bottom w:val="single" w:color="auto" w:sz="4" w:space="0"/>
              <w:right w:val="single" w:color="000000" w:sz="4" w:space="0"/>
            </w:tcBorders>
            <w:tcW w:w="1910"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玻璃刮</w:t>
            </w:r>
            <w:r/>
          </w:p>
        </w:tc>
        <w:tc>
          <w:tcPr>
            <w:shd w:val="clear" w:color="auto" w:fill="auto"/>
            <w:tcBorders>
              <w:top w:val="single" w:color="000000" w:sz="4" w:space="0"/>
              <w:left w:val="single" w:color="000000" w:sz="4" w:space="0"/>
              <w:bottom w:val="single" w:color="auto" w:sz="4" w:space="0"/>
              <w:right w:val="single" w:color="000000" w:sz="4" w:space="0"/>
            </w:tcBorders>
            <w:tcW w:w="53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auto" w:sz="4" w:space="0"/>
              <w:right w:val="single" w:color="000000" w:sz="4" w:space="0"/>
            </w:tcBorders>
            <w:tcW w:w="1404"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根</w:t>
            </w:r>
            <w:r/>
          </w:p>
        </w:tc>
        <w:tc>
          <w:tcPr>
            <w:gridSpan w:val="3"/>
            <w:shd w:val="clear" w:color="auto" w:fill="auto"/>
            <w:tcBorders>
              <w:top w:val="single" w:color="000000" w:sz="4" w:space="0"/>
              <w:left w:val="single" w:color="000000" w:sz="4" w:space="0"/>
              <w:bottom w:val="single" w:color="auto" w:sz="4" w:space="0"/>
              <w:right w:val="single" w:color="000000" w:sz="4" w:space="0"/>
            </w:tcBorders>
            <w:tcW w:w="111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4"/>
            <w:shd w:val="clear" w:color="auto" w:fill="auto"/>
            <w:tcBorders>
              <w:top w:val="single" w:color="000000" w:sz="4" w:space="0"/>
              <w:left w:val="single" w:color="000000" w:sz="4" w:space="0"/>
              <w:bottom w:val="single" w:color="auto" w:sz="4" w:space="0"/>
              <w:right w:val="single" w:color="000000" w:sz="4" w:space="0"/>
            </w:tcBorders>
            <w:tcW w:w="2996"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Before w:val="2"/>
          <w:trHeight w:val="448"/>
        </w:trPr>
        <w:tc>
          <w:tcPr>
            <w:gridSpan w:val="8"/>
            <w:shd w:val="clear" w:color="auto" w:fill="auto"/>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小计（</w:t>
            </w:r>
            <w:r>
              <w:rPr>
                <w:rStyle w:val="1287"/>
                <w:rFonts w:hint="default"/>
                <w:sz w:val="24"/>
                <w:szCs w:val="24"/>
                <w:highlight w:val="none"/>
                <w:lang w:bidi="ar"/>
              </w:rPr>
              <w:t xml:space="preserve">18-27按年提供耗材）</w:t>
            </w:r>
            <w:r/>
          </w:p>
        </w:tc>
        <w:tc>
          <w:tcPr>
            <w:gridSpan w:val="12"/>
            <w:shd w:val="clear" w:color="auto" w:fill="auto"/>
            <w:tcBorders>
              <w:top w:val="single" w:color="auto" w:sz="4" w:space="0"/>
              <w:left w:val="single" w:color="auto" w:sz="4" w:space="0"/>
              <w:bottom w:val="single" w:color="auto" w:sz="4" w:space="0"/>
              <w:right w:val="single" w:color="auto" w:sz="4" w:space="0"/>
            </w:tcBorders>
            <w:tcW w:w="6051"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1110</w:t>
            </w:r>
            <w:r/>
          </w:p>
        </w:tc>
      </w:tr>
      <w:tr>
        <w:trPr>
          <w:gridBefore w:val="2"/>
          <w:trHeight w:val="448"/>
        </w:trPr>
        <w:tc>
          <w:tcPr>
            <w:gridSpan w:val="8"/>
            <w:shd w:val="clear" w:color="auto" w:fill="auto"/>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widowControl/>
              <w:rPr>
                <w:rFonts w:ascii="宋体" w:hAnsi="宋体" w:cs="宋体"/>
                <w:color w:val="000000"/>
                <w:sz w:val="24"/>
                <w:szCs w:val="24"/>
                <w:highlight w:val="none"/>
              </w:rPr>
            </w:pPr>
            <w:r>
              <w:rPr>
                <w:rStyle w:val="1286"/>
                <w:rFonts w:hint="default"/>
                <w:sz w:val="24"/>
                <w:szCs w:val="24"/>
                <w:highlight w:val="none"/>
                <w:lang w:bidi="ar"/>
              </w:rPr>
              <w:t xml:space="preserve">合  计</w:t>
            </w:r>
            <w:r/>
          </w:p>
        </w:tc>
        <w:tc>
          <w:tcPr>
            <w:gridSpan w:val="12"/>
            <w:shd w:val="clear" w:color="auto" w:fill="auto"/>
            <w:tcBorders>
              <w:top w:val="single" w:color="auto" w:sz="4" w:space="0"/>
              <w:left w:val="single" w:color="auto" w:sz="4" w:space="0"/>
              <w:bottom w:val="single" w:color="auto" w:sz="4" w:space="0"/>
              <w:right w:val="single" w:color="auto" w:sz="4" w:space="0"/>
            </w:tcBorders>
            <w:tcW w:w="6051" w:type="dxa"/>
            <w:vAlign w:val="center"/>
            <w:textDirection w:val="lrTb"/>
            <w:noWrap/>
          </w:tcPr>
          <w:p>
            <w:pPr>
              <w:jc w:val="center"/>
              <w:widowControl/>
              <w:rPr>
                <w:rFonts w:ascii="宋体" w:hAnsi="宋体" w:cs="宋体"/>
                <w:b/>
                <w:bCs/>
                <w:color w:val="ffffff"/>
                <w:sz w:val="24"/>
                <w:szCs w:val="24"/>
                <w:highlight w:val="none"/>
              </w:rPr>
            </w:pPr>
            <w:r>
              <w:rPr>
                <w:rFonts w:hint="eastAsia" w:ascii="宋体" w:hAnsi="宋体" w:cs="宋体"/>
                <w:b/>
                <w:bCs/>
                <w:color w:val="ffffff"/>
                <w:sz w:val="24"/>
                <w:szCs w:val="24"/>
                <w:highlight w:val="none"/>
                <w:lang w:bidi="ar"/>
              </w:rPr>
              <w:t xml:space="preserve">13780</w:t>
            </w:r>
            <w:r/>
          </w:p>
        </w:tc>
      </w:tr>
      <w:tr>
        <w:trPr>
          <w:gridBefore w:val="2"/>
          <w:trHeight w:val="448"/>
        </w:trPr>
        <w:tc>
          <w:tcPr>
            <w:gridSpan w:val="20"/>
            <w:shd w:val="clear" w:color="auto" w:fill="auto"/>
            <w:tcBorders>
              <w:top w:val="single" w:color="auto" w:sz="4" w:space="0"/>
              <w:left w:val="none" w:color="000000" w:sz="4" w:space="0"/>
              <w:bottom w:val="none" w:color="000000" w:sz="4" w:space="0"/>
              <w:right w:val="none" w:color="000000" w:sz="4" w:space="0"/>
            </w:tcBorders>
            <w:tcW w:w="8930" w:type="dxa"/>
            <w:vAlign w:val="center"/>
            <w:textDirection w:val="lrTb"/>
            <w:noWrap w:val="false"/>
          </w:tcPr>
          <w:p>
            <w:pPr>
              <w:spacing w:line="360" w:lineRule="auto"/>
              <w:rPr>
                <w:rFonts w:hint="eastAsia" w:ascii="宋体" w:hAnsi="宋体" w:cs="宋体"/>
                <w:bCs/>
                <w:i/>
                <w:sz w:val="24"/>
                <w:szCs w:val="24"/>
                <w:highlight w:val="none"/>
                <w:u w:val="single"/>
              </w:rPr>
            </w:pPr>
            <w:r>
              <w:rPr>
                <w:rFonts w:hint="eastAsia" w:ascii="宋体" w:hAnsi="宋体" w:cs="宋体"/>
                <w:i/>
                <w:iCs/>
                <w:sz w:val="24"/>
                <w:szCs w:val="24"/>
                <w:highlight w:val="none"/>
                <w:u w:val="single"/>
              </w:rPr>
              <w:t xml:space="preserve">（1）表中已注明的“数量”这一列的具体数字只可适当增加但不可减少。</w:t>
            </w:r>
            <w:r/>
          </w:p>
          <w:p>
            <w:pPr>
              <w:spacing w:line="360" w:lineRule="auto"/>
              <w:rPr>
                <w:rFonts w:ascii="宋体" w:hAnsi="宋体" w:cs="Arial"/>
                <w:b/>
                <w:bCs/>
                <w:color w:val="000000"/>
                <w:sz w:val="24"/>
                <w:szCs w:val="24"/>
                <w:highlight w:val="none"/>
              </w:rPr>
            </w:pPr>
            <w:r>
              <w:rPr>
                <w:rFonts w:hint="eastAsia" w:ascii="宋体" w:hAnsi="宋体" w:cs="宋体"/>
                <w:i/>
                <w:iCs/>
                <w:sz w:val="24"/>
                <w:szCs w:val="24"/>
                <w:highlight w:val="none"/>
                <w:u w:val="single"/>
              </w:rPr>
              <w:t xml:space="preserve">（2）表中已列明的项目不可删减。</w:t>
            </w:r>
            <w:r/>
          </w:p>
          <w:p>
            <w:pPr>
              <w:spacing w:line="360" w:lineRule="auto"/>
              <w:rPr>
                <w:rFonts w:ascii="宋体" w:hAnsi="宋体" w:cs="Arial"/>
                <w:b/>
                <w:bCs/>
                <w:color w:val="000000"/>
                <w:sz w:val="24"/>
                <w:szCs w:val="24"/>
                <w:highlight w:val="none"/>
              </w:rPr>
            </w:pPr>
            <w:r>
              <w:rPr>
                <w:rFonts w:hint="eastAsia" w:ascii="宋体" w:hAnsi="宋体" w:cs="宋体"/>
                <w:sz w:val="24"/>
                <w:szCs w:val="24"/>
                <w:highlight w:val="none"/>
              </w:rPr>
              <w:t xml:space="preserve">（3）投标人可根据服务需要自行增加相关耗材。</w:t>
            </w:r>
            <w:r/>
          </w:p>
          <w:p>
            <w:pPr>
              <w:spacing w:line="360" w:lineRule="auto"/>
              <w:rPr>
                <w:rFonts w:ascii="宋体" w:hAnsi="宋体" w:cs="宋体"/>
                <w:i w:val="0"/>
                <w:iCs w:val="0"/>
                <w:sz w:val="24"/>
                <w:szCs w:val="24"/>
                <w:highlight w:val="none"/>
                <w:u w:val="none"/>
              </w:rPr>
            </w:pPr>
            <w:r>
              <w:rPr>
                <w:rFonts w:hint="eastAsia" w:ascii="宋体" w:hAnsi="宋体" w:cs="宋体"/>
                <w:i w:val="0"/>
                <w:iCs w:val="0"/>
                <w:sz w:val="24"/>
                <w:szCs w:val="24"/>
                <w:highlight w:val="none"/>
                <w:u w:val="none"/>
              </w:rPr>
              <w:t xml:space="preserve">（4）</w:t>
            </w:r>
            <w:r>
              <w:rPr>
                <w:rFonts w:hint="eastAsia" w:ascii="宋体" w:hAnsi="宋体" w:cs="宋体"/>
                <w:i/>
                <w:iCs/>
                <w:sz w:val="24"/>
                <w:szCs w:val="24"/>
                <w:highlight w:val="none"/>
                <w:u w:val="single"/>
                <w:lang w:val="en-US" w:eastAsia="zh-CN"/>
              </w:rPr>
              <w:t xml:space="preserve">耗材</w:t>
            </w:r>
            <w:r>
              <w:rPr>
                <w:rFonts w:hint="eastAsia" w:ascii="宋体" w:hAnsi="宋体" w:cs="宋体"/>
                <w:i/>
                <w:iCs/>
                <w:sz w:val="24"/>
                <w:szCs w:val="24"/>
                <w:highlight w:val="none"/>
                <w:u w:val="single"/>
              </w:rPr>
              <w:t xml:space="preserve">费用报价合理合规，不接受赠送。</w:t>
            </w:r>
            <w:r/>
          </w:p>
          <w:p>
            <w:pPr>
              <w:jc w:val="center"/>
              <w:widowControl/>
              <w:rPr>
                <w:rFonts w:hint="eastAsia" w:ascii="宋体" w:hAnsi="宋体" w:cs="宋体"/>
                <w:b/>
                <w:bCs/>
                <w:color w:val="ffffff"/>
                <w:sz w:val="24"/>
                <w:szCs w:val="24"/>
                <w:highlight w:val="none"/>
                <w:lang w:bidi="ar"/>
              </w:rPr>
            </w:pPr>
            <w:r>
              <w:rPr>
                <w:rFonts w:hint="eastAsia" w:ascii="宋体" w:hAnsi="宋体" w:cs="宋体"/>
                <w:b/>
                <w:bCs/>
                <w:color w:val="ffffff"/>
                <w:sz w:val="24"/>
                <w:szCs w:val="24"/>
                <w:highlight w:val="none"/>
                <w:lang w:bidi="ar"/>
              </w:rPr>
            </w:r>
            <w:r/>
          </w:p>
        </w:tc>
      </w:tr>
      <w:tr>
        <w:trPr>
          <w:gridAfter w:val="1"/>
          <w:jc w:val="center"/>
          <w:trHeight w:val="365"/>
        </w:trPr>
        <w:tc>
          <w:tcPr>
            <w:gridSpan w:val="21"/>
            <w:shd w:val="clear" w:color="auto" w:fill="auto"/>
            <w:tcBorders>
              <w:top w:val="none" w:color="000000" w:sz="4" w:space="0"/>
              <w:left w:val="none" w:color="000000" w:sz="4" w:space="0"/>
              <w:bottom w:val="none" w:color="000000" w:sz="4" w:space="0"/>
              <w:right w:val="none" w:color="000000" w:sz="4" w:space="0"/>
            </w:tcBorders>
            <w:tcW w:w="8971"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b/>
                <w:bCs/>
                <w:color w:val="000000"/>
                <w:sz w:val="24"/>
                <w:szCs w:val="24"/>
                <w:highlight w:val="none"/>
                <w:lang w:bidi="ar"/>
              </w:rPr>
              <w:t xml:space="preserve">保安工具耗材明细表（提供周期：每年）</w:t>
            </w:r>
            <w:r/>
          </w:p>
        </w:tc>
      </w:tr>
      <w:tr>
        <w:trPr>
          <w:gridAfter w:val="1"/>
          <w:jc w:val="center"/>
          <w:trHeight w:val="553"/>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保安装备</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单价（元）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年总价（元）</w:t>
            </w:r>
            <w:r/>
          </w:p>
        </w:tc>
      </w:tr>
      <w:tr>
        <w:trPr>
          <w:gridAfter w:val="1"/>
          <w:jc w:val="center"/>
          <w:trHeight w:val="344"/>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对讲机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r>
      <w:tr>
        <w:trPr>
          <w:gridAfter w:val="1"/>
          <w:jc w:val="center"/>
          <w:trHeight w:val="336"/>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电池</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gridAfter w:val="1"/>
          <w:jc w:val="center"/>
          <w:trHeight w:val="369"/>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橡皮棍</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60</w:t>
            </w:r>
            <w:r/>
          </w:p>
        </w:tc>
      </w:tr>
      <w:tr>
        <w:trPr>
          <w:gridAfter w:val="1"/>
          <w:jc w:val="center"/>
          <w:trHeight w:val="319"/>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雨具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套</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240</w:t>
            </w:r>
            <w:r/>
          </w:p>
        </w:tc>
      </w:tr>
      <w:tr>
        <w:trPr>
          <w:gridAfter w:val="1"/>
          <w:jc w:val="center"/>
          <w:trHeight w:val="311"/>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手套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40</w:t>
            </w:r>
            <w:r/>
          </w:p>
        </w:tc>
      </w:tr>
      <w:tr>
        <w:trPr>
          <w:gridAfter w:val="1"/>
          <w:jc w:val="center"/>
          <w:trHeight w:val="344"/>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应急灯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75</w:t>
            </w:r>
            <w:r/>
          </w:p>
        </w:tc>
      </w:tr>
      <w:tr>
        <w:trPr>
          <w:jc w:val="center"/>
          <w:trHeight w:val="504"/>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钢盔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240</w:t>
            </w:r>
            <w:r/>
          </w:p>
        </w:tc>
      </w:tr>
      <w:tr>
        <w:trPr>
          <w:jc w:val="center"/>
          <w:trHeight w:val="362"/>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强光手电筒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150</w:t>
            </w:r>
            <w:r/>
          </w:p>
        </w:tc>
      </w:tr>
      <w:tr>
        <w:trPr>
          <w:jc w:val="center"/>
          <w:trHeight w:val="379"/>
        </w:trPr>
        <w:tc>
          <w:tcPr>
            <w:gridSpan w:val="5"/>
            <w:shd w:val="clear" w:color="auto" w:fill="auto"/>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防护盾牌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120</w:t>
            </w:r>
            <w:r/>
          </w:p>
        </w:tc>
      </w:tr>
      <w:tr>
        <w:trPr>
          <w:jc w:val="center"/>
          <w:trHeight w:val="404"/>
        </w:trPr>
        <w:tc>
          <w:tcPr>
            <w:gridSpan w:val="5"/>
            <w:shd w:val="clear" w:color="auto" w:fill="auto"/>
            <w:tcBorders>
              <w:top w:val="single" w:color="000000" w:sz="4" w:space="0"/>
              <w:left w:val="single" w:color="000000" w:sz="4" w:space="0"/>
              <w:bottom w:val="single" w:color="auto" w:sz="4" w:space="0"/>
              <w:right w:val="single" w:color="000000" w:sz="4" w:space="0"/>
            </w:tcBorders>
            <w:tcW w:w="130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10</w:t>
            </w:r>
            <w:r/>
          </w:p>
        </w:tc>
        <w:tc>
          <w:tcPr>
            <w:gridSpan w:val="4"/>
            <w:shd w:val="clear" w:color="auto" w:fill="auto"/>
            <w:tcBorders>
              <w:top w:val="single" w:color="000000" w:sz="4" w:space="0"/>
              <w:left w:val="single" w:color="000000" w:sz="4" w:space="0"/>
              <w:bottom w:val="single" w:color="auto" w:sz="4" w:space="0"/>
              <w:right w:val="single" w:color="000000" w:sz="4" w:space="0"/>
            </w:tcBorders>
            <w:tcW w:w="1599"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防割手套</w:t>
            </w:r>
            <w:r/>
          </w:p>
        </w:tc>
        <w:tc>
          <w:tcPr>
            <w:gridSpan w:val="2"/>
            <w:shd w:val="clear" w:color="auto" w:fill="auto"/>
            <w:tcBorders>
              <w:top w:val="single" w:color="000000" w:sz="4" w:space="0"/>
              <w:left w:val="single" w:color="000000" w:sz="4" w:space="0"/>
              <w:bottom w:val="single" w:color="auto" w:sz="4" w:space="0"/>
              <w:right w:val="single" w:color="000000" w:sz="4" w:space="0"/>
            </w:tcBorders>
            <w:tcW w:w="6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16</w:t>
            </w:r>
            <w:r/>
          </w:p>
        </w:tc>
        <w:tc>
          <w:tcPr>
            <w:gridSpan w:val="5"/>
            <w:shd w:val="clear" w:color="auto" w:fill="auto"/>
            <w:tcBorders>
              <w:top w:val="single" w:color="000000" w:sz="4" w:space="0"/>
              <w:left w:val="single" w:color="000000" w:sz="4" w:space="0"/>
              <w:bottom w:val="single" w:color="auto" w:sz="4" w:space="0"/>
              <w:right w:val="single" w:color="000000" w:sz="4" w:space="0"/>
            </w:tcBorders>
            <w:tcW w:w="171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付</w:t>
            </w:r>
            <w:r/>
          </w:p>
        </w:tc>
        <w:tc>
          <w:tcPr>
            <w:gridSpan w:val="3"/>
            <w:shd w:val="clear" w:color="auto" w:fill="auto"/>
            <w:tcBorders>
              <w:top w:val="single" w:color="000000" w:sz="4" w:space="0"/>
              <w:left w:val="single" w:color="000000" w:sz="4" w:space="0"/>
              <w:bottom w:val="single" w:color="auto" w:sz="4" w:space="0"/>
              <w:right w:val="single" w:color="000000" w:sz="4" w:space="0"/>
            </w:tcBorders>
            <w:tcW w:w="1747"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15</w:t>
            </w:r>
            <w:r/>
          </w:p>
        </w:tc>
        <w:tc>
          <w:tcPr>
            <w:gridSpan w:val="3"/>
            <w:shd w:val="clear" w:color="auto" w:fill="auto"/>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120</w:t>
            </w:r>
            <w:r/>
          </w:p>
        </w:tc>
      </w:tr>
      <w:tr>
        <w:trPr>
          <w:jc w:val="center"/>
          <w:trHeight w:val="640"/>
        </w:trPr>
        <w:tc>
          <w:tcPr>
            <w:gridSpan w:val="9"/>
            <w:shd w:val="clear" w:color="auto" w:fill="auto"/>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合  计</w:t>
            </w:r>
            <w:r/>
          </w:p>
        </w:tc>
        <w:tc>
          <w:tcPr>
            <w:gridSpan w:val="13"/>
            <w:shd w:val="clear" w:color="auto" w:fill="auto"/>
            <w:tcBorders>
              <w:top w:val="single" w:color="auto" w:sz="4" w:space="0"/>
              <w:left w:val="single" w:color="auto" w:sz="4" w:space="0"/>
              <w:bottom w:val="single" w:color="auto" w:sz="4" w:space="0"/>
              <w:right w:val="single" w:color="auto" w:sz="4" w:space="0"/>
            </w:tcBorders>
            <w:tcW w:w="6121" w:type="dxa"/>
            <w:vAlign w:val="center"/>
            <w:textDirection w:val="lrTb"/>
            <w:noWrap/>
          </w:tcPr>
          <w:p>
            <w:pPr>
              <w:jc w:val="center"/>
              <w:widowControl/>
              <w:rPr>
                <w:rFonts w:ascii="宋体" w:hAnsi="宋体" w:cs="宋体"/>
                <w:color w:val="ffffff"/>
                <w:sz w:val="24"/>
                <w:szCs w:val="24"/>
                <w:highlight w:val="none"/>
              </w:rPr>
            </w:pPr>
            <w:r>
              <w:rPr>
                <w:rFonts w:hint="eastAsia" w:ascii="宋体" w:hAnsi="宋体" w:cs="宋体"/>
                <w:color w:val="ffffff"/>
                <w:sz w:val="24"/>
                <w:szCs w:val="24"/>
                <w:highlight w:val="none"/>
                <w:lang w:bidi="ar"/>
              </w:rPr>
              <w:t xml:space="preserve">1245</w:t>
            </w:r>
            <w:r/>
          </w:p>
        </w:tc>
      </w:tr>
      <w:tr>
        <w:trPr>
          <w:jc w:val="center"/>
          <w:trHeight w:val="640"/>
        </w:trPr>
        <w:tc>
          <w:tcPr>
            <w:gridSpan w:val="22"/>
            <w:shd w:val="clear" w:color="auto" w:fill="auto"/>
            <w:tcBorders>
              <w:top w:val="single" w:color="auto" w:sz="4" w:space="0"/>
              <w:left w:val="none" w:color="000000" w:sz="4" w:space="0"/>
              <w:bottom w:val="none" w:color="000000" w:sz="4" w:space="0"/>
              <w:right w:val="none" w:color="000000" w:sz="4" w:space="0"/>
            </w:tcBorders>
            <w:tcW w:w="9026" w:type="dxa"/>
            <w:vAlign w:val="center"/>
            <w:textDirection w:val="lrTb"/>
            <w:noWrap w:val="false"/>
          </w:tcPr>
          <w:p>
            <w:pPr>
              <w:spacing w:line="360" w:lineRule="auto"/>
              <w:rPr>
                <w:rFonts w:hint="eastAsia" w:ascii="宋体" w:hAnsi="宋体" w:cs="宋体"/>
                <w:bCs/>
                <w:i/>
                <w:sz w:val="24"/>
                <w:szCs w:val="24"/>
                <w:highlight w:val="none"/>
                <w:u w:val="single"/>
              </w:rPr>
            </w:pPr>
            <w:r>
              <w:rPr>
                <w:rFonts w:hint="eastAsia" w:ascii="宋体" w:hAnsi="宋体" w:cs="宋体"/>
                <w:i/>
                <w:iCs/>
                <w:sz w:val="24"/>
                <w:szCs w:val="24"/>
                <w:highlight w:val="none"/>
                <w:u w:val="single"/>
              </w:rPr>
              <w:t xml:space="preserve">（1）表中已注明的“数量”这一列的具体数字只可适当增加但不可减少。</w:t>
            </w:r>
            <w:r/>
          </w:p>
          <w:p>
            <w:pPr>
              <w:spacing w:line="360" w:lineRule="auto"/>
              <w:rPr>
                <w:rFonts w:ascii="宋体" w:hAnsi="宋体" w:cs="Arial"/>
                <w:b/>
                <w:bCs/>
                <w:color w:val="000000"/>
                <w:sz w:val="24"/>
                <w:szCs w:val="24"/>
                <w:highlight w:val="none"/>
              </w:rPr>
            </w:pPr>
            <w:r>
              <w:rPr>
                <w:rFonts w:hint="eastAsia" w:ascii="宋体" w:hAnsi="宋体" w:cs="宋体"/>
                <w:i/>
                <w:iCs/>
                <w:sz w:val="24"/>
                <w:szCs w:val="24"/>
                <w:highlight w:val="none"/>
                <w:u w:val="single"/>
              </w:rPr>
              <w:t xml:space="preserve">（2）表中已列明的项目不可删减。</w:t>
            </w:r>
            <w:r/>
          </w:p>
          <w:p>
            <w:pPr>
              <w:spacing w:line="360" w:lineRule="auto"/>
              <w:rPr>
                <w:rFonts w:ascii="宋体" w:hAnsi="宋体" w:cs="Arial"/>
                <w:b/>
                <w:bCs/>
                <w:color w:val="000000"/>
                <w:sz w:val="24"/>
                <w:szCs w:val="24"/>
                <w:highlight w:val="none"/>
              </w:rPr>
            </w:pPr>
            <w:r>
              <w:rPr>
                <w:rFonts w:hint="eastAsia" w:ascii="宋体" w:hAnsi="宋体" w:cs="宋体"/>
                <w:sz w:val="24"/>
                <w:szCs w:val="24"/>
                <w:highlight w:val="none"/>
              </w:rPr>
              <w:t xml:space="preserve">（3）投标人可根据服务需要自行增加相关耗材。</w:t>
            </w:r>
            <w:r/>
          </w:p>
          <w:p>
            <w:pPr>
              <w:spacing w:line="360" w:lineRule="auto"/>
              <w:rPr>
                <w:rFonts w:ascii="宋体" w:hAnsi="宋体" w:cs="宋体"/>
                <w:i w:val="0"/>
                <w:iCs w:val="0"/>
                <w:sz w:val="24"/>
                <w:szCs w:val="24"/>
                <w:highlight w:val="none"/>
                <w:u w:val="none"/>
              </w:rPr>
            </w:pPr>
            <w:r>
              <w:rPr>
                <w:rFonts w:hint="eastAsia" w:ascii="宋体" w:hAnsi="宋体" w:cs="宋体"/>
                <w:i w:val="0"/>
                <w:iCs w:val="0"/>
                <w:sz w:val="24"/>
                <w:szCs w:val="24"/>
                <w:highlight w:val="none"/>
                <w:u w:val="none"/>
              </w:rPr>
              <w:t xml:space="preserve">（4）</w:t>
            </w:r>
            <w:r>
              <w:rPr>
                <w:rFonts w:hint="eastAsia" w:ascii="宋体" w:hAnsi="宋体" w:cs="宋体"/>
                <w:i/>
                <w:iCs/>
                <w:sz w:val="24"/>
                <w:szCs w:val="24"/>
                <w:highlight w:val="none"/>
                <w:u w:val="single"/>
                <w:lang w:val="en-US" w:eastAsia="zh-CN"/>
              </w:rPr>
              <w:t xml:space="preserve">耗材</w:t>
            </w:r>
            <w:r>
              <w:rPr>
                <w:rFonts w:hint="eastAsia" w:ascii="宋体" w:hAnsi="宋体" w:cs="宋体"/>
                <w:i/>
                <w:iCs/>
                <w:sz w:val="24"/>
                <w:szCs w:val="24"/>
                <w:highlight w:val="none"/>
                <w:u w:val="single"/>
              </w:rPr>
              <w:t xml:space="preserve">费用报价合理合规，不接受赠送。</w:t>
            </w:r>
            <w:r/>
          </w:p>
          <w:p>
            <w:pPr>
              <w:jc w:val="center"/>
              <w:widowControl/>
              <w:rPr>
                <w:rFonts w:hint="eastAsia" w:ascii="宋体" w:hAnsi="宋体" w:cs="宋体"/>
                <w:color w:val="ffffff"/>
                <w:sz w:val="24"/>
                <w:szCs w:val="24"/>
                <w:highlight w:val="none"/>
                <w:lang w:bidi="ar"/>
              </w:rPr>
            </w:pPr>
            <w:r>
              <w:rPr>
                <w:rFonts w:hint="eastAsia" w:ascii="宋体" w:hAnsi="宋体" w:cs="宋体"/>
                <w:color w:val="ffffff"/>
                <w:sz w:val="24"/>
                <w:szCs w:val="24"/>
                <w:highlight w:val="none"/>
                <w:lang w:bidi="ar"/>
              </w:rPr>
            </w:r>
            <w:r/>
          </w:p>
        </w:tc>
      </w:tr>
    </w:tbl>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102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1020"/>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120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1020"/>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right="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8"/>
        <w:gridCol w:w="1645"/>
        <w:gridCol w:w="1075"/>
        <w:gridCol w:w="1830"/>
        <w:gridCol w:w="1800"/>
        <w:gridCol w:w="1310"/>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88"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88"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75"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0"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0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31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10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3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rPr>
        <w:rStyle w:val="1214"/>
      </w:rPr>
      <w:framePr w:wrap="around" w:vAnchor="text" w:hAnchor="margin" w:xAlign="center" w:y="1"/>
    </w:pPr>
    <w:r>
      <w:fldChar w:fldCharType="begin"/>
    </w:r>
    <w:r>
      <w:rPr>
        <w:rStyle w:val="1214"/>
      </w:rPr>
      <w:instrText xml:space="preserve">PAGE  </w:instrText>
    </w:r>
    <w:r>
      <w:fldChar w:fldCharType="separate"/>
    </w:r>
    <w:r>
      <w:rPr>
        <w:rStyle w:val="1214"/>
      </w:rPr>
      <w:t xml:space="preserve">1</w:t>
    </w:r>
    <w:r>
      <w:fldChar w:fldCharType="end"/>
    </w:r>
    <w:r/>
  </w:p>
  <w:p>
    <w:pPr>
      <w:pStyle w:val="11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69"/>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24"/>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26"/>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6524"/>
      <w:spacing w:line="22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8"/>
      <w:isLgl w:val="false"/>
      <w:suff w:val="nothing"/>
      <w:lvlText w:val=""/>
      <w:lvlJc w:val="left"/>
      <w:pPr>
        <w:ind w:left="0" w:firstLine="0"/>
      </w:pPr>
      <w:rPr>
        <w:rFonts w:hint="eastAsia"/>
      </w:rPr>
    </w:lvl>
    <w:lvl w:ilvl="6">
      <w:start w:val="1"/>
      <w:numFmt w:val="decimal"/>
      <w:pStyle w:val="1179"/>
      <w:isLgl w:val="false"/>
      <w:suff w:val="nothing"/>
      <w:lvlText w:val=""/>
      <w:lvlJc w:val="left"/>
      <w:pPr>
        <w:ind w:left="0" w:firstLine="0"/>
      </w:pPr>
      <w:rPr>
        <w:rFonts w:hint="eastAsia"/>
      </w:rPr>
    </w:lvl>
    <w:lvl w:ilvl="7">
      <w:start w:val="1"/>
      <w:numFmt w:val="decimal"/>
      <w:pStyle w:val="1180"/>
      <w:isLgl w:val="false"/>
      <w:suff w:val="nothing"/>
      <w:lvlText w:val=""/>
      <w:lvlJc w:val="left"/>
      <w:pPr>
        <w:ind w:left="0" w:firstLine="0"/>
      </w:pPr>
      <w:rPr>
        <w:rFonts w:hint="eastAsia"/>
      </w:rPr>
    </w:lvl>
    <w:lvl w:ilvl="8">
      <w:start w:val="1"/>
      <w:numFmt w:val="decimal"/>
      <w:pStyle w:val="1181"/>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2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9" w:default="1">
    <w:name w:val="Normal"/>
    <w:link w:val="122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0">
    <w:name w:val="Heading 1"/>
    <w:basedOn w:val="989"/>
    <w:next w:val="989"/>
    <w:link w:val="1024"/>
    <w:uiPriority w:val="9"/>
    <w:qFormat/>
    <w:pPr>
      <w:keepLines/>
      <w:keepNext/>
      <w:spacing w:before="480" w:after="200"/>
      <w:outlineLvl w:val="0"/>
    </w:pPr>
    <w:rPr>
      <w:rFonts w:ascii="Arial" w:hAnsi="Arial" w:eastAsia="Arial" w:cs="Arial"/>
      <w:sz w:val="40"/>
      <w:szCs w:val="40"/>
    </w:rPr>
  </w:style>
  <w:style w:type="paragraph" w:styleId="991">
    <w:name w:val="Heading 2"/>
    <w:basedOn w:val="989"/>
    <w:next w:val="989"/>
    <w:link w:val="1025"/>
    <w:uiPriority w:val="9"/>
    <w:unhideWhenUsed/>
    <w:qFormat/>
    <w:pPr>
      <w:keepLines/>
      <w:keepNext/>
      <w:spacing w:before="360" w:after="200"/>
      <w:outlineLvl w:val="1"/>
    </w:pPr>
    <w:rPr>
      <w:rFonts w:ascii="Arial" w:hAnsi="Arial" w:eastAsia="Arial" w:cs="Arial"/>
      <w:sz w:val="34"/>
    </w:rPr>
  </w:style>
  <w:style w:type="paragraph" w:styleId="992">
    <w:name w:val="Heading 3"/>
    <w:basedOn w:val="989"/>
    <w:next w:val="989"/>
    <w:link w:val="1026"/>
    <w:uiPriority w:val="9"/>
    <w:unhideWhenUsed/>
    <w:qFormat/>
    <w:pPr>
      <w:keepLines/>
      <w:keepNext/>
      <w:spacing w:before="320" w:after="200"/>
      <w:outlineLvl w:val="2"/>
    </w:pPr>
    <w:rPr>
      <w:rFonts w:ascii="Arial" w:hAnsi="Arial" w:eastAsia="Arial" w:cs="Arial"/>
      <w:sz w:val="30"/>
      <w:szCs w:val="30"/>
    </w:rPr>
  </w:style>
  <w:style w:type="paragraph" w:styleId="993">
    <w:name w:val="Heading 4"/>
    <w:basedOn w:val="989"/>
    <w:next w:val="989"/>
    <w:link w:val="1027"/>
    <w:uiPriority w:val="9"/>
    <w:unhideWhenUsed/>
    <w:qFormat/>
    <w:pPr>
      <w:keepLines/>
      <w:keepNext/>
      <w:spacing w:before="320" w:after="200"/>
      <w:outlineLvl w:val="3"/>
    </w:pPr>
    <w:rPr>
      <w:rFonts w:ascii="Arial" w:hAnsi="Arial" w:eastAsia="Arial" w:cs="Arial"/>
      <w:b/>
      <w:bCs/>
      <w:sz w:val="26"/>
      <w:szCs w:val="26"/>
    </w:rPr>
  </w:style>
  <w:style w:type="paragraph" w:styleId="994">
    <w:name w:val="Heading 5"/>
    <w:basedOn w:val="989"/>
    <w:next w:val="989"/>
    <w:link w:val="1028"/>
    <w:uiPriority w:val="9"/>
    <w:unhideWhenUsed/>
    <w:qFormat/>
    <w:pPr>
      <w:keepLines/>
      <w:keepNext/>
      <w:spacing w:before="320" w:after="200"/>
      <w:outlineLvl w:val="4"/>
    </w:pPr>
    <w:rPr>
      <w:rFonts w:ascii="Arial" w:hAnsi="Arial" w:eastAsia="Arial" w:cs="Arial"/>
      <w:b/>
      <w:bCs/>
      <w:sz w:val="24"/>
      <w:szCs w:val="24"/>
    </w:rPr>
  </w:style>
  <w:style w:type="paragraph" w:styleId="995">
    <w:name w:val="Heading 6"/>
    <w:basedOn w:val="989"/>
    <w:next w:val="989"/>
    <w:link w:val="1029"/>
    <w:uiPriority w:val="9"/>
    <w:unhideWhenUsed/>
    <w:qFormat/>
    <w:pPr>
      <w:keepLines/>
      <w:keepNext/>
      <w:spacing w:before="320" w:after="200"/>
      <w:outlineLvl w:val="5"/>
    </w:pPr>
    <w:rPr>
      <w:rFonts w:ascii="Arial" w:hAnsi="Arial" w:eastAsia="Arial" w:cs="Arial"/>
      <w:b/>
      <w:bCs/>
      <w:sz w:val="22"/>
      <w:szCs w:val="22"/>
    </w:rPr>
  </w:style>
  <w:style w:type="paragraph" w:styleId="996">
    <w:name w:val="Heading 7"/>
    <w:basedOn w:val="989"/>
    <w:next w:val="989"/>
    <w:link w:val="1030"/>
    <w:uiPriority w:val="9"/>
    <w:unhideWhenUsed/>
    <w:qFormat/>
    <w:pPr>
      <w:keepLines/>
      <w:keepNext/>
      <w:spacing w:before="320" w:after="200"/>
      <w:outlineLvl w:val="6"/>
    </w:pPr>
    <w:rPr>
      <w:rFonts w:ascii="Arial" w:hAnsi="Arial" w:eastAsia="Arial" w:cs="Arial"/>
      <w:b/>
      <w:bCs/>
      <w:i/>
      <w:iCs/>
      <w:sz w:val="22"/>
      <w:szCs w:val="22"/>
    </w:rPr>
  </w:style>
  <w:style w:type="paragraph" w:styleId="997">
    <w:name w:val="Heading 8"/>
    <w:basedOn w:val="989"/>
    <w:next w:val="989"/>
    <w:link w:val="1031"/>
    <w:uiPriority w:val="9"/>
    <w:unhideWhenUsed/>
    <w:qFormat/>
    <w:pPr>
      <w:keepLines/>
      <w:keepNext/>
      <w:spacing w:before="320" w:after="200"/>
      <w:outlineLvl w:val="7"/>
    </w:pPr>
    <w:rPr>
      <w:rFonts w:ascii="Arial" w:hAnsi="Arial" w:eastAsia="Arial" w:cs="Arial"/>
      <w:i/>
      <w:iCs/>
      <w:sz w:val="22"/>
      <w:szCs w:val="22"/>
    </w:rPr>
  </w:style>
  <w:style w:type="paragraph" w:styleId="998">
    <w:name w:val="Heading 9"/>
    <w:basedOn w:val="989"/>
    <w:next w:val="989"/>
    <w:link w:val="1032"/>
    <w:uiPriority w:val="9"/>
    <w:unhideWhenUsed/>
    <w:qFormat/>
    <w:pPr>
      <w:keepLines/>
      <w:keepNext/>
      <w:spacing w:before="320" w:after="200"/>
      <w:outlineLvl w:val="8"/>
    </w:pPr>
    <w:rPr>
      <w:rFonts w:ascii="Arial" w:hAnsi="Arial" w:eastAsia="Arial" w:cs="Arial"/>
      <w:i/>
      <w:iCs/>
      <w:sz w:val="21"/>
      <w:szCs w:val="21"/>
    </w:rPr>
  </w:style>
  <w:style w:type="character" w:styleId="999" w:default="1">
    <w:name w:val="Default Paragraph Font"/>
    <w:uiPriority w:val="1"/>
    <w:semiHidden/>
    <w:unhideWhenUsed/>
    <w:qFormat/>
  </w:style>
  <w:style w:type="table" w:styleId="1000" w:default="1">
    <w:name w:val="Normal Table"/>
    <w:uiPriority w:val="99"/>
    <w:semiHidden/>
    <w:unhideWhenUsed/>
    <w:qFormat/>
    <w:tblPr>
      <w:tblCellMar>
        <w:left w:w="108" w:type="dxa"/>
        <w:top w:w="0" w:type="dxa"/>
        <w:right w:w="108" w:type="dxa"/>
        <w:bottom w:w="0" w:type="dxa"/>
      </w:tblCellMar>
    </w:tblPr>
  </w:style>
  <w:style w:type="paragraph" w:styleId="1001">
    <w:name w:val="toc 7"/>
    <w:basedOn w:val="989"/>
    <w:next w:val="989"/>
    <w:uiPriority w:val="39"/>
    <w:unhideWhenUsed/>
    <w:qFormat/>
    <w:pPr>
      <w:ind w:left="1701" w:right="0" w:firstLine="0"/>
      <w:spacing w:after="57"/>
    </w:pPr>
  </w:style>
  <w:style w:type="paragraph" w:styleId="1002">
    <w:name w:val="Caption"/>
    <w:basedOn w:val="989"/>
    <w:next w:val="9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3">
    <w:name w:val="Body Text"/>
    <w:basedOn w:val="989"/>
    <w:uiPriority w:val="0"/>
    <w:semiHidden/>
    <w:qFormat/>
    <w:rPr>
      <w:rFonts w:ascii="宋体" w:hAnsi="宋体" w:eastAsia="宋体" w:cs="宋体"/>
      <w:sz w:val="28"/>
      <w:szCs w:val="28"/>
      <w:lang w:val="en-US" w:eastAsia="en-US" w:bidi="ar-SA"/>
    </w:rPr>
  </w:style>
  <w:style w:type="paragraph" w:styleId="1004">
    <w:name w:val="toc 5"/>
    <w:basedOn w:val="989"/>
    <w:next w:val="989"/>
    <w:uiPriority w:val="39"/>
    <w:unhideWhenUsed/>
    <w:qFormat/>
    <w:pPr>
      <w:ind w:left="1134" w:right="0" w:firstLine="0"/>
      <w:spacing w:after="57"/>
    </w:pPr>
  </w:style>
  <w:style w:type="paragraph" w:styleId="1005">
    <w:name w:val="toc 3"/>
    <w:basedOn w:val="989"/>
    <w:next w:val="989"/>
    <w:uiPriority w:val="39"/>
    <w:unhideWhenUsed/>
    <w:qFormat/>
    <w:pPr>
      <w:ind w:left="567" w:right="0" w:firstLine="0"/>
      <w:spacing w:after="57"/>
    </w:pPr>
  </w:style>
  <w:style w:type="paragraph" w:styleId="1006">
    <w:name w:val="toc 8"/>
    <w:basedOn w:val="989"/>
    <w:next w:val="989"/>
    <w:uiPriority w:val="39"/>
    <w:unhideWhenUsed/>
    <w:qFormat/>
    <w:pPr>
      <w:ind w:left="1984" w:right="0" w:firstLine="0"/>
      <w:spacing w:after="57"/>
    </w:pPr>
  </w:style>
  <w:style w:type="paragraph" w:styleId="1007">
    <w:name w:val="endnote text"/>
    <w:basedOn w:val="989"/>
    <w:link w:val="1170"/>
    <w:uiPriority w:val="99"/>
    <w:semiHidden/>
    <w:unhideWhenUsed/>
    <w:qFormat/>
    <w:pPr>
      <w:spacing w:after="0" w:line="240" w:lineRule="auto"/>
    </w:pPr>
    <w:rPr>
      <w:sz w:val="20"/>
    </w:rPr>
  </w:style>
  <w:style w:type="paragraph" w:styleId="1008">
    <w:name w:val="Footer"/>
    <w:basedOn w:val="989"/>
    <w:link w:val="1043"/>
    <w:uiPriority w:val="99"/>
    <w:unhideWhenUsed/>
    <w:qFormat/>
    <w:pPr>
      <w:spacing w:after="0" w:line="240" w:lineRule="auto"/>
      <w:tabs>
        <w:tab w:val="center" w:pos="7143" w:leader="none"/>
        <w:tab w:val="right" w:pos="14287" w:leader="none"/>
      </w:tabs>
    </w:pPr>
  </w:style>
  <w:style w:type="paragraph" w:styleId="1009">
    <w:name w:val="Header"/>
    <w:basedOn w:val="989"/>
    <w:link w:val="1041"/>
    <w:uiPriority w:val="99"/>
    <w:unhideWhenUsed/>
    <w:qFormat/>
    <w:pPr>
      <w:spacing w:after="0" w:line="240" w:lineRule="auto"/>
      <w:tabs>
        <w:tab w:val="center" w:pos="7143" w:leader="none"/>
        <w:tab w:val="right" w:pos="14287" w:leader="none"/>
      </w:tabs>
    </w:pPr>
  </w:style>
  <w:style w:type="paragraph" w:styleId="1010">
    <w:name w:val="toc 1"/>
    <w:basedOn w:val="989"/>
    <w:next w:val="989"/>
    <w:uiPriority w:val="39"/>
    <w:unhideWhenUsed/>
    <w:qFormat/>
    <w:pPr>
      <w:ind w:left="0" w:right="0" w:firstLine="0"/>
      <w:spacing w:after="57"/>
    </w:pPr>
  </w:style>
  <w:style w:type="paragraph" w:styleId="1011">
    <w:name w:val="toc 4"/>
    <w:basedOn w:val="989"/>
    <w:next w:val="989"/>
    <w:uiPriority w:val="39"/>
    <w:unhideWhenUsed/>
    <w:qFormat/>
    <w:pPr>
      <w:ind w:left="850" w:right="0" w:firstLine="0"/>
      <w:spacing w:after="57"/>
    </w:pPr>
  </w:style>
  <w:style w:type="paragraph" w:styleId="1012">
    <w:name w:val="Subtitle"/>
    <w:basedOn w:val="989"/>
    <w:next w:val="989"/>
    <w:link w:val="1036"/>
    <w:uiPriority w:val="11"/>
    <w:qFormat/>
    <w:pPr>
      <w:spacing w:before="200" w:after="200"/>
    </w:pPr>
    <w:rPr>
      <w:sz w:val="24"/>
      <w:szCs w:val="24"/>
    </w:rPr>
  </w:style>
  <w:style w:type="paragraph" w:styleId="1013">
    <w:name w:val="footnote text"/>
    <w:basedOn w:val="989"/>
    <w:link w:val="1169"/>
    <w:uiPriority w:val="99"/>
    <w:semiHidden/>
    <w:unhideWhenUsed/>
    <w:qFormat/>
    <w:pPr>
      <w:spacing w:after="40" w:line="240" w:lineRule="auto"/>
    </w:pPr>
    <w:rPr>
      <w:sz w:val="18"/>
    </w:rPr>
  </w:style>
  <w:style w:type="paragraph" w:styleId="1014">
    <w:name w:val="toc 6"/>
    <w:basedOn w:val="989"/>
    <w:next w:val="989"/>
    <w:uiPriority w:val="39"/>
    <w:unhideWhenUsed/>
    <w:qFormat/>
    <w:pPr>
      <w:ind w:left="1417" w:right="0" w:firstLine="0"/>
      <w:spacing w:after="57"/>
    </w:pPr>
  </w:style>
  <w:style w:type="paragraph" w:styleId="1015">
    <w:name w:val="table of figures"/>
    <w:basedOn w:val="989"/>
    <w:next w:val="989"/>
    <w:uiPriority w:val="99"/>
    <w:unhideWhenUsed/>
    <w:qFormat/>
    <w:pPr>
      <w:spacing w:after="0" w:afterAutospacing="0"/>
    </w:pPr>
  </w:style>
  <w:style w:type="paragraph" w:styleId="1016">
    <w:name w:val="toc 2"/>
    <w:basedOn w:val="989"/>
    <w:next w:val="989"/>
    <w:uiPriority w:val="39"/>
    <w:unhideWhenUsed/>
    <w:qFormat/>
    <w:pPr>
      <w:ind w:left="283" w:right="0" w:firstLine="0"/>
      <w:spacing w:after="57"/>
    </w:pPr>
  </w:style>
  <w:style w:type="paragraph" w:styleId="1017">
    <w:name w:val="toc 9"/>
    <w:basedOn w:val="989"/>
    <w:next w:val="989"/>
    <w:uiPriority w:val="39"/>
    <w:unhideWhenUsed/>
    <w:qFormat/>
    <w:pPr>
      <w:ind w:left="2268" w:right="0" w:firstLine="0"/>
      <w:spacing w:after="57"/>
    </w:pPr>
  </w:style>
  <w:style w:type="paragraph" w:styleId="1018">
    <w:name w:val="Normal (Web)"/>
    <w:basedOn w:val="989"/>
    <w:uiPriority w:val="99"/>
    <w:semiHidden/>
    <w:unhideWhenUsed/>
    <w:qFormat/>
    <w:pPr>
      <w:ind w:left="0" w:right="0"/>
      <w:jc w:val="left"/>
      <w:spacing w:before="0" w:beforeAutospacing="1" w:after="0" w:afterAutospacing="1"/>
    </w:pPr>
    <w:rPr>
      <w:sz w:val="24"/>
      <w:lang w:val="en-US" w:eastAsia="zh-CN" w:bidi="ar"/>
    </w:rPr>
  </w:style>
  <w:style w:type="paragraph" w:styleId="1019">
    <w:name w:val="Title"/>
    <w:basedOn w:val="989"/>
    <w:next w:val="989"/>
    <w:link w:val="1035"/>
    <w:uiPriority w:val="10"/>
    <w:qFormat/>
    <w:pPr>
      <w:contextualSpacing/>
      <w:spacing w:before="300" w:after="200"/>
    </w:pPr>
    <w:rPr>
      <w:sz w:val="48"/>
      <w:szCs w:val="48"/>
    </w:rPr>
  </w:style>
  <w:style w:type="table" w:styleId="10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1">
    <w:name w:val="endnote reference"/>
    <w:uiPriority w:val="99"/>
    <w:semiHidden/>
    <w:unhideWhenUsed/>
    <w:qFormat/>
    <w:rPr>
      <w:vertAlign w:val="superscript"/>
    </w:rPr>
  </w:style>
  <w:style w:type="character" w:styleId="1022">
    <w:name w:val="Hyperlink"/>
    <w:uiPriority w:val="99"/>
    <w:unhideWhenUsed/>
    <w:qFormat/>
    <w:rPr>
      <w:color w:val="0000ff" w:themeColor="hyperlink"/>
      <w:u w:val="single"/>
      <w14:textFill>
        <w14:solidFill>
          <w14:schemeClr w14:val="hlink"/>
        </w14:solidFill>
      </w14:textFill>
    </w:rPr>
  </w:style>
  <w:style w:type="character" w:styleId="1023">
    <w:name w:val="footnote reference"/>
    <w:uiPriority w:val="99"/>
    <w:unhideWhenUsed/>
    <w:qFormat/>
    <w:rPr>
      <w:vertAlign w:val="superscript"/>
    </w:rPr>
  </w:style>
  <w:style w:type="character" w:styleId="1024" w:customStyle="1">
    <w:name w:val="Heading 1 Char"/>
    <w:link w:val="990"/>
    <w:uiPriority w:val="9"/>
    <w:qFormat/>
    <w:rPr>
      <w:rFonts w:ascii="Arial" w:hAnsi="Arial" w:eastAsia="Arial" w:cs="Arial"/>
      <w:sz w:val="40"/>
      <w:szCs w:val="40"/>
    </w:rPr>
  </w:style>
  <w:style w:type="character" w:styleId="1025" w:customStyle="1">
    <w:name w:val="Heading 2 Char"/>
    <w:link w:val="991"/>
    <w:uiPriority w:val="9"/>
    <w:qFormat/>
    <w:rPr>
      <w:rFonts w:ascii="Arial" w:hAnsi="Arial" w:eastAsia="Arial" w:cs="Arial"/>
      <w:sz w:val="34"/>
    </w:rPr>
  </w:style>
  <w:style w:type="character" w:styleId="1026" w:customStyle="1">
    <w:name w:val="Heading 3 Char"/>
    <w:link w:val="992"/>
    <w:uiPriority w:val="9"/>
    <w:qFormat/>
    <w:rPr>
      <w:rFonts w:ascii="Arial" w:hAnsi="Arial" w:eastAsia="Arial" w:cs="Arial"/>
      <w:sz w:val="30"/>
      <w:szCs w:val="30"/>
    </w:rPr>
  </w:style>
  <w:style w:type="character" w:styleId="1027" w:customStyle="1">
    <w:name w:val="Heading 4 Char"/>
    <w:link w:val="993"/>
    <w:uiPriority w:val="9"/>
    <w:qFormat/>
    <w:rPr>
      <w:rFonts w:ascii="Arial" w:hAnsi="Arial" w:eastAsia="Arial" w:cs="Arial"/>
      <w:b/>
      <w:bCs/>
      <w:sz w:val="26"/>
      <w:szCs w:val="26"/>
    </w:rPr>
  </w:style>
  <w:style w:type="character" w:styleId="1028" w:customStyle="1">
    <w:name w:val="Heading 5 Char"/>
    <w:link w:val="994"/>
    <w:uiPriority w:val="9"/>
    <w:qFormat/>
    <w:rPr>
      <w:rFonts w:ascii="Arial" w:hAnsi="Arial" w:eastAsia="Arial" w:cs="Arial"/>
      <w:b/>
      <w:bCs/>
      <w:sz w:val="24"/>
      <w:szCs w:val="24"/>
    </w:rPr>
  </w:style>
  <w:style w:type="character" w:styleId="1029" w:customStyle="1">
    <w:name w:val="Heading 6 Char"/>
    <w:link w:val="995"/>
    <w:uiPriority w:val="9"/>
    <w:qFormat/>
    <w:rPr>
      <w:rFonts w:ascii="Arial" w:hAnsi="Arial" w:eastAsia="Arial" w:cs="Arial"/>
      <w:b/>
      <w:bCs/>
      <w:sz w:val="22"/>
      <w:szCs w:val="22"/>
    </w:rPr>
  </w:style>
  <w:style w:type="character" w:styleId="1030" w:customStyle="1">
    <w:name w:val="Heading 7 Char"/>
    <w:link w:val="996"/>
    <w:uiPriority w:val="9"/>
    <w:qFormat/>
    <w:rPr>
      <w:rFonts w:ascii="Arial" w:hAnsi="Arial" w:eastAsia="Arial" w:cs="Arial"/>
      <w:b/>
      <w:bCs/>
      <w:i/>
      <w:iCs/>
      <w:sz w:val="22"/>
      <w:szCs w:val="22"/>
    </w:rPr>
  </w:style>
  <w:style w:type="character" w:styleId="1031" w:customStyle="1">
    <w:name w:val="Heading 8 Char"/>
    <w:link w:val="997"/>
    <w:uiPriority w:val="9"/>
    <w:qFormat/>
    <w:rPr>
      <w:rFonts w:ascii="Arial" w:hAnsi="Arial" w:eastAsia="Arial" w:cs="Arial"/>
      <w:i/>
      <w:iCs/>
      <w:sz w:val="22"/>
      <w:szCs w:val="22"/>
    </w:rPr>
  </w:style>
  <w:style w:type="character" w:styleId="1032" w:customStyle="1">
    <w:name w:val="Heading 9 Char"/>
    <w:link w:val="998"/>
    <w:uiPriority w:val="9"/>
    <w:qFormat/>
    <w:rPr>
      <w:rFonts w:ascii="Arial" w:hAnsi="Arial" w:eastAsia="Arial" w:cs="Arial"/>
      <w:i/>
      <w:iCs/>
      <w:sz w:val="21"/>
      <w:szCs w:val="21"/>
    </w:rPr>
  </w:style>
  <w:style w:type="paragraph" w:styleId="1033">
    <w:name w:val="List Paragraph"/>
    <w:basedOn w:val="989"/>
    <w:uiPriority w:val="34"/>
    <w:qFormat/>
    <w:pPr>
      <w:contextualSpacing/>
      <w:ind w:left="720"/>
    </w:pPr>
  </w:style>
  <w:style w:type="paragraph" w:styleId="1034">
    <w:name w:val="No Spacing"/>
    <w:uiPriority w:val="1"/>
    <w:qFormat/>
    <w:pPr>
      <w:spacing w:before="0" w:after="0" w:line="240" w:lineRule="auto"/>
    </w:pPr>
    <w:rPr>
      <w:rFonts w:hint="default" w:ascii="Times New Roman" w:hAnsi="Times New Roman" w:eastAsia="宋体" w:cs="Times New Roman"/>
    </w:rPr>
  </w:style>
  <w:style w:type="character" w:styleId="1035" w:customStyle="1">
    <w:name w:val="Title Char"/>
    <w:link w:val="1019"/>
    <w:uiPriority w:val="10"/>
    <w:qFormat/>
    <w:rPr>
      <w:sz w:val="48"/>
      <w:szCs w:val="48"/>
    </w:rPr>
  </w:style>
  <w:style w:type="character" w:styleId="1036" w:customStyle="1">
    <w:name w:val="Subtitle Char"/>
    <w:link w:val="1012"/>
    <w:uiPriority w:val="11"/>
    <w:qFormat/>
    <w:rPr>
      <w:sz w:val="24"/>
      <w:szCs w:val="24"/>
    </w:rPr>
  </w:style>
  <w:style w:type="paragraph" w:styleId="1037">
    <w:name w:val="Quote"/>
    <w:basedOn w:val="989"/>
    <w:next w:val="989"/>
    <w:link w:val="1038"/>
    <w:uiPriority w:val="29"/>
    <w:qFormat/>
    <w:pPr>
      <w:ind w:left="720" w:right="720"/>
    </w:pPr>
    <w:rPr>
      <w:i/>
    </w:rPr>
  </w:style>
  <w:style w:type="character" w:styleId="1038" w:customStyle="1">
    <w:name w:val="Quote Char"/>
    <w:link w:val="1037"/>
    <w:uiPriority w:val="29"/>
    <w:qFormat/>
    <w:rPr>
      <w:i/>
    </w:rPr>
  </w:style>
  <w:style w:type="paragraph" w:styleId="1039">
    <w:name w:val="Intense Quote"/>
    <w:basedOn w:val="989"/>
    <w:next w:val="989"/>
    <w:link w:val="10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0" w:customStyle="1">
    <w:name w:val="Intense Quote Char"/>
    <w:link w:val="1039"/>
    <w:uiPriority w:val="30"/>
    <w:qFormat/>
    <w:rPr>
      <w:i/>
    </w:rPr>
  </w:style>
  <w:style w:type="character" w:styleId="1041" w:customStyle="1">
    <w:name w:val="Header Char"/>
    <w:link w:val="1009"/>
    <w:uiPriority w:val="99"/>
    <w:qFormat/>
  </w:style>
  <w:style w:type="character" w:styleId="1042" w:customStyle="1">
    <w:name w:val="Footer Char"/>
    <w:link w:val="1008"/>
    <w:uiPriority w:val="99"/>
    <w:qFormat/>
  </w:style>
  <w:style w:type="character" w:styleId="1043" w:customStyle="1">
    <w:name w:val="Caption Char"/>
    <w:link w:val="1008"/>
    <w:uiPriority w:val="99"/>
    <w:qFormat/>
  </w:style>
  <w:style w:type="table" w:styleId="10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7"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1"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2"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3"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4"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5"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6"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7"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8"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9"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0"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1"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2"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3"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4"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9" w:customStyle="1">
    <w:name w:val="Footnote Text Char"/>
    <w:link w:val="1013"/>
    <w:uiPriority w:val="99"/>
    <w:rPr>
      <w:sz w:val="18"/>
    </w:rPr>
  </w:style>
  <w:style w:type="character" w:styleId="1170" w:customStyle="1">
    <w:name w:val="Endnote Text Char"/>
    <w:link w:val="1007"/>
    <w:uiPriority w:val="99"/>
    <w:rPr>
      <w:sz w:val="20"/>
    </w:rPr>
  </w:style>
  <w:style w:type="paragraph" w:styleId="1171" w:customStyle="1">
    <w:name w:val="TOC Heading"/>
    <w:uiPriority w:val="39"/>
    <w:unhideWhenUsed/>
    <w:rPr>
      <w:rFonts w:hint="default" w:ascii="Times New Roman" w:hAnsi="Times New Roman" w:eastAsia="宋体" w:cs="Times New Roman"/>
    </w:rPr>
  </w:style>
  <w:style w:type="paragraph" w:styleId="1172" w:customStyle="1">
    <w:name w:val="标题 11"/>
    <w:basedOn w:val="989"/>
    <w:next w:val="989"/>
    <w:link w:val="1207"/>
    <w:uiPriority w:val="0"/>
    <w:qFormat/>
    <w:pPr>
      <w:jc w:val="center"/>
      <w:keepNext/>
      <w:outlineLvl w:val="0"/>
    </w:pPr>
    <w:rPr>
      <w:rFonts w:ascii="楷体_GB2312" w:hAnsi="楷体_GB2312" w:eastAsia="黑体"/>
      <w:sz w:val="44"/>
      <w:szCs w:val="28"/>
    </w:rPr>
  </w:style>
  <w:style w:type="paragraph" w:styleId="1173" w:customStyle="1">
    <w:name w:val="标题 21"/>
    <w:basedOn w:val="989"/>
    <w:next w:val="1174"/>
    <w:link w:val="118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74" w:customStyle="1">
    <w:name w:val="正文缩进1"/>
    <w:basedOn w:val="989"/>
    <w:link w:val="1213"/>
    <w:uiPriority w:val="0"/>
    <w:pPr>
      <w:ind w:firstLine="420"/>
    </w:pPr>
  </w:style>
  <w:style w:type="paragraph" w:styleId="1175" w:customStyle="1">
    <w:name w:val="标题 31"/>
    <w:basedOn w:val="989"/>
    <w:next w:val="1174"/>
    <w:link w:val="1184"/>
    <w:uiPriority w:val="0"/>
    <w:qFormat/>
    <w:pPr>
      <w:keepLines/>
      <w:keepNext/>
      <w:spacing w:before="260" w:after="260" w:line="416" w:lineRule="auto"/>
      <w:outlineLvl w:val="2"/>
    </w:pPr>
    <w:rPr>
      <w:b/>
      <w:bCs/>
      <w:sz w:val="32"/>
      <w:szCs w:val="32"/>
    </w:rPr>
  </w:style>
  <w:style w:type="paragraph" w:styleId="1176" w:customStyle="1">
    <w:name w:val="标题 41"/>
    <w:basedOn w:val="989"/>
    <w:next w:val="1174"/>
    <w:link w:val="1227"/>
    <w:uiPriority w:val="0"/>
    <w:qFormat/>
    <w:pPr>
      <w:keepLines/>
      <w:keepNext/>
      <w:spacing w:before="280" w:after="290" w:line="376" w:lineRule="auto"/>
      <w:outlineLvl w:val="3"/>
    </w:pPr>
    <w:rPr>
      <w:rFonts w:ascii="Arial" w:hAnsi="Arial" w:eastAsia="黑体" w:cs="Arial"/>
      <w:b/>
      <w:bCs/>
      <w:sz w:val="28"/>
      <w:szCs w:val="28"/>
    </w:rPr>
  </w:style>
  <w:style w:type="paragraph" w:styleId="1177" w:customStyle="1">
    <w:name w:val="标题 51"/>
    <w:basedOn w:val="989"/>
    <w:next w:val="1174"/>
    <w:link w:val="1219"/>
    <w:uiPriority w:val="0"/>
    <w:qFormat/>
    <w:pPr>
      <w:keepNext/>
      <w:outlineLvl w:val="4"/>
    </w:pPr>
    <w:rPr>
      <w:rFonts w:ascii="宋体"/>
      <w:color w:val="000000"/>
      <w:sz w:val="28"/>
      <w:szCs w:val="28"/>
    </w:rPr>
  </w:style>
  <w:style w:type="paragraph" w:styleId="1178" w:customStyle="1">
    <w:name w:val="标题 61"/>
    <w:basedOn w:val="989"/>
    <w:next w:val="989"/>
    <w:link w:val="11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79" w:customStyle="1">
    <w:name w:val="标题 71"/>
    <w:basedOn w:val="989"/>
    <w:next w:val="989"/>
    <w:link w:val="1215"/>
    <w:uiPriority w:val="0"/>
    <w:qFormat/>
    <w:pPr>
      <w:numPr>
        <w:ilvl w:val="6"/>
        <w:numId w:val="1"/>
      </w:numPr>
      <w:keepLines/>
      <w:keepNext/>
      <w:spacing w:before="240" w:after="64" w:line="320" w:lineRule="auto"/>
      <w:outlineLvl w:val="6"/>
    </w:pPr>
    <w:rPr>
      <w:b/>
      <w:bCs/>
      <w:sz w:val="24"/>
      <w:szCs w:val="24"/>
    </w:rPr>
  </w:style>
  <w:style w:type="paragraph" w:styleId="1180" w:customStyle="1">
    <w:name w:val="标题 81"/>
    <w:basedOn w:val="989"/>
    <w:next w:val="989"/>
    <w:link w:val="12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81" w:customStyle="1">
    <w:name w:val="标题 91"/>
    <w:basedOn w:val="989"/>
    <w:next w:val="989"/>
    <w:link w:val="1217"/>
    <w:uiPriority w:val="0"/>
    <w:qFormat/>
    <w:pPr>
      <w:numPr>
        <w:ilvl w:val="8"/>
        <w:numId w:val="1"/>
      </w:numPr>
      <w:keepLines/>
      <w:keepNext/>
      <w:spacing w:before="240" w:after="64" w:line="320" w:lineRule="auto"/>
      <w:outlineLvl w:val="8"/>
    </w:pPr>
    <w:rPr>
      <w:rFonts w:ascii="Arial" w:hAnsi="Arial" w:eastAsia="黑体"/>
    </w:rPr>
  </w:style>
  <w:style w:type="character" w:styleId="1182" w:customStyle="1">
    <w:name w:val="默认段落字体1"/>
    <w:link w:val="989"/>
    <w:uiPriority w:val="1"/>
    <w:unhideWhenUsed/>
  </w:style>
  <w:style w:type="table" w:styleId="1183" w:customStyle="1">
    <w:name w:val="普通表格1"/>
    <w:uiPriority w:val="99"/>
    <w:unhideWhenUsed/>
    <w:tblPr/>
  </w:style>
  <w:style w:type="character" w:styleId="1184" w:customStyle="1">
    <w:name w:val="标题 3 Char"/>
    <w:link w:val="1175"/>
    <w:uiPriority w:val="0"/>
    <w:rPr>
      <w:rFonts w:ascii="Times New Roman" w:hAnsi="Times New Roman" w:eastAsia="宋体" w:cs="Times New Roman"/>
      <w:b/>
      <w:bCs/>
      <w:sz w:val="32"/>
      <w:szCs w:val="32"/>
    </w:rPr>
  </w:style>
  <w:style w:type="character" w:styleId="1185" w:customStyle="1">
    <w:name w:val="标题 2 Char"/>
    <w:link w:val="1173"/>
    <w:uiPriority w:val="0"/>
    <w:rPr>
      <w:rFonts w:ascii="Arial" w:hAnsi="Arial" w:eastAsia="幼圆" w:cs="Arial"/>
      <w:b/>
      <w:bCs/>
      <w:sz w:val="44"/>
      <w:szCs w:val="44"/>
    </w:rPr>
  </w:style>
  <w:style w:type="character" w:styleId="1186" w:customStyle="1">
    <w:name w:val="批注引用1"/>
    <w:link w:val="989"/>
    <w:uiPriority w:val="0"/>
    <w:semiHidden/>
    <w:rPr>
      <w:sz w:val="21"/>
      <w:szCs w:val="21"/>
    </w:rPr>
  </w:style>
  <w:style w:type="character" w:styleId="1187" w:customStyle="1">
    <w:name w:val="纯文本 Char"/>
    <w:link w:val="1188"/>
    <w:uiPriority w:val="0"/>
    <w:rPr>
      <w:rFonts w:ascii="宋体" w:hAnsi="Courier New" w:eastAsia="宋体" w:cs="Courier New"/>
      <w:szCs w:val="21"/>
    </w:rPr>
  </w:style>
  <w:style w:type="paragraph" w:styleId="1188" w:customStyle="1">
    <w:name w:val="纯文本1"/>
    <w:basedOn w:val="989"/>
    <w:link w:val="1187"/>
    <w:uiPriority w:val="0"/>
    <w:rPr>
      <w:rFonts w:ascii="宋体" w:hAnsi="Courier New" w:cs="Courier New"/>
    </w:rPr>
  </w:style>
  <w:style w:type="character" w:styleId="1189" w:customStyle="1">
    <w:name w:val="文档结构图 Char"/>
    <w:link w:val="1190"/>
    <w:uiPriority w:val="0"/>
    <w:semiHidden/>
    <w:rPr>
      <w:rFonts w:ascii="Times New Roman" w:hAnsi="Times New Roman" w:eastAsia="宋体" w:cs="Times New Roman"/>
      <w:szCs w:val="21"/>
      <w:shd w:val="clear" w:color="auto" w:fill="000080"/>
    </w:rPr>
  </w:style>
  <w:style w:type="paragraph" w:styleId="1190" w:customStyle="1">
    <w:name w:val="文档结构图1"/>
    <w:basedOn w:val="989"/>
    <w:link w:val="1189"/>
    <w:uiPriority w:val="0"/>
    <w:semiHidden/>
    <w:pPr>
      <w:shd w:val="clear" w:color="auto" w:fill="000080"/>
    </w:pPr>
  </w:style>
  <w:style w:type="character" w:styleId="1191" w:customStyle="1">
    <w:name w:val="要点1"/>
    <w:link w:val="989"/>
    <w:uiPriority w:val="0"/>
    <w:qFormat/>
    <w:rPr>
      <w:b/>
      <w:bCs/>
    </w:rPr>
  </w:style>
  <w:style w:type="character" w:styleId="1192" w:customStyle="1">
    <w:name w:val="页脚 Char"/>
    <w:link w:val="1193"/>
    <w:uiPriority w:val="0"/>
    <w:rPr>
      <w:rFonts w:ascii="Times New Roman" w:hAnsi="Times New Roman" w:eastAsia="宋体" w:cs="Times New Roman"/>
      <w:sz w:val="18"/>
      <w:szCs w:val="18"/>
    </w:rPr>
  </w:style>
  <w:style w:type="paragraph" w:styleId="1193" w:customStyle="1">
    <w:name w:val="页脚1"/>
    <w:basedOn w:val="989"/>
    <w:link w:val="1192"/>
    <w:uiPriority w:val="0"/>
    <w:pPr>
      <w:jc w:val="left"/>
      <w:tabs>
        <w:tab w:val="center" w:pos="4153" w:leader="none"/>
        <w:tab w:val="right" w:pos="8306" w:leader="none"/>
      </w:tabs>
    </w:pPr>
    <w:rPr>
      <w:sz w:val="18"/>
      <w:szCs w:val="18"/>
    </w:rPr>
  </w:style>
  <w:style w:type="character" w:styleId="1194" w:customStyle="1">
    <w:name w:val="列出段落 Char"/>
    <w:link w:val="1195"/>
    <w:uiPriority w:val="0"/>
    <w:rPr>
      <w:rFonts w:ascii="Calibri" w:hAnsi="Calibri"/>
      <w:sz w:val="24"/>
      <w:szCs w:val="24"/>
      <w:lang w:eastAsia="en-US" w:bidi="en-US"/>
    </w:rPr>
  </w:style>
  <w:style w:type="paragraph" w:styleId="1195" w:customStyle="1">
    <w:name w:val="列出段落1"/>
    <w:basedOn w:val="989"/>
    <w:link w:val="1194"/>
    <w:uiPriority w:val="0"/>
    <w:qFormat/>
    <w:pPr>
      <w:contextualSpacing/>
      <w:ind w:left="720"/>
      <w:jc w:val="left"/>
      <w:widowControl/>
    </w:pPr>
    <w:rPr>
      <w:rFonts w:ascii="Calibri" w:hAnsi="Calibri" w:eastAsia="宋体" w:cs="Times New Roman"/>
      <w:sz w:val="24"/>
      <w:szCs w:val="24"/>
      <w:lang w:eastAsia="en-US" w:bidi="en-US"/>
    </w:rPr>
  </w:style>
  <w:style w:type="character" w:styleId="1196" w:customStyle="1">
    <w:name w:val="标题 6 Char"/>
    <w:link w:val="1178"/>
    <w:uiPriority w:val="0"/>
    <w:rPr>
      <w:rFonts w:ascii="Arial" w:hAnsi="Arial" w:eastAsia="黑体" w:cs="Times New Roman"/>
      <w:b/>
      <w:bCs/>
      <w:sz w:val="24"/>
      <w:szCs w:val="24"/>
    </w:rPr>
  </w:style>
  <w:style w:type="character" w:styleId="1197" w:customStyle="1">
    <w:name w:val="批注主题 Char"/>
    <w:link w:val="1198"/>
    <w:uiPriority w:val="0"/>
    <w:semiHidden/>
    <w:rPr>
      <w:rFonts w:ascii="Times New Roman" w:hAnsi="Times New Roman" w:eastAsia="宋体" w:cs="Times New Roman"/>
      <w:b/>
      <w:bCs/>
      <w:szCs w:val="21"/>
    </w:rPr>
  </w:style>
  <w:style w:type="paragraph" w:styleId="1198" w:customStyle="1">
    <w:name w:val="批注主题1"/>
    <w:basedOn w:val="1199"/>
    <w:next w:val="1199"/>
    <w:link w:val="1197"/>
    <w:uiPriority w:val="0"/>
    <w:semiHidden/>
    <w:rPr>
      <w:b/>
      <w:bCs/>
    </w:rPr>
  </w:style>
  <w:style w:type="paragraph" w:styleId="1199" w:customStyle="1">
    <w:name w:val="批注文字1"/>
    <w:basedOn w:val="989"/>
    <w:link w:val="1218"/>
    <w:uiPriority w:val="0"/>
    <w:semiHidden/>
    <w:pPr>
      <w:jc w:val="left"/>
    </w:pPr>
  </w:style>
  <w:style w:type="character" w:styleId="1200" w:customStyle="1">
    <w:name w:val="正文文本 2 Char"/>
    <w:link w:val="1201"/>
    <w:uiPriority w:val="0"/>
    <w:qFormat/>
    <w:rPr>
      <w:rFonts w:ascii="楷体_GB2312" w:hAnsi="Times New Roman" w:eastAsia="楷体_GB2312" w:cs="Times New Roman"/>
      <w:sz w:val="28"/>
      <w:szCs w:val="28"/>
    </w:rPr>
  </w:style>
  <w:style w:type="paragraph" w:styleId="1201" w:customStyle="1">
    <w:name w:val="正文文本 21"/>
    <w:basedOn w:val="989"/>
    <w:link w:val="1200"/>
    <w:uiPriority w:val="0"/>
    <w:pPr>
      <w:jc w:val="center"/>
      <w:widowControl/>
    </w:pPr>
    <w:rPr>
      <w:rFonts w:ascii="楷体_GB2312" w:eastAsia="楷体_GB2312"/>
      <w:sz w:val="28"/>
      <w:szCs w:val="28"/>
    </w:rPr>
  </w:style>
  <w:style w:type="character" w:styleId="1202" w:customStyle="1">
    <w:name w:val="正文首行缩进 Char"/>
    <w:link w:val="1203"/>
    <w:uiPriority w:val="0"/>
    <w:rPr>
      <w:rFonts w:ascii="仿宋_GB2312" w:hAnsi="Times New Roman" w:eastAsia="仿宋_GB2312" w:cs="Times New Roman"/>
      <w:sz w:val="30"/>
      <w:szCs w:val="30"/>
    </w:rPr>
  </w:style>
  <w:style w:type="paragraph" w:styleId="1203" w:customStyle="1">
    <w:name w:val="正文首行缩进1"/>
    <w:basedOn w:val="989"/>
    <w:link w:val="1202"/>
    <w:uiPriority w:val="0"/>
    <w:pPr>
      <w:ind w:firstLine="200"/>
      <w:spacing w:line="360" w:lineRule="auto"/>
    </w:pPr>
    <w:rPr>
      <w:rFonts w:ascii="仿宋_GB2312" w:eastAsia="仿宋_GB2312"/>
      <w:sz w:val="30"/>
      <w:szCs w:val="30"/>
    </w:rPr>
  </w:style>
  <w:style w:type="character" w:styleId="1204" w:customStyle="1">
    <w:name w:val="正文首行缩进 2 Char"/>
    <w:link w:val="1205"/>
    <w:uiPriority w:val="0"/>
    <w:rPr>
      <w:rFonts w:ascii="宋体" w:hAnsi="宋体" w:eastAsia="宋体" w:cs="Times New Roman"/>
      <w:sz w:val="32"/>
      <w:szCs w:val="20"/>
    </w:rPr>
  </w:style>
  <w:style w:type="paragraph" w:styleId="1205" w:customStyle="1">
    <w:name w:val="正文首行缩进 21"/>
    <w:basedOn w:val="1206"/>
    <w:link w:val="1204"/>
    <w:uiPriority w:val="0"/>
    <w:pPr>
      <w:ind w:firstLine="420"/>
      <w:spacing w:line="360" w:lineRule="auto"/>
    </w:pPr>
    <w:rPr>
      <w:rFonts w:ascii="宋体" w:hAnsi="宋体" w:eastAsia="宋体"/>
      <w:sz w:val="21"/>
      <w:szCs w:val="20"/>
    </w:rPr>
  </w:style>
  <w:style w:type="paragraph" w:styleId="1206" w:customStyle="1">
    <w:name w:val="正文文本缩进1"/>
    <w:basedOn w:val="989"/>
    <w:link w:val="1216"/>
    <w:uiPriority w:val="0"/>
    <w:pPr>
      <w:ind w:firstLine="645"/>
    </w:pPr>
    <w:rPr>
      <w:rFonts w:ascii="楷体_GB2312" w:eastAsia="楷体_GB2312"/>
      <w:sz w:val="32"/>
      <w:szCs w:val="32"/>
    </w:rPr>
  </w:style>
  <w:style w:type="character" w:styleId="1207" w:customStyle="1">
    <w:name w:val="标题 1 Char"/>
    <w:link w:val="1172"/>
    <w:uiPriority w:val="0"/>
    <w:rPr>
      <w:rFonts w:ascii="楷体_GB2312" w:hAnsi="楷体_GB2312" w:eastAsia="黑体" w:cs="Times New Roman"/>
      <w:sz w:val="44"/>
      <w:szCs w:val="28"/>
    </w:rPr>
  </w:style>
  <w:style w:type="character" w:styleId="1208" w:customStyle="1">
    <w:name w:val="已访问的超链接1"/>
    <w:link w:val="989"/>
    <w:uiPriority w:val="0"/>
    <w:rPr>
      <w:color w:val="800080"/>
      <w:u w:val="single"/>
    </w:rPr>
  </w:style>
  <w:style w:type="character" w:styleId="1209" w:customStyle="1">
    <w:name w:val="正文文本 3 Char"/>
    <w:link w:val="1210"/>
    <w:uiPriority w:val="0"/>
    <w:rPr>
      <w:rFonts w:ascii="仿宋_GB2312" w:hAnsi="Arial" w:eastAsia="仿宋_GB2312" w:cs="Times New Roman"/>
      <w:sz w:val="32"/>
      <w:szCs w:val="32"/>
    </w:rPr>
  </w:style>
  <w:style w:type="paragraph" w:styleId="1210" w:customStyle="1">
    <w:name w:val="正文文本 31"/>
    <w:basedOn w:val="989"/>
    <w:link w:val="1209"/>
    <w:uiPriority w:val="0"/>
    <w:rPr>
      <w:rFonts w:ascii="仿宋_GB2312" w:hAnsi="Arial" w:eastAsia="仿宋_GB2312"/>
      <w:sz w:val="32"/>
      <w:szCs w:val="32"/>
    </w:rPr>
  </w:style>
  <w:style w:type="character" w:styleId="1211" w:customStyle="1">
    <w:name w:val="二级目录 Char"/>
    <w:link w:val="1212"/>
    <w:uiPriority w:val="0"/>
    <w:rPr>
      <w:b/>
      <w:sz w:val="30"/>
      <w:szCs w:val="28"/>
    </w:rPr>
  </w:style>
  <w:style w:type="paragraph" w:styleId="1212" w:customStyle="1">
    <w:name w:val="二级目录"/>
    <w:next w:val="989"/>
    <w:link w:val="1211"/>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3" w:customStyle="1">
    <w:name w:val="正文缩进 Char"/>
    <w:link w:val="1174"/>
    <w:uiPriority w:val="0"/>
    <w:rPr>
      <w:rFonts w:ascii="Times New Roman" w:hAnsi="Times New Roman" w:eastAsia="宋体" w:cs="Times New Roman"/>
      <w:szCs w:val="21"/>
    </w:rPr>
  </w:style>
  <w:style w:type="character" w:styleId="1214" w:customStyle="1">
    <w:name w:val="页码1"/>
    <w:link w:val="989"/>
    <w:uiPriority w:val="0"/>
  </w:style>
  <w:style w:type="character" w:styleId="1215" w:customStyle="1">
    <w:name w:val="标题 7 Char"/>
    <w:link w:val="1179"/>
    <w:uiPriority w:val="0"/>
    <w:qFormat/>
    <w:rPr>
      <w:rFonts w:ascii="Times New Roman" w:hAnsi="Times New Roman" w:eastAsia="宋体" w:cs="Times New Roman"/>
      <w:b/>
      <w:bCs/>
      <w:sz w:val="24"/>
      <w:szCs w:val="24"/>
    </w:rPr>
  </w:style>
  <w:style w:type="character" w:styleId="1216" w:customStyle="1">
    <w:name w:val="正文文本缩进 Char"/>
    <w:link w:val="1206"/>
    <w:uiPriority w:val="0"/>
    <w:rPr>
      <w:rFonts w:ascii="楷体_GB2312" w:hAnsi="Times New Roman" w:eastAsia="楷体_GB2312" w:cs="Times New Roman"/>
      <w:sz w:val="32"/>
      <w:szCs w:val="32"/>
    </w:rPr>
  </w:style>
  <w:style w:type="character" w:styleId="1217" w:customStyle="1">
    <w:name w:val="标题 9 Char"/>
    <w:link w:val="1181"/>
    <w:uiPriority w:val="0"/>
    <w:qFormat/>
    <w:rPr>
      <w:rFonts w:ascii="Arial" w:hAnsi="Arial" w:eastAsia="黑体" w:cs="Times New Roman"/>
      <w:szCs w:val="21"/>
    </w:rPr>
  </w:style>
  <w:style w:type="character" w:styleId="1218" w:customStyle="1">
    <w:name w:val="批注文字 Char"/>
    <w:link w:val="1199"/>
    <w:uiPriority w:val="0"/>
    <w:semiHidden/>
    <w:qFormat/>
    <w:rPr>
      <w:rFonts w:ascii="Times New Roman" w:hAnsi="Times New Roman" w:eastAsia="宋体" w:cs="Times New Roman"/>
      <w:szCs w:val="21"/>
    </w:rPr>
  </w:style>
  <w:style w:type="character" w:styleId="1219" w:customStyle="1">
    <w:name w:val="标题 5 Char"/>
    <w:link w:val="1177"/>
    <w:uiPriority w:val="0"/>
    <w:qFormat/>
    <w:rPr>
      <w:rFonts w:ascii="宋体" w:hAnsi="Times New Roman" w:eastAsia="宋体" w:cs="Times New Roman"/>
      <w:color w:val="000000"/>
      <w:sz w:val="28"/>
      <w:szCs w:val="28"/>
    </w:rPr>
  </w:style>
  <w:style w:type="character" w:styleId="1220" w:customStyle="1">
    <w:name w:val="正文文本缩进 2 Char"/>
    <w:link w:val="1221"/>
    <w:uiPriority w:val="0"/>
    <w:qFormat/>
    <w:rPr>
      <w:rFonts w:ascii="Arial" w:hAnsi="Arial" w:eastAsia="仿宋_GB2312" w:cs="Arial"/>
      <w:sz w:val="32"/>
      <w:szCs w:val="32"/>
    </w:rPr>
  </w:style>
  <w:style w:type="paragraph" w:styleId="1221" w:customStyle="1">
    <w:name w:val="正文文本缩进 21"/>
    <w:basedOn w:val="989"/>
    <w:link w:val="1220"/>
    <w:uiPriority w:val="0"/>
    <w:qFormat/>
    <w:pPr>
      <w:ind w:left="630" w:firstLine="645"/>
    </w:pPr>
    <w:rPr>
      <w:rFonts w:ascii="Arial" w:hAnsi="Arial" w:eastAsia="仿宋_GB2312" w:cs="Arial"/>
      <w:sz w:val="32"/>
      <w:szCs w:val="32"/>
    </w:rPr>
  </w:style>
  <w:style w:type="character" w:styleId="1222" w:customStyle="1">
    <w:name w:val="日期 Char"/>
    <w:link w:val="1223"/>
    <w:uiPriority w:val="0"/>
    <w:qFormat/>
    <w:rPr>
      <w:rFonts w:ascii="Times New Roman" w:hAnsi="Times New Roman" w:eastAsia="宋体" w:cs="Times New Roman"/>
      <w:sz w:val="24"/>
      <w:szCs w:val="24"/>
    </w:rPr>
  </w:style>
  <w:style w:type="paragraph" w:styleId="1223" w:customStyle="1">
    <w:name w:val="日期1"/>
    <w:basedOn w:val="989"/>
    <w:next w:val="989"/>
    <w:link w:val="1222"/>
    <w:uiPriority w:val="0"/>
    <w:qFormat/>
    <w:rPr>
      <w:sz w:val="24"/>
      <w:szCs w:val="24"/>
    </w:rPr>
  </w:style>
  <w:style w:type="character" w:styleId="1224" w:customStyle="1">
    <w:name w:val="超链接1"/>
    <w:link w:val="989"/>
    <w:uiPriority w:val="0"/>
    <w:qFormat/>
    <w:rPr>
      <w:color w:val="0000ff"/>
      <w:u w:val="single"/>
    </w:rPr>
  </w:style>
  <w:style w:type="character" w:styleId="1225" w:customStyle="1">
    <w:name w:val="批注框文本 Char"/>
    <w:link w:val="1226"/>
    <w:uiPriority w:val="0"/>
    <w:semiHidden/>
    <w:qFormat/>
    <w:rPr>
      <w:rFonts w:ascii="Times New Roman" w:hAnsi="Times New Roman" w:eastAsia="宋体" w:cs="Times New Roman"/>
      <w:sz w:val="18"/>
      <w:szCs w:val="18"/>
    </w:rPr>
  </w:style>
  <w:style w:type="paragraph" w:styleId="1226" w:customStyle="1">
    <w:name w:val="批注框文本1"/>
    <w:basedOn w:val="989"/>
    <w:link w:val="1225"/>
    <w:uiPriority w:val="0"/>
    <w:semiHidden/>
    <w:qFormat/>
    <w:rPr>
      <w:sz w:val="18"/>
      <w:szCs w:val="18"/>
    </w:rPr>
  </w:style>
  <w:style w:type="character" w:styleId="1227" w:customStyle="1">
    <w:name w:val="标题 4 Char"/>
    <w:link w:val="1176"/>
    <w:uiPriority w:val="0"/>
    <w:qFormat/>
    <w:rPr>
      <w:rFonts w:ascii="Arial" w:hAnsi="Arial" w:eastAsia="黑体" w:cs="Arial"/>
      <w:b/>
      <w:bCs/>
      <w:sz w:val="28"/>
      <w:szCs w:val="28"/>
    </w:rPr>
  </w:style>
  <w:style w:type="character" w:styleId="1228" w:customStyle="1">
    <w:name w:val="font5 Char"/>
    <w:link w:val="989"/>
    <w:uiPriority w:val="0"/>
    <w:qFormat/>
    <w:rPr>
      <w:rFonts w:ascii="宋体" w:hAnsi="宋体" w:eastAsia="宋体"/>
      <w:sz w:val="28"/>
      <w:szCs w:val="28"/>
      <w:lang w:val="en-US" w:eastAsia="zh-CN" w:bidi="ar-SA"/>
    </w:rPr>
  </w:style>
  <w:style w:type="character" w:styleId="1229" w:customStyle="1">
    <w:name w:val="页眉 Char"/>
    <w:link w:val="1230"/>
    <w:uiPriority w:val="0"/>
    <w:qFormat/>
    <w:rPr>
      <w:rFonts w:ascii="Times New Roman" w:hAnsi="Times New Roman" w:eastAsia="宋体" w:cs="Times New Roman"/>
      <w:sz w:val="18"/>
      <w:szCs w:val="18"/>
    </w:rPr>
  </w:style>
  <w:style w:type="paragraph" w:styleId="1230" w:customStyle="1">
    <w:name w:val="页眉1"/>
    <w:basedOn w:val="989"/>
    <w:link w:val="1229"/>
    <w:uiPriority w:val="0"/>
    <w:qFormat/>
    <w:pPr>
      <w:jc w:val="center"/>
      <w:tabs>
        <w:tab w:val="center" w:pos="4153" w:leader="none"/>
        <w:tab w:val="right" w:pos="8306" w:leader="none"/>
      </w:tabs>
      <w:pBdr>
        <w:bottom w:val="single" w:color="000000" w:sz="6" w:space="1"/>
      </w:pBdr>
    </w:pPr>
    <w:rPr>
      <w:sz w:val="18"/>
      <w:szCs w:val="18"/>
    </w:rPr>
  </w:style>
  <w:style w:type="character" w:styleId="1231" w:customStyle="1">
    <w:name w:val="正文文本 Char"/>
    <w:link w:val="1232"/>
    <w:uiPriority w:val="0"/>
    <w:qFormat/>
    <w:rPr>
      <w:rFonts w:ascii="楷体_GB2312" w:hAnsi="Arial" w:eastAsia="楷体_GB2312" w:cs="Times New Roman"/>
      <w:sz w:val="28"/>
      <w:szCs w:val="28"/>
    </w:rPr>
  </w:style>
  <w:style w:type="paragraph" w:styleId="1232" w:customStyle="1">
    <w:name w:val="正文文本1"/>
    <w:basedOn w:val="989"/>
    <w:link w:val="1231"/>
    <w:uiPriority w:val="0"/>
    <w:qFormat/>
    <w:rPr>
      <w:rFonts w:ascii="楷体_GB2312" w:hAnsi="Arial" w:eastAsia="楷体_GB2312"/>
      <w:sz w:val="28"/>
      <w:szCs w:val="28"/>
    </w:rPr>
  </w:style>
  <w:style w:type="character" w:styleId="1233" w:customStyle="1">
    <w:name w:val="正文文本缩进 3 Char"/>
    <w:link w:val="1234"/>
    <w:uiPriority w:val="0"/>
    <w:qFormat/>
    <w:rPr>
      <w:rFonts w:ascii="Arial" w:hAnsi="Arial" w:eastAsia="仿宋_GB2312" w:cs="Arial"/>
      <w:color w:val="ffff00"/>
      <w:sz w:val="32"/>
      <w:szCs w:val="32"/>
    </w:rPr>
  </w:style>
  <w:style w:type="paragraph" w:styleId="1234" w:customStyle="1">
    <w:name w:val="正文文本缩进 31"/>
    <w:basedOn w:val="989"/>
    <w:link w:val="1233"/>
    <w:uiPriority w:val="0"/>
    <w:qFormat/>
    <w:pPr>
      <w:ind w:left="645" w:firstLine="645"/>
    </w:pPr>
    <w:rPr>
      <w:rFonts w:ascii="Arial" w:hAnsi="Arial" w:eastAsia="仿宋_GB2312" w:cs="Arial"/>
      <w:color w:val="ffff00"/>
      <w:sz w:val="32"/>
      <w:szCs w:val="32"/>
    </w:rPr>
  </w:style>
  <w:style w:type="character" w:styleId="1235" w:customStyle="1">
    <w:name w:val="标题 8 Char"/>
    <w:link w:val="1180"/>
    <w:uiPriority w:val="0"/>
    <w:qFormat/>
    <w:rPr>
      <w:rFonts w:ascii="Arial" w:hAnsi="Arial" w:eastAsia="黑体" w:cs="Times New Roman"/>
      <w:sz w:val="24"/>
      <w:szCs w:val="24"/>
    </w:rPr>
  </w:style>
  <w:style w:type="paragraph" w:styleId="1236" w:customStyle="1">
    <w:name w:val="xl25"/>
    <w:basedOn w:val="98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7" w:customStyle="1">
    <w:name w:val="xl27"/>
    <w:basedOn w:val="9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8" w:customStyle="1">
    <w:name w:val="标题1"/>
    <w:basedOn w:val="989"/>
    <w:next w:val="98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9" w:customStyle="1">
    <w:name w:val="目录 31"/>
    <w:basedOn w:val="989"/>
    <w:next w:val="989"/>
    <w:uiPriority w:val="0"/>
    <w:semiHidden/>
    <w:qFormat/>
    <w:pPr>
      <w:ind w:left="420"/>
      <w:jc w:val="left"/>
    </w:pPr>
    <w:rPr>
      <w:i/>
      <w:iCs/>
      <w:szCs w:val="24"/>
    </w:rPr>
  </w:style>
  <w:style w:type="paragraph" w:styleId="1240" w:customStyle="1">
    <w:name w:val="font6"/>
    <w:basedOn w:val="989"/>
    <w:uiPriority w:val="0"/>
    <w:qFormat/>
    <w:pPr>
      <w:jc w:val="left"/>
      <w:spacing w:before="100" w:beforeAutospacing="1" w:after="100" w:afterAutospacing="1"/>
      <w:widowControl/>
    </w:pPr>
    <w:rPr>
      <w:rFonts w:hint="eastAsia" w:ascii="宋体" w:hAnsi="宋体"/>
      <w:sz w:val="28"/>
      <w:szCs w:val="28"/>
      <w:u w:val="single"/>
    </w:rPr>
  </w:style>
  <w:style w:type="paragraph" w:styleId="1241" w:customStyle="1">
    <w:name w:val="xl30"/>
    <w:basedOn w:val="989"/>
    <w:uiPriority w:val="0"/>
    <w:qFormat/>
    <w:pPr>
      <w:jc w:val="center"/>
      <w:spacing w:before="100" w:beforeAutospacing="1" w:after="100" w:afterAutospacing="1"/>
      <w:widowControl/>
    </w:pPr>
    <w:rPr>
      <w:rFonts w:ascii="宋体" w:hAnsi="宋体"/>
      <w:b/>
      <w:bCs/>
      <w:sz w:val="36"/>
      <w:szCs w:val="36"/>
    </w:rPr>
  </w:style>
  <w:style w:type="paragraph" w:styleId="1242" w:customStyle="1">
    <w:name w:val="font5"/>
    <w:basedOn w:val="989"/>
    <w:uiPriority w:val="0"/>
    <w:qFormat/>
    <w:pPr>
      <w:jc w:val="left"/>
      <w:spacing w:before="100" w:beforeAutospacing="1" w:after="100" w:afterAutospacing="1"/>
      <w:widowControl/>
    </w:pPr>
    <w:rPr>
      <w:rFonts w:hint="eastAsia" w:ascii="宋体" w:hAnsi="宋体"/>
      <w:sz w:val="28"/>
      <w:szCs w:val="28"/>
    </w:rPr>
  </w:style>
  <w:style w:type="paragraph" w:styleId="1243" w:customStyle="1">
    <w:name w:val="图标"/>
    <w:basedOn w:val="989"/>
    <w:next w:val="9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44" w:customStyle="1">
    <w:name w:val="列表 31"/>
    <w:basedOn w:val="989"/>
    <w:uiPriority w:val="0"/>
    <w:qFormat/>
    <w:pPr>
      <w:ind w:left="100" w:hanging="200"/>
    </w:pPr>
  </w:style>
  <w:style w:type="paragraph" w:styleId="1245" w:customStyle="1">
    <w:name w:val="列表1"/>
    <w:basedOn w:val="989"/>
    <w:uiPriority w:val="0"/>
    <w:qFormat/>
    <w:pPr>
      <w:ind w:left="200" w:hanging="200"/>
    </w:pPr>
  </w:style>
  <w:style w:type="paragraph" w:styleId="1246" w:customStyle="1">
    <w:name w:val=" Char Char Char Char"/>
    <w:basedOn w:val="1190"/>
    <w:uiPriority w:val="0"/>
    <w:qFormat/>
    <w:pPr>
      <w:spacing w:line="360" w:lineRule="auto"/>
    </w:pPr>
    <w:rPr>
      <w:rFonts w:ascii="Tahoma" w:hAnsi="Tahoma"/>
      <w:sz w:val="24"/>
      <w:szCs w:val="24"/>
    </w:rPr>
  </w:style>
  <w:style w:type="paragraph" w:styleId="1247" w:customStyle="1">
    <w:name w:val="目录 81"/>
    <w:basedOn w:val="989"/>
    <w:next w:val="989"/>
    <w:uiPriority w:val="0"/>
    <w:semiHidden/>
    <w:qFormat/>
    <w:pPr>
      <w:ind w:left="1470"/>
      <w:jc w:val="left"/>
    </w:pPr>
  </w:style>
  <w:style w:type="paragraph" w:styleId="124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49" w:customStyle="1">
    <w:name w:val="列表 21"/>
    <w:basedOn w:val="989"/>
    <w:uiPriority w:val="0"/>
    <w:qFormat/>
    <w:pPr>
      <w:ind w:left="100" w:hanging="200"/>
    </w:pPr>
  </w:style>
  <w:style w:type="paragraph" w:styleId="1250" w:customStyle="1">
    <w:name w:val="xl24"/>
    <w:basedOn w:val="9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1" w:customStyle="1">
    <w:name w:val="目录 51"/>
    <w:basedOn w:val="989"/>
    <w:next w:val="989"/>
    <w:uiPriority w:val="0"/>
    <w:semiHidden/>
    <w:qFormat/>
    <w:pPr>
      <w:ind w:left="840"/>
      <w:jc w:val="left"/>
    </w:pPr>
  </w:style>
  <w:style w:type="paragraph" w:styleId="1252" w:customStyle="1">
    <w:name w:val="普通(网站)1"/>
    <w:basedOn w:val="989"/>
    <w:uiPriority w:val="99"/>
    <w:qFormat/>
    <w:pPr>
      <w:jc w:val="left"/>
      <w:spacing w:before="100" w:beforeAutospacing="1" w:after="100" w:afterAutospacing="1"/>
      <w:widowControl/>
    </w:pPr>
    <w:rPr>
      <w:rFonts w:ascii="宋体" w:hAnsi="宋体" w:cs="宋体"/>
      <w:sz w:val="24"/>
      <w:szCs w:val="24"/>
    </w:rPr>
  </w:style>
  <w:style w:type="paragraph" w:styleId="1253" w:customStyle="1">
    <w:name w:val=" Char Char Char Char Char Char Char Char"/>
    <w:basedOn w:val="989"/>
    <w:uiPriority w:val="0"/>
    <w:qFormat/>
    <w:pPr>
      <w:jc w:val="left"/>
      <w:spacing w:after="160" w:line="240" w:lineRule="exact"/>
      <w:widowControl/>
    </w:pPr>
    <w:rPr>
      <w:rFonts w:ascii="Verdana" w:hAnsi="Verdana"/>
      <w:sz w:val="20"/>
      <w:szCs w:val="20"/>
      <w:lang w:eastAsia="en-US"/>
    </w:rPr>
  </w:style>
  <w:style w:type="paragraph" w:styleId="1254" w:customStyle="1">
    <w:name w:val="font7"/>
    <w:basedOn w:val="989"/>
    <w:uiPriority w:val="0"/>
    <w:qFormat/>
    <w:pPr>
      <w:jc w:val="left"/>
      <w:spacing w:before="100" w:beforeAutospacing="1" w:after="100" w:afterAutospacing="1"/>
      <w:widowControl/>
    </w:pPr>
    <w:rPr>
      <w:rFonts w:hint="eastAsia" w:ascii="宋体" w:hAnsi="宋体"/>
      <w:sz w:val="18"/>
      <w:szCs w:val="18"/>
    </w:rPr>
  </w:style>
  <w:style w:type="paragraph" w:styleId="1255" w:customStyle="1">
    <w:name w:val="索引 11"/>
    <w:basedOn w:val="989"/>
    <w:next w:val="989"/>
    <w:uiPriority w:val="0"/>
    <w:semiHidden/>
    <w:qFormat/>
    <w:pPr>
      <w:spacing w:line="240" w:lineRule="atLeast"/>
    </w:pPr>
    <w:rPr>
      <w:b/>
      <w:bCs/>
    </w:rPr>
  </w:style>
  <w:style w:type="paragraph" w:styleId="1256" w:customStyle="1">
    <w:name w:val="目录 61"/>
    <w:basedOn w:val="989"/>
    <w:next w:val="989"/>
    <w:uiPriority w:val="0"/>
    <w:semiHidden/>
    <w:qFormat/>
    <w:pPr>
      <w:ind w:left="1050"/>
      <w:jc w:val="left"/>
    </w:pPr>
  </w:style>
  <w:style w:type="paragraph" w:styleId="1257" w:customStyle="1">
    <w:name w:val="Char Char Char Char Char Char Char Char"/>
    <w:basedOn w:val="989"/>
    <w:uiPriority w:val="0"/>
    <w:qFormat/>
    <w:pPr>
      <w:jc w:val="left"/>
      <w:spacing w:after="160" w:line="240" w:lineRule="exact"/>
      <w:widowControl/>
    </w:pPr>
    <w:rPr>
      <w:rFonts w:ascii="Verdana" w:hAnsi="Verdana"/>
      <w:sz w:val="20"/>
      <w:szCs w:val="20"/>
      <w:lang w:eastAsia="en-US"/>
    </w:rPr>
  </w:style>
  <w:style w:type="paragraph" w:styleId="1258" w:customStyle="1">
    <w:name w:val="table_lines"/>
    <w:basedOn w:val="989"/>
    <w:uiPriority w:val="0"/>
    <w:qFormat/>
    <w:pPr>
      <w:jc w:val="left"/>
      <w:widowControl/>
    </w:pPr>
    <w:rPr>
      <w:sz w:val="20"/>
      <w:szCs w:val="20"/>
      <w:lang w:val="de-DE" w:eastAsia="de-DE"/>
    </w:rPr>
  </w:style>
  <w:style w:type="paragraph" w:styleId="1259" w:customStyle="1">
    <w:name w:val=" Char"/>
    <w:basedOn w:val="1190"/>
    <w:uiPriority w:val="0"/>
    <w:qFormat/>
    <w:rPr>
      <w:rFonts w:ascii="Tahoma" w:hAnsi="Tahoma"/>
      <w:sz w:val="24"/>
      <w:szCs w:val="24"/>
    </w:rPr>
  </w:style>
  <w:style w:type="paragraph" w:styleId="126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62" w:customStyle="1">
    <w:name w:val="图表目录1"/>
    <w:basedOn w:val="989"/>
    <w:next w:val="989"/>
    <w:uiPriority w:val="0"/>
    <w:semiHidden/>
    <w:qFormat/>
    <w:pPr>
      <w:ind w:left="840" w:hanging="420"/>
    </w:pPr>
  </w:style>
  <w:style w:type="paragraph" w:styleId="1263" w:customStyle="1">
    <w:name w:val="Body Text(ch)"/>
    <w:basedOn w:val="989"/>
    <w:next w:val="1232"/>
    <w:uiPriority w:val="0"/>
    <w:qFormat/>
    <w:pPr>
      <w:spacing w:after="120"/>
    </w:pPr>
    <w:rPr>
      <w:rFonts w:ascii="宋体" w:hAnsi="Arial"/>
      <w:bCs/>
      <w:iCs/>
      <w:szCs w:val="24"/>
    </w:rPr>
  </w:style>
  <w:style w:type="paragraph" w:styleId="1264" w:customStyle="1">
    <w:name w:val="目录 91"/>
    <w:basedOn w:val="989"/>
    <w:next w:val="989"/>
    <w:uiPriority w:val="0"/>
    <w:semiHidden/>
    <w:qFormat/>
    <w:pPr>
      <w:ind w:left="1680"/>
      <w:jc w:val="left"/>
    </w:pPr>
  </w:style>
  <w:style w:type="paragraph" w:styleId="1265" w:customStyle="1">
    <w:name w:val="目录 11"/>
    <w:basedOn w:val="989"/>
    <w:next w:val="989"/>
    <w:uiPriority w:val="0"/>
    <w:semiHidden/>
    <w:qFormat/>
    <w:pPr>
      <w:jc w:val="left"/>
      <w:spacing w:before="120" w:after="120" w:line="400" w:lineRule="exact"/>
      <w:tabs>
        <w:tab w:val="right" w:pos="8720" w:leader="dot"/>
      </w:tabs>
    </w:pPr>
    <w:rPr>
      <w:rFonts w:ascii="宋体" w:hAnsi="宋体"/>
      <w:caps/>
      <w:sz w:val="24"/>
      <w:szCs w:val="24"/>
    </w:rPr>
  </w:style>
  <w:style w:type="paragraph" w:styleId="1266" w:customStyle="1">
    <w:name w:val="xl28"/>
    <w:basedOn w:val="9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7" w:customStyle="1">
    <w:name w:val="目录 21"/>
    <w:basedOn w:val="989"/>
    <w:next w:val="989"/>
    <w:uiPriority w:val="0"/>
    <w:semiHidden/>
    <w:qFormat/>
    <w:pPr>
      <w:ind w:left="210"/>
      <w:jc w:val="left"/>
    </w:pPr>
    <w:rPr>
      <w:smallCaps/>
      <w:szCs w:val="24"/>
    </w:rPr>
  </w:style>
  <w:style w:type="paragraph" w:styleId="1268" w:customStyle="1">
    <w:name w:val="普通 (Web)"/>
    <w:basedOn w:val="989"/>
    <w:uiPriority w:val="0"/>
    <w:qFormat/>
    <w:pPr>
      <w:jc w:val="left"/>
      <w:spacing w:before="100" w:beforeAutospacing="1" w:after="100" w:afterAutospacing="1"/>
      <w:widowControl/>
    </w:pPr>
    <w:rPr>
      <w:rFonts w:ascii="宋体" w:hAnsi="宋体"/>
      <w:sz w:val="24"/>
      <w:szCs w:val="24"/>
    </w:rPr>
  </w:style>
  <w:style w:type="paragraph" w:styleId="1269" w:customStyle="1">
    <w:name w:val="列出段落"/>
    <w:basedOn w:val="989"/>
    <w:uiPriority w:val="0"/>
    <w:qFormat/>
    <w:pPr>
      <w:contextualSpacing/>
      <w:ind w:left="720"/>
      <w:jc w:val="left"/>
      <w:widowControl/>
    </w:pPr>
    <w:rPr>
      <w:rFonts w:ascii="Calibri" w:hAnsi="Calibri"/>
      <w:sz w:val="24"/>
      <w:szCs w:val="24"/>
      <w:lang w:eastAsia="en-US" w:bidi="en-US"/>
    </w:rPr>
  </w:style>
  <w:style w:type="paragraph" w:styleId="1270" w:customStyle="1">
    <w:name w:val="普通正文"/>
    <w:basedOn w:val="989"/>
    <w:uiPriority w:val="0"/>
    <w:qFormat/>
    <w:pPr>
      <w:ind w:firstLine="480"/>
      <w:jc w:val="left"/>
      <w:spacing w:before="120" w:after="120" w:line="360" w:lineRule="auto"/>
    </w:pPr>
    <w:rPr>
      <w:rFonts w:ascii="Arial" w:hAnsi="Arial"/>
      <w:sz w:val="24"/>
      <w:szCs w:val="24"/>
    </w:rPr>
  </w:style>
  <w:style w:type="paragraph" w:styleId="1271" w:customStyle="1">
    <w:name w:val="目录 71"/>
    <w:basedOn w:val="989"/>
    <w:next w:val="989"/>
    <w:uiPriority w:val="0"/>
    <w:semiHidden/>
    <w:qFormat/>
    <w:pPr>
      <w:ind w:left="1260"/>
      <w:jc w:val="left"/>
    </w:pPr>
  </w:style>
  <w:style w:type="paragraph" w:styleId="1272" w:customStyle="1">
    <w:name w:val="目录 41"/>
    <w:basedOn w:val="989"/>
    <w:next w:val="989"/>
    <w:uiPriority w:val="0"/>
    <w:semiHidden/>
    <w:qFormat/>
    <w:pPr>
      <w:ind w:left="630"/>
      <w:jc w:val="left"/>
    </w:pPr>
  </w:style>
  <w:style w:type="paragraph" w:styleId="1273" w:customStyle="1">
    <w:name w:val="xl26"/>
    <w:basedOn w:val="9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74" w:customStyle="1">
    <w:name w:val="xl29"/>
    <w:basedOn w:val="98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5" w:customStyle="1">
    <w:name w:val="Char"/>
    <w:basedOn w:val="989"/>
    <w:uiPriority w:val="0"/>
    <w:qFormat/>
    <w:pPr>
      <w:ind w:firstLine="200"/>
      <w:tabs>
        <w:tab w:val="left" w:pos="360" w:leader="none"/>
      </w:tabs>
    </w:pPr>
    <w:rPr>
      <w:sz w:val="28"/>
      <w:szCs w:val="30"/>
    </w:rPr>
  </w:style>
  <w:style w:type="paragraph" w:styleId="1276" w:customStyle="1">
    <w:name w:val="4"/>
    <w:basedOn w:val="989"/>
    <w:next w:val="1234"/>
    <w:uiPriority w:val="0"/>
    <w:qFormat/>
    <w:pPr>
      <w:ind w:firstLine="420"/>
      <w:spacing w:line="360" w:lineRule="auto"/>
    </w:pPr>
    <w:rPr>
      <w:color w:val="ff0000"/>
      <w:sz w:val="24"/>
      <w:szCs w:val="24"/>
    </w:rPr>
  </w:style>
  <w:style w:type="paragraph" w:styleId="1277" w:customStyle="1">
    <w:name w:val=" Char Char Char Char Char Char Char Char Char Char"/>
    <w:basedOn w:val="989"/>
    <w:uiPriority w:val="0"/>
    <w:qFormat/>
    <w:pPr>
      <w:spacing w:line="360" w:lineRule="auto"/>
    </w:pPr>
    <w:rPr>
      <w:sz w:val="24"/>
      <w:szCs w:val="20"/>
    </w:rPr>
  </w:style>
  <w:style w:type="paragraph" w:styleId="1278" w:customStyle="1">
    <w:name w:val="样式1"/>
    <w:basedOn w:val="989"/>
    <w:uiPriority w:val="0"/>
    <w:qFormat/>
    <w:pPr>
      <w:numPr>
        <w:ilvl w:val="0"/>
        <w:numId w:val="3"/>
      </w:numPr>
    </w:pPr>
    <w:rPr>
      <w:rFonts w:ascii="宋体" w:hAnsi="宋体"/>
    </w:rPr>
  </w:style>
  <w:style w:type="paragraph" w:styleId="1279" w:customStyle="1">
    <w:name w:val="标题3"/>
    <w:basedOn w:val="989"/>
    <w:next w:val="989"/>
    <w:uiPriority w:val="0"/>
    <w:qFormat/>
    <w:pPr>
      <w:ind w:firstLine="624"/>
      <w:spacing w:line="590" w:lineRule="atLeast"/>
    </w:pPr>
    <w:rPr>
      <w:rFonts w:ascii="方正黑体_GBK" w:eastAsia="方正黑体_GBK"/>
      <w:sz w:val="32"/>
      <w:szCs w:val="32"/>
    </w:rPr>
  </w:style>
  <w:style w:type="paragraph" w:styleId="1280" w:customStyle="1">
    <w:name w:val="Char Char Char Char"/>
    <w:basedOn w:val="1190"/>
    <w:uiPriority w:val="0"/>
    <w:qFormat/>
    <w:pPr>
      <w:spacing w:line="360" w:lineRule="auto"/>
    </w:pPr>
    <w:rPr>
      <w:rFonts w:ascii="Tahoma" w:hAnsi="Tahoma"/>
      <w:sz w:val="24"/>
      <w:szCs w:val="24"/>
    </w:rPr>
  </w:style>
  <w:style w:type="paragraph" w:styleId="1281" w:customStyle="1">
    <w:name w:val="table_1stline"/>
    <w:basedOn w:val="989"/>
    <w:uiPriority w:val="0"/>
    <w:qFormat/>
    <w:pPr>
      <w:jc w:val="left"/>
      <w:spacing w:before="120"/>
      <w:widowControl/>
    </w:pPr>
    <w:rPr>
      <w:bCs/>
      <w:sz w:val="20"/>
      <w:szCs w:val="20"/>
      <w:lang w:val="de-DE" w:eastAsia="de-DE"/>
    </w:rPr>
  </w:style>
  <w:style w:type="table" w:styleId="1282" w:customStyle="1">
    <w:name w:val="网格型1"/>
    <w:basedOn w:val="1183"/>
    <w:uiPriority w:val="0"/>
    <w:qFormat/>
    <w:pPr>
      <w:jc w:val="both"/>
      <w:widowControl w:val="off"/>
    </w:pPr>
    <w:rPr>
      <w:rFonts w:ascii="Times New Roman" w:hAnsi="Times New Roman" w:eastAsia="宋体" w:cs="Times New Roman"/>
      <w:sz w:val="20"/>
      <w:szCs w:val="20"/>
    </w:rPr>
    <w:tblPr/>
  </w:style>
  <w:style w:type="table" w:styleId="1283" w:customStyle="1">
    <w:name w:val="Table Normal"/>
    <w:uiPriority w:val="0"/>
    <w:unhideWhenUsed/>
    <w:qFormat/>
    <w:tblPr>
      <w:tblCellMar>
        <w:left w:w="0" w:type="dxa"/>
        <w:top w:w="0" w:type="dxa"/>
        <w:right w:w="0" w:type="dxa"/>
        <w:bottom w:w="0" w:type="dxa"/>
      </w:tblCellMar>
    </w:tblPr>
  </w:style>
  <w:style w:type="paragraph" w:styleId="1284" w:customStyle="1">
    <w:name w:val="Table Text"/>
    <w:basedOn w:val="989"/>
    <w:uiPriority w:val="0"/>
    <w:semiHidden/>
    <w:qFormat/>
    <w:rPr>
      <w:rFonts w:ascii="宋体" w:hAnsi="宋体" w:eastAsia="宋体" w:cs="宋体"/>
      <w:sz w:val="21"/>
      <w:szCs w:val="21"/>
      <w:lang w:val="en-US" w:eastAsia="en-US" w:bidi="ar-SA"/>
    </w:rPr>
  </w:style>
  <w:style w:type="paragraph" w:styleId="1285" w:customStyle="1">
    <w:name w:val="Table Paragraph"/>
    <w:basedOn w:val="989"/>
    <w:uiPriority w:val="1"/>
    <w:qFormat/>
    <w:pPr>
      <w:jc w:val="left"/>
    </w:pPr>
    <w:rPr>
      <w:sz w:val="24"/>
      <w:szCs w:val="24"/>
    </w:rPr>
  </w:style>
  <w:style w:type="character" w:styleId="1286" w:customStyle="1">
    <w:name w:val="font21"/>
    <w:basedOn w:val="999"/>
    <w:uiPriority w:val="0"/>
    <w:qFormat/>
    <w:rPr>
      <w:rFonts w:hint="eastAsia" w:ascii="宋体" w:hAnsi="宋体" w:eastAsia="宋体" w:cs="宋体"/>
      <w:color w:val="000000"/>
      <w:sz w:val="21"/>
      <w:szCs w:val="21"/>
      <w:u w:val="none"/>
    </w:rPr>
  </w:style>
  <w:style w:type="character" w:styleId="1287" w:customStyle="1">
    <w:name w:val="font51"/>
    <w:basedOn w:val="999"/>
    <w:uiPriority w:val="0"/>
    <w:qFormat/>
    <w:rPr>
      <w:rFonts w:hint="eastAsia" w:ascii="宋体" w:hAnsi="宋体" w:eastAsia="宋体" w:cs="宋体"/>
      <w:b/>
      <w:bCs/>
      <w:color w:val="000000"/>
      <w:sz w:val="21"/>
      <w:szCs w:val="21"/>
      <w:u w:val="none"/>
    </w:rPr>
  </w:style>
  <w:style w:type="numbering" w:styleId="12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52</cp:revision>
  <dcterms:created xsi:type="dcterms:W3CDTF">2023-03-16T02:16:00Z</dcterms:created>
  <dcterms:modified xsi:type="dcterms:W3CDTF">2026-05-20T03:09:57Z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9A6F5E48BED640A0AA810922AB7132AC_12</vt:lpwstr>
  </property>
</Properties>
</file>