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color w:val="000000"/>
          <w:sz w:val="24"/>
          <w:highlight w:val="none"/>
        </w:rPr>
        <w:outlineLvl w:val="0"/>
      </w:pPr>
      <w:r/>
      <w:bookmarkStart w:id="0" w:name="_Toc9098"/>
      <w:r/>
      <w:bookmarkStart w:id="1" w:name="_Toc24115"/>
      <w:r/>
      <w:bookmarkStart w:id="2" w:name="_Toc23821"/>
      <w:r>
        <w:rPr>
          <w:rFonts w:hint="eastAsia" w:ascii="宋体" w:hAnsi="宋体" w:cs="宋体"/>
          <w:b/>
          <w:color w:val="000000"/>
          <w:sz w:val="28"/>
          <w:szCs w:val="28"/>
          <w:highlight w:val="none"/>
        </w:rPr>
        <w:t xml:space="preserve">项目编号</w:t>
      </w:r>
      <w:bookmarkEnd w:id="0"/>
      <w:r/>
      <w:bookmarkEnd w:id="1"/>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rPr>
        <w:fldChar w:fldCharType="begin"/>
      </w:r>
      <w:r>
        <w:rPr>
          <w:rFonts w:hint="eastAsia" w:ascii="宋体" w:hAnsi="宋体" w:cs="宋体"/>
          <w:b/>
          <w:color w:val="000000"/>
          <w:sz w:val="28"/>
          <w:szCs w:val="28"/>
          <w:highlight w:val="none"/>
        </w:rPr>
        <w:instrText xml:space="preserve"> HYPERLINK "http://jszfcg.jsczt.cn/jszc/wf/plan/detail/efd1eeafb98c4fc5bb9937eb9c518b58" \o "点击查看" </w:instrText>
      </w:r>
      <w:r>
        <w:rPr>
          <w:rFonts w:hint="eastAsia" w:ascii="宋体" w:hAnsi="宋体" w:cs="宋体"/>
          <w:b/>
          <w:color w:val="000000"/>
          <w:sz w:val="28"/>
          <w:szCs w:val="28"/>
          <w:highlight w:val="none"/>
        </w:rPr>
        <w:fldChar w:fldCharType="separate"/>
      </w:r>
      <w:r>
        <w:rPr>
          <w:rFonts w:hint="eastAsia" w:ascii="宋体" w:hAnsi="宋体" w:cs="宋体"/>
          <w:b/>
          <w:color w:val="000000"/>
          <w:sz w:val="28"/>
          <w:szCs w:val="28"/>
          <w:highlight w:val="none"/>
          <w:lang w:eastAsia="zh-CN"/>
        </w:rPr>
        <w:t xml:space="preserve">JSZC-321012-SDLH-C2026-0009</w:t>
      </w:r>
      <w:r>
        <w:rPr>
          <w:rFonts w:hint="eastAsia" w:ascii="宋体" w:hAnsi="宋体" w:cs="宋体"/>
          <w:b/>
          <w:color w:val="000000"/>
          <w:sz w:val="28"/>
          <w:szCs w:val="28"/>
          <w:highlight w:val="none"/>
        </w:rPr>
        <w:fldChar w:fldCharType="end"/>
      </w:r>
      <w:bookmarkEnd w:id="2"/>
      <w:r/>
      <w:r/>
    </w:p>
    <w:p>
      <w:pPr>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center"/>
        <w:spacing w:line="360" w:lineRule="auto"/>
        <w:rPr>
          <w:rFonts w:hint="eastAsia" w:ascii="宋体" w:hAnsi="宋体" w:cs="宋体"/>
          <w:b/>
          <w:color w:val="000000"/>
          <w:spacing w:val="-6"/>
          <w:sz w:val="36"/>
          <w:szCs w:val="36"/>
          <w:highlight w:val="none"/>
          <w:lang w:eastAsia="zh-CN"/>
        </w:rPr>
        <w:outlineLvl w:val="0"/>
      </w:pPr>
      <w:r/>
      <w:bookmarkStart w:id="3" w:name="_Toc16102"/>
      <w:r/>
      <w:bookmarkStart w:id="4" w:name="_Toc20684"/>
      <w:r/>
      <w:bookmarkStart w:id="5" w:name="_Toc32370"/>
      <w:r>
        <w:rPr>
          <w:rFonts w:hint="eastAsia" w:ascii="宋体" w:hAnsi="宋体" w:cs="宋体"/>
          <w:b/>
          <w:color w:val="000000"/>
          <w:spacing w:val="-6"/>
          <w:sz w:val="36"/>
          <w:szCs w:val="36"/>
          <w:highlight w:val="none"/>
          <w:lang w:eastAsia="zh-CN"/>
        </w:rPr>
        <w:t xml:space="preserve">临空产业园南部片区场地清表服务项目</w:t>
      </w:r>
      <w:r/>
    </w:p>
    <w:p>
      <w:pPr>
        <w:jc w:val="center"/>
        <w:spacing w:line="360"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竞争性磋商文件</w:t>
      </w:r>
      <w:bookmarkEnd w:id="3"/>
      <w:r/>
      <w:bookmarkEnd w:id="4"/>
      <w:r/>
      <w:bookmarkEnd w:id="5"/>
      <w:r/>
      <w:r/>
    </w:p>
    <w:p>
      <w:pPr>
        <w:pStyle w:val="935"/>
        <w:rPr>
          <w:rFonts w:hint="eastAsia" w:ascii="宋体" w:hAnsi="宋体" w:cs="宋体"/>
          <w:sz w:val="21"/>
          <w:szCs w:val="21"/>
          <w:highlight w:val="none"/>
        </w:rPr>
        <w:outlineLvl w:val="9"/>
      </w:pPr>
      <w:r>
        <w:rPr>
          <w:rFonts w:hint="eastAsia" w:ascii="宋体" w:hAnsi="宋体" w:cs="宋体"/>
          <w:sz w:val="21"/>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pStyle w:val="949"/>
        <w:spacing w:line="360" w:lineRule="auto"/>
        <w:rPr>
          <w:rFonts w:hint="eastAsia" w:hAnsi="宋体" w:cs="宋体"/>
          <w:b/>
          <w:bCs/>
          <w:color w:val="000000"/>
          <w:sz w:val="21"/>
          <w:szCs w:val="21"/>
          <w:highlight w:val="none"/>
        </w:rPr>
      </w:pPr>
      <w:r>
        <w:rPr>
          <w:rFonts w:hint="eastAsia" w:hAnsi="宋体" w:cs="宋体"/>
          <w:sz w:val="21"/>
          <w:szCs w:val="21"/>
          <w:highlight w:val="none"/>
        </w:rPr>
        <mc:AlternateContent>
          <mc:Choice Requires="wpg">
            <w:drawing>
              <wp:inline xmlns:wp="http://schemas.openxmlformats.org/drawingml/2006/wordprocessingDrawing" distT="0" distB="0" distL="0" distR="0">
                <wp:extent cx="5038090" cy="1826895"/>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7"/>
                        <a:stretch/>
                      </pic:blipFill>
                      <pic:spPr bwMode="auto">
                        <a:xfrm>
                          <a:off x="0" y="0"/>
                          <a:ext cx="5038115" cy="1827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6.7pt;height:143.8pt;mso-wrap-distance-left:0.0pt;mso-wrap-distance-top:0.0pt;mso-wrap-distance-right:0.0pt;mso-wrap-distance-bottom:0.0pt;" stroked="f">
                <v:path textboxrect="0,0,0,0"/>
                <v:imagedata r:id="rId17" o:title=""/>
              </v:shape>
            </w:pict>
          </mc:Fallback>
        </mc:AlternateContent>
      </w:r>
      <w:r/>
    </w:p>
    <w:p>
      <w:pPr>
        <w:pStyle w:val="935"/>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r>
      <w:r/>
    </w:p>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5"/>
        <w:rPr>
          <w:rFonts w:hint="eastAsia" w:ascii="宋体" w:hAnsi="宋体" w:cs="宋体"/>
          <w:sz w:val="32"/>
          <w:szCs w:val="32"/>
          <w:highlight w:val="none"/>
        </w:rPr>
        <w:outlineLvl w:val="9"/>
      </w:pPr>
      <w:r>
        <w:rPr>
          <w:rFonts w:hint="eastAsia" w:ascii="宋体" w:hAnsi="宋体" w:cs="宋体"/>
          <w:sz w:val="32"/>
          <w:szCs w:val="32"/>
          <w:highlight w:val="none"/>
        </w:rPr>
      </w:r>
      <w:r/>
    </w:p>
    <w:p>
      <w:pPr>
        <w:ind w:right="120"/>
        <w:jc w:val="center"/>
        <w:spacing w:line="360" w:lineRule="auto"/>
        <w:rPr>
          <w:rFonts w:hint="eastAsia" w:ascii="宋体" w:hAnsi="宋体" w:eastAsia="宋体" w:cs="宋体"/>
          <w:b/>
          <w:bCs/>
          <w:color w:val="000000"/>
          <w:sz w:val="32"/>
          <w:szCs w:val="32"/>
          <w:highlight w:val="none"/>
          <w:lang w:eastAsia="zh-CN"/>
        </w:rPr>
        <w:outlineLvl w:val="0"/>
      </w:pPr>
      <w:r/>
      <w:bookmarkStart w:id="6" w:name="_Toc12287"/>
      <w:r/>
      <w:bookmarkStart w:id="7" w:name="_Toc28127"/>
      <w:r/>
      <w:bookmarkStart w:id="8" w:name="_Toc29254"/>
      <w:r>
        <w:rPr>
          <w:rFonts w:hint="eastAsia" w:ascii="宋体" w:hAnsi="宋体" w:cs="宋体"/>
          <w:b/>
          <w:bCs/>
          <w:color w:val="000000"/>
          <w:sz w:val="32"/>
          <w:szCs w:val="32"/>
          <w:highlight w:val="none"/>
        </w:rPr>
        <w:t xml:space="preserve">采  购  人：</w:t>
      </w:r>
      <w:bookmarkEnd w:id="6"/>
      <w:r/>
      <w:bookmarkEnd w:id="7"/>
      <w:r/>
      <w:bookmarkEnd w:id="8"/>
      <w:r>
        <w:rPr>
          <w:rFonts w:hint="eastAsia" w:ascii="宋体" w:hAnsi="宋体" w:cs="宋体"/>
          <w:b/>
          <w:bCs/>
          <w:color w:val="000000"/>
          <w:sz w:val="32"/>
          <w:szCs w:val="32"/>
          <w:highlight w:val="none"/>
          <w:lang w:eastAsia="zh-CN"/>
        </w:rPr>
        <w:t xml:space="preserve">扬州市空港新城管理办公室</w:t>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采购代理机构（章）：江苏盛德量行建设咨询有限公司</w:t>
      </w:r>
      <w:r/>
    </w:p>
    <w:p>
      <w:pPr>
        <w:jc w:val="center"/>
        <w:rPr>
          <w:rFonts w:hint="eastAsia" w:ascii="宋体" w:hAnsi="宋体" w:cs="宋体"/>
          <w:b/>
          <w:bCs/>
          <w:color w:val="000000"/>
          <w:sz w:val="32"/>
          <w:szCs w:val="32"/>
          <w:highlight w:val="none"/>
        </w:rPr>
        <w:outlineLvl w:val="0"/>
      </w:pPr>
      <w:r/>
      <w:bookmarkStart w:id="9" w:name="_Toc22227"/>
      <w:r>
        <w:rPr>
          <w:rFonts w:hint="eastAsia" w:ascii="宋体" w:hAnsi="宋体" w:cs="宋体"/>
          <w:b/>
          <w:bCs/>
          <w:color w:val="000000"/>
          <w:sz w:val="32"/>
          <w:szCs w:val="32"/>
          <w:highlight w:val="none"/>
        </w:rPr>
        <w:t xml:space="preserve">发 放 日 期：</w:t>
      </w:r>
      <w:bookmarkStart w:id="10" w:name="EB59c3faf64f2a4bd092a206fb1d0c3c03"/>
      <w:r>
        <w:rPr>
          <w:rFonts w:hint="eastAsia" w:ascii="宋体" w:hAnsi="宋体" w:cs="宋体"/>
          <w:b/>
          <w:bCs/>
          <w:color w:val="000000"/>
          <w:sz w:val="32"/>
          <w:szCs w:val="32"/>
          <w:highlight w:val="none"/>
        </w:rPr>
        <w:t xml:space="preserve">202</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月</w:t>
      </w:r>
      <w:bookmarkEnd w:id="9"/>
      <w:r/>
      <w:bookmarkEnd w:id="10"/>
      <w:r/>
      <w:r/>
    </w:p>
    <w:p>
      <w:pPr>
        <w:pStyle w:val="948"/>
        <w:rPr>
          <w:rFonts w:hint="eastAsia" w:cs="宋体"/>
          <w:b/>
          <w:bCs/>
          <w:color w:val="000000"/>
          <w:sz w:val="32"/>
          <w:szCs w:val="32"/>
          <w:highlight w:val="none"/>
        </w:rPr>
      </w:pPr>
      <w:r>
        <w:rPr>
          <w:rFonts w:hint="eastAsia" w:cs="宋体"/>
          <w:b/>
          <w:bCs/>
          <w:color w:val="000000"/>
          <w:sz w:val="32"/>
          <w:szCs w:val="32"/>
          <w:highlight w:val="none"/>
        </w:rPr>
      </w:r>
      <w:r/>
    </w:p>
    <w:p>
      <w:pPr>
        <w:pStyle w:val="948"/>
        <w:rPr>
          <w:rFonts w:hint="eastAsia" w:cs="宋体"/>
          <w:b/>
          <w:bCs/>
          <w:color w:val="000000"/>
          <w:sz w:val="32"/>
          <w:szCs w:val="32"/>
          <w:highlight w:val="none"/>
        </w:rPr>
      </w:pPr>
      <w:r>
        <w:rPr>
          <w:rFonts w:hint="eastAsia" w:cs="宋体"/>
          <w:b/>
          <w:bCs/>
          <w:color w:val="000000"/>
          <w:sz w:val="32"/>
          <w:szCs w:val="32"/>
          <w:highlight w:val="none"/>
        </w:rPr>
      </w:r>
      <w:r/>
    </w:p>
    <w:p>
      <w:pPr>
        <w:jc w:val="center"/>
        <w:rPr>
          <w:rFonts w:hint="eastAsia" w:ascii="宋体" w:hAnsi="宋体"/>
          <w:sz w:val="24"/>
          <w:szCs w:val="32"/>
          <w:highlight w:val="none"/>
        </w:rPr>
      </w:pPr>
      <w:r>
        <w:rPr>
          <w:rFonts w:hint="eastAsia" w:ascii="宋体" w:hAnsi="宋体"/>
          <w:sz w:val="24"/>
          <w:szCs w:val="32"/>
          <w:highlight w:val="none"/>
        </w:rPr>
      </w:r>
      <w:r/>
    </w:p>
    <w:p>
      <w:pPr>
        <w:jc w:val="center"/>
        <w:rPr>
          <w:rFonts w:hint="eastAsia"/>
          <w:sz w:val="24"/>
          <w:szCs w:val="32"/>
          <w:highlight w:val="none"/>
        </w:rPr>
      </w:pPr>
      <w:r>
        <w:rPr>
          <w:rFonts w:ascii="宋体" w:hAnsi="宋体"/>
          <w:sz w:val="24"/>
          <w:szCs w:val="32"/>
          <w:highlight w:val="none"/>
        </w:rPr>
        <w:t xml:space="preserve">目录</w:t>
      </w:r>
      <w:r/>
    </w:p>
    <w:p>
      <w:pPr>
        <w:pStyle w:val="951"/>
        <w:tabs>
          <w:tab w:val="right" w:pos="4400" w:leader="none"/>
          <w:tab w:val="right" w:pos="8307" w:leader="dot"/>
        </w:tabs>
        <w:rPr>
          <w:sz w:val="24"/>
          <w:szCs w:val="24"/>
          <w:highlight w:val="none"/>
        </w:rPr>
      </w:pPr>
      <w:r>
        <w:rPr>
          <w:rFonts w:hint="eastAsia"/>
          <w:sz w:val="24"/>
          <w:szCs w:val="24"/>
          <w:highlight w:val="none"/>
        </w:rPr>
        <w:fldChar w:fldCharType="begin"/>
      </w:r>
      <w:r>
        <w:rPr>
          <w:rFonts w:hint="eastAsia"/>
          <w:sz w:val="24"/>
          <w:szCs w:val="24"/>
          <w:highlight w:val="none"/>
        </w:rPr>
        <w:instrText xml:space="preserve">TOC \o "1-1" \h \u </w:instrText>
      </w:r>
      <w:r>
        <w:rPr>
          <w:rFonts w:hint="eastAsia"/>
          <w:sz w:val="24"/>
          <w:szCs w:val="24"/>
          <w:highlight w:val="none"/>
        </w:rPr>
        <w:fldChar w:fldCharType="separate"/>
      </w:r>
      <w:r/>
    </w:p>
    <w:p>
      <w:pPr>
        <w:pStyle w:val="951"/>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"_Toc18182" \o "#_Toc18182" </w:instrText>
      </w:r>
      <w:r>
        <w:rPr>
          <w:highlight w:val="none"/>
        </w:rPr>
        <w:fldChar w:fldCharType="separate"/>
      </w:r>
      <w:r>
        <w:rPr>
          <w:rFonts w:hint="eastAsia" w:ascii="宋体" w:hAnsi="宋体" w:cs="宋体"/>
          <w:bCs/>
          <w:sz w:val="24"/>
          <w:szCs w:val="48"/>
          <w:highlight w:val="none"/>
        </w:rPr>
        <w:t xml:space="preserve">第一章  竞争性磋商采购公告</w:t>
      </w:r>
      <w:r>
        <w:rPr>
          <w:sz w:val="24"/>
          <w:szCs w:val="24"/>
          <w:highlight w:val="none"/>
        </w:rPr>
        <w:tab/>
      </w:r>
      <w:r>
        <w:rPr>
          <w:sz w:val="24"/>
          <w:szCs w:val="24"/>
          <w:highlight w:val="none"/>
        </w:rPr>
        <w:fldChar w:fldCharType="begin"/>
      </w:r>
      <w:r>
        <w:rPr>
          <w:sz w:val="24"/>
          <w:szCs w:val="24"/>
          <w:highlight w:val="none"/>
        </w:rPr>
        <w:instrText xml:space="preserve"> PAGEREF _Toc18182 \h </w:instrText>
      </w:r>
      <w:r>
        <w:rPr>
          <w:sz w:val="24"/>
          <w:szCs w:val="24"/>
          <w:highlight w:val="none"/>
        </w:rPr>
        <w:fldChar w:fldCharType="separate"/>
      </w:r>
      <w:r>
        <w:rPr>
          <w:sz w:val="24"/>
          <w:szCs w:val="24"/>
          <w:highlight w:val="none"/>
        </w:rPr>
        <w:t xml:space="preserve">3</w:t>
      </w:r>
      <w:r>
        <w:rPr>
          <w:sz w:val="24"/>
          <w:szCs w:val="24"/>
          <w:highlight w:val="none"/>
        </w:rPr>
        <w:fldChar w:fldCharType="end"/>
      </w:r>
      <w:r>
        <w:rPr>
          <w:sz w:val="24"/>
          <w:szCs w:val="24"/>
          <w:highlight w:val="none"/>
        </w:rPr>
        <w:fldChar w:fldCharType="end"/>
      </w:r>
      <w:r/>
    </w:p>
    <w:p>
      <w:pPr>
        <w:pStyle w:val="951"/>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"_Toc23886" \o "#_Toc23886" </w:instrText>
      </w:r>
      <w:r>
        <w:rPr>
          <w:highlight w:val="none"/>
        </w:rPr>
        <w:fldChar w:fldCharType="separate"/>
      </w:r>
      <w:r>
        <w:rPr>
          <w:rFonts w:hint="eastAsia" w:ascii="宋体" w:hAnsi="宋体" w:cs="宋体"/>
          <w:bCs/>
          <w:sz w:val="24"/>
          <w:szCs w:val="48"/>
          <w:highlight w:val="none"/>
        </w:rPr>
        <w:t xml:space="preserve">第二章  磋商须知</w:t>
      </w:r>
      <w:r>
        <w:rPr>
          <w:sz w:val="24"/>
          <w:szCs w:val="24"/>
          <w:highlight w:val="none"/>
        </w:rPr>
        <w:tab/>
      </w:r>
      <w:r>
        <w:rPr>
          <w:sz w:val="24"/>
          <w:szCs w:val="24"/>
          <w:highlight w:val="none"/>
        </w:rPr>
        <w:fldChar w:fldCharType="begin"/>
      </w:r>
      <w:r>
        <w:rPr>
          <w:sz w:val="24"/>
          <w:szCs w:val="24"/>
          <w:highlight w:val="none"/>
        </w:rPr>
        <w:instrText xml:space="preserve"> PAGEREF _Toc23886 \h </w:instrText>
      </w:r>
      <w:r>
        <w:rPr>
          <w:sz w:val="24"/>
          <w:szCs w:val="24"/>
          <w:highlight w:val="none"/>
        </w:rPr>
        <w:fldChar w:fldCharType="separate"/>
      </w:r>
      <w:r>
        <w:rPr>
          <w:sz w:val="24"/>
          <w:szCs w:val="24"/>
          <w:highlight w:val="none"/>
        </w:rPr>
        <w:t xml:space="preserve">8</w:t>
      </w:r>
      <w:r>
        <w:rPr>
          <w:sz w:val="24"/>
          <w:szCs w:val="24"/>
          <w:highlight w:val="none"/>
        </w:rPr>
        <w:fldChar w:fldCharType="end"/>
      </w:r>
      <w:r>
        <w:rPr>
          <w:sz w:val="24"/>
          <w:szCs w:val="24"/>
          <w:highlight w:val="none"/>
        </w:rPr>
        <w:fldChar w:fldCharType="end"/>
      </w:r>
      <w:r/>
    </w:p>
    <w:p>
      <w:pPr>
        <w:pStyle w:val="951"/>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"_Toc32604" \o "#_Toc32604" </w:instrText>
      </w:r>
      <w:r>
        <w:rPr>
          <w:highlight w:val="none"/>
        </w:rPr>
        <w:fldChar w:fldCharType="separate"/>
      </w:r>
      <w:r>
        <w:rPr>
          <w:rFonts w:hint="eastAsia" w:ascii="宋体" w:hAnsi="宋体" w:cs="宋体"/>
          <w:bCs/>
          <w:sz w:val="24"/>
          <w:szCs w:val="48"/>
          <w:highlight w:val="none"/>
        </w:rPr>
        <w:t xml:space="preserve">第三章  合同主要条款</w:t>
      </w:r>
      <w:r>
        <w:rPr>
          <w:sz w:val="24"/>
          <w:szCs w:val="24"/>
          <w:highlight w:val="none"/>
        </w:rPr>
        <w:tab/>
      </w:r>
      <w:r>
        <w:rPr>
          <w:sz w:val="24"/>
          <w:szCs w:val="24"/>
          <w:highlight w:val="none"/>
        </w:rPr>
        <w:fldChar w:fldCharType="begin"/>
      </w:r>
      <w:r>
        <w:rPr>
          <w:sz w:val="24"/>
          <w:szCs w:val="24"/>
          <w:highlight w:val="none"/>
        </w:rPr>
        <w:instrText xml:space="preserve"> PAGEREF _Toc32604 \h </w:instrText>
      </w:r>
      <w:r>
        <w:rPr>
          <w:sz w:val="24"/>
          <w:szCs w:val="24"/>
          <w:highlight w:val="none"/>
        </w:rPr>
        <w:fldChar w:fldCharType="separate"/>
      </w:r>
      <w:r>
        <w:rPr>
          <w:sz w:val="24"/>
          <w:szCs w:val="24"/>
          <w:highlight w:val="none"/>
        </w:rPr>
        <w:t xml:space="preserve">18</w:t>
      </w:r>
      <w:r>
        <w:rPr>
          <w:sz w:val="24"/>
          <w:szCs w:val="24"/>
          <w:highlight w:val="none"/>
        </w:rPr>
        <w:fldChar w:fldCharType="end"/>
      </w:r>
      <w:r>
        <w:rPr>
          <w:sz w:val="24"/>
          <w:szCs w:val="24"/>
          <w:highlight w:val="none"/>
        </w:rPr>
        <w:fldChar w:fldCharType="end"/>
      </w:r>
      <w:r/>
    </w:p>
    <w:p>
      <w:pPr>
        <w:pStyle w:val="951"/>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"_Toc5943" \o "#_Toc5943" </w:instrText>
      </w:r>
      <w:r>
        <w:rPr>
          <w:highlight w:val="none"/>
        </w:rPr>
        <w:fldChar w:fldCharType="separate"/>
      </w:r>
      <w:r>
        <w:rPr>
          <w:rFonts w:hint="eastAsia" w:ascii="宋体" w:hAnsi="宋体" w:cs="宋体"/>
          <w:bCs/>
          <w:sz w:val="24"/>
          <w:szCs w:val="48"/>
          <w:highlight w:val="none"/>
        </w:rPr>
        <w:t xml:space="preserve">第四章  项目需求</w:t>
      </w:r>
      <w:r>
        <w:rPr>
          <w:sz w:val="24"/>
          <w:szCs w:val="24"/>
          <w:highlight w:val="none"/>
        </w:rPr>
        <w:tab/>
      </w:r>
      <w:r>
        <w:rPr>
          <w:sz w:val="24"/>
          <w:szCs w:val="24"/>
          <w:highlight w:val="none"/>
        </w:rPr>
        <w:t xml:space="preserve">4</w:t>
      </w:r>
      <w:r>
        <w:rPr>
          <w:rFonts w:hint="eastAsia"/>
          <w:sz w:val="24"/>
          <w:szCs w:val="24"/>
          <w:highlight w:val="none"/>
          <w:lang w:val="en-US" w:eastAsia="zh-CN"/>
        </w:rPr>
        <w:t xml:space="preserve">5</w:t>
      </w:r>
      <w:r>
        <w:rPr>
          <w:sz w:val="24"/>
          <w:szCs w:val="24"/>
          <w:highlight w:val="none"/>
        </w:rPr>
        <w:fldChar w:fldCharType="end"/>
      </w:r>
      <w:r/>
    </w:p>
    <w:p>
      <w:pPr>
        <w:pStyle w:val="951"/>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"_Toc31029" \o "#_Toc31029" </w:instrText>
      </w:r>
      <w:r>
        <w:rPr>
          <w:highlight w:val="none"/>
        </w:rPr>
        <w:fldChar w:fldCharType="separate"/>
      </w:r>
      <w:r>
        <w:rPr>
          <w:rFonts w:hint="eastAsia" w:ascii="宋体" w:hAnsi="宋体" w:cs="宋体"/>
          <w:bCs/>
          <w:sz w:val="24"/>
          <w:szCs w:val="48"/>
          <w:highlight w:val="none"/>
        </w:rPr>
        <w:t xml:space="preserve">第五章  评审方法和评审标准</w:t>
      </w:r>
      <w:r>
        <w:rPr>
          <w:sz w:val="24"/>
          <w:szCs w:val="24"/>
          <w:highlight w:val="none"/>
        </w:rPr>
        <w:tab/>
      </w:r>
      <w:r>
        <w:rPr>
          <w:sz w:val="24"/>
          <w:szCs w:val="24"/>
          <w:highlight w:val="none"/>
        </w:rPr>
        <w:t xml:space="preserve">4</w:t>
      </w:r>
      <w:r>
        <w:rPr>
          <w:rFonts w:hint="eastAsia"/>
          <w:sz w:val="24"/>
          <w:szCs w:val="24"/>
          <w:highlight w:val="none"/>
          <w:lang w:val="en-US" w:eastAsia="zh-CN"/>
        </w:rPr>
        <w:t xml:space="preserve">8</w:t>
      </w:r>
      <w:r>
        <w:rPr>
          <w:sz w:val="24"/>
          <w:szCs w:val="24"/>
          <w:highlight w:val="none"/>
        </w:rPr>
        <w:fldChar w:fldCharType="end"/>
      </w:r>
      <w:bookmarkStart w:id="113" w:name="_GoBack"/>
      <w:r/>
      <w:bookmarkEnd w:id="113"/>
      <w:r/>
      <w:r/>
    </w:p>
    <w:p>
      <w:pPr>
        <w:pStyle w:val="951"/>
        <w:spacing w:line="480" w:lineRule="exact"/>
        <w:tabs>
          <w:tab w:val="right" w:pos="8307" w:leader="dot"/>
        </w:tabs>
        <w:rPr>
          <w:sz w:val="24"/>
          <w:szCs w:val="24"/>
          <w:highlight w:val="none"/>
        </w:rPr>
      </w:pPr>
      <w:r>
        <w:rPr>
          <w:highlight w:val="none"/>
        </w:rPr>
        <w:fldChar w:fldCharType="begin"/>
      </w:r>
      <w:r>
        <w:rPr>
          <w:highlight w:val="none"/>
        </w:rPr>
        <w:instrText xml:space="preserve"> HYPERLINK \l "_Toc19922" \o "#_Toc19922" </w:instrText>
      </w:r>
      <w:r>
        <w:rPr>
          <w:highlight w:val="none"/>
        </w:rPr>
        <w:fldChar w:fldCharType="separate"/>
      </w:r>
      <w:r>
        <w:rPr>
          <w:rFonts w:hint="eastAsia" w:ascii="宋体" w:hAnsi="宋体" w:cs="宋体"/>
          <w:bCs/>
          <w:sz w:val="24"/>
          <w:szCs w:val="48"/>
          <w:highlight w:val="none"/>
        </w:rPr>
        <w:t xml:space="preserve">第六章  竞争性磋商响应文件格式</w:t>
      </w:r>
      <w:r>
        <w:rPr>
          <w:sz w:val="24"/>
          <w:szCs w:val="24"/>
          <w:highlight w:val="none"/>
        </w:rPr>
        <w:tab/>
      </w:r>
      <w:r>
        <w:rPr>
          <w:sz w:val="24"/>
          <w:szCs w:val="24"/>
          <w:highlight w:val="none"/>
        </w:rPr>
        <w:t xml:space="preserve">5</w:t>
      </w:r>
      <w:r>
        <w:rPr>
          <w:rFonts w:hint="eastAsia"/>
          <w:sz w:val="24"/>
          <w:szCs w:val="24"/>
          <w:highlight w:val="none"/>
          <w:lang w:val="en-US" w:eastAsia="zh-CN"/>
        </w:rPr>
        <w:t xml:space="preserve">2</w:t>
      </w:r>
      <w:r>
        <w:rPr>
          <w:sz w:val="24"/>
          <w:szCs w:val="24"/>
          <w:highlight w:val="none"/>
        </w:rPr>
        <w:fldChar w:fldCharType="end"/>
      </w:r>
      <w:r/>
    </w:p>
    <w:p>
      <w:pPr>
        <w:pStyle w:val="951"/>
        <w:tabs>
          <w:tab w:val="right" w:pos="8307" w:leader="dot"/>
        </w:tabs>
        <w:rPr>
          <w:sz w:val="24"/>
          <w:szCs w:val="24"/>
          <w:highlight w:val="none"/>
        </w:rPr>
      </w:pPr>
      <w:r>
        <w:rPr>
          <w:sz w:val="24"/>
          <w:szCs w:val="24"/>
          <w:highlight w:val="none"/>
        </w:rPr>
      </w:r>
      <w:r/>
    </w:p>
    <w:p>
      <w:pPr>
        <w:pStyle w:val="945"/>
        <w:rPr>
          <w:rFonts w:hint="eastAsia"/>
          <w:sz w:val="28"/>
          <w:szCs w:val="36"/>
          <w:highlight w:val="none"/>
        </w:rPr>
      </w:pPr>
      <w:r>
        <w:rPr>
          <w:rFonts w:hint="eastAsia"/>
          <w:sz w:val="28"/>
          <w:szCs w:val="36"/>
          <w:highlight w:val="none"/>
        </w:rPr>
        <w:fldChar w:fldCharType="end"/>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36"/>
        <w:jc w:val="center"/>
        <w:rPr>
          <w:rStyle w:val="953"/>
          <w:rFonts w:hint="eastAsia" w:ascii="宋体" w:hAnsi="宋体" w:eastAsia="宋体" w:cs="宋体"/>
          <w:b/>
          <w:bCs/>
          <w:color w:val="000000"/>
          <w:sz w:val="36"/>
          <w:szCs w:val="36"/>
          <w:highlight w:val="none"/>
        </w:rPr>
        <w:outlineLvl w:val="0"/>
      </w:pPr>
      <w:r/>
      <w:bookmarkStart w:id="11" w:name="_Toc8378"/>
      <w:r/>
      <w:bookmarkStart w:id="12" w:name="_Toc18182"/>
      <w:r/>
      <w:bookmarkStart w:id="13" w:name="_Toc11510"/>
      <w:r/>
      <w:bookmarkStart w:id="14" w:name="_Toc25596"/>
      <w:r>
        <w:rPr>
          <w:rStyle w:val="953"/>
          <w:rFonts w:hint="eastAsia" w:ascii="宋体" w:hAnsi="宋体" w:eastAsia="宋体" w:cs="宋体"/>
          <w:b/>
          <w:bCs/>
          <w:color w:val="000000"/>
          <w:sz w:val="36"/>
          <w:szCs w:val="36"/>
          <w:highlight w:val="none"/>
        </w:rPr>
        <w:t xml:space="preserve">第一章  竞争性磋商采购公告</w:t>
      </w:r>
      <w:bookmarkEnd w:id="11"/>
      <w:r/>
      <w:bookmarkEnd w:id="12"/>
      <w:r/>
      <w:bookmarkEnd w:id="13"/>
      <w:r/>
      <w:bookmarkEnd w:id="14"/>
      <w:r/>
      <w:r/>
    </w:p>
    <w:p>
      <w:pPr>
        <w:ind w:firstLine="420"/>
        <w:jc w:val="left"/>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扬州市空港新城管理办公室</w:t>
      </w:r>
      <w:r>
        <w:rPr>
          <w:rFonts w:hint="eastAsia" w:ascii="宋体" w:hAnsi="宋体" w:cs="宋体"/>
          <w:color w:val="000000"/>
          <w:szCs w:val="21"/>
          <w:highlight w:val="none"/>
        </w:rPr>
        <w:t xml:space="preserve">的委托，江苏盛德量行建设咨询有限公司就</w:t>
      </w:r>
      <w:r>
        <w:rPr>
          <w:rFonts w:hint="eastAsia" w:ascii="宋体" w:hAnsi="宋体" w:cs="宋体"/>
          <w:color w:val="000000"/>
          <w:szCs w:val="21"/>
          <w:highlight w:val="none"/>
          <w:lang w:eastAsia="zh-CN"/>
        </w:rPr>
        <w:t xml:space="preserve">临空产业园南部片区场地清表服务项目</w:t>
      </w:r>
      <w:r>
        <w:rPr>
          <w:rFonts w:hint="eastAsia" w:ascii="宋体" w:hAnsi="宋体" w:cs="宋体"/>
          <w:color w:val="000000"/>
          <w:szCs w:val="21"/>
          <w:highlight w:val="none"/>
        </w:rPr>
        <w:t xml:space="preserve">实施政府采购，本次采购采用竞争性磋商方式，欢迎符合条件的供应商参加磋商。</w:t>
      </w:r>
      <w:r/>
    </w:p>
    <w:tbl>
      <w:tblPr>
        <w:tblStyle w:val="725"/>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322"/>
      </w:tblGrid>
      <w:tr>
        <w:trPr/>
        <w:tc>
          <w:tcPr>
            <w:tcW w:w="8339"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项目概况：</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lang w:eastAsia="zh-CN"/>
              </w:rPr>
              <w:t xml:space="preserve">临空产业园南部片区场地清表服务项目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的潜在供应商应在</w:t>
            </w:r>
            <w:r>
              <w:rPr>
                <w:rFonts w:hint="eastAsia" w:ascii="宋体" w:hAnsi="宋体" w:cs="宋体"/>
                <w:color w:val="000000"/>
                <w:szCs w:val="21"/>
                <w:highlight w:val="none"/>
                <w:u w:val="single"/>
              </w:rPr>
              <w:t xml:space="preserve">“江苏省政府采购网”、“扬州市政府采购网”</w:t>
            </w:r>
            <w:r>
              <w:rPr>
                <w:rFonts w:hint="eastAsia" w:ascii="宋体" w:hAnsi="宋体" w:cs="宋体"/>
                <w:color w:val="000000"/>
                <w:szCs w:val="21"/>
                <w:highlight w:val="none"/>
              </w:rPr>
              <w:t xml:space="preserve">自行下载采购文件，并于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26</w:t>
            </w:r>
            <w:r>
              <w:rPr>
                <w:rFonts w:hint="eastAsia" w:ascii="宋体" w:hAnsi="宋体" w:cs="宋体"/>
                <w:color w:val="000000"/>
                <w:szCs w:val="21"/>
                <w:highlight w:val="none"/>
                <w:u w:val="single"/>
              </w:rPr>
              <w:t xml:space="preserve">日09:30</w:t>
            </w:r>
            <w:r>
              <w:rPr>
                <w:rFonts w:hint="eastAsia" w:ascii="宋体" w:hAnsi="宋体" w:cs="宋体"/>
                <w:color w:val="000000"/>
                <w:szCs w:val="21"/>
                <w:highlight w:val="none"/>
              </w:rPr>
              <w:t xml:space="preserve">（北京时间）前提交响应文件。</w:t>
            </w:r>
            <w:r/>
          </w:p>
        </w:tc>
      </w:tr>
    </w:tbl>
    <w:p>
      <w:pPr>
        <w:pStyle w:val="952"/>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一、项目基本情况</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highlight w:val="none"/>
        </w:rPr>
        <w:fldChar w:fldCharType="begin"/>
      </w:r>
      <w:r>
        <w:rPr>
          <w:highlight w:val="none"/>
        </w:rPr>
        <w:instrText xml:space="preserve"> HYPERLINK "http://jszfcg.jsczt.cn/jszc/wf/plan/detail/efd1eeafb98c4fc5bb9937eb9c518b58" \o "点击查看" </w:instrText>
      </w:r>
      <w:r>
        <w:rPr>
          <w:highlight w:val="none"/>
        </w:rPr>
        <w:fldChar w:fldCharType="separate"/>
      </w:r>
      <w:r>
        <w:rPr>
          <w:rFonts w:hint="eastAsia" w:ascii="宋体" w:hAnsi="宋体" w:cs="宋体"/>
          <w:color w:val="000000"/>
          <w:sz w:val="21"/>
          <w:szCs w:val="21"/>
          <w:highlight w:val="none"/>
          <w:lang w:eastAsia="zh-CN"/>
        </w:rPr>
        <w:t xml:space="preserve">JSZC-321012-SDLH-C2026-0009</w:t>
      </w:r>
      <w:r>
        <w:rPr>
          <w:rFonts w:hint="eastAsia" w:ascii="宋体" w:hAnsi="宋体" w:cs="宋体"/>
          <w:color w:val="000000"/>
          <w:sz w:val="21"/>
          <w:szCs w:val="21"/>
          <w:highlight w:val="none"/>
        </w:rPr>
        <w:fldChar w:fldCharType="end"/>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lang w:eastAsia="zh-CN"/>
        </w:rPr>
        <w:t xml:space="preserve">临空产业园南部片区场地清表服务项目</w:t>
      </w:r>
      <w:r>
        <w:rPr>
          <w:rFonts w:hint="eastAsia" w:ascii="宋体" w:hAnsi="宋体" w:cs="宋体"/>
          <w:color w:val="000000"/>
          <w:sz w:val="21"/>
          <w:szCs w:val="21"/>
          <w:highlight w:val="none"/>
        </w:rPr>
        <w:t xml:space="preserve"> </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采购方式：竞争性磋商 </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w:t>
      </w:r>
      <w:r>
        <w:rPr>
          <w:rFonts w:hint="eastAsia" w:ascii="宋体" w:hAnsi="宋体" w:cs="宋体"/>
          <w:color w:val="000000"/>
          <w:sz w:val="21"/>
          <w:szCs w:val="21"/>
          <w:highlight w:val="none"/>
          <w:lang w:val="en-US" w:eastAsia="zh-CN"/>
        </w:rPr>
        <w:t xml:space="preserve">2440747.10</w:t>
      </w:r>
      <w:r>
        <w:rPr>
          <w:rFonts w:hint="eastAsia" w:ascii="宋体" w:hAnsi="宋体" w:cs="宋体"/>
          <w:color w:val="000000"/>
          <w:sz w:val="21"/>
          <w:szCs w:val="21"/>
          <w:highlight w:val="none"/>
        </w:rPr>
        <w:t xml:space="preserve">元</w:t>
      </w:r>
      <w:r>
        <w:rPr>
          <w:rFonts w:hint="eastAsia" w:ascii="宋体" w:hAnsi="宋体" w:cs="宋体"/>
          <w:color w:val="000000"/>
          <w:sz w:val="21"/>
          <w:szCs w:val="21"/>
          <w:highlight w:val="none"/>
        </w:rPr>
        <w:t xml:space="preserve"> </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最高限价：</w:t>
      </w:r>
      <w:r>
        <w:rPr>
          <w:rFonts w:hint="eastAsia" w:ascii="宋体" w:hAnsi="宋体" w:cs="宋体"/>
          <w:color w:val="000000"/>
          <w:sz w:val="21"/>
          <w:szCs w:val="21"/>
          <w:highlight w:val="none"/>
          <w:lang w:val="en-US" w:eastAsia="zh-CN"/>
        </w:rPr>
        <w:t xml:space="preserve">2440747.10</w:t>
      </w:r>
      <w:r>
        <w:rPr>
          <w:rFonts w:hint="eastAsia" w:ascii="宋体" w:hAnsi="宋体" w:cs="宋体"/>
          <w:color w:val="000000"/>
          <w:sz w:val="21"/>
          <w:szCs w:val="21"/>
          <w:highlight w:val="none"/>
        </w:rPr>
        <w:t xml:space="preserve">元</w:t>
      </w:r>
      <w:r>
        <w:rPr>
          <w:rFonts w:hint="eastAsia" w:ascii="宋体" w:hAnsi="宋体" w:cs="宋体"/>
          <w:color w:val="000000"/>
          <w:sz w:val="21"/>
          <w:szCs w:val="21"/>
          <w:highlight w:val="none"/>
        </w:rPr>
        <w:t xml:space="preserve">。最后报价超过最高限价的为无效报价，按照无效响应处理。</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采购需求：详见第四章项目需求</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合同履行期限：</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0日历天</w:t>
      </w:r>
      <w:r>
        <w:rPr>
          <w:rFonts w:hint="eastAsia" w:ascii="宋体" w:hAnsi="宋体" w:cs="宋体"/>
          <w:color w:val="000000"/>
          <w:sz w:val="21"/>
          <w:szCs w:val="21"/>
          <w:highlight w:val="none"/>
        </w:rPr>
        <w:t xml:space="preserve">（开工日期以采购人签发开工令的时间为准）</w:t>
      </w:r>
      <w:r/>
    </w:p>
    <w:p>
      <w:pPr>
        <w:pStyle w:val="952"/>
        <w:ind w:firstLine="420"/>
        <w:spacing w:line="440" w:lineRule="exac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本项目（是/否）接受联合体投标：否</w:t>
      </w:r>
      <w:r>
        <w:rPr>
          <w:rFonts w:hint="eastAsia" w:ascii="宋体" w:hAnsi="宋体" w:cs="宋体"/>
          <w:color w:val="000000"/>
          <w:sz w:val="21"/>
          <w:szCs w:val="21"/>
          <w:highlight w:val="none"/>
          <w:lang w:eastAsia="zh-CN"/>
        </w:rPr>
        <w:t xml:space="preserve">。</w:t>
      </w:r>
      <w:r/>
    </w:p>
    <w:p>
      <w:pPr>
        <w:pStyle w:val="952"/>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二、申请人的资格要求：</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（一）满足《中华人民共和国政府采购法》第二十二条规定；</w:t>
      </w:r>
      <w:r/>
    </w:p>
    <w:p>
      <w:pPr>
        <w:pStyle w:val="952"/>
        <w:ind w:firstLine="420"/>
        <w:spacing w:line="480" w:lineRule="exact"/>
        <w:widowControl/>
        <w:rPr>
          <w:rFonts w:hint="eastAsia" w:ascii="宋体" w:hAnsi="宋体" w:cs="宋体"/>
          <w:b/>
          <w:bCs/>
          <w:i/>
          <w:iCs/>
          <w:sz w:val="21"/>
          <w:szCs w:val="21"/>
          <w:highlight w:val="none"/>
          <w:u w:val="single"/>
        </w:rPr>
      </w:pPr>
      <w:r>
        <w:rPr>
          <w:rFonts w:hint="eastAsia" w:ascii="宋体" w:hAnsi="宋体" w:cs="宋体"/>
          <w:color w:val="000000"/>
          <w:sz w:val="21"/>
          <w:szCs w:val="21"/>
          <w:highlight w:val="none"/>
        </w:rPr>
        <w:t xml:space="preserve">1.</w:t>
      </w:r>
      <w:r>
        <w:rPr>
          <w:rFonts w:hint="eastAsia" w:ascii="宋体" w:hAnsi="宋体" w:cs="宋体"/>
          <w:i/>
          <w:iCs/>
          <w:sz w:val="21"/>
          <w:szCs w:val="21"/>
          <w:highlight w:val="none"/>
          <w:u w:val="single"/>
        </w:rPr>
        <w:t xml:space="preserve">法人或者其他组织的营业执照等证明文件，自然人的身份证明</w:t>
      </w:r>
      <w:r>
        <w:rPr>
          <w:rFonts w:hint="eastAsia" w:ascii="宋体" w:hAnsi="宋体" w:cs="宋体"/>
          <w:b/>
          <w:bCs/>
          <w:i/>
          <w:iCs/>
          <w:sz w:val="21"/>
          <w:szCs w:val="21"/>
          <w:highlight w:val="none"/>
          <w:u w:val="single"/>
        </w:rPr>
        <w:t xml:space="preserve">（身份证为正、反面）</w:t>
      </w:r>
      <w:r/>
    </w:p>
    <w:p>
      <w:pPr>
        <w:pStyle w:val="952"/>
        <w:ind w:firstLine="420"/>
        <w:spacing w:line="48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i/>
          <w:iCs/>
          <w:color w:val="000000"/>
          <w:sz w:val="21"/>
          <w:szCs w:val="21"/>
          <w:highlight w:val="none"/>
          <w:u w:val="single"/>
        </w:rPr>
        <w:t xml:space="preserve">供应商依法缴纳职工社会保障资金的证明材料(税务、银行或社会保险基金管理部门出具的近三个月内任意一个月缴纳职工社会保障资金的缴款凭证或缴款证明)</w:t>
      </w:r>
      <w:r>
        <w:rPr>
          <w:rFonts w:hint="eastAsia" w:ascii="宋体" w:hAnsi="宋体" w:cs="宋体"/>
          <w:b/>
          <w:bCs/>
          <w:i/>
          <w:iCs/>
          <w:color w:val="000000"/>
          <w:sz w:val="21"/>
          <w:szCs w:val="21"/>
          <w:highlight w:val="none"/>
          <w:u w:val="single"/>
        </w:rPr>
        <w:t xml:space="preserve">（可提供“基本资格条件承诺函”）</w:t>
      </w:r>
      <w:r/>
    </w:p>
    <w:p>
      <w:pPr>
        <w:ind w:firstLine="42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i/>
          <w:iCs/>
          <w:color w:val="000000"/>
          <w:szCs w:val="21"/>
          <w:highlight w:val="none"/>
          <w:u w:val="single"/>
        </w:rPr>
        <w:t xml:space="preserve"> 供应商近三个月内任意一份依法纳税的缴款凭证（供应商依法享受缓缴、免缴的提供证明材料）</w:t>
      </w:r>
      <w:r>
        <w:rPr>
          <w:rFonts w:hint="eastAsia" w:ascii="宋体" w:hAnsi="宋体" w:cs="宋体"/>
          <w:b/>
          <w:bCs/>
          <w:i/>
          <w:iCs/>
          <w:color w:val="000000"/>
          <w:szCs w:val="21"/>
          <w:highlight w:val="none"/>
          <w:u w:val="single"/>
        </w:rPr>
        <w:t xml:space="preserve">（可提供“基本资格条件承诺函”）</w:t>
      </w:r>
      <w:r/>
    </w:p>
    <w:p>
      <w:pPr>
        <w:ind w:firstLine="42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i/>
          <w:iCs/>
          <w:szCs w:val="21"/>
          <w:highlight w:val="none"/>
          <w:u w:val="single"/>
        </w:rPr>
        <w:t xml:space="preserve">具有良好的商业信誉和健全的财务会计制度</w:t>
      </w:r>
      <w:r>
        <w:rPr>
          <w:rFonts w:hint="eastAsia" w:ascii="宋体" w:hAnsi="宋体" w:cs="宋体"/>
          <w:b/>
          <w:bCs/>
          <w:i/>
          <w:iCs/>
          <w:szCs w:val="21"/>
          <w:highlight w:val="none"/>
          <w:u w:val="single"/>
        </w:rPr>
        <w:t xml:space="preserve">（可提供“基本资格条件承诺函”）</w:t>
      </w:r>
      <w:r/>
    </w:p>
    <w:p>
      <w:pPr>
        <w:ind w:firstLine="420"/>
        <w:spacing w:line="480" w:lineRule="exact"/>
        <w:rPr>
          <w:rFonts w:hint="eastAsia" w:ascii="宋体" w:hAnsi="宋体" w:cs="宋体"/>
          <w:b/>
          <w:bCs/>
          <w:i/>
          <w:iCs/>
          <w:szCs w:val="21"/>
          <w:highlight w:val="none"/>
          <w:u w:val="single"/>
        </w:rPr>
      </w:pPr>
      <w:r>
        <w:rPr>
          <w:rFonts w:hint="eastAsia" w:ascii="宋体" w:hAnsi="宋体" w:cs="宋体"/>
          <w:color w:val="000000"/>
          <w:szCs w:val="21"/>
          <w:highlight w:val="none"/>
        </w:rPr>
        <w:t xml:space="preserve">5.</w:t>
      </w:r>
      <w:r>
        <w:rPr>
          <w:rFonts w:hint="eastAsia" w:ascii="宋体" w:hAnsi="宋体" w:cs="宋体"/>
          <w:i/>
          <w:iCs/>
          <w:szCs w:val="21"/>
          <w:highlight w:val="none"/>
          <w:u w:val="single"/>
        </w:rPr>
        <w:t xml:space="preserve">具备履行合同所必需的设备和专业技术能力</w:t>
      </w:r>
      <w:r>
        <w:rPr>
          <w:rFonts w:hint="eastAsia" w:ascii="宋体" w:hAnsi="宋体" w:cs="宋体"/>
          <w:b/>
          <w:bCs/>
          <w:i/>
          <w:iCs/>
          <w:szCs w:val="21"/>
          <w:highlight w:val="none"/>
          <w:u w:val="single"/>
        </w:rPr>
        <w:t xml:space="preserve">（可提供“基本资格条件承诺函”）</w:t>
      </w:r>
      <w:r/>
    </w:p>
    <w:p>
      <w:pPr>
        <w:pStyle w:val="948"/>
        <w:jc w:val="center"/>
        <w:rPr>
          <w:rFonts w:hint="eastAsia" w:cs="宋体"/>
          <w:color w:val="000000"/>
          <w:szCs w:val="21"/>
          <w:highlight w:val="none"/>
        </w:rPr>
      </w:pPr>
      <w:r>
        <w:rPr>
          <w:rFonts w:hint="eastAsia" w:cs="宋体"/>
          <w:color w:val="000000"/>
          <w:szCs w:val="21"/>
          <w:highlight w:val="none"/>
        </w:rPr>
      </w:r>
      <w:r/>
    </w:p>
    <w:p>
      <w:pPr>
        <w:pStyle w:val="952"/>
        <w:ind w:firstLine="420"/>
        <w:spacing w:line="48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i/>
          <w:iCs/>
          <w:sz w:val="21"/>
          <w:szCs w:val="21"/>
          <w:highlight w:val="none"/>
          <w:u w:val="single"/>
        </w:rPr>
        <w:t xml:space="preserve">参加本次政府采购活动前3年内在经营活动中没有重大违法记录的书面声明</w:t>
      </w:r>
      <w:r>
        <w:rPr>
          <w:rFonts w:hint="eastAsia" w:ascii="宋体" w:hAnsi="宋体" w:cs="宋体"/>
          <w:b/>
          <w:bCs/>
          <w:i/>
          <w:iCs/>
          <w:sz w:val="21"/>
          <w:szCs w:val="21"/>
          <w:highlight w:val="none"/>
          <w:u w:val="single"/>
        </w:rPr>
        <w:t xml:space="preserve">（可提供“基本资格条件承诺函”）</w:t>
      </w:r>
      <w:r/>
    </w:p>
    <w:p>
      <w:pPr>
        <w:pStyle w:val="952"/>
        <w:ind w:firstLine="420"/>
        <w:spacing w:line="480" w:lineRule="exact"/>
        <w:widowControl/>
        <w:rPr>
          <w:rFonts w:hint="eastAsia" w:ascii="宋体" w:hAnsi="宋体" w:cs="宋体"/>
          <w:b/>
          <w:bCs/>
          <w:i/>
          <w:iCs/>
          <w:sz w:val="21"/>
          <w:szCs w:val="21"/>
          <w:highlight w:val="none"/>
          <w:u w:val="single"/>
        </w:rPr>
      </w:pPr>
      <w:r>
        <w:rPr>
          <w:rFonts w:hint="eastAsia" w:ascii="宋体" w:hAnsi="宋体" w:cs="宋体"/>
          <w:color w:val="000000"/>
          <w:sz w:val="21"/>
          <w:szCs w:val="21"/>
          <w:highlight w:val="none"/>
        </w:rPr>
        <w:t xml:space="preserve">7.</w:t>
      </w:r>
      <w:r>
        <w:rPr>
          <w:rFonts w:hint="eastAsia" w:ascii="宋体" w:hAnsi="宋体" w:cs="宋体"/>
          <w:i/>
          <w:iCs/>
          <w:sz w:val="21"/>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sz w:val="21"/>
          <w:szCs w:val="21"/>
          <w:highlight w:val="none"/>
          <w:u w:val="single"/>
        </w:rPr>
        <w:t xml:space="preserve">（可提供“基本资格条件承诺函”）</w:t>
      </w:r>
      <w:r/>
    </w:p>
    <w:p>
      <w:pPr>
        <w:pStyle w:val="952"/>
        <w:ind w:firstLine="420"/>
        <w:spacing w:line="480" w:lineRule="exact"/>
        <w:widowControl/>
        <w:rPr>
          <w:rFonts w:hint="eastAsia" w:ascii="宋体" w:hAnsi="宋体" w:cs="宋体"/>
          <w:i/>
          <w:iCs/>
          <w:sz w:val="21"/>
          <w:szCs w:val="21"/>
          <w:highlight w:val="none"/>
          <w:u w:val="single"/>
        </w:rPr>
      </w:pPr>
      <w:r>
        <w:rPr>
          <w:rFonts w:hint="eastAsia" w:ascii="宋体" w:hAnsi="宋体" w:cs="宋体"/>
          <w:color w:val="000000"/>
          <w:sz w:val="21"/>
          <w:szCs w:val="21"/>
          <w:highlight w:val="none"/>
        </w:rPr>
        <w:t xml:space="preserve">8.</w:t>
      </w:r>
      <w:r>
        <w:rPr>
          <w:rFonts w:hint="eastAsia" w:ascii="宋体" w:hAnsi="宋体" w:cs="宋体"/>
          <w:i/>
          <w:iCs/>
          <w:sz w:val="21"/>
          <w:szCs w:val="21"/>
          <w:highlight w:val="none"/>
          <w:u w:val="single"/>
        </w:rPr>
        <w:t xml:space="preserve">供应商信用承诺函</w:t>
      </w:r>
      <w:r/>
    </w:p>
    <w:p>
      <w:pPr>
        <w:pStyle w:val="952"/>
        <w:ind w:firstLine="420"/>
        <w:spacing w:line="480" w:lineRule="exact"/>
        <w:widowControl/>
        <w:rPr>
          <w:rFonts w:hint="eastAsia" w:ascii="宋体" w:hAnsi="宋体" w:cs="宋体"/>
          <w:i/>
          <w:iCs/>
          <w:sz w:val="21"/>
          <w:szCs w:val="21"/>
          <w:highlight w:val="none"/>
          <w:u w:val="single"/>
        </w:rPr>
      </w:pPr>
      <w:r>
        <w:rPr>
          <w:rFonts w:hint="eastAsia" w:ascii="宋体" w:hAnsi="宋体" w:cs="宋体"/>
          <w:color w:val="000000"/>
          <w:sz w:val="21"/>
          <w:szCs w:val="21"/>
          <w:highlight w:val="none"/>
        </w:rPr>
        <w:t xml:space="preserve">9.</w:t>
      </w:r>
      <w:r>
        <w:rPr>
          <w:rFonts w:hint="eastAsia" w:ascii="宋体" w:hAnsi="宋体" w:cs="宋体"/>
          <w:i/>
          <w:iCs/>
          <w:sz w:val="21"/>
          <w:szCs w:val="21"/>
          <w:highlight w:val="none"/>
          <w:u w:val="single"/>
        </w:rPr>
        <w:t xml:space="preserve">磋商响应函</w:t>
      </w:r>
      <w:r/>
    </w:p>
    <w:p>
      <w:pPr>
        <w:pStyle w:val="952"/>
        <w:ind w:firstLine="420"/>
        <w:spacing w:line="480" w:lineRule="exact"/>
        <w:widowControl/>
        <w:rPr>
          <w:rFonts w:hint="eastAsia" w:ascii="宋体" w:hAnsi="宋体" w:cs="宋体"/>
          <w:i/>
          <w:iCs/>
          <w:sz w:val="21"/>
          <w:szCs w:val="21"/>
          <w:highlight w:val="none"/>
          <w:u w:val="single"/>
        </w:rPr>
      </w:pPr>
      <w:r>
        <w:rPr>
          <w:rFonts w:hint="eastAsia" w:ascii="宋体" w:hAnsi="宋体" w:cs="宋体"/>
          <w:color w:val="000000"/>
          <w:sz w:val="21"/>
          <w:szCs w:val="21"/>
          <w:highlight w:val="none"/>
        </w:rPr>
        <w:t xml:space="preserve">10.</w:t>
      </w:r>
      <w:r>
        <w:rPr>
          <w:rFonts w:hint="eastAsia" w:ascii="宋体" w:hAnsi="宋体" w:cs="宋体"/>
          <w:i/>
          <w:iCs/>
          <w:sz w:val="21"/>
          <w:szCs w:val="21"/>
          <w:highlight w:val="none"/>
          <w:u w:val="single"/>
        </w:rPr>
        <w:t xml:space="preserve">法人授权书</w:t>
      </w:r>
      <w:r/>
    </w:p>
    <w:p>
      <w:pPr>
        <w:pStyle w:val="952"/>
        <w:ind w:firstLine="420"/>
        <w:spacing w:line="48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（二）落实政府采购政策需满足的资格要求：</w:t>
      </w:r>
      <w:r/>
    </w:p>
    <w:p>
      <w:pPr>
        <w:pStyle w:val="952"/>
        <w:ind w:firstLine="420"/>
        <w:spacing w:line="480" w:lineRule="exact"/>
        <w:widowControl/>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numPr>
          <w:ilvl w:val="0"/>
          <w:numId w:val="2"/>
        </w:numPr>
        <w:ind w:firstLine="42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本项目的特定资格要求：</w:t>
      </w:r>
      <w:r/>
    </w:p>
    <w:p>
      <w:pPr>
        <w:ind w:firstLine="420"/>
        <w:spacing w:line="240" w:lineRule="auto"/>
        <w:rPr>
          <w:rFonts w:hint="eastAsia" w:ascii="宋体" w:hAnsi="宋体" w:cs="宋体"/>
          <w:i/>
          <w:iCs/>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Cs w:val="21"/>
          <w:highlight w:val="none"/>
          <w:u w:val="single"/>
        </w:rPr>
        <w:t xml:space="preserve">1.供应商须具有市政公用工程施工总承包三级及以上资质</w:t>
      </w:r>
      <w:r>
        <w:rPr>
          <w:rFonts w:ascii="宋体" w:hAnsi="宋体" w:cs="宋体"/>
          <w:b/>
          <w:bCs/>
          <w:i/>
          <w:iCs/>
          <w:color w:val="000000"/>
          <w:szCs w:val="21"/>
          <w:highlight w:val="none"/>
          <w:u w:val="single"/>
        </w:rPr>
        <w:t xml:space="preserve">(提供证书原件扫描上传）</w:t>
      </w:r>
      <w:r/>
    </w:p>
    <w:p>
      <w:pPr>
        <w:pStyle w:val="952"/>
        <w:ind w:firstLine="420"/>
        <w:spacing w:line="480" w:lineRule="exact"/>
        <w:widowControl/>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2.项目负责人要求：市政公用工程专业注册二级及以上注册建造师并具备有效的安全生产考核合格证书（B证）</w:t>
      </w:r>
      <w:r>
        <w:rPr>
          <w:rFonts w:ascii="宋体" w:hAnsi="宋体" w:cs="宋体"/>
          <w:b/>
          <w:bCs/>
          <w:i/>
          <w:iCs/>
          <w:color w:val="000000"/>
          <w:sz w:val="21"/>
          <w:szCs w:val="21"/>
          <w:highlight w:val="none"/>
          <w:u w:val="single"/>
        </w:rPr>
        <w:t xml:space="preserve">（提供证书原件扫描上传</w:t>
      </w:r>
      <w:r>
        <w:rPr>
          <w:rFonts w:hint="eastAsia" w:ascii="宋体" w:hAnsi="宋体" w:cs="宋体"/>
          <w:b/>
          <w:bCs/>
          <w:i/>
          <w:iCs/>
          <w:color w:val="000000"/>
          <w:sz w:val="21"/>
          <w:szCs w:val="21"/>
          <w:highlight w:val="none"/>
          <w:u w:val="single"/>
        </w:rPr>
        <w:t xml:space="preserve">）</w:t>
      </w:r>
      <w:r/>
    </w:p>
    <w:p>
      <w:pPr>
        <w:pStyle w:val="952"/>
        <w:ind w:firstLine="420"/>
        <w:spacing w:line="480" w:lineRule="exact"/>
        <w:widowControl/>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3.供应商具有有效的安全生产许可证</w:t>
      </w:r>
      <w:r>
        <w:rPr>
          <w:rFonts w:ascii="宋体" w:hAnsi="宋体" w:cs="宋体"/>
          <w:b/>
          <w:bCs/>
          <w:i/>
          <w:iCs/>
          <w:color w:val="000000"/>
          <w:sz w:val="21"/>
          <w:szCs w:val="21"/>
          <w:highlight w:val="none"/>
          <w:u w:val="single"/>
        </w:rPr>
        <w:t xml:space="preserve">(提供证书原件扫描上传）</w:t>
      </w:r>
      <w:r/>
    </w:p>
    <w:p>
      <w:pPr>
        <w:pStyle w:val="952"/>
        <w:ind w:firstLine="420"/>
        <w:spacing w:line="480" w:lineRule="exact"/>
        <w:widowControl/>
        <w:rPr>
          <w:rFonts w:hint="eastAsia" w:ascii="宋体" w:hAnsi="宋体" w:cs="宋体"/>
          <w:i/>
          <w:iCs/>
          <w:sz w:val="21"/>
          <w:szCs w:val="21"/>
          <w:highlight w:val="none"/>
          <w:u w:val="single"/>
        </w:rPr>
      </w:pPr>
      <w:r>
        <w:rPr>
          <w:rFonts w:hint="eastAsia" w:ascii="宋体" w:hAnsi="宋体" w:cs="宋体"/>
          <w:i/>
          <w:iCs/>
          <w:sz w:val="21"/>
          <w:szCs w:val="21"/>
          <w:highlight w:val="none"/>
          <w:u w:val="single"/>
        </w:rPr>
        <w:t xml:space="preserve">4.提供由社保部门出具的供应商为授权委托人和拟派项目负责人缴纳的近三个月任意一个月养老保险费用的证明材料（已取消书面证明采用网上自助查询方式的，如当地社保管理部门明确的最大查询期与采购公告规定的月份不一致时，须提供社保管理部门的文件规定）</w:t>
      </w:r>
      <w:r>
        <w:rPr>
          <w:rFonts w:hint="eastAsia" w:ascii="宋体" w:hAnsi="宋体" w:cs="宋体"/>
          <w:b/>
          <w:bCs/>
          <w:i/>
          <w:iCs/>
          <w:sz w:val="21"/>
          <w:szCs w:val="21"/>
          <w:highlight w:val="none"/>
          <w:u w:val="single"/>
        </w:rPr>
        <w:t xml:space="preserve">（</w:t>
      </w:r>
      <w:r>
        <w:rPr>
          <w:rFonts w:ascii="宋体" w:hAnsi="宋体" w:cs="宋体"/>
          <w:b/>
          <w:bCs/>
          <w:i/>
          <w:iCs/>
          <w:color w:val="000000"/>
          <w:sz w:val="21"/>
          <w:szCs w:val="21"/>
          <w:highlight w:val="none"/>
          <w:u w:val="single"/>
        </w:rPr>
        <w:t xml:space="preserve">提供</w:t>
      </w:r>
      <w:r>
        <w:rPr>
          <w:rFonts w:hint="eastAsia" w:ascii="宋体" w:hAnsi="宋体" w:cs="宋体"/>
          <w:b/>
          <w:bCs/>
          <w:i/>
          <w:iCs/>
          <w:sz w:val="21"/>
          <w:szCs w:val="21"/>
          <w:highlight w:val="none"/>
          <w:u w:val="single"/>
        </w:rPr>
        <w:t xml:space="preserve">原件扫描上传）</w:t>
      </w:r>
      <w:r>
        <w:rPr>
          <w:rFonts w:hint="eastAsia" w:ascii="宋体" w:hAnsi="宋体" w:cs="宋体"/>
          <w:b/>
          <w:bCs/>
          <w:i/>
          <w:iCs/>
          <w:sz w:val="21"/>
          <w:szCs w:val="21"/>
          <w:highlight w:val="none"/>
        </w:rPr>
        <w:t xml:space="preserve"> </w:t>
      </w:r>
      <w:r/>
    </w:p>
    <w:p>
      <w:pPr>
        <w:pStyle w:val="952"/>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三、获取采购文件</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1.时间：自磋商公告发布之日起5个工作日。5个工作日后仍可下载采购文件，但不作为供应商权益受到损害的证明材料和依据。</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2.获取方式：本项目采用网上注册登记方式。</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3.潜在供应商访问政府采购管理交易系统（苏采云）的网络地址和方法：</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（2）“CA数字证书”的获取：供应商需办理CA锁，“苏采云”系统目前仅支持“苏采云”系统下的政务CA，省内各地区办理的“苏采云”系统下的政务CA全省通用。</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（3）“CA数字证书”的办理材料以及供应商操作手册详见：</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http://zfcg.yangzhou.gov.cn/zfcg/xzzx/202309/4d7de1f7865f4a2894fc22bc452f94d8.shtml。</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（4）潜在供应商访问“苏采云”系统的网络地址和方法：“苏采云”系统的网址：http://jszfcg.jsczt.cn/。</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（5）采购文件（后缀名为“.kedt”）、供应商操作手册及政府采购客户端工具也可通过“苏采云”系统--已报名项目--报名详情页面内相应链接进行下载。</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（6）招标代理机构（采购代理机构）将数据电文形式的采购文件加载至“苏采云”系统，供潜在供应商下载或者查阅。     </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（7）苏采云系统使用谷歌浏览器参与不见面开标。</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售价：0.00元 </w:t>
      </w:r>
      <w:r/>
    </w:p>
    <w:p>
      <w:pPr>
        <w:pStyle w:val="952"/>
        <w:ind w:firstLine="422"/>
        <w:spacing w:line="440" w:lineRule="exact"/>
        <w:widowControl/>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四、响应文件提交</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截止时间：</w:t>
      </w:r>
      <w:r>
        <w:rPr>
          <w:rFonts w:hint="eastAsia" w:ascii="宋体" w:hAnsi="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6</w:t>
      </w:r>
      <w:r>
        <w:rPr>
          <w:rFonts w:hint="eastAsia" w:ascii="宋体" w:hAnsi="宋体" w:cs="宋体"/>
          <w:color w:val="000000"/>
          <w:sz w:val="21"/>
          <w:szCs w:val="21"/>
          <w:highlight w:val="none"/>
          <w:u w:val="single"/>
        </w:rPr>
        <w:t xml:space="preserve">年</w:t>
      </w:r>
      <w:r>
        <w:rPr>
          <w:rFonts w:hint="eastAsia" w:ascii="宋体" w:hAnsi="宋体" w:cs="宋体"/>
          <w:color w:val="000000"/>
          <w:sz w:val="21"/>
          <w:szCs w:val="21"/>
          <w:highlight w:val="none"/>
          <w:u w:val="single"/>
          <w:lang w:val="en-US" w:eastAsia="zh-CN"/>
        </w:rPr>
        <w:t xml:space="preserve">6</w:t>
      </w:r>
      <w:r>
        <w:rPr>
          <w:rFonts w:hint="eastAsia" w:ascii="宋体" w:hAnsi="宋体" w:cs="宋体"/>
          <w:color w:val="000000"/>
          <w:sz w:val="21"/>
          <w:szCs w:val="21"/>
          <w:highlight w:val="none"/>
          <w:u w:val="single"/>
        </w:rPr>
        <w:t xml:space="preserve">月</w:t>
      </w:r>
      <w:r>
        <w:rPr>
          <w:rFonts w:hint="eastAsia" w:ascii="宋体" w:hAnsi="宋体" w:cs="宋体"/>
          <w:color w:val="000000"/>
          <w:sz w:val="21"/>
          <w:szCs w:val="21"/>
          <w:highlight w:val="none"/>
          <w:u w:val="single"/>
          <w:lang w:val="en-US" w:eastAsia="zh-CN"/>
        </w:rPr>
        <w:t xml:space="preserve">26</w:t>
      </w:r>
      <w:r>
        <w:rPr>
          <w:rFonts w:hint="eastAsia" w:ascii="宋体" w:hAnsi="宋体" w:cs="宋体"/>
          <w:color w:val="000000"/>
          <w:sz w:val="21"/>
          <w:szCs w:val="21"/>
          <w:highlight w:val="none"/>
          <w:u w:val="single"/>
        </w:rPr>
        <w:t xml:space="preserve">日09:30</w:t>
      </w:r>
      <w:r>
        <w:rPr>
          <w:rFonts w:hint="eastAsia" w:ascii="宋体" w:hAnsi="宋体" w:cs="宋体"/>
          <w:color w:val="000000"/>
          <w:sz w:val="21"/>
          <w:szCs w:val="21"/>
          <w:highlight w:val="none"/>
        </w:rPr>
        <w:t xml:space="preserve">（北京时间）</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地点：“苏采云”系统（网址： http://jszfcg.jsczt.cn/） </w:t>
      </w:r>
      <w:r/>
    </w:p>
    <w:p>
      <w:pPr>
        <w:pStyle w:val="952"/>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五、开启</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时间：</w:t>
      </w:r>
      <w:r>
        <w:rPr>
          <w:rFonts w:hint="eastAsia" w:ascii="宋体" w:hAnsi="宋体" w:cs="宋体"/>
          <w:color w:val="000000"/>
          <w:sz w:val="21"/>
          <w:szCs w:val="21"/>
          <w:highlight w:val="none"/>
          <w:u w:val="single"/>
        </w:rPr>
        <w:t xml:space="preserve">202</w:t>
      </w:r>
      <w:r>
        <w:rPr>
          <w:rFonts w:hint="eastAsia" w:ascii="宋体" w:hAnsi="宋体" w:cs="宋体"/>
          <w:color w:val="000000"/>
          <w:sz w:val="21"/>
          <w:szCs w:val="21"/>
          <w:highlight w:val="none"/>
          <w:u w:val="single"/>
          <w:lang w:val="en-US" w:eastAsia="zh-CN"/>
        </w:rPr>
        <w:t xml:space="preserve">6</w:t>
      </w:r>
      <w:r>
        <w:rPr>
          <w:rFonts w:hint="eastAsia" w:ascii="宋体" w:hAnsi="宋体" w:cs="宋体"/>
          <w:color w:val="000000"/>
          <w:sz w:val="21"/>
          <w:szCs w:val="21"/>
          <w:highlight w:val="none"/>
          <w:u w:val="single"/>
        </w:rPr>
        <w:t xml:space="preserve">年</w:t>
      </w:r>
      <w:r>
        <w:rPr>
          <w:rFonts w:hint="eastAsia" w:ascii="宋体" w:hAnsi="宋体" w:cs="宋体"/>
          <w:color w:val="000000"/>
          <w:sz w:val="21"/>
          <w:szCs w:val="21"/>
          <w:highlight w:val="none"/>
          <w:u w:val="single"/>
          <w:lang w:val="en-US" w:eastAsia="zh-CN"/>
        </w:rPr>
        <w:t xml:space="preserve">6</w:t>
      </w:r>
      <w:r>
        <w:rPr>
          <w:rFonts w:hint="eastAsia" w:ascii="宋体" w:hAnsi="宋体" w:cs="宋体"/>
          <w:color w:val="000000"/>
          <w:sz w:val="21"/>
          <w:szCs w:val="21"/>
          <w:highlight w:val="none"/>
          <w:u w:val="single"/>
        </w:rPr>
        <w:t xml:space="preserve">月</w:t>
      </w:r>
      <w:r>
        <w:rPr>
          <w:rFonts w:hint="eastAsia" w:ascii="宋体" w:hAnsi="宋体" w:cs="宋体"/>
          <w:color w:val="000000"/>
          <w:sz w:val="21"/>
          <w:szCs w:val="21"/>
          <w:highlight w:val="none"/>
          <w:u w:val="single"/>
          <w:lang w:val="en-US" w:eastAsia="zh-CN"/>
        </w:rPr>
        <w:t xml:space="preserve">26</w:t>
      </w:r>
      <w:r>
        <w:rPr>
          <w:rFonts w:hint="eastAsia" w:ascii="宋体" w:hAnsi="宋体" w:cs="宋体"/>
          <w:color w:val="000000"/>
          <w:sz w:val="21"/>
          <w:szCs w:val="21"/>
          <w:highlight w:val="none"/>
          <w:u w:val="single"/>
        </w:rPr>
        <w:t xml:space="preserve">日09:30</w:t>
      </w:r>
      <w:r>
        <w:rPr>
          <w:rFonts w:hint="eastAsia" w:ascii="宋体" w:hAnsi="宋体" w:cs="宋体"/>
          <w:color w:val="000000"/>
          <w:sz w:val="21"/>
          <w:szCs w:val="21"/>
          <w:highlight w:val="none"/>
        </w:rPr>
        <w:t xml:space="preserve">（北京时间）</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地点：“苏采云”系统（网址： http://jszfcg.jsczt.cn/）“开标大厅” </w:t>
      </w:r>
      <w:r/>
    </w:p>
    <w:p>
      <w:pPr>
        <w:pStyle w:val="952"/>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自本公告发布之日起5个工作日。</w:t>
      </w:r>
      <w:r/>
    </w:p>
    <w:p>
      <w:pPr>
        <w:pStyle w:val="952"/>
        <w:ind w:firstLine="422"/>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七、其他补充事宜</w:t>
      </w:r>
      <w:r/>
    </w:p>
    <w:p>
      <w:pPr>
        <w:pStyle w:val="952"/>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pStyle w:val="952"/>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pStyle w:val="952"/>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后果。</w:t>
      </w:r>
      <w:r/>
    </w:p>
    <w:p>
      <w:pPr>
        <w:pStyle w:val="952"/>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52"/>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5.严格执行政府采购关于支持</w:t>
      </w:r>
      <w:r>
        <w:rPr>
          <w:rFonts w:hint="eastAsia" w:ascii="宋体" w:hAnsi="宋体" w:cs="宋体"/>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52"/>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6.供应商对于投标产品的包装应按照“财办库〔2020〕123号《关于印发《商品包装政府采购需求标准（试行）》、《快递包装政府采购需求标准（试行）》的通知》”执行。</w:t>
      </w:r>
      <w:r/>
    </w:p>
    <w:p>
      <w:pPr>
        <w:pStyle w:val="952"/>
        <w:ind w:firstLine="422"/>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7.潜在供应商对采购文件项目需求部分的询问、质疑请向采购人提出，由采购人负责答复。</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8.本次采购不收取保证金。</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9.有关本次采购的事项若存在变动或修改，敬请及时关注“江苏省政府采购网”、“扬州市政府采购网”、“江都区政府采购网”发布的信息。</w:t>
      </w:r>
      <w:r/>
    </w:p>
    <w:p>
      <w:pPr>
        <w:pStyle w:val="952"/>
        <w:ind w:firstLine="420"/>
        <w:spacing w:line="440" w:lineRule="exact"/>
        <w:widowControl/>
        <w:rPr>
          <w:rFonts w:hint="eastAsia" w:ascii="宋体" w:hAnsi="宋体" w:cs="宋体"/>
          <w:b/>
          <w:bCs/>
          <w:i/>
          <w:iCs/>
          <w:color w:val="000000"/>
          <w:sz w:val="21"/>
          <w:szCs w:val="21"/>
          <w:highlight w:val="none"/>
          <w:u w:val="single"/>
        </w:rPr>
      </w:pPr>
      <w:r>
        <w:rPr>
          <w:rFonts w:hint="eastAsia" w:ascii="宋体" w:hAnsi="宋体" w:cs="宋体"/>
          <w:b/>
          <w:bCs/>
          <w:i/>
          <w:iCs/>
          <w:color w:val="000000"/>
          <w:sz w:val="21"/>
          <w:szCs w:val="21"/>
          <w:highlight w:val="none"/>
          <w:u w:val="single"/>
        </w:rPr>
        <w:t xml:space="preserve">10.本项目磋商文件中所有斜体下划线部分为实质性条款，如不满足，则为无效响应。</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11.拒绝下述供应商参加本次采购活动：</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（1）供应商单位负责人为同一人或者存在直接控股、管理关系的不同供应商，不得参加同一合同项下的政府采购活动。</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（2）凡为采购项目提供整体设计、规范编制或者项目管理、监理、检测等服务的供应商，不得再参加该项目的其他采购活动。</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（3）供应商被“信用中国”网站（http://www.creditchina.gov.cn）、“中国政府采购网"(http://www.ccgp.gov.cn)列入失信被执行人、重大税收违法案件当事人名单、政府采购严重违法失信行为记录名单。</w:t>
      </w:r>
      <w:r/>
    </w:p>
    <w:p>
      <w:pPr>
        <w:pStyle w:val="952"/>
        <w:ind w:firstLine="422"/>
        <w:spacing w:line="440" w:lineRule="exact"/>
        <w:widowControl/>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八、凡对本次采购提出询问，请按以下方式联系。</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1.采购人信息</w:t>
      </w:r>
      <w:r/>
    </w:p>
    <w:p>
      <w:pPr>
        <w:pStyle w:val="952"/>
        <w:ind w:firstLine="420"/>
        <w:spacing w:line="440" w:lineRule="exac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单位名称：</w:t>
      </w:r>
      <w:r>
        <w:rPr>
          <w:rFonts w:hint="eastAsia" w:ascii="宋体" w:hAnsi="宋体" w:cs="宋体"/>
          <w:color w:val="000000"/>
          <w:sz w:val="21"/>
          <w:szCs w:val="21"/>
          <w:highlight w:val="none"/>
          <w:lang w:eastAsia="zh-CN"/>
        </w:rPr>
        <w:t xml:space="preserve">扬州市空港新城管理办公室</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单位地址：江苏省扬州市江都区丁沟镇振兴南路 89 号</w:t>
      </w:r>
      <w:r/>
    </w:p>
    <w:p>
      <w:pPr>
        <w:pStyle w:val="952"/>
        <w:ind w:firstLine="420"/>
        <w:spacing w:line="440" w:lineRule="exac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王文静</w:t>
      </w:r>
      <w:r/>
    </w:p>
    <w:p>
      <w:pPr>
        <w:pStyle w:val="952"/>
        <w:ind w:firstLine="420"/>
        <w:spacing w:line="440" w:lineRule="exac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电话：</w:t>
      </w:r>
      <w:r>
        <w:rPr>
          <w:rFonts w:hint="eastAsia" w:ascii="宋体" w:hAnsi="宋体" w:cs="宋体"/>
          <w:color w:val="000000"/>
          <w:sz w:val="21"/>
          <w:szCs w:val="21"/>
          <w:highlight w:val="none"/>
          <w:lang w:val="en-US" w:eastAsia="zh-CN"/>
        </w:rPr>
        <w:t xml:space="preserve">18852591589 </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2.采购代理机构信息（如有）</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单位名称：江苏盛德量行建设咨询有限公司</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单位地址：扬州市江都区仙女镇文昌东路1357号银润城市广场1幢3楼</w:t>
      </w:r>
      <w:r/>
    </w:p>
    <w:p>
      <w:pPr>
        <w:pStyle w:val="952"/>
        <w:ind w:firstLine="420"/>
        <w:spacing w:line="440" w:lineRule="exact"/>
        <w:widowControl/>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蔡先生</w:t>
      </w:r>
      <w:r/>
    </w:p>
    <w:p>
      <w:pPr>
        <w:pStyle w:val="952"/>
        <w:ind w:firstLine="420"/>
        <w:spacing w:line="440" w:lineRule="exac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lang w:val="en-US" w:eastAsia="zh-CN"/>
        </w:rPr>
        <w:t xml:space="preserve">18118280488</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3.项目联系方式</w:t>
      </w:r>
      <w:r/>
    </w:p>
    <w:p>
      <w:pPr>
        <w:pStyle w:val="952"/>
        <w:ind w:firstLine="420"/>
        <w:spacing w:line="44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项目联系人：</w:t>
      </w:r>
      <w:r>
        <w:rPr>
          <w:rFonts w:hint="eastAsia" w:ascii="宋体" w:hAnsi="宋体" w:cs="宋体"/>
          <w:color w:val="000000"/>
          <w:sz w:val="21"/>
          <w:szCs w:val="21"/>
          <w:highlight w:val="none"/>
          <w:lang w:val="en-US" w:eastAsia="zh-CN"/>
        </w:rPr>
        <w:t xml:space="preserve">蔡先生</w:t>
      </w:r>
      <w:r/>
    </w:p>
    <w:p>
      <w:pPr>
        <w:pStyle w:val="952"/>
        <w:ind w:firstLine="420"/>
        <w:spacing w:line="440" w:lineRule="exac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电话：</w:t>
      </w:r>
      <w:r>
        <w:rPr>
          <w:rFonts w:hint="eastAsia" w:ascii="宋体" w:hAnsi="宋体" w:cs="宋体"/>
          <w:color w:val="000000"/>
          <w:sz w:val="21"/>
          <w:szCs w:val="21"/>
          <w:highlight w:val="none"/>
          <w:lang w:val="en-US" w:eastAsia="zh-CN"/>
        </w:rPr>
        <w:t xml:space="preserve">18118280488</w:t>
      </w:r>
      <w:r/>
    </w:p>
    <w:p>
      <w:pPr>
        <w:pStyle w:val="952"/>
        <w:ind w:firstLine="420"/>
        <w:spacing w:line="44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2"/>
        <w:ind w:firstLine="420"/>
        <w:spacing w:line="44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48"/>
        <w:jc w:val="center"/>
        <w:rPr>
          <w:rFonts w:hint="eastAsia" w:cs="宋体"/>
          <w:color w:val="000000"/>
          <w:szCs w:val="21"/>
          <w:highlight w:val="none"/>
        </w:rPr>
      </w:pPr>
      <w:r>
        <w:rPr>
          <w:rFonts w:hint="eastAsia" w:cs="宋体"/>
          <w:color w:val="000000"/>
          <w:szCs w:val="21"/>
          <w:highlight w:val="none"/>
        </w:rPr>
      </w:r>
      <w:r/>
    </w:p>
    <w:p>
      <w:pPr>
        <w:pStyle w:val="936"/>
        <w:jc w:val="center"/>
        <w:rPr>
          <w:rFonts w:hint="eastAsia" w:ascii="宋体" w:hAnsi="宋体" w:eastAsia="宋体" w:cs="宋体"/>
          <w:bCs/>
          <w:color w:val="000000"/>
          <w:sz w:val="36"/>
          <w:szCs w:val="36"/>
          <w:highlight w:val="none"/>
        </w:rPr>
        <w:outlineLvl w:val="0"/>
      </w:pPr>
      <w:r/>
      <w:bookmarkStart w:id="15" w:name="_Toc23886"/>
      <w:r>
        <w:rPr>
          <w:rStyle w:val="953"/>
          <w:rFonts w:hint="eastAsia" w:ascii="宋体" w:hAnsi="宋体" w:eastAsia="宋体" w:cs="宋体"/>
          <w:b/>
          <w:bCs/>
          <w:color w:val="000000"/>
          <w:sz w:val="36"/>
          <w:szCs w:val="36"/>
          <w:highlight w:val="none"/>
        </w:rPr>
        <w:t xml:space="preserve">第二章 磋商须知</w:t>
      </w:r>
      <w:bookmarkEnd w:id="15"/>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1、采购方式</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本次采购采取竞争性磋商方式，本采购文件仅适用</w:t>
      </w:r>
      <w:r>
        <w:rPr>
          <w:highlight w:val="none"/>
        </w:rPr>
        <w:fldChar w:fldCharType="begin"/>
      </w:r>
      <w:r>
        <w:rPr>
          <w:highlight w:val="none"/>
        </w:rPr>
        <w:instrText xml:space="preserve"> HYPERLINK "http://jszfcg.jsczt.cn/jszc/wf/plan/detail/efd1eeafb98c4fc5bb9937eb9c518b58" \o "点击查看" </w:instrText>
      </w:r>
      <w:r>
        <w:rPr>
          <w:highlight w:val="none"/>
        </w:rPr>
        <w:fldChar w:fldCharType="separate"/>
      </w:r>
      <w:r>
        <w:rPr>
          <w:rFonts w:hint="eastAsia" w:ascii="宋体" w:hAnsi="宋体" w:cs="宋体"/>
          <w:color w:val="000000"/>
          <w:szCs w:val="21"/>
          <w:highlight w:val="none"/>
          <w:lang w:eastAsia="zh-CN"/>
        </w:rPr>
        <w:t xml:space="preserve">JSZC-321012-SDLH-C2026-0009</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号项目。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2.2合格的供应商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 满足采购公告中供应商的资格条件要求的规定。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 满足本文件实质性条款的规定。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3、适用法律</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本次采购及由此产生的合同受中华人民共和国有关的法律法规制约和保护。</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4、参加磋商费用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 供应商应自行承担所有与参加磋商有关的费用，无论磋商过程中的做法和结果如何，江苏盛德量行建设咨询有限公司（代理公司）(以下简称代理机构)在任何情况下均无义务和责任承担这些费用。</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w:t>
      </w:r>
      <w:bookmarkStart w:id="16" w:name="_Hlk115095815"/>
      <w:r>
        <w:rPr>
          <w:rFonts w:hint="eastAsia" w:ascii="宋体" w:hAnsi="宋体"/>
          <w:color w:val="000000"/>
          <w:highlight w:val="none"/>
        </w:rPr>
        <w:t xml:space="preserve">本项目招标代理</w:t>
      </w:r>
      <w:r>
        <w:rPr>
          <w:rFonts w:hint="eastAsia" w:ascii="宋体" w:hAnsi="宋体"/>
          <w:color w:val="000000"/>
          <w:highlight w:val="none"/>
          <w:lang w:val="en-US" w:eastAsia="zh-CN"/>
        </w:rPr>
        <w:t xml:space="preserve">费</w:t>
      </w:r>
      <w:r>
        <w:rPr>
          <w:rFonts w:hint="eastAsia" w:ascii="宋体" w:hAnsi="宋体"/>
          <w:color w:val="000000"/>
          <w:highlight w:val="none"/>
        </w:rPr>
        <w:t xml:space="preserve">及造价咨询费由成交供应商在领取《成交通知书》时向代理机构支付，计费标准按</w:t>
      </w:r>
      <w:r>
        <w:rPr>
          <w:rFonts w:hint="eastAsia" w:ascii="宋体" w:hAnsi="宋体"/>
          <w:color w:val="000000"/>
          <w:highlight w:val="none"/>
          <w:lang w:val="zh-CN"/>
        </w:rPr>
        <w:t xml:space="preserve">苏招协〔2022〕2号文件</w:t>
      </w:r>
      <w:r>
        <w:rPr>
          <w:rFonts w:hint="eastAsia" w:ascii="宋体" w:hAnsi="宋体"/>
          <w:color w:val="000000"/>
          <w:highlight w:val="none"/>
          <w:lang w:val="en-US" w:eastAsia="zh-CN"/>
        </w:rPr>
        <w:t xml:space="preserve">和</w:t>
      </w:r>
      <w:r>
        <w:rPr>
          <w:rFonts w:hint="eastAsia" w:ascii="宋体" w:hAnsi="宋体"/>
          <w:color w:val="000000"/>
          <w:highlight w:val="none"/>
          <w:lang w:val="zh-CN"/>
        </w:rPr>
        <w:t xml:space="preserve">苏建价协〔2022〕7号文件相关规定</w:t>
      </w:r>
      <w:r>
        <w:rPr>
          <w:rFonts w:hint="eastAsia" w:ascii="宋体" w:hAnsi="宋体"/>
          <w:color w:val="000000"/>
          <w:highlight w:val="none"/>
        </w:rPr>
        <w:t xml:space="preserve">执行</w:t>
      </w:r>
      <w:r>
        <w:rPr>
          <w:rFonts w:hint="eastAsia" w:ascii="宋体" w:hAnsi="宋体" w:cs="宋体"/>
          <w:color w:val="000000"/>
          <w:szCs w:val="21"/>
          <w:highlight w:val="none"/>
        </w:rPr>
        <w:t xml:space="preserve">。</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（1）代理服务费以人民币支付； </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（2）代理服务费一次性以电汇、转账等非现金形式支付，提供发票。</w:t>
      </w:r>
      <w:r/>
    </w:p>
    <w:p>
      <w:pPr>
        <w:pStyle w:val="956"/>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（3）代理服务费不在投标报价中单列，包含在投标总价中。 </w:t>
      </w:r>
      <w:r/>
    </w:p>
    <w:p>
      <w:pPr>
        <w:pStyle w:val="956"/>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  称：江苏盛德量行建设咨询有限公司扬州分公司 </w:t>
      </w:r>
      <w:r/>
    </w:p>
    <w:p>
      <w:pPr>
        <w:pStyle w:val="956"/>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开户行：农业银行扬州江都支行</w:t>
      </w:r>
      <w:r/>
    </w:p>
    <w:p>
      <w:pPr>
        <w:pStyle w:val="956"/>
        <w:ind w:firstLine="420"/>
        <w:keepLines w:val="0"/>
        <w:keepNext w:val="0"/>
        <w:pageBreakBefore w:val="0"/>
        <w:spacing w:line="360" w:lineRule="auto"/>
        <w:tabs>
          <w:tab w:val="center" w:pos="4153" w:leader="none"/>
        </w:tabs>
        <w:rPr>
          <w:highlight w:val="none"/>
        </w:rPr>
      </w:pPr>
      <w:r>
        <w:rPr>
          <w:rFonts w:hint="eastAsia" w:ascii="宋体" w:hAnsi="宋体" w:cs="宋体"/>
          <w:color w:val="000000"/>
          <w:sz w:val="21"/>
          <w:szCs w:val="21"/>
          <w:highlight w:val="none"/>
        </w:rPr>
        <w:t xml:space="preserve">银行账号：10163001040236151 </w:t>
      </w:r>
      <w:r>
        <w:rPr>
          <w:highlight w:val="none"/>
        </w:rPr>
        <w:tab/>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4.3专家评审费按扬财购[2020]40号文《关于进一步规范扬州市政府采购专家评审费标准的通知》执行。</w:t>
      </w:r>
      <w:bookmarkEnd w:id="16"/>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5、采购文件的约束力</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 供应商一旦参加本项目采购活动，即被认为接受了本采购文件的规定和约束。</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6、采购文件构成</w:t>
      </w:r>
      <w:r/>
    </w:p>
    <w:p>
      <w:pPr>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 采购文件由以下部分组成：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（1）采购公告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（2）磋商须知</w:t>
      </w:r>
      <w:r>
        <w:rPr>
          <w:rFonts w:hint="eastAsia" w:ascii="宋体" w:hAnsi="宋体" w:cs="宋体"/>
          <w:color w:val="000000"/>
          <w:szCs w:val="21"/>
          <w:highlight w:val="none"/>
        </w:rPr>
        <w:tab/>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（3）合同条款及格式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（4）项目需求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（5）评审方法与评审标准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（6）竞争性磋商响应文件格式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请仔细检查采购文件是否齐全，如有缺漏请立即与代理机构联系解决。</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7</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采购文件的澄清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8</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采购文件的修改</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8.2采购文件的修改将在“江苏省政府采购网”、“扬州市政府采购网”、“江都区政府采购网”公布，补充文件将作为采购文件的组成部分，并对供应商具有约束力。</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9、采购文件的语言、度量衡单位、货币</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10、响应文件构成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10.1磋商文件由以下部分组成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（1）资格审查响应对照表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（2）符合性审查响应对照表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（3）非实质性响应对照表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（4）磋商响应报价表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（5）技术参数响应及偏离表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（6）商务条款响应及偏离表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 （供应商认为有必要提供的声明和文件，如有自拟并自行添加）</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11、证明供应商资格及符合采购文件规定的文件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11.1供应商应按要求提交资格证明文件及符合采购文件规定的文件。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11.2供应商应提交证明其有资格参加磋商和成交后有能力独立履行合同的文件。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12、磋商响应报价表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 标的物</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采购人需求的服务供应、安装，调试及有关技术服务等。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12.3其他费用处理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采购文件未列明，而供应商认为必需的费用也需列入报价。</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13、技术参数响应及偏离表、商务条款响应及偏离表及磋商服务说明(如有)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提供参加本项目类似案例简介；</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 详细阐述所投服务的主要组成部分、功能设计、实现思路及关键技术；</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13.4 供应商认为需要的其他技术文件或说明。</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14、服务承诺及售后服务机构、人员的情况介绍(如有)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14.1供应商的服务承诺应按不低于采购文件中商务要求的标准。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15、磋商响应函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 供应商应按照扬州市政府采购交易管理系统提供的格式完整、正确填写磋商响应函。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16、磋商响应有效期</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磋商响应有效期为代理机构规定的响应文件接收截止时间后</w:t>
      </w:r>
      <w:r>
        <w:rPr>
          <w:rFonts w:hint="eastAsia" w:ascii="宋体" w:hAnsi="宋体" w:cs="宋体"/>
          <w:color w:val="000000"/>
          <w:szCs w:val="21"/>
          <w:highlight w:val="none"/>
          <w:u w:val="single"/>
        </w:rPr>
        <w:t xml:space="preserve">六十（60）天</w:t>
      </w:r>
      <w:r>
        <w:rPr>
          <w:rFonts w:hint="eastAsia" w:ascii="宋体" w:hAnsi="宋体" w:cs="宋体"/>
          <w:color w:val="000000"/>
          <w:szCs w:val="21"/>
          <w:highlight w:val="none"/>
        </w:rPr>
        <w:t xml:space="preserve">。磋商响应有效期比规定短的将被视为非实质性响应而予以拒绝。</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000000"/>
          <w:szCs w:val="21"/>
          <w:highlight w:val="none"/>
        </w:rPr>
      </w:pPr>
      <w:r/>
      <w:bookmarkStart w:id="17" w:name="_Toc16938541"/>
      <w:r/>
      <w:bookmarkStart w:id="18" w:name="_Toc20823297"/>
      <w:r>
        <w:rPr>
          <w:rFonts w:hint="eastAsia" w:ascii="宋体" w:hAnsi="宋体" w:cs="宋体"/>
          <w:color w:val="000000"/>
          <w:szCs w:val="21"/>
          <w:highlight w:val="none"/>
        </w:rPr>
        <w:t xml:space="preserve">17、响应文件</w:t>
      </w:r>
      <w:bookmarkEnd w:id="17"/>
      <w:r/>
      <w:bookmarkEnd w:id="18"/>
      <w:r>
        <w:rPr>
          <w:rFonts w:hint="eastAsia" w:ascii="宋体" w:hAnsi="宋体" w:cs="宋体"/>
          <w:color w:val="000000"/>
          <w:szCs w:val="21"/>
          <w:highlight w:val="none"/>
        </w:rPr>
        <w:t xml:space="preserve">的递交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 电子响应文件的递交供应商应当按照《操作手册》规定，在磋商响应截止时间前制作并上传电子响应文件。</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17.2政府采购管理交易系统（苏采云）相关要求是本采购文件的组成部分。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17.3供应商应对 CA 证书妥善保管，如被他人盗用投标，因此带来的后果均由供应商自行承担。</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17.6各供应商应在规定时间内凭CA证书进行网上解密。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18、磋商响应截止日期</w:t>
      </w:r>
      <w:r/>
    </w:p>
    <w:p>
      <w:pPr>
        <w:ind w:firstLine="420"/>
        <w:spacing w:line="360" w:lineRule="auto"/>
        <w:rPr>
          <w:rFonts w:hint="eastAsia" w:ascii="宋体" w:hAnsi="宋体" w:cs="宋体"/>
          <w:i/>
          <w:color w:val="000000"/>
          <w:szCs w:val="21"/>
          <w:highlight w:val="none"/>
          <w:u w:val="single"/>
        </w:rPr>
      </w:pPr>
      <w:r>
        <w:rPr>
          <w:rFonts w:hint="eastAsia" w:ascii="宋体" w:hAnsi="宋体" w:cs="宋体"/>
          <w:i/>
          <w:color w:val="000000"/>
          <w:szCs w:val="21"/>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供应商应充分考虑网络环境、网络带宽等风险因素，如因供应商自身原因造成的电子响应文件上传不成功由供应商自行承担全部责任。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000000"/>
          <w:szCs w:val="21"/>
          <w:highlight w:val="none"/>
        </w:rPr>
      </w:pPr>
      <w:r/>
      <w:bookmarkStart w:id="19" w:name="_Toc16938543"/>
      <w:r/>
      <w:bookmarkStart w:id="20" w:name="_Toc20823299"/>
      <w:r>
        <w:rPr>
          <w:rFonts w:hint="eastAsia" w:ascii="宋体" w:hAnsi="宋体" w:cs="宋体"/>
          <w:color w:val="000000"/>
          <w:szCs w:val="21"/>
          <w:highlight w:val="none"/>
        </w:rPr>
        <w:t xml:space="preserve">19、响应文件</w:t>
      </w:r>
      <w:bookmarkEnd w:id="19"/>
      <w:r/>
      <w:bookmarkEnd w:id="20"/>
      <w:r>
        <w:rPr>
          <w:rFonts w:hint="eastAsia" w:ascii="宋体" w:hAnsi="宋体" w:cs="宋体"/>
          <w:color w:val="000000"/>
          <w:szCs w:val="21"/>
          <w:highlight w:val="none"/>
        </w:rPr>
        <w:t xml:space="preserve">的拒收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000000"/>
          <w:szCs w:val="21"/>
          <w:highlight w:val="none"/>
        </w:rPr>
      </w:pPr>
      <w:r/>
      <w:bookmarkStart w:id="21" w:name="_Toc20823300"/>
      <w:r/>
      <w:bookmarkStart w:id="22" w:name="_Toc16938544"/>
      <w:r>
        <w:rPr>
          <w:rFonts w:hint="eastAsia" w:ascii="宋体" w:hAnsi="宋体" w:cs="宋体"/>
          <w:color w:val="000000"/>
          <w:szCs w:val="21"/>
          <w:highlight w:val="none"/>
        </w:rPr>
        <w:t xml:space="preserve">20、响应文件的撤回和修改</w:t>
      </w:r>
      <w:bookmarkEnd w:id="21"/>
      <w:r/>
      <w:bookmarkEnd w:id="22"/>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 响应文件的撤回</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20.1.1 电子响应文件的撤回</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20.1.2 供应商撤回电子响应文件，则认为其不再参与本项目磋商谈判。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20.2 响应文件的修改</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20.3 在磋商截止时间之后，供应商不得对其电子响应文件作任何修改。</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21、磋商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21.2供应商在磋商过程中涉及的响应文件解密等工作，应按照《操作手册》规定执行。</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22、磋商小组</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22.1磋商开始后，代理机构将立即组织磋商小组进行评审。</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22.3磋商小组独立工作，负责评审有效响应文件并确定成交候选供应商。</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23、评审过程的保密与公正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23.3 在评审期间，代理机构将设专门工作人员与供应商联系。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24、磋商的澄清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24.1评审期间，磋商小组要求供应商澄清、说明或者更正响应文件以电子函件形式提交但并非对每个供应商都</w:t>
      </w:r>
      <w:r>
        <w:rPr>
          <w:rFonts w:hint="eastAsia" w:ascii="宋体" w:hAnsi="宋体" w:cs="宋体"/>
          <w:color w:val="000000"/>
          <w:szCs w:val="21"/>
          <w:highlight w:val="none"/>
          <w:lang w:eastAsia="zh-CN"/>
        </w:rPr>
        <w:t xml:space="preserve">做</w:t>
      </w:r>
      <w:r>
        <w:rPr>
          <w:rFonts w:hint="eastAsia" w:ascii="宋体" w:hAnsi="宋体" w:cs="宋体"/>
          <w:color w:val="000000"/>
          <w:szCs w:val="21"/>
          <w:highlight w:val="none"/>
        </w:rPr>
        <w:t xml:space="preserve">澄清要求。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24.2接到磋商小组澄清要求的供应商应按磋商小组规定的时间和格式在</w:t>
      </w:r>
      <w:r>
        <w:rPr>
          <w:rFonts w:hint="eastAsia" w:ascii="宋体" w:hAnsi="宋体" w:cs="宋体"/>
          <w:b/>
          <w:bCs/>
          <w:color w:val="000000"/>
          <w:szCs w:val="21"/>
          <w:highlight w:val="none"/>
        </w:rPr>
        <w:t xml:space="preserve">“政府采购管理交易系统（苏采云）”</w:t>
      </w:r>
      <w:r>
        <w:rPr>
          <w:rFonts w:hint="eastAsia" w:ascii="宋体" w:hAnsi="宋体" w:cs="宋体"/>
          <w:color w:val="000000"/>
          <w:szCs w:val="21"/>
          <w:highlight w:val="none"/>
        </w:rPr>
        <w:t xml:space="preserve">中作出澄清，澄清的内容作为响应文件的补充部分。具体操作方式见</w:t>
      </w:r>
      <w:r>
        <w:rPr>
          <w:rFonts w:hint="eastAsia" w:ascii="宋体" w:hAnsi="宋体" w:cs="宋体"/>
          <w:bCs/>
          <w:color w:val="000000"/>
          <w:szCs w:val="21"/>
          <w:highlight w:val="none"/>
        </w:rPr>
        <w:t xml:space="preserve">《操作手册》</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 接到磋商小组澄清要求的供应商如未按规定作出澄清，其风险由供应商自行承担。</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25、对响应文件的初审</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25.1响应文件初审分为资格审查和符合性审查。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 未通过资格审查或符合性审查的供应商，代理机构将在</w:t>
      </w:r>
      <w:r>
        <w:rPr>
          <w:rFonts w:hint="eastAsia" w:ascii="宋体" w:hAnsi="宋体" w:cs="宋体"/>
          <w:b/>
          <w:bCs/>
          <w:color w:val="000000"/>
          <w:szCs w:val="21"/>
          <w:highlight w:val="none"/>
        </w:rPr>
        <w:t xml:space="preserve">“政府采购管理交易系统（苏采云）”</w:t>
      </w:r>
      <w:r>
        <w:rPr>
          <w:rFonts w:hint="eastAsia" w:ascii="宋体" w:hAnsi="宋体" w:cs="宋体"/>
          <w:color w:val="000000"/>
          <w:szCs w:val="21"/>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26、磋商程序及评审方法和标准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26.1磋商程序</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26.1.2采购文件能够详细列明采购标的的技术、服务要求的，磋商结束后，磋商小组将要求所有实质性响应的供应商在规定时间内提交最后报价。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 评审方法和标准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26.2.2评审标准</w:t>
      </w:r>
      <w:r/>
    </w:p>
    <w:p>
      <w:pPr>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见本采购文件第五章规定。</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27、无效响应及采购活动终止的情况</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27.1无效响应条款</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27.1.1 供应商未按照采购文件要求上传电子磋商响应文件的。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27.1.2 供应商未成功解密电子磋商响应文件的。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27.1.3 供应商不具备采购文件中规定资格要求的。</w:t>
      </w:r>
      <w:r/>
    </w:p>
    <w:p>
      <w:pPr>
        <w:ind w:firstLine="420"/>
        <w:spacing w:line="360" w:lineRule="auto"/>
        <w:rPr>
          <w:rFonts w:hint="eastAsia" w:ascii="宋体" w:hAnsi="宋体" w:cs="宋体"/>
          <w:bCs/>
          <w:i/>
          <w:color w:val="000000"/>
          <w:szCs w:val="21"/>
          <w:highlight w:val="none"/>
          <w:u w:val="single"/>
        </w:rPr>
      </w:pPr>
      <w:r>
        <w:rPr>
          <w:rFonts w:hint="eastAsia" w:ascii="宋体" w:hAnsi="宋体" w:cs="宋体"/>
          <w:bCs/>
          <w:color w:val="000000"/>
          <w:szCs w:val="21"/>
          <w:highlight w:val="none"/>
        </w:rPr>
        <w:t xml:space="preserve">27.1.4 未通过符合性审查的。</w:t>
      </w:r>
      <w:r/>
    </w:p>
    <w:p>
      <w:pPr>
        <w:ind w:firstLine="420"/>
        <w:spacing w:line="360" w:lineRule="auto"/>
        <w:rPr>
          <w:rFonts w:hint="eastAsia" w:ascii="宋体" w:hAnsi="宋体" w:cs="宋体"/>
          <w:bCs/>
          <w:i/>
          <w:color w:val="000000"/>
          <w:szCs w:val="21"/>
          <w:highlight w:val="none"/>
          <w:u w:val="single"/>
        </w:rPr>
      </w:pPr>
      <w:r>
        <w:rPr>
          <w:rFonts w:hint="eastAsia" w:ascii="宋体" w:hAnsi="宋体" w:cs="宋体"/>
          <w:bCs/>
          <w:color w:val="000000"/>
          <w:szCs w:val="21"/>
          <w:highlight w:val="none"/>
        </w:rPr>
        <w:t xml:space="preserve">27.1.5 不符合采购文件中规定的其他实质性要求和条件的（</w:t>
      </w:r>
      <w:r>
        <w:rPr>
          <w:rFonts w:hint="eastAsia" w:ascii="宋体" w:hAnsi="宋体" w:cs="宋体"/>
          <w:bCs/>
          <w:i/>
          <w:color w:val="000000"/>
          <w:szCs w:val="21"/>
          <w:highlight w:val="none"/>
          <w:u w:val="single"/>
        </w:rPr>
        <w:t xml:space="preserve">本采购文件中斜体且有下划线部分为实质性要求和条件）。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27.1.6 </w:t>
      </w:r>
      <w:r>
        <w:rPr>
          <w:rFonts w:hint="eastAsia" w:ascii="宋体" w:hAnsi="宋体" w:cs="宋体"/>
          <w:color w:val="000000"/>
          <w:szCs w:val="21"/>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000000"/>
          <w:szCs w:val="21"/>
          <w:highlight w:val="none"/>
          <w:lang w:val="en-US" w:eastAsia="zh-CN"/>
        </w:rPr>
        <w:t xml:space="preserve">信用</w:t>
      </w:r>
      <w:r>
        <w:rPr>
          <w:rFonts w:hint="eastAsia" w:ascii="宋体" w:hAnsi="宋体" w:cs="宋体"/>
          <w:color w:val="000000"/>
          <w:szCs w:val="21"/>
          <w:highlight w:val="none"/>
        </w:rPr>
        <w:t xml:space="preserve">记录。</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27.1.7响应文件未按照采购文件要求加盖电子签章。</w:t>
      </w:r>
      <w:r/>
    </w:p>
    <w:p>
      <w:pPr>
        <w:ind w:firstLine="420"/>
        <w:spacing w:line="360" w:lineRule="auto"/>
        <w:rPr>
          <w:rFonts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异常低价投标（响应）</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本项目依据《关于推动解决政府采购异常低价问题的通知》（财库〔2026〕2 号，2026 年 2 月 1 日实施）开展异常低价投标（响应）审查工作，评审委员会在评审过程中，出现下列情形之一的，应当启动异常低价投标（响应）审查程序：</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2</w:t>
      </w:r>
      <w:r>
        <w:rPr>
          <w:rFonts w:hint="eastAsia" w:ascii="宋体" w:hAnsi="宋体"/>
          <w:b/>
          <w:bCs w:val="0"/>
          <w:color w:val="auto"/>
          <w:szCs w:val="21"/>
          <w:highlight w:val="none"/>
        </w:rPr>
        <w:t xml:space="preserve">投标（响应）报价低于全部通过符合性审查供应商投标（响应）报价平均值 50% 的，即投标（响应）报价 &lt; 全部通过符合性审查供应商投标（响应）报价平均值 ×50%；</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3</w:t>
      </w:r>
      <w:r>
        <w:rPr>
          <w:rFonts w:hint="eastAsia" w:ascii="宋体" w:hAnsi="宋体"/>
          <w:b/>
          <w:bCs w:val="0"/>
          <w:color w:val="auto"/>
          <w:szCs w:val="21"/>
          <w:highlight w:val="none"/>
        </w:rPr>
        <w:t xml:space="preserve">投标（响应）报价低于通过符合性审查的次低报价供应商投标（响应）报价 50% 的，即投标（响应）报价 &lt; 通过符合性审查的次低报价供应商投标（响应）报价 ×50%；</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4</w:t>
      </w:r>
      <w:r>
        <w:rPr>
          <w:rFonts w:hint="eastAsia" w:ascii="宋体" w:hAnsi="宋体"/>
          <w:b/>
          <w:bCs w:val="0"/>
          <w:color w:val="auto"/>
          <w:szCs w:val="21"/>
          <w:highlight w:val="none"/>
        </w:rPr>
        <w:t xml:space="preserve">投标（响应）报价低于采购项目最高限价 45% 的，即投标（响应）报价 &lt; 采购项目最高限价 ×45%；</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5</w:t>
      </w:r>
      <w:r>
        <w:rPr>
          <w:rFonts w:hint="eastAsia" w:ascii="宋体" w:hAnsi="宋体"/>
          <w:b/>
          <w:bCs w:val="0"/>
          <w:color w:val="auto"/>
          <w:szCs w:val="21"/>
          <w:highlight w:val="none"/>
        </w:rPr>
        <w:t xml:space="preserve">评审委员会基于专业判断，认为供应商报价过低，有可能影响服务质量或者不能诚信履约的其他情形。本项目采购人未提高上述第 1 项至第 3 项的数值认定标准，按前述法定标准执行。</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6评审委员会启动异常低价投标（响应）审查后，应当要求相关供应商在评审现场合理的时间内（一般不少于 30 分钟）对投标（响应）价格作出解释，提供项目具体成本测算等与报价合理性相关的书面说明及必要的证明材料（包括但不限于人工成本、耗材成本、管理费用等）；其中，属于前述第 3 项情形，供应商已随投标（响应）文件一并提交相关书面说明及必要证明材料的，在评审现场可不再重复提交。</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27</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8</w:t>
      </w: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7评审委员会依据专业经验，参考同类项目中标（成交）价格、行业人工费用标准、政府采购相关市场价格水平、国家有关部门指导行业协会发布的行业平均成本等情况，对供应商报价合理性进行综合判断。投标（响应）供应商存在下列情形之一的，评审委员会应当将其作为无效投标（响应）处理：</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（1）</w:t>
      </w:r>
      <w:r>
        <w:rPr>
          <w:rFonts w:hint="eastAsia" w:ascii="宋体" w:hAnsi="宋体"/>
          <w:b/>
          <w:bCs w:val="0"/>
          <w:color w:val="auto"/>
          <w:szCs w:val="21"/>
          <w:highlight w:val="none"/>
        </w:rPr>
        <w:t xml:space="preserve">未按要求提供书面说明及证明材料的；</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（2）</w:t>
      </w:r>
      <w:r>
        <w:rPr>
          <w:rFonts w:hint="eastAsia" w:ascii="宋体" w:hAnsi="宋体"/>
          <w:b/>
          <w:bCs w:val="0"/>
          <w:color w:val="auto"/>
          <w:szCs w:val="21"/>
          <w:highlight w:val="none"/>
        </w:rPr>
        <w:t xml:space="preserve">提供的书面说明及证明材料不能证明其报价合理性，无法保障服务质量和诚信履约的。</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3）采购人、采购代理机构为评审委员会在评审现场及时获取同类项目中标（成交）价格、行业人工费用标准等相关信息资料提供便利，评审委员会借助互联网等渠道查询相关信息的，严格遵守评审工作纪律，不得实施影响评审公正的行为。异常低价投标（响应）审查的启动原因、审查意见、审查结果应当在评审报告中详细记录，并随供应商提供的相关书面说明、证明材料，以及评审委员会有关互联网浏览、查询历史一并归档留存。</w:t>
      </w:r>
      <w:r/>
    </w:p>
    <w:p>
      <w:pPr>
        <w:ind w:firstLine="420"/>
        <w:spacing w:line="360" w:lineRule="auto"/>
        <w:rPr>
          <w:rFonts w:hint="eastAsia" w:ascii="宋体" w:hAnsi="宋体" w:cs="宋体"/>
          <w:b/>
          <w:bCs w:val="0"/>
          <w:color w:val="000000"/>
          <w:szCs w:val="21"/>
          <w:highlight w:val="none"/>
        </w:rPr>
      </w:pPr>
      <w:r>
        <w:rPr>
          <w:rFonts w:hint="eastAsia" w:ascii="宋体" w:hAnsi="宋体"/>
          <w:b/>
          <w:bCs w:val="0"/>
          <w:color w:val="auto"/>
          <w:szCs w:val="21"/>
          <w:highlight w:val="none"/>
          <w:lang w:val="en-US" w:eastAsia="zh-CN"/>
        </w:rPr>
        <w:t xml:space="preserve">（4）若该供应商拒绝说明或未在规定期限内提供书面说明，或虽有书面说明但仍无法证明其报价合理性的，则竞争性磋商小组有权取消其竞争性磋商成交资格，按顺序由其他供应商递补，以此类推。</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w:t>
      </w: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rPr>
        <w:t xml:space="preserve"> 其他法律、法规及本采购文件规定的属无效响应的情形。</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 </w:t>
      </w:r>
      <w:r>
        <w:rPr>
          <w:rFonts w:hint="eastAsia" w:ascii="宋体" w:hAnsi="宋体" w:cs="宋体"/>
          <w:color w:val="000000"/>
          <w:szCs w:val="21"/>
          <w:highlight w:val="none"/>
        </w:rPr>
        <w:t xml:space="preserve">采购活动终止的情况</w:t>
      </w:r>
      <w:r>
        <w:rPr>
          <w:rFonts w:hint="eastAsia" w:ascii="宋体" w:hAnsi="宋体" w:cs="宋体"/>
          <w:bCs/>
          <w:color w:val="000000"/>
          <w:szCs w:val="21"/>
          <w:highlight w:val="none"/>
        </w:rPr>
        <w:t xml:space="preserve">：</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27.2.1 因情况变化，不再符合规定的竞争性磋商采购方式适用情形的；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27.2.2 出现影响采购公正的违法、违规行为的；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27.2.3 </w:t>
      </w:r>
      <w:r>
        <w:rPr>
          <w:rFonts w:hint="eastAsia" w:ascii="宋体" w:hAnsi="宋体" w:cs="宋体"/>
          <w:color w:val="000000"/>
          <w:szCs w:val="21"/>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27.2.4 因重大变故，采购任务取消的。</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28、确定成交单位</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28.2 采购人应根据磋商推荐的成交候选人，按照排序由高到低的原则确定成交供应商。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28.3 代理机构将在“江都区政府采购网”、“扬州市政府采购网”、“江苏省政府采购网”、“中国政府采购网”发布成交公告，公告期限为1个工作日。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28.4.1 提供虚假材料谋取成交的；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28.4.2 向采购人、代理机构行贿或者提供其他不正当利益的；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28.4.5 与采购人或者其他供应商恶意串通的；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28.4.6 采取不正当手段诋毁、排挤其他供应商的；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28.4.7 不符合法律、法规的规定的。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29、质疑处理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29.2供应商认为采购文件、采购过程和成交或成交结果使自己的权益受到损害的，可以在知道或应知其权益受到损害之日起7个工作日内，以书面形式向采购人或代理机构提出质疑。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29.2.2对采购过程提出质疑的，为各采购程序环节结束之日起7个工作日内提出。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29.2.3对成交结果提出质疑的，为成交结果公告期限届满之日起7个工作日内提出。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29.5 代理机构及采购人只接收以纸质原件形式送达的质疑。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采购人质疑接收人及联系方式见采购文件第一章。</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29.7质疑人应当在法定质疑期限内进行补正并重新提交质疑函。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 以下情形的质疑不予受理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29.8.1 内容不符合《政府采购质疑和投诉办法》第十二条规定的质疑。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29.8.2 超出政府采购法定期限的质疑。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29.8.3 以传真、电子邮件等方式递交的非原件形式的质疑。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30、成交通知书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30.l成交结果确定后，代理机构将向成交供应商发出成交通知书。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31、签订合同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31.2采购文件、成交供应商的响应文件及磋商过程中有关澄清、承诺文件均应作为合同附件。</w:t>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31.3 签订合同后，</w:t>
      </w:r>
      <w:r>
        <w:rPr>
          <w:rFonts w:hint="eastAsia" w:ascii="宋体" w:hAnsi="宋体" w:cs="宋体"/>
          <w:bCs/>
          <w:i/>
          <w:iCs/>
          <w:color w:val="000000"/>
          <w:szCs w:val="21"/>
          <w:highlight w:val="none"/>
          <w:u w:val="single"/>
        </w:rPr>
        <w:t xml:space="preserve">成交供应商不得将货物或服务及其他服务进行转包</w:t>
      </w:r>
      <w:r>
        <w:rPr>
          <w:rFonts w:hint="eastAsia" w:ascii="宋体" w:hAnsi="宋体" w:cs="宋体"/>
          <w:bCs/>
          <w:color w:val="000000"/>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948"/>
        <w:rPr>
          <w:rFonts w:hint="eastAsia" w:cs="宋体"/>
          <w:color w:val="000000"/>
          <w:szCs w:val="21"/>
          <w:highlight w:val="none"/>
        </w:rPr>
      </w:pPr>
      <w:r>
        <w:rPr>
          <w:rFonts w:hint="eastAsia" w:cs="宋体"/>
          <w:color w:val="000000"/>
          <w:szCs w:val="21"/>
          <w:highlight w:val="none"/>
        </w:rPr>
      </w:r>
      <w:r/>
    </w:p>
    <w:p>
      <w:pPr>
        <w:pStyle w:val="948"/>
        <w:rPr>
          <w:rFonts w:hint="eastAsia" w:cs="宋体"/>
          <w:color w:val="000000"/>
          <w:szCs w:val="21"/>
          <w:highlight w:val="none"/>
        </w:rPr>
      </w:pPr>
      <w:r>
        <w:rPr>
          <w:rFonts w:hint="eastAsia" w:cs="宋体"/>
          <w:color w:val="000000"/>
          <w:szCs w:val="21"/>
          <w:highlight w:val="none"/>
        </w:rPr>
      </w:r>
      <w:r/>
    </w:p>
    <w:p>
      <w:pPr>
        <w:pStyle w:val="936"/>
        <w:jc w:val="center"/>
        <w:rPr>
          <w:rFonts w:hint="eastAsia" w:ascii="宋体" w:hAnsi="宋体" w:eastAsia="宋体" w:cs="宋体"/>
          <w:bCs/>
          <w:sz w:val="36"/>
          <w:szCs w:val="36"/>
          <w:highlight w:val="none"/>
        </w:rPr>
        <w:outlineLvl w:val="0"/>
      </w:pPr>
      <w:r/>
      <w:bookmarkStart w:id="23" w:name="_Toc32604"/>
      <w:r/>
      <w:bookmarkStart w:id="24" w:name="_Toc498003955"/>
      <w:r/>
      <w:bookmarkStart w:id="25" w:name="_Toc7282"/>
      <w:r/>
      <w:bookmarkStart w:id="26" w:name="_Toc496171633"/>
      <w:r/>
      <w:bookmarkStart w:id="27" w:name="_Toc23175"/>
      <w:r/>
      <w:bookmarkStart w:id="28" w:name="_Toc504121797"/>
      <w:r/>
      <w:bookmarkStart w:id="29" w:name="_Toc9813"/>
      <w:r/>
      <w:bookmarkStart w:id="30" w:name="_Toc31296"/>
      <w:r>
        <w:rPr>
          <w:rFonts w:hint="eastAsia" w:ascii="宋体" w:hAnsi="宋体" w:eastAsia="宋体" w:cs="宋体"/>
          <w:bCs/>
          <w:sz w:val="36"/>
          <w:szCs w:val="36"/>
          <w:highlight w:val="none"/>
        </w:rPr>
        <w:t xml:space="preserve">第三章 合同主要条款</w:t>
      </w:r>
      <w:bookmarkEnd w:id="23"/>
      <w:r/>
      <w:r/>
    </w:p>
    <w:p>
      <w:pPr>
        <w:rPr>
          <w:rFonts w:eastAsia="仿宋_GB2312"/>
          <w:bCs/>
          <w:color w:val="000000"/>
          <w:sz w:val="32"/>
          <w:szCs w:val="32"/>
          <w:highlight w:val="none"/>
        </w:rPr>
      </w:pPr>
      <w:r>
        <w:rPr>
          <w:rFonts w:eastAsia="仿宋_GB2312"/>
          <w:bCs/>
          <w:color w:val="000000"/>
          <w:sz w:val="32"/>
          <w:szCs w:val="32"/>
          <w:highlight w:val="none"/>
        </w:rPr>
        <w:t xml:space="preserve">（GF—201</w:t>
      </w:r>
      <w:r>
        <w:rPr>
          <w:rFonts w:hint="eastAsia" w:eastAsia="仿宋_GB2312"/>
          <w:bCs/>
          <w:color w:val="000000"/>
          <w:sz w:val="32"/>
          <w:szCs w:val="32"/>
          <w:highlight w:val="none"/>
        </w:rPr>
        <w:t xml:space="preserve">7</w:t>
      </w:r>
      <w:r>
        <w:rPr>
          <w:rFonts w:eastAsia="仿宋_GB2312"/>
          <w:bCs/>
          <w:color w:val="000000"/>
          <w:sz w:val="32"/>
          <w:szCs w:val="32"/>
          <w:highlight w:val="none"/>
        </w:rPr>
        <w:t xml:space="preserve">—</w:t>
      </w:r>
      <w:r>
        <w:rPr>
          <w:rFonts w:hint="eastAsia" w:eastAsia="仿宋_GB2312"/>
          <w:bCs/>
          <w:color w:val="000000"/>
          <w:sz w:val="32"/>
          <w:szCs w:val="32"/>
          <w:highlight w:val="none"/>
        </w:rPr>
        <w:t xml:space="preserve">0201）</w:t>
      </w:r>
      <w:r/>
    </w:p>
    <w:p>
      <w:pPr>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pStyle w:val="948"/>
        <w:rPr>
          <w:rFonts w:eastAsia="华文中宋"/>
          <w:b/>
          <w:color w:val="000000"/>
          <w:sz w:val="52"/>
          <w:szCs w:val="52"/>
          <w:highlight w:val="none"/>
        </w:rPr>
      </w:pPr>
      <w:r>
        <w:rPr>
          <w:rFonts w:eastAsia="华文中宋"/>
          <w:b/>
          <w:color w:val="000000"/>
          <w:sz w:val="52"/>
          <w:szCs w:val="52"/>
          <w:highlight w:val="none"/>
        </w:rPr>
      </w:r>
      <w:r/>
    </w:p>
    <w:p>
      <w:pPr>
        <w:pStyle w:val="948"/>
        <w:rPr>
          <w:rFonts w:eastAsia="华文中宋"/>
          <w:b/>
          <w:color w:val="000000"/>
          <w:sz w:val="52"/>
          <w:szCs w:val="52"/>
          <w:highlight w:val="none"/>
        </w:rPr>
      </w:pPr>
      <w:r>
        <w:rPr>
          <w:rFonts w:eastAsia="华文中宋"/>
          <w:b/>
          <w:color w:val="000000"/>
          <w:sz w:val="52"/>
          <w:szCs w:val="52"/>
          <w:highlight w:val="none"/>
        </w:rPr>
      </w:r>
      <w:r/>
    </w:p>
    <w:p>
      <w:pPr>
        <w:pStyle w:val="948"/>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72"/>
          <w:szCs w:val="52"/>
          <w:highlight w:val="none"/>
        </w:rPr>
        <w:t xml:space="preserve">建设工程施工合同</w:t>
      </w:r>
      <w:r>
        <w:rPr>
          <w:rFonts w:eastAsia="华文中宋"/>
          <w:b/>
          <w:color w:val="000000"/>
          <w:sz w:val="52"/>
          <w:szCs w:val="52"/>
          <w:highlight w:val="none"/>
        </w:rPr>
        <w:br w:type="textWrapping" w:clear="all"/>
      </w:r>
      <w:r/>
    </w:p>
    <w:p>
      <w:pPr>
        <w:pStyle w:val="948"/>
        <w:ind w:firstLine="0"/>
        <w:rPr>
          <w:rFonts w:eastAsia="华文中宋"/>
          <w:b/>
          <w:color w:val="000000"/>
          <w:sz w:val="52"/>
          <w:szCs w:val="52"/>
          <w:highlight w:val="none"/>
        </w:rPr>
      </w:pPr>
      <w:r>
        <w:rPr>
          <w:rFonts w:eastAsia="华文中宋"/>
          <w:b/>
          <w:color w:val="000000"/>
          <w:sz w:val="52"/>
          <w:szCs w:val="52"/>
          <w:highlight w:val="none"/>
        </w:rPr>
      </w:r>
      <w:r/>
    </w:p>
    <w:p>
      <w:pPr>
        <w:pStyle w:val="948"/>
        <w:rPr>
          <w:rFonts w:eastAsia="华文中宋"/>
          <w:b/>
          <w:color w:val="000000"/>
          <w:sz w:val="52"/>
          <w:szCs w:val="52"/>
          <w:highlight w:val="none"/>
        </w:rPr>
      </w:pPr>
      <w:r>
        <w:rPr>
          <w:rFonts w:eastAsia="华文中宋"/>
          <w:b/>
          <w:color w:val="000000"/>
          <w:sz w:val="52"/>
          <w:szCs w:val="52"/>
          <w:highlight w:val="none"/>
        </w:rPr>
      </w:r>
      <w:r/>
    </w:p>
    <w:p>
      <w:pPr>
        <w:rPr>
          <w:rFonts w:hint="eastAsia"/>
          <w:b/>
          <w:color w:val="000000"/>
          <w:sz w:val="28"/>
          <w:szCs w:val="28"/>
          <w:highlight w:val="none"/>
        </w:rPr>
      </w:pPr>
      <w:r>
        <w:rPr>
          <w:rFonts w:hint="eastAsia"/>
          <w:b/>
          <w:color w:val="000000"/>
          <w:sz w:val="28"/>
          <w:szCs w:val="28"/>
          <w:highlight w:val="none"/>
        </w:rPr>
      </w:r>
      <w:r/>
    </w:p>
    <w:p>
      <w:pPr>
        <w:rPr>
          <w:rFonts w:hint="eastAsia"/>
          <w:b/>
          <w:color w:val="000000"/>
          <w:sz w:val="28"/>
          <w:szCs w:val="28"/>
          <w:highlight w:val="none"/>
        </w:rPr>
      </w:pPr>
      <w:r>
        <w:rPr>
          <w:rFonts w:hint="eastAsia"/>
          <w:b/>
          <w:color w:val="000000"/>
          <w:sz w:val="28"/>
          <w:szCs w:val="28"/>
          <w:highlight w:val="none"/>
        </w:rPr>
      </w:r>
      <w:r/>
    </w:p>
    <w:p>
      <w:pPr>
        <w:rPr>
          <w:rFonts w:hint="eastAsia"/>
          <w:b/>
          <w:color w:val="000000"/>
          <w:sz w:val="28"/>
          <w:szCs w:val="28"/>
          <w:highlight w:val="none"/>
        </w:rPr>
      </w:pPr>
      <w:r>
        <w:rPr>
          <w:rFonts w:hint="eastAsia"/>
          <w:b/>
          <w:color w:val="000000"/>
          <w:sz w:val="28"/>
          <w:szCs w:val="28"/>
          <w:highlight w:val="none"/>
        </w:rPr>
      </w:r>
      <w:r/>
    </w:p>
    <w:p>
      <w:pPr>
        <w:ind w:right="2719"/>
        <w:rPr>
          <w:rFonts w:hint="eastAsia"/>
          <w:b/>
          <w:color w:val="000000"/>
          <w:sz w:val="28"/>
          <w:szCs w:val="28"/>
          <w:highlight w:val="none"/>
        </w:rPr>
      </w:pPr>
      <w:r>
        <w:rPr>
          <w:rFonts w:hint="eastAsia"/>
          <w:b/>
          <w:color w:val="000000"/>
          <w:sz w:val="28"/>
          <w:szCs w:val="28"/>
          <w:highlight w:val="none"/>
        </w:rPr>
      </w:r>
      <w:r/>
    </w:p>
    <w:p>
      <w:pPr>
        <w:ind w:right="2719"/>
        <w:jc w:val="center"/>
        <w:rPr>
          <w:rFonts w:hint="eastAsia"/>
          <w:b/>
          <w:color w:val="000000"/>
          <w:sz w:val="32"/>
          <w:szCs w:val="28"/>
          <w:highlight w:val="none"/>
        </w:rPr>
      </w:pPr>
      <w:r>
        <w:rPr>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hint="eastAsia"/>
                                <w:b/>
                                <w:bCs/>
                                <w:sz w:val="32"/>
                              </w:rPr>
                            </w:pPr>
                            <w:r>
                              <w:rPr>
                                <w:rFonts w:hint="eastAsia"/>
                                <w:b/>
                                <w:bCs/>
                                <w:sz w:val="32"/>
                              </w:rPr>
                              <w:t xml:space="preserve">制定</w:t>
                            </w:r>
                            <w:r/>
                          </w:p>
                          <w:p>
                            <w:pPr>
                              <w:rPr>
                                <w:rFonts w:hint="eastAsia"/>
                              </w:rPr>
                            </w:pPr>
                            <w:r>
                              <w:rPr>
                                <w:rFonts w:hint="eastAsia"/>
                              </w:rPr>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hint="eastAsia"/>
                          <w:b/>
                          <w:bCs/>
                          <w:sz w:val="32"/>
                        </w:rPr>
                      </w:pPr>
                      <w:r>
                        <w:rPr>
                          <w:rFonts w:hint="eastAsia"/>
                          <w:b/>
                          <w:bCs/>
                          <w:sz w:val="32"/>
                        </w:rPr>
                        <w:t xml:space="preserve">制定</w:t>
                      </w:r>
                      <w:r/>
                    </w:p>
                    <w:p>
                      <w:pPr>
                        <w:rPr>
                          <w:rFonts w:hint="eastAsia"/>
                        </w:rPr>
                      </w:pPr>
                      <w:r>
                        <w:rPr>
                          <w:rFonts w:hint="eastAsia"/>
                        </w:rPr>
                      </w:r>
                      <w:r/>
                    </w:p>
                  </w:txbxContent>
                </v:textbox>
              </v:shape>
            </w:pict>
          </mc:Fallback>
        </mc:AlternateContent>
      </w:r>
      <w:r>
        <w:rPr>
          <w:rFonts w:hint="eastAsia"/>
          <w:b/>
          <w:color w:val="000000"/>
          <w:sz w:val="28"/>
          <w:szCs w:val="28"/>
          <w:highlight w:val="none"/>
        </w:rPr>
        <w:t xml:space="preserve">                  </w:t>
      </w:r>
      <w:r>
        <w:rPr>
          <w:b/>
          <w:color w:val="000000"/>
          <w:sz w:val="32"/>
          <w:szCs w:val="28"/>
          <w:highlight w:val="none"/>
        </w:rPr>
        <w:t xml:space="preserve">住</w:t>
      </w:r>
      <w:r>
        <w:rPr>
          <w:rFonts w:hint="eastAsia"/>
          <w:b/>
          <w:color w:val="000000"/>
          <w:sz w:val="32"/>
          <w:szCs w:val="28"/>
          <w:highlight w:val="none"/>
          <w:lang w:eastAsia="zh-CN"/>
        </w:rPr>
        <w:t xml:space="preserve">房和</w:t>
      </w:r>
      <w:r>
        <w:rPr>
          <w:b/>
          <w:color w:val="000000"/>
          <w:sz w:val="32"/>
          <w:szCs w:val="28"/>
          <w:highlight w:val="none"/>
        </w:rPr>
        <w:t xml:space="preserve">城乡建设部</w:t>
      </w:r>
      <w:r/>
    </w:p>
    <w:p>
      <w:pPr>
        <w:ind w:right="2719" w:firstLine="2233"/>
        <w:rPr>
          <w:rFonts w:hint="eastAsia"/>
          <w:b/>
          <w:color w:val="000000"/>
          <w:sz w:val="32"/>
          <w:szCs w:val="28"/>
          <w:highlight w:val="none"/>
        </w:rPr>
      </w:pPr>
      <w:r>
        <w:rPr>
          <w:b/>
          <w:color w:val="000000"/>
          <w:sz w:val="32"/>
          <w:szCs w:val="28"/>
          <w:highlight w:val="none"/>
        </w:rPr>
        <w:t xml:space="preserve">国家</w:t>
      </w:r>
      <w:r>
        <w:rPr>
          <w:rFonts w:hint="eastAsia"/>
          <w:b/>
          <w:color w:val="000000"/>
          <w:sz w:val="32"/>
          <w:szCs w:val="28"/>
          <w:highlight w:val="none"/>
        </w:rPr>
        <w:t xml:space="preserve">市场监督管理总局</w:t>
      </w:r>
      <w:bookmarkEnd w:id="24"/>
      <w:r/>
      <w:bookmarkEnd w:id="25"/>
      <w:r/>
      <w:bookmarkEnd w:id="26"/>
      <w:r/>
      <w:bookmarkEnd w:id="27"/>
      <w:r/>
      <w:bookmarkEnd w:id="28"/>
      <w:r/>
      <w:bookmarkEnd w:id="29"/>
      <w:r/>
      <w:bookmarkEnd w:id="30"/>
      <w:r/>
      <w:r/>
    </w:p>
    <w:p>
      <w:pPr>
        <w:pStyle w:val="962"/>
        <w:rPr>
          <w:rFonts w:hint="eastAsia" w:ascii="宋体" w:hAnsi="宋体" w:cs="宋体"/>
          <w:color w:val="000000"/>
          <w:szCs w:val="21"/>
          <w:highlight w:val="none"/>
        </w:rPr>
      </w:pPr>
      <w:r>
        <w:rPr>
          <w:rFonts w:hint="eastAsia" w:ascii="宋体" w:hAnsi="宋体" w:cs="宋体"/>
          <w:color w:val="000000"/>
          <w:szCs w:val="21"/>
          <w:highlight w:val="none"/>
        </w:rPr>
      </w:r>
      <w:r/>
    </w:p>
    <w:p>
      <w:pPr>
        <w:pStyle w:val="962"/>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1"/>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第一部分 合同协议书</w:t>
      </w:r>
      <w:r/>
    </w:p>
    <w:p>
      <w:pPr>
        <w:pStyle w:val="962"/>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62"/>
        <w:ind w:firstLine="422"/>
        <w:jc w:val="left"/>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bCs/>
          <w:color w:val="000000"/>
          <w:szCs w:val="21"/>
          <w:highlight w:val="none"/>
          <w:u w:val="single"/>
          <w:lang w:eastAsia="zh-CN"/>
        </w:rPr>
        <w:t xml:space="preserve">扬州市空港新城管理办公室</w:t>
      </w:r>
      <w:r>
        <w:rPr>
          <w:rFonts w:hint="eastAsia" w:ascii="宋体" w:hAnsi="宋体" w:cs="宋体"/>
          <w:b/>
          <w:bCs/>
          <w:color w:val="000000"/>
          <w:szCs w:val="21"/>
          <w:highlight w:val="none"/>
          <w:u w:val="single"/>
        </w:rPr>
        <w:t xml:space="preserve"> </w:t>
      </w:r>
      <w:r/>
    </w:p>
    <w:p>
      <w:pPr>
        <w:pStyle w:val="962"/>
        <w:ind w:firstLine="422"/>
        <w:jc w:val="left"/>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bCs/>
          <w:color w:val="000000"/>
          <w:szCs w:val="21"/>
          <w:highlight w:val="none"/>
          <w:u w:val="singl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000000"/>
          <w:szCs w:val="21"/>
          <w:highlight w:val="none"/>
          <w:u w:val="single"/>
          <w:lang w:eastAsia="zh-CN"/>
        </w:rPr>
        <w:t xml:space="preserve">临空产业园南部片区场地清表服务项目</w:t>
      </w:r>
      <w:r>
        <w:rPr>
          <w:rFonts w:hint="eastAsia" w:ascii="宋体" w:hAnsi="宋体" w:cs="宋体"/>
          <w:color w:val="000000"/>
          <w:szCs w:val="21"/>
          <w:highlight w:val="none"/>
        </w:rPr>
        <w:t xml:space="preserve">及有关事项协商一致，共同达成如下协议：</w:t>
      </w:r>
      <w:r>
        <w:rPr>
          <w:rFonts w:hint="eastAsia" w:ascii="宋体" w:hAnsi="宋体" w:cs="宋体"/>
          <w:bCs/>
          <w:color w:val="000000"/>
          <w:szCs w:val="21"/>
          <w:highlight w:val="none"/>
        </w:rPr>
        <w:t xml:space="preserve">  </w:t>
      </w:r>
      <w:r/>
    </w:p>
    <w:p>
      <w:pPr>
        <w:pStyle w:val="963"/>
        <w:ind w:firstLine="422"/>
        <w:jc w:val="left"/>
        <w:spacing w:before="0" w:after="0" w:line="360" w:lineRule="auto"/>
        <w:rPr>
          <w:rFonts w:hint="eastAsia" w:ascii="宋体" w:hAnsi="宋体" w:cs="宋体"/>
          <w:bCs w:val="0"/>
          <w:color w:val="000000"/>
          <w:sz w:val="21"/>
          <w:szCs w:val="21"/>
          <w:highlight w:val="none"/>
        </w:rPr>
      </w:pPr>
      <w:r/>
      <w:bookmarkStart w:id="31" w:name="_Toc404776699"/>
      <w:r>
        <w:rPr>
          <w:rFonts w:hint="eastAsia" w:ascii="宋体" w:hAnsi="宋体" w:cs="宋体"/>
          <w:bCs w:val="0"/>
          <w:color w:val="000000"/>
          <w:sz w:val="21"/>
          <w:szCs w:val="21"/>
          <w:highlight w:val="none"/>
        </w:rPr>
        <w:t xml:space="preserve">一、工程概况</w:t>
      </w:r>
      <w:bookmarkEnd w:id="31"/>
      <w:r/>
      <w:r/>
    </w:p>
    <w:p>
      <w:pPr>
        <w:pStyle w:val="962"/>
        <w:ind w:firstLine="420"/>
        <w:jc w:val="left"/>
        <w:spacing w:line="360" w:lineRule="auto"/>
        <w:rPr>
          <w:rFonts w:hint="eastAsia" w:ascii="宋体" w:hAnsi="宋体" w:eastAsia="宋体" w:cs="宋体"/>
          <w:b/>
          <w:color w:val="000000"/>
          <w:szCs w:val="21"/>
          <w:highlight w:val="none"/>
          <w:u w:val="single"/>
          <w:lang w:eastAsia="zh-CN"/>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b/>
          <w:color w:val="000000"/>
          <w:szCs w:val="21"/>
          <w:highlight w:val="none"/>
          <w:u w:val="single"/>
          <w:shd w:val="clear" w:color="auto" w:fill="ffffff"/>
          <w:lang w:eastAsia="zh-CN"/>
        </w:rPr>
        <w:t xml:space="preserve">临空产业园南部片区场地清表服务项目</w:t>
      </w:r>
      <w:r/>
    </w:p>
    <w:p>
      <w:pPr>
        <w:pStyle w:val="962"/>
        <w:ind w:firstLine="420"/>
        <w:jc w:val="left"/>
        <w:spacing w:line="360" w:lineRule="auto"/>
        <w:rPr>
          <w:rFonts w:hint="eastAsia" w:ascii="宋体" w:hAnsi="宋体" w:eastAsia="宋体" w:cs="宋体"/>
          <w:b/>
          <w:color w:val="000000"/>
          <w:szCs w:val="21"/>
          <w:highlight w:val="none"/>
          <w:u w:val="single"/>
          <w:lang w:eastAsia="zh-CN"/>
        </w:rPr>
      </w:pPr>
      <w:r>
        <w:rPr>
          <w:rFonts w:hint="eastAsia" w:ascii="宋体" w:hAnsi="宋体" w:cs="宋体"/>
          <w:bCs/>
          <w:color w:val="000000"/>
          <w:szCs w:val="21"/>
          <w:highlight w:val="none"/>
        </w:rPr>
        <w:t xml:space="preserve">2.工程地点：</w:t>
      </w:r>
      <w:r>
        <w:rPr>
          <w:rFonts w:hint="eastAsia" w:ascii="宋体" w:hAnsi="宋体" w:cs="宋体"/>
          <w:b/>
          <w:bCs/>
          <w:color w:val="000000"/>
          <w:szCs w:val="21"/>
          <w:highlight w:val="none"/>
          <w:u w:val="single"/>
          <w:lang w:eastAsia="zh-CN"/>
        </w:rPr>
        <w:t xml:space="preserve">扬州市空港新城</w:t>
      </w:r>
      <w:r/>
    </w:p>
    <w:p>
      <w:pPr>
        <w:pStyle w:val="962"/>
        <w:ind w:firstLine="420"/>
        <w:jc w:val="left"/>
        <w:spacing w:line="360" w:lineRule="auto"/>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3.工程立项批准文号：</w:t>
      </w:r>
      <w:r>
        <w:rPr>
          <w:rFonts w:hint="eastAsia" w:ascii="宋体" w:hAnsi="宋体" w:cs="宋体"/>
          <w:bCs/>
          <w:color w:val="000000"/>
          <w:szCs w:val="21"/>
          <w:highlight w:val="none"/>
          <w:u w:val="single"/>
        </w:rPr>
        <w:t xml:space="preserve"> </w:t>
      </w:r>
      <w:r>
        <w:rPr>
          <w:rFonts w:hint="eastAsia" w:ascii="宋体" w:hAnsi="宋体" w:cs="宋体"/>
          <w:b/>
          <w:color w:val="000000"/>
          <w:szCs w:val="21"/>
          <w:highlight w:val="none"/>
          <w:u w:val="single"/>
          <w:lang w:val="en-US" w:eastAsia="zh-CN"/>
        </w:rPr>
        <w:t xml:space="preserve">     </w:t>
      </w:r>
      <w:r>
        <w:rPr>
          <w:rFonts w:hint="eastAsia" w:ascii="宋体" w:hAnsi="宋体" w:cs="宋体"/>
          <w:b/>
          <w:color w:val="000000"/>
          <w:szCs w:val="21"/>
          <w:highlight w:val="none"/>
          <w:u w:val="single"/>
        </w:rPr>
        <w:t xml:space="preserve"> </w:t>
      </w:r>
      <w:r/>
    </w:p>
    <w:p>
      <w:pPr>
        <w:pStyle w:val="962"/>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4.资金来源：</w:t>
      </w:r>
      <w:r>
        <w:rPr>
          <w:rFonts w:hint="eastAsia" w:ascii="宋体" w:hAnsi="宋体" w:cs="宋体"/>
          <w:b/>
          <w:color w:val="000000"/>
          <w:szCs w:val="21"/>
          <w:highlight w:val="none"/>
          <w:u w:val="single"/>
        </w:rPr>
        <w:t xml:space="preserve">自筹</w:t>
      </w:r>
      <w:r/>
    </w:p>
    <w:p>
      <w:pPr>
        <w:pStyle w:val="962"/>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5.工程内容：</w:t>
      </w:r>
      <w:r>
        <w:rPr>
          <w:rFonts w:hint="eastAsia" w:ascii="宋体" w:hAnsi="宋体" w:cs="宋体"/>
          <w:b/>
          <w:color w:val="000000"/>
          <w:szCs w:val="21"/>
          <w:highlight w:val="none"/>
          <w:u w:val="single"/>
        </w:rPr>
        <w:t xml:space="preserve">包括但不限于：对现有场地上的农作物、林带、障碍物进行清理、外运；对清表后的场地进行土方开挖（间隔式），待考古完成后，进行回填并整平。具体内容详见工程量清单</w:t>
      </w:r>
      <w:r>
        <w:rPr>
          <w:rFonts w:hint="eastAsia" w:ascii="宋体" w:hAnsi="宋体" w:cs="宋体"/>
          <w:bCs/>
          <w:color w:val="000000"/>
          <w:szCs w:val="21"/>
          <w:highlight w:val="none"/>
        </w:rPr>
        <w:t xml:space="preserve">。</w:t>
      </w:r>
      <w:r/>
    </w:p>
    <w:p>
      <w:pPr>
        <w:ind w:firstLine="420"/>
        <w:jc w:val="left"/>
        <w:spacing w:line="360" w:lineRule="auto"/>
        <w:rPr>
          <w:rFonts w:hint="eastAsia" w:ascii="宋体" w:hAnsi="宋体" w:cs="宋体"/>
          <w:b/>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cs="宋体"/>
          <w:b/>
          <w:color w:val="000000"/>
          <w:szCs w:val="21"/>
          <w:highlight w:val="none"/>
          <w:u w:val="single"/>
        </w:rPr>
        <w:t xml:space="preserve">图纸及工程量清单范围内的临空产业园南部片区场地清表服务项目施工。</w:t>
      </w:r>
      <w:r/>
    </w:p>
    <w:p>
      <w:pPr>
        <w:pStyle w:val="963"/>
        <w:ind w:firstLine="422"/>
        <w:jc w:val="left"/>
        <w:spacing w:before="0" w:after="0" w:line="360" w:lineRule="auto"/>
        <w:rPr>
          <w:rFonts w:hint="eastAsia" w:ascii="宋体" w:hAnsi="宋体" w:cs="宋体"/>
          <w:bCs w:val="0"/>
          <w:color w:val="000000"/>
          <w:sz w:val="21"/>
          <w:szCs w:val="21"/>
          <w:highlight w:val="none"/>
        </w:rPr>
      </w:pPr>
      <w:r/>
      <w:bookmarkStart w:id="32" w:name="_Toc404776700"/>
      <w:r>
        <w:rPr>
          <w:rFonts w:hint="eastAsia" w:ascii="宋体" w:hAnsi="宋体" w:cs="宋体"/>
          <w:bCs w:val="0"/>
          <w:color w:val="000000"/>
          <w:sz w:val="21"/>
          <w:szCs w:val="21"/>
          <w:highlight w:val="none"/>
        </w:rPr>
        <w:t xml:space="preserve">二、合同工期</w:t>
      </w:r>
      <w:bookmarkEnd w:id="32"/>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60</w:t>
      </w:r>
      <w:r>
        <w:rPr>
          <w:rFonts w:hint="eastAsia" w:ascii="宋体" w:hAnsi="宋体" w:cs="宋体"/>
          <w:color w:val="000000"/>
          <w:szCs w:val="21"/>
          <w:highlight w:val="none"/>
          <w:u w:val="single"/>
        </w:rPr>
        <w:t xml:space="preserve">  日历天</w:t>
      </w:r>
      <w:r>
        <w:rPr>
          <w:rFonts w:hint="eastAsia" w:ascii="宋体" w:hAnsi="宋体" w:cs="宋体"/>
          <w:color w:val="000000"/>
          <w:szCs w:val="21"/>
          <w:highlight w:val="none"/>
        </w:rPr>
        <w:t xml:space="preserve">。工期总日历天数与根据前述计划开竣工日期计算的工期天数不一致的，以工期总日历天数为准。具体开工时间以开工报告为准。</w:t>
      </w:r>
      <w:bookmarkStart w:id="33" w:name="_Toc404776701"/>
      <w:r/>
      <w:r/>
    </w:p>
    <w:p>
      <w:pPr>
        <w:pStyle w:val="963"/>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三、质量标准</w:t>
      </w:r>
      <w:bookmarkEnd w:id="33"/>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合格  </w:t>
      </w:r>
      <w:r>
        <w:rPr>
          <w:rFonts w:hint="eastAsia" w:ascii="宋体" w:hAnsi="宋体" w:cs="宋体"/>
          <w:color w:val="000000"/>
          <w:szCs w:val="21"/>
          <w:highlight w:val="none"/>
        </w:rPr>
        <w:t xml:space="preserve">标准。</w:t>
      </w:r>
      <w:r>
        <w:rPr>
          <w:rFonts w:hint="eastAsia" w:ascii="宋体" w:hAnsi="宋体" w:cs="宋体"/>
          <w:bCs/>
          <w:color w:val="000000"/>
          <w:szCs w:val="21"/>
          <w:highlight w:val="none"/>
        </w:rPr>
        <w:t xml:space="preserve">  </w:t>
      </w:r>
      <w:bookmarkStart w:id="34" w:name="_Toc404776702"/>
      <w:r/>
      <w:r/>
    </w:p>
    <w:p>
      <w:pPr>
        <w:pStyle w:val="963"/>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四、签约合同价与合同价格形式</w:t>
      </w:r>
      <w:bookmarkEnd w:id="34"/>
      <w:r>
        <w:rPr>
          <w:rFonts w:hint="eastAsia" w:ascii="宋体" w:hAnsi="宋体" w:cs="宋体"/>
          <w:bCs w:val="0"/>
          <w:color w:val="000000"/>
          <w:sz w:val="21"/>
          <w:szCs w:val="21"/>
          <w:highlight w:val="none"/>
        </w:rPr>
        <w:tab/>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元）；</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（1）安全文明施工费：</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元）；</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（2）材料和工程设备暂估价金额：</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（3）专业工程暂估价金额：</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（4）暂列金额：</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元）。</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单价合同   </w:t>
      </w:r>
      <w:r>
        <w:rPr>
          <w:rFonts w:hint="eastAsia" w:ascii="宋体" w:hAnsi="宋体" w:cs="宋体"/>
          <w:color w:val="000000"/>
          <w:szCs w:val="21"/>
          <w:highlight w:val="none"/>
        </w:rPr>
        <w:t xml:space="preserve">。</w:t>
      </w:r>
      <w:bookmarkStart w:id="35" w:name="_Toc404776703"/>
      <w:r/>
      <w:r/>
    </w:p>
    <w:p>
      <w:pPr>
        <w:pStyle w:val="963"/>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五、项目经理</w:t>
      </w:r>
      <w:bookmarkEnd w:id="35"/>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承包人项目经理：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   </w:t>
      </w:r>
      <w:bookmarkStart w:id="36" w:name="_Toc404776704"/>
      <w:r/>
      <w:r/>
    </w:p>
    <w:p>
      <w:pPr>
        <w:pStyle w:val="963"/>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六、合同文件构成</w:t>
      </w:r>
      <w:bookmarkEnd w:id="36"/>
      <w:r/>
      <w:r/>
    </w:p>
    <w:p>
      <w:pPr>
        <w:pStyle w:val="962"/>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37" w:name="_Toc404776705"/>
      <w:r/>
      <w:r/>
    </w:p>
    <w:p>
      <w:pPr>
        <w:pStyle w:val="963"/>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七、承诺</w:t>
      </w:r>
      <w:bookmarkEnd w:id="37"/>
      <w:r/>
      <w:r/>
    </w:p>
    <w:p>
      <w:pPr>
        <w:pStyle w:val="962"/>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pStyle w:val="962"/>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962"/>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p>
    <w:p>
      <w:pPr>
        <w:pStyle w:val="962"/>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八、词语含义</w:t>
      </w:r>
      <w:r/>
    </w:p>
    <w:p>
      <w:pPr>
        <w:pStyle w:val="962"/>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bookmarkStart w:id="38" w:name="_Toc404776706"/>
      <w:r/>
      <w:r/>
    </w:p>
    <w:p>
      <w:pPr>
        <w:pStyle w:val="963"/>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九、签订时间</w:t>
      </w:r>
      <w:bookmarkEnd w:id="38"/>
      <w:r/>
      <w:r/>
    </w:p>
    <w:p>
      <w:pPr>
        <w:pStyle w:val="962"/>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bookmarkStart w:id="39" w:name="_Toc404776707"/>
      <w:r/>
      <w:r/>
    </w:p>
    <w:p>
      <w:pPr>
        <w:pStyle w:val="963"/>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十、签订地点</w:t>
      </w:r>
      <w:bookmarkEnd w:id="39"/>
      <w:r/>
      <w:r/>
    </w:p>
    <w:p>
      <w:pPr>
        <w:pStyle w:val="962"/>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lang w:eastAsia="zh-CN"/>
        </w:rPr>
        <w:t xml:space="preserve">扬州市空港新城管理办公室</w:t>
      </w:r>
      <w:r>
        <w:rPr>
          <w:rFonts w:hint="eastAsia" w:ascii="宋体" w:hAnsi="宋体" w:cs="宋体"/>
          <w:bCs/>
          <w:color w:val="000000"/>
          <w:szCs w:val="21"/>
          <w:highlight w:val="none"/>
        </w:rPr>
        <w:t xml:space="preserve">签订。</w:t>
      </w:r>
      <w:bookmarkStart w:id="40" w:name="_Toc404776708"/>
      <w:r/>
      <w:r/>
    </w:p>
    <w:p>
      <w:pPr>
        <w:pStyle w:val="963"/>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十一、补充协议</w:t>
      </w:r>
      <w:bookmarkEnd w:id="40"/>
      <w:r/>
      <w:r/>
    </w:p>
    <w:p>
      <w:pPr>
        <w:pStyle w:val="962"/>
        <w:ind w:firstLine="420"/>
        <w:jc w:val="left"/>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bookmarkStart w:id="41" w:name="_Toc404776709"/>
      <w:r/>
      <w:r/>
    </w:p>
    <w:p>
      <w:pPr>
        <w:pStyle w:val="963"/>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十二、合同生效</w:t>
      </w:r>
      <w:bookmarkEnd w:id="41"/>
      <w:r/>
      <w:r/>
    </w:p>
    <w:p>
      <w:pPr>
        <w:pStyle w:val="962"/>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
          <w:color w:val="000000"/>
          <w:szCs w:val="21"/>
          <w:highlight w:val="none"/>
          <w:u w:val="single"/>
        </w:rPr>
        <w:t xml:space="preserve">   双方签字、盖章   </w:t>
      </w:r>
      <w:r>
        <w:rPr>
          <w:rFonts w:hint="eastAsia" w:ascii="宋体" w:hAnsi="宋体" w:cs="宋体"/>
          <w:bCs/>
          <w:color w:val="000000"/>
          <w:szCs w:val="21"/>
          <w:highlight w:val="none"/>
        </w:rPr>
        <w:t xml:space="preserve">后生效。</w:t>
      </w:r>
      <w:bookmarkStart w:id="42" w:name="_Toc404776710"/>
      <w:r/>
      <w:r/>
    </w:p>
    <w:p>
      <w:pPr>
        <w:pStyle w:val="963"/>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十三、合同份数</w:t>
      </w:r>
      <w:bookmarkEnd w:id="42"/>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
          <w:color w:val="000000"/>
          <w:szCs w:val="21"/>
          <w:highlight w:val="none"/>
          <w:u w:val="single"/>
        </w:rPr>
        <w:t xml:space="preserve"> 捌 </w:t>
      </w:r>
      <w:r>
        <w:rPr>
          <w:rFonts w:hint="eastAsia" w:ascii="宋体" w:hAnsi="宋体" w:cs="宋体"/>
          <w:bCs/>
          <w:color w:val="000000"/>
          <w:szCs w:val="21"/>
          <w:highlight w:val="none"/>
        </w:rPr>
        <w:t xml:space="preserve">份，均具有同等法律效力，发包人执</w:t>
      </w:r>
      <w:r>
        <w:rPr>
          <w:rFonts w:hint="eastAsia" w:ascii="宋体" w:hAnsi="宋体" w:cs="宋体"/>
          <w:b/>
          <w:color w:val="000000"/>
          <w:szCs w:val="21"/>
          <w:highlight w:val="none"/>
          <w:u w:val="single"/>
        </w:rPr>
        <w:t xml:space="preserve"> 肆 </w:t>
      </w:r>
      <w:r>
        <w:rPr>
          <w:rFonts w:hint="eastAsia" w:ascii="宋体" w:hAnsi="宋体" w:cs="宋体"/>
          <w:bCs/>
          <w:color w:val="000000"/>
          <w:szCs w:val="21"/>
          <w:highlight w:val="none"/>
        </w:rPr>
        <w:t xml:space="preserve">份，承包人执</w:t>
      </w:r>
      <w:r>
        <w:rPr>
          <w:rFonts w:hint="eastAsia" w:ascii="宋体" w:hAnsi="宋体" w:cs="宋体"/>
          <w:b/>
          <w:color w:val="000000"/>
          <w:szCs w:val="21"/>
          <w:highlight w:val="none"/>
          <w:u w:val="single"/>
        </w:rPr>
        <w:t xml:space="preserve"> 肆 </w:t>
      </w:r>
      <w:r>
        <w:rPr>
          <w:rFonts w:hint="eastAsia" w:ascii="宋体" w:hAnsi="宋体" w:cs="宋体"/>
          <w:bCs/>
          <w:color w:val="000000"/>
          <w:szCs w:val="21"/>
          <w:highlight w:val="none"/>
        </w:rPr>
        <w:t xml:space="preserve">份。</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  （公章）                         承包人：  （公章）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（签字或盖章）                           （签字或盖章）</w:t>
      </w:r>
      <w:r/>
    </w:p>
    <w:p>
      <w:pPr>
        <w:pStyle w:val="962"/>
        <w:ind w:firstLine="420"/>
        <w:jc w:val="left"/>
        <w:spacing w:line="360" w:lineRule="auto"/>
        <w:tabs>
          <w:tab w:val="left" w:pos="441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组织机构代码：                           组织机构代码：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                                 地  址：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                               邮政编码：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                             法定代表人：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                             委托代理人：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                                 电  话：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                                 传  真：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                               电子信箱：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                               开户银行：               </w:t>
      </w:r>
      <w:r/>
    </w:p>
    <w:p>
      <w:pPr>
        <w:pStyle w:val="948"/>
        <w:ind w:firstLine="409"/>
        <w:jc w:val="left"/>
        <w:rPr>
          <w:rFonts w:hint="eastAsia" w:cs="宋体"/>
          <w:color w:val="000000"/>
          <w:szCs w:val="21"/>
          <w:highlight w:val="none"/>
        </w:rPr>
      </w:pPr>
      <w:r>
        <w:rPr>
          <w:rFonts w:hint="eastAsia" w:cs="宋体"/>
          <w:color w:val="000000"/>
          <w:szCs w:val="21"/>
          <w:highlight w:val="none"/>
        </w:rPr>
        <w:t xml:space="preserve">账  号：                                 账  号：</w:t>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48"/>
        <w:ind w:firstLine="409"/>
        <w:jc w:val="left"/>
        <w:rPr>
          <w:rFonts w:hint="eastAsia" w:cs="宋体"/>
          <w:color w:val="000000"/>
          <w:szCs w:val="21"/>
          <w:highlight w:val="none"/>
        </w:rPr>
      </w:pPr>
      <w:r>
        <w:rPr>
          <w:rFonts w:hint="eastAsia" w:cs="宋体"/>
          <w:color w:val="000000"/>
          <w:szCs w:val="21"/>
          <w:highlight w:val="none"/>
        </w:rPr>
      </w:r>
      <w:r/>
    </w:p>
    <w:p>
      <w:pPr>
        <w:pStyle w:val="961"/>
        <w:ind w:firstLine="422"/>
        <w:jc w:val="left"/>
        <w:spacing w:before="0" w:after="0" w:line="360" w:lineRule="auto"/>
        <w:rPr>
          <w:rFonts w:hint="eastAsia" w:ascii="宋体" w:hAnsi="宋体" w:cs="宋体"/>
          <w:color w:val="000000"/>
          <w:sz w:val="21"/>
          <w:szCs w:val="21"/>
          <w:highlight w:val="none"/>
        </w:rPr>
      </w:pPr>
      <w:r/>
      <w:bookmarkStart w:id="43" w:name="_Toc389065256"/>
      <w:r>
        <w:rPr>
          <w:rFonts w:hint="eastAsia" w:ascii="宋体" w:hAnsi="宋体" w:cs="宋体"/>
          <w:color w:val="000000"/>
          <w:sz w:val="21"/>
          <w:szCs w:val="21"/>
          <w:highlight w:val="none"/>
        </w:rPr>
        <w:t xml:space="preserve">第二部分 通用合同条款</w:t>
      </w:r>
      <w:bookmarkEnd w:id="43"/>
      <w:r>
        <w:rPr>
          <w:rFonts w:hint="eastAsia" w:ascii="宋体" w:hAnsi="宋体" w:cs="宋体"/>
          <w:color w:val="000000"/>
          <w:sz w:val="21"/>
          <w:szCs w:val="21"/>
          <w:highlight w:val="none"/>
        </w:rPr>
        <w:t xml:space="preserve">（略）</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采用《建设工程施工合同（示范文本）》（GF-2017-0201）</w:t>
      </w:r>
      <w:r/>
    </w:p>
    <w:p>
      <w:pPr>
        <w:pStyle w:val="96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1"/>
        <w:ind w:firstLine="42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第三部分 专用合同条款</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44" w:name="_Toc404776712"/>
      <w:r>
        <w:rPr>
          <w:rFonts w:hint="eastAsia" w:ascii="宋体" w:hAnsi="宋体" w:cs="宋体"/>
          <w:b w:val="0"/>
          <w:color w:val="000000"/>
          <w:sz w:val="21"/>
          <w:szCs w:val="21"/>
          <w:highlight w:val="none"/>
        </w:rPr>
        <w:t xml:space="preserve">1. 一般约定</w:t>
      </w:r>
      <w:bookmarkEnd w:id="44"/>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词语定义</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1.1.1合同</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1.1.1.10其他合同文件包括：</w:t>
      </w:r>
      <w:r>
        <w:rPr>
          <w:rFonts w:hint="eastAsia" w:ascii="宋体" w:hAnsi="宋体" w:cs="宋体"/>
          <w:b/>
          <w:bCs/>
          <w:color w:val="000000"/>
          <w:szCs w:val="21"/>
          <w:highlight w:val="none"/>
          <w:u w:val="single"/>
        </w:rPr>
        <w:t xml:space="preserve">双方有关工程的洽商、变更等书面协议或文件等</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1.1.2.4监理人：</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1.1.2.5 设计人：</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工程和设备</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1.1.3.7 作为施工现场组成部分的其他场所包括：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1.1.3.9 永久占地包括：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1.1.3.10 临时占地包括：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1.3法律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适用于合同的其他规范性文件：</w:t>
      </w:r>
      <w:r>
        <w:rPr>
          <w:rFonts w:hint="eastAsia" w:ascii="宋体" w:hAnsi="宋体" w:cs="宋体"/>
          <w:b/>
          <w:bCs/>
          <w:color w:val="000000"/>
          <w:szCs w:val="21"/>
          <w:highlight w:val="none"/>
          <w:u w:val="single"/>
        </w:rPr>
        <w:t xml:space="preserve">《中华人民共和国民法典》、《中华人民共和国建筑法》、《建设工程质量管理条例》、《工程建设标准强制性条文》、国家现行的施工、验收规范及扬州现行质量、安全生产管理条例等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 标准和规范</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1.4.1适用于工程的标准规范包括：</w:t>
      </w:r>
      <w:r>
        <w:rPr>
          <w:rFonts w:hint="eastAsia" w:ascii="宋体" w:hAnsi="宋体" w:cs="宋体"/>
          <w:b/>
          <w:bCs/>
          <w:color w:val="000000"/>
          <w:szCs w:val="21"/>
          <w:highlight w:val="none"/>
          <w:u w:val="single"/>
        </w:rPr>
        <w:t xml:space="preserve">扬建工（2014）20 号文、《建设工程工程量清单计价规范》（GB50500-2013）、《省住建厅关于 2013 版清单的贯彻意见》、与工程相关的现行图集、施工说明、现行国家施工规范及验收标准等</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1.4.3发包人对工程的技术标准和功能要求的特殊要求：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合同文件的优先顺序</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b/>
          <w:bCs/>
          <w:color w:val="000000"/>
          <w:szCs w:val="21"/>
          <w:highlight w:val="none"/>
          <w:u w:val="single"/>
        </w:rPr>
        <w:t xml:space="preserve">按通用条款第 1 规定：合同协议书、中标通知书、投标函及其附录、专用合同条款及其附件、通用合同条款、技术标准和要求、图纸、已标价工程量清单或预算书以及其他合同文件</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图纸和承包人文件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图纸的提供</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b/>
          <w:bCs/>
          <w:color w:val="000000"/>
          <w:szCs w:val="21"/>
          <w:highlight w:val="none"/>
          <w:u w:val="single"/>
        </w:rPr>
        <w:t xml:space="preserve">签订合同后叁天内提供</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发包人向承包人提供图纸的数量：</w:t>
      </w:r>
      <w:r>
        <w:rPr>
          <w:rFonts w:hint="eastAsia" w:ascii="宋体" w:hAnsi="宋体" w:cs="宋体"/>
          <w:b/>
          <w:bCs/>
          <w:color w:val="000000"/>
          <w:szCs w:val="21"/>
          <w:highlight w:val="none"/>
          <w:u w:val="single"/>
        </w:rPr>
        <w:t xml:space="preserve">免费提供承包人 3 套，承包人需要更多复制件时，应自行解决，费用自理</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发包人向承包人提供图纸的内容：</w:t>
      </w:r>
      <w:r>
        <w:rPr>
          <w:rFonts w:hint="eastAsia" w:ascii="宋体" w:hAnsi="宋体" w:cs="宋体"/>
          <w:b/>
          <w:bCs/>
          <w:color w:val="000000"/>
          <w:szCs w:val="21"/>
          <w:highlight w:val="none"/>
          <w:u w:val="single"/>
        </w:rPr>
        <w:t xml:space="preserve">全套施工及相应配套图纸</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1.6.4 承包人文件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hint="eastAsia" w:ascii="宋体" w:hAnsi="宋体" w:cs="宋体"/>
          <w:b/>
          <w:bCs/>
          <w:color w:val="000000"/>
          <w:szCs w:val="21"/>
          <w:highlight w:val="none"/>
          <w:u w:val="single"/>
        </w:rPr>
        <w:t xml:space="preserve">项目管理部成员表、已标价的工程量清单、施工组织设计（施工管理、质量管理、安全管理、文明施工组织网络）、专项施工方案、工程进度计划、已完成工程量月报表、竣工图、竣工结算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承包人提供的文件的期限为：</w:t>
      </w:r>
      <w:r>
        <w:rPr>
          <w:rFonts w:hint="eastAsia" w:ascii="宋体" w:hAnsi="宋体" w:cs="宋体"/>
          <w:b/>
          <w:bCs/>
          <w:color w:val="000000"/>
          <w:szCs w:val="21"/>
          <w:highlight w:val="none"/>
          <w:u w:val="single"/>
        </w:rPr>
        <w:t xml:space="preserve">承包人在开工前提交工程施工总进度计划，并应当按照发包人要求向工程师提供当月工程进度统计表和下月计划，每周向工程师提供周计划</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承包人提供的文件的数量为：</w:t>
      </w:r>
      <w:r>
        <w:rPr>
          <w:rFonts w:hint="eastAsia" w:ascii="宋体" w:hAnsi="宋体" w:cs="宋体"/>
          <w:b/>
          <w:bCs/>
          <w:color w:val="000000"/>
          <w:szCs w:val="21"/>
          <w:highlight w:val="none"/>
          <w:u w:val="single"/>
        </w:rPr>
        <w:t xml:space="preserve">    四份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承包人提供的文件的形式为：</w:t>
      </w:r>
      <w:r>
        <w:rPr>
          <w:rFonts w:hint="eastAsia" w:ascii="宋体" w:hAnsi="宋体" w:cs="宋体"/>
          <w:b/>
          <w:bCs/>
          <w:color w:val="000000"/>
          <w:szCs w:val="21"/>
          <w:highlight w:val="none"/>
          <w:u w:val="single"/>
        </w:rPr>
        <w:t xml:space="preserve">书面及电子版</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发包人审批承包人文件的期限：</w:t>
      </w:r>
      <w:r>
        <w:rPr>
          <w:rFonts w:hint="eastAsia" w:ascii="宋体" w:hAnsi="宋体" w:cs="宋体"/>
          <w:b/>
          <w:bCs/>
          <w:color w:val="000000"/>
          <w:szCs w:val="21"/>
          <w:highlight w:val="none"/>
          <w:u w:val="single"/>
        </w:rPr>
        <w:t xml:space="preserve">7 天</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1.6.5 现场图纸准备</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关于现场图纸准备的约定：</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 联络</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1.7.1发包人和承包人应当在</w:t>
      </w:r>
      <w:r>
        <w:rPr>
          <w:rFonts w:hint="eastAsia" w:ascii="宋体" w:hAnsi="宋体" w:cs="宋体"/>
          <w:b/>
          <w:bCs/>
          <w:color w:val="000000"/>
          <w:szCs w:val="21"/>
          <w:highlight w:val="none"/>
          <w:u w:val="single"/>
        </w:rPr>
        <w:t xml:space="preserve">  3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天内将与合同有关的通知、批准、证明、证书、指示、指令、要求、请求、同意、意见、确定和决定等书面函件送达对方当事人。</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 发包人接收文件的地点：</w:t>
      </w:r>
      <w:r>
        <w:rPr>
          <w:rFonts w:hint="eastAsia" w:ascii="宋体" w:hAnsi="宋体" w:cs="宋体"/>
          <w:b/>
          <w:color w:val="000000"/>
          <w:szCs w:val="21"/>
          <w:highlight w:val="none"/>
          <w:u w:val="single"/>
        </w:rPr>
        <w:t xml:space="preserve"> 工地现场办公室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承包人接收文件的地点：</w:t>
      </w:r>
      <w:r>
        <w:rPr>
          <w:rFonts w:hint="eastAsia" w:ascii="宋体" w:hAnsi="宋体" w:cs="宋体"/>
          <w:b/>
          <w:bCs/>
          <w:color w:val="000000"/>
          <w:szCs w:val="21"/>
          <w:highlight w:val="none"/>
          <w:u w:val="single"/>
        </w:rPr>
        <w:t xml:space="preserve">施工现场承包人办公室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监理人接收文件的地点：</w:t>
      </w:r>
      <w:r>
        <w:rPr>
          <w:rFonts w:hint="eastAsia" w:ascii="宋体" w:hAnsi="宋体" w:cs="宋体"/>
          <w:b/>
          <w:bCs/>
          <w:color w:val="000000"/>
          <w:szCs w:val="21"/>
          <w:highlight w:val="none"/>
          <w:u w:val="single"/>
        </w:rPr>
        <w:t xml:space="preserve">施工工地现场办公室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 交通运输</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1.10.1 出入现场的权利</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关于出入现场的权利的约定：</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1.10.3 场内交通</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关于场外交通和场内交通的边界的约定：</w:t>
      </w:r>
      <w:r>
        <w:rPr>
          <w:rFonts w:hint="eastAsia" w:ascii="宋体" w:hAnsi="宋体" w:cs="宋体"/>
          <w:b/>
          <w:bCs/>
          <w:color w:val="000000"/>
          <w:szCs w:val="21"/>
          <w:highlight w:val="none"/>
          <w:u w:val="single"/>
        </w:rPr>
        <w:t xml:space="preserve">按现行费用定额中的临时设施费的相关规定执行</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关于发包人向承包人免费提供满足工程施工需要的场内道路和交通设施的约定：</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1.10.4超大件和超重件的运输</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运输超大件或超重件所需的道路和桥梁临时加固改造费用和其他有关费用由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知识产权</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关于发包人提供的上述文件的使用限制的要求：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1.11.2 关于承包人为实施工程所编制文件的著作权的归属：</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关于承包人提供的上述文件的使用限制的要求：</w:t>
      </w:r>
      <w:r>
        <w:rPr>
          <w:rFonts w:hint="eastAsia" w:ascii="宋体" w:hAnsi="宋体" w:cs="宋体"/>
          <w:b/>
          <w:bCs/>
          <w:color w:val="000000"/>
          <w:szCs w:val="21"/>
          <w:highlight w:val="none"/>
          <w:u w:val="single"/>
        </w:rPr>
        <w:t xml:space="preserve"> 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1.11.4 承包人在施工过程中所采用的专利、专有技术、技术秘密的使用费的承担方式：</w:t>
      </w:r>
      <w:r>
        <w:rPr>
          <w:rFonts w:hint="eastAsia" w:ascii="宋体" w:hAnsi="宋体" w:cs="宋体"/>
          <w:b/>
          <w:bCs/>
          <w:color w:val="000000"/>
          <w:szCs w:val="21"/>
          <w:highlight w:val="none"/>
          <w:u w:val="single"/>
        </w:rPr>
        <w:t xml:space="preserve">承包人承担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1.13工程量清单错误的修正</w:t>
      </w:r>
      <w:r/>
    </w:p>
    <w:p>
      <w:pPr>
        <w:pStyle w:val="965"/>
        <w:ind w:firstLine="420"/>
        <w:spacing w:line="360" w:lineRule="auto"/>
        <w:rPr>
          <w:rFonts w:hint="eastAsia" w:ascii="宋体" w:hAnsi="宋体"/>
          <w:color w:val="000000"/>
          <w:sz w:val="21"/>
          <w:szCs w:val="21"/>
          <w:highlight w:val="none"/>
          <w:u w:val="single"/>
        </w:rPr>
      </w:pPr>
      <w:r>
        <w:rPr>
          <w:rFonts w:hint="eastAsia" w:ascii="宋体" w:hAnsi="宋体" w:cs="宋体"/>
          <w:color w:val="000000"/>
          <w:sz w:val="21"/>
          <w:szCs w:val="21"/>
          <w:highlight w:val="none"/>
        </w:rPr>
        <w:t xml:space="preserve">出现工程量清单错误时，是否调整合同价格：</w:t>
      </w:r>
      <w:bookmarkStart w:id="45" w:name="_Toc404776713"/>
      <w:r>
        <w:rPr>
          <w:rFonts w:ascii="宋体" w:hAnsi="宋体"/>
          <w:color w:val="000000"/>
          <w:sz w:val="21"/>
          <w:szCs w:val="21"/>
          <w:highlight w:val="none"/>
          <w:u w:val="single"/>
        </w:rPr>
        <w:t xml:space="preserve">本项目为固定单</w:t>
      </w:r>
      <w:r>
        <w:rPr>
          <w:rFonts w:hint="eastAsia" w:ascii="宋体" w:hAnsi="宋体"/>
          <w:color w:val="000000"/>
          <w:sz w:val="21"/>
          <w:szCs w:val="21"/>
          <w:highlight w:val="none"/>
          <w:u w:val="single"/>
        </w:rPr>
        <w:t xml:space="preserve">价合同，工程量按实计算，出现下列情形之一时，发包人应予以修正，并相应调整合同价款： </w:t>
      </w:r>
      <w:r/>
    </w:p>
    <w:p>
      <w:pPr>
        <w:pStyle w:val="965"/>
        <w:ind w:firstLine="420"/>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）工程量清单存在缺项，漏项的； </w:t>
      </w:r>
      <w:r/>
    </w:p>
    <w:p>
      <w:pPr>
        <w:pStyle w:val="965"/>
        <w:ind w:firstLine="420"/>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）工程量清单偏差超出专用合同条款约定的工程量偏差范围的； </w:t>
      </w:r>
      <w:r/>
    </w:p>
    <w:p>
      <w:pPr>
        <w:pStyle w:val="965"/>
        <w:ind w:firstLine="420"/>
        <w:spacing w:line="360" w:lineRule="auto"/>
        <w:rPr>
          <w:rFonts w:hint="eastAsia" w:ascii="宋体" w:hAnsi="宋体" w:cs="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）未按照国家现行计量规范强制性规定计算的。</w:t>
      </w:r>
      <w:r/>
    </w:p>
    <w:p>
      <w:pPr>
        <w:pStyle w:val="962"/>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 发包人</w:t>
      </w:r>
      <w:bookmarkEnd w:id="45"/>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发包人代表</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发包人代表：</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发包人对发包人代表的授权范围如下：</w:t>
      </w:r>
      <w:r>
        <w:rPr>
          <w:rFonts w:hint="eastAsia" w:ascii="宋体" w:hAnsi="宋体" w:cs="宋体"/>
          <w:b/>
          <w:bCs/>
          <w:color w:val="000000"/>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 施工现场、施工条件和基础资料的提供</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 提供施工现场</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b/>
          <w:bCs/>
          <w:color w:val="000000"/>
          <w:szCs w:val="21"/>
          <w:highlight w:val="none"/>
          <w:u w:val="single"/>
        </w:rPr>
        <w:t xml:space="preserve"> 开工前移交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 提供施工条件</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（1）关于发包人应负责提供施工所需要的条件，包括：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szCs w:val="21"/>
          <w:highlight w:val="none"/>
          <w:u w:val="single"/>
        </w:rPr>
        <w:t xml:space="preserve">发包人和监理根据现场场地实际条件和招标标段情况划定承包人施工使用场地范围，作为承包人的办公区、生活区使用，办公区与生活区按照有关施工规定 必须分开设置，由承包人按相关标准自行安排搭置，办公区、生活区内治安、卫生、消防等设施的配备和管理均由承包人负责</w:t>
      </w:r>
      <w:r>
        <w:rPr>
          <w:rFonts w:hint="eastAsia" w:ascii="宋体" w:hAnsi="宋体" w:cs="宋体"/>
          <w:b/>
          <w:bCs/>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46" w:name="_Toc404776714"/>
      <w:r>
        <w:rPr>
          <w:rFonts w:hint="eastAsia" w:ascii="宋体" w:hAnsi="宋体" w:cs="宋体"/>
          <w:b w:val="0"/>
          <w:color w:val="000000"/>
          <w:sz w:val="21"/>
          <w:szCs w:val="21"/>
          <w:highlight w:val="none"/>
        </w:rPr>
        <w:t xml:space="preserve">3. 承包人</w:t>
      </w:r>
      <w:bookmarkEnd w:id="46"/>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承包人的一般义务</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（9）承包人提交的竣工资料的内容：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竣工验收后三十日内承包人提供符合城建档案馆要求的竣工图三套，竣工资料三套（原件资料），并确保资料准确。否则，每迟一天，每日向发包人支付违约金 500 元。工程竣工验收合格后 90 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叁套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r>
        <w:rPr>
          <w:rFonts w:hint="eastAsia" w:ascii="宋体" w:hAnsi="宋体" w:cs="宋体"/>
          <w:b/>
          <w:bCs/>
          <w:color w:val="000000"/>
          <w:szCs w:val="21"/>
          <w:highlight w:val="none"/>
          <w:u w:val="single"/>
        </w:rPr>
        <w:t xml:space="preserve">  费用由承包人承担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书面及电子档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（10）承包人应履行的其他义务：</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应按约定时间和要求，完成以下工作：1）手续办理的积极配合；2）施工过程中，施工现场、周边及外部矛盾由承包人自行解决，发包人负责协助，施工过程中因施工方过错造成的设施损坏等情况产生的相关费用由承包人自行承担；3）承包人负责做好迎接各类现场检查的配合工作，相关费用在投标中综合考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 项目经理</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 项目经理：</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建造师执业资格等级：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建造师执业印章号：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关于项目经理每月在施工现场的时间要求：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项目负责人每周至少 5 天，每天至少 8 小时、每月不少于 22 天在现场组织施工，因特殊原因不能到岗的需事先得到发包人同意。项目负责人在现场情况以到发包人处的签到、签退登记及发包人和监理人的检查登记为准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承包人未提交劳动合同，以及没有为项目经理缴纳社会保险证明的违约责任：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项目经理未经批准，擅自离开施工现场的违约责任：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支付违约金每次 300 元。每月在现场办公不足 22 天的，每少一天支付违约金 500 元。累计达 10 天，发包人解除合同，承包人承担由此造成的损失</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 承包人擅自更换项目经理的违约责任：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 5000 元，并按发包人要求进行整改。承包人不按要求整改的发包人解除合同，并依法追究承包人由此造成的损失，同时上报建设行政主管部门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3.2.4 承包人无正当理由拒绝更换项目经理的违约责任：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支付违约金10000元，发包人有权解除合同，并依法追究承包人由此造成的损失，同时上报建设行政主管部门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 承包人人员</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 承包人提交项目管理机构及施工现场管理人员安排报告的期限：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3.3.3 承包人无正当理由拒绝撤换主要施工管理人员的违约责任：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支付违约金10000元，发包人有权解除合同，并依法追究承包人造成的损失，同时报相应的建设主管部门处理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3.3.4 承包人主要施工管理人员离开施工现场的批准要求：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3.3.5承包人擅自更换主要施工管理人员的违约责任：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 1000 元，发包人有权解除合同，并依法追究承包人由此造成的损失，同时上报建设行政主管部门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未经发包人批准，严禁脱岗或离岗，每次罚款 200 元/人/次，连续 3 天不在现场，发包人有权要求更换人员、解除合同，承包人承担所有责任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 分包</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 分包的一般约定</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本工程不允许分包（渣土外运除外），否则一切后果由承包人承担</w:t>
      </w:r>
      <w:r>
        <w:rPr>
          <w:rFonts w:hint="eastAsia" w:ascii="宋体" w:hAnsi="宋体" w:cs="宋体"/>
          <w:color w:val="000000"/>
          <w:szCs w:val="21"/>
          <w:highlight w:val="none"/>
          <w:u w:val="single"/>
        </w:rPr>
        <w:t xml:space="preserve">。</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主体结构、关键性工作的范围：</w:t>
      </w:r>
      <w:r>
        <w:rPr>
          <w:rFonts w:hint="eastAsia" w:ascii="宋体" w:hAnsi="宋体" w:cs="宋体"/>
          <w:b/>
          <w:bCs/>
          <w:color w:val="000000"/>
          <w:szCs w:val="21"/>
          <w:highlight w:val="none"/>
          <w:u w:val="single"/>
        </w:rPr>
        <w:t xml:space="preserve">按相关规范、标准执行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Start w:id="47" w:name="_Toc300934947"/>
      <w:r/>
      <w:bookmarkEnd w:id="47"/>
      <w:r/>
      <w:bookmarkStart w:id="48" w:name="_Toc297048347"/>
      <w:r/>
      <w:bookmarkEnd w:id="48"/>
      <w:r/>
      <w:bookmarkStart w:id="49" w:name="_Toc296891201"/>
      <w:r/>
      <w:bookmarkEnd w:id="49"/>
      <w:r/>
      <w:bookmarkStart w:id="50" w:name="_Toc303539104"/>
      <w:r/>
      <w:bookmarkEnd w:id="50"/>
      <w:r/>
      <w:bookmarkStart w:id="51" w:name="_Toc304295525"/>
      <w:r/>
      <w:bookmarkEnd w:id="51"/>
      <w:r/>
      <w:bookmarkStart w:id="52" w:name="_Toc296346662"/>
      <w:r/>
      <w:bookmarkEnd w:id="52"/>
      <w:r/>
      <w:bookmarkStart w:id="53" w:name="_Toc296347160"/>
      <w:r/>
      <w:bookmarkEnd w:id="53"/>
      <w:r/>
      <w:bookmarkStart w:id="54" w:name="_Toc296944500"/>
      <w:r/>
      <w:bookmarkEnd w:id="54"/>
      <w:r/>
      <w:bookmarkStart w:id="55" w:name="_Toc296890989"/>
      <w:r/>
      <w:bookmarkEnd w:id="55"/>
      <w:r/>
      <w:bookmarkStart w:id="56" w:name="_Toc297216153"/>
      <w:r/>
      <w:bookmarkEnd w:id="56"/>
      <w:r/>
      <w:bookmarkStart w:id="57" w:name="_Toc297120461"/>
      <w:r/>
      <w:bookmarkEnd w:id="57"/>
      <w:r/>
      <w:bookmarkStart w:id="58" w:name="_Toc297123494"/>
      <w:r/>
      <w:bookmarkEnd w:id="58"/>
      <w:r/>
      <w:bookmarkStart w:id="59" w:name="_Toc296503161"/>
      <w:r/>
      <w:bookmarkEnd w:id="59"/>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3.5.2分包的确定</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允许分包的专业工程包括：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其他关于分包的约定：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3.5.4 分包合同价款</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关于分包合同价款支付的约定：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 工程照管与成品、半成品保护</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 履约担保</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承包人是否提供履约担保：</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否  </w:t>
      </w:r>
      <w:r>
        <w:rPr>
          <w:rFonts w:hint="eastAsia" w:ascii="宋体" w:hAnsi="宋体" w:cs="宋体"/>
          <w:b/>
          <w:bCs/>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60" w:name="_Toc404776715"/>
      <w:r>
        <w:rPr>
          <w:rFonts w:hint="eastAsia" w:ascii="宋体" w:hAnsi="宋体" w:cs="宋体"/>
          <w:b w:val="0"/>
          <w:color w:val="000000"/>
          <w:sz w:val="21"/>
          <w:szCs w:val="21"/>
          <w:highlight w:val="none"/>
        </w:rPr>
        <w:t xml:space="preserve">4. 监理人</w:t>
      </w:r>
      <w:bookmarkEnd w:id="60"/>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4.1监理人的一般规定</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见监理合同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关于监理人的监理权限：</w:t>
      </w:r>
      <w:r>
        <w:rPr>
          <w:rFonts w:hint="eastAsia" w:ascii="宋体" w:hAnsi="宋体" w:cs="宋体"/>
          <w:b/>
          <w:bCs/>
          <w:color w:val="000000"/>
          <w:szCs w:val="21"/>
          <w:highlight w:val="none"/>
          <w:u w:val="single"/>
        </w:rPr>
        <w:t xml:space="preserve"> 受发包人委托对工程质量、进度、投资、安全进行控制、并做好合同管理、信息管理和协调工作 </w:t>
      </w:r>
      <w:r>
        <w:rPr>
          <w:rFonts w:hint="eastAsia" w:ascii="宋体" w:hAnsi="宋体" w:cs="宋体"/>
          <w:color w:val="000000"/>
          <w:szCs w:val="21"/>
          <w:highlight w:val="non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关于监理人在施工现场的办公场所、生活场所的提供和费用承担的约定：</w:t>
      </w:r>
      <w:r>
        <w:rPr>
          <w:rFonts w:hint="eastAsia" w:ascii="宋体" w:hAnsi="宋体" w:cs="宋体"/>
          <w:color w:val="000000"/>
          <w:szCs w:val="21"/>
          <w:highlight w:val="none"/>
          <w:u w:val="single"/>
        </w:rPr>
        <w:t xml:space="preserve"> 承包人免费提供办公室1 间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 监理人员</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总监理工程师：</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监理工程师执业资格证书号：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关于监理人的其他约定：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4.4 商定或确定</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在发包人和承包人不能通过协商达成一致意见时，发包人授权监理人对以下事项进行确定：</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61" w:name="_Toc404776716"/>
      <w:r>
        <w:rPr>
          <w:rFonts w:hint="eastAsia" w:ascii="宋体" w:hAnsi="宋体" w:cs="宋体"/>
          <w:b w:val="0"/>
          <w:color w:val="000000"/>
          <w:sz w:val="21"/>
          <w:szCs w:val="21"/>
          <w:highlight w:val="none"/>
        </w:rPr>
        <w:t xml:space="preserve">5. 工程质量</w:t>
      </w:r>
      <w:bookmarkEnd w:id="61"/>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 质量要求</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5.1.1 特殊质量标准和要求：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符合国家现行施工验收规范合格标准，并满足采购人及考古工作要求</w:t>
      </w:r>
      <w:r>
        <w:rPr>
          <w:rFonts w:hint="eastAsia" w:ascii="宋体" w:hAnsi="宋体" w:cs="宋体"/>
          <w:color w:val="000000"/>
          <w:szCs w:val="21"/>
          <w:highlight w:val="none"/>
        </w:rPr>
        <w:t xml:space="preserve">。</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关于工程奖项的约定：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 隐蔽工程检查</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5.3.2承包人提前通知监理人隐蔽工程检查的期限的约定：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监理人不能按时进行检查时，应提前</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小时提交书面延期要求。</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48   </w:t>
      </w:r>
      <w:r>
        <w:rPr>
          <w:rFonts w:hint="eastAsia" w:ascii="宋体" w:hAnsi="宋体" w:cs="宋体"/>
          <w:color w:val="000000"/>
          <w:szCs w:val="21"/>
          <w:highlight w:val="none"/>
        </w:rPr>
        <w:t xml:space="preserve">小时。</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62" w:name="_Toc404776717"/>
      <w:r>
        <w:rPr>
          <w:rFonts w:hint="eastAsia" w:ascii="宋体" w:hAnsi="宋体" w:cs="宋体"/>
          <w:b w:val="0"/>
          <w:color w:val="000000"/>
          <w:sz w:val="21"/>
          <w:szCs w:val="21"/>
          <w:highlight w:val="none"/>
        </w:rPr>
        <w:t xml:space="preserve">6. 安全文明施工与环境保护</w:t>
      </w:r>
      <w:bookmarkEnd w:id="62"/>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6.1安全文明施工</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6.1.1 项目安全生产的达标目标及相应事项的约定：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6.1.4 关于治安保卫的特别约定：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关于编制施工场地治安管理计划的约定：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由承包人征求发包人意见后编制施工场地治安管理计划并报监理人、发包人同意后执行。其他按通用条款执行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6.1.5 文明施工</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按通用条款及扬州市相关规定执行，按要求做好安全防护、严格管控施工扬尘，绿色施工、文明施工</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6.1.6 关于安全文明施工费支付比例和支付期限的约定：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6.1.7安全施工：</w:t>
      </w:r>
      <w:r>
        <w:rPr>
          <w:rFonts w:hint="eastAsia" w:ascii="宋体" w:hAnsi="宋体" w:cs="宋体"/>
          <w:b/>
          <w:bCs/>
          <w:color w:val="000000"/>
          <w:szCs w:val="21"/>
          <w:highlight w:val="none"/>
          <w:u w:val="single"/>
        </w:rPr>
        <w:t xml:space="preserve">施工中的安全由承包人自行负责，施工中发生安全事故造成的人身伤亡、财产损失、施工造成的房屋开裂、质量安全及相关法律责任等均由承包人承担。</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63" w:name="_Toc404776718"/>
      <w:r>
        <w:rPr>
          <w:rFonts w:hint="eastAsia" w:ascii="宋体" w:hAnsi="宋体" w:cs="宋体"/>
          <w:b w:val="0"/>
          <w:color w:val="000000"/>
          <w:sz w:val="21"/>
          <w:szCs w:val="21"/>
          <w:highlight w:val="none"/>
        </w:rPr>
        <w:t xml:space="preserve">7. 工期和进度</w:t>
      </w:r>
      <w:bookmarkEnd w:id="63"/>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 施工组织设计</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7.1.1 合同当事人约定的施工组织设计应包括的其他内容：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7.1.2 施工组织设计的提交和修改</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承包人提交详细施工组织设计的期限的约定：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 施工进度计划</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7.2.2 施工进度计划的修订</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发包人和监理人在收到修订的施工进度计划后确认或提出修改意见的期限：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 开工</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7.3.1 开工准备</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关于承包人提交工程开工报审表的期限：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关于承包人应完成的其他开工准备工作及期限：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7.3.2开工通知</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90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天内发出开工通知的，承包人有权提出价格调整要求，或者解除合同。</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7.4 测量放线</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7.4.1发包人通过监理人向承包人提供测量基准点、基准线和水准点及其书面资料的期限：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 工期延误</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7.5.1 因发包人原因导致工期延误</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（7）因发包人原因导致工期延误的其他情形：</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因发包人原因造成的工期延误，且该项延误对关键线路的工期造成延误时，工期予以顺延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7.5.2 因承包人原因导致工期延误</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因承包人原因造成工期延误，逾期竣工违约金的计算方法为：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工期每延误 1 天，支付违约金2000元。因承包人原因超过进度计划 30 天以上且不能按发包人或监理人要求落实整改措施的，发包人有权终止合同，由此造成的损失由承包人承担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因承包人原因造成工期延误，逾期竣工违约金的上限：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合同价的 10%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7.6 不利物质条件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不利物质条件的其他情形和有关约定：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7.7异常恶劣的气候条件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发包人和承包人同意以下情形视为异常恶劣的气候条件：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地震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水灾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暴风雪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7.9 提前竣工的奖励</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7.9.2提前竣工的奖励：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提前不奖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64" w:name="_Toc404776719"/>
      <w:r>
        <w:rPr>
          <w:rFonts w:hint="eastAsia" w:ascii="宋体" w:hAnsi="宋体" w:cs="宋体"/>
          <w:b w:val="0"/>
          <w:color w:val="000000"/>
          <w:sz w:val="21"/>
          <w:szCs w:val="21"/>
          <w:highlight w:val="none"/>
        </w:rPr>
        <w:t xml:space="preserve">8. 材料与设备</w:t>
      </w:r>
      <w:bookmarkEnd w:id="64"/>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8.1发包人供应材料与工程设备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8.4材料与工程设备的保管与使用</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8.4.1发包人供应的材料设备的保管费用的承担：</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发包人供应材料设备的结算方法：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8.6 样品</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8.6.1</w:t>
      </w:r>
      <w:r>
        <w:rPr>
          <w:rFonts w:hint="eastAsia" w:ascii="宋体" w:hAnsi="宋体" w:cs="宋体"/>
          <w:color w:val="000000"/>
          <w:szCs w:val="21"/>
          <w:highlight w:val="none"/>
        </w:rPr>
        <w:tab/>
      </w:r>
      <w:r>
        <w:rPr>
          <w:rFonts w:hint="eastAsia" w:ascii="宋体" w:hAnsi="宋体" w:cs="宋体"/>
          <w:color w:val="000000"/>
          <w:szCs w:val="21"/>
          <w:highlight w:val="none"/>
        </w:rPr>
        <w:t xml:space="preserve">样品的报送与封存</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需要承包人报送样品的材料或工程设备，样品的种类、名称、规格、数量要求：</w:t>
      </w:r>
      <w:r/>
    </w:p>
    <w:p>
      <w:pPr>
        <w:pStyle w:val="962"/>
        <w:ind w:firstLine="422"/>
        <w:jc w:val="left"/>
        <w:spacing w:line="360" w:lineRule="auto"/>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（1）承包人采购材料设备设施：其采购、运输、验收、检验、保管等费用由承包人负责</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 </w:t>
      </w:r>
      <w:r/>
    </w:p>
    <w:p>
      <w:pPr>
        <w:pStyle w:val="962"/>
        <w:ind w:firstLine="422"/>
        <w:jc w:val="left"/>
        <w:spacing w:line="360" w:lineRule="auto"/>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w:t>
      </w:r>
      <w:r>
        <w:rPr>
          <w:rFonts w:hint="eastAsia" w:ascii="宋体" w:hAnsi="宋体" w:cs="宋体"/>
          <w:b/>
          <w:bCs/>
          <w:color w:val="000000"/>
          <w:szCs w:val="21"/>
          <w:highlight w:val="none"/>
          <w:u w:val="single"/>
        </w:rPr>
        <w:t xml:space="preserve">附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rPr>
          <w:rFonts w:hint="eastAsia" w:ascii="宋体" w:hAnsi="宋体" w:cs="宋体"/>
          <w:color w:val="000000"/>
          <w:szCs w:val="21"/>
          <w:highlight w:val="none"/>
        </w:rPr>
        <w:t xml:space="preserve">。</w:t>
      </w:r>
      <w:r/>
    </w:p>
    <w:p>
      <w:pPr>
        <w:pStyle w:val="962"/>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u w:val="single"/>
        </w:rPr>
        <w:t xml:space="preserve">（3）承包人采购的材料设备设施不符合设计和标准要求时，承包人应按要求时间运出施工场地，重新采购符合要求的产品，并承担由此产生的费用，由此延误的工期不予顺延</w:t>
      </w:r>
      <w:r>
        <w:rPr>
          <w:rFonts w:hint="eastAsia" w:ascii="宋体" w:hAnsi="宋体" w:cs="宋体"/>
          <w:b/>
          <w:bCs/>
          <w:color w:val="000000"/>
          <w:szCs w:val="21"/>
          <w:highlight w:val="none"/>
        </w:rPr>
        <w:t xml:space="preserve">。</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（4）承包人采购的材料设备设施在使用前，承包人应当按要求进行检验或试验，检验合格后方能投入使用</w:t>
      </w:r>
      <w:r>
        <w:rPr>
          <w:rFonts w:hint="eastAsia" w:ascii="宋体" w:hAnsi="宋体" w:cs="宋体"/>
          <w:b/>
          <w:bCs/>
          <w:color w:val="000000"/>
          <w:szCs w:val="21"/>
          <w:highlight w:val="none"/>
        </w:rPr>
        <w:t xml:space="preserve">。</w:t>
      </w:r>
      <w:r/>
    </w:p>
    <w:p>
      <w:pPr>
        <w:pStyle w:val="962"/>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u w:val="single"/>
        </w:rPr>
        <w:t xml:space="preserve">（5）承包人需要使用代用材料设备设施时，应经发包人和监理工程师认可后才能使用，由此增减的合同价款双方以书面的形式议定</w:t>
      </w:r>
      <w:r>
        <w:rPr>
          <w:rFonts w:hint="eastAsia" w:ascii="宋体" w:hAnsi="宋体" w:cs="宋体"/>
          <w:b/>
          <w:bCs/>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8.8 施工设备和临时设施</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8.8.1 承包人提供的施工设备和临时设施</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关于修建临时设施费用承担的约定：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承包人承担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65" w:name="_Toc404776720"/>
      <w:r>
        <w:rPr>
          <w:rFonts w:hint="eastAsia" w:ascii="宋体" w:hAnsi="宋体" w:cs="宋体"/>
          <w:b w:val="0"/>
          <w:color w:val="000000"/>
          <w:sz w:val="21"/>
          <w:szCs w:val="21"/>
          <w:highlight w:val="none"/>
        </w:rPr>
        <w:t xml:space="preserve">9. 试验与检验</w:t>
      </w:r>
      <w:bookmarkEnd w:id="65"/>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9.1试验设备与试验人员</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9.1.2 试验设备</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施工现场需要配置的试验场所：</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承包人自备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施工现场需要配备的试验设备：</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承包人提供</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施工现场需要具备的其他试验条件：</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9.4 现场工艺试验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现场工艺试验的有关约定：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66" w:name="_Toc404776721"/>
      <w:r>
        <w:rPr>
          <w:rFonts w:hint="eastAsia" w:ascii="宋体" w:hAnsi="宋体" w:cs="宋体"/>
          <w:b w:val="0"/>
          <w:color w:val="000000"/>
          <w:sz w:val="21"/>
          <w:szCs w:val="21"/>
          <w:highlight w:val="none"/>
        </w:rPr>
        <w:t xml:space="preserve">10. 变更</w:t>
      </w:r>
      <w:bookmarkEnd w:id="66"/>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10.1变更的范围</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hint="eastAsia" w:ascii="宋体" w:hAnsi="宋体" w:cs="宋体"/>
          <w:color w:val="000000"/>
          <w:szCs w:val="21"/>
          <w:highlight w:val="none"/>
          <w:u w:val="single"/>
        </w:rPr>
        <w:t xml:space="preserve">   /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 变更估价</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10.4.1 变更估价原则</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关于变更估价的约定： </w:t>
      </w:r>
      <w:r>
        <w:rPr>
          <w:rFonts w:hint="eastAsia" w:ascii="宋体" w:hAnsi="宋体" w:cs="宋体"/>
          <w:color w:val="000000"/>
          <w:szCs w:val="21"/>
          <w:highlight w:val="none"/>
          <w:u w:val="single"/>
        </w:rPr>
        <w:t xml:space="preserve">   /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10.5承包人的合理化建议</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监理人审查承包人合理化建议的期限：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发包人审批承包人合理化建议的期限：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承包人提出的合理化建议降低了合同价格或者提高了工程经济效益的奖励的方法和金额为：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双方另行协商确定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10.7 暂估价</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暂估价材料和工程设备的明细详见附件11：《暂估价一览表》。</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10.7.1 依法必须招标的暂估价项目</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对于依法必须招标的暂估价项目的确认和批准采取通用条款第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种方式确定。</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10.7.2 不属于依法必须招标的暂估价项目</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对于不属于依法必须招标的暂估价项目的确认和批准采取通用条款第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1</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种方式确定。</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10.8 暂列金额</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67" w:name="_Toc404776722"/>
      <w:r>
        <w:rPr>
          <w:rFonts w:hint="eastAsia" w:ascii="宋体" w:hAnsi="宋体" w:cs="宋体"/>
          <w:b w:val="0"/>
          <w:color w:val="000000"/>
          <w:sz w:val="21"/>
          <w:szCs w:val="21"/>
          <w:highlight w:val="none"/>
        </w:rPr>
        <w:t xml:space="preserve">11. 价格调整</w:t>
      </w:r>
      <w:bookmarkEnd w:id="67"/>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市场价格波动引起的调整</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是</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（3）</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种方式对合同价格进行调整：</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第1种方式：采用价格指数进行价格调整。</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关于各可调因子、定值和变值权重，以及基本价格指数及其来源的约定：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第2种方式：采用造价信息进行价格调整。</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（2）关于基准价格的约定：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%时，或材料单价跌幅以已标价工程量清单或预算书中载明材料单价为基础超过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%时，其超过部分据实调整。</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%时，材料单价涨幅以已标价工程量清单或预算书中载明材料单价为基础超过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%时，其超过部分据实调整。</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%时，其超过部分据实调整。</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第3种方式：其他价格调整方式：</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按苏建价[2008]67 号文执行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68" w:name="_Toc404776723"/>
      <w:r>
        <w:rPr>
          <w:rFonts w:hint="eastAsia" w:ascii="宋体" w:hAnsi="宋体" w:cs="宋体"/>
          <w:b w:val="0"/>
          <w:color w:val="000000"/>
          <w:sz w:val="21"/>
          <w:szCs w:val="21"/>
          <w:highlight w:val="none"/>
        </w:rPr>
        <w:t xml:space="preserve">12. 合同价格、计量与支付</w:t>
      </w:r>
      <w:bookmarkEnd w:id="68"/>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 合同价格形式</w:t>
      </w:r>
      <w:r/>
    </w:p>
    <w:p>
      <w:pPr>
        <w:pStyle w:val="96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1、单价合同。</w:t>
      </w:r>
      <w:r/>
    </w:p>
    <w:p>
      <w:pPr>
        <w:pStyle w:val="962"/>
        <w:ind w:firstLine="420"/>
        <w:jc w:val="left"/>
        <w:spacing w:line="36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综合单价包含的风险范围：</w:t>
      </w:r>
      <w:r>
        <w:rPr>
          <w:rFonts w:hint="eastAsia" w:ascii="宋体" w:hAnsi="宋体" w:cs="宋体"/>
          <w:b/>
          <w:bCs/>
          <w:color w:val="000000"/>
          <w:szCs w:val="21"/>
          <w:highlight w:val="none"/>
          <w:u w:val="single"/>
        </w:rPr>
        <w:t xml:space="preserve">除工程量清单缺漏项或工程量偏差幅度超出约定范围、政 </w:t>
      </w:r>
      <w:r/>
    </w:p>
    <w:p>
      <w:pPr>
        <w:pStyle w:val="96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策性调整、设计变更及发包人要求变动的内容以外的所有风险</w:t>
      </w:r>
      <w:r>
        <w:rPr>
          <w:rFonts w:hint="eastAsia" w:ascii="宋体" w:hAnsi="宋体" w:cs="宋体"/>
          <w:b/>
          <w:bCs/>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b/>
          <w:bCs/>
          <w:color w:val="000000"/>
          <w:szCs w:val="21"/>
          <w:highlight w:val="none"/>
          <w:u w:val="single"/>
        </w:rPr>
        <w:t xml:space="preserve">承包人投标报价时自行考虑，自主报价，风险范围内的所有费用已全部计入在合同总价内，施工过程和竣工结算时风险范围内合同价款不再计算调整</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一、法律法规变化</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招标工程以投标截止日前28天、非招标工程以合同签订前28天为基准日，其后因国家的法律法规、规章和政策发生变化引起工程造价增减变化的，发承包双方应按照省级或行业建设主管部门或其授权的工程造价管理机构据此发布的规定调整合同价款。</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2、因承包人原因导致工期延误的，按本条1、规定的调整时间，在合同工程原定竣工时间之后，合同价款调增的不予调整，合同价款调减的予以调整。</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二、工程变更</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1、因工程变更引起已标价工程量清单项目或其工程数量发生变化时，应按照下列规定调整：</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已标价工程量清单中有适用于变更工程项目的，应采用该项目的单价；但当工程变更导致该清单项目的工程数量发生变化，且工程量偏差超过15%时，该项目单价应调整，当工程量增加15%以上时，增加部分的工程量的综合单价应予调低；当工程量减少15%以上时，减少后剩余部分的工程量的综合单价应予调高。</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2）已标价工程量清单中没有适用但有类似于变更工程项目的，可在合理范围内参照类似项目的单价。</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1）安全文明施工费应按照实际发生变化的措施项目必须按国家、省市相关规定执行。</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2）采用单价计算的措施项目费，按照实际发生变化的措施项目，按“二、1、条”的规定确定单价。</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按总价（或系数）计算的措施项目费，按照实际发生变化的措施项目调整，但应考虑承包人报价浮动因素，即调整金额按照实际调整金额乘以“本条二、1、条”规定的承包人报价浮动率计算。如果承包人未事先将实施的方案提交给发包人确定，则应视为工程变更不引起措施项目费的调整或承包人放弃调整措施项目费的权利。</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三、项目特征不符</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承包人应按照发包人提供的设计图纸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四、工程量清单缺项</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1、合同履行期间，由于招标工程量清单中缺项，新增分部分项工程清单项目的，应按照“二、1、条”的规定确定单价，并调整合同价款。</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2、新增分部分项工程清单项目后，引起措施项目发生变化的，应按照“二、2、条”的规定，在承包人提交的实施方案被发包人批准后调整合同价款。</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3、由于招标工程量清单中措施项目缺项，承包人应将新增措施项目实施方案提交发包人批准后，按照“二、1、2、条”的规定调整合同价款。</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五、工程量偏差</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1、合同履行期间，应当予以计算的实际工程量与招标工程量清单出现偏差，且符合本“五、2、条”规定时，发承包双方应调整合同价款。</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对于任一招标工程量清单项目，当因本条规定的工程量偏差和“二、1、2、条”规定的工程变更等原因导致工程量偏差超过15%时，可进行调整。当工程量增加15%以上时，增加部分的工程量的综合单价应予调低；当工程量减少15%以上时，减少后剩余部分的工程量的综合单价应予调高。</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六、计日工</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1、发包人通知承包人以计日工方式实施的零星工作，承包人应予执行。</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二、1、2、条”的规定商定计日工单价计算。</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七、暂估价</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1、发包人在招标工程量清单中给定暂估价的材料、工程设备属于依法必须招标的，应由发承包双方以招标的方式选择供应商，确定价格，并应以此为依据取代暂估价，调整合同价款。</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2、发包人在招标工程量清单中给定暂估价的材料、工程设备不属于依法必须招标的，应由承包人按照合同约定采购，经发包人确认单价后取代暂估价，调整合同价款。</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3、发包人在工程量清单中给定暂估价的专业工程不属于依法必须招标的，应按照“二、1、2、条”相应条款的规定确定专业工程价款，并应以此为依据取代专业工程暂估价，调整合同价款。</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4、发包人在招标工程量清单中给定暂估价的专业工程，依法必须招标的，应以专业工程发包中标价为依据取代专业工程暂估价，调整合同价款。</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八、不可抗力</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因不可抗力事件导致的人员伤亡、财产损失及其费用增加，发承包双方应按下列原则分别承担并调整合同价款和工期：</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1、合同工程本身的损害、因工程损害导致第三方人员伤亡和财产损失以及运至施工场地用于施工的材料和待安装的损害，应由发包人承担；</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2、发包人、承包人人员伤亡应由其所在单位负责，并应承担相应费用；</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3、承包人的施工机械设备损坏及停工损失，应由承包人承担；</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4、停工期间，承包人应发包人要求留在施工的必要的管理人员及保卫人员的费用应由发包人承担；</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5、工程所需清理、修复费用，应由发包人承担。</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总价包含的风险范围：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3、其他价格方式：</w:t>
      </w:r>
      <w:r>
        <w:rPr>
          <w:rFonts w:hint="eastAsia" w:ascii="宋体" w:hAnsi="宋体" w:cs="宋体"/>
          <w:color w:val="000000"/>
          <w:szCs w:val="21"/>
          <w:highlight w:val="none"/>
          <w:u w:val="single"/>
        </w:rPr>
        <w:t xml:space="preserve">        /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 预付款</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12.2.1 预付款的支付</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预付款支付比例或金额：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预付款扣回的方式：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12.2.2 预付款担保</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预付款担保的形式为：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 计量</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12.3.1 计量原则</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工程量计算规则：</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《建设工程工程量清单计价规范》（GB50500-2013）及相应计价定额的计算规则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12.3.2 计量周期</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关于计量周期的约定：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12.3.3 单价合同的计量</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关于单价合同计量的约定：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12.3.4 总价合同的计量</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关于总价合同计量的约定：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12.3.5总价合同采用支付分解表计量支付的，是否适用第12.3.4 项〔总价合同的计量〕约定进行计量：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12.3.6 其他价格形式合同的计量</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 工程进度款支付</w:t>
      </w:r>
      <w:r/>
    </w:p>
    <w:p>
      <w:pPr>
        <w:pStyle w:val="962"/>
        <w:ind w:firstLine="422"/>
        <w:jc w:val="left"/>
        <w:spacing w:line="360" w:lineRule="auto"/>
        <w:rPr>
          <w:rFonts w:hint="eastAsia" w:ascii="宋体" w:hAnsi="宋体" w:eastAsia="宋体" w:cs="宋体"/>
          <w:b/>
          <w:bCs/>
          <w:color w:val="000000"/>
          <w:szCs w:val="21"/>
          <w:highlight w:val="none"/>
          <w:u w:val="single"/>
          <w:lang w:eastAsia="zh-CN"/>
        </w:rPr>
      </w:pPr>
      <w:r>
        <w:rPr>
          <w:rFonts w:hint="eastAsia" w:ascii="宋体" w:hAnsi="宋体" w:cs="宋体"/>
          <w:b/>
          <w:bCs/>
          <w:color w:val="000000"/>
          <w:szCs w:val="21"/>
          <w:highlight w:val="none"/>
          <w:u w:val="single"/>
          <w:lang w:eastAsia="zh-CN"/>
        </w:rPr>
        <w:t xml:space="preserve">中标价即为合同价。工程竣工验收合格且结算审计完成后，甲方按审定价结算，并按照审定价一次性支付全部工程款项（乙方在甲方付款时需提供正式税票）。</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12.4.2 进度付款申请单的编制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12.4.3 进度付款申请单的提交</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12.4.4 进度款审核和支付</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（1）监理人审查并报送发包人的期限：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 12.4 条款内容执行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12.4.6 支付分解表的编制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2、总价合同支付分解表的编制与审批：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3、单价合同的总价项目支付分解表的编制与审批：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69" w:name="_Toc404776724"/>
      <w:r>
        <w:rPr>
          <w:rFonts w:hint="eastAsia" w:ascii="宋体" w:hAnsi="宋体" w:cs="宋体"/>
          <w:b w:val="0"/>
          <w:color w:val="000000"/>
          <w:sz w:val="21"/>
          <w:szCs w:val="21"/>
          <w:highlight w:val="none"/>
        </w:rPr>
        <w:t xml:space="preserve">13. 验收和工程试车</w:t>
      </w:r>
      <w:bookmarkEnd w:id="69"/>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 分部分项工程验收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13.1.2监理人不能按时进行验收时，应提前</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24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小时提交书面延期要求。</w:t>
      </w:r>
      <w:r/>
    </w:p>
    <w:p>
      <w:pPr>
        <w:pStyle w:val="962"/>
        <w:ind w:firstLine="420"/>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48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竣工验收</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13.2.2竣工验收程序</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关于竣工验收程序的约定：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13.2.5移交、接收全部与部分工程</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承包人向发包人移交工程的期限：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发包人未按本合同约定接收全部或部分工程的，违约金的计算方法为：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每延误一天罚合同价的万分之五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承包人未按时移交工程的，违约金的计算方法为：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每延误一天罚合同价的万分之五</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 工程试车</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13.3.1 试车程序</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工程试车内容：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按规定执行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（1）单机无负荷试车费用由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（2）无负荷联动试车费用由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13.3.3 投料试车</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13.6 竣工退场</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13.6.1 竣工退场</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竣工验收合格后 10 日内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70" w:name="_Toc404776725"/>
      <w:r>
        <w:rPr>
          <w:rFonts w:hint="eastAsia" w:ascii="宋体" w:hAnsi="宋体" w:cs="宋体"/>
          <w:b w:val="0"/>
          <w:color w:val="000000"/>
          <w:sz w:val="21"/>
          <w:szCs w:val="21"/>
          <w:highlight w:val="none"/>
        </w:rPr>
        <w:t xml:space="preserve">14. 竣工结算</w:t>
      </w:r>
      <w:bookmarkEnd w:id="70"/>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 竣工结算申请</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承包人提交竣工结算申请单的期限：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竣工结算申请单应包括的内容：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竣工结算审核</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发包人审批竣工付款申请单的期限：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90天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发包人完成竣工付款的期限：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 12.4 条款内容执行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 最终结清</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14.4.1 最终结清申请单</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承包人提交最终结清申请单的份数：</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承包人提交最终结算申请单的期限：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14.4.2 最终结清证书和支付</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（1）发包人完成最终结清申请单的审批并颁发最终结清证书的期限：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（2）发包人完成支付的期限：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颁发最终结清证书后 14 天内完成支付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71" w:name="_Toc404776726"/>
      <w:r>
        <w:rPr>
          <w:rFonts w:hint="eastAsia" w:ascii="宋体" w:hAnsi="宋体" w:cs="宋体"/>
          <w:b w:val="0"/>
          <w:color w:val="000000"/>
          <w:sz w:val="21"/>
          <w:szCs w:val="21"/>
          <w:highlight w:val="none"/>
        </w:rPr>
        <w:t xml:space="preserve">15. 缺陷责任期与保修</w:t>
      </w:r>
      <w:bookmarkEnd w:id="71"/>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15.2缺陷责任期</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自实际竣工验收合格日期起计算，</w:t>
      </w:r>
      <w:r>
        <w:rPr>
          <w:rFonts w:hint="eastAsia" w:ascii="宋体" w:hAnsi="宋体" w:cs="宋体"/>
          <w:b/>
          <w:bCs/>
          <w:color w:val="000000"/>
          <w:szCs w:val="21"/>
          <w:highlight w:val="none"/>
          <w:u w:val="single"/>
          <w:lang w:val="en-US" w:eastAsia="zh-CN"/>
        </w:rPr>
        <w:t xml:space="preserve">一</w:t>
      </w:r>
      <w:r>
        <w:rPr>
          <w:rFonts w:hint="eastAsia" w:ascii="宋体" w:hAnsi="宋体" w:cs="宋体"/>
          <w:b/>
          <w:bCs/>
          <w:color w:val="000000"/>
          <w:szCs w:val="21"/>
          <w:highlight w:val="none"/>
          <w:u w:val="singl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 质量保证金</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关于是否扣留质量保证金的约定：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lang w:val="en-US" w:eastAsia="zh-CN"/>
        </w:rPr>
        <w:t xml:space="preserve">    /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15.3.1 承包人提供质量保证金的方式</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质量保证金采用以下第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lang w:val="en-US" w:eastAsia="zh-CN"/>
        </w:rPr>
        <w:t xml:space="preserve"> / </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（1）质量保证金保函，保证金额为：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szCs w:val="21"/>
          <w:highlight w:val="none"/>
          <w:u w:val="single"/>
        </w:rPr>
        <w:t xml:space="preserve"> 3 </w:t>
      </w:r>
      <w:r>
        <w:rPr>
          <w:rFonts w:hint="eastAsia" w:ascii="宋体" w:hAnsi="宋体" w:cs="宋体"/>
          <w:color w:val="000000"/>
          <w:szCs w:val="21"/>
          <w:highlight w:val="none"/>
        </w:rPr>
        <w:t xml:space="preserve">%的工程款；</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15.3.2 质量保证金的扣留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质量保证金的扣留采取以下第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（2）工程竣工结算时一次性扣留质量保证金；</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（3）其他扣留方式：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15.4保修</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15.4.1 保修责任</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工程保修期为：</w:t>
      </w:r>
      <w:r>
        <w:rPr>
          <w:rFonts w:hint="eastAsia" w:ascii="宋体" w:hAnsi="宋体" w:cs="宋体"/>
          <w:color w:val="000000"/>
          <w:szCs w:val="21"/>
          <w:highlight w:val="none"/>
          <w:u w:val="single"/>
        </w:rPr>
        <w:t xml:space="preserve">   详见附件《工程质量保修书》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15.4.3 修复通知</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承包人收到保修通知并到达工程现场的合理时间：</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72" w:name="_Toc404776727"/>
      <w:r>
        <w:rPr>
          <w:rFonts w:hint="eastAsia" w:ascii="宋体" w:hAnsi="宋体" w:cs="宋体"/>
          <w:b w:val="0"/>
          <w:color w:val="000000"/>
          <w:sz w:val="21"/>
          <w:szCs w:val="21"/>
          <w:highlight w:val="none"/>
        </w:rPr>
        <w:t xml:space="preserve">16. 违约</w:t>
      </w:r>
      <w:bookmarkEnd w:id="72"/>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发包人违约</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16.1.1发包人违约的情形</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发包人违约的其他情形：</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16.1.2 发包人违约的责任</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（1）因发包人原因未能在计划开工日期前7天内下达开工通知的违约责任：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工期予以顺延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工期顺延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（6）发包人无正当理由没有在约定期限内发出复工指示，导致承包人无法复工的违约责任：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16.1.3 因发包人违约解除合同</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承包人按16.1.1项〔发包人违约的情形〕约定暂停施工满</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56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天后发包人仍不纠正其违约行为并致使合同目的不能实现的，承包人有权解除合同。</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承包人违约</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16.2.1 承包人违约的情形</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承包人违约的其他情形：</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16.2.2承包人违约的责任</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承包人违约责任的承担方式和计算方法：</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支付违约金，除专用条款已约定的内容，其他情形违约金的具体金额由发包人和监理人商定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注：当承包人未按时支付农民工工资时，发包人有权从应付工程款或履约保证金中扣除，且承包人需承担由于拖欠农民工工资造成的一切损失并支付违约金。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16.2.3 因承包人违约解除合同</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材料、设备按承包人投标文件中的价格，与清算的工程款一并支付；其他无条件免费由发包人使用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73" w:name="_Toc404776728"/>
      <w:r>
        <w:rPr>
          <w:rFonts w:hint="eastAsia" w:ascii="宋体" w:hAnsi="宋体" w:cs="宋体"/>
          <w:b w:val="0"/>
          <w:color w:val="000000"/>
          <w:sz w:val="21"/>
          <w:szCs w:val="21"/>
          <w:highlight w:val="none"/>
        </w:rPr>
        <w:t xml:space="preserve">17. 不可抗力</w:t>
      </w:r>
      <w:bookmarkEnd w:id="73"/>
      <w:r>
        <w:rPr>
          <w:rFonts w:hint="eastAsia" w:ascii="宋体" w:hAnsi="宋体" w:cs="宋体"/>
          <w:b w:val="0"/>
          <w:color w:val="000000"/>
          <w:sz w:val="21"/>
          <w:szCs w:val="21"/>
          <w:highlight w:val="non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 不可抗力的确认</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除通用合同条款约定的不可抗力事件之外，视为不可抗力的其他情形： </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17.4 因不可抗力解除合同</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28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天内完成款项的支付。</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74" w:name="_Toc404776729"/>
      <w:r>
        <w:rPr>
          <w:rFonts w:hint="eastAsia" w:ascii="宋体" w:hAnsi="宋体" w:cs="宋体"/>
          <w:b w:val="0"/>
          <w:color w:val="000000"/>
          <w:sz w:val="21"/>
          <w:szCs w:val="21"/>
          <w:highlight w:val="none"/>
        </w:rPr>
        <w:t xml:space="preserve">18. 保险</w:t>
      </w:r>
      <w:bookmarkEnd w:id="74"/>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 工程保险</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按江苏省及扬州市相关规定，应由承包人缴纳的保险必须按时依法办理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 其他保险</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关于其他保险的约定：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按江苏省及扬州市相关规定，应由承包人缴纳的保险必须按时依法办理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承包人是否应为其施工设备等办理财产保险：</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应该办理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承包人是否应为从事危险作业的职工办理意外伤害保险：</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应该办理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18.7 通知义务</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3"/>
        <w:ind w:firstLine="420"/>
        <w:jc w:val="left"/>
        <w:spacing w:before="0" w:after="0" w:line="360" w:lineRule="auto"/>
        <w:rPr>
          <w:rFonts w:hint="eastAsia" w:ascii="宋体" w:hAnsi="宋体" w:cs="宋体"/>
          <w:b w:val="0"/>
          <w:color w:val="000000"/>
          <w:sz w:val="21"/>
          <w:szCs w:val="21"/>
          <w:highlight w:val="none"/>
        </w:rPr>
      </w:pPr>
      <w:r/>
      <w:bookmarkStart w:id="75" w:name="_Toc404776730"/>
      <w:r>
        <w:rPr>
          <w:rFonts w:hint="eastAsia" w:ascii="宋体" w:hAnsi="宋体" w:cs="宋体"/>
          <w:b w:val="0"/>
          <w:color w:val="000000"/>
          <w:sz w:val="21"/>
          <w:szCs w:val="21"/>
          <w:highlight w:val="none"/>
        </w:rPr>
        <w:t xml:space="preserve">19. 争议解决</w:t>
      </w:r>
      <w:bookmarkEnd w:id="75"/>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 争议评审</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同意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19.3.1 争议评审小组的确定</w:t>
      </w:r>
      <w:r/>
    </w:p>
    <w:p>
      <w:pPr>
        <w:pStyle w:val="96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争议评审小组成员的确定：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选定争议评审员的期限：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其他事项的约定：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19.3.2 争议评审小组的决定</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合同当事人关于本事项的约定：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19.4仲裁或诉讼</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种方式解决：</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扬州仲裁委员会江都办事处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仲裁委员会申请仲裁；</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工程所在地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人民法院起诉。</w:t>
      </w:r>
      <w:r/>
    </w:p>
    <w:p>
      <w:pPr>
        <w:pStyle w:val="962"/>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20. 合同附件</w:t>
      </w:r>
      <w:r/>
    </w:p>
    <w:p>
      <w:pPr>
        <w:pStyle w:val="962"/>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附件1：工程质量保修书</w:t>
      </w:r>
      <w:r/>
    </w:p>
    <w:p>
      <w:pPr>
        <w:pStyle w:val="962"/>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附件2：安全管理协议</w:t>
      </w:r>
      <w:r/>
    </w:p>
    <w:p>
      <w:pPr>
        <w:pStyle w:val="962"/>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62"/>
        <w:ind w:firstLine="422"/>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补充条款：</w:t>
      </w:r>
      <w:r>
        <w:rPr>
          <w:rFonts w:hint="eastAsia" w:ascii="宋体" w:hAnsi="宋体" w:cs="宋体"/>
          <w:color w:val="000000"/>
          <w:szCs w:val="21"/>
          <w:highlight w:val="none"/>
        </w:rPr>
        <w:t xml:space="preserve"> </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（1）承包人项目负责人及现场人员等应严格遵守出勤率，如有违反，采购人一律按合同条款规定进行处罚。</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（2）清单描述不明确的，以施工图设计文件和相关施工验收规范、图集为准；清单与图纸技术标准不一致的，以较优的技术标准为准；并及时与采购人联系。</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（3）本项目最终审计时，按江都区最新项目审计规定文件执行。</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4</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承包人应充分考量考古工作配合要求，合理安排施工计划，因配合考古工作导致的工期延误，可按合同约定申请工期顺延，但不因此增加额外费用补偿。</w:t>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ascii="宋体" w:hAnsi="宋体" w:cs="宋体"/>
          <w:b/>
          <w:bCs/>
          <w:color w:val="000000"/>
          <w:szCs w:val="21"/>
          <w:highlight w:val="none"/>
          <w:u w:val="single"/>
        </w:rPr>
      </w:pPr>
      <w:r>
        <w:rPr>
          <w:rFonts w:ascii="宋体" w:hAnsi="宋体" w:cs="宋体"/>
          <w:b/>
          <w:bCs/>
          <w:color w:val="000000"/>
          <w:szCs w:val="21"/>
          <w:highlight w:val="none"/>
          <w:u w:val="single"/>
        </w:rPr>
      </w:r>
      <w:r/>
    </w:p>
    <w:p>
      <w:pPr>
        <w:pStyle w:val="962"/>
        <w:ind w:firstLine="422"/>
        <w:jc w:val="left"/>
        <w:spacing w:line="360" w:lineRule="auto"/>
        <w:rPr>
          <w:rFonts w:ascii="宋体" w:hAnsi="宋体" w:cs="宋体"/>
          <w:b/>
          <w:bCs/>
          <w:color w:val="000000"/>
          <w:szCs w:val="21"/>
          <w:highlight w:val="none"/>
          <w:u w:val="single"/>
        </w:rPr>
      </w:pPr>
      <w:r>
        <w:rPr>
          <w:rFonts w:ascii="宋体" w:hAnsi="宋体" w:cs="宋体"/>
          <w:b/>
          <w:bCs/>
          <w:color w:val="000000"/>
          <w:szCs w:val="21"/>
          <w:highlight w:val="none"/>
          <w:u w:val="single"/>
        </w:rPr>
      </w:r>
      <w:r/>
    </w:p>
    <w:p>
      <w:pPr>
        <w:pStyle w:val="962"/>
        <w:ind w:firstLine="422"/>
        <w:jc w:val="left"/>
        <w:spacing w:line="360" w:lineRule="auto"/>
        <w:rPr>
          <w:rFonts w:ascii="宋体" w:hAnsi="宋体" w:cs="宋体"/>
          <w:b/>
          <w:bCs/>
          <w:color w:val="000000"/>
          <w:szCs w:val="21"/>
          <w:highlight w:val="none"/>
          <w:u w:val="single"/>
        </w:rPr>
      </w:pPr>
      <w:r>
        <w:rPr>
          <w:rFonts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highlight w:val="none"/>
          <w:u w:val="single"/>
        </w:rPr>
      </w:pPr>
      <w:r>
        <w:rPr>
          <w:rFonts w:hint="eastAsia" w:ascii="宋体" w:hAnsi="宋体" w:cs="宋体"/>
          <w:b/>
          <w:bCs/>
          <w:color w:val="000000"/>
          <w:highlight w:val="none"/>
          <w:u w:val="single"/>
        </w:rPr>
      </w:r>
      <w:r/>
    </w:p>
    <w:p>
      <w:pPr>
        <w:pStyle w:val="962"/>
        <w:ind w:firstLine="422"/>
        <w:jc w:val="left"/>
        <w:spacing w:line="360" w:lineRule="auto"/>
        <w:rPr>
          <w:rFonts w:hint="eastAsia" w:ascii="宋体" w:hAnsi="宋体" w:cs="宋体"/>
          <w:b/>
          <w:bCs/>
          <w:color w:val="000000"/>
          <w:highlight w:val="none"/>
          <w:u w:val="single"/>
        </w:rPr>
      </w:pPr>
      <w:r>
        <w:rPr>
          <w:rFonts w:hint="eastAsia" w:ascii="宋体" w:hAnsi="宋体" w:cs="宋体"/>
          <w:b/>
          <w:bCs/>
          <w:color w:val="000000"/>
          <w:highlight w:val="none"/>
          <w:u w:val="single"/>
        </w:rPr>
      </w:r>
      <w:r/>
    </w:p>
    <w:p>
      <w:pPr>
        <w:pStyle w:val="962"/>
        <w:ind w:firstLine="422"/>
        <w:jc w:val="left"/>
        <w:spacing w:line="360" w:lineRule="auto"/>
        <w:rPr>
          <w:rFonts w:hint="eastAsia" w:ascii="宋体" w:hAnsi="宋体" w:cs="宋体"/>
          <w:b/>
          <w:bCs/>
          <w:color w:val="000000"/>
          <w:highlight w:val="none"/>
          <w:u w:val="single"/>
        </w:rPr>
      </w:pPr>
      <w:r>
        <w:rPr>
          <w:rFonts w:hint="eastAsia" w:ascii="宋体" w:hAnsi="宋体" w:cs="宋体"/>
          <w:b/>
          <w:bCs/>
          <w:color w:val="000000"/>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pStyle w:val="962"/>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r>
      <w:r/>
    </w:p>
    <w:p>
      <w:pPr>
        <w:ind w:firstLine="422"/>
        <w:jc w:val="left"/>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附件1</w:t>
      </w:r>
      <w:r/>
    </w:p>
    <w:p>
      <w:p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工程质量保修书（市政公用工程）</w:t>
      </w:r>
      <w:r/>
    </w:p>
    <w:p>
      <w:pPr>
        <w:ind w:firstLine="420"/>
        <w:jc w:val="left"/>
        <w:spacing w:line="360" w:lineRule="auto"/>
        <w:rPr>
          <w:rFonts w:hint="eastAsia" w:ascii="宋体" w:hAnsi="宋体" w:cs="宋体"/>
          <w:color w:val="000000"/>
          <w:szCs w:val="21"/>
          <w:highlight w:val="none"/>
        </w:rPr>
      </w:pPr>
      <w:r/>
      <w:bookmarkStart w:id="76" w:name="_Hlk175522766"/>
      <w:r>
        <w:rPr>
          <w:rFonts w:hint="eastAsia" w:ascii="宋体" w:hAnsi="宋体" w:cs="宋体"/>
          <w:color w:val="000000"/>
          <w:szCs w:val="21"/>
          <w:highlight w:val="none"/>
        </w:rPr>
        <w:t xml:space="preserve">发包人（全称）：</w:t>
      </w:r>
      <w:r>
        <w:rPr>
          <w:rFonts w:hint="eastAsia" w:ascii="宋体" w:hAnsi="宋体" w:cs="宋体"/>
          <w:b/>
          <w:bCs/>
          <w:color w:val="000000"/>
          <w:szCs w:val="21"/>
          <w:highlight w:val="none"/>
          <w:u w:val="single"/>
          <w:lang w:eastAsia="zh-CN"/>
        </w:rPr>
        <w:t xml:space="preserve">扬州市空港新城管理办公室</w:t>
      </w:r>
      <w:r>
        <w:rPr>
          <w:rFonts w:hint="eastAsia" w:ascii="宋体" w:hAnsi="宋体" w:cs="宋体"/>
          <w:color w:val="000000"/>
          <w:szCs w:val="21"/>
          <w:highlight w:val="non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承包人（全称）：</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bookmarkEnd w:id="76"/>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发包人和承包人根据《中华人民共和国建筑法》和《建设工程质量管理条例》，经协商一致就</w:t>
      </w:r>
      <w:r>
        <w:rPr>
          <w:rFonts w:hint="eastAsia" w:ascii="宋体" w:hAnsi="宋体" w:cs="宋体"/>
          <w:b/>
          <w:bCs/>
          <w:color w:val="000000"/>
          <w:szCs w:val="21"/>
          <w:highlight w:val="none"/>
          <w:u w:val="single"/>
          <w:lang w:eastAsia="zh-CN"/>
        </w:rPr>
        <w:t xml:space="preserve">临空产业园南部片区场地清表服务项目</w:t>
      </w:r>
      <w:r>
        <w:rPr>
          <w:rFonts w:hint="eastAsia" w:ascii="宋体" w:hAnsi="宋体" w:cs="宋体"/>
          <w:color w:val="000000"/>
          <w:szCs w:val="21"/>
          <w:highlight w:val="none"/>
        </w:rPr>
        <w:t xml:space="preserve">（工程全称）签订工程质量保修书。</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一、工程质量保修范围和内容</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承包人在质量保修期内，按照有关法律规定和合同约定，承担工程质量保修责任。</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质量保修范围包括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桥梁工程、道路工程、排水（雨水）工程、绿化工程、地下防水工程</w:t>
      </w:r>
      <w:r>
        <w:rPr>
          <w:rFonts w:hint="eastAsia" w:ascii="宋体" w:hAnsi="宋体" w:cs="宋体"/>
          <w:color w:val="000000"/>
          <w:szCs w:val="21"/>
          <w:highlight w:val="none"/>
        </w:rPr>
        <w:t xml:space="preserve">，以及双方约定的其他项目。具体保修的内容，双方约定如下：</w:t>
      </w:r>
      <w:r>
        <w:rPr>
          <w:rFonts w:hint="eastAsia" w:ascii="宋体" w:hAnsi="宋体" w:cs="宋体"/>
          <w:b/>
          <w:bCs/>
          <w:color w:val="000000"/>
          <w:szCs w:val="21"/>
          <w:highlight w:val="none"/>
          <w:u w:val="single"/>
        </w:rPr>
        <w:t xml:space="preserve">图纸及工程量清单范围内所有内容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二、质量保修期</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1．桥梁工程为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年（建议桥梁隧道主体结构工程为设计文件规定的合理使用年限）；</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2．道路工程为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年（建议路基、路面、桥面为2年）；</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3．排水（雨水）工程为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年（建议道路工程中的排水工程为3年）；</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4．绿化工程为 </w:t>
      </w:r>
      <w:r>
        <w:rPr>
          <w:rFonts w:hint="eastAsia" w:ascii="宋体" w:hAnsi="宋体" w:cs="宋体"/>
          <w:color w:val="000000"/>
          <w:szCs w:val="21"/>
          <w:highlight w:val="none"/>
          <w:u w:val="single"/>
        </w:rPr>
        <w:t xml:space="preserve">单位工程竣工验收合格后 2 年</w:t>
      </w:r>
      <w:r>
        <w:rPr>
          <w:rFonts w:hint="eastAsia" w:ascii="宋体" w:hAnsi="宋体" w:cs="宋体"/>
          <w:color w:val="000000"/>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 地下防水工程为</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年（建议为5年）；</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6．其他附属工程为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p>
    <w:p>
      <w:pPr>
        <w:ind w:firstLine="422"/>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本工程质量保修期按国家相关规定执行 </w:t>
      </w:r>
      <w:r>
        <w:rPr>
          <w:rFonts w:hint="eastAsia" w:ascii="宋体" w:hAnsi="宋体" w:cs="宋体"/>
          <w:color w:val="000000"/>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质量保修期自工程竣工验收合格之日起计算。</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三、缺陷责任期</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个月（最长不超过24个月），缺陷责任期自工程竣工验收合格之日起计算。单位工程先于全部工程进行验收，单位工程缺陷责任期自单位工程验收合格之日起算。</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四、质量保修责任</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7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天内派人保修。承包人不在约定期限内派人保修的，发包人可以委托他人修理，修理费用从质量保修金内扣除。</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五、保修费用</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保修费用由造成质量缺陷的责任方承担。</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六、双方约定的其他工程质量保修事项：</w:t>
      </w:r>
      <w:r/>
    </w:p>
    <w:p>
      <w:pPr>
        <w:ind w:firstLine="422"/>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           法定代表人或委托代理人</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（签字或盖章）：</w:t>
      </w:r>
      <w:r>
        <w:rPr>
          <w:rFonts w:hint="eastAsia" w:ascii="宋体" w:hAnsi="宋体" w:cs="宋体"/>
          <w:color w:val="000000"/>
          <w:szCs w:val="21"/>
          <w:highlight w:val="none"/>
          <w:u w:val="singl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p>
    <w:p>
      <w:pPr>
        <w:ind w:firstLine="420"/>
        <w:jc w:val="left"/>
        <w:spacing w:line="360" w:lineRule="auto"/>
        <w:tabs>
          <w:tab w:val="left" w:pos="2880" w:leader="none"/>
          <w:tab w:val="left" w:pos="3060" w:leader="none"/>
          <w:tab w:val="left" w:pos="45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ind w:firstLine="420"/>
        <w:jc w:val="left"/>
        <w:spacing w:line="360" w:lineRule="auto"/>
        <w:tabs>
          <w:tab w:val="left" w:pos="7200" w:leader="none"/>
          <w:tab w:val="left" w:pos="7380" w:leader="none"/>
          <w:tab w:val="left" w:pos="75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pStyle w:val="726"/>
        <w:rPr>
          <w:rFonts w:hint="eastAsia" w:ascii="宋体" w:hAnsi="宋体" w:cs="宋体"/>
          <w:szCs w:val="21"/>
          <w:highlight w:val="none"/>
        </w:rPr>
      </w:pPr>
      <w:r>
        <w:rPr>
          <w:rFonts w:hint="eastAsia" w:ascii="宋体" w:hAnsi="宋体" w:cs="宋体"/>
          <w:szCs w:val="21"/>
          <w:highlight w:val="none"/>
        </w:rPr>
      </w:r>
      <w:r/>
    </w:p>
    <w:p>
      <w:pPr>
        <w:pStyle w:val="726"/>
        <w:rPr>
          <w:rFonts w:hint="eastAsia" w:ascii="宋体" w:hAnsi="宋体" w:cs="宋体"/>
          <w:szCs w:val="21"/>
          <w:highlight w:val="none"/>
        </w:rPr>
      </w:pPr>
      <w:r>
        <w:rPr>
          <w:rFonts w:hint="eastAsia" w:ascii="宋体" w:hAnsi="宋体" w:cs="宋体"/>
          <w:szCs w:val="21"/>
          <w:highlight w:val="none"/>
        </w:rPr>
      </w:r>
      <w:r/>
    </w:p>
    <w:p>
      <w:pPr>
        <w:pStyle w:val="726"/>
        <w:rPr>
          <w:rFonts w:hint="eastAsia" w:ascii="宋体" w:hAnsi="宋体" w:cs="宋体"/>
          <w:szCs w:val="21"/>
          <w:highlight w:val="none"/>
        </w:rPr>
      </w:pPr>
      <w:r>
        <w:rPr>
          <w:rFonts w:hint="eastAsia" w:ascii="宋体" w:hAnsi="宋体" w:cs="宋体"/>
          <w:szCs w:val="21"/>
          <w:highlight w:val="none"/>
        </w:rPr>
      </w:r>
      <w:r/>
    </w:p>
    <w:p>
      <w:pPr>
        <w:pStyle w:val="726"/>
        <w:rPr>
          <w:rFonts w:hint="eastAsia" w:ascii="宋体" w:hAnsi="宋体" w:cs="宋体"/>
          <w:szCs w:val="21"/>
          <w:highlight w:val="none"/>
        </w:rPr>
      </w:pPr>
      <w:r>
        <w:rPr>
          <w:rFonts w:hint="eastAsia" w:ascii="宋体" w:hAnsi="宋体" w:cs="宋体"/>
          <w:szCs w:val="21"/>
          <w:highlight w:val="none"/>
        </w:rPr>
      </w:r>
      <w:r/>
    </w:p>
    <w:p>
      <w:pPr>
        <w:pStyle w:val="726"/>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rPr>
          <w:rFonts w:hint="eastAsia" w:ascii="宋体" w:hAnsi="宋体" w:cs="宋体"/>
          <w:highlight w:val="none"/>
        </w:rPr>
      </w:pPr>
      <w:r>
        <w:rPr>
          <w:rFonts w:hint="eastAsia" w:ascii="宋体" w:hAnsi="宋体" w:cs="宋体"/>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附件2</w:t>
      </w:r>
      <w:r/>
    </w:p>
    <w:p>
      <w:pPr>
        <w:pStyle w:val="962"/>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安全管理协议</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为在</w:t>
      </w:r>
      <w:r>
        <w:rPr>
          <w:rFonts w:hint="eastAsia" w:ascii="宋体" w:hAnsi="宋体" w:cs="宋体"/>
          <w:b/>
          <w:bCs/>
          <w:color w:val="000000"/>
          <w:szCs w:val="21"/>
          <w:highlight w:val="none"/>
          <w:u w:val="single"/>
          <w:lang w:eastAsia="zh-CN"/>
        </w:rPr>
        <w:t xml:space="preserve">临空产业园南部片区场地清表服务项目</w:t>
      </w:r>
      <w:r>
        <w:rPr>
          <w:rFonts w:hint="eastAsia" w:ascii="宋体" w:hAnsi="宋体" w:cs="宋体"/>
          <w:color w:val="000000"/>
          <w:szCs w:val="21"/>
          <w:highlight w:val="none"/>
        </w:rPr>
        <w:t xml:space="preserve">的实施过程中，切实加强施工安全管理，明确双方安全责任，创造安全、高效的施工环境，本项目发包人</w:t>
      </w:r>
      <w:r>
        <w:rPr>
          <w:rFonts w:hint="eastAsia" w:ascii="宋体" w:hAnsi="宋体" w:cs="宋体"/>
          <w:b/>
          <w:bCs/>
          <w:color w:val="000000"/>
          <w:szCs w:val="21"/>
          <w:highlight w:val="none"/>
          <w:u w:val="single"/>
          <w:lang w:eastAsia="zh-CN"/>
        </w:rPr>
        <w:t xml:space="preserve">扬州市空港新城管理办公室</w:t>
      </w:r>
      <w:r>
        <w:rPr>
          <w:rFonts w:hint="eastAsia" w:ascii="宋体" w:hAnsi="宋体" w:cs="宋体"/>
          <w:color w:val="000000"/>
          <w:szCs w:val="21"/>
          <w:highlight w:val="none"/>
        </w:rPr>
        <w:t xml:space="preserve">（以下简称“发包人”）与承包人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（以下简称“承包人”）经协商达成如下安全协议并共同遵守。本安全管理协议是《</w:t>
      </w:r>
      <w:r>
        <w:rPr>
          <w:rFonts w:hint="eastAsia" w:ascii="宋体" w:hAnsi="宋体" w:cs="宋体"/>
          <w:b/>
          <w:bCs/>
          <w:color w:val="000000"/>
          <w:szCs w:val="21"/>
          <w:highlight w:val="none"/>
          <w:u w:val="single"/>
          <w:lang w:eastAsia="zh-CN"/>
        </w:rPr>
        <w:t xml:space="preserve">临空产业园南部片区场地清表服务项目</w:t>
      </w:r>
      <w:r>
        <w:rPr>
          <w:rFonts w:hint="eastAsia" w:ascii="宋体" w:hAnsi="宋体" w:cs="宋体"/>
          <w:color w:val="000000"/>
          <w:szCs w:val="21"/>
          <w:highlight w:val="none"/>
        </w:rPr>
        <w:t xml:space="preserve">》的附件，具有同等法律效力。</w:t>
      </w:r>
      <w:r/>
    </w:p>
    <w:p>
      <w:pPr>
        <w:pStyle w:val="962"/>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一、发包人安全职责</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1、审批承包人在开工前制定的工程施工安全措施方案，并备案。</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2、有权对承包人施工现场进行安全生产检查，监督承包人及时处理发现的各种安全隐患。</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3、不得要求承包人违反安全管理规定施工。</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4、发包人的前述审批、监管、备案等行为不构成责任主体行为，施工中发生的安全事故其责任均由承包人承担，发包人无需承担任何责任。</w:t>
      </w:r>
      <w:r/>
    </w:p>
    <w:p>
      <w:pPr>
        <w:pStyle w:val="962"/>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二、承包人安全责任</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1、承包人所提供的承包工程所要求的相关资质证明材料必须真实、有效。</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2、在现场施工中，必须严格遵守国家、地方、行业的有关安全的法律法规，认真执行工程承包合同中有关安全的要求。遵守发包人制定的有关安全生产规章制度。</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4、确保所派施工人员业务水平、身体素质及精神状态等满足施工要求，严禁使用未成年和不适应现场安全施工要求的老、弱、病、残人员进行施工。</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7、施工现场必须具有符合相关规范的安全标志牌。</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9、施工人员必须接受安全技术教育，熟知和遵守本工种的各项安全技术操作规程，定期进行安全技术考核，合格者方可上岗操作。特种作业（操作）人员，必须持证上岗。施工人员应按规定佩戴劳动防护用品。</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12、施工中的安全由承包人自行负责，施工中发生安全事故造成的人身伤亡、财产损失、施工造成的房屋开裂、原地下管线损坏、质量安全及相关法律责任等均由承包人承担。</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13、对发包人人员违章指挥或者可能危及生命、财产安全的指挥，承包人有权拒绝。</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14、承包人施工人员有变动的，必须对新进场施工人员及时进行安全教育。</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15、承包人对施工人员组织密闭空间安全培训，建立健全的密闭空间安全</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作业措施，保障施工人员在密闭空间作业安全。</w:t>
      </w:r>
      <w:r/>
    </w:p>
    <w:p>
      <w:pPr>
        <w:pStyle w:val="962"/>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三、安全考核</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1、在施工过程中承包人不按工程安全管理措施方案实施，或发生安全事故，由市建设行政主管部门依照《生产安全事故报告和调查处理条例》有关规定进行处置。</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2、由于承包人原因造成发包人停水、停电、设备事故、人身受伤或影响员工正常生活，承包人承担相应的赔偿责任。</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3、承包人违反发包人有关安全生产规章制度，并且不听从发包人建议，拒绝执行整改的，发包人可要求停工整改，因此而造成工期延误的承包人承担逾期责任。</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4、发包人对施工现场的安全监督检查意见（包括施工人员违章、安全隐患情况等），以书面形式通知承包人，并双方签字确认，作为安全考核依据。</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5、发包人对承包人的安全检查项目见附表。</w:t>
      </w:r>
      <w:r/>
    </w:p>
    <w:p>
      <w:pPr>
        <w:pStyle w:val="962"/>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四、协议生效</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1、本协议一式壹拾份，发包人执陆份、承包人执肆份。本协议自双方签字或盖章之日起生效。</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2、本协议有效期：自本协议签订之日起至工程竣工验收合格并交付发包人为止。</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发包人（盖章）：                      承包人（盖章）：  </w:t>
      </w:r>
      <w:r/>
    </w:p>
    <w:p>
      <w:pPr>
        <w:pStyle w:val="96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项目安全责任人（签字）：              承包人工地安全负责人（签字）：</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签订地点：扬州市江都区                </w:t>
      </w:r>
      <w:r/>
    </w:p>
    <w:p>
      <w:pPr>
        <w:ind w:firstLine="420"/>
        <w:jc w:val="left"/>
        <w:spacing w:line="360" w:lineRule="auto"/>
        <w:rPr>
          <w:rFonts w:hint="eastAsia" w:cs="宋体"/>
          <w:color w:val="000000"/>
          <w:szCs w:val="21"/>
          <w:highlight w:val="none"/>
        </w:rPr>
      </w:pPr>
      <w:r>
        <w:rPr>
          <w:rFonts w:hint="eastAsia" w:ascii="宋体" w:hAnsi="宋体" w:cs="宋体"/>
          <w:color w:val="000000"/>
          <w:szCs w:val="21"/>
          <w:highlight w:val="none"/>
        </w:rPr>
        <w:t xml:space="preserve">签订日期：   年   月    日</w:t>
      </w:r>
      <w:r/>
    </w:p>
    <w:p>
      <w:pPr>
        <w:pStyle w:val="936"/>
        <w:jc w:val="center"/>
        <w:rPr>
          <w:rFonts w:hint="eastAsia" w:ascii="宋体" w:hAnsi="宋体" w:eastAsia="宋体" w:cs="宋体"/>
          <w:bCs/>
          <w:sz w:val="36"/>
          <w:szCs w:val="36"/>
          <w:highlight w:val="none"/>
        </w:rPr>
        <w:outlineLvl w:val="0"/>
      </w:pPr>
      <w:r/>
      <w:bookmarkStart w:id="77" w:name="_Toc32743"/>
      <w:r/>
      <w:bookmarkStart w:id="78" w:name="_Toc5943"/>
      <w:r/>
      <w:bookmarkStart w:id="79" w:name="_Toc18155"/>
      <w:r/>
      <w:bookmarkStart w:id="80" w:name="_Toc1307"/>
      <w:r>
        <w:rPr>
          <w:rFonts w:hint="eastAsia" w:ascii="宋体" w:hAnsi="宋体" w:eastAsia="宋体" w:cs="宋体"/>
          <w:bCs/>
          <w:sz w:val="36"/>
          <w:szCs w:val="36"/>
          <w:highlight w:val="none"/>
        </w:rPr>
        <w:t xml:space="preserve">第四章  项目需求</w:t>
      </w:r>
      <w:bookmarkEnd w:id="77"/>
      <w:r/>
      <w:bookmarkEnd w:id="78"/>
      <w:r/>
      <w:bookmarkEnd w:id="79"/>
      <w:r/>
      <w:bookmarkEnd w:id="80"/>
      <w:r/>
      <w:r/>
    </w:p>
    <w:p>
      <w:pPr>
        <w:ind w:right="-155"/>
        <w:spacing w:line="360" w:lineRule="auto"/>
        <w:rPr>
          <w:rFonts w:hint="eastAsia" w:ascii="宋体" w:hAnsi="宋体"/>
          <w:b/>
          <w:color w:val="000000"/>
          <w:highlight w:val="none"/>
        </w:rPr>
      </w:pPr>
      <w:r>
        <w:rPr>
          <w:rFonts w:ascii="宋体" w:hAnsi="宋体"/>
          <w:b/>
          <w:color w:val="000000"/>
          <w:highlight w:val="none"/>
        </w:rPr>
        <w:t xml:space="preserve">其他要求</w:t>
      </w:r>
      <w:r/>
    </w:p>
    <w:p>
      <w:pPr>
        <w:ind w:right="-155" w:firstLine="420"/>
        <w:spacing w:line="360" w:lineRule="auto"/>
        <w:rPr>
          <w:rFonts w:hint="eastAsia" w:ascii="宋体" w:hAnsi="宋体"/>
          <w:color w:val="000000"/>
          <w:highlight w:val="none"/>
        </w:rPr>
      </w:pPr>
      <w:r>
        <w:rPr>
          <w:rFonts w:ascii="宋体" w:hAnsi="宋体"/>
          <w:color w:val="000000"/>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Cs/>
          <w:i/>
          <w:color w:val="000000"/>
          <w:highlight w:val="none"/>
          <w:u w:val="single"/>
        </w:rPr>
        <w:t xml:space="preserve">如属政府强制采购产品未提供认证证书的或认证证书提供不全的将视为未实质性响应采购要求</w:t>
      </w:r>
      <w:r>
        <w:rPr>
          <w:rFonts w:ascii="宋体" w:hAnsi="宋体"/>
          <w:bCs/>
          <w:i/>
          <w:color w:val="000000"/>
          <w:highlight w:val="none"/>
        </w:rPr>
        <w:t xml:space="preserve">。</w:t>
      </w:r>
      <w:r>
        <w:rPr>
          <w:rFonts w:ascii="宋体" w:hAnsi="宋体"/>
          <w:bCs/>
          <w:iCs/>
          <w:color w:val="000000"/>
          <w:highlight w:val="none"/>
        </w:rPr>
        <w:t xml:space="preserve">其</w:t>
      </w:r>
      <w:r>
        <w:rPr>
          <w:rFonts w:ascii="宋体" w:hAnsi="宋体"/>
          <w:color w:val="000000"/>
          <w:highlight w:val="none"/>
        </w:rPr>
        <w:t xml:space="preserve">他条件相同情况下，应当优先采购节能产品、环境标志产品。</w:t>
      </w:r>
      <w:r/>
    </w:p>
    <w:p>
      <w:pPr>
        <w:ind w:right="-155" w:firstLine="420"/>
        <w:spacing w:line="360" w:lineRule="auto"/>
        <w:rPr>
          <w:rFonts w:hint="eastAsia" w:ascii="宋体" w:hAnsi="宋体"/>
          <w:color w:val="000000"/>
          <w:highlight w:val="none"/>
        </w:rPr>
      </w:pPr>
      <w:r>
        <w:rPr>
          <w:rFonts w:ascii="宋体" w:hAnsi="宋体"/>
          <w:color w:val="000000"/>
          <w:highlight w:val="none"/>
        </w:rPr>
        <w:t xml:space="preserve">供应商对于投标产品的包装应按照“财办库〔2020〕123号《关于印发《商品包装政府采购需求标准（试行）》、《快递包装政府采购需求标准（试行）》的通知》”执行。</w:t>
      </w:r>
      <w:r/>
    </w:p>
    <w:p>
      <w:pPr>
        <w:ind w:right="-155" w:firstLine="420"/>
        <w:spacing w:line="360" w:lineRule="auto"/>
        <w:rPr>
          <w:rFonts w:hint="eastAsia" w:ascii="宋体" w:hAnsi="宋体"/>
          <w:color w:val="000000"/>
          <w:highlight w:val="none"/>
        </w:rPr>
      </w:pPr>
      <w:r>
        <w:rPr>
          <w:rFonts w:hint="eastAsia" w:ascii="宋体" w:hAnsi="宋体"/>
          <w:color w:val="000000"/>
          <w:highlight w:val="none"/>
        </w:rPr>
        <w:t xml:space="preserve">注： 本章内容里斜体且有下划线部分为实质性要求和条件，投标文件不满足的，视为无效投标处理。请各供应商制作电子投标文件时，将实质性响应的内容在政府采购交易系统</w:t>
      </w:r>
      <w:r>
        <w:rPr>
          <w:rFonts w:ascii="宋体" w:hAnsi="宋体"/>
          <w:color w:val="000000"/>
          <w:highlight w:val="none"/>
        </w:rPr>
        <w:t xml:space="preserve">“</w:t>
      </w:r>
      <w:r>
        <w:rPr>
          <w:rFonts w:hint="eastAsia" w:ascii="宋体" w:hAnsi="宋体"/>
          <w:color w:val="000000"/>
          <w:highlight w:val="none"/>
        </w:rPr>
        <w:t xml:space="preserve">符合证明文件格式</w:t>
      </w:r>
      <w:r>
        <w:rPr>
          <w:rFonts w:ascii="宋体" w:hAnsi="宋体"/>
          <w:color w:val="000000"/>
          <w:highlight w:val="none"/>
        </w:rPr>
        <w:t xml:space="preserve">”</w:t>
      </w:r>
      <w:r>
        <w:rPr>
          <w:rFonts w:hint="eastAsia" w:ascii="宋体" w:hAnsi="宋体"/>
          <w:color w:val="000000"/>
          <w:highlight w:val="none"/>
        </w:rPr>
        <w:t xml:space="preserve">中准确填写或上传。</w:t>
      </w:r>
      <w:r/>
    </w:p>
    <w:p>
      <w:pPr>
        <w:ind w:firstLine="562"/>
        <w:rPr>
          <w:rFonts w:hint="eastAsia"/>
          <w:b/>
          <w:color w:val="000000"/>
          <w:sz w:val="28"/>
          <w:highlight w:val="none"/>
        </w:rPr>
      </w:pPr>
      <w:r>
        <w:rPr>
          <w:rFonts w:hint="eastAsia"/>
          <w:b/>
          <w:color w:val="000000"/>
          <w:sz w:val="28"/>
          <w:highlight w:val="none"/>
        </w:rPr>
        <w:t xml:space="preserve">本项目所属行业：建筑业</w:t>
      </w:r>
      <w:r/>
    </w:p>
    <w:p>
      <w:pPr>
        <w:pStyle w:val="956"/>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56"/>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一、项目概况</w:t>
      </w:r>
      <w:r/>
    </w:p>
    <w:p>
      <w:pPr>
        <w:pStyle w:val="956"/>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1、项目名称：</w:t>
      </w:r>
      <w:r>
        <w:rPr>
          <w:rFonts w:hint="eastAsia" w:ascii="宋体" w:hAnsi="宋体" w:cs="宋体"/>
          <w:bCs/>
          <w:color w:val="000000"/>
          <w:sz w:val="21"/>
          <w:szCs w:val="21"/>
          <w:highlight w:val="none"/>
          <w:lang w:eastAsia="zh-CN"/>
        </w:rPr>
        <w:t xml:space="preserve">临空产业园南部片区场地清表服务项目</w:t>
      </w:r>
      <w:r/>
    </w:p>
    <w:p>
      <w:pPr>
        <w:pStyle w:val="957"/>
        <w:ind w:firstLine="420"/>
        <w:rPr>
          <w:highlight w:val="none"/>
          <w:lang w:eastAsia="zh-CN"/>
        </w:rPr>
      </w:pPr>
      <w:r>
        <w:rPr>
          <w:rFonts w:hint="eastAsia" w:ascii="宋体" w:hAnsi="宋体" w:cs="宋体"/>
          <w:bCs/>
          <w:color w:val="000000"/>
          <w:sz w:val="21"/>
          <w:szCs w:val="21"/>
          <w:highlight w:val="none"/>
          <w:lang w:eastAsia="zh-CN"/>
        </w:rPr>
        <w:t xml:space="preserve">2、项目地点：</w:t>
      </w:r>
      <w:r>
        <w:rPr>
          <w:rFonts w:hint="eastAsia" w:ascii="宋体" w:hAnsi="宋体" w:eastAsia="宋体" w:cs="宋体"/>
          <w:bCs/>
          <w:color w:val="000000"/>
          <w:sz w:val="21"/>
          <w:szCs w:val="21"/>
          <w:highlight w:val="none"/>
          <w:lang w:eastAsia="zh-CN"/>
        </w:rPr>
        <w:t xml:space="preserve">扬州市</w:t>
      </w:r>
      <w:r>
        <w:rPr>
          <w:rFonts w:hint="eastAsia" w:ascii="宋体" w:hAnsi="宋体" w:cs="宋体"/>
          <w:bCs/>
          <w:color w:val="000000"/>
          <w:sz w:val="21"/>
          <w:szCs w:val="21"/>
          <w:highlight w:val="none"/>
          <w:lang w:val="en-US" w:eastAsia="zh-CN"/>
        </w:rPr>
        <w:t xml:space="preserve">江都区</w:t>
      </w:r>
      <w:r>
        <w:rPr>
          <w:rFonts w:hint="eastAsia" w:ascii="宋体" w:hAnsi="宋体" w:eastAsia="宋体" w:cs="宋体"/>
          <w:bCs/>
          <w:color w:val="000000"/>
          <w:sz w:val="21"/>
          <w:szCs w:val="21"/>
          <w:highlight w:val="none"/>
          <w:lang w:eastAsia="zh-CN"/>
        </w:rPr>
        <w:t xml:space="preserve">空港新城</w:t>
      </w:r>
      <w:r/>
    </w:p>
    <w:p>
      <w:pPr>
        <w:pStyle w:val="956"/>
        <w:ind w:firstLine="420"/>
        <w:spacing w:line="360" w:lineRule="auto"/>
        <w:rPr>
          <w:rFonts w:hint="eastAsia" w:ascii="宋体" w:hAnsi="宋体" w:cs="宋体"/>
          <w:color w:val="000000"/>
          <w:sz w:val="21"/>
          <w:szCs w:val="21"/>
          <w:highlight w:val="none"/>
        </w:rPr>
        <w:outlineLvl w:val="0"/>
      </w:pPr>
      <w:r/>
      <w:bookmarkStart w:id="81" w:name="_Toc3970"/>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施工工期</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0日历天。</w:t>
      </w:r>
      <w:bookmarkEnd w:id="81"/>
      <w:r/>
      <w:r/>
    </w:p>
    <w:p>
      <w:pPr>
        <w:pStyle w:val="957"/>
        <w:ind w:firstLine="420"/>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4、</w:t>
      </w:r>
      <w:r>
        <w:rPr>
          <w:rFonts w:hint="eastAsia" w:ascii="宋体" w:hAnsi="宋体" w:cs="宋体"/>
          <w:color w:val="000000"/>
          <w:sz w:val="21"/>
          <w:szCs w:val="21"/>
          <w:highlight w:val="none"/>
          <w:lang w:val="en-US" w:eastAsia="zh-CN"/>
        </w:rPr>
        <w:t xml:space="preserve">施工</w:t>
      </w:r>
      <w:r>
        <w:rPr>
          <w:rFonts w:hint="eastAsia" w:ascii="宋体" w:hAnsi="宋体" w:cs="宋体"/>
          <w:color w:val="000000"/>
          <w:sz w:val="21"/>
          <w:szCs w:val="21"/>
          <w:highlight w:val="none"/>
          <w:lang w:eastAsia="zh-CN"/>
        </w:rPr>
        <w:t xml:space="preserve">质量要求：</w:t>
      </w:r>
      <w:r>
        <w:rPr>
          <w:rFonts w:hint="eastAsia" w:ascii="宋体" w:hAnsi="宋体" w:cs="宋体"/>
          <w:color w:val="000000"/>
          <w:sz w:val="21"/>
          <w:szCs w:val="21"/>
          <w:highlight w:val="none"/>
          <w:lang w:eastAsia="zh-CN"/>
        </w:rPr>
        <w:t xml:space="preserve">合格。</w:t>
      </w:r>
      <w:r/>
    </w:p>
    <w:p>
      <w:pPr>
        <w:pStyle w:val="956"/>
        <w:ind w:firstLine="420"/>
        <w:spacing w:line="360" w:lineRule="auto"/>
        <w:rPr>
          <w:highlight w:val="none"/>
        </w:rPr>
      </w:pPr>
      <w:r>
        <w:rPr>
          <w:rFonts w:hint="eastAsia" w:ascii="宋体" w:hAnsi="宋体" w:cs="宋体"/>
          <w:color w:val="000000"/>
          <w:sz w:val="21"/>
          <w:szCs w:val="21"/>
          <w:highlight w:val="none"/>
          <w:lang w:bidi="en-US"/>
        </w:rPr>
        <w:t xml:space="preserve">5、</w:t>
      </w:r>
      <w:r>
        <w:rPr>
          <w:rFonts w:hint="eastAsia" w:ascii="宋体" w:hAnsi="宋体" w:cs="宋体"/>
          <w:color w:val="000000"/>
          <w:spacing w:val="-8"/>
          <w:sz w:val="21"/>
          <w:szCs w:val="21"/>
          <w:highlight w:val="none"/>
          <w:lang w:val="zh-CN"/>
        </w:rPr>
        <w:t xml:space="preserve">本项目设定最高限价，</w:t>
      </w:r>
      <w:r>
        <w:rPr>
          <w:rFonts w:hint="eastAsia" w:ascii="宋体" w:hAnsi="宋体" w:cs="宋体"/>
          <w:color w:val="000000"/>
          <w:spacing w:val="-8"/>
          <w:sz w:val="21"/>
          <w:szCs w:val="21"/>
          <w:highlight w:val="none"/>
        </w:rPr>
        <w:t xml:space="preserve">最高限价为</w:t>
      </w:r>
      <w:r>
        <w:rPr>
          <w:rFonts w:hint="eastAsia" w:ascii="宋体" w:hAnsi="宋体" w:cs="宋体"/>
          <w:color w:val="000000"/>
          <w:spacing w:val="-8"/>
          <w:sz w:val="21"/>
          <w:szCs w:val="21"/>
          <w:highlight w:val="none"/>
          <w:lang w:val="en-US" w:eastAsia="zh-CN"/>
        </w:rPr>
        <w:t xml:space="preserve">2440747.10</w:t>
      </w:r>
      <w:r>
        <w:rPr>
          <w:rFonts w:hint="eastAsia" w:ascii="宋体" w:hAnsi="宋体" w:cs="宋体"/>
          <w:color w:val="000000"/>
          <w:spacing w:val="-8"/>
          <w:sz w:val="21"/>
          <w:szCs w:val="21"/>
          <w:highlight w:val="none"/>
        </w:rPr>
        <w:t xml:space="preserve">元</w:t>
      </w:r>
      <w:r>
        <w:rPr>
          <w:rFonts w:hint="eastAsia" w:ascii="宋体" w:hAnsi="宋体" w:cs="宋体"/>
          <w:color w:val="000000"/>
          <w:spacing w:val="-8"/>
          <w:sz w:val="21"/>
          <w:szCs w:val="21"/>
          <w:highlight w:val="none"/>
        </w:rPr>
        <w:t xml:space="preserve">，报价超过最高限价的为无效报价，按照无效响应处理。</w:t>
      </w:r>
      <w:r/>
    </w:p>
    <w:p>
      <w:pPr>
        <w:pStyle w:val="956"/>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6、工作内容：（1）场地清理：对现在场地上的农作物、林带、障碍物进行清理、外运。清表深度暂按20cm考虑，</w:t>
      </w:r>
      <w:r>
        <w:rPr>
          <w:rFonts w:hint="eastAsia" w:ascii="宋体" w:hAnsi="宋体" w:cs="宋体"/>
          <w:color w:val="000000"/>
          <w:sz w:val="21"/>
          <w:szCs w:val="21"/>
          <w:highlight w:val="none"/>
        </w:rPr>
        <w:t xml:space="preserve">外运运距由供应商根据现场踏勘及施工组织设计自行考虑，并在报价中综合体现</w:t>
      </w:r>
      <w:r>
        <w:rPr>
          <w:rFonts w:hint="eastAsia" w:ascii="宋体" w:hAnsi="宋体" w:cs="宋体"/>
          <w:color w:val="000000"/>
          <w:sz w:val="21"/>
          <w:szCs w:val="21"/>
          <w:highlight w:val="none"/>
        </w:rPr>
      </w:r>
      <w:r/>
      <w:r>
        <w:rPr>
          <w:rFonts w:hint="eastAsia" w:ascii="宋体" w:hAnsi="宋体" w:cs="宋体"/>
          <w:color w:val="000000"/>
          <w:sz w:val="21"/>
          <w:szCs w:val="21"/>
          <w:highlight w:val="none"/>
        </w:rPr>
      </w:r>
      <w:r/>
      <w:r>
        <w:rPr>
          <w:rFonts w:hint="eastAsia" w:ascii="宋体" w:hAnsi="宋体" w:cs="宋体"/>
          <w:color w:val="000000"/>
          <w:sz w:val="21"/>
          <w:szCs w:val="21"/>
          <w:highlight w:val="none"/>
        </w:rPr>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2）土方开挖：采用间隔式开挖方式，开挖宽度暂按3m考虑，间隔宽度暂按3m考虑，开挖深度暂按1.2m考虑。（3）土方回填及平整：待考古工作完成后，将开挖的土方进行回填，回填完成后对整个场地进行场地平整。以上具体内容详见图纸及工程量清单。</w:t>
      </w:r>
      <w:r/>
    </w:p>
    <w:p>
      <w:pPr>
        <w:pStyle w:val="956"/>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二、其他磋商须知</w:t>
      </w:r>
      <w:r/>
    </w:p>
    <w:p>
      <w:pPr>
        <w:pStyle w:val="956"/>
        <w:ind w:firstLine="420"/>
        <w:spacing w:line="360" w:lineRule="auto"/>
        <w:rPr>
          <w:rFonts w:hint="eastAsia" w:ascii="宋体" w:hAnsi="宋体" w:cs="宋体"/>
          <w:i/>
          <w:iCs/>
          <w:color w:val="000000"/>
          <w:sz w:val="21"/>
          <w:szCs w:val="21"/>
          <w:highlight w:val="none"/>
          <w:u w:val="single"/>
        </w:rPr>
      </w:pPr>
      <w:r>
        <w:rPr>
          <w:rFonts w:hint="eastAsia" w:ascii="宋体" w:hAnsi="宋体" w:cs="宋体"/>
          <w:i/>
          <w:iCs/>
          <w:color w:val="000000"/>
          <w:sz w:val="21"/>
          <w:szCs w:val="21"/>
          <w:highlight w:val="none"/>
          <w:u w:val="single"/>
        </w:rPr>
        <w:t xml:space="preserve">1、报价应按照采购人提供的工程量清单的格式，不得改变工程量清单，不可竞争费用不得让利。投标响应文件有下述情形之一的，属于重大偏差，视为未能对磋商文件作出实质性响应，应当作为无效投标予以否决:</w:t>
      </w:r>
      <w:r/>
    </w:p>
    <w:p>
      <w:pPr>
        <w:pStyle w:val="956"/>
        <w:ind w:firstLine="420"/>
        <w:spacing w:line="360" w:lineRule="auto"/>
        <w:rPr>
          <w:i/>
          <w:iCs/>
          <w:highlight w:val="none"/>
          <w:u w:val="single"/>
        </w:rPr>
      </w:pPr>
      <w:r>
        <w:rPr>
          <w:rFonts w:hint="eastAsia" w:ascii="宋体" w:hAnsi="宋体" w:cs="宋体"/>
          <w:i/>
          <w:iCs/>
          <w:color w:val="000000"/>
          <w:sz w:val="21"/>
          <w:szCs w:val="21"/>
          <w:highlight w:val="none"/>
          <w:u w:val="single"/>
        </w:rPr>
        <w:t xml:space="preserve">（1）投标响应文件中已标价工程量清单与磋商文件规定的暂估价、暂列金额及甲供材料价格不一致的；（2）投标响应文件中已标价工程量清单与磋商文件明确列出的不可竞争费用项目或费率或计算基础不一致的；（3）投标响应文件中已标价工程量清单与磋商文件提供的工程量清单中的项目编码、项目名称、项目特征、计量单位、工程量不一致的。</w:t>
      </w:r>
      <w:r/>
    </w:p>
    <w:p>
      <w:pPr>
        <w:pStyle w:val="966"/>
        <w:rPr>
          <w:rFonts w:hint="eastAsia"/>
          <w:color w:val="000000"/>
          <w:highlight w:val="none"/>
        </w:rPr>
      </w:pPr>
      <w:r>
        <w:rPr>
          <w:rFonts w:hint="eastAsia"/>
          <w:color w:val="000000"/>
          <w:highlight w:val="none"/>
        </w:rPr>
        <w:t xml:space="preserve">2、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声、粉尘、污水、垃圾的限制或处理要求。本项目可能涉及配合考古工作，供应商应自行踏勘并评估该因素对施工组织及工期的影响。</w:t>
      </w:r>
      <w:r/>
    </w:p>
    <w:p>
      <w:pPr>
        <w:pStyle w:val="966"/>
        <w:rPr>
          <w:rFonts w:hint="eastAsia"/>
          <w:color w:val="000000"/>
          <w:highlight w:val="none"/>
        </w:rPr>
      </w:pPr>
      <w:r>
        <w:rPr>
          <w:rFonts w:hint="eastAsia"/>
          <w:color w:val="000000"/>
          <w:highlight w:val="none"/>
        </w:rPr>
        <w:t xml:space="preserve">3、本项目采用固定单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设计变更及采购人要求变动的内容按变更处理，详见合同条款。</w:t>
      </w:r>
      <w:r/>
    </w:p>
    <w:p>
      <w:pPr>
        <w:pStyle w:val="966"/>
        <w:rPr>
          <w:rFonts w:hint="eastAsia"/>
          <w:color w:val="000000"/>
          <w:highlight w:val="none"/>
        </w:rPr>
      </w:pPr>
      <w:r>
        <w:rPr>
          <w:rFonts w:hint="eastAsia"/>
          <w:color w:val="000000"/>
          <w:highlight w:val="none"/>
        </w:rPr>
        <w:t xml:space="preserve">4、施工质量要求：合格，缺陷责任期</w:t>
      </w:r>
      <w:r>
        <w:rPr>
          <w:rFonts w:hint="eastAsia"/>
          <w:color w:val="000000"/>
          <w:highlight w:val="none"/>
          <w:lang w:eastAsia="zh-CN"/>
        </w:rPr>
        <w:t xml:space="preserve">：</w:t>
      </w:r>
      <w:r>
        <w:rPr>
          <w:rFonts w:hint="eastAsia"/>
          <w:color w:val="000000"/>
          <w:highlight w:val="none"/>
        </w:rPr>
        <w:t xml:space="preserve">自实际交工日期起计算 </w:t>
      </w:r>
      <w:r>
        <w:rPr>
          <w:rFonts w:hint="eastAsia"/>
          <w:color w:val="000000"/>
          <w:highlight w:val="none"/>
          <w:lang w:val="en-US" w:eastAsia="zh-CN"/>
        </w:rPr>
        <w:t xml:space="preserve">12</w:t>
      </w:r>
      <w:r>
        <w:rPr>
          <w:rFonts w:hint="eastAsia"/>
          <w:color w:val="000000"/>
          <w:highlight w:val="none"/>
        </w:rPr>
        <w:t xml:space="preserve">个月。</w:t>
      </w:r>
      <w:r/>
    </w:p>
    <w:p>
      <w:pPr>
        <w:pStyle w:val="966"/>
        <w:rPr>
          <w:rFonts w:hint="eastAsia"/>
          <w:color w:val="000000"/>
          <w:highlight w:val="none"/>
        </w:rPr>
      </w:pPr>
      <w:r>
        <w:rPr>
          <w:rFonts w:hint="eastAsia"/>
          <w:color w:val="000000"/>
          <w:highlight w:val="none"/>
        </w:rPr>
        <w:t xml:space="preserve">5、成交供应商必须服从现场管理，对工序和材料及时报验，原材料及配件必须符合国家标准，经复试合格后方可使用，不合格的检测费自行承担。</w:t>
      </w:r>
      <w:r/>
    </w:p>
    <w:p>
      <w:pPr>
        <w:pStyle w:val="966"/>
        <w:rPr>
          <w:rFonts w:hint="eastAsia"/>
          <w:color w:val="000000"/>
          <w:highlight w:val="none"/>
        </w:rPr>
      </w:pPr>
      <w:r>
        <w:rPr>
          <w:rFonts w:hint="eastAsia"/>
          <w:color w:val="000000"/>
          <w:highlight w:val="none"/>
        </w:rPr>
        <w:t xml:space="preserve">6、施工过程中产生的垃圾及时清运，费用由成交供应商承担；建设工程不能影响整体美观，不能影响其他设施、设备的使用及功能，不能影响采购人正常工作开展。 </w:t>
      </w:r>
      <w:r/>
    </w:p>
    <w:p>
      <w:pPr>
        <w:pStyle w:val="966"/>
        <w:rPr>
          <w:rFonts w:hint="eastAsia"/>
          <w:color w:val="000000"/>
          <w:highlight w:val="none"/>
        </w:rPr>
      </w:pPr>
      <w:r>
        <w:rPr>
          <w:rFonts w:hint="eastAsia"/>
          <w:color w:val="000000"/>
          <w:highlight w:val="none"/>
        </w:rPr>
        <w:t xml:space="preserve">7、施工过程中，供应商需采取措施保护现场及周边相关财物、物品、设施等，因供应商的不规范操作、误操作等原因造成相关设施的损坏、设备的停用等后果均由供应商承担，由供应商原样修复并自行承担相关费用。 </w:t>
      </w:r>
      <w:r/>
    </w:p>
    <w:p>
      <w:pPr>
        <w:pStyle w:val="966"/>
        <w:rPr>
          <w:rFonts w:hint="eastAsia"/>
          <w:color w:val="000000"/>
          <w:highlight w:val="none"/>
        </w:rPr>
      </w:pPr>
      <w:r>
        <w:rPr>
          <w:rFonts w:hint="eastAsia"/>
          <w:color w:val="000000"/>
          <w:highlight w:val="none"/>
        </w:rPr>
        <w:t xml:space="preserve">8、磋商报价编制说明</w:t>
      </w:r>
      <w:r/>
    </w:p>
    <w:p>
      <w:pPr>
        <w:pStyle w:val="966"/>
        <w:rPr>
          <w:rFonts w:hint="eastAsia"/>
          <w:color w:val="000000"/>
          <w:highlight w:val="none"/>
          <w:lang w:bidi="en-US"/>
        </w:rPr>
      </w:pPr>
      <w:r>
        <w:rPr>
          <w:rFonts w:hint="eastAsia"/>
          <w:color w:val="000000"/>
          <w:highlight w:val="none"/>
          <w:lang w:bidi="en-US"/>
        </w:rPr>
        <w:t xml:space="preserve">8.1所有磋商报价以人民币表示，供应商报价单位为元，保留小数点后两位。</w:t>
      </w:r>
      <w:r/>
    </w:p>
    <w:p>
      <w:pPr>
        <w:pStyle w:val="956"/>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8.2供应商在磋商截止时间前修改磋商函中的磋商总报价，应同时修改“工程量清单”中的相应报价。</w:t>
      </w:r>
      <w:r/>
    </w:p>
    <w:p>
      <w:pPr>
        <w:pStyle w:val="956"/>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8.3 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966"/>
        <w:rPr>
          <w:rFonts w:hint="eastAsia"/>
          <w:color w:val="000000"/>
          <w:highlight w:val="none"/>
        </w:rPr>
      </w:pPr>
      <w:r>
        <w:rPr>
          <w:rFonts w:hint="eastAsia"/>
          <w:color w:val="000000"/>
          <w:highlight w:val="none"/>
          <w:lang w:bidi="en-US"/>
        </w:rPr>
        <w:t xml:space="preserve">(1)本工程磋商文件、磋商文件(包括工程量清单)的澄清、补充和修改文件；</w:t>
      </w:r>
      <w:r/>
    </w:p>
    <w:p>
      <w:pPr>
        <w:pStyle w:val="956"/>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(2)国家或省级、行业建设主管部门颁发的计价办法；投标截止时间前《扬州市工程造价管理》最新发布信息指导价（优先采用江都材料价格），缺项部分参照市场询价价格调整；扬州市现行的不可竞争费用内容及标准；现行的施工规范和标准；扬州市安全生产、文明施工的相关规定；</w:t>
      </w:r>
      <w:r/>
    </w:p>
    <w:p>
      <w:pPr>
        <w:pStyle w:val="956"/>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(3) 建设工程设计文件及相关资料；与建设项目相关的标准、规定等技术资料；</w:t>
      </w:r>
      <w:r/>
    </w:p>
    <w:p>
      <w:pPr>
        <w:pStyle w:val="956"/>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(4) 其他的相关资料。包括不限于：工程量清单报价中的项目单价与其数量相乘的总和，应与投标报价汇总表总价及磋商响应函中的总价相符，不符时以单价数量的总和为准。</w:t>
      </w:r>
      <w:r/>
    </w:p>
    <w:p>
      <w:pPr>
        <w:pStyle w:val="956"/>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8.4报价中单价、合价均采用人民</w:t>
      </w:r>
      <w:r>
        <w:rPr>
          <w:rFonts w:hint="eastAsia" w:ascii="宋体" w:hAnsi="宋体" w:cs="宋体"/>
          <w:color w:val="000000"/>
          <w:sz w:val="21"/>
          <w:szCs w:val="21"/>
          <w:highlight w:val="none"/>
          <w:lang w:bidi="en-US"/>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pStyle w:val="956"/>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8.5工程量清单成交价的单价或金额，应包括所需人工费、材料费、施工机械使用费和管理费及利润，以及一定范围内的风险费用。所谓“一定范围内的风险”是指合同约定的风险。</w:t>
      </w:r>
      <w:r/>
    </w:p>
    <w:p>
      <w:pPr>
        <w:ind w:firstLine="420"/>
        <w:spacing w:line="360" w:lineRule="auto"/>
        <w:rPr>
          <w:rFonts w:hint="eastAsia" w:ascii="宋体" w:hAnsi="宋体" w:cs="宋体"/>
          <w:color w:val="000000"/>
          <w:spacing w:val="-4"/>
          <w:szCs w:val="21"/>
          <w:highlight w:val="none"/>
          <w:lang w:bidi="en-US"/>
        </w:rPr>
      </w:pPr>
      <w:r>
        <w:rPr>
          <w:rFonts w:hint="eastAsia" w:ascii="宋体" w:hAnsi="宋体" w:cs="宋体"/>
          <w:color w:val="000000"/>
          <w:spacing w:val="-4"/>
          <w:szCs w:val="21"/>
          <w:highlight w:val="none"/>
          <w:lang w:bidi="en-US"/>
        </w:rPr>
        <w:t xml:space="preserve">9、</w:t>
      </w:r>
      <w:r>
        <w:rPr>
          <w:rFonts w:hint="eastAsia" w:ascii="宋体" w:hAnsi="宋体" w:cs="宋体"/>
          <w:color w:val="000000"/>
          <w:highlight w:val="none"/>
        </w:rPr>
        <w:t xml:space="preserve">供应商在投标时应按《建设工程工程量清单计价规范》（GB50500-2013）和磋商文件规定的格式，提供完整齐全的文件。</w:t>
      </w:r>
      <w:r/>
    </w:p>
    <w:p>
      <w:pPr>
        <w:pStyle w:val="956"/>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10、磋商分项报价表即按照附件提供的工程量清单的格式进行填报，分别填报综合单价和合价，要求填报完整，漏报项视为价格已分摊到其他清单项中。</w:t>
      </w:r>
      <w:r/>
    </w:p>
    <w:p>
      <w:pPr>
        <w:pStyle w:val="956"/>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11、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pStyle w:val="956"/>
        <w:ind w:firstLine="404"/>
        <w:spacing w:line="360" w:lineRule="auto"/>
        <w:rPr>
          <w:rFonts w:hint="eastAsia" w:ascii="宋体" w:hAnsi="宋体" w:cs="宋体"/>
          <w:color w:val="000000"/>
          <w:spacing w:val="-4"/>
          <w:sz w:val="21"/>
          <w:szCs w:val="21"/>
          <w:highlight w:val="none"/>
          <w:lang w:bidi="en-US"/>
        </w:rPr>
      </w:pPr>
      <w:r>
        <w:rPr>
          <w:rFonts w:hint="eastAsia" w:ascii="宋体" w:hAnsi="宋体" w:cs="宋体"/>
          <w:color w:val="000000"/>
          <w:spacing w:val="-4"/>
          <w:sz w:val="21"/>
          <w:szCs w:val="21"/>
          <w:highlight w:val="none"/>
          <w:lang w:bidi="en-US"/>
        </w:rPr>
        <w:t xml:space="preserve">12、供应商应综合考虑与本项目有关的所有因素与风险，若出现缺项、漏项等情况，由供应商自行承担。</w:t>
      </w:r>
      <w:r/>
    </w:p>
    <w:p>
      <w:pPr>
        <w:pStyle w:val="956"/>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13、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bookmarkStart w:id="82" w:name="_Toc30457"/>
      <w:r/>
      <w:bookmarkStart w:id="83" w:name="_Toc18272"/>
      <w:r/>
      <w:bookmarkStart w:id="84" w:name="_Toc24450"/>
      <w:r/>
      <w:r/>
    </w:p>
    <w:p>
      <w:pPr>
        <w:pStyle w:val="957"/>
        <w:rPr>
          <w:rFonts w:hint="eastAsia" w:ascii="宋体" w:hAnsi="宋体" w:cs="宋体"/>
          <w:color w:val="000000"/>
          <w:sz w:val="21"/>
          <w:szCs w:val="21"/>
          <w:highlight w:val="none"/>
          <w:lang w:eastAsia="zh-CN" w:bidi="en-US"/>
        </w:rPr>
      </w:pPr>
      <w:r>
        <w:rPr>
          <w:rFonts w:hint="eastAsia" w:ascii="宋体" w:hAnsi="宋体" w:cs="宋体"/>
          <w:color w:val="000000"/>
          <w:sz w:val="21"/>
          <w:szCs w:val="21"/>
          <w:highlight w:val="none"/>
          <w:lang w:eastAsia="zh-CN" w:bidi="en-US"/>
        </w:rPr>
      </w:r>
      <w:r/>
    </w:p>
    <w:p>
      <w:pPr>
        <w:pStyle w:val="958"/>
        <w:rPr>
          <w:rFonts w:hint="eastAsia" w:ascii="宋体" w:eastAsia="宋体" w:cs="宋体"/>
          <w:color w:val="000000"/>
          <w:sz w:val="21"/>
          <w:szCs w:val="21"/>
          <w:highlight w:val="none"/>
          <w:lang w:bidi="en-US"/>
        </w:rPr>
        <w:outlineLvl w:val="9"/>
      </w:pPr>
      <w:r>
        <w:rPr>
          <w:rFonts w:hint="eastAsia" w:ascii="宋体" w:eastAsia="宋体" w:cs="宋体"/>
          <w:color w:val="000000"/>
          <w:sz w:val="21"/>
          <w:szCs w:val="21"/>
          <w:highlight w:val="none"/>
          <w:lang w:bidi="en-US"/>
        </w:rPr>
      </w:r>
      <w:r/>
    </w:p>
    <w:p>
      <w:pPr>
        <w:pStyle w:val="960"/>
        <w:rPr>
          <w:rFonts w:hint="eastAsia" w:hAnsi="宋体" w:cs="宋体"/>
          <w:color w:val="000000"/>
          <w:sz w:val="21"/>
          <w:szCs w:val="21"/>
          <w:highlight w:val="none"/>
          <w:lang w:bidi="en-US"/>
        </w:rPr>
      </w:pPr>
      <w:r>
        <w:rPr>
          <w:rFonts w:hint="eastAsia" w:hAnsi="宋体" w:cs="宋体"/>
          <w:color w:val="000000"/>
          <w:sz w:val="21"/>
          <w:szCs w:val="21"/>
          <w:highlight w:val="none"/>
          <w:lang w:bidi="en-US"/>
        </w:rPr>
      </w:r>
      <w:r/>
    </w:p>
    <w:p>
      <w:pPr>
        <w:pStyle w:val="948"/>
        <w:ind w:firstLine="0"/>
        <w:rPr>
          <w:rFonts w:hint="eastAsia" w:cs="宋体"/>
          <w:color w:val="000000"/>
          <w:szCs w:val="21"/>
          <w:highlight w:val="none"/>
          <w:lang w:bidi="en-US"/>
        </w:rPr>
      </w:pPr>
      <w:r>
        <w:rPr>
          <w:rFonts w:hint="eastAsia" w:cs="宋体"/>
          <w:color w:val="000000"/>
          <w:szCs w:val="21"/>
          <w:highlight w:val="none"/>
          <w:lang w:bidi="en-US"/>
        </w:rPr>
      </w:r>
      <w:r/>
    </w:p>
    <w:p>
      <w:pPr>
        <w:pStyle w:val="936"/>
        <w:jc w:val="center"/>
        <w:rPr>
          <w:rFonts w:hint="eastAsia" w:ascii="宋体" w:hAnsi="宋体" w:eastAsia="宋体" w:cs="宋体"/>
          <w:bCs/>
          <w:sz w:val="36"/>
          <w:szCs w:val="36"/>
          <w:highlight w:val="none"/>
        </w:rPr>
        <w:outlineLvl w:val="0"/>
      </w:pPr>
      <w:r/>
      <w:bookmarkStart w:id="85" w:name="_Toc31029"/>
      <w:r>
        <w:rPr>
          <w:rFonts w:hint="eastAsia" w:ascii="宋体" w:hAnsi="宋体" w:eastAsia="宋体" w:cs="宋体"/>
          <w:bCs/>
          <w:sz w:val="36"/>
          <w:szCs w:val="36"/>
          <w:highlight w:val="none"/>
        </w:rPr>
        <w:t xml:space="preserve">第五章 评审方法和评审标准</w:t>
      </w:r>
      <w:bookmarkEnd w:id="82"/>
      <w:r/>
      <w:bookmarkEnd w:id="83"/>
      <w:r/>
      <w:bookmarkEnd w:id="84"/>
      <w:r/>
      <w:bookmarkEnd w:id="85"/>
      <w:r/>
      <w:r/>
    </w:p>
    <w:p>
      <w:pPr>
        <w:pStyle w:val="967"/>
        <w:jc w:val="both"/>
        <w:spacing w:line="400" w:lineRule="exact"/>
        <w:rPr>
          <w:rFonts w:hint="eastAsia" w:ascii="宋体" w:hAnsi="宋体" w:eastAsia="宋体" w:cs="宋体"/>
          <w:sz w:val="21"/>
          <w:szCs w:val="21"/>
          <w:highlight w:val="none"/>
        </w:rPr>
      </w:pPr>
      <w:r/>
      <w:bookmarkStart w:id="86" w:name="_Toc508646227"/>
      <w:r/>
      <w:bookmarkStart w:id="87" w:name="_Toc503874597"/>
      <w:r/>
      <w:bookmarkStart w:id="88" w:name="_Toc528836794"/>
      <w:r>
        <w:rPr>
          <w:rFonts w:hint="eastAsia" w:ascii="宋体" w:hAnsi="宋体" w:eastAsia="宋体" w:cs="宋体"/>
          <w:sz w:val="21"/>
          <w:szCs w:val="21"/>
          <w:highlight w:val="none"/>
        </w:rPr>
        <w:t xml:space="preserve">一、评标方法</w:t>
      </w:r>
      <w:bookmarkEnd w:id="86"/>
      <w:r/>
      <w:bookmarkEnd w:id="87"/>
      <w:r/>
      <w:bookmarkEnd w:id="88"/>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供应商为排名第一的成交候选人。</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二、政府采购政策功能落实</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1、小微型企业价格扣除</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（1）本项目对小型和微型企业产品给予20%（工程5%）的扣除价格，用扣除后的价格参与评审。</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（2）供应商需按照采购文件的要求提供相应的《中小企业声明函》。</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2、残疾人福利单位价格扣除</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（1）本项目对残疾人福利性单位视同小型、微型企业，给予20%（工程5%）的价格扣除，用扣除后的价格参与评审。</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（2）残疾人福利单位需按照采购文件的要求提供《残疾人福利性单位声明函》。</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（3）残疾人福利单位标准请参照《关于促进残疾人就业政府采购政策的通知》（财库</w:t>
      </w:r>
      <w:r/>
    </w:p>
    <w:p>
      <w:pPr>
        <w:pStyle w:val="968"/>
        <w:ind w:firstLine="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〔2017〕141号）。</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3、监狱和戒毒企业价格扣除</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（1）本项目对监狱和戒毒企业（简称监狱企业）视同小型、微型企业，给予20%（工程5%）的价格扣除，用扣除后的价格参与评审。</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（3）监狱企业标准请参照《关于政府采购支持监狱企业发展有关问题的通知》（财库〔2014〕68号）。</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4、残疾人福利单位、监狱企业属于小型、微型企业的，不重复享受政策。</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68"/>
        <w:ind w:firstLine="420"/>
        <w:spacing w:before="0" w:after="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6、联合体各方均为小型、微型企业（残疾人福利单位、监狱企业）的，联合体享受20%（工程5%）价格扣除，用扣除后的价格参与评审。</w:t>
      </w:r>
      <w:r/>
    </w:p>
    <w:p>
      <w:pPr>
        <w:pStyle w:val="968"/>
        <w:ind w:firstLine="420"/>
        <w:spacing w:before="0" w:after="0" w:line="400" w:lineRule="exact"/>
        <w:rPr>
          <w:rFonts w:hint="eastAsia" w:ascii="宋体" w:hAnsi="宋体" w:cs="宋体"/>
          <w:b/>
          <w:bCs/>
          <w:i/>
          <w:iCs/>
          <w:color w:val="000000"/>
          <w:sz w:val="21"/>
          <w:szCs w:val="21"/>
          <w:highlight w:val="none"/>
          <w:u w:val="single"/>
        </w:rPr>
      </w:pPr>
      <w:r>
        <w:rPr>
          <w:rFonts w:hint="eastAsia" w:ascii="宋体" w:hAnsi="宋体" w:cs="宋体"/>
          <w:b/>
          <w:bCs/>
          <w:i/>
          <w:iCs/>
          <w:color w:val="000000"/>
          <w:sz w:val="21"/>
          <w:szCs w:val="21"/>
          <w:highlight w:val="none"/>
          <w:u w:val="single"/>
        </w:rPr>
        <w:t xml:space="preserve">本项目专门面向中小企业采购故价格部分不进行价格扣除。</w:t>
      </w:r>
      <w:r/>
    </w:p>
    <w:p>
      <w:pPr>
        <w:pStyle w:val="968"/>
        <w:ind w:firstLine="420"/>
        <w:spacing w:before="0" w:after="0" w:line="400" w:lineRule="exact"/>
        <w:rPr>
          <w:rFonts w:hint="eastAsia" w:ascii="宋体" w:hAnsi="宋体" w:cs="宋体"/>
          <w:b/>
          <w:bCs/>
          <w:i/>
          <w:iCs/>
          <w:color w:val="000000"/>
          <w:sz w:val="21"/>
          <w:szCs w:val="21"/>
          <w:highlight w:val="none"/>
          <w:u w:val="single"/>
        </w:rPr>
      </w:pPr>
      <w:r>
        <w:rPr>
          <w:rFonts w:hint="eastAsia" w:ascii="宋体" w:hAnsi="宋体" w:cs="宋体"/>
          <w:b/>
          <w:bCs/>
          <w:i/>
          <w:iCs/>
          <w:color w:val="000000"/>
          <w:sz w:val="21"/>
          <w:szCs w:val="21"/>
          <w:highlight w:val="none"/>
          <w:u w:val="single"/>
        </w:rPr>
      </w:r>
      <w:r/>
    </w:p>
    <w:p>
      <w:pPr>
        <w:pStyle w:val="968"/>
        <w:numPr>
          <w:ilvl w:val="0"/>
          <w:numId w:val="3"/>
        </w:numPr>
        <w:ind w:firstLine="0"/>
        <w:spacing w:before="0" w:after="0"/>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评标标准</w:t>
      </w:r>
      <w:r/>
    </w:p>
    <w:p>
      <w:pPr>
        <w:pStyle w:val="968"/>
        <w:numPr>
          <w:ilvl w:val="0"/>
          <w:numId w:val="0"/>
        </w:numPr>
        <w:spacing w:before="0" w:after="0"/>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bl>
      <w:tblPr>
        <w:tblStyle w:val="725"/>
        <w:tblW w:w="95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1"/>
        <w:gridCol w:w="1144"/>
        <w:gridCol w:w="7283"/>
      </w:tblGrid>
      <w:tr>
        <w:trPr>
          <w:jc w:val="center"/>
          <w:trHeight w:val="688"/>
        </w:trPr>
        <w:tc>
          <w:tcPr>
            <w:tcW w:w="1151" w:type="dxa"/>
            <w:vAlign w:val="center"/>
            <w:textDirection w:val="lrTb"/>
            <w:noWrap/>
          </w:tcPr>
          <w:p>
            <w:pPr>
              <w:pStyle w:val="96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评分项目</w:t>
            </w:r>
            <w:r/>
          </w:p>
        </w:tc>
        <w:tc>
          <w:tcPr>
            <w:tcW w:w="1144" w:type="dxa"/>
            <w:vAlign w:val="center"/>
            <w:textDirection w:val="lrTb"/>
            <w:noWrap/>
          </w:tcPr>
          <w:p>
            <w:pPr>
              <w:pStyle w:val="96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评审内容</w:t>
            </w:r>
            <w:r/>
          </w:p>
        </w:tc>
        <w:tc>
          <w:tcPr>
            <w:tcW w:w="7283" w:type="dxa"/>
            <w:vAlign w:val="center"/>
            <w:textDirection w:val="lrTb"/>
            <w:noWrap/>
          </w:tcPr>
          <w:p>
            <w:pPr>
              <w:pStyle w:val="96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评分标准</w:t>
            </w:r>
            <w:r/>
          </w:p>
        </w:tc>
      </w:tr>
      <w:tr>
        <w:trPr>
          <w:jc w:val="center"/>
          <w:trHeight w:val="3918"/>
        </w:trPr>
        <w:tc>
          <w:tcPr>
            <w:tcW w:w="1151" w:type="dxa"/>
            <w:vAlign w:val="center"/>
            <w:textDirection w:val="lrTb"/>
            <w:noWrap/>
          </w:tcPr>
          <w:p>
            <w:pPr>
              <w:pStyle w:val="96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投标报价（30分）</w:t>
            </w:r>
            <w:r/>
          </w:p>
        </w:tc>
        <w:tc>
          <w:tcPr>
            <w:tcW w:w="1144" w:type="dxa"/>
            <w:vAlign w:val="center"/>
            <w:textDirection w:val="lrTb"/>
            <w:noWrap/>
          </w:tcPr>
          <w:p>
            <w:pPr>
              <w:pStyle w:val="962"/>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30分</w:t>
            </w:r>
            <w:r>
              <w:rPr>
                <w:rFonts w:hint="eastAsia" w:ascii="宋体" w:hAnsi="宋体" w:cs="宋体"/>
                <w:color w:val="000000"/>
                <w:szCs w:val="21"/>
                <w:highlight w:val="none"/>
                <w:lang w:eastAsia="zh-CN"/>
              </w:rPr>
              <w:t xml:space="preserve">）</w:t>
            </w:r>
            <w:r/>
          </w:p>
        </w:tc>
        <w:tc>
          <w:tcPr>
            <w:tcW w:w="7283" w:type="dxa"/>
            <w:vAlign w:val="center"/>
            <w:textDirection w:val="lrTb"/>
            <w:noWrap/>
          </w:tcPr>
          <w:p>
            <w:pPr>
              <w:spacing w:line="360" w:lineRule="auto"/>
              <w:tabs>
                <w:tab w:val="left" w:pos="0" w:leader="none"/>
                <w:tab w:val="left" w:pos="1134" w:leader="none"/>
              </w:tabs>
              <w:rPr>
                <w:rFonts w:hint="eastAsia" w:ascii="宋体" w:hAnsi="宋体" w:cs="宋体"/>
                <w:szCs w:val="21"/>
                <w:highlight w:val="none"/>
              </w:rPr>
            </w:pPr>
            <w:r>
              <w:rPr>
                <w:rFonts w:hint="eastAsia" w:ascii="宋体" w:hAnsi="宋体" w:cs="宋体"/>
                <w:szCs w:val="21"/>
                <w:highlight w:val="none"/>
              </w:rPr>
              <w:t xml:space="preserve">以满足采购文件要求且最终报价最低的供应商价格为评标基准价，其价格分得满分30分。其他供应商价格得分统一按下列公式计算：报价得分=（评标基准价/其他最后报价）×30×100%（保留两位小数）</w:t>
            </w:r>
            <w:r/>
          </w:p>
          <w:p>
            <w:pPr>
              <w:spacing w:line="360" w:lineRule="auto"/>
              <w:tabs>
                <w:tab w:val="left" w:pos="0" w:leader="none"/>
                <w:tab w:val="left" w:pos="1134" w:leader="none"/>
              </w:tabs>
              <w:rPr>
                <w:rFonts w:hint="eastAsia"/>
                <w:highlight w:val="none"/>
              </w:rPr>
            </w:pPr>
            <w:r>
              <w:rPr>
                <w:rFonts w:hint="eastAsia" w:ascii="宋体" w:hAnsi="宋体" w:cs="宋体"/>
                <w:b/>
                <w:bCs/>
                <w:color w:val="000000"/>
                <w:szCs w:val="21"/>
                <w:highlight w:val="none"/>
              </w:rPr>
              <w:t xml:space="preserve">注：评标委员会认为供应商的报价明显低于其他通过符合性审查的供应商的报价，有可能影响工程质量或者不能诚信履约的，且供应商不能在评标现场合理的时间内证明其报价合理性的，评标委员会有权将其作为无效投标处理。</w:t>
            </w:r>
            <w:r/>
          </w:p>
        </w:tc>
      </w:tr>
      <w:tr>
        <w:trPr>
          <w:jc w:val="center"/>
          <w:trHeight w:val="2860"/>
        </w:trPr>
        <w:tc>
          <w:tcPr>
            <w:tcW w:w="1151" w:type="dxa"/>
            <w:vAlign w:val="center"/>
            <w:vMerge w:val="restart"/>
            <w:textDirection w:val="lrTb"/>
            <w:noWrap/>
          </w:tcPr>
          <w:p>
            <w:pPr>
              <w:pStyle w:val="956"/>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技术方案（5</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tc>
        <w:tc>
          <w:tcPr>
            <w:tcW w:w="1144" w:type="dxa"/>
            <w:vAlign w:val="center"/>
            <w:textDirection w:val="lrTb"/>
            <w:noWrap/>
          </w:tcPr>
          <w:p>
            <w:pPr>
              <w:pStyle w:val="962"/>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施工总体部署</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9分</w:t>
            </w:r>
            <w:r>
              <w:rPr>
                <w:rFonts w:hint="eastAsia" w:ascii="宋体" w:hAnsi="宋体" w:cs="宋体"/>
                <w:sz w:val="21"/>
                <w:szCs w:val="21"/>
                <w:highlight w:val="none"/>
                <w:lang w:eastAsia="zh-CN"/>
              </w:rPr>
              <w:t xml:space="preserve">）</w:t>
            </w:r>
            <w:r/>
          </w:p>
        </w:tc>
        <w:tc>
          <w:tcPr>
            <w:tcW w:w="7283" w:type="dxa"/>
            <w:textDirection w:val="lrTb"/>
            <w:noWrap/>
          </w:tcPr>
          <w:p>
            <w:pPr>
              <w:pStyle w:val="96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62"/>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b w:val="0"/>
                <w:bCs w:val="0"/>
                <w:sz w:val="21"/>
                <w:szCs w:val="21"/>
                <w:highlight w:val="none"/>
              </w:rPr>
              <w:t xml:space="preserve">方案内容全面，要素完整，针对本项目土方开挖、回填、平整及配合考古工作等概况、目标、平</w:t>
            </w:r>
            <w:r>
              <w:rPr>
                <w:rFonts w:hint="eastAsia" w:ascii="宋体" w:hAnsi="宋体" w:eastAsia="宋体" w:cs="宋体"/>
                <w:sz w:val="21"/>
                <w:szCs w:val="21"/>
                <w:highlight w:val="none"/>
              </w:rPr>
              <w:t xml:space="preserve">面布置、管理体系等描述详尽，部署科学合理得9分</w:t>
            </w:r>
            <w:r>
              <w:rPr>
                <w:rFonts w:hint="eastAsia" w:ascii="宋体" w:hAnsi="宋体" w:cs="宋体"/>
                <w:sz w:val="21"/>
                <w:szCs w:val="21"/>
                <w:highlight w:val="none"/>
                <w:lang w:eastAsia="zh-CN"/>
              </w:rPr>
              <w:t xml:space="preserve">。</w:t>
            </w:r>
            <w:r/>
          </w:p>
          <w:p>
            <w:pPr>
              <w:pStyle w:val="96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方案内容较全面，要素有少量缺失，部署基本合理得6分。</w:t>
            </w:r>
            <w:r/>
          </w:p>
          <w:p>
            <w:pPr>
              <w:pStyle w:val="96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方案内容基本完整，要素缺失较多，描述较为笼统。得3分。</w:t>
            </w:r>
            <w:r/>
          </w:p>
          <w:p>
            <w:pPr>
              <w:pStyle w:val="96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方案内容缺失严重，或未提供。得0分。 </w:t>
            </w:r>
            <w:r/>
          </w:p>
        </w:tc>
      </w:tr>
      <w:tr>
        <w:trPr>
          <w:jc w:val="center"/>
          <w:trHeight w:val="2803"/>
        </w:trPr>
        <w:tc>
          <w:tcPr>
            <w:tcW w:w="1151" w:type="dxa"/>
            <w:vAlign w:val="center"/>
            <w:vMerge w:val="continue"/>
            <w:textDirection w:val="lrTb"/>
            <w:noWrap/>
          </w:tcPr>
          <w:p>
            <w:pPr>
              <w:pStyle w:val="956"/>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pStyle w:val="96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主要分部、分项施工方法</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9分</w:t>
            </w:r>
            <w:r>
              <w:rPr>
                <w:rFonts w:hint="eastAsia" w:ascii="宋体" w:hAnsi="宋体" w:cs="宋体"/>
                <w:sz w:val="21"/>
                <w:szCs w:val="21"/>
                <w:highlight w:val="none"/>
                <w:lang w:eastAsia="zh-CN"/>
              </w:rPr>
              <w:t xml:space="preserve">）</w:t>
            </w:r>
            <w:r/>
          </w:p>
        </w:tc>
        <w:tc>
          <w:tcPr>
            <w:tcW w:w="7283" w:type="dxa"/>
            <w:textDirection w:val="lrTb"/>
            <w:noWrap/>
          </w:tcPr>
          <w:p>
            <w:pPr>
              <w:pStyle w:val="96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6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针对场地清表、间隔式土方开挖、土方回填、场地平整、大型机械进出场等清单内主要工程，施工方法正确，机械选型合理，分析透彻。得9分。 </w:t>
            </w:r>
            <w:r/>
          </w:p>
          <w:p>
            <w:pPr>
              <w:pStyle w:val="96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对主要工程的施工方法有说明，但部分方法或机械选型不够具体。得6分。 </w:t>
            </w:r>
            <w:r/>
          </w:p>
          <w:p>
            <w:pPr>
              <w:pStyle w:val="96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仅对少数工程有简单说明，内容笼统，缺乏针对性。得3分。 </w:t>
            </w:r>
            <w:r/>
          </w:p>
          <w:p>
            <w:pPr>
              <w:pStyle w:val="962"/>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未提供或内容严重缺失。得0分。</w:t>
            </w:r>
            <w:r/>
          </w:p>
        </w:tc>
      </w:tr>
      <w:tr>
        <w:trPr>
          <w:jc w:val="center"/>
          <w:trHeight w:val="2454"/>
        </w:trPr>
        <w:tc>
          <w:tcPr>
            <w:tcW w:w="1151" w:type="dxa"/>
            <w:vAlign w:val="center"/>
            <w:vMerge w:val="continue"/>
            <w:textDirection w:val="lrTb"/>
            <w:noWrap/>
          </w:tcPr>
          <w:p>
            <w:pPr>
              <w:pStyle w:val="956"/>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pStyle w:val="962"/>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质量保证措施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7分</w:t>
            </w:r>
            <w:r>
              <w:rPr>
                <w:rFonts w:hint="eastAsia" w:ascii="宋体" w:hAnsi="宋体" w:cs="宋体"/>
                <w:sz w:val="21"/>
                <w:szCs w:val="21"/>
                <w:highlight w:val="none"/>
                <w:lang w:eastAsia="zh-CN"/>
              </w:rPr>
              <w:t xml:space="preserve">）</w:t>
            </w:r>
            <w:r/>
          </w:p>
        </w:tc>
        <w:tc>
          <w:tcPr>
            <w:tcW w:w="7283" w:type="dxa"/>
            <w:textDirection w:val="lrTb"/>
            <w:noWrap/>
          </w:tcPr>
          <w:p>
            <w:pPr>
              <w:pStyle w:val="962"/>
              <w:numPr>
                <w:ilvl w:val="0"/>
                <w:numId w:val="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质量保证体系健全完善，对清表厚度、开挖范围与深度、回填土质与压实</w:t>
            </w:r>
            <w:r/>
          </w:p>
          <w:p>
            <w:pPr>
              <w:pStyle w:val="962"/>
              <w:numPr>
                <w:ilvl w:val="0"/>
                <w:numId w:val="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度、场地平整度等关键工序有全过程控制；有完善的检测、验收计划和纠偏机制。得7分。 </w:t>
            </w:r>
            <w:r/>
          </w:p>
          <w:p>
            <w:pPr>
              <w:pStyle w:val="962"/>
              <w:numPr>
                <w:ilvl w:val="0"/>
                <w:numId w:val="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质量保证措施基本健全，涵盖了主要环节。得4分。 </w:t>
            </w:r>
            <w:r/>
          </w:p>
          <w:p>
            <w:pPr>
              <w:pStyle w:val="962"/>
              <w:numPr>
                <w:ilvl w:val="0"/>
                <w:numId w:val="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措施不系统，仅涉及部分质量环节。得1分。 </w:t>
            </w:r>
            <w:r/>
          </w:p>
          <w:p>
            <w:pPr>
              <w:pStyle w:val="962"/>
              <w:numPr>
                <w:ilvl w:val="0"/>
                <w:numId w:val="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质量保证措施严重缺失。得0分。</w:t>
            </w:r>
            <w:r/>
          </w:p>
        </w:tc>
      </w:tr>
      <w:tr>
        <w:trPr>
          <w:jc w:val="center"/>
          <w:trHeight w:val="3663"/>
        </w:trPr>
        <w:tc>
          <w:tcPr>
            <w:tcW w:w="1151" w:type="dxa"/>
            <w:vAlign w:val="center"/>
            <w:vMerge w:val="continue"/>
            <w:textDirection w:val="lrTb"/>
            <w:noWrap/>
          </w:tcPr>
          <w:p>
            <w:pPr>
              <w:pStyle w:val="956"/>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pStyle w:val="96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工期保证措施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w:t>
            </w:r>
            <w:r/>
          </w:p>
        </w:tc>
        <w:tc>
          <w:tcPr>
            <w:tcW w:w="7283" w:type="dxa"/>
            <w:textDirection w:val="lrTb"/>
            <w:noWrap/>
          </w:tcPr>
          <w:p>
            <w:pPr>
              <w:pStyle w:val="942"/>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期保障体系完整，进度计划科学合理，能充分考虑考古工作可能带来的间歇影响并制定有效的应对预案；劳动力、材料、机械等资源投入计划详细充分，满足各阶段施工需求；有明确的进度监控、动态调整和风险应对机制。得7分。 </w:t>
            </w:r>
            <w:r/>
          </w:p>
          <w:p>
            <w:pPr>
              <w:pStyle w:val="942"/>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提出了基本的工期保证措施，资源投入计划基本合理，但部分措施不够具体或缺乏动态管理手段。得4分。 </w:t>
            </w:r>
            <w:r/>
          </w:p>
          <w:p>
            <w:pPr>
              <w:pStyle w:val="942"/>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措施单一，资源计划不清晰，缺乏有效的进度监控和风险应对机制。得1分。 </w:t>
            </w:r>
            <w:r/>
          </w:p>
          <w:p>
            <w:pPr>
              <w:pStyle w:val="942"/>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措施薄弱，无法保证按期完工。得0分。</w:t>
            </w:r>
            <w:r/>
          </w:p>
        </w:tc>
      </w:tr>
      <w:tr>
        <w:trPr>
          <w:jc w:val="center"/>
          <w:trHeight w:val="3411"/>
        </w:trPr>
        <w:tc>
          <w:tcPr>
            <w:tcW w:w="1151" w:type="dxa"/>
            <w:vAlign w:val="center"/>
            <w:vMerge w:val="continue"/>
            <w:textDirection w:val="lrTb"/>
            <w:noWrap/>
          </w:tcPr>
          <w:p>
            <w:pPr>
              <w:pStyle w:val="956"/>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安全生产和文明施工措施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7分</w:t>
            </w:r>
            <w:r>
              <w:rPr>
                <w:rFonts w:hint="eastAsia" w:ascii="宋体" w:hAnsi="宋体" w:cs="宋体"/>
                <w:sz w:val="21"/>
                <w:szCs w:val="21"/>
                <w:highlight w:val="none"/>
                <w:lang w:eastAsia="zh-CN"/>
              </w:rPr>
              <w:t xml:space="preserve">）</w:t>
            </w:r>
            <w:r/>
          </w:p>
        </w:tc>
        <w:tc>
          <w:tcPr>
            <w:tcW w:w="7283" w:type="dxa"/>
            <w:vAlign w:val="center"/>
            <w:textDirection w:val="lrTb"/>
            <w:noWrap/>
          </w:tcPr>
          <w:p>
            <w:pPr>
              <w:jc w:val="left"/>
              <w:spacing w:line="360" w:lineRule="auto"/>
              <w:rPr>
                <w:rFonts w:hint="eastAsia"/>
                <w:highlight w:val="none"/>
              </w:rPr>
            </w:pPr>
            <w:r>
              <w:rPr>
                <w:rFonts w:hint="eastAsia"/>
                <w:highlight w:val="none"/>
              </w:rPr>
              <w:t xml:space="preserve">安全文明施工体系完善，责任制明确到人；针对本项目高风险作业（如大面积土方开挖、多台大型机械交叉作业、渣土运输等）制定专项安全方案；扬尘、噪音、废弃物等环保措施具体可行，符合扬州市相关规定。</w:t>
            </w:r>
            <w:r>
              <w:rPr>
                <w:rFonts w:hint="eastAsia" w:ascii="宋体" w:hAnsi="宋体" w:eastAsia="宋体" w:cs="宋体"/>
                <w:sz w:val="21"/>
                <w:szCs w:val="21"/>
                <w:highlight w:val="none"/>
              </w:rPr>
              <w:t xml:space="preserve">得7分</w:t>
            </w:r>
            <w:r>
              <w:rPr>
                <w:rFonts w:hint="eastAsia"/>
                <w:highlight w:val="none"/>
              </w:rPr>
              <w:t xml:space="preserve">。 </w:t>
            </w:r>
            <w:r/>
          </w:p>
          <w:p>
            <w:pPr>
              <w:jc w:val="left"/>
              <w:spacing w:line="360" w:lineRule="auto"/>
              <w:rPr>
                <w:rFonts w:hint="eastAsia"/>
                <w:highlight w:val="none"/>
              </w:rPr>
            </w:pPr>
            <w:r>
              <w:rPr>
                <w:rFonts w:hint="eastAsia"/>
                <w:highlight w:val="none"/>
              </w:rPr>
              <w:t xml:space="preserve">措施基本齐全，覆盖了主要方面，但部分专项方案或环保措施不够具体。得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highlight w:val="none"/>
              </w:rPr>
              <w:t xml:space="preserve"> </w:t>
            </w:r>
            <w:r/>
          </w:p>
          <w:p>
            <w:pPr>
              <w:jc w:val="left"/>
              <w:spacing w:line="360" w:lineRule="auto"/>
              <w:rPr>
                <w:rFonts w:hint="eastAsia"/>
                <w:highlight w:val="none"/>
              </w:rPr>
            </w:pPr>
            <w:r>
              <w:rPr>
                <w:rFonts w:hint="eastAsia"/>
                <w:highlight w:val="none"/>
              </w:rPr>
              <w:t xml:space="preserve">措施不完善，存在明显缺项，如缺乏专项安全方案或环保措施不达标。</w:t>
            </w:r>
            <w:r>
              <w:rPr>
                <w:rFonts w:hint="eastAsia" w:ascii="宋体" w:hAnsi="宋体" w:eastAsia="宋体" w:cs="宋体"/>
                <w:sz w:val="21"/>
                <w:szCs w:val="21"/>
                <w:highlight w:val="none"/>
                <w:lang w:val="en-US" w:eastAsia="zh-CN"/>
              </w:rPr>
              <w:t xml:space="preserve">得1</w:t>
            </w:r>
            <w:r>
              <w:rPr>
                <w:rFonts w:hint="eastAsia"/>
                <w:highlight w:val="none"/>
              </w:rPr>
              <w:t xml:space="preserve">分。 </w:t>
            </w:r>
            <w:r/>
          </w:p>
          <w:p>
            <w:pPr>
              <w:jc w:val="left"/>
              <w:spacing w:line="360" w:lineRule="auto"/>
              <w:rPr>
                <w:rFonts w:hint="eastAsia" w:ascii="宋体" w:hAnsi="宋体" w:eastAsia="宋体" w:cs="宋体"/>
                <w:sz w:val="21"/>
                <w:szCs w:val="21"/>
                <w:highlight w:val="none"/>
              </w:rPr>
            </w:pPr>
            <w:r>
              <w:rPr>
                <w:rFonts w:hint="eastAsia"/>
                <w:highlight w:val="none"/>
              </w:rPr>
              <w:t xml:space="preserve">措施严重不足，存在重大隐患。得</w:t>
            </w:r>
            <w:r>
              <w:rPr>
                <w:rFonts w:hint="eastAsia" w:ascii="宋体" w:hAnsi="宋体" w:eastAsia="宋体" w:cs="宋体"/>
                <w:sz w:val="21"/>
                <w:szCs w:val="21"/>
                <w:highlight w:val="none"/>
                <w:lang w:val="en-US" w:eastAsia="zh-CN"/>
              </w:rPr>
              <w:t xml:space="preserve">0分。</w:t>
            </w:r>
            <w:r/>
          </w:p>
        </w:tc>
      </w:tr>
      <w:tr>
        <w:trPr>
          <w:jc w:val="center"/>
          <w:trHeight w:val="3362"/>
        </w:trPr>
        <w:tc>
          <w:tcPr>
            <w:tcW w:w="1151" w:type="dxa"/>
            <w:vAlign w:val="center"/>
            <w:vMerge w:val="continue"/>
            <w:textDirection w:val="lrTb"/>
            <w:noWrap/>
          </w:tcPr>
          <w:p>
            <w:pPr>
              <w:pStyle w:val="956"/>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降低成本、提高经济效益措施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7分</w:t>
            </w:r>
            <w:r>
              <w:rPr>
                <w:rFonts w:hint="eastAsia" w:ascii="宋体" w:hAnsi="宋体" w:cs="宋体"/>
                <w:sz w:val="21"/>
                <w:szCs w:val="21"/>
                <w:highlight w:val="none"/>
                <w:lang w:eastAsia="zh-CN"/>
              </w:rPr>
              <w:t xml:space="preserve">）</w:t>
            </w:r>
            <w:r/>
          </w:p>
        </w:tc>
        <w:tc>
          <w:tcPr>
            <w:tcW w:w="7283" w:type="dxa"/>
            <w:textDirection w:val="lrTb"/>
            <w:noWrap/>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提出了多项具体可行的降本增效措施，如优化土方平衡方案以减少外运、合理调度机械以降低窝工、利用场地条件减少临时设施投入等；措施针对性强，预期效益明显。得7分。 </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提出的降本增效的措施，但系统性不强，部分措施可操作性一般。得4分。 措施零散，缺乏深度，未能结合本项目特点提出有效方案。得1分。 </w:t>
            </w:r>
            <w:r/>
          </w:p>
          <w:p>
            <w:pPr>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未提供相关措施。得0分</w:t>
            </w:r>
            <w:r>
              <w:rPr>
                <w:rFonts w:hint="eastAsia" w:ascii="宋体" w:hAnsi="宋体" w:cs="宋体"/>
                <w:sz w:val="21"/>
                <w:szCs w:val="21"/>
                <w:highlight w:val="none"/>
                <w:lang w:eastAsia="zh-CN"/>
              </w:rPr>
              <w:t xml:space="preserve">。</w:t>
            </w:r>
            <w:r/>
          </w:p>
        </w:tc>
      </w:tr>
      <w:tr>
        <w:trPr>
          <w:jc w:val="center"/>
          <w:trHeight w:val="2480"/>
        </w:trPr>
        <w:tc>
          <w:tcPr>
            <w:tcW w:w="1151" w:type="dxa"/>
            <w:vAlign w:val="center"/>
            <w:vMerge w:val="continue"/>
            <w:textDirection w:val="lrTb"/>
            <w:noWrap/>
          </w:tcPr>
          <w:p>
            <w:pPr>
              <w:pStyle w:val="956"/>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4" w:type="dxa"/>
            <w:vAlign w:val="center"/>
            <w:textDirection w:val="lrTb"/>
            <w:noWrap/>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针对本工程特点采用的特殊措施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w:t>
            </w:r>
            <w:r/>
          </w:p>
        </w:tc>
        <w:tc>
          <w:tcPr>
            <w:tcW w:w="7283" w:type="dxa"/>
            <w:textDirection w:val="lrTb"/>
            <w:noWrap/>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充分理解项目定位，提出多项有针对性的特殊措施，如：与考古单位的现场协调与配合机制、暴雨等恶劣天气下的基坑排水与边坡防护、保护施工现场周边现有设施等。得7分。 </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提出了多项特殊措施，但部分措施的针对性和可操作性一般。得4分。 </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仅提出少量常规措施，缺乏特殊考量。得1分。 </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未提出任何特殊措施。得0分。</w:t>
            </w:r>
            <w:r/>
          </w:p>
        </w:tc>
      </w:tr>
      <w:tr>
        <w:trPr>
          <w:jc w:val="center"/>
          <w:trHeight w:val="1820"/>
        </w:trPr>
        <w:tc>
          <w:tcPr>
            <w:tcW w:w="1151" w:type="dxa"/>
            <w:vAlign w:val="center"/>
            <w:vMerge w:val="restart"/>
            <w:textDirection w:val="lrTb"/>
            <w:noWrap/>
          </w:tcPr>
          <w:p>
            <w:pPr>
              <w:pStyle w:val="956"/>
              <w:jc w:val="center"/>
              <w:spacing w:line="360" w:lineRule="auto"/>
              <w:rPr>
                <w:rFonts w:hint="eastAsia" w:ascii="宋体" w:hAnsi="宋体" w:cs="宋体"/>
                <w:sz w:val="21"/>
                <w:szCs w:val="21"/>
                <w:highlight w:val="none"/>
              </w:rPr>
            </w:pPr>
            <w:r>
              <w:rPr>
                <w:rFonts w:hint="eastAsia" w:ascii="宋体" w:hAnsi="宋体" w:cs="宋体"/>
                <w:color w:val="000000"/>
                <w:sz w:val="21"/>
                <w:szCs w:val="21"/>
                <w:highlight w:val="none"/>
              </w:rPr>
              <w:t xml:space="preserve">企业实力（1</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p>
        </w:tc>
        <w:tc>
          <w:tcPr>
            <w:tcW w:w="1144" w:type="dxa"/>
            <w:vAlign w:val="center"/>
            <w:textDirection w:val="lrTb"/>
            <w:noWrap/>
          </w:tcPr>
          <w:p>
            <w:pPr>
              <w:pStyle w:val="96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类似业绩</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10分</w:t>
            </w:r>
            <w:r>
              <w:rPr>
                <w:rFonts w:hint="eastAsia" w:ascii="宋体" w:hAnsi="宋体" w:cs="宋体"/>
                <w:color w:val="000000"/>
                <w:szCs w:val="21"/>
                <w:highlight w:val="none"/>
                <w:lang w:eastAsia="zh-CN"/>
              </w:rPr>
              <w:t xml:space="preserve">）</w:t>
            </w:r>
            <w:r/>
          </w:p>
        </w:tc>
        <w:tc>
          <w:tcPr>
            <w:tcW w:w="7283" w:type="dxa"/>
            <w:vAlign w:val="center"/>
            <w:textDirection w:val="lrTb"/>
            <w:noWrap/>
          </w:tcPr>
          <w:p>
            <w:pP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20</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月1日以来（以竣工验收报告时间为准），</w:t>
            </w:r>
            <w:r>
              <w:rPr>
                <w:rFonts w:hint="eastAsia" w:ascii="宋体" w:hAnsi="宋体" w:cs="宋体"/>
                <w:color w:val="000000"/>
                <w:szCs w:val="21"/>
                <w:highlight w:val="none"/>
                <w:lang w:val="zh-CN"/>
              </w:rPr>
              <w:t xml:space="preserve">供应商承担过类似场地清表或土方平整或土方开挖回填项目业绩的</w:t>
            </w:r>
            <w:r>
              <w:rPr>
                <w:rFonts w:hint="eastAsia" w:ascii="宋体" w:hAnsi="宋体" w:cs="宋体"/>
                <w:color w:val="000000"/>
                <w:szCs w:val="21"/>
                <w:highlight w:val="none"/>
                <w:lang w:val="zh-CN"/>
              </w:rPr>
              <w:t xml:space="preserve">，每有一个得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分，最高得</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eastAsia="zh-CN"/>
              </w:rPr>
              <w:t xml:space="preserve">（提供中标或成交通知书、合同、竣工验收报告，</w:t>
            </w:r>
            <w:r>
              <w:rPr>
                <w:rFonts w:hint="eastAsia" w:ascii="宋体" w:hAnsi="宋体" w:cs="宋体"/>
                <w:color w:val="000000"/>
                <w:szCs w:val="21"/>
                <w:highlight w:val="none"/>
                <w:lang w:val="zh-CN"/>
              </w:rPr>
              <w:t xml:space="preserve">原件扫描上传，未按要求提供相关材料或扫描件不清晰导致无法识别的不计得分</w:t>
            </w:r>
            <w:r>
              <w:rPr>
                <w:rFonts w:hint="eastAsia" w:ascii="宋体" w:hAnsi="宋体" w:cs="宋体"/>
                <w:color w:val="000000"/>
                <w:szCs w:val="21"/>
                <w:highlight w:val="none"/>
                <w:lang w:val="zh-CN" w:eastAsia="zh-CN"/>
              </w:rPr>
              <w:t xml:space="preserve">）</w:t>
            </w:r>
            <w:r/>
          </w:p>
        </w:tc>
      </w:tr>
      <w:tr>
        <w:trPr>
          <w:jc w:val="center"/>
          <w:trHeight w:val="4068"/>
        </w:trPr>
        <w:tc>
          <w:tcPr>
            <w:tcW w:w="1151" w:type="dxa"/>
            <w:vAlign w:val="center"/>
            <w:vMerge w:val="continue"/>
            <w:textDirection w:val="lrTb"/>
            <w:noWrap/>
          </w:tcPr>
          <w:p>
            <w:pPr>
              <w:pStyle w:val="956"/>
              <w:jc w:val="center"/>
              <w:spacing w:line="360" w:lineRule="auto"/>
              <w:rPr>
                <w:rFonts w:hint="eastAsia" w:ascii="宋体" w:hAnsi="宋体" w:cs="宋体"/>
                <w:sz w:val="21"/>
                <w:szCs w:val="21"/>
                <w:highlight w:val="none"/>
              </w:rPr>
            </w:pPr>
            <w:r>
              <w:rPr>
                <w:rFonts w:hint="eastAsia" w:ascii="宋体" w:hAnsi="宋体" w:cs="宋体"/>
                <w:sz w:val="21"/>
                <w:szCs w:val="21"/>
                <w:highlight w:val="none"/>
              </w:rPr>
            </w:r>
            <w:r/>
          </w:p>
        </w:tc>
        <w:tc>
          <w:tcPr>
            <w:tcW w:w="1144" w:type="dxa"/>
            <w:vAlign w:val="center"/>
            <w:textDirection w:val="lrTb"/>
            <w:noWrap/>
          </w:tcPr>
          <w:p>
            <w:pPr>
              <w:pStyle w:val="962"/>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项目成员</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tc>
        <w:tc>
          <w:tcPr>
            <w:tcW w:w="7283" w:type="dxa"/>
            <w:vAlign w:val="center"/>
            <w:textDirection w:val="lrTb"/>
            <w:noWrap/>
          </w:tcPr>
          <w:p>
            <w:pPr>
              <w:pStyle w:val="968"/>
              <w:ind w:firstLine="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（1）项目负责人：</w:t>
            </w:r>
            <w:r>
              <w:rPr>
                <w:rFonts w:hint="eastAsia" w:ascii="宋体" w:hAnsi="宋体" w:cs="宋体"/>
                <w:color w:val="000000"/>
                <w:sz w:val="21"/>
                <w:szCs w:val="21"/>
                <w:highlight w:val="none"/>
              </w:rPr>
              <w:t xml:space="preserve">具有建设工程类相关专业中级</w:t>
            </w:r>
            <w:r>
              <w:rPr>
                <w:rFonts w:hint="eastAsia" w:ascii="宋体" w:hAnsi="宋体" w:cs="宋体"/>
                <w:color w:val="000000"/>
                <w:sz w:val="21"/>
                <w:szCs w:val="21"/>
                <w:highlight w:val="none"/>
                <w:lang w:val="en-US" w:eastAsia="zh-CN"/>
              </w:rPr>
              <w:t xml:space="preserve">及以上</w:t>
            </w:r>
            <w:r>
              <w:rPr>
                <w:rFonts w:hint="eastAsia" w:ascii="宋体" w:hAnsi="宋体" w:cs="宋体"/>
                <w:color w:val="000000"/>
                <w:sz w:val="21"/>
                <w:szCs w:val="21"/>
                <w:highlight w:val="none"/>
              </w:rPr>
              <w:t xml:space="preserve">职称的得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分，本小项最高得2分。（证书原件扫描上传，未提供不得分）</w:t>
            </w:r>
            <w:r/>
          </w:p>
          <w:p>
            <w:pPr>
              <w:pStyle w:val="968"/>
              <w:ind w:firstLine="0"/>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（2）项目组成员（项目负责人除外）：具有</w:t>
            </w:r>
            <w:r>
              <w:rPr>
                <w:rFonts w:hint="eastAsia" w:ascii="宋体" w:hAnsi="宋体" w:cs="宋体"/>
                <w:color w:val="000000"/>
                <w:sz w:val="21"/>
                <w:szCs w:val="21"/>
                <w:highlight w:val="none"/>
              </w:rPr>
              <w:t xml:space="preserve">建设工程类相关专业中级</w:t>
            </w:r>
            <w:r>
              <w:rPr>
                <w:rFonts w:hint="eastAsia" w:ascii="宋体" w:hAnsi="宋体" w:cs="宋体"/>
                <w:color w:val="000000"/>
                <w:sz w:val="21"/>
                <w:szCs w:val="21"/>
                <w:highlight w:val="none"/>
                <w:lang w:val="en-US" w:eastAsia="zh-CN"/>
              </w:rPr>
              <w:t xml:space="preserve">及以上</w:t>
            </w:r>
            <w:r>
              <w:rPr>
                <w:rFonts w:hint="eastAsia" w:ascii="宋体" w:hAnsi="宋体" w:cs="宋体"/>
                <w:color w:val="000000"/>
                <w:sz w:val="21"/>
                <w:szCs w:val="21"/>
                <w:highlight w:val="none"/>
              </w:rPr>
              <w:t xml:space="preserve">职称的，每有1人得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分。本小项最高得2分。（证书原件扫描上传，未提供不得分）</w:t>
            </w:r>
            <w:r/>
          </w:p>
          <w:p>
            <w:pPr>
              <w:pStyle w:val="96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提供上述人员供应商为其缴纳的近三个月内任意一月的社保证明，新成立企业距开标截止日不足30日的，可不提供社保证明材料；已退休人员提供退休证明和聘用证明材料；军队或高校设计院可提供上级主管部门出具的人事证明材料；原件扫描上传。）采用网上自助查询的，如当地社保管理部门明确的最大查询期与磋商文件规定的月份不一致时，须提供社保管理部门的文件。</w:t>
            </w:r>
            <w:r/>
          </w:p>
        </w:tc>
      </w:tr>
      <w:tr>
        <w:trPr>
          <w:jc w:val="center"/>
          <w:trHeight w:val="2581"/>
        </w:trPr>
        <w:tc>
          <w:tcPr>
            <w:tcW w:w="1151" w:type="dxa"/>
            <w:vAlign w:val="center"/>
            <w:vMerge w:val="continue"/>
            <w:textDirection w:val="lrTb"/>
            <w:noWrap/>
          </w:tcPr>
          <w:p>
            <w:pPr>
              <w:pStyle w:val="956"/>
              <w:jc w:val="center"/>
              <w:spacing w:line="360" w:lineRule="auto"/>
              <w:rPr>
                <w:rFonts w:hint="eastAsia" w:ascii="宋体" w:hAnsi="宋体" w:cs="宋体"/>
                <w:sz w:val="21"/>
                <w:szCs w:val="21"/>
                <w:highlight w:val="none"/>
              </w:rPr>
            </w:pPr>
            <w:r/>
            <w:bookmarkStart w:id="89" w:name="_Toc497133123"/>
            <w:r/>
            <w:r/>
          </w:p>
        </w:tc>
        <w:tc>
          <w:tcPr>
            <w:tcW w:w="1144" w:type="dxa"/>
            <w:vAlign w:val="center"/>
            <w:textDirection w:val="lrTb"/>
            <w:noWrap/>
          </w:tcPr>
          <w:p>
            <w:pPr>
              <w:pStyle w:val="962"/>
              <w:jc w:val="center"/>
              <w:spacing w:line="360" w:lineRule="auto"/>
              <w:rPr>
                <w:rFonts w:hint="eastAsia" w:ascii="宋体" w:hAnsi="宋体" w:cs="宋体"/>
                <w:szCs w:val="21"/>
                <w:highlight w:val="none"/>
              </w:rPr>
            </w:pPr>
            <w:r>
              <w:rPr>
                <w:rFonts w:hint="eastAsia" w:ascii="宋体" w:hAnsi="宋体" w:cs="仿宋"/>
                <w:color w:val="000000"/>
                <w:szCs w:val="21"/>
                <w:highlight w:val="none"/>
              </w:rPr>
              <w:t xml:space="preserve">体系认证</w:t>
            </w:r>
            <w:r>
              <w:rPr>
                <w:rFonts w:hint="eastAsia" w:ascii="宋体" w:hAnsi="宋体" w:cs="仿宋"/>
                <w:color w:val="000000"/>
                <w:szCs w:val="21"/>
                <w:highlight w:val="none"/>
                <w:lang w:eastAsia="zh-CN"/>
              </w:rPr>
              <w:t xml:space="preserve">（</w:t>
            </w:r>
            <w:r>
              <w:rPr>
                <w:rFonts w:hint="eastAsia" w:ascii="宋体" w:hAnsi="宋体" w:cs="仿宋"/>
                <w:color w:val="000000"/>
                <w:szCs w:val="21"/>
                <w:highlight w:val="none"/>
              </w:rPr>
              <w:t xml:space="preserve">3分</w:t>
            </w:r>
            <w:r>
              <w:rPr>
                <w:rFonts w:hint="eastAsia" w:ascii="宋体" w:hAnsi="宋体" w:cs="仿宋"/>
                <w:color w:val="000000"/>
                <w:szCs w:val="21"/>
                <w:highlight w:val="none"/>
                <w:lang w:eastAsia="zh-CN"/>
              </w:rPr>
              <w:t xml:space="preserve">）</w:t>
            </w:r>
            <w:r/>
          </w:p>
        </w:tc>
        <w:tc>
          <w:tcPr>
            <w:tcW w:w="7283" w:type="dxa"/>
            <w:vAlign w:val="center"/>
            <w:textDirection w:val="lrTb"/>
            <w:noWrap/>
          </w:tcPr>
          <w:p>
            <w:pPr>
              <w:pStyle w:val="96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供应商具有有效的</w:t>
            </w:r>
            <w:r>
              <w:rPr>
                <w:rFonts w:hint="eastAsia" w:ascii="宋体" w:hAnsi="宋体" w:cs="宋体"/>
                <w:color w:val="000000"/>
                <w:szCs w:val="21"/>
                <w:highlight w:val="none"/>
              </w:rPr>
              <w:t xml:space="preserve">质量管理体系认证、环境管理体系认证、职业健康安全管理体系认证证书</w:t>
            </w:r>
            <w:r>
              <w:rPr>
                <w:rFonts w:hint="eastAsia" w:ascii="宋体" w:hAnsi="宋体" w:cs="宋体"/>
                <w:color w:val="000000"/>
                <w:szCs w:val="21"/>
                <w:highlight w:val="none"/>
              </w:rPr>
              <w:t xml:space="preserve">的，每项得1分，最高得3分。（提供有效期内的认证证书</w:t>
            </w:r>
            <w:r>
              <w:rPr>
                <w:rFonts w:hint="eastAsia" w:ascii="宋体" w:hAnsi="宋体" w:cs="宋体"/>
                <w:color w:val="000000"/>
                <w:szCs w:val="21"/>
                <w:highlight w:val="none"/>
                <w:lang w:val="en-US" w:eastAsia="zh-CN"/>
              </w:rPr>
              <w:t xml:space="preserve">原件</w:t>
            </w:r>
            <w:r>
              <w:rPr>
                <w:rFonts w:hint="eastAsia" w:ascii="宋体" w:hAnsi="宋体" w:cs="宋体"/>
                <w:color w:val="000000"/>
                <w:szCs w:val="21"/>
                <w:highlight w:val="none"/>
              </w:rPr>
              <w:t xml:space="preserve">扫描件及国家认监委网站【全国认证认可信息公共服务平台(http://cx.cnca.cn)】查询截图(截图需显示证书状态为有效)；未按要求提供相关材料或扫描件不清晰导致无法识别的不计得分）</w:t>
            </w:r>
            <w:r/>
          </w:p>
        </w:tc>
      </w:tr>
    </w:tbl>
    <w:p>
      <w:pPr>
        <w:jc w:val="left"/>
        <w:spacing w:line="360" w:lineRule="auto"/>
        <w:rPr>
          <w:rFonts w:hint="eastAsia" w:ascii="宋体" w:hAnsi="宋体" w:cs="宋体"/>
          <w:color w:val="000000"/>
          <w:highlight w:val="none"/>
        </w:rPr>
      </w:pPr>
      <w:r>
        <w:rPr>
          <w:rFonts w:hint="eastAsia" w:ascii="宋体" w:hAnsi="宋体" w:cs="宋体"/>
          <w:color w:val="000000"/>
          <w:highlight w:val="none"/>
        </w:rPr>
      </w:r>
      <w:r/>
    </w:p>
    <w:p>
      <w:pPr>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注：1、评委应对以上各得分项独立评分，供应商最终得分为所有评委评分汇总的平均值。</w:t>
      </w:r>
      <w:r/>
    </w:p>
    <w:p>
      <w:pPr>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 2、以上参与评分的相关证书、合同等其他证明材料，均需以原件扫描件形式上传。否则不得分。</w:t>
      </w:r>
      <w:r/>
    </w:p>
    <w:p>
      <w:pPr>
        <w:pStyle w:val="96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6"/>
        <w:jc w:val="center"/>
        <w:rPr>
          <w:rFonts w:hint="eastAsia" w:ascii="宋体" w:hAnsi="宋体" w:eastAsia="宋体" w:cs="宋体"/>
          <w:bCs/>
          <w:sz w:val="36"/>
          <w:szCs w:val="36"/>
          <w:highlight w:val="none"/>
        </w:rPr>
        <w:outlineLvl w:val="0"/>
      </w:pPr>
      <w:r/>
      <w:bookmarkStart w:id="90" w:name="_Toc19922"/>
      <w:r/>
      <w:bookmarkStart w:id="91" w:name="_Toc13070"/>
      <w:r/>
      <w:bookmarkStart w:id="92" w:name="_Toc7591"/>
      <w:r/>
      <w:bookmarkStart w:id="93" w:name="_Toc29017"/>
      <w:r/>
      <w:bookmarkStart w:id="94" w:name="_Toc13306"/>
      <w:r>
        <w:rPr>
          <w:rFonts w:hint="eastAsia" w:ascii="宋体" w:hAnsi="宋体" w:eastAsia="宋体" w:cs="宋体"/>
          <w:bCs/>
          <w:sz w:val="36"/>
          <w:szCs w:val="36"/>
          <w:highlight w:val="none"/>
        </w:rPr>
        <w:t xml:space="preserve">第六章 竞争性磋商响应文件格式</w:t>
      </w:r>
      <w:bookmarkEnd w:id="90"/>
      <w:r/>
      <w:bookmarkEnd w:id="91"/>
      <w:r/>
      <w:bookmarkEnd w:id="92"/>
      <w:r/>
      <w:bookmarkEnd w:id="93"/>
      <w:r/>
      <w:bookmarkEnd w:id="94"/>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bookmarkEnd w:id="89"/>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71"/>
        <w:jc w:val="center"/>
        <w:spacing w:before="240" w:after="240" w:line="360" w:lineRule="auto"/>
        <w:rPr>
          <w:rFonts w:hint="eastAsia" w:ascii="宋体" w:hAnsi="宋体" w:eastAsia="宋体" w:cs="宋体"/>
          <w:bCs/>
          <w:color w:val="000000"/>
          <w:sz w:val="21"/>
          <w:szCs w:val="21"/>
          <w:highlight w:val="none"/>
        </w:rPr>
        <w:outlineLvl w:val="9"/>
      </w:pPr>
      <w:r/>
      <w:bookmarkStart w:id="95" w:name="_Toc511745465"/>
      <w:r/>
      <w:bookmarkEnd w:id="95"/>
      <w:r/>
      <w:bookmarkStart w:id="96" w:name="_Toc20447"/>
      <w:r/>
      <w:bookmarkEnd w:id="96"/>
      <w:r/>
      <w:r/>
    </w:p>
    <w:p>
      <w:pPr>
        <w:jc w:val="center"/>
        <w:spacing w:line="360" w:lineRule="auto"/>
        <w:rPr>
          <w:rFonts w:hint="eastAsia" w:ascii="宋体" w:hAnsi="宋体" w:cs="Arial"/>
          <w:b/>
          <w:bCs/>
          <w:sz w:val="72"/>
          <w:szCs w:val="72"/>
          <w:highlight w:val="none"/>
        </w:rPr>
      </w:pPr>
      <w:r>
        <w:rPr>
          <w:rFonts w:hint="eastAsia" w:ascii="宋体" w:hAnsi="宋体" w:cs="Arial"/>
          <w:b/>
          <w:bCs/>
          <w:sz w:val="72"/>
          <w:szCs w:val="72"/>
          <w:highlight w:val="none"/>
        </w:rPr>
        <w:t xml:space="preserve">竞争性磋商响应文件</w:t>
      </w:r>
      <w:r/>
    </w:p>
    <w:p>
      <w:pPr>
        <w:jc w:val="center"/>
        <w:spacing w:line="360" w:lineRule="auto"/>
        <w:rPr>
          <w:rFonts w:hint="eastAsia" w:ascii="宋体" w:hAnsi="宋体"/>
          <w:b/>
          <w:sz w:val="72"/>
          <w:szCs w:val="21"/>
          <w:highlight w:val="none"/>
        </w:rPr>
      </w:pPr>
      <w:r>
        <w:rPr>
          <w:rFonts w:hint="eastAsia" w:ascii="宋体" w:hAnsi="宋体"/>
          <w:b/>
          <w:sz w:val="72"/>
          <w:szCs w:val="21"/>
          <w:highlight w:val="none"/>
        </w:rPr>
      </w:r>
      <w:r/>
    </w:p>
    <w:p>
      <w:pPr>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jc w:val="left"/>
        <w:spacing w:line="360" w:lineRule="auto"/>
        <w:rPr>
          <w:rFonts w:hint="eastAsia" w:ascii="宋体" w:hAnsi="宋体"/>
          <w:b/>
          <w:sz w:val="36"/>
          <w:highlight w:val="none"/>
        </w:rPr>
      </w:pPr>
      <w:r>
        <w:rPr>
          <w:rFonts w:hint="eastAsia" w:ascii="宋体" w:hAnsi="宋体"/>
          <w:b/>
          <w:sz w:val="36"/>
          <w:highlight w:val="none"/>
        </w:rPr>
      </w:r>
      <w:r/>
    </w:p>
    <w:p>
      <w:pPr>
        <w:jc w:val="center"/>
        <w:spacing w:line="360" w:lineRule="auto"/>
        <w:rPr>
          <w:rFonts w:hint="eastAsia" w:ascii="宋体" w:hAnsi="宋体"/>
          <w:b/>
          <w:sz w:val="36"/>
          <w:highlight w:val="none"/>
        </w:rPr>
      </w:pPr>
      <w:r>
        <w:rPr>
          <w:rFonts w:hint="eastAsia" w:ascii="宋体" w:hAnsi="宋体"/>
          <w:b/>
          <w:sz w:val="36"/>
          <w:highlight w:val="none"/>
        </w:rPr>
      </w:r>
      <w:r/>
    </w:p>
    <w:p>
      <w:pPr>
        <w:ind w:firstLine="1084"/>
        <w:spacing w:line="360" w:lineRule="auto"/>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spacing w:line="360" w:lineRule="auto"/>
        <w:rPr>
          <w:rFonts w:hint="eastAsia" w:ascii="宋体" w:hAnsi="宋体"/>
          <w:b/>
          <w:sz w:val="36"/>
          <w:highlight w:val="none"/>
          <w:u w:val="single"/>
        </w:rPr>
      </w:pPr>
      <w:r>
        <w:rPr>
          <w:rFonts w:hint="eastAsia" w:ascii="宋体" w:hAnsi="宋体"/>
          <w:b/>
          <w:sz w:val="36"/>
          <w:highlight w:val="none"/>
        </w:rPr>
        <w:t xml:space="preserve">      磋商供应商名称 ：</w:t>
      </w:r>
      <w:r>
        <w:rPr>
          <w:rFonts w:hint="eastAsia" w:ascii="宋体" w:hAnsi="宋体"/>
          <w:b/>
          <w:sz w:val="36"/>
          <w:highlight w:val="none"/>
          <w:u w:val="single"/>
        </w:rPr>
        <w:t xml:space="preserve">               </w:t>
      </w:r>
      <w:r/>
    </w:p>
    <w:p>
      <w:pPr>
        <w:spacing w:line="360" w:lineRule="auto"/>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hint="eastAsia" w:ascii="宋体" w:hAnsi="宋体"/>
          <w:b/>
          <w:sz w:val="36"/>
          <w:highlight w:val="none"/>
        </w:rPr>
      </w:pPr>
      <w:r>
        <w:rPr>
          <w:rFonts w:hint="eastAsia" w:ascii="宋体" w:hAnsi="宋体"/>
          <w:b/>
          <w:sz w:val="36"/>
          <w:highlight w:val="none"/>
        </w:rPr>
        <w:t xml:space="preserve">供  应  商：</w:t>
      </w:r>
      <w:r>
        <w:rPr>
          <w:rFonts w:hint="eastAsia" w:ascii="宋体" w:hAnsi="宋体"/>
          <w:b/>
          <w:sz w:val="36"/>
          <w:highlight w:val="none"/>
          <w:u w:val="single"/>
        </w:rPr>
        <w:t xml:space="preserve">         </w:t>
      </w:r>
      <w:r>
        <w:rPr>
          <w:rFonts w:hint="eastAsia" w:ascii="宋体" w:hAnsi="宋体"/>
          <w:b/>
          <w:sz w:val="36"/>
          <w:highlight w:val="none"/>
        </w:rPr>
        <w:t xml:space="preserve">（电子签章）</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 w:val="24"/>
          <w:highlight w:val="none"/>
        </w:rPr>
        <w:t xml:space="preserve">响应文件主要目录</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一、资格审查响应对照表</w:t>
      </w:r>
      <w:r/>
    </w:p>
    <w:p>
      <w:pPr>
        <w:ind w:left="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二、符合性审查响应对照表</w:t>
      </w:r>
      <w:r/>
    </w:p>
    <w:p>
      <w:pPr>
        <w:ind w:left="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三、非实质性响应对照表</w:t>
      </w:r>
      <w:r/>
    </w:p>
    <w:p>
      <w:pPr>
        <w:ind w:firstLine="48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四</w:t>
      </w:r>
      <w:r>
        <w:rPr>
          <w:rFonts w:hint="eastAsia" w:ascii="宋体" w:hAnsi="宋体" w:cs="宋体"/>
          <w:b/>
          <w:bCs/>
          <w:color w:val="000000"/>
          <w:szCs w:val="21"/>
          <w:highlight w:val="none"/>
        </w:rPr>
        <w:t xml:space="preserve">、</w:t>
      </w:r>
      <w:r>
        <w:rPr>
          <w:rFonts w:hint="eastAsia" w:ascii="宋体" w:hAnsi="宋体" w:cs="宋体"/>
          <w:i/>
          <w:color w:val="000000"/>
          <w:szCs w:val="21"/>
          <w:highlight w:val="none"/>
          <w:u w:val="single"/>
        </w:rPr>
        <w:t xml:space="preserve">磋商响应报价表</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五、技术参数响应及偏离表</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六、商务条款响应及偏离表</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七、其他 （方案及供应商认为有必要提供的声明和文件，如有自拟并自行添加）</w:t>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643"/>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一、资格审查响应对照表</w:t>
      </w:r>
      <w:r/>
    </w:p>
    <w:p>
      <w:pPr>
        <w:ind w:firstLine="643"/>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磋商供应商全称（加盖公章）：</w:t>
      </w:r>
      <w:r/>
    </w:p>
    <w:tbl>
      <w:tblPr>
        <w:tblStyle w:val="725"/>
        <w:tblW w:w="9434"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97"/>
        <w:gridCol w:w="1891"/>
      </w:tblGrid>
      <w:tr>
        <w:trPr>
          <w:trHeight w:val="647"/>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6897"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资格审查响应内容</w:t>
            </w:r>
            <w:r/>
          </w:p>
        </w:tc>
        <w:tc>
          <w:tcPr>
            <w:tcW w:w="1891"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p>
        </w:tc>
      </w:tr>
      <w:tr>
        <w:trPr>
          <w:trHeight w:val="335"/>
        </w:trPr>
        <w:tc>
          <w:tcPr>
            <w:gridSpan w:val="3"/>
            <w:tcW w:w="9434"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通用资格条件</w:t>
            </w:r>
            <w:r/>
          </w:p>
        </w:tc>
      </w:tr>
      <w:tr>
        <w:trPr>
          <w:trHeight w:val="761"/>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1</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法人或者其他组织的营业执照等证明文件，自然人的身份证明</w:t>
            </w:r>
            <w:r>
              <w:rPr>
                <w:rFonts w:hint="eastAsia" w:ascii="宋体" w:hAnsi="宋体" w:cs="宋体"/>
                <w:b/>
                <w:bCs/>
                <w:i/>
                <w:iCs/>
                <w:color w:val="000000"/>
                <w:szCs w:val="21"/>
                <w:highlight w:val="none"/>
                <w:u w:val="single"/>
              </w:rPr>
              <w:t xml:space="preserve">（身份证为正、反面）</w:t>
            </w:r>
            <w:r/>
          </w:p>
        </w:tc>
        <w:tc>
          <w:tcPr>
            <w:tcW w:w="1891"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供应商依法缴纳职工社会保障资金的证明材料(税务、银行或社会保险基金管理部门出具的近三个月内任意一个月缴纳职工社会保障资金的缴款凭证或缴款证明)</w:t>
            </w:r>
            <w:r>
              <w:rPr>
                <w:rFonts w:hint="eastAsia" w:ascii="宋体" w:hAnsi="宋体" w:cs="宋体"/>
                <w:b/>
                <w:bCs/>
                <w:i/>
                <w:iCs/>
                <w:color w:val="000000"/>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供应商近三个月内任意一份依法纳税的缴款凭证（供应商依法享受缓缴、免缴的提供证明材料）</w:t>
            </w:r>
            <w:r>
              <w:rPr>
                <w:rFonts w:hint="eastAsia" w:ascii="宋体" w:hAnsi="宋体" w:cs="宋体"/>
                <w:b/>
                <w:bCs/>
                <w:i/>
                <w:iCs/>
                <w:color w:val="000000"/>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72"/>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szCs w:val="21"/>
                <w:highlight w:val="none"/>
                <w:u w:val="single"/>
              </w:rPr>
              <w:t xml:space="preserve">具有良好的商业信誉和健全的财务会计制度</w:t>
            </w:r>
            <w:r>
              <w:rPr>
                <w:rFonts w:hint="eastAsia" w:ascii="宋体" w:hAnsi="宋体" w:cs="宋体"/>
                <w:b/>
                <w:bCs/>
                <w:i/>
                <w:iCs/>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23"/>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szCs w:val="21"/>
                <w:highlight w:val="none"/>
                <w:u w:val="single"/>
              </w:rPr>
              <w:t xml:space="preserve">具备履行合同所必需的设备和专业技术能力</w:t>
            </w:r>
            <w:r>
              <w:rPr>
                <w:rFonts w:hint="eastAsia" w:ascii="宋体" w:hAnsi="宋体" w:cs="宋体"/>
                <w:b/>
                <w:bCs/>
                <w:i/>
                <w:iCs/>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szCs w:val="21"/>
                <w:highlight w:val="none"/>
                <w:u w:val="single"/>
              </w:rPr>
              <w:t xml:space="preserve">参加本次政府采购活动前3年内在经营活动中没有重大违法记录的书面声明</w:t>
            </w:r>
            <w:r>
              <w:rPr>
                <w:rFonts w:hint="eastAsia" w:ascii="宋体" w:hAnsi="宋体" w:cs="宋体"/>
                <w:b/>
                <w:bCs/>
                <w:i/>
                <w:iCs/>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szCs w:val="21"/>
                <w:highlight w:val="none"/>
                <w:u w:val="single"/>
              </w:rPr>
              <w:t xml:space="preserve">（可提供“基本资格条件承诺函”）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4"/>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供应商信用承诺函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8"/>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磋商响应函</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8"/>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W w:w="6897" w:type="dxa"/>
            <w:vAlign w:val="center"/>
            <w:textDirection w:val="lrTb"/>
            <w:noWrap/>
          </w:tcPr>
          <w:p>
            <w:pPr>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法人授权书</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gridSpan w:val="3"/>
            <w:tcW w:w="9434"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trHeight w:val="400"/>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W w:w="6897"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i/>
                <w:iCs/>
                <w:szCs w:val="21"/>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0"/>
        </w:trPr>
        <w:tc>
          <w:tcPr>
            <w:gridSpan w:val="3"/>
            <w:tcW w:w="9434"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特定资格条件</w:t>
            </w:r>
            <w:r/>
          </w:p>
        </w:tc>
      </w:tr>
      <w:tr>
        <w:trPr>
          <w:trHeight w:val="389"/>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W w:w="6897" w:type="dxa"/>
            <w:vAlign w:val="center"/>
            <w:textDirection w:val="lrTb"/>
            <w:noWrap/>
          </w:tcPr>
          <w:p>
            <w:pPr>
              <w:spacing w:line="360" w:lineRule="auto"/>
              <w:rPr>
                <w:rFonts w:hint="eastAsia" w:ascii="宋体" w:hAnsi="宋体" w:cs="宋体"/>
                <w:i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szCs w:val="21"/>
                <w:highlight w:val="none"/>
                <w:u w:val="single"/>
              </w:rPr>
              <w:t xml:space="preserve">供应商须具有市政公用工程施工总承包三级及以上资质</w:t>
            </w:r>
            <w:r>
              <w:rPr>
                <w:rFonts w:ascii="宋体" w:hAnsi="宋体" w:cs="宋体"/>
                <w:b/>
                <w:bCs/>
                <w:i/>
                <w:iCs/>
                <w:color w:val="000000"/>
                <w:szCs w:val="21"/>
                <w:highlight w:val="none"/>
                <w:u w:val="single"/>
              </w:rPr>
              <w:t xml:space="preserve">(提供证书原件扫描上传）</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9"/>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w:t>
            </w:r>
            <w:r/>
          </w:p>
        </w:tc>
        <w:tc>
          <w:tcPr>
            <w:tcW w:w="6897" w:type="dxa"/>
            <w:vAlign w:val="center"/>
            <w:textDirection w:val="lrTb"/>
            <w:noWrap/>
          </w:tcPr>
          <w:p>
            <w:pPr>
              <w:pStyle w:val="952"/>
              <w:spacing w:line="480" w:lineRule="exact"/>
              <w:widowControl/>
              <w:rPr>
                <w:rFonts w:hint="eastAsia" w:ascii="宋体" w:hAnsi="宋体" w:cs="宋体"/>
                <w:i/>
                <w:iCs/>
                <w:color w:val="000000"/>
                <w:sz w:val="21"/>
                <w:szCs w:val="21"/>
                <w:highlight w:val="none"/>
                <w:u w:val="single"/>
              </w:rPr>
            </w:pPr>
            <w:r>
              <w:rPr>
                <w:rFonts w:hint="eastAsia" w:ascii="宋体" w:hAnsi="宋体" w:cs="宋体"/>
                <w:i/>
                <w:iCs/>
                <w:sz w:val="21"/>
                <w:szCs w:val="21"/>
                <w:highlight w:val="none"/>
                <w:u w:val="single"/>
              </w:rPr>
              <w:t xml:space="preserve">项目负责人要求：市政公用工程专业注册二级及以上注册建造师并具备有效的安全生产考核合格证书（B证）</w:t>
            </w:r>
            <w:r>
              <w:rPr>
                <w:rFonts w:ascii="宋体" w:hAnsi="宋体" w:cs="宋体"/>
                <w:b/>
                <w:bCs/>
                <w:i/>
                <w:iCs/>
                <w:color w:val="000000"/>
                <w:sz w:val="21"/>
                <w:szCs w:val="21"/>
                <w:highlight w:val="none"/>
                <w:u w:val="single"/>
              </w:rPr>
              <w:t xml:space="preserve">(提供证书原件扫描上传）</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4"/>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w:t>
            </w:r>
            <w:r/>
          </w:p>
        </w:tc>
        <w:tc>
          <w:tcPr>
            <w:tcW w:w="6897" w:type="dxa"/>
            <w:vAlign w:val="center"/>
            <w:textDirection w:val="lrTb"/>
            <w:noWrap/>
          </w:tcPr>
          <w:p>
            <w:pPr>
              <w:pStyle w:val="952"/>
              <w:spacing w:line="480" w:lineRule="exact"/>
              <w:widowControl/>
              <w:rPr>
                <w:rFonts w:hint="eastAsia" w:ascii="宋体" w:hAnsi="宋体" w:cs="宋体"/>
                <w:b/>
                <w:bCs/>
                <w:i/>
                <w:iCs/>
                <w:color w:val="000000"/>
                <w:sz w:val="22"/>
                <w:szCs w:val="22"/>
                <w:highlight w:val="none"/>
                <w:u w:val="single"/>
              </w:rPr>
            </w:pPr>
            <w:r>
              <w:rPr>
                <w:rFonts w:hint="eastAsia" w:ascii="宋体" w:hAnsi="宋体" w:cs="宋体"/>
                <w:i/>
                <w:iCs/>
                <w:sz w:val="21"/>
                <w:szCs w:val="21"/>
                <w:highlight w:val="none"/>
                <w:u w:val="single"/>
              </w:rPr>
              <w:t xml:space="preserve">供应商具有有效的安全生产许可证</w:t>
            </w:r>
            <w:r>
              <w:rPr>
                <w:rFonts w:ascii="宋体" w:hAnsi="宋体" w:cs="宋体"/>
                <w:b/>
                <w:bCs/>
                <w:i/>
                <w:iCs/>
                <w:color w:val="000000"/>
                <w:sz w:val="21"/>
                <w:szCs w:val="21"/>
                <w:highlight w:val="none"/>
                <w:u w:val="single"/>
              </w:rPr>
              <w:t xml:space="preserve">(提供证书原件扫描上传）</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9"/>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w:t>
            </w:r>
            <w:r/>
          </w:p>
        </w:tc>
        <w:tc>
          <w:tcPr>
            <w:tcW w:w="6897" w:type="dxa"/>
            <w:vAlign w:val="center"/>
            <w:textDirection w:val="lrTb"/>
            <w:noWrap/>
          </w:tcPr>
          <w:p>
            <w:pPr>
              <w:pStyle w:val="952"/>
              <w:spacing w:line="480" w:lineRule="exact"/>
              <w:widowControl/>
              <w:rPr>
                <w:rFonts w:hint="eastAsia" w:ascii="宋体" w:hAnsi="宋体" w:cs="宋体"/>
                <w:i/>
                <w:iCs/>
                <w:color w:val="000000"/>
                <w:sz w:val="21"/>
                <w:szCs w:val="21"/>
                <w:highlight w:val="none"/>
                <w:u w:val="single"/>
              </w:rPr>
            </w:pPr>
            <w:r>
              <w:rPr>
                <w:rFonts w:hint="eastAsia" w:ascii="宋体" w:hAnsi="宋体" w:cs="宋体"/>
                <w:i/>
                <w:iCs/>
                <w:sz w:val="21"/>
                <w:szCs w:val="21"/>
                <w:highlight w:val="none"/>
                <w:u w:val="single"/>
              </w:rPr>
              <w:t xml:space="preserve">提供由社保部门出具的供应商为授权委托人和拟派项目负责人缴纳的近三个月任意一个月养老保险费用的证明材料（已取消书面证明采用网上自助查询方式的，如当地社保管理部门明确的最大查询期与招标公告规定的月份不一致时，须提供社保管理部门的文件规定）</w:t>
            </w:r>
            <w:r>
              <w:rPr>
                <w:rFonts w:hint="eastAsia" w:ascii="宋体" w:hAnsi="宋体" w:cs="宋体"/>
                <w:b/>
                <w:bCs/>
                <w:i/>
                <w:iCs/>
                <w:sz w:val="21"/>
                <w:szCs w:val="21"/>
                <w:highlight w:val="none"/>
                <w:u w:val="single"/>
              </w:rPr>
              <w:t xml:space="preserve">（</w:t>
            </w:r>
            <w:r>
              <w:rPr>
                <w:rFonts w:ascii="宋体" w:hAnsi="宋体" w:cs="宋体"/>
                <w:b/>
                <w:bCs/>
                <w:i/>
                <w:iCs/>
                <w:color w:val="000000"/>
                <w:sz w:val="22"/>
                <w:szCs w:val="22"/>
                <w:highlight w:val="none"/>
                <w:u w:val="single"/>
              </w:rPr>
              <w:t xml:space="preserve">提供</w:t>
            </w:r>
            <w:r>
              <w:rPr>
                <w:rFonts w:hint="eastAsia" w:ascii="宋体" w:hAnsi="宋体" w:cs="宋体"/>
                <w:b/>
                <w:bCs/>
                <w:i/>
                <w:iCs/>
                <w:sz w:val="21"/>
                <w:szCs w:val="21"/>
                <w:highlight w:val="none"/>
                <w:u w:val="single"/>
              </w:rPr>
              <w:t xml:space="preserve">原件扫描上传）</w:t>
            </w:r>
            <w:r>
              <w:rPr>
                <w:rFonts w:hint="eastAsia" w:ascii="宋体" w:hAnsi="宋体" w:cs="宋体"/>
                <w:b/>
                <w:bCs/>
                <w:i/>
                <w:iCs/>
                <w:sz w:val="21"/>
                <w:szCs w:val="21"/>
                <w:highlight w:val="none"/>
              </w:rPr>
              <w:t xml:space="preserve"> </w:t>
            </w:r>
            <w:r/>
          </w:p>
        </w:tc>
        <w:tc>
          <w:tcPr>
            <w:tcW w:w="18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500" w:lineRule="exact"/>
        <w:rPr>
          <w:rFonts w:hint="eastAsia" w:ascii="宋体" w:hAnsi="宋体"/>
          <w:b/>
          <w:sz w:val="28"/>
          <w:szCs w:val="28"/>
          <w:highlight w:val="none"/>
        </w:rPr>
      </w:pPr>
      <w:r>
        <w:rPr>
          <w:rFonts w:ascii="宋体" w:hAnsi="宋体"/>
          <w:b/>
          <w:sz w:val="28"/>
          <w:szCs w:val="28"/>
          <w:highlight w:val="none"/>
        </w:rPr>
        <w:t xml:space="preserve">基本资格条件承诺函</w:t>
      </w:r>
      <w:r/>
    </w:p>
    <w:p>
      <w:pPr>
        <w:spacing w:line="530" w:lineRule="exact"/>
        <w:tabs>
          <w:tab w:val="left" w:pos="6300" w:leader="none"/>
        </w:tabs>
        <w:rPr>
          <w:rFonts w:hint="eastAsia"/>
          <w:sz w:val="24"/>
          <w:highlight w:val="none"/>
        </w:rPr>
      </w:pPr>
      <w:r>
        <w:rPr>
          <w:rFonts w:hint="eastAsia"/>
          <w:sz w:val="24"/>
          <w:highlight w:val="none"/>
        </w:rPr>
      </w:r>
      <w:r/>
    </w:p>
    <w:p>
      <w:pPr>
        <w:ind w:firstLine="420"/>
        <w:spacing w:line="560" w:lineRule="exact"/>
        <w:rPr>
          <w:rFonts w:hint="eastAsia" w:ascii="宋体" w:hAnsi="宋体"/>
          <w:szCs w:val="21"/>
          <w:highlight w:val="none"/>
        </w:rPr>
      </w:pPr>
      <w:r>
        <w:rPr>
          <w:rFonts w:ascii="宋体" w:hAnsi="宋体"/>
          <w:szCs w:val="21"/>
          <w:highlight w:val="none"/>
        </w:rPr>
        <w:t xml:space="preserve">致 </w:t>
      </w:r>
      <w:r>
        <w:rPr>
          <w:rFonts w:ascii="宋体" w:hAnsi="宋体"/>
          <w:szCs w:val="21"/>
          <w:highlight w:val="none"/>
          <w:u w:val="single"/>
        </w:rPr>
        <w:t xml:space="preserve">                  </w:t>
      </w:r>
      <w:r>
        <w:rPr>
          <w:rFonts w:ascii="宋体" w:hAnsi="宋体"/>
          <w:szCs w:val="21"/>
          <w:highlight w:val="none"/>
        </w:rPr>
        <w:t xml:space="preserve">（采购代理机构名称）：</w:t>
      </w:r>
      <w:r/>
    </w:p>
    <w:p>
      <w:pPr>
        <w:ind w:firstLine="420"/>
        <w:spacing w:line="560" w:lineRule="exact"/>
        <w:rPr>
          <w:rFonts w:hint="eastAsia" w:ascii="宋体" w:hAnsi="宋体"/>
          <w:szCs w:val="21"/>
          <w:highlight w:val="none"/>
        </w:rPr>
      </w:pPr>
      <w:r>
        <w:rPr>
          <w:rFonts w:hint="eastAsia" w:ascii="宋体" w:hAnsi="宋体"/>
          <w:szCs w:val="21"/>
          <w:highlight w:val="none"/>
        </w:rPr>
        <w:t xml:space="preserve">我公司自愿参加</w:t>
      </w:r>
      <w:r>
        <w:rPr>
          <w:rFonts w:ascii="宋体" w:hAnsi="宋体"/>
          <w:szCs w:val="21"/>
          <w:highlight w:val="none"/>
          <w:u w:val="single"/>
        </w:rPr>
        <w:t xml:space="preserve">                   </w:t>
      </w:r>
      <w:r>
        <w:rPr>
          <w:rFonts w:ascii="宋体" w:hAnsi="宋体"/>
          <w:szCs w:val="21"/>
          <w:highlight w:val="none"/>
        </w:rPr>
        <w:t xml:space="preserve">（</w:t>
      </w:r>
      <w:r>
        <w:rPr>
          <w:rFonts w:hint="eastAsia" w:ascii="宋体" w:hAnsi="宋体"/>
          <w:szCs w:val="21"/>
          <w:highlight w:val="none"/>
        </w:rPr>
        <w:t xml:space="preserve">项目</w:t>
      </w:r>
      <w:r>
        <w:rPr>
          <w:rFonts w:ascii="宋体" w:hAnsi="宋体"/>
          <w:szCs w:val="21"/>
          <w:highlight w:val="none"/>
        </w:rPr>
        <w:t xml:space="preserve">名称）</w:t>
      </w:r>
      <w:r>
        <w:rPr>
          <w:rFonts w:hint="eastAsia" w:ascii="宋体" w:hAnsi="宋体"/>
          <w:szCs w:val="21"/>
          <w:highlight w:val="none"/>
        </w:rPr>
        <w:t xml:space="preserve">政府采购活动，并</w:t>
      </w:r>
      <w:r>
        <w:rPr>
          <w:rFonts w:ascii="宋体" w:hAnsi="宋体"/>
          <w:szCs w:val="21"/>
          <w:highlight w:val="none"/>
        </w:rPr>
        <w:t xml:space="preserve">郑重承诺：</w:t>
      </w:r>
      <w:r/>
    </w:p>
    <w:p>
      <w:pPr>
        <w:ind w:firstLine="420"/>
        <w:spacing w:line="560" w:lineRule="exact"/>
        <w:rPr>
          <w:rFonts w:hint="eastAsia" w:ascii="宋体" w:hAnsi="宋体"/>
          <w:szCs w:val="21"/>
          <w:highlight w:val="none"/>
        </w:rPr>
      </w:pPr>
      <w:r>
        <w:rPr>
          <w:rFonts w:ascii="宋体" w:hAnsi="宋体"/>
          <w:szCs w:val="21"/>
          <w:highlight w:val="none"/>
        </w:rPr>
        <w:t xml:space="preserve">1.我方具有良好的商业信誉和健全的财务会计制度，具有履行合同所必需的设备和专业技术能力，具</w:t>
      </w:r>
      <w:r>
        <w:rPr>
          <w:rFonts w:ascii="宋体" w:hAnsi="宋体"/>
          <w:szCs w:val="21"/>
          <w:highlight w:val="none"/>
          <w:lang w:val="zh-CN"/>
        </w:rPr>
        <w:t xml:space="preserve">有依法缴纳税收和社会保障金的良好记录</w:t>
      </w:r>
      <w:r>
        <w:rPr>
          <w:rFonts w:ascii="宋体" w:hAnsi="宋体"/>
          <w:szCs w:val="21"/>
          <w:highlight w:val="none"/>
        </w:rPr>
        <w:t xml:space="preserve">，参加本项目采购活动前三年内无重大违法活动记录。</w:t>
      </w:r>
      <w:r/>
    </w:p>
    <w:p>
      <w:pPr>
        <w:ind w:firstLine="420"/>
        <w:spacing w:line="560" w:lineRule="exact"/>
        <w:rPr>
          <w:rFonts w:hint="eastAsia" w:ascii="宋体" w:hAnsi="宋体"/>
          <w:szCs w:val="21"/>
          <w:highlight w:val="none"/>
        </w:rPr>
      </w:pPr>
      <w:r>
        <w:rPr>
          <w:rFonts w:ascii="宋体" w:hAnsi="宋体"/>
          <w:szCs w:val="21"/>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eastAsia" w:ascii="宋体" w:hAnsi="宋体"/>
          <w:szCs w:val="21"/>
          <w:highlight w:val="none"/>
        </w:rPr>
      </w:pPr>
      <w:r>
        <w:rPr>
          <w:rFonts w:ascii="宋体" w:hAnsi="宋体"/>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szCs w:val="21"/>
          <w:highlight w:val="none"/>
        </w:rPr>
      </w:pPr>
      <w:r>
        <w:rPr>
          <w:rFonts w:ascii="宋体" w:hAnsi="宋体"/>
          <w:szCs w:val="21"/>
          <w:highlight w:val="none"/>
        </w:rPr>
        <w:t xml:space="preserve">我方对以上承诺负全部法律责任。</w:t>
      </w:r>
      <w:r/>
    </w:p>
    <w:p>
      <w:pPr>
        <w:ind w:firstLine="420"/>
        <w:spacing w:line="560" w:lineRule="exact"/>
        <w:rPr>
          <w:rFonts w:hint="eastAsia" w:ascii="宋体" w:hAnsi="宋体"/>
          <w:szCs w:val="21"/>
          <w:highlight w:val="none"/>
        </w:rPr>
      </w:pPr>
      <w:r>
        <w:rPr>
          <w:rFonts w:ascii="宋体" w:hAnsi="宋体"/>
          <w:szCs w:val="21"/>
          <w:highlight w:val="none"/>
        </w:rPr>
        <w:t xml:space="preserve">特此承诺。</w:t>
      </w:r>
      <w:r/>
    </w:p>
    <w:p>
      <w:pPr>
        <w:ind w:firstLine="420"/>
        <w:spacing w:line="560" w:lineRule="exact"/>
        <w:rPr>
          <w:rFonts w:hint="eastAsia" w:ascii="宋体" w:hAnsi="宋体"/>
          <w:szCs w:val="21"/>
          <w:highlight w:val="none"/>
        </w:rPr>
      </w:pPr>
      <w:r>
        <w:rPr>
          <w:rFonts w:hint="eastAsia" w:ascii="宋体" w:hAnsi="宋体"/>
          <w:szCs w:val="21"/>
          <w:highlight w:val="none"/>
        </w:rPr>
      </w:r>
      <w:r/>
    </w:p>
    <w:p>
      <w:pPr>
        <w:ind w:firstLine="420"/>
        <w:spacing w:line="560" w:lineRule="exact"/>
        <w:rPr>
          <w:rFonts w:hint="eastAsia" w:ascii="宋体" w:hAnsi="宋体"/>
          <w:szCs w:val="21"/>
          <w:highlight w:val="none"/>
        </w:rPr>
      </w:pPr>
      <w:r>
        <w:rPr>
          <w:rFonts w:hint="eastAsia" w:ascii="宋体" w:hAnsi="宋体"/>
          <w:szCs w:val="21"/>
          <w:highlight w:val="none"/>
        </w:rPr>
        <w:t xml:space="preserve">        法定代表人（签章）：</w:t>
      </w:r>
      <w:r/>
    </w:p>
    <w:p>
      <w:pPr>
        <w:ind w:firstLine="420"/>
        <w:spacing w:line="560" w:lineRule="exact"/>
        <w:rPr>
          <w:rFonts w:hint="eastAsia" w:ascii="宋体" w:hAnsi="宋体"/>
          <w:szCs w:val="21"/>
          <w:highlight w:val="none"/>
        </w:rPr>
      </w:pPr>
      <w:r>
        <w:rPr>
          <w:rFonts w:hint="eastAsia" w:ascii="宋体" w:hAnsi="宋体"/>
          <w:szCs w:val="21"/>
          <w:highlight w:val="none"/>
        </w:rPr>
        <w:t xml:space="preserve">        </w:t>
      </w:r>
      <w:r/>
    </w:p>
    <w:p>
      <w:pPr>
        <w:ind w:firstLine="420"/>
        <w:spacing w:line="560" w:lineRule="exact"/>
        <w:rPr>
          <w:rFonts w:hint="eastAsia" w:ascii="宋体" w:hAnsi="宋体"/>
          <w:szCs w:val="21"/>
          <w:highlight w:val="none"/>
        </w:rPr>
      </w:pPr>
      <w:r>
        <w:rPr>
          <w:rFonts w:hint="eastAsia" w:ascii="宋体" w:hAnsi="宋体"/>
          <w:szCs w:val="21"/>
          <w:highlight w:val="none"/>
        </w:rPr>
        <w:t xml:space="preserve">        供应商名称（签章）：</w:t>
      </w:r>
      <w:r/>
    </w:p>
    <w:p>
      <w:pPr>
        <w:ind w:firstLine="420"/>
        <w:spacing w:line="560" w:lineRule="exact"/>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ascii="宋体" w:hAnsi="宋体"/>
          <w:szCs w:val="21"/>
          <w:highlight w:val="none"/>
        </w:rPr>
        <w:t xml:space="preserve">年   月   日</w:t>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具备履行合同所必需的设备和专业技术能力的书面声明</w:t>
      </w:r>
      <w:r/>
    </w:p>
    <w:p>
      <w:pPr>
        <w:ind w:firstLine="492"/>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p>
    <w:p>
      <w:pPr>
        <w:ind w:firstLine="31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供应商名称（公章）：</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法定代表人签章：</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日期：年 月 日</w:t>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参加本次政府采购活动前 3 年内在经营活动中没有重大违法记录的书面声明</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声  明</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供应商名称（公章）：</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法定代表人签章：</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 年 月 日</w:t>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供应商信用承诺书</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承诺主体名称：</w:t>
      </w:r>
      <w:r>
        <w:rPr>
          <w:rFonts w:hint="eastAsia" w:ascii="宋体" w:hAnsi="宋体" w:cs="宋体"/>
          <w:color w:val="000000"/>
          <w:szCs w:val="21"/>
          <w:highlight w:val="none"/>
          <w:u w:val="single"/>
        </w:rPr>
        <w:t xml:space="preserve">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hint="eastAsia" w:ascii="宋体" w:hAnsi="宋体" w:cs="宋体"/>
          <w:color w:val="000000"/>
          <w:szCs w:val="21"/>
          <w:highlight w:val="none"/>
          <w:u w:val="single"/>
        </w:rPr>
        <w:t xml:space="preserve">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项目政府采购活动郑重承诺如下:</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承诺单位（签章）：     </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法定代表人（负责人）：</w:t>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磋商响应函</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（代理公司）</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号磋商文件，正式授权下述签字人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(姓名和职务)代表我方</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（供应商的名称），全权处理本次项目磋商采购的有关事宜。</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据此函，</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（签字人）兹宣布同意如下：</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1.按磋商文件规定的各项要求，向买方提供所需服务。</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2.我们已详细审核全部磋商文件及其有效补充文件，我们知道必须放弃提出含糊不清或误解问题的权利。</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3.我们同意从规定的响应文件接收截止时间起遵循本响应文件，并在规定的磋商有效期期满之前均具有约束力。</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6.遵守磋商文件中要求的收费项目和标准。</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7.与本磋商采购有关的正式通讯地址为：</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法定代表人姓名（签章）：         联系电话：</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2"/>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3"/>
        <w:ind w:firstLine="420"/>
        <w:jc w:val="center"/>
        <w:spacing w:line="360" w:lineRule="auto"/>
        <w:rPr>
          <w:rFonts w:hint="eastAsia" w:ascii="宋体" w:hAnsi="宋体" w:cs="宋体"/>
          <w:b/>
          <w:color w:val="000000"/>
          <w:szCs w:val="28"/>
          <w:highlight w:val="none"/>
        </w:rPr>
      </w:pPr>
      <w:r>
        <w:rPr>
          <w:rFonts w:hint="eastAsia" w:ascii="宋体" w:hAnsi="宋体" w:cs="宋体"/>
          <w:b/>
          <w:color w:val="000000"/>
          <w:szCs w:val="28"/>
          <w:highlight w:val="none"/>
        </w:rPr>
        <w:t xml:space="preserve">法人授权书</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本授权书声明：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（供应商名称）授权</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（被授权人的姓名）为我方就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（项目编号）号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（项目名称）项目采购活动的合法代理人，以本公司名义全权处理一切与该项目采购有关的事务。</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日起生效，特此声明。</w:t>
      </w:r>
      <w:r/>
    </w:p>
    <w:p>
      <w:pPr>
        <w:pStyle w:val="973"/>
        <w:ind w:firstLine="42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被授权人姓名： </w:t>
      </w:r>
      <w:r>
        <w:rPr>
          <w:rFonts w:hint="eastAsia" w:ascii="宋体" w:hAnsi="宋体" w:cs="宋体"/>
          <w:color w:val="000000"/>
          <w:sz w:val="21"/>
          <w:szCs w:val="21"/>
          <w:highlight w:val="none"/>
          <w:u w:val="single"/>
        </w:rPr>
        <w:t xml:space="preserve">                  </w:t>
      </w:r>
      <w:r/>
    </w:p>
    <w:p>
      <w:pPr>
        <w:pStyle w:val="973"/>
        <w:ind w:firstLine="42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联系电话（手机）：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pStyle w:val="973"/>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单位名称：</w:t>
      </w:r>
      <w:r>
        <w:rPr>
          <w:rFonts w:hint="eastAsia" w:ascii="宋体" w:hAnsi="宋体" w:cs="宋体"/>
          <w:color w:val="000000"/>
          <w:sz w:val="21"/>
          <w:szCs w:val="21"/>
          <w:highlight w:val="none"/>
          <w:u w:val="single"/>
        </w:rPr>
        <w:t xml:space="preserve">                       </w:t>
      </w:r>
      <w:r/>
    </w:p>
    <w:p>
      <w:pPr>
        <w:pStyle w:val="973"/>
        <w:ind w:firstLine="420"/>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单位地址：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pStyle w:val="97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被授权人身份证复印件</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二、符合性审查响应对照表</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jc w:val="center"/>
          <w:trHeight w:val="882"/>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792"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p>
        </w:tc>
        <w:tc>
          <w:tcPr>
            <w:tcW w:w="200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348"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p>
        </w:tc>
        <w:tc>
          <w:tcPr>
            <w:tcW w:w="479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8"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479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r>
            <w:r/>
          </w:p>
        </w:tc>
        <w:tc>
          <w:tcPr>
            <w:tcW w:w="2006"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4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479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r>
            <w:r/>
          </w:p>
        </w:tc>
        <w:tc>
          <w:tcPr>
            <w:tcW w:w="2006"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4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17"/>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479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r>
            <w:r/>
          </w:p>
        </w:tc>
        <w:tc>
          <w:tcPr>
            <w:tcW w:w="2006"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4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80"/>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479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2006"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4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三、非实质性响应对照表</w:t>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jc w:val="center"/>
          <w:trHeight w:val="882"/>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572"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非实质性响应内容</w:t>
            </w:r>
            <w:r/>
          </w:p>
        </w:tc>
        <w:tc>
          <w:tcPr>
            <w:tcW w:w="1968"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491"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hint="eastAsia" w:ascii="宋体" w:hAnsi="宋体" w:cs="宋体"/>
                <w:b/>
                <w:color w:val="000000"/>
                <w:szCs w:val="21"/>
                <w:highlight w:val="none"/>
              </w:rPr>
            </w:pPr>
            <w:r>
              <w:rPr>
                <w:rFonts w:hint="eastAsia" w:ascii="宋体" w:hAnsi="宋体" w:cs="宋体"/>
                <w:b w:val="0"/>
                <w:bCs/>
                <w:color w:val="000000"/>
                <w:szCs w:val="21"/>
                <w:highlight w:val="none"/>
              </w:rPr>
              <w:t xml:space="preserve">1</w:t>
            </w:r>
            <w:r/>
          </w:p>
        </w:tc>
        <w:tc>
          <w:tcPr>
            <w:tcW w:w="457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color w:val="000000"/>
                <w:szCs w:val="21"/>
                <w:highlight w:val="none"/>
              </w:rPr>
              <w:t xml:space="preserve">《残疾人福利性单位声明函》</w:t>
            </w:r>
            <w:r/>
          </w:p>
        </w:tc>
        <w:tc>
          <w:tcPr>
            <w:tcW w:w="1968"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91" w:type="dxa"/>
            <w:vAlign w:val="center"/>
            <w:textDirection w:val="lrTb"/>
            <w:noWrap/>
          </w:tcPr>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457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r>
            <w:r/>
          </w:p>
        </w:tc>
        <w:tc>
          <w:tcPr>
            <w:tcW w:w="196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80"/>
        </w:trPr>
        <w:tc>
          <w:tcPr>
            <w:tcW w:w="64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4572" w:type="dxa"/>
            <w:vAlign w:val="center"/>
            <w:textDirection w:val="lrTb"/>
            <w:noWrap/>
          </w:tcPr>
          <w:p>
            <w:pPr>
              <w:spacing w:line="360" w:lineRule="auto"/>
              <w:rPr>
                <w:rFonts w:hint="eastAsia"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968"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91" w:type="dxa"/>
            <w:vAlign w:val="center"/>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48"/>
        <w:rPr>
          <w:rFonts w:hint="eastAsia" w:cs="宋体"/>
          <w:b/>
          <w:bCs/>
          <w:color w:val="000000"/>
          <w:szCs w:val="21"/>
          <w:highlight w:val="none"/>
        </w:rPr>
      </w:pPr>
      <w:r>
        <w:rPr>
          <w:rFonts w:hint="eastAsia" w:cs="宋体"/>
          <w:b/>
          <w:bCs/>
          <w:color w:val="000000"/>
          <w:szCs w:val="21"/>
          <w:highlight w:val="none"/>
        </w:rPr>
      </w:r>
      <w:r/>
    </w:p>
    <w:p>
      <w:pPr>
        <w:pStyle w:val="948"/>
        <w:rPr>
          <w:rFonts w:hint="eastAsia" w:cs="宋体"/>
          <w:b/>
          <w:bCs/>
          <w:color w:val="000000"/>
          <w:szCs w:val="21"/>
          <w:highlight w:val="none"/>
        </w:rPr>
      </w:pPr>
      <w:r>
        <w:rPr>
          <w:rFonts w:hint="eastAsia"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中小企业声明函（工程）</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（建筑业）（该行业类别不可修改）</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highlight w:val="none"/>
        </w:rPr>
        <w:fldChar w:fldCharType="begin"/>
      </w:r>
      <w:r>
        <w:rPr>
          <w:highlight w:val="none"/>
        </w:rPr>
        <w:instrText xml:space="preserve"> HYPERLINK \l "br1" \o "#br1" </w:instrText>
      </w:r>
      <w:r>
        <w:rPr>
          <w:highlight w:val="none"/>
        </w:rPr>
        <w:fldChar w:fldCharType="separate"/>
      </w:r>
      <w:r>
        <w:rPr>
          <w:rFonts w:hint="eastAsia" w:ascii="宋体" w:hAnsi="宋体" w:cs="宋体"/>
          <w:color w:val="000000"/>
          <w:spacing w:val="-1"/>
          <w:szCs w:val="21"/>
          <w:highlight w:val="none"/>
          <w:vertAlign w:val="superscript"/>
        </w:rPr>
        <w:t xml:space="preserve">1</w:t>
      </w:r>
      <w:r>
        <w:rPr>
          <w:rFonts w:hint="eastAsia" w:ascii="宋体" w:hAnsi="宋体" w:cs="宋体"/>
          <w:color w:val="000000"/>
          <w:spacing w:val="-1"/>
          <w:szCs w:val="21"/>
          <w:highlight w:val="none"/>
          <w:vertAlign w:val="superscript"/>
        </w:rPr>
        <w:fldChar w:fldCharType="end"/>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（中型企业、小型企业、微型企业）；</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color w:val="000000"/>
          <w:highlight w:val="none"/>
          <w:u w:val="single"/>
        </w:rPr>
        <w:t xml:space="preserve">（采购文件中明确的所属行业（该行业类别不可修改））</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highlight w:val="none"/>
        </w:rPr>
        <w:fldChar w:fldCharType="begin"/>
      </w:r>
      <w:r>
        <w:rPr>
          <w:highlight w:val="none"/>
        </w:rPr>
        <w:instrText xml:space="preserve"> HYPERLINK \l "br1" \o "#br1" </w:instrText>
      </w:r>
      <w:r>
        <w:rPr>
          <w:highlight w:val="none"/>
        </w:rPr>
        <w:fldChar w:fldCharType="separate"/>
      </w:r>
      <w:r>
        <w:rPr>
          <w:rFonts w:hint="eastAsia" w:ascii="宋体" w:hAnsi="宋体" w:cs="宋体"/>
          <w:color w:val="000000"/>
          <w:spacing w:val="-1"/>
          <w:szCs w:val="21"/>
          <w:highlight w:val="none"/>
          <w:vertAlign w:val="superscript"/>
        </w:rPr>
        <w:t xml:space="preserve">1</w:t>
      </w:r>
      <w:r>
        <w:rPr>
          <w:rFonts w:hint="eastAsia" w:ascii="宋体" w:hAnsi="宋体" w:cs="宋体"/>
          <w:color w:val="000000"/>
          <w:spacing w:val="-1"/>
          <w:szCs w:val="21"/>
          <w:highlight w:val="none"/>
          <w:vertAlign w:val="superscript"/>
        </w:rPr>
        <w:fldChar w:fldCharType="end"/>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（中型企业、小型企业、微型企业）；</w:t>
      </w:r>
      <w:r>
        <w:rPr>
          <w:rFonts w:hint="eastAsia" w:ascii="宋体" w:hAnsi="宋体" w:cs="宋体"/>
          <w:color w:val="000000"/>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p>
    <w:p>
      <w:pPr>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注</w:t>
      </w:r>
      <w:r>
        <w:rPr>
          <w:rFonts w:hint="eastAsia" w:ascii="宋体" w:hAnsi="宋体" w:cs="宋体"/>
          <w:color w:val="000000"/>
          <w:szCs w:val="21"/>
          <w:highlight w:val="none"/>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2、供应商如不提供此声明函，价格将不做相应扣除。</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3、企业声明函请完整填写，成交后将公示。</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中华人民共和国政府采购法》第七十七条第一款：提供虚假材料谋取成交、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47"/>
        <w:rPr>
          <w:rFonts w:hint="eastAsia"/>
          <w:highlight w:val="none"/>
        </w:rPr>
      </w:pPr>
      <w:r>
        <w:rPr>
          <w:rFonts w:hint="eastAsia"/>
          <w:highlight w:val="none"/>
        </w:rPr>
      </w:r>
      <w:r/>
    </w:p>
    <w:p>
      <w:pPr>
        <w:ind w:firstLine="46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p>
    <w:p>
      <w:pPr>
        <w:ind w:firstLine="46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 期：</w:t>
      </w:r>
      <w:bookmarkStart w:id="97" w:name="_Toc109304977"/>
      <w:r/>
      <w:r/>
    </w:p>
    <w:p>
      <w:pPr>
        <w:pStyle w:val="971"/>
        <w:spacing w:before="0"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jc w:val="center"/>
        <w:spacing w:line="48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jc w:val="center"/>
        <w:spacing w:line="480" w:lineRule="auto"/>
        <w:rPr>
          <w:rFonts w:hint="eastAsia"/>
          <w:b/>
          <w:bCs/>
          <w:sz w:val="22"/>
          <w:szCs w:val="28"/>
          <w:highlight w:val="none"/>
        </w:rPr>
      </w:pPr>
      <w:r>
        <w:rPr>
          <w:rFonts w:hint="eastAsia"/>
          <w:b/>
          <w:bCs/>
          <w:sz w:val="22"/>
          <w:szCs w:val="28"/>
          <w:highlight w:val="none"/>
        </w:rPr>
        <w:t xml:space="preserve">中小微企业划型标准</w:t>
      </w:r>
      <w:bookmarkEnd w:id="97"/>
      <w:r/>
      <w:r/>
    </w:p>
    <w:p>
      <w:pPr>
        <w:spacing w:line="480" w:lineRule="auto"/>
        <w:rPr>
          <w:rFonts w:hint="eastAsia"/>
          <w:b/>
          <w:bCs/>
          <w:sz w:val="22"/>
          <w:szCs w:val="28"/>
          <w:highlight w:val="none"/>
        </w:rPr>
      </w:pPr>
      <w:r>
        <w:rPr>
          <w:rFonts w:hint="eastAsia"/>
          <w:b/>
          <w:bCs/>
          <w:sz w:val="22"/>
          <w:szCs w:val="28"/>
          <w:highlight w:val="none"/>
        </w:rPr>
        <w:t xml:space="preserve">    中小微企业划型标准如下：</w:t>
      </w:r>
      <w:r/>
    </w:p>
    <w:tbl>
      <w:tblPr>
        <w:tblStyle w:val="725"/>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行业名称</w:t>
            </w:r>
            <w:r/>
          </w:p>
        </w:tc>
        <w:tc>
          <w:tcPr>
            <w:tcMar>
              <w:left w:w="105" w:type="dxa"/>
              <w:top w:w="0" w:type="dxa"/>
              <w:right w:w="105" w:type="dxa"/>
              <w:bottom w:w="0" w:type="dxa"/>
            </w:tcMar>
            <w:tcW w:w="170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指标名称</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计量单位</w:t>
            </w:r>
            <w:r/>
          </w:p>
        </w:tc>
        <w:tc>
          <w:tcPr>
            <w:tcMar>
              <w:left w:w="105" w:type="dxa"/>
              <w:top w:w="0" w:type="dxa"/>
              <w:right w:w="105" w:type="dxa"/>
              <w:bottom w:w="0" w:type="dxa"/>
            </w:tcMar>
            <w:tcW w:w="205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中型</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小型</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401" w:type="dxa"/>
            <w:vAlign w:val="bottom"/>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农、林、牧、渔</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50≤Y＜500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工业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2000≤Y＜40000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300≤Y＜2000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建筑业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6000≤Y＜80000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300≤Y＜6000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Y＜300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5000≤Z＜80000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300≤Z＜5000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批发业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20≤X＜200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5≤X＜20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X＜5</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5000≤Y＜40000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1000≤Y＜5000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零售业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50≤X＜300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10≤X＜50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100≤Y＜500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交通运输业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3000≤Y＜30000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200≤Y＜3000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仓储业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100≤X＜200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20≤X＜100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1000≤Y＜30000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邮政业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2000≤Y＜30000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住宿业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餐饮业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信息传输业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100≤X＜2000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1000≤Y＜100000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1000≤Y＜10000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50≤Y＜1000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1000≤Y＜200000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100≤X＜1000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5000≤Z＜10000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2000≤Y＜5000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物业管理</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100≤X＜300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1000≤Y＜5000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500≤Y＜1000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8000≤Z＜120000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100≤Z＜8000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bottom"/>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975"/>
              <w:jc w:val="center"/>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975"/>
              <w:spacing w:after="150" w:line="360" w:lineRule="auto"/>
              <w:rPr>
                <w:rFonts w:hint="eastAsia" w:cs="宋体"/>
                <w:color w:val="000000"/>
                <w:sz w:val="21"/>
                <w:szCs w:val="21"/>
                <w:highlight w:val="none"/>
              </w:rPr>
            </w:pPr>
            <w:r>
              <w:rPr>
                <w:rStyle w:val="976"/>
                <w:rFonts w:hint="eastAsia" w:cs="宋体"/>
                <w:color w:val="000000"/>
                <w:sz w:val="21"/>
                <w:szCs w:val="21"/>
                <w:highlight w:val="none"/>
              </w:rPr>
              <w:t xml:space="preserve">X＜10</w:t>
            </w:r>
            <w:r/>
          </w:p>
        </w:tc>
      </w:tr>
    </w:tbl>
    <w:p>
      <w:pPr>
        <w:pStyle w:val="975"/>
        <w:ind w:firstLine="420"/>
        <w:spacing w:before="300" w:after="452" w:line="360" w:lineRule="auto"/>
        <w:rPr>
          <w:rStyle w:val="976"/>
          <w:rFonts w:hint="eastAsia" w:cs="宋体"/>
          <w:color w:val="000000"/>
          <w:sz w:val="21"/>
          <w:szCs w:val="21"/>
          <w:highlight w:val="none"/>
        </w:rPr>
      </w:pPr>
      <w:r>
        <w:rPr>
          <w:rStyle w:val="976"/>
          <w:rFonts w:hint="eastAsia"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残疾人福利性单位声明函</w:t>
      </w:r>
      <w:r/>
    </w:p>
    <w:p>
      <w:pPr>
        <w:ind w:firstLine="62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单位的采购文件编号为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right="1560" w:firstLine="444"/>
        <w:jc w:val="center"/>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供应商全称（盖章）：</w:t>
      </w:r>
      <w:r/>
    </w:p>
    <w:p>
      <w:pPr>
        <w:pStyle w:val="947"/>
        <w:rPr>
          <w:rFonts w:hint="eastAsia"/>
          <w:highlight w:val="none"/>
        </w:rPr>
      </w:pPr>
      <w:r>
        <w:rPr>
          <w:rFonts w:hint="eastAsia"/>
          <w:highlight w:val="none"/>
        </w:rPr>
      </w:r>
      <w:r/>
    </w:p>
    <w:p>
      <w:pPr>
        <w:ind w:right="1560" w:firstLine="420"/>
        <w:jc w:val="center"/>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7"/>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r>
      <w:r/>
    </w:p>
    <w:p>
      <w:pPr>
        <w:pStyle w:val="958"/>
        <w:rPr>
          <w:rFonts w:hint="eastAsia" w:ascii="宋体" w:eastAsia="宋体" w:cs="宋体"/>
          <w:b/>
          <w:color w:val="000000"/>
          <w:sz w:val="21"/>
          <w:szCs w:val="21"/>
          <w:highlight w:val="none"/>
        </w:rPr>
      </w:pPr>
      <w:r>
        <w:rPr>
          <w:rFonts w:hint="eastAsia" w:ascii="宋体" w:eastAsia="宋体" w:cs="宋体"/>
          <w:b/>
          <w:color w:val="000000"/>
          <w:sz w:val="21"/>
          <w:szCs w:val="21"/>
          <w:highlight w:val="none"/>
        </w:rPr>
      </w:r>
      <w:r/>
    </w:p>
    <w:p>
      <w:pPr>
        <w:pStyle w:val="960"/>
        <w:rPr>
          <w:rFonts w:hint="eastAsia" w:hAnsi="宋体" w:cs="宋体"/>
          <w:b/>
          <w:color w:val="000000"/>
          <w:sz w:val="21"/>
          <w:szCs w:val="21"/>
          <w:highlight w:val="none"/>
        </w:rPr>
      </w:pPr>
      <w:r>
        <w:rPr>
          <w:rFonts w:hint="eastAsia" w:hAnsi="宋体" w:cs="宋体"/>
          <w:b/>
          <w:color w:val="000000"/>
          <w:sz w:val="21"/>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rPr>
          <w:rFonts w:hint="eastAsia"/>
          <w:sz w:val="22"/>
          <w:highlight w:val="none"/>
        </w:rPr>
      </w:pPr>
      <w:r>
        <w:rPr>
          <w:rFonts w:hint="eastAsia"/>
          <w:sz w:val="22"/>
          <w:highlight w:val="none"/>
        </w:rPr>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四、磋商响应报价表</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77"/>
        <w:spacing w:line="360" w:lineRule="auto"/>
        <w:rPr>
          <w:rFonts w:hint="eastAsia" w:ascii="宋体" w:hAnsi="宋体" w:eastAsia="宋体" w:cs="宋体"/>
          <w:color w:val="000000"/>
          <w:sz w:val="21"/>
          <w:szCs w:val="21"/>
          <w:highlight w:val="none"/>
        </w:rPr>
      </w:pPr>
      <w:r/>
      <w:bookmarkStart w:id="98" w:name="_Toc109304978"/>
      <w:r>
        <w:rPr>
          <w:rFonts w:hint="eastAsia" w:ascii="宋体" w:hAnsi="宋体" w:eastAsia="宋体" w:cs="宋体"/>
          <w:color w:val="000000"/>
          <w:sz w:val="21"/>
          <w:szCs w:val="21"/>
          <w:highlight w:val="none"/>
        </w:rPr>
        <w:t xml:space="preserve">项目名称： </w:t>
      </w:r>
      <w:r/>
    </w:p>
    <w:p>
      <w:pPr>
        <w:pStyle w:val="956"/>
        <w:spacing w:line="360" w:lineRule="auto"/>
        <w:rPr>
          <w:highlight w:val="none"/>
        </w:rPr>
      </w:pPr>
      <w:r>
        <w:rPr>
          <w:rFonts w:hint="eastAsia" w:ascii="宋体" w:hAnsi="宋体" w:cs="宋体"/>
          <w:color w:val="000000"/>
          <w:sz w:val="21"/>
          <w:szCs w:val="21"/>
          <w:highlight w:val="none"/>
        </w:rPr>
        <w:t xml:space="preserve">项目编号：</w:t>
      </w:r>
      <w:r/>
    </w:p>
    <w:tbl>
      <w:tblPr>
        <w:tblStyle w:val="725"/>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23"/>
        <w:gridCol w:w="7016"/>
      </w:tblGrid>
      <w:tr>
        <w:trPr>
          <w:cantSplit/>
          <w:jc w:val="center"/>
          <w:trHeight w:val="915"/>
        </w:trPr>
        <w:tc>
          <w:tcPr>
            <w:tcW w:w="2623" w:type="dxa"/>
            <w:vAlign w:val="center"/>
            <w:textDirection w:val="lrTb"/>
            <w:noWrap/>
          </w:tcPr>
          <w:p>
            <w:pPr>
              <w:pStyle w:val="95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w:t>
            </w:r>
            <w:r/>
          </w:p>
        </w:tc>
        <w:tc>
          <w:tcPr>
            <w:tcW w:w="7016" w:type="dxa"/>
            <w:vAlign w:val="center"/>
            <w:textDirection w:val="lrTb"/>
            <w:noWrap/>
          </w:tcPr>
          <w:p>
            <w:pPr>
              <w:pStyle w:val="95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第一轮报价</w:t>
            </w:r>
            <w:r/>
          </w:p>
        </w:tc>
      </w:tr>
      <w:tr>
        <w:trPr>
          <w:cantSplit/>
          <w:jc w:val="center"/>
          <w:trHeight w:val="1551"/>
        </w:trPr>
        <w:tc>
          <w:tcPr>
            <w:tcW w:w="2623" w:type="dxa"/>
            <w:vAlign w:val="center"/>
            <w:textDirection w:val="lrTb"/>
            <w:noWrap/>
          </w:tcPr>
          <w:p>
            <w:pPr>
              <w:pStyle w:val="95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报价</w:t>
            </w:r>
            <w:r/>
          </w:p>
        </w:tc>
        <w:tc>
          <w:tcPr>
            <w:tcW w:w="7016" w:type="dxa"/>
            <w:vAlign w:val="center"/>
            <w:textDirection w:val="lrTb"/>
            <w:noWrap/>
          </w:tcPr>
          <w:p>
            <w:pPr>
              <w:pStyle w:val="95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大写：</w:t>
            </w:r>
            <w:r/>
          </w:p>
          <w:p>
            <w:pPr>
              <w:pStyle w:val="95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w:t>
            </w:r>
            <w:r/>
          </w:p>
        </w:tc>
      </w:tr>
      <w:tr>
        <w:trPr>
          <w:cantSplit/>
          <w:jc w:val="center"/>
          <w:trHeight w:val="846"/>
        </w:trPr>
        <w:tc>
          <w:tcPr>
            <w:tcW w:w="2623" w:type="dxa"/>
            <w:vAlign w:val="center"/>
            <w:textDirection w:val="lrTb"/>
            <w:noWrap/>
          </w:tcPr>
          <w:p>
            <w:pPr>
              <w:pStyle w:val="95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p>
        </w:tc>
        <w:tc>
          <w:tcPr>
            <w:tcW w:w="7016" w:type="dxa"/>
            <w:vAlign w:val="center"/>
            <w:textDirection w:val="lrTb"/>
            <w:noWrap/>
          </w:tcPr>
          <w:p>
            <w:pPr>
              <w:pStyle w:val="956"/>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5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法定代表人或者授权代表（签字或盖章）：                    </w:t>
      </w:r>
      <w:r/>
    </w:p>
    <w:p>
      <w:pPr>
        <w:pStyle w:val="956"/>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磋商供应商全称（盖章）：</w:t>
      </w:r>
      <w:r/>
    </w:p>
    <w:p>
      <w:pPr>
        <w:pStyle w:val="95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p>
    <w:p>
      <w:pPr>
        <w:pStyle w:val="956"/>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价格构成或报价要求：</w:t>
      </w:r>
      <w:r/>
    </w:p>
    <w:p>
      <w:pPr>
        <w:pStyle w:val="956"/>
        <w:spacing w:line="360" w:lineRule="auto"/>
        <w:rPr>
          <w:rFonts w:hint="eastAsia" w:ascii="宋体" w:hAnsi="宋体" w:cs="宋体"/>
          <w:i/>
          <w:color w:val="000000"/>
          <w:sz w:val="21"/>
          <w:szCs w:val="21"/>
          <w:highlight w:val="none"/>
        </w:rPr>
      </w:pPr>
      <w:r>
        <w:rPr>
          <w:rFonts w:hint="eastAsia" w:ascii="宋体" w:hAnsi="宋体" w:cs="宋体"/>
          <w:i/>
          <w:color w:val="000000"/>
          <w:sz w:val="21"/>
          <w:szCs w:val="21"/>
          <w:highlight w:val="none"/>
        </w:rPr>
        <w:t xml:space="preserve">1、</w:t>
      </w:r>
      <w:r>
        <w:rPr>
          <w:rFonts w:hint="eastAsia" w:ascii="宋体" w:hAnsi="宋体" w:cs="宋体"/>
          <w:bCs/>
          <w:i/>
          <w:iCs/>
          <w:color w:val="000000"/>
          <w:sz w:val="21"/>
          <w:szCs w:val="21"/>
          <w:highlight w:val="none"/>
          <w:u w:val="single"/>
        </w:rPr>
        <w:t xml:space="preserve">磋商响应报价表必须加盖供应商公章签章</w:t>
      </w:r>
      <w:r>
        <w:rPr>
          <w:rFonts w:hint="eastAsia" w:ascii="宋体" w:hAnsi="宋体" w:cs="宋体"/>
          <w:i/>
          <w:color w:val="000000"/>
          <w:sz w:val="21"/>
          <w:szCs w:val="21"/>
          <w:highlight w:val="none"/>
        </w:rPr>
        <w:t xml:space="preserve">。</w:t>
      </w:r>
      <w:r/>
    </w:p>
    <w:p>
      <w:pPr>
        <w:pStyle w:val="95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2、此表可以根据需要自行增减行数，且该表报价非本次磋商中的最后报价。</w:t>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7"/>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r>
      <w:r/>
    </w:p>
    <w:p>
      <w:pPr>
        <w:pStyle w:val="958"/>
        <w:rPr>
          <w:rFonts w:hint="eastAsia" w:ascii="宋体" w:eastAsia="宋体" w:cs="宋体"/>
          <w:b/>
          <w:color w:val="000000"/>
          <w:sz w:val="21"/>
          <w:szCs w:val="21"/>
          <w:highlight w:val="none"/>
        </w:rPr>
      </w:pPr>
      <w:r>
        <w:rPr>
          <w:rFonts w:hint="eastAsia" w:ascii="宋体" w:eastAsia="宋体" w:cs="宋体"/>
          <w:b/>
          <w:color w:val="000000"/>
          <w:sz w:val="21"/>
          <w:szCs w:val="21"/>
          <w:highlight w:val="none"/>
        </w:rPr>
      </w:r>
      <w:r/>
    </w:p>
    <w:p>
      <w:pPr>
        <w:pStyle w:val="960"/>
        <w:rPr>
          <w:rFonts w:hint="eastAsia" w:hAnsi="宋体" w:cs="宋体"/>
          <w:b/>
          <w:color w:val="000000"/>
          <w:sz w:val="21"/>
          <w:szCs w:val="21"/>
          <w:highlight w:val="none"/>
        </w:rPr>
      </w:pPr>
      <w:r>
        <w:rPr>
          <w:rFonts w:hint="eastAsia" w:hAnsi="宋体" w:cs="宋体"/>
          <w:b/>
          <w:color w:val="000000"/>
          <w:sz w:val="21"/>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56"/>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56"/>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分项报价表</w:t>
      </w:r>
      <w:r/>
    </w:p>
    <w:p>
      <w:pPr>
        <w:spacing w:line="360" w:lineRule="auto"/>
        <w:rPr>
          <w:rFonts w:hint="eastAsia"/>
          <w:color w:val="000000"/>
          <w:highlight w:val="none"/>
        </w:rPr>
      </w:pPr>
      <w:r>
        <w:rPr>
          <w:rFonts w:hint="eastAsia"/>
          <w:color w:val="000000"/>
          <w:highlight w:val="none"/>
        </w:rPr>
        <w:t xml:space="preserve">本次为首轮报价</w:t>
      </w:r>
      <w:r/>
    </w:p>
    <w:p>
      <w:pPr>
        <w:spacing w:line="360" w:lineRule="auto"/>
        <w:rPr>
          <w:rFonts w:hint="eastAsia"/>
          <w:color w:val="000000"/>
          <w:szCs w:val="22"/>
          <w:highlight w:val="none"/>
        </w:rPr>
      </w:pPr>
      <w:r>
        <w:rPr>
          <w:rFonts w:hint="eastAsia"/>
          <w:color w:val="000000"/>
          <w:szCs w:val="22"/>
          <w:highlight w:val="none"/>
        </w:rPr>
        <w:t xml:space="preserve">项目名称： </w:t>
      </w:r>
      <w:r/>
    </w:p>
    <w:p>
      <w:pPr>
        <w:pStyle w:val="977"/>
        <w:spacing w:line="360" w:lineRule="auto"/>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项目编号：</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备注：</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1、行数不够，可自行添加。</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956"/>
        <w:jc w:val="center"/>
        <w:spacing w:after="312"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49"/>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78"/>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Style w:val="956"/>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8"/>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Style w:val="956"/>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8"/>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Style w:val="956"/>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五、技术参数响应及偏离表</w:t>
      </w:r>
      <w:bookmarkEnd w:id="98"/>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jc w:val="center"/>
          <w:trHeight w:val="694"/>
        </w:trPr>
        <w:tc>
          <w:tcPr>
            <w:tcW w:w="984"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W w:w="2409"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采购要求</w:t>
            </w:r>
            <w:r/>
          </w:p>
        </w:tc>
        <w:tc>
          <w:tcPr>
            <w:tcW w:w="2284"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磋商响应</w:t>
            </w:r>
            <w:r/>
          </w:p>
        </w:tc>
        <w:tc>
          <w:tcPr>
            <w:tcW w:w="2016"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超出、符合或偏离</w:t>
            </w:r>
            <w:r/>
          </w:p>
        </w:tc>
        <w:tc>
          <w:tcPr>
            <w:tcW w:w="1137"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证明材料</w:t>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9"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284"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16"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注：1、按照基本技术要求详细填列。</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2、行数不够，可自行添加。</w:t>
      </w:r>
      <w:r/>
    </w:p>
    <w:p>
      <w:pPr>
        <w:pStyle w:val="971"/>
        <w:jc w:val="center"/>
        <w:spacing w:line="360" w:lineRule="auto"/>
        <w:rPr>
          <w:rFonts w:hint="eastAsia" w:ascii="宋体" w:hAnsi="宋体" w:eastAsia="宋体" w:cs="宋体"/>
          <w:color w:val="000000"/>
          <w:sz w:val="21"/>
          <w:szCs w:val="21"/>
          <w:highlight w:val="none"/>
        </w:rPr>
        <w:outlineLvl w:val="9"/>
      </w:pPr>
      <w:r/>
      <w:bookmarkStart w:id="99" w:name="_Hlt26955054"/>
      <w:r/>
      <w:bookmarkEnd w:id="99"/>
      <w:r/>
      <w:bookmarkStart w:id="100" w:name="_Toc109304979"/>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2"/>
        <w:rPr>
          <w:rFonts w:hint="eastAsia" w:ascii="宋体" w:hAnsi="宋体" w:cs="宋体"/>
          <w:color w:val="000000"/>
          <w:sz w:val="21"/>
          <w:highlight w:val="none"/>
        </w:rPr>
      </w:pPr>
      <w:r>
        <w:rPr>
          <w:rFonts w:hint="eastAsia" w:ascii="宋体" w:hAnsi="宋体" w:cs="宋体"/>
          <w:color w:val="000000"/>
          <w:sz w:val="21"/>
          <w:highlight w:val="none"/>
        </w:rPr>
      </w:r>
      <w:r/>
    </w:p>
    <w:p>
      <w:pPr>
        <w:pStyle w:val="971"/>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六、商务条款响应及偏离表</w:t>
      </w:r>
      <w:bookmarkEnd w:id="100"/>
      <w:r/>
      <w:r/>
    </w:p>
    <w:tbl>
      <w:tblPr>
        <w:tblStyle w:val="725"/>
        <w:tblW w:w="8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jc w:val="center"/>
          <w:trHeight w:val="649"/>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w:t>
            </w:r>
            <w:r/>
          </w:p>
        </w:tc>
        <w:tc>
          <w:tcPr>
            <w:tcW w:w="2502"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采购文件要求</w:t>
            </w:r>
            <w:r/>
          </w:p>
        </w:tc>
        <w:tc>
          <w:tcPr>
            <w:tcW w:w="18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是否响应</w:t>
            </w:r>
            <w:r/>
          </w:p>
        </w:tc>
        <w:tc>
          <w:tcPr>
            <w:tcW w:w="2563"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供应商的承诺或说明</w:t>
            </w:r>
            <w:r/>
          </w:p>
        </w:tc>
      </w:tr>
      <w:tr>
        <w:trPr>
          <w:jc w:val="center"/>
          <w:trHeight w:val="540"/>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施工工期</w:t>
            </w:r>
            <w:r/>
          </w:p>
        </w:tc>
        <w:tc>
          <w:tcPr>
            <w:tcW w:w="2502"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37"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63"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60"/>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施工质量要求</w:t>
            </w:r>
            <w:r/>
          </w:p>
        </w:tc>
        <w:tc>
          <w:tcPr>
            <w:tcW w:w="2502"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37"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63"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60"/>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p>
        </w:tc>
        <w:tc>
          <w:tcPr>
            <w:tcW w:w="2502"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37"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63" w:type="dxa"/>
            <w:textDirection w:val="lrTb"/>
            <w:noWrap/>
          </w:tcPr>
          <w:p>
            <w:pPr>
              <w:ind w:left="4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402"/>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p>
        </w:tc>
        <w:tc>
          <w:tcPr>
            <w:tcW w:w="2502" w:type="dxa"/>
            <w:textDirection w:val="lrTb"/>
            <w:noWrap/>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63"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1638"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w:t>
            </w:r>
            <w:r/>
          </w:p>
        </w:tc>
        <w:tc>
          <w:tcPr>
            <w:tcW w:w="2502"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c>
          <w:tcPr>
            <w:tcW w:w="1837"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63" w:type="dxa"/>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jc w:val="center"/>
        <w:spacing w:line="360" w:lineRule="auto"/>
        <w:rPr>
          <w:rFonts w:hint="eastAsia" w:ascii="宋体" w:hAnsi="宋体" w:cs="宋体"/>
          <w:b/>
          <w:color w:val="000000"/>
          <w:szCs w:val="21"/>
          <w:highlight w:val="none"/>
        </w:rPr>
      </w:pPr>
      <w:r/>
      <w:bookmarkStart w:id="101" w:name="_Hlt26609391"/>
      <w:r/>
      <w:bookmarkEnd w:id="101"/>
      <w:r/>
      <w:bookmarkStart w:id="102" w:name="_Hlt26955064"/>
      <w:r/>
      <w:bookmarkEnd w:id="102"/>
      <w:r/>
      <w:bookmarkStart w:id="103" w:name="_Hlt26671343"/>
      <w:r/>
      <w:bookmarkEnd w:id="103"/>
      <w:r/>
      <w:bookmarkStart w:id="104" w:name="_Hlt26955056"/>
      <w:r/>
      <w:bookmarkEnd w:id="104"/>
      <w:r/>
      <w:bookmarkStart w:id="105" w:name="_Hlt26782999"/>
      <w:r/>
      <w:bookmarkEnd w:id="105"/>
      <w:r/>
      <w:bookmarkStart w:id="106" w:name="_Hlt26580838"/>
      <w:r/>
      <w:bookmarkEnd w:id="106"/>
      <w:r/>
      <w:bookmarkStart w:id="107" w:name="_Hlt26671372"/>
      <w:r/>
      <w:bookmarkEnd w:id="107"/>
      <w:r/>
      <w:bookmarkStart w:id="108" w:name="_Hlt24879081"/>
      <w:r/>
      <w:bookmarkEnd w:id="108"/>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七、方案及其他</w:t>
      </w:r>
      <w:r/>
    </w:p>
    <w:p>
      <w:pPr>
        <w:jc w:val="center"/>
        <w:spacing w:line="360" w:lineRule="auto"/>
        <w:rPr>
          <w:rFonts w:hint="eastAsia" w:ascii="宋体" w:hAnsi="宋体" w:cs="宋体"/>
          <w:color w:val="000000"/>
          <w:szCs w:val="21"/>
          <w:highlight w:val="none"/>
        </w:rPr>
        <w:outlineLvl w:val="0"/>
      </w:pPr>
      <w:r/>
      <w:bookmarkStart w:id="109" w:name="_Toc16012"/>
      <w:r/>
      <w:bookmarkStart w:id="110" w:name="_Toc17632"/>
      <w:r/>
      <w:bookmarkStart w:id="111" w:name="_Toc31619"/>
      <w:r>
        <w:rPr>
          <w:rFonts w:hint="eastAsia" w:ascii="宋体" w:hAnsi="宋体" w:cs="宋体"/>
          <w:color w:val="000000"/>
          <w:szCs w:val="21"/>
          <w:highlight w:val="none"/>
        </w:rPr>
        <w:t xml:space="preserve">（供应商根据评分细则自行编制）</w:t>
      </w:r>
      <w:bookmarkEnd w:id="109"/>
      <w:r/>
      <w:bookmarkEnd w:id="110"/>
      <w:r/>
      <w:bookmarkEnd w:id="111"/>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before="312" w:line="360" w:lineRule="auto"/>
        <w:rPr>
          <w:rFonts w:hint="eastAsia" w:ascii="宋体" w:hAnsi="宋体"/>
          <w:b/>
          <w:color w:val="000000"/>
          <w:highlight w:val="none"/>
        </w:rPr>
      </w:pPr>
      <w:r>
        <w:rPr>
          <w:rFonts w:hint="eastAsia" w:ascii="宋体" w:hAnsi="宋体"/>
          <w:b/>
          <w:color w:val="000000"/>
          <w:highlight w:val="none"/>
        </w:rPr>
      </w:r>
      <w:r/>
    </w:p>
    <w:p>
      <w:pPr>
        <w:jc w:val="center"/>
        <w:spacing w:line="360" w:lineRule="auto"/>
        <w:rPr>
          <w:rFonts w:hint="eastAsia" w:ascii="宋体" w:hAnsi="宋体" w:cs="宋体"/>
          <w:b/>
          <w:color w:val="000000"/>
          <w:sz w:val="28"/>
          <w:szCs w:val="28"/>
          <w:highlight w:val="none"/>
        </w:rPr>
        <w:outlineLvl w:val="0"/>
      </w:pPr>
      <w:r/>
      <w:bookmarkStart w:id="112" w:name="_Toc30110"/>
      <w:r>
        <w:rPr>
          <w:rFonts w:hint="eastAsia" w:ascii="宋体" w:hAnsi="宋体" w:cs="宋体"/>
          <w:b/>
          <w:color w:val="000000"/>
          <w:sz w:val="28"/>
          <w:szCs w:val="28"/>
          <w:highlight w:val="none"/>
        </w:rPr>
        <w:t xml:space="preserve">主要标的信息（成交后将公示）</w:t>
      </w:r>
      <w:bookmarkEnd w:id="112"/>
      <w:r/>
      <w:r/>
    </w:p>
    <w:p>
      <w:pPr>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工程类</w:t>
            </w:r>
            <w:r/>
          </w:p>
        </w:tc>
      </w:tr>
      <w:tr>
        <w:trPr>
          <w:trHeight w:val="3884"/>
        </w:trPr>
        <w:tc>
          <w:tcPr>
            <w:tcW w:w="8149" w:type="dxa"/>
            <w:textDirection w:val="lrTb"/>
            <w:noWrap w:val="false"/>
          </w:tcPr>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名称：</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施工范围：</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施工工期：</w:t>
            </w:r>
            <w:r/>
          </w:p>
          <w:p>
            <w:pPr>
              <w:pStyle w:val="948"/>
              <w:ind w:firstLine="0"/>
              <w:rPr>
                <w:rFonts w:hint="eastAsia"/>
                <w:highlight w:val="none"/>
              </w:rPr>
            </w:pPr>
            <w:r>
              <w:rPr>
                <w:rFonts w:hint="eastAsia" w:cs="宋体"/>
                <w:color w:val="000000"/>
                <w:highlight w:val="none"/>
              </w:rPr>
              <w:t xml:space="preserve">施工质量要求：</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项目负责人：</w:t>
            </w:r>
            <w:r/>
          </w:p>
          <w:p>
            <w:pPr>
              <w:spacing w:line="360" w:lineRule="auto"/>
              <w:rPr>
                <w:rFonts w:hint="eastAsia" w:ascii="宋体" w:hAnsi="宋体" w:cs="宋体"/>
                <w:color w:val="000000"/>
                <w:highlight w:val="none"/>
              </w:rPr>
            </w:pPr>
            <w:r>
              <w:rPr>
                <w:rFonts w:hint="eastAsia" w:ascii="宋体" w:hAnsi="宋体" w:cs="宋体"/>
                <w:color w:val="000000"/>
                <w:highlight w:val="none"/>
              </w:rPr>
              <w:t xml:space="preserve">执业证书信息：</w:t>
            </w:r>
            <w:r/>
          </w:p>
        </w:tc>
      </w:tr>
    </w:tbl>
    <w:p>
      <w:pPr>
        <w:rPr>
          <w:rFonts w:hint="eastAsia"/>
          <w:highlight w:val="none"/>
        </w:rPr>
      </w:pPr>
      <w:r>
        <w:rPr>
          <w:rFonts w:hint="eastAsia"/>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华文中宋">
    <w:panose1 w:val="02010600040101010101"/>
  </w:font>
  <w:font w:name="仿宋_GB2312">
    <w:panose1 w:val="02010609060101010101"/>
  </w:font>
  <w:font w:name="黑体">
    <w:panose1 w:val="02010609060101010101"/>
  </w:font>
  <w:font w:name="Arial Unicode MS">
    <w:panose1 w:val="020B0604020202020204"/>
  </w:font>
  <w:font w:name="Arial">
    <w:panose1 w:val="020B0604020202020204"/>
  </w:font>
  <w:font w:name="Helvetica Neue">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65946979"/>
      <w:docPartObj>
        <w:docPartGallery w:val="autotext"/>
      </w:docPartObj>
      <w:rPr/>
    </w:sdtPr>
    <w:sdtContent>
      <w:p>
        <w:pPr>
          <w:pStyle w:val="733"/>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733"/>
      <w:tabs>
        <w:tab w:val="center" w:pos="4150" w:leader="none"/>
        <w:tab w:val="clear" w:pos="7143"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hint="eastAsia" w:ascii="Arial"/>
        <w:sz w:val="2"/>
      </w:rPr>
    </w:pPr>
    <w:r>
      <w:rPr>
        <w:rFonts w:hint="eastAsia"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4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uiPriority w:val="0"/>
    <w:qFormat/>
    <w:pPr>
      <w:jc w:val="both"/>
      <w:widowControl w:val="off"/>
    </w:pPr>
    <w:rPr>
      <w:rFonts w:hint="default" w:ascii="Calibri" w:hAnsi="Calibri" w:eastAsia="宋体" w:cs="Times New Roman"/>
      <w:sz w:val="21"/>
      <w:szCs w:val="24"/>
    </w:rPr>
  </w:style>
  <w:style w:type="paragraph" w:styleId="715">
    <w:name w:val="Heading 1"/>
    <w:basedOn w:val="714"/>
    <w:next w:val="714"/>
    <w:link w:val="787"/>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88"/>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89"/>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90"/>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91"/>
    <w:uiPriority w:val="9"/>
    <w:unhideWhenUsed/>
    <w:qFormat/>
    <w:pPr>
      <w:keepLines/>
      <w:keepNext/>
      <w:spacing w:before="320" w:after="200"/>
      <w:outlineLvl w:val="4"/>
    </w:pPr>
    <w:rPr>
      <w:rFonts w:ascii="Arial" w:hAnsi="Arial" w:eastAsia="Arial" w:cs="Arial"/>
      <w:b/>
      <w:bCs/>
      <w:sz w:val="24"/>
    </w:rPr>
  </w:style>
  <w:style w:type="paragraph" w:styleId="720">
    <w:name w:val="Heading 6"/>
    <w:basedOn w:val="714"/>
    <w:next w:val="714"/>
    <w:link w:val="792"/>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94"/>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95"/>
    <w:uiPriority w:val="9"/>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customStyle="1">
    <w:name w:val="首行缩进"/>
    <w:basedOn w:val="714"/>
    <w:uiPriority w:val="0"/>
    <w:qFormat/>
    <w:pPr>
      <w:ind w:firstLine="480"/>
    </w:pPr>
    <w:rPr>
      <w:rFonts w:ascii="Times New Roman" w:hAnsi="Times New Roman"/>
    </w:rPr>
  </w:style>
  <w:style w:type="paragraph" w:styleId="727">
    <w:name w:val="toc 7"/>
    <w:basedOn w:val="714"/>
    <w:next w:val="714"/>
    <w:uiPriority w:val="39"/>
    <w:unhideWhenUsed/>
    <w:qFormat/>
    <w:pPr>
      <w:ind w:left="1701"/>
      <w:spacing w:after="57"/>
    </w:pPr>
  </w:style>
  <w:style w:type="paragraph" w:styleId="728">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toc 5"/>
    <w:basedOn w:val="714"/>
    <w:next w:val="714"/>
    <w:uiPriority w:val="39"/>
    <w:unhideWhenUsed/>
    <w:qFormat/>
    <w:pPr>
      <w:ind w:left="1134"/>
      <w:spacing w:after="57"/>
    </w:pPr>
  </w:style>
  <w:style w:type="paragraph" w:styleId="730">
    <w:name w:val="toc 3"/>
    <w:basedOn w:val="714"/>
    <w:next w:val="714"/>
    <w:uiPriority w:val="39"/>
    <w:unhideWhenUsed/>
    <w:qFormat/>
    <w:pPr>
      <w:ind w:left="567"/>
      <w:spacing w:after="57"/>
    </w:pPr>
  </w:style>
  <w:style w:type="paragraph" w:styleId="731">
    <w:name w:val="toc 8"/>
    <w:basedOn w:val="714"/>
    <w:next w:val="714"/>
    <w:uiPriority w:val="39"/>
    <w:unhideWhenUsed/>
    <w:qFormat/>
    <w:pPr>
      <w:ind w:left="1984"/>
      <w:spacing w:after="57"/>
    </w:pPr>
  </w:style>
  <w:style w:type="paragraph" w:styleId="732">
    <w:name w:val="endnote text"/>
    <w:basedOn w:val="714"/>
    <w:link w:val="933"/>
    <w:uiPriority w:val="99"/>
    <w:semiHidden/>
    <w:unhideWhenUsed/>
    <w:qFormat/>
    <w:rPr>
      <w:sz w:val="20"/>
    </w:rPr>
  </w:style>
  <w:style w:type="paragraph" w:styleId="733">
    <w:name w:val="Footer"/>
    <w:basedOn w:val="714"/>
    <w:link w:val="806"/>
    <w:uiPriority w:val="99"/>
    <w:unhideWhenUsed/>
    <w:qFormat/>
    <w:pPr>
      <w:tabs>
        <w:tab w:val="center" w:pos="7143" w:leader="none"/>
        <w:tab w:val="right" w:pos="14287" w:leader="none"/>
      </w:tabs>
    </w:pPr>
  </w:style>
  <w:style w:type="paragraph" w:styleId="734">
    <w:name w:val="Header"/>
    <w:basedOn w:val="714"/>
    <w:link w:val="804"/>
    <w:uiPriority w:val="99"/>
    <w:unhideWhenUsed/>
    <w:qFormat/>
    <w:pPr>
      <w:tabs>
        <w:tab w:val="center" w:pos="7143" w:leader="none"/>
        <w:tab w:val="right" w:pos="14287" w:leader="none"/>
      </w:tabs>
    </w:pPr>
  </w:style>
  <w:style w:type="paragraph" w:styleId="735">
    <w:name w:val="toc 1"/>
    <w:basedOn w:val="714"/>
    <w:next w:val="714"/>
    <w:uiPriority w:val="39"/>
    <w:unhideWhenUsed/>
    <w:qFormat/>
    <w:pPr>
      <w:spacing w:after="57"/>
    </w:pPr>
  </w:style>
  <w:style w:type="paragraph" w:styleId="736">
    <w:name w:val="toc 4"/>
    <w:basedOn w:val="714"/>
    <w:next w:val="714"/>
    <w:uiPriority w:val="39"/>
    <w:unhideWhenUsed/>
    <w:qFormat/>
    <w:pPr>
      <w:ind w:left="850"/>
      <w:spacing w:after="57"/>
    </w:pPr>
  </w:style>
  <w:style w:type="paragraph" w:styleId="737">
    <w:name w:val="Subtitle"/>
    <w:basedOn w:val="714"/>
    <w:next w:val="714"/>
    <w:link w:val="799"/>
    <w:uiPriority w:val="11"/>
    <w:qFormat/>
    <w:pPr>
      <w:spacing w:before="200" w:after="200"/>
    </w:pPr>
    <w:rPr>
      <w:sz w:val="24"/>
    </w:rPr>
  </w:style>
  <w:style w:type="paragraph" w:styleId="738">
    <w:name w:val="footnote text"/>
    <w:basedOn w:val="714"/>
    <w:link w:val="932"/>
    <w:uiPriority w:val="99"/>
    <w:semiHidden/>
    <w:unhideWhenUsed/>
    <w:qFormat/>
    <w:pPr>
      <w:spacing w:after="40"/>
    </w:pPr>
    <w:rPr>
      <w:sz w:val="18"/>
    </w:rPr>
  </w:style>
  <w:style w:type="paragraph" w:styleId="739">
    <w:name w:val="toc 6"/>
    <w:basedOn w:val="714"/>
    <w:next w:val="714"/>
    <w:uiPriority w:val="39"/>
    <w:unhideWhenUsed/>
    <w:qFormat/>
    <w:pPr>
      <w:ind w:left="1417"/>
      <w:spacing w:after="57"/>
    </w:pPr>
  </w:style>
  <w:style w:type="paragraph" w:styleId="740">
    <w:name w:val="table of figures"/>
    <w:basedOn w:val="714"/>
    <w:next w:val="714"/>
    <w:uiPriority w:val="99"/>
    <w:unhideWhenUsed/>
    <w:qFormat/>
  </w:style>
  <w:style w:type="paragraph" w:styleId="741">
    <w:name w:val="toc 2"/>
    <w:basedOn w:val="714"/>
    <w:next w:val="714"/>
    <w:uiPriority w:val="39"/>
    <w:unhideWhenUsed/>
    <w:qFormat/>
    <w:pPr>
      <w:ind w:left="283"/>
      <w:spacing w:after="57"/>
    </w:pPr>
  </w:style>
  <w:style w:type="paragraph" w:styleId="742">
    <w:name w:val="toc 9"/>
    <w:basedOn w:val="714"/>
    <w:next w:val="714"/>
    <w:uiPriority w:val="39"/>
    <w:unhideWhenUsed/>
    <w:qFormat/>
    <w:pPr>
      <w:ind w:left="2268"/>
      <w:spacing w:after="57"/>
    </w:pPr>
  </w:style>
  <w:style w:type="paragraph" w:styleId="743">
    <w:name w:val="Normal (Web)"/>
    <w:basedOn w:val="714"/>
    <w:uiPriority w:val="99"/>
    <w:semiHidden/>
    <w:unhideWhenUsed/>
    <w:qFormat/>
    <w:rPr>
      <w:sz w:val="24"/>
    </w:rPr>
  </w:style>
  <w:style w:type="paragraph" w:styleId="744">
    <w:name w:val="Title"/>
    <w:basedOn w:val="714"/>
    <w:next w:val="714"/>
    <w:link w:val="798"/>
    <w:uiPriority w:val="10"/>
    <w:qFormat/>
    <w:pPr>
      <w:contextualSpacing/>
      <w:spacing w:before="300" w:after="200"/>
    </w:pPr>
    <w:rPr>
      <w:sz w:val="48"/>
      <w:szCs w:val="48"/>
    </w:r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24"/>
    <w:uiPriority w:val="22"/>
    <w:qFormat/>
    <w:rPr>
      <w:b/>
    </w:rPr>
  </w:style>
  <w:style w:type="character" w:styleId="747">
    <w:name w:val="endnote reference"/>
    <w:uiPriority w:val="99"/>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character" w:styleId="750" w:customStyle="1">
    <w:name w:val="Heading 1 Char"/>
    <w:basedOn w:val="724"/>
    <w:uiPriority w:val="9"/>
    <w:qFormat/>
    <w:rPr>
      <w:rFonts w:ascii="Arial" w:hAnsi="Arial" w:eastAsia="Arial" w:cs="Arial"/>
      <w:sz w:val="40"/>
      <w:szCs w:val="40"/>
    </w:rPr>
  </w:style>
  <w:style w:type="character" w:styleId="751" w:customStyle="1">
    <w:name w:val="Heading 2 Char"/>
    <w:basedOn w:val="724"/>
    <w:uiPriority w:val="9"/>
    <w:qFormat/>
    <w:rPr>
      <w:rFonts w:ascii="Arial" w:hAnsi="Arial" w:eastAsia="Arial" w:cs="Arial"/>
      <w:sz w:val="34"/>
    </w:rPr>
  </w:style>
  <w:style w:type="character" w:styleId="752" w:customStyle="1">
    <w:name w:val="Heading 3 Char"/>
    <w:basedOn w:val="724"/>
    <w:uiPriority w:val="9"/>
    <w:qFormat/>
    <w:rPr>
      <w:rFonts w:ascii="Arial" w:hAnsi="Arial" w:eastAsia="Arial" w:cs="Arial"/>
      <w:sz w:val="30"/>
      <w:szCs w:val="30"/>
    </w:rPr>
  </w:style>
  <w:style w:type="character" w:styleId="753" w:customStyle="1">
    <w:name w:val="Heading 4 Char"/>
    <w:basedOn w:val="724"/>
    <w:uiPriority w:val="9"/>
    <w:qFormat/>
    <w:rPr>
      <w:rFonts w:ascii="Arial" w:hAnsi="Arial" w:eastAsia="Arial" w:cs="Arial"/>
      <w:b/>
      <w:bCs/>
      <w:sz w:val="26"/>
      <w:szCs w:val="26"/>
    </w:rPr>
  </w:style>
  <w:style w:type="character" w:styleId="754" w:customStyle="1">
    <w:name w:val="Heading 5 Char"/>
    <w:basedOn w:val="724"/>
    <w:uiPriority w:val="9"/>
    <w:qFormat/>
    <w:rPr>
      <w:rFonts w:ascii="Arial" w:hAnsi="Arial" w:eastAsia="Arial" w:cs="Arial"/>
      <w:b/>
      <w:bCs/>
      <w:sz w:val="24"/>
      <w:szCs w:val="24"/>
    </w:rPr>
  </w:style>
  <w:style w:type="character" w:styleId="755" w:customStyle="1">
    <w:name w:val="Heading 6 Char"/>
    <w:basedOn w:val="724"/>
    <w:uiPriority w:val="9"/>
    <w:qFormat/>
    <w:rPr>
      <w:rFonts w:ascii="Arial" w:hAnsi="Arial" w:eastAsia="Arial" w:cs="Arial"/>
      <w:b/>
      <w:bCs/>
      <w:sz w:val="22"/>
      <w:szCs w:val="22"/>
    </w:rPr>
  </w:style>
  <w:style w:type="character" w:styleId="756" w:customStyle="1">
    <w:name w:val="Heading 7 Char"/>
    <w:basedOn w:val="724"/>
    <w:uiPriority w:val="9"/>
    <w:qFormat/>
    <w:rPr>
      <w:rFonts w:ascii="Arial" w:hAnsi="Arial" w:eastAsia="Arial" w:cs="Arial"/>
      <w:b/>
      <w:bCs/>
      <w:i/>
      <w:iCs/>
      <w:sz w:val="22"/>
      <w:szCs w:val="22"/>
    </w:rPr>
  </w:style>
  <w:style w:type="character" w:styleId="757" w:customStyle="1">
    <w:name w:val="Heading 8 Char"/>
    <w:basedOn w:val="724"/>
    <w:uiPriority w:val="9"/>
    <w:qFormat/>
    <w:rPr>
      <w:rFonts w:ascii="Arial" w:hAnsi="Arial" w:eastAsia="Arial" w:cs="Arial"/>
      <w:i/>
      <w:iCs/>
      <w:sz w:val="22"/>
      <w:szCs w:val="22"/>
    </w:rPr>
  </w:style>
  <w:style w:type="character" w:styleId="758" w:customStyle="1">
    <w:name w:val="Heading 9 Char"/>
    <w:basedOn w:val="724"/>
    <w:uiPriority w:val="9"/>
    <w:qFormat/>
    <w:rPr>
      <w:rFonts w:ascii="Arial" w:hAnsi="Arial" w:eastAsia="Arial" w:cs="Arial"/>
      <w:i/>
      <w:iCs/>
      <w:sz w:val="21"/>
      <w:szCs w:val="21"/>
    </w:rPr>
  </w:style>
  <w:style w:type="character" w:styleId="759" w:customStyle="1">
    <w:name w:val="Title Char"/>
    <w:basedOn w:val="724"/>
    <w:uiPriority w:val="10"/>
    <w:qFormat/>
    <w:rPr>
      <w:sz w:val="48"/>
      <w:szCs w:val="48"/>
    </w:rPr>
  </w:style>
  <w:style w:type="character" w:styleId="760" w:customStyle="1">
    <w:name w:val="Subtitle Char"/>
    <w:basedOn w:val="724"/>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Header Char"/>
    <w:basedOn w:val="724"/>
    <w:uiPriority w:val="99"/>
    <w:qFormat/>
  </w:style>
  <w:style w:type="character" w:styleId="764" w:customStyle="1">
    <w:name w:val="Caption Char"/>
    <w:uiPriority w:val="99"/>
    <w:qFormat/>
  </w:style>
  <w:style w:type="table" w:styleId="765"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TOC Heading"/>
    <w:uiPriority w:val="39"/>
    <w:unhideWhenUsed/>
    <w:qFormat/>
    <w:rPr>
      <w:rFonts w:hint="default" w:ascii="Times New Roman" w:hAnsi="Times New Roman" w:eastAsia="宋体" w:cs="Times New Roman"/>
    </w:rPr>
  </w:style>
  <w:style w:type="character" w:styleId="787" w:customStyle="1">
    <w:name w:val="标题 1 字符"/>
    <w:link w:val="715"/>
    <w:uiPriority w:val="9"/>
    <w:qFormat/>
    <w:rPr>
      <w:rFonts w:ascii="Arial" w:hAnsi="Arial" w:eastAsia="Arial" w:cs="Arial"/>
      <w:sz w:val="40"/>
      <w:szCs w:val="40"/>
    </w:rPr>
  </w:style>
  <w:style w:type="character" w:styleId="788" w:customStyle="1">
    <w:name w:val="标题 2 字符"/>
    <w:link w:val="716"/>
    <w:uiPriority w:val="9"/>
    <w:qFormat/>
    <w:rPr>
      <w:rFonts w:ascii="Arial" w:hAnsi="Arial" w:eastAsia="Arial" w:cs="Arial"/>
      <w:sz w:val="34"/>
    </w:rPr>
  </w:style>
  <w:style w:type="character" w:styleId="789" w:customStyle="1">
    <w:name w:val="标题 3 字符"/>
    <w:link w:val="717"/>
    <w:uiPriority w:val="9"/>
    <w:qFormat/>
    <w:rPr>
      <w:rFonts w:ascii="Arial" w:hAnsi="Arial" w:eastAsia="Arial" w:cs="Arial"/>
      <w:sz w:val="30"/>
      <w:szCs w:val="30"/>
    </w:rPr>
  </w:style>
  <w:style w:type="character" w:styleId="790" w:customStyle="1">
    <w:name w:val="标题 4 字符"/>
    <w:link w:val="718"/>
    <w:uiPriority w:val="9"/>
    <w:qFormat/>
    <w:rPr>
      <w:rFonts w:ascii="Arial" w:hAnsi="Arial" w:eastAsia="Arial" w:cs="Arial"/>
      <w:b/>
      <w:bCs/>
      <w:sz w:val="26"/>
      <w:szCs w:val="26"/>
    </w:rPr>
  </w:style>
  <w:style w:type="character" w:styleId="791" w:customStyle="1">
    <w:name w:val="标题 5 字符"/>
    <w:link w:val="719"/>
    <w:uiPriority w:val="9"/>
    <w:qFormat/>
    <w:rPr>
      <w:rFonts w:ascii="Arial" w:hAnsi="Arial" w:eastAsia="Arial" w:cs="Arial"/>
      <w:b/>
      <w:bCs/>
      <w:sz w:val="24"/>
      <w:szCs w:val="24"/>
    </w:rPr>
  </w:style>
  <w:style w:type="character" w:styleId="792" w:customStyle="1">
    <w:name w:val="标题 6 字符"/>
    <w:link w:val="720"/>
    <w:uiPriority w:val="9"/>
    <w:qFormat/>
    <w:rPr>
      <w:rFonts w:ascii="Arial" w:hAnsi="Arial" w:eastAsia="Arial" w:cs="Arial"/>
      <w:b/>
      <w:bCs/>
      <w:sz w:val="22"/>
      <w:szCs w:val="22"/>
    </w:rPr>
  </w:style>
  <w:style w:type="character" w:styleId="793" w:customStyle="1">
    <w:name w:val="标题 7 字符"/>
    <w:link w:val="721"/>
    <w:uiPriority w:val="9"/>
    <w:qFormat/>
    <w:rPr>
      <w:rFonts w:ascii="Arial" w:hAnsi="Arial" w:eastAsia="Arial" w:cs="Arial"/>
      <w:b/>
      <w:bCs/>
      <w:i/>
      <w:iCs/>
      <w:sz w:val="22"/>
      <w:szCs w:val="22"/>
    </w:rPr>
  </w:style>
  <w:style w:type="character" w:styleId="794" w:customStyle="1">
    <w:name w:val="标题 8 字符"/>
    <w:link w:val="722"/>
    <w:uiPriority w:val="9"/>
    <w:qFormat/>
    <w:rPr>
      <w:rFonts w:ascii="Arial" w:hAnsi="Arial" w:eastAsia="Arial" w:cs="Arial"/>
      <w:i/>
      <w:iCs/>
      <w:sz w:val="22"/>
      <w:szCs w:val="22"/>
    </w:rPr>
  </w:style>
  <w:style w:type="character" w:styleId="795" w:customStyle="1">
    <w:name w:val="标题 9 字符"/>
    <w:link w:val="723"/>
    <w:uiPriority w:val="9"/>
    <w:qFormat/>
    <w:rPr>
      <w:rFonts w:ascii="Arial" w:hAnsi="Arial" w:eastAsia="Arial" w:cs="Arial"/>
      <w:i/>
      <w:iCs/>
      <w:sz w:val="21"/>
      <w:szCs w:val="21"/>
    </w:rPr>
  </w:style>
  <w:style w:type="paragraph" w:styleId="796">
    <w:name w:val="List Paragraph"/>
    <w:basedOn w:val="714"/>
    <w:uiPriority w:val="34"/>
    <w:qFormat/>
    <w:pPr>
      <w:contextualSpacing/>
      <w:ind w:left="720"/>
    </w:pPr>
  </w:style>
  <w:style w:type="paragraph" w:styleId="797">
    <w:name w:val="No Spacing"/>
    <w:uiPriority w:val="1"/>
    <w:qFormat/>
    <w:rPr>
      <w:rFonts w:hint="default" w:ascii="Times New Roman" w:hAnsi="Times New Roman" w:eastAsia="宋体" w:cs="Times New Roman"/>
    </w:rPr>
  </w:style>
  <w:style w:type="character" w:styleId="798" w:customStyle="1">
    <w:name w:val="标题 字符"/>
    <w:link w:val="744"/>
    <w:uiPriority w:val="10"/>
    <w:qFormat/>
    <w:rPr>
      <w:sz w:val="48"/>
      <w:szCs w:val="48"/>
    </w:rPr>
  </w:style>
  <w:style w:type="character" w:styleId="799" w:customStyle="1">
    <w:name w:val="副标题 字符"/>
    <w:link w:val="737"/>
    <w:uiPriority w:val="11"/>
    <w:qFormat/>
    <w:rPr>
      <w:sz w:val="24"/>
      <w:szCs w:val="24"/>
    </w:rPr>
  </w:style>
  <w:style w:type="paragraph" w:styleId="800">
    <w:name w:val="Quote"/>
    <w:basedOn w:val="714"/>
    <w:next w:val="714"/>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714"/>
    <w:next w:val="714"/>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页眉 字符"/>
    <w:link w:val="734"/>
    <w:uiPriority w:val="99"/>
    <w:qFormat/>
  </w:style>
  <w:style w:type="character" w:styleId="805" w:customStyle="1">
    <w:name w:val="Footer Char"/>
    <w:uiPriority w:val="99"/>
    <w:qFormat/>
  </w:style>
  <w:style w:type="character" w:styleId="806" w:customStyle="1">
    <w:name w:val="页脚 字符"/>
    <w:link w:val="733"/>
    <w:uiPriority w:val="99"/>
    <w:qFormat/>
  </w:style>
  <w:style w:type="table" w:styleId="8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字符"/>
    <w:link w:val="738"/>
    <w:uiPriority w:val="99"/>
    <w:qFormat/>
    <w:rPr>
      <w:sz w:val="18"/>
    </w:rPr>
  </w:style>
  <w:style w:type="character" w:styleId="933" w:customStyle="1">
    <w:name w:val="尾注文本 字符"/>
    <w:link w:val="732"/>
    <w:uiPriority w:val="99"/>
    <w:qFormat/>
    <w:rPr>
      <w:sz w:val="20"/>
    </w:rPr>
  </w:style>
  <w:style w:type="paragraph" w:styleId="934" w:customStyle="1">
    <w:name w:val="TOC 标题1"/>
    <w:uiPriority w:val="39"/>
    <w:unhideWhenUsed/>
    <w:qFormat/>
    <w:rPr>
      <w:rFonts w:hint="default" w:ascii="Times New Roman" w:hAnsi="Times New Roman" w:eastAsia="宋体" w:cs="Times New Roman"/>
    </w:rPr>
  </w:style>
  <w:style w:type="paragraph" w:styleId="935" w:customStyle="1">
    <w:name w:val="标题 11"/>
    <w:basedOn w:val="714"/>
    <w:next w:val="714"/>
    <w:uiPriority w:val="0"/>
    <w:qFormat/>
    <w:pPr>
      <w:keepLines/>
      <w:keepNext/>
      <w:spacing w:before="340" w:after="330" w:line="576" w:lineRule="auto"/>
      <w:outlineLvl w:val="0"/>
    </w:pPr>
    <w:rPr>
      <w:b/>
      <w:sz w:val="44"/>
    </w:rPr>
  </w:style>
  <w:style w:type="paragraph" w:styleId="936" w:customStyle="1">
    <w:name w:val="标题 211"/>
    <w:basedOn w:val="714"/>
    <w:next w:val="714"/>
    <w:uiPriority w:val="0"/>
    <w:unhideWhenUsed/>
    <w:qFormat/>
    <w:pPr>
      <w:keepLines/>
      <w:keepNext/>
      <w:spacing w:before="260" w:after="260" w:line="413" w:lineRule="auto"/>
      <w:outlineLvl w:val="1"/>
    </w:pPr>
    <w:rPr>
      <w:rFonts w:ascii="Arial" w:hAnsi="Arial" w:eastAsia="黑体"/>
      <w:b/>
      <w:sz w:val="32"/>
    </w:rPr>
  </w:style>
  <w:style w:type="paragraph" w:styleId="937" w:customStyle="1">
    <w:name w:val="标题 311"/>
    <w:basedOn w:val="714"/>
    <w:next w:val="714"/>
    <w:uiPriority w:val="0"/>
    <w:unhideWhenUsed/>
    <w:qFormat/>
    <w:pPr>
      <w:keepLines/>
      <w:keepNext/>
      <w:spacing w:before="260" w:after="260" w:line="413" w:lineRule="auto"/>
      <w:outlineLvl w:val="2"/>
    </w:pPr>
    <w:rPr>
      <w:b/>
      <w:sz w:val="32"/>
    </w:rPr>
  </w:style>
  <w:style w:type="paragraph" w:styleId="938" w:customStyle="1">
    <w:name w:val="标题 41"/>
    <w:basedOn w:val="714"/>
    <w:next w:val="714"/>
    <w:uiPriority w:val="0"/>
    <w:unhideWhenUsed/>
    <w:qFormat/>
    <w:pPr>
      <w:keepLines/>
      <w:keepNext/>
      <w:spacing w:before="280" w:after="290" w:line="372" w:lineRule="auto"/>
      <w:outlineLvl w:val="3"/>
    </w:pPr>
    <w:rPr>
      <w:rFonts w:ascii="Arial" w:hAnsi="Arial" w:eastAsia="黑体"/>
      <w:b/>
      <w:sz w:val="28"/>
    </w:rPr>
  </w:style>
  <w:style w:type="character" w:styleId="939" w:customStyle="1">
    <w:name w:val="默认段落字体1"/>
    <w:uiPriority w:val="0"/>
    <w:semiHidden/>
    <w:qFormat/>
  </w:style>
  <w:style w:type="table" w:styleId="940" w:customStyle="1">
    <w:name w:val="普通表格1"/>
    <w:uiPriority w:val="0"/>
    <w:semiHidden/>
    <w:qFormat/>
    <w:tblPr>
      <w:tblCellMar>
        <w:left w:w="0" w:type="dxa"/>
        <w:top w:w="0" w:type="dxa"/>
        <w:right w:w="0" w:type="dxa"/>
        <w:bottom w:w="0" w:type="dxa"/>
      </w:tblCellMar>
    </w:tblPr>
  </w:style>
  <w:style w:type="paragraph" w:styleId="941" w:customStyle="1">
    <w:name w:val="正文文本11"/>
    <w:basedOn w:val="714"/>
    <w:next w:val="714"/>
    <w:uiPriority w:val="1"/>
    <w:qFormat/>
    <w:rPr>
      <w:rFonts w:ascii="宋体" w:hAnsi="宋体" w:cs="宋体"/>
      <w:szCs w:val="21"/>
    </w:rPr>
  </w:style>
  <w:style w:type="paragraph" w:styleId="942" w:customStyle="1">
    <w:name w:val="列表项目符号 21"/>
    <w:basedOn w:val="714"/>
    <w:uiPriority w:val="0"/>
    <w:qFormat/>
    <w:pPr>
      <w:numPr>
        <w:ilvl w:val="0"/>
        <w:numId w:val="1"/>
      </w:numPr>
    </w:pPr>
  </w:style>
  <w:style w:type="paragraph" w:styleId="943" w:customStyle="1">
    <w:name w:val="页脚11"/>
    <w:basedOn w:val="714"/>
    <w:uiPriority w:val="99"/>
    <w:unhideWhenUsed/>
    <w:qFormat/>
    <w:pPr>
      <w:tabs>
        <w:tab w:val="center" w:pos="7143" w:leader="none"/>
        <w:tab w:val="right" w:pos="14287" w:leader="none"/>
      </w:tabs>
    </w:pPr>
  </w:style>
  <w:style w:type="paragraph" w:styleId="944" w:customStyle="1">
    <w:name w:val="页眉1"/>
    <w:basedOn w:val="71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45" w:customStyle="1">
    <w:name w:val="目录 91"/>
    <w:basedOn w:val="714"/>
    <w:next w:val="714"/>
    <w:uiPriority w:val="39"/>
    <w:unhideWhenUsed/>
    <w:qFormat/>
    <w:pPr>
      <w:ind w:left="2268"/>
      <w:spacing w:after="57"/>
    </w:pPr>
  </w:style>
  <w:style w:type="paragraph" w:styleId="946" w:customStyle="1">
    <w:name w:val="标题1"/>
    <w:basedOn w:val="714"/>
    <w:uiPriority w:val="0"/>
    <w:qFormat/>
    <w:pPr>
      <w:jc w:val="center"/>
      <w:spacing w:before="240" w:after="60"/>
      <w:outlineLvl w:val="0"/>
    </w:pPr>
    <w:rPr>
      <w:rFonts w:ascii="Arial" w:hAnsi="Arial"/>
      <w:b/>
      <w:sz w:val="32"/>
    </w:rPr>
  </w:style>
  <w:style w:type="paragraph" w:styleId="947" w:customStyle="1">
    <w:name w:val="正文首行缩进1"/>
    <w:basedOn w:val="941"/>
    <w:uiPriority w:val="0"/>
    <w:qFormat/>
    <w:pPr>
      <w:ind w:firstLine="420"/>
    </w:pPr>
    <w:rPr>
      <w:b/>
      <w:sz w:val="18"/>
    </w:rPr>
  </w:style>
  <w:style w:type="paragraph" w:styleId="948" w:customStyle="1">
    <w:name w:val="正文（缩进）"/>
    <w:basedOn w:val="714"/>
    <w:uiPriority w:val="0"/>
    <w:qFormat/>
    <w:pPr>
      <w:ind w:firstLine="200"/>
      <w:spacing w:line="360" w:lineRule="auto"/>
    </w:pPr>
    <w:rPr>
      <w:rFonts w:ascii="宋体" w:hAnsi="宋体"/>
      <w:szCs w:val="28"/>
    </w:rPr>
  </w:style>
  <w:style w:type="paragraph" w:styleId="949" w:customStyle="1">
    <w:name w:val="正文文本缩进1"/>
    <w:basedOn w:val="714"/>
    <w:next w:val="950"/>
    <w:uiPriority w:val="99"/>
    <w:qFormat/>
    <w:pPr>
      <w:ind w:firstLine="567"/>
      <w:spacing w:line="500" w:lineRule="exact"/>
      <w:tabs>
        <w:tab w:val="left" w:pos="0" w:leader="none"/>
        <w:tab w:val="left" w:pos="993" w:leader="none"/>
        <w:tab w:val="left" w:pos="1134" w:leader="none"/>
      </w:tabs>
    </w:pPr>
    <w:rPr>
      <w:rFonts w:ascii="宋体"/>
      <w:sz w:val="28"/>
    </w:rPr>
  </w:style>
  <w:style w:type="paragraph" w:styleId="950" w:customStyle="1">
    <w:name w:val="正文11"/>
    <w:uiPriority w:val="0"/>
    <w:qFormat/>
    <w:pPr>
      <w:jc w:val="both"/>
      <w:widowControl w:val="off"/>
    </w:pPr>
    <w:rPr>
      <w:rFonts w:hint="default" w:ascii="Times New Roman" w:hAnsi="Times New Roman" w:eastAsia="宋体" w:cs="Times New Roman"/>
      <w:sz w:val="21"/>
      <w:szCs w:val="22"/>
    </w:rPr>
  </w:style>
  <w:style w:type="paragraph" w:styleId="951" w:customStyle="1">
    <w:name w:val="WPSOffice手动目录 1"/>
    <w:uiPriority w:val="0"/>
    <w:qFormat/>
    <w:rPr>
      <w:rFonts w:hint="default" w:ascii="Times New Roman" w:hAnsi="Times New Roman" w:eastAsia="宋体" w:cs="Times New Roman"/>
    </w:rPr>
  </w:style>
  <w:style w:type="paragraph" w:styleId="952" w:customStyle="1">
    <w:name w:val="普通(网站)11"/>
    <w:basedOn w:val="714"/>
    <w:uiPriority w:val="0"/>
    <w:unhideWhenUsed/>
    <w:qFormat/>
    <w:pPr>
      <w:jc w:val="left"/>
    </w:pPr>
    <w:rPr>
      <w:sz w:val="24"/>
    </w:rPr>
  </w:style>
  <w:style w:type="character" w:styleId="953" w:customStyle="1">
    <w:name w:val="标题 1 Char"/>
    <w:link w:val="954"/>
    <w:uiPriority w:val="9"/>
    <w:qFormat/>
    <w:rPr>
      <w:rFonts w:ascii="Arial" w:hAnsi="Arial"/>
      <w:b/>
      <w:sz w:val="32"/>
      <w:szCs w:val="40"/>
    </w:rPr>
  </w:style>
  <w:style w:type="paragraph" w:styleId="954" w:customStyle="1">
    <w:name w:val="标题 111"/>
    <w:basedOn w:val="714"/>
    <w:next w:val="955"/>
    <w:link w:val="953"/>
    <w:uiPriority w:val="9"/>
    <w:qFormat/>
    <w:pPr>
      <w:jc w:val="center"/>
      <w:keepLines/>
      <w:keepNext/>
      <w:spacing w:line="360" w:lineRule="auto"/>
      <w:outlineLvl w:val="0"/>
    </w:pPr>
    <w:rPr>
      <w:rFonts w:ascii="Arial" w:hAnsi="Arial"/>
      <w:b/>
      <w:sz w:val="32"/>
      <w:szCs w:val="40"/>
    </w:rPr>
  </w:style>
  <w:style w:type="paragraph" w:styleId="955" w:customStyle="1">
    <w:name w:val="正文2"/>
    <w:basedOn w:val="714"/>
    <w:uiPriority w:val="0"/>
    <w:qFormat/>
    <w:pPr>
      <w:ind w:firstLine="420"/>
      <w:spacing w:line="360" w:lineRule="auto"/>
    </w:pPr>
  </w:style>
  <w:style w:type="paragraph" w:styleId="956" w:customStyle="1">
    <w:name w:val="正文1"/>
    <w:next w:val="957"/>
    <w:uiPriority w:val="0"/>
    <w:qFormat/>
    <w:rPr>
      <w:rFonts w:hint="default" w:ascii="Times New Roman" w:hAnsi="Times New Roman" w:eastAsia="宋体" w:cs="Times New Roman"/>
    </w:rPr>
  </w:style>
  <w:style w:type="paragraph" w:styleId="957" w:customStyle="1">
    <w:name w:val="正文文本1"/>
    <w:basedOn w:val="956"/>
    <w:next w:val="958"/>
    <w:uiPriority w:val="0"/>
    <w:qFormat/>
    <w:pPr>
      <w:spacing w:after="120"/>
    </w:pPr>
    <w:rPr>
      <w:lang w:eastAsia="en-US"/>
    </w:rPr>
  </w:style>
  <w:style w:type="paragraph" w:styleId="958" w:customStyle="1">
    <w:name w:val="一级条标题"/>
    <w:basedOn w:val="959"/>
    <w:next w:val="9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9" w:customStyle="1">
    <w:name w:val="章标题"/>
    <w:next w:val="71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960" w:customStyle="1">
    <w:name w:val="段"/>
    <w:basedOn w:val="956"/>
    <w:next w:val="714"/>
    <w:uiPriority w:val="0"/>
    <w:qFormat/>
    <w:pPr>
      <w:ind w:firstLine="200"/>
    </w:pPr>
    <w:rPr>
      <w:rFonts w:ascii="宋体"/>
    </w:rPr>
  </w:style>
  <w:style w:type="paragraph" w:styleId="961" w:customStyle="1">
    <w:name w:val="标题 3_0"/>
    <w:basedOn w:val="962"/>
    <w:next w:val="962"/>
    <w:uiPriority w:val="9"/>
    <w:qFormat/>
    <w:pPr>
      <w:keepLines/>
      <w:keepNext/>
      <w:spacing w:before="260" w:after="260" w:line="413" w:lineRule="auto"/>
      <w:outlineLvl w:val="2"/>
    </w:pPr>
    <w:rPr>
      <w:b/>
      <w:bCs/>
      <w:sz w:val="32"/>
      <w:szCs w:val="32"/>
    </w:rPr>
  </w:style>
  <w:style w:type="paragraph" w:styleId="962" w:customStyle="1">
    <w:name w:val="正文_0"/>
    <w:uiPriority w:val="0"/>
    <w:qFormat/>
    <w:pPr>
      <w:jc w:val="both"/>
      <w:widowControl w:val="off"/>
    </w:pPr>
    <w:rPr>
      <w:rFonts w:hint="default" w:ascii="Times New Roman" w:hAnsi="Times New Roman" w:eastAsia="宋体" w:cs="Times New Roman"/>
      <w:sz w:val="21"/>
      <w:szCs w:val="22"/>
    </w:rPr>
  </w:style>
  <w:style w:type="paragraph" w:styleId="963" w:customStyle="1">
    <w:name w:val="标题 4_0"/>
    <w:basedOn w:val="964"/>
    <w:next w:val="964"/>
    <w:uiPriority w:val="0"/>
    <w:qFormat/>
    <w:pPr>
      <w:keepLines/>
      <w:keepNext/>
      <w:spacing w:before="280" w:after="290" w:line="372" w:lineRule="auto"/>
      <w:outlineLvl w:val="3"/>
    </w:pPr>
    <w:rPr>
      <w:rFonts w:ascii="Cambria" w:hAnsi="Cambria"/>
      <w:b/>
      <w:bCs/>
      <w:sz w:val="28"/>
      <w:szCs w:val="28"/>
    </w:rPr>
  </w:style>
  <w:style w:type="paragraph" w:styleId="964" w:customStyle="1">
    <w:name w:val="正文_0_0_0_0"/>
    <w:uiPriority w:val="0"/>
    <w:qFormat/>
    <w:pPr>
      <w:jc w:val="both"/>
      <w:widowControl w:val="off"/>
    </w:pPr>
    <w:rPr>
      <w:rFonts w:hint="default" w:ascii="Times New Roman" w:hAnsi="Times New Roman" w:eastAsia="宋体" w:cs="Times New Roman"/>
    </w:rPr>
  </w:style>
  <w:style w:type="paragraph" w:styleId="965" w:customStyle="1">
    <w:name w:val="正文_2"/>
    <w:uiPriority w:val="0"/>
    <w:qFormat/>
    <w:rPr>
      <w:rFonts w:hint="default" w:ascii="Times New Roman" w:hAnsi="Times New Roman" w:eastAsia="宋体" w:cs="Times New Roman"/>
    </w:rPr>
  </w:style>
  <w:style w:type="paragraph" w:styleId="966" w:customStyle="1">
    <w:name w:val="纯文本11"/>
    <w:basedOn w:val="956"/>
    <w:uiPriority w:val="0"/>
    <w:qFormat/>
    <w:pPr>
      <w:ind w:firstLine="420"/>
      <w:spacing w:line="360" w:lineRule="auto"/>
    </w:pPr>
    <w:rPr>
      <w:rFonts w:ascii="宋体" w:hAnsi="宋体" w:cs="宋体"/>
      <w:sz w:val="21"/>
      <w:szCs w:val="21"/>
    </w:rPr>
  </w:style>
  <w:style w:type="paragraph" w:styleId="967" w:customStyle="1">
    <w:name w:val="副标题1"/>
    <w:next w:val="956"/>
    <w:uiPriority w:val="0"/>
    <w:qFormat/>
    <w:pPr>
      <w:keepNext/>
    </w:pPr>
    <w:rPr>
      <w:rFonts w:hint="default" w:ascii="Arial Unicode MS" w:hAnsi="Arial Unicode MS" w:eastAsia="Helvetica Neue" w:cs="Arial Unicode MS"/>
      <w:color w:val="000000"/>
      <w:sz w:val="40"/>
      <w:szCs w:val="40"/>
      <w:lang w:val="zh-CN"/>
    </w:rPr>
  </w:style>
  <w:style w:type="paragraph" w:styleId="968" w:customStyle="1">
    <w:name w:val="普通正文"/>
    <w:basedOn w:val="714"/>
    <w:uiPriority w:val="0"/>
    <w:qFormat/>
    <w:pPr>
      <w:ind w:firstLine="480"/>
      <w:jc w:val="left"/>
      <w:spacing w:before="120" w:after="120" w:line="360" w:lineRule="auto"/>
    </w:pPr>
    <w:rPr>
      <w:rFonts w:ascii="Arial" w:hAnsi="Arial"/>
      <w:sz w:val="24"/>
    </w:rPr>
  </w:style>
  <w:style w:type="paragraph" w:styleId="969" w:customStyle="1">
    <w:name w:val="样式 段后: 0.25 行"/>
    <w:basedOn w:val="714"/>
    <w:next w:val="970"/>
    <w:uiPriority w:val="0"/>
    <w:qFormat/>
    <w:pPr>
      <w:ind w:left="420" w:firstLine="5796"/>
      <w:spacing w:line="300" w:lineRule="auto"/>
      <w:widowControl/>
    </w:pPr>
  </w:style>
  <w:style w:type="paragraph" w:styleId="970" w:customStyle="1">
    <w:name w:val="正文 New New New New New New New New New New New New New New"/>
    <w:next w:val="945"/>
    <w:uiPriority w:val="0"/>
    <w:qFormat/>
    <w:pPr>
      <w:ind w:firstLine="2048"/>
      <w:jc w:val="both"/>
      <w:widowControl w:val="off"/>
    </w:pPr>
    <w:rPr>
      <w:rFonts w:hint="default" w:ascii="Calibri" w:hAnsi="Calibri" w:eastAsia="宋体" w:cs="Times New Roman"/>
    </w:rPr>
  </w:style>
  <w:style w:type="paragraph" w:styleId="971" w:customStyle="1">
    <w:name w:val="标题 21"/>
    <w:basedOn w:val="714"/>
    <w:next w:val="972"/>
    <w:uiPriority w:val="99"/>
    <w:qFormat/>
    <w:pPr>
      <w:keepLines/>
      <w:keepNext/>
      <w:spacing w:before="260" w:after="260" w:line="413" w:lineRule="auto"/>
      <w:outlineLvl w:val="1"/>
    </w:pPr>
    <w:rPr>
      <w:rFonts w:ascii="Arial" w:hAnsi="Arial" w:eastAsia="黑体"/>
      <w:b/>
      <w:sz w:val="32"/>
      <w:szCs w:val="20"/>
    </w:rPr>
  </w:style>
  <w:style w:type="paragraph" w:styleId="972" w:customStyle="1">
    <w:name w:val="正文缩进1"/>
    <w:basedOn w:val="714"/>
    <w:uiPriority w:val="0"/>
    <w:qFormat/>
    <w:pPr>
      <w:ind w:firstLine="420"/>
    </w:pPr>
    <w:rPr>
      <w:sz w:val="20"/>
      <w:szCs w:val="21"/>
    </w:rPr>
  </w:style>
  <w:style w:type="paragraph" w:styleId="973" w:customStyle="1">
    <w:name w:val="Char"/>
    <w:basedOn w:val="714"/>
    <w:uiPriority w:val="0"/>
    <w:qFormat/>
    <w:pPr>
      <w:ind w:firstLine="200"/>
      <w:tabs>
        <w:tab w:val="left" w:pos="360" w:leader="none"/>
      </w:tabs>
    </w:pPr>
    <w:rPr>
      <w:sz w:val="28"/>
      <w:szCs w:val="30"/>
    </w:rPr>
  </w:style>
  <w:style w:type="paragraph" w:styleId="974" w:customStyle="1">
    <w:name w:val="正文文本 211"/>
    <w:basedOn w:val="714"/>
    <w:uiPriority w:val="99"/>
    <w:qFormat/>
    <w:pPr>
      <w:spacing w:line="240" w:lineRule="exact"/>
      <w:tabs>
        <w:tab w:val="left" w:pos="0" w:leader="none"/>
        <w:tab w:val="left" w:pos="993" w:leader="none"/>
        <w:tab w:val="left" w:pos="1134" w:leader="none"/>
      </w:tabs>
    </w:pPr>
    <w:rPr>
      <w:rFonts w:ascii="楷体_GB2312" w:eastAsia="楷体_GB2312"/>
      <w:sz w:val="18"/>
    </w:rPr>
  </w:style>
  <w:style w:type="paragraph" w:styleId="975" w:customStyle="1">
    <w:name w:val="普通(网站)1"/>
    <w:basedOn w:val="714"/>
    <w:uiPriority w:val="99"/>
    <w:unhideWhenUsed/>
    <w:qFormat/>
    <w:pPr>
      <w:jc w:val="left"/>
      <w:spacing w:before="100" w:beforeAutospacing="1" w:after="100" w:afterAutospacing="1"/>
      <w:widowControl/>
    </w:pPr>
    <w:rPr>
      <w:rFonts w:ascii="宋体" w:hAnsi="宋体"/>
      <w:sz w:val="24"/>
    </w:rPr>
  </w:style>
  <w:style w:type="character" w:styleId="976" w:customStyle="1">
    <w:name w:val="要点1"/>
    <w:uiPriority w:val="22"/>
    <w:qFormat/>
    <w:rPr>
      <w:b/>
    </w:rPr>
  </w:style>
  <w:style w:type="paragraph" w:styleId="977" w:customStyle="1">
    <w:name w:val="日期1"/>
    <w:basedOn w:val="956"/>
    <w:next w:val="714"/>
    <w:uiPriority w:val="99"/>
    <w:qFormat/>
    <w:rPr>
      <w:rFonts w:ascii="Calibri" w:hAnsi="Calibri" w:eastAsia="仿宋_GB2312"/>
      <w:sz w:val="30"/>
      <w:szCs w:val="22"/>
    </w:rPr>
  </w:style>
  <w:style w:type="paragraph" w:styleId="978" w:customStyle="1">
    <w:name w:val="标题 31"/>
    <w:basedOn w:val="714"/>
    <w:next w:val="956"/>
    <w:uiPriority w:val="99"/>
    <w:qFormat/>
    <w:pPr>
      <w:keepLines/>
      <w:keepNext/>
      <w:spacing w:before="260" w:after="260" w:line="416" w:lineRule="auto"/>
      <w:outlineLvl w:val="2"/>
    </w:pPr>
    <w:rPr>
      <w:b/>
      <w:bCs/>
      <w:sz w:val="32"/>
      <w:szCs w:val="32"/>
    </w:rPr>
  </w:style>
  <w:style w:type="paragraph" w:styleId="979" w:customStyle="1">
    <w:name w:val="页脚1"/>
    <w:basedOn w:val="714"/>
    <w:uiPriority w:val="99"/>
    <w:unhideWhenUsed/>
    <w:qFormat/>
    <w:pPr>
      <w:jc w:val="left"/>
      <w:tabs>
        <w:tab w:val="center" w:pos="4153" w:leader="none"/>
        <w:tab w:val="right" w:pos="8306" w:leader="none"/>
      </w:tabs>
    </w:pPr>
    <w:rPr>
      <w:sz w:val="18"/>
      <w:szCs w:val="18"/>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48c89fc2-d733-4aa8-8027-05891b941563</errorID>
      <errorWord>（</errorWord>
      <group>L1_Word</group>
      <groupName>字词问题</groupName>
      <ability>L2_Typo</ability>
      <abilityName>字词错误</abilityName>
      <candidateList>
        <item>（公</item>
      </candidateList>
      <explain/>
      <paraID>2C89625A</paraID>
      <start>6</start>
      <end>7</end>
      <status>unmodified</status>
      <modifiedWord/>
      <trackRevisions>false</trackRevisions>
    </reviewItem>
    <reviewItem>
      <errorID>59406567-b9ac-4888-83e3-5861b9bad8bb</errorID>
      <errorWord>(</errorWord>
      <group>L1_Format</group>
      <groupName>格式问题</groupName>
      <ability>L2_HalfPunc_CN</ability>
      <abilityName>全半角检查</abilityName>
      <candidateList>
        <item>（</item>
      </candidateList>
      <explain>文本全半角错误。</explain>
      <paraID>210D9968</paraID>
      <start>22</start>
      <end>23</end>
      <status>unmodified</status>
      <modifiedWord/>
      <trackRevisions>false</trackRevisions>
    </reviewItem>
    <reviewItem>
      <errorID>81415bac-a904-4029-8d8e-4e763c8bd360</errorID>
      <errorWord>)</errorWord>
      <group>L1_Format</group>
      <groupName>格式问题</groupName>
      <ability>L2_HalfPunc_CN</ability>
      <abilityName>全半角检查</abilityName>
      <candidateList>
        <item>）</item>
      </candidateList>
      <explain>文本全半角错误。</explain>
      <paraID>210D9968</paraID>
      <start>72</start>
      <end>73</end>
      <status>unmodified</status>
      <modifiedWord/>
      <trackRevisions>false</trackRevisions>
    </reviewItem>
    <reviewItem>
      <errorID>0124b2f9-e83f-4aa3-8e09-891510cdc6dd</errorID>
      <errorWord>(</errorWord>
      <group>L1_Format</group>
      <groupName>格式问题</groupName>
      <ability>L2_HalfPunc_CN</ability>
      <abilityName>全半角检查</abilityName>
      <candidateList>
        <item>（</item>
      </candidateList>
      <explain>文本全半角错误。</explain>
      <paraID> DE94C96</paraID>
      <start>26</start>
      <end>27</end>
      <status>unmodified</status>
      <modifiedWord/>
      <trackRevisions>false</trackRevisions>
    </reviewItem>
    <reviewItem>
      <errorID>534cedf5-8add-4258-b70f-763fabb9554c</errorID>
      <errorWord>(</errorWord>
      <group>L1_Format</group>
      <groupName>格式问题</groupName>
      <ability>L2_HalfPunc_CN</ability>
      <abilityName>全半角检查</abilityName>
      <candidateList>
        <item>（</item>
      </candidateList>
      <explain>文本全半角错误。</explain>
      <paraID>54B08A7E</paraID>
      <start>17</start>
      <end>18</end>
      <status>unmodified</status>
      <modifiedWord/>
      <trackRevisions>false</trackRevisions>
    </reviewItem>
    <reviewItem>
      <errorID>69c879ca-d28a-4f59-a681-899ef59fec21</errorID>
      <errorWord>-</errorWord>
      <group>L1_Format</group>
      <groupName>格式问题</groupName>
      <ability>L2_HalfPunc_CN</ability>
      <abilityName>全半角检查</abilityName>
      <candidateList>
        <item>－</item>
      </candidateList>
      <explain>文本全半角错误。</explain>
      <paraID>40E09AD2</paraID>
      <start>40</start>
      <end>41</end>
      <status>unmodified</status>
      <modifiedWord/>
      <trackRevisions>false</trackRevisions>
    </reviewItem>
    <reviewItem>
      <errorID>c685ced9-e383-4511-a113-050b6a22eaaa</errorID>
      <errorWord>-</errorWord>
      <group>L1_Format</group>
      <groupName>格式问题</groupName>
      <ability>L2_HalfPunc_CN</ability>
      <abilityName>全半角检查</abilityName>
      <candidateList>
        <item>－</item>
      </candidateList>
      <explain>文本全半角错误。</explain>
      <paraID>40E09AD2</paraID>
      <start>41</start>
      <end>42</end>
      <status>unmodified</status>
      <modifiedWord/>
      <trackRevisions>false</trackRevisions>
    </reviewItem>
    <reviewItem>
      <errorID>e74be69a-0dd0-4683-8c4e-8dc21c16227c</errorID>
      <errorWord>-</errorWord>
      <group>L1_Format</group>
      <groupName>格式问题</groupName>
      <ability>L2_HalfPunc_CN</ability>
      <abilityName>全半角检查</abilityName>
      <candidateList>
        <item>－</item>
      </candidateList>
      <explain>文本全半角错误。</explain>
      <paraID>40E09AD2</paraID>
      <start>67</start>
      <end>68</end>
      <status>unmodified</status>
      <modifiedWord/>
      <trackRevisions>false</trackRevisions>
    </reviewItem>
    <reviewItem>
      <errorID>00a2df7e-4155-4c32-89c7-3dd7d60c816d</errorID>
      <errorWord>-</errorWord>
      <group>L1_Format</group>
      <groupName>格式问题</groupName>
      <ability>L2_HalfPunc_CN</ability>
      <abilityName>全半角检查</abilityName>
      <candidateList>
        <item>－</item>
      </candidateList>
      <explain>文本全半角错误。</explain>
      <paraID>40E09AD2</paraID>
      <start>68</start>
      <end>69</end>
      <status>unmodified</status>
      <modifiedWord/>
      <trackRevisions>false</trackRevisions>
    </reviewItem>
    <reviewItem>
      <errorID>878f8559-4c42-41b1-a4bc-c0aa61ffb317</errorID>
      <errorWord>.</errorWord>
      <group>L1_Format</group>
      <groupName>格式问题</groupName>
      <ability>L2_HalfPunc_CN</ability>
      <abilityName>全半角检查</abilityName>
      <candidateList>
        <item>。</item>
      </candidateList>
      <explain>文本全半角错误。</explain>
      <paraID>40E09AD2</paraID>
      <start>81</start>
      <end>82</end>
      <status>unmodified</status>
      <modifiedWord/>
      <trackRevisions>false</trackRevisions>
    </reviewItem>
    <reviewItem>
      <errorID>55dff19b-2594-49bb-8b16-7bacfa38e010</errorID>
      <errorWord>.</errorWord>
      <group>L1_Format</group>
      <groupName>格式问题</groupName>
      <ability>L2_HalfPunc_CN</ability>
      <abilityName>全半角检查</abilityName>
      <candidateList>
        <item>。</item>
      </candidateList>
      <explain>文本全半角错误。</explain>
      <paraID>40E09AD2</paraID>
      <start>96</start>
      <end>97</end>
      <status>unmodified</status>
      <modifiedWord/>
      <trackRevisions>false</trackRevisions>
    </reviewItem>
    <reviewItem>
      <errorID>adc264e3-8cc3-4433-b794-1ffc55ec64ab</errorID>
      <errorWord>-</errorWord>
      <group>L1_Format</group>
      <groupName>格式问题</groupName>
      <ability>L2_HalfPunc_CN</ability>
      <abilityName>全半角检查</abilityName>
      <candidateList>
        <item>－</item>
      </candidateList>
      <explain>文本全半角错误。</explain>
      <paraID>40E09AD2</paraID>
      <start>118</start>
      <end>119</end>
      <status>unmodified</status>
      <modifiedWord/>
      <trackRevisions>false</trackRevisions>
    </reviewItem>
    <reviewItem>
      <errorID>82c2711d-a049-458c-9ab7-cb91a028f964</errorID>
      <errorWord>-</errorWord>
      <group>L1_Format</group>
      <groupName>格式问题</groupName>
      <ability>L2_HalfPunc_CN</ability>
      <abilityName>全半角检查</abilityName>
      <candidateList>
        <item>－</item>
      </candidateList>
      <explain>文本全半角错误。</explain>
      <paraID>40E09AD2</paraID>
      <start>119</start>
      <end>120</end>
      <status>unmodified</status>
      <modifiedWord/>
      <trackRevisions>false</trackRevisions>
    </reviewItem>
    <reviewItem>
      <errorID>9fe4fd6e-7c00-4b3b-8039-35466047113a</errorID>
      <errorWord>-</errorWord>
      <group>L1_Format</group>
      <groupName>格式问题</groupName>
      <ability>L2_HalfPunc_CN</ability>
      <abilityName>全半角检查</abilityName>
      <candidateList>
        <item>－</item>
      </candidateList>
      <explain>文本全半角错误。</explain>
      <paraID>40E09AD2</paraID>
      <start>126</start>
      <end>127</end>
      <status>unmodified</status>
      <modifiedWord/>
      <trackRevisions>false</trackRevisions>
    </reviewItem>
    <reviewItem>
      <errorID>559e9e48-ff5f-481c-bbf2-c0e154d6988a</errorID>
      <errorWord>-</errorWord>
      <group>L1_Format</group>
      <groupName>格式问题</groupName>
      <ability>L2_HalfPunc_CN</ability>
      <abilityName>全半角检查</abilityName>
      <candidateList>
        <item>－</item>
      </candidateList>
      <explain>文本全半角错误。</explain>
      <paraID>40E09AD2</paraID>
      <start>127</start>
      <end>128</end>
      <status>unmodified</status>
      <modifiedWord/>
      <trackRevisions>false</trackRevisions>
    </reviewItem>
    <reviewItem>
      <errorID>2512e590-38a5-4c31-9b87-73f4b918d6f5</errorID>
      <errorWord>。</errorWord>
      <group>L1_Format</group>
      <groupName>格式问题</groupName>
      <ability>L2_HalfPunc_CN</ability>
      <abilityName>全半角检查</abilityName>
      <candidateList>
        <item>.</item>
      </candidateList>
      <explain>文本全半角错误。</explain>
      <paraID>6CCAE657</paraID>
      <start>83</start>
      <end>84</end>
      <status>unmodified</status>
      <modifiedWord/>
      <trackRevisions>false</trackRevisions>
    </reviewItem>
    <reviewItem>
      <errorID>294d69f7-7feb-4b1c-bf96-5a5ccc01d776</errorID>
      <errorWord>.</errorWord>
      <group>L1_Format</group>
      <groupName>格式问题</groupName>
      <ability>L2_HalfPunc_CN</ability>
      <abilityName>全半角检查</abilityName>
      <candidateList>
        <item>。</item>
      </candidateList>
      <explain>文本全半角错误。</explain>
      <paraID> 3BB85AE</paraID>
      <start>13</start>
      <end>14</end>
      <status>unmodified</status>
      <modifiedWord/>
      <trackRevisions>false</trackRevisions>
    </reviewItem>
    <reviewItem>
      <errorID>307f06c7-565e-444b-893f-d5a8f0cabb00</errorID>
      <errorWord>-</errorWord>
      <group>L1_Format</group>
      <groupName>格式问题</groupName>
      <ability>L2_HalfPunc_CN</ability>
      <abilityName>全半角检查</abilityName>
      <candidateList>
        <item>－</item>
      </candidateList>
      <explain>文本全半角错误。</explain>
      <paraID> 3BB85AE</paraID>
      <start>49</start>
      <end>50</end>
      <status>unmodified</status>
      <modifiedWord/>
      <trackRevisions>false</trackRevisions>
    </reviewItem>
    <reviewItem>
      <errorID>11a2a6d3-1a40-4af1-a81d-adfc1b796ebb</errorID>
      <errorWord>-</errorWord>
      <group>L1_Format</group>
      <groupName>格式问题</groupName>
      <ability>L2_HalfPunc_CN</ability>
      <abilityName>全半角检查</abilityName>
      <candidateList>
        <item>－</item>
      </candidateList>
      <explain>文本全半角错误。</explain>
      <paraID> 3BB85AE</paraID>
      <start>50</start>
      <end>51</end>
      <status>unmodified</status>
      <modifiedWord/>
      <trackRevisions>false</trackRevisions>
    </reviewItem>
    <reviewItem>
      <errorID>748a4fdc-09e4-4119-9613-8c2e519d7446</errorID>
      <errorWord>-</errorWord>
      <group>L1_Format</group>
      <groupName>格式问题</groupName>
      <ability>L2_HalfPunc_CN</ability>
      <abilityName>全半角检查</abilityName>
      <candidateList>
        <item>－</item>
      </candidateList>
      <explain>文本全半角错误。</explain>
      <paraID> 3BB85AE</paraID>
      <start>56</start>
      <end>57</end>
      <status>unmodified</status>
      <modifiedWord/>
      <trackRevisions>false</trackRevisions>
    </reviewItem>
    <reviewItem>
      <errorID>d3e11d02-7d08-48f4-b27b-06d80fc8804a</errorID>
      <errorWord>-</errorWord>
      <group>L1_Format</group>
      <groupName>格式问题</groupName>
      <ability>L2_HalfPunc_CN</ability>
      <abilityName>全半角检查</abilityName>
      <candidateList>
        <item>－</item>
      </candidateList>
      <explain>文本全半角错误。</explain>
      <paraID> 3BB85AE</paraID>
      <start>57</start>
      <end>58</end>
      <status>unmodified</status>
      <modifiedWord/>
      <trackRevisions>false</trackRevisions>
    </reviewItem>
    <reviewItem>
      <errorID>f1ec66a9-ec69-4e2d-a765-56ec5895aede</errorID>
      <errorWord>(</errorWord>
      <group>L1_Format</group>
      <groupName>格式问题</groupName>
      <ability>L2_HalfPunc_CN</ability>
      <abilityName>全半角检查</abilityName>
      <candidateList>
        <item>（</item>
      </candidateList>
      <explain>文本全半角错误。</explain>
      <paraID>6EF7E874</paraID>
      <start>120</start>
      <end>121</end>
      <status>unmodified</status>
      <modifiedWord/>
      <trackRevisions>false</trackRevisions>
    </reviewItem>
    <reviewItem>
      <errorID>6f5090a1-f0bc-4aa3-8172-2ba96de74a2b</errorID>
      <errorWord>)</errorWord>
      <group>L1_Format</group>
      <groupName>格式问题</groupName>
      <ability>L2_HalfPunc_CN</ability>
      <abilityName>全半角检查</abilityName>
      <candidateList>
        <item>）</item>
      </candidateList>
      <explain>文本全半角错误。</explain>
      <paraID>6EF7E874</paraID>
      <start>158</start>
      <end>159</end>
      <status>unmodified</status>
      <modifiedWord/>
      <trackRevisions>false</trackRevisions>
    </reviewItem>
    <reviewItem>
      <errorID>3975f61a-ae12-4a7a-a724-78a70295b832</errorID>
      <errorWord>《</errorWord>
      <group>L1_Punc</group>
      <groupName>标点问题</groupName>
      <ability>L2_Punc_CN</ability>
      <abilityName>标点符号检查</abilityName>
      <candidateList/>
      <explain>同一形式括号套用。</explain>
      <paraID>73390BD3</paraID>
      <start>36</start>
      <end>37</end>
      <status>unmodified</status>
      <modifiedWord/>
      <trackRevisions>false</trackRevisions>
    </reviewItem>
    <reviewItem>
      <errorID>373ad917-1b3c-4566-9be8-19f15b0e396c</errorID>
      <errorWord>》</errorWord>
      <group>L1_Punc</group>
      <groupName>标点问题</groupName>
      <ability>L2_Punc_CN</ability>
      <abilityName>标点符号检查</abilityName>
      <candidateList/>
      <explain>同一形式括号套用。</explain>
      <paraID>73390BD3</paraID>
      <start>72</start>
      <end>73</end>
      <status>unmodified</status>
      <modifiedWord/>
      <trackRevisions>false</trackRevisions>
    </reviewItem>
    <reviewItem>
      <errorID>f21f2771-fa47-4c7e-bbac-d4d5fe0572d8</errorID>
      <errorWord>"</errorWord>
      <group>L1_Format</group>
      <groupName>格式问题</groupName>
      <ability>L2_HalfPunc_CN</ability>
      <abilityName>全半角检查</abilityName>
      <candidateList>
        <item>”</item>
      </candidateList>
      <explain>文本全半角错误。</explain>
      <paraID>67CB10A7</paraID>
      <start>55</start>
      <end>56</end>
      <status>unmodified</status>
      <modifiedWord/>
      <trackRevisions>false</trackRevisions>
    </reviewItem>
    <reviewItem>
      <errorID>1ac0c98e-823f-4165-b70a-eb5fd4267a1f</errorID>
      <errorWord>)</errorWord>
      <group>L1_Format</group>
      <groupName>格式问题</groupName>
      <ability>L2_HalfPunc_CN</ability>
      <abilityName>全半角检查</abilityName>
      <candidateList>
        <item>）</item>
      </candidateList>
      <explain>文本全半角错误。</explain>
      <paraID>67CB10A7</paraID>
      <start>79</start>
      <end>80</end>
      <status>unmodified</status>
      <modifiedWord/>
      <trackRevisions>false</trackRevisions>
    </reviewItem>
    <reviewItem>
      <errorID>4a81a4ed-b153-43ec-ae4e-2b9c0d696bc7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2B9A5FB1</paraID>
      <start>0</start>
      <end>2</end>
      <status>unmodified</status>
      <modifiedWord/>
      <trackRevisions>false</trackRevisions>
    </reviewItem>
    <reviewItem>
      <errorID>a889e0b8-3734-4c88-a67a-cc391cda794f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40B9032F</paraID>
      <start>0</start>
      <end>2</end>
      <status>unmodified</status>
      <modifiedWord/>
      <trackRevisions>false</trackRevisions>
    </reviewItem>
    <reviewItem>
      <errorID>aee77b66-84c3-4607-8717-6052eaf96f7f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4E7396C1</paraID>
      <start>0</start>
      <end>2</end>
      <status>unmodified</status>
      <modifiedWord/>
      <trackRevisions>false</trackRevisions>
    </reviewItem>
    <reviewItem>
      <errorID>33b03421-f275-47e6-b30b-266f41b8d4de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2E06359C</paraID>
      <start>0</start>
      <end>2</end>
      <status>unmodified</status>
      <modifiedWord/>
      <trackRevisions>false</trackRevisions>
    </reviewItem>
    <reviewItem>
      <errorID>ab918770-7253-4d42-a717-56f2aceff712</errorID>
      <errorWord>(</errorWord>
      <group>L1_Format</group>
      <groupName>格式问题</groupName>
      <ability>L2_HalfPunc_CN</ability>
      <abilityName>全半角检查</abilityName>
      <candidateList>
        <item>（</item>
      </candidateList>
      <explain>文本全半角错误。</explain>
      <paraID>61A65DF1</paraID>
      <start>61</start>
      <end>62</end>
      <status>unmodified</status>
      <modifiedWord/>
      <trackRevisions>false</trackRevisions>
    </reviewItem>
    <reviewItem>
      <errorID>23923441-a9ce-4280-a609-c418b726d27b</errorID>
      <errorWord>)</errorWord>
      <group>L1_Format</group>
      <groupName>格式问题</groupName>
      <ability>L2_HalfPunc_CN</ability>
      <abilityName>全半角检查</abilityName>
      <candidateList>
        <item>）</item>
      </candidateList>
      <explain>文本全半角错误。</explain>
      <paraID>61A65DF1</paraID>
      <start>70</start>
      <end>71</end>
      <status>unmodified</status>
      <modifiedWord/>
      <trackRevisions>false</trackRevisions>
    </reviewItem>
    <reviewItem>
      <errorID>91b0af48-7ac5-421c-9c51-e6801e27a3b7</errorID>
      <errorWord>[2020]40号</errorWord>
      <group>L1_Knowledge</group>
      <groupName>知识性问题</groupName>
      <ability>L2_Knowledge</ability>
      <abilityName>其他知识</abilityName>
      <candidateList>
        <item>〔2020〕40号</item>
      </candidateList>
      <explain>发文字号格式错误。</explain>
      <paraID>47160437</paraID>
      <start>12</start>
      <end>21</end>
      <status>unmodified</status>
      <modifiedWord/>
      <trackRevisions>false</trackRevisions>
    </reviewItem>
    <reviewItem>
      <errorID>c9adb6de-5ae4-425f-ac86-d48949d282bb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6268A23</paraID>
      <start>0</start>
      <end>2</end>
      <status>unmodified</status>
      <modifiedWord/>
      <trackRevisions>false</trackRevisions>
    </reviewItem>
    <reviewItem>
      <errorID>1266c7ce-3f2f-4e1e-b160-0abd64c006f0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648D6372</paraID>
      <start>0</start>
      <end>2</end>
      <status>unmodified</status>
      <modifiedWord/>
      <trackRevisions>false</trackRevisions>
    </reviewItem>
    <reviewItem>
      <errorID>eb7bba13-6607-414f-83f4-e4de6b85d89d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34BA1C79</paraID>
      <start>0</start>
      <end>2</end>
      <status>unmodified</status>
      <modifiedWord/>
      <trackRevisions>false</trackRevisions>
    </reviewItem>
    <reviewItem>
      <errorID>e09d84a4-64bd-4b87-b21f-e55f50d2a409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42B7D0AE</paraID>
      <start>0</start>
      <end>2</end>
      <status>unmodified</status>
      <modifiedWord/>
      <trackRevisions>false</trackRevisions>
    </reviewItem>
    <reviewItem>
      <errorID>8cb8e0b9-63ec-48e6-903c-5029bdbb4440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38316CF1</paraID>
      <start>0</start>
      <end>2</end>
      <status>unmodified</status>
      <modifiedWord/>
      <trackRevisions>false</trackRevisions>
    </reviewItem>
    <reviewItem>
      <errorID>e00742a2-1693-4246-ab9b-8f540f5d6c27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C7E3620</paraID>
      <start>0</start>
      <end>3</end>
      <status>unmodified</status>
      <modifiedWord/>
      <trackRevisions>false</trackRevisions>
    </reviewItem>
    <reviewItem>
      <errorID>bb451429-2fcb-47c2-adb1-167096aaf9fd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6478EA67</paraID>
      <start>0</start>
      <end>3</end>
      <status>unmodified</status>
      <modifiedWord/>
      <trackRevisions>false</trackRevisions>
    </reviewItem>
    <reviewItem>
      <errorID>766c7d3b-eec7-4e1d-aedf-482402a14104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2B93A137</paraID>
      <start>0</start>
      <end>3</end>
      <status>unmodified</status>
      <modifiedWord/>
      <trackRevisions>false</trackRevisions>
    </reviewItem>
    <reviewItem>
      <errorID>9698b4f9-75de-43ca-9059-9899b51d5d95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5509AE68</paraID>
      <start>0</start>
      <end>3</end>
      <status>unmodified</status>
      <modifiedWord/>
      <trackRevisions>false</trackRevisions>
    </reviewItem>
    <reviewItem>
      <errorID>4c19e688-437a-4287-82a2-dcffa4237654</errorID>
      <errorWord>(</errorWord>
      <group>L1_Format</group>
      <groupName>格式问题</groupName>
      <ability>L2_HalfPunc_CN</ability>
      <abilityName>全半角检查</abilityName>
      <candidateList>
        <item>（</item>
      </candidateList>
      <explain>文本全半角错误。</explain>
      <paraID>5509AE68</paraID>
      <start>31</start>
      <end>32</end>
      <status>unmodified</status>
      <modifiedWord/>
      <trackRevisions>false</trackRevisions>
    </reviewItem>
    <reviewItem>
      <errorID>f498a374-ed30-4529-bd7c-55aeb0dfaee3</errorID>
      <errorWord>)</errorWord>
      <group>L1_Format</group>
      <groupName>格式问题</groupName>
      <ability>L2_HalfPunc_CN</ability>
      <abilityName>全半角检查</abilityName>
      <candidateList>
        <item>）</item>
      </candidateList>
      <explain>文本全半角错误。</explain>
      <paraID>5509AE68</paraID>
      <start>34</start>
      <end>35</end>
      <status>unmodified</status>
      <modifiedWord/>
      <trackRevisions>false</trackRevisions>
    </reviewItem>
    <reviewItem>
      <errorID>ee425ee2-87ce-4fca-8da5-7359168e6762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65AC8976</paraID>
      <start>0</start>
      <end>3</end>
      <status>unmodified</status>
      <modifiedWord/>
      <trackRevisions>false</trackRevisions>
    </reviewItem>
    <reviewItem>
      <errorID>5262c99f-c113-4165-b0e0-f24810135ffe</errorID>
      <errorWord>(</errorWord>
      <group>L1_Format</group>
      <groupName>格式问题</groupName>
      <ability>L2_HalfPunc_CN</ability>
      <abilityName>全半角检查</abilityName>
      <candidateList>
        <item>（</item>
      </candidateList>
      <explain>文本全半角错误。</explain>
      <paraID>65AC8976</paraID>
      <start>22</start>
      <end>23</end>
      <status>unmodified</status>
      <modifiedWord/>
      <trackRevisions>false</trackRevisions>
    </reviewItem>
    <reviewItem>
      <errorID>66ed474f-cea0-4edf-8e2c-9c10dbdc2a49</errorID>
      <errorWord>)</errorWord>
      <group>L1_Format</group>
      <groupName>格式问题</groupName>
      <ability>L2_HalfPunc_CN</ability>
      <abilityName>全半角检查</abilityName>
      <candidateList>
        <item>）</item>
      </candidateList>
      <explain>文本全半角错误。</explain>
      <paraID>65AC8976</paraID>
      <start>25</start>
      <end>26</end>
      <status>unmodified</status>
      <modifiedWord/>
      <trackRevisions>false</trackRevisions>
    </reviewItem>
    <reviewItem>
      <errorID>c5f05df5-828e-4293-b044-94c41e2b6cd4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698ED62C</paraID>
      <start>0</start>
      <end>3</end>
      <status>unmodified</status>
      <modifiedWord/>
      <trackRevisions>false</trackRevisions>
    </reviewItem>
    <reviewItem>
      <errorID>33099a25-e469-4cac-becb-fc29f89302fe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41DD9CB1</paraID>
      <start>0</start>
      <end>3</end>
      <status>unmodified</status>
      <modifiedWord/>
      <trackRevisions>false</trackRevisions>
    </reviewItem>
    <reviewItem>
      <errorID>474f767d-7456-4707-be9d-05b00b70e09f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7E04EC9D</paraID>
      <start>0</start>
      <end>3</end>
      <status>unmodified</status>
      <modifiedWord/>
      <trackRevisions>false</trackRevisions>
    </reviewItem>
    <reviewItem>
      <errorID>7658cf9f-4eb7-4716-b220-ab16deb81ec0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5BFCFFE5</paraID>
      <start>0</start>
      <end>3</end>
      <status>unmodified</status>
      <modifiedWord/>
      <trackRevisions>false</trackRevisions>
    </reviewItem>
    <reviewItem>
      <errorID>d453a891-7bcf-4c54-914f-47fbe7cbb062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634ECEB1</paraID>
      <start>0</start>
      <end>3</end>
      <status>unmodified</status>
      <modifiedWord/>
      <trackRevisions>false</trackRevisions>
    </reviewItem>
    <reviewItem>
      <errorID>e36f2f31-cac8-4dd3-aa28-ed1654a844db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4FBF4BC2</paraID>
      <start>0</start>
      <end>3</end>
      <status>unmodified</status>
      <modifiedWord/>
      <trackRevisions>false</trackRevisions>
    </reviewItem>
    <reviewItem>
      <errorID>c8581285-968d-4bea-8c65-43de37c3d6ef</errorID>
      <errorWord>间</errorWord>
      <group>L1_Word</group>
      <groupName>字词问题</groupName>
      <ability>L2_Typo</ability>
      <abilityName>字词错误</abilityName>
      <candidateList>
        <item>间之</item>
      </candidateList>
      <explain/>
      <paraID>232F68F2</paraID>
      <start>10</start>
      <end>11</end>
      <status>unmodified</status>
      <modifiedWord/>
      <trackRevisions>false</trackRevisions>
    </reviewItem>
    <reviewItem>
      <errorID>88e7d353-4e1c-4a0f-bb11-b447efb2249f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1FAA3C51</paraID>
      <start>0</start>
      <end>3</end>
      <status>unmodified</status>
      <modifiedWord/>
      <trackRevisions>false</trackRevisions>
    </reviewItem>
    <reviewItem>
      <errorID>8c326511-560f-4db4-bc73-6af457aa87a2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1169B38B</paraID>
      <start>0</start>
      <end>3</end>
      <status>unmodified</status>
      <modifiedWord/>
      <trackRevisions>false</trackRevisions>
    </reviewItem>
    <reviewItem>
      <errorID>5e4002e9-a250-46cb-9273-280640d8232d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DE3E55F</paraID>
      <start>0</start>
      <end>3</end>
      <status>unmodified</status>
      <modifiedWord/>
      <trackRevisions>false</trackRevisions>
    </reviewItem>
    <reviewItem>
      <errorID>c74cf59c-c508-4a3f-b4cc-299a723f858d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7C78FFAC</paraID>
      <start>0</start>
      <end>3</end>
      <status>unmodified</status>
      <modifiedWord/>
      <trackRevisions>false</trackRevisions>
    </reviewItem>
    <reviewItem>
      <errorID>3908c353-7b47-4049-9e84-3f4461cca768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626198AB</paraID>
      <start>0</start>
      <end>3</end>
      <status>unmodified</status>
      <modifiedWord/>
      <trackRevisions>false</trackRevisions>
    </reviewItem>
    <reviewItem>
      <errorID>3e547ac8-6686-4995-99eb-536e0572ddf4</errorID>
      <errorWord>不</errorWord>
      <group>L1_Word</group>
      <groupName>字词问题</groupName>
      <ability>L2_Typo</ability>
      <abilityName>字词错误</abilityName>
      <candidateList>
        <item>不符</item>
      </candidateList>
      <explain/>
      <paraID>3535EDA7</paraID>
      <start>47</start>
      <end>48</end>
      <status>unmodified</status>
      <modifiedWord/>
      <trackRevisions>false</trackRevisions>
    </reviewItem>
    <reviewItem>
      <errorID>84464f57-9b9f-4b3e-88f7-e2948c63c4e4</errorID>
      <errorWord>保持通讯畅通</errorWord>
      <group>L1_Word</group>
      <groupName>字词问题</groupName>
      <ability>L2_Typo</ability>
      <abilityName>字词错误</abilityName>
      <candidateList>
        <item>保持通信畅通</item>
      </candidateList>
      <explain/>
      <paraID>471CA462</paraID>
      <start>18</start>
      <end>24</end>
      <status>unmodified</status>
      <modifiedWord/>
      <trackRevisions>false</trackRevisions>
    </reviewItem>
    <reviewItem>
      <errorID>0dc39e16-94b3-4ccc-8718-9c2c275e73d6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36BCCD33</paraID>
      <start>0</start>
      <end>3</end>
      <status>unmodified</status>
      <modifiedWord/>
      <trackRevisions>false</trackRevisions>
    </reviewItem>
    <reviewItem>
      <errorID>29d1fa3d-4ebc-4af7-ac96-087363d31171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7029E587</paraID>
      <start>0</start>
      <end>3</end>
      <status>unmodified</status>
      <modifiedWord/>
      <trackRevisions>false</trackRevisions>
    </reviewItem>
    <reviewItem>
      <errorID>c4d32850-56b7-4a04-859e-2443b40e925b</errorID>
      <errorWord>(</errorWord>
      <group>L1_Format</group>
      <groupName>格式问题</groupName>
      <ability>L2_HalfPunc_CN</ability>
      <abilityName>全半角检查</abilityName>
      <candidateList>
        <item>（</item>
      </candidateList>
      <explain>文本全半角错误。</explain>
      <paraID>3F5F8A35</paraID>
      <start>54</start>
      <end>55</end>
      <status>unmodified</status>
      <modifiedWord/>
      <trackRevisions>false</trackRevisions>
    </reviewItem>
    <reviewItem>
      <errorID>1c644597-cdee-4136-8591-267a0b6958d2</errorID>
      <errorWord>)</errorWord>
      <group>L1_Format</group>
      <groupName>格式问题</groupName>
      <ability>L2_HalfPunc_CN</ability>
      <abilityName>全半角检查</abilityName>
      <candidateList>
        <item>）</item>
      </candidateList>
      <explain>文本全半角错误。</explain>
      <paraID>3F5F8A35</paraID>
      <start>70</start>
      <end>71</end>
      <status>unmodified</status>
      <modifiedWord/>
      <trackRevisions>false</trackRevisions>
    </reviewItem>
    <reviewItem>
      <errorID>06248f7f-54b9-4c09-bf6a-0861b905ebf7</errorID>
      <errorWord>法律、法规</errorWord>
      <group>L1_Word</group>
      <groupName>字词问题</groupName>
      <ability>L2_Typo</ability>
      <abilityName>字词错误</abilityName>
      <candidateList>
        <item>法律法规</item>
      </candidateList>
      <explain/>
      <paraID> 14DB346</paraID>
      <start>9</start>
      <end>14</end>
      <status>unmodified</status>
      <modifiedWord/>
      <trackRevisions>false</trackRevisions>
    </reviewItem>
    <reviewItem>
      <errorID>69386d45-5038-48d6-a73b-7ded66f00d61</errorID>
      <errorWord>规定的属无效</errorWord>
      <group>L1_Word</group>
      <groupName>字词问题</groupName>
      <ability>L2_Typo</ability>
      <abilityName>字词错误</abilityName>
      <candidateList>
        <item>规定的属于无效</item>
      </candidateList>
      <explain/>
      <paraID> 14DB346</paraID>
      <start>20</start>
      <end>26</end>
      <status>unmodified</status>
      <modifiedWord/>
      <trackRevisions>false</trackRevisions>
    </reviewItem>
    <reviewItem>
      <errorID>1ad742d2-e5eb-4f69-bf7a-2e6d5d219524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51556A27</paraID>
      <start>0</start>
      <end>3</end>
      <status>unmodified</status>
      <modifiedWord/>
      <trackRevisions>false</trackRevisions>
    </reviewItem>
    <reviewItem>
      <errorID>2801f6c6-6410-4462-ac98-a9fcb759f3e6</errorID>
      <errorWord>法律、法规</errorWord>
      <group>L1_Word</group>
      <groupName>字词问题</groupName>
      <ability>L2_Typo</ability>
      <abilityName>字词错误</abilityName>
      <candidateList>
        <item>法律法规</item>
      </candidateList>
      <explain/>
      <paraID>  E24374</paraID>
      <start>10</start>
      <end>15</end>
      <status>unmodified</status>
      <modifiedWord/>
      <trackRevisions>false</trackRevisions>
    </reviewItem>
    <reviewItem>
      <errorID>f16c3b70-bf27-498f-a386-d9bb187d9672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59F8E38B</paraID>
      <start>0</start>
      <end>3</end>
      <status>unmodified</status>
      <modifiedWord/>
      <trackRevisions>false</trackRevisions>
    </reviewItem>
    <reviewItem>
      <errorID>ecc37e3a-e258-40f7-b39e-b224e8434c75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4DD7A3BF</paraID>
      <start>0</start>
      <end>3</end>
      <status>unmodified</status>
      <modifiedWord/>
      <trackRevisions>false</trackRevisions>
    </reviewItem>
    <reviewItem>
      <errorID>30527df2-5daf-4d50-aa8d-a1805aa2edfb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79990603</paraID>
      <start>0</start>
      <end>3</end>
      <status>unmodified</status>
      <modifiedWord/>
      <trackRevisions>false</trackRevisions>
    </reviewItem>
    <reviewItem>
      <errorID>0747ff17-1997-4a36-a6c2-218c40527afb</errorID>
      <errorWord>（</errorWord>
      <group>L1_Format</group>
      <groupName>格式问题</groupName>
      <ability>L2_HalfPunc_CN</ability>
      <abilityName>全半角检查</abilityName>
      <candidateList>
        <item>(</item>
      </candidateList>
      <explain>文本全半角错误。</explain>
      <paraID>7A83796A</paraID>
      <start>0</start>
      <end>1</end>
      <status>unmodified</status>
      <modifiedWord/>
      <trackRevisions>false</trackRevisions>
    </reviewItem>
    <reviewItem>
      <errorID>d3ac890e-3056-48d4-a47e-8e0afd466768</errorID>
      <errorWord>）</errorWord>
      <group>L1_Format</group>
      <groupName>格式问题</groupName>
      <ability>L2_HalfPunc_CN</ability>
      <abilityName>全半角检查</abilityName>
      <candidateList>
        <item>)</item>
      </candidateList>
      <explain>文本全半角错误。</explain>
      <paraID>7A83796A</paraID>
      <start>13</start>
      <end>14</end>
      <status>unmodified</status>
      <modifiedWord/>
      <trackRevisions>false</trackRevisions>
    </reviewItem>
    <reviewItem>
      <errorID>dac007da-6bf4-4b62-a977-fbd5d12da79e</errorID>
      <errorWord>时</errorWord>
      <group>L1_Word</group>
      <groupName>字词问题</groupName>
      <ability>L2_Typo</ability>
      <abilityName>字词错误</abilityName>
      <candidateList>
        <item>时内</item>
      </candidateList>
      <explain/>
      <paraID>5E565E59</paraID>
      <start>395</start>
      <end>396</end>
      <status>unmodified</status>
      <modifiedWord/>
      <trackRevisions>false</trackRevisions>
    </reviewItem>
    <reviewItem>
      <errorID>774278b6-c5cf-42af-bd9b-adcb35c5e9e2</errorID>
      <errorWord>以书面的形式</errorWord>
      <group>L1_Word</group>
      <groupName>字词问题</groupName>
      <ability>L2_Typo</ability>
      <abilityName>字词错误</abilityName>
      <candidateList>
        <item>以书面形式</item>
      </candidateList>
      <explain/>
      <paraID>4E78E516</paraID>
      <start>50</start>
      <end>56</end>
      <status>unmodified</status>
      <modifiedWord/>
      <trackRevisions>false</trackRevisions>
    </reviewItem>
    <reviewItem>
      <errorID>abbefd62-81c4-4aac-aee0-bf6f08cbf457</errorID>
      <errorWord>[2008]</errorWord>
      <group>L1_Punc</group>
      <groupName>标点问题</groupName>
      <ability>L2_Punc_CN</ability>
      <abilityName>标点符号检查</abilityName>
      <candidateList>
        <item>〔2008〕</item>
      </candidateList>
      <explain/>
      <paraID>5FE102A8</paraID>
      <start>20</start>
      <end>26</end>
      <status>unmodified</status>
      <modifiedWord/>
      <trackRevisions>false</trackRevisions>
    </reviewItem>
    <reviewItem>
      <errorID>160f2ae6-ae45-42dc-8d2d-9f262db8f4ea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304DC2F3</paraID>
      <start>0</start>
      <end>2</end>
      <status>unmodified</status>
      <modifiedWord/>
      <trackRevisions>false</trackRevisions>
    </reviewItem>
    <reviewItem>
      <errorID>154e0df6-e6a8-49b8-af79-e4f5188bfbb3</errorID>
      <errorWord>人</errorWord>
      <group>L1_Word</group>
      <groupName>字词问题</groupName>
      <ability>L2_Typo</ability>
      <abilityName>字词错误</abilityName>
      <candidateList>
        <item>人在</item>
      </candidateList>
      <explain/>
      <paraID>71CEA916</paraID>
      <start>12</start>
      <end>13</end>
      <status>unmodified</status>
      <modifiedWord/>
      <trackRevisions>false</trackRevisions>
    </reviewItem>
    <reviewItem>
      <errorID>64dd63b0-a90a-4458-8369-8ac5cd80f90e</errorID>
      <errorWord>计入在</errorWord>
      <group>L1_Word</group>
      <groupName>字词问题</groupName>
      <ability>L2_Typo</ability>
      <abilityName>字词错误</abilityName>
      <candidateList>
        <item>计入</item>
      </candidateList>
      <explain/>
      <paraID>71CEA916</paraID>
      <start>41</start>
      <end>44</end>
      <status>unmodified</status>
      <modifiedWord/>
      <trackRevisions>false</trackRevisions>
    </reviewItem>
    <reviewItem>
      <errorID>a4decee8-9f7e-461f-be2d-4a08ece643a6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685CF7E6</paraID>
      <start>0</start>
      <end>2</end>
      <status>unmodified</status>
      <modifiedWord/>
      <trackRevisions>false</trackRevisions>
    </reviewItem>
    <reviewItem>
      <errorID>d32630ba-82cb-421e-af19-7fad84484f82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197110A4</paraID>
      <start>0</start>
      <end>2</end>
      <status>unmodified</status>
      <modifiedWord/>
      <trackRevisions>false</trackRevisions>
    </reviewItem>
    <reviewItem>
      <errorID>119b374e-2f53-4a0b-b920-ad3ada37ca84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7380371B</paraID>
      <start>0</start>
      <end>2</end>
      <status>unmodified</status>
      <modifiedWord/>
      <trackRevisions>false</trackRevisions>
    </reviewItem>
    <reviewItem>
      <errorID>6566843e-e9e2-4943-81ee-08fd93916e02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30C0380C</paraID>
      <start>0</start>
      <end>2</end>
      <status>unmodified</status>
      <modifiedWord/>
      <trackRevisions>false</trackRevisions>
    </reviewItem>
    <reviewItem>
      <errorID>71aefbe3-f2c7-4e2d-9887-31c5d25f1eda</errorID>
      <errorWord>项目费</errorWord>
      <group>L1_Word</group>
      <groupName>字词问题</groupName>
      <ability>L2_Typo</ability>
      <abilityName>字词错误</abilityName>
      <candidateList>
        <item>项目</item>
      </candidateList>
      <explain>〈名〉事物分成的门类：服务～｜体育～｜建设～。</explain>
      <paraID>30C0380C</paraID>
      <start>35</start>
      <end>38</end>
      <status>unmodified</status>
      <modifiedWord/>
      <trackRevisions>false</trackRevisions>
    </reviewItem>
    <reviewItem>
      <errorID>6e5a6522-8ef0-400b-ab02-d156671dfa42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4535DE12</paraID>
      <start>0</start>
      <end>2</end>
      <status>unmodified</status>
      <modifiedWord/>
      <trackRevisions>false</trackRevisions>
    </reviewItem>
    <reviewItem>
      <errorID>50dd9357-1cfe-424d-a81d-915c8b1ab4a2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4CEC3859</paraID>
      <start>0</start>
      <end>2</end>
      <status>unmodified</status>
      <modifiedWord/>
      <trackRevisions>false</trackRevisions>
    </reviewItem>
    <reviewItem>
      <errorID>ac27ee2c-4de0-4064-8784-3f6c9068943e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DCD9AD2</paraID>
      <start>0</start>
      <end>2</end>
      <status>unmodified</status>
      <modifiedWord/>
      <trackRevisions>false</trackRevisions>
    </reviewItem>
    <reviewItem>
      <errorID>6fe5217d-7dd1-46d9-8dbf-ba1ae310f829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1DC08F27</paraID>
      <start>0</start>
      <end>2</end>
      <status>unmodified</status>
      <modifiedWord/>
      <trackRevisions>false</trackRevisions>
    </reviewItem>
    <reviewItem>
      <errorID>8aa2600c-3603-4941-8765-c5d48aea13bd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61E7F95E</paraID>
      <start>0</start>
      <end>2</end>
      <status>unmodified</status>
      <modifiedWord/>
      <trackRevisions>false</trackRevisions>
    </reviewItem>
    <reviewItem>
      <errorID>04798253-6619-47d8-b21c-abddfd3f571a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23EAAEED</paraID>
      <start>0</start>
      <end>2</end>
      <status>unmodified</status>
      <modifiedWord/>
      <trackRevisions>false</trackRevisions>
    </reviewItem>
    <reviewItem>
      <errorID>01c1586d-4495-43ef-83de-c5f858fe71de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4139F96F</paraID>
      <start>0</start>
      <end>2</end>
      <status>unmodified</status>
      <modifiedWord/>
      <trackRevisions>false</trackRevisions>
    </reviewItem>
    <reviewItem>
      <errorID>2ab5b21c-7901-473f-a289-9cc70f5248dc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48C3470B</paraID>
      <start>0</start>
      <end>2</end>
      <status>unmodified</status>
      <modifiedWord/>
      <trackRevisions>false</trackRevisions>
    </reviewItem>
    <reviewItem>
      <errorID>eb3a4e5d-0eb6-4d95-84ee-47a973f33748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650DF9FC</paraID>
      <start>0</start>
      <end>2</end>
      <status>unmodified</status>
      <modifiedWord/>
      <trackRevisions>false</trackRevisions>
    </reviewItem>
    <reviewItem>
      <errorID>38175f6f-9e5c-4dd9-946a-e0715fcdc0c2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336E348B</paraID>
      <start>0</start>
      <end>2</end>
      <status>unmodified</status>
      <modifiedWord/>
      <trackRevisions>false</trackRevisions>
    </reviewItem>
    <reviewItem>
      <errorID>3622cd98-93b2-4dd4-8e1d-a4677666fe5e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2E8A7478</paraID>
      <start>0</start>
      <end>2</end>
      <status>unmodified</status>
      <modifiedWord/>
      <trackRevisions>false</trackRevisions>
    </reviewItem>
    <reviewItem>
      <errorID>33343256-e2fe-4348-a6fc-270e7cd0edab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30F3E691</paraID>
      <start>0</start>
      <end>2</end>
      <status>unmodified</status>
      <modifiedWord/>
      <trackRevisions>false</trackRevisions>
    </reviewItem>
    <reviewItem>
      <errorID>3fb569dc-511d-400c-83a3-f8f62dfc93d8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12A0BF38</paraID>
      <start>0</start>
      <end>2</end>
      <status>unmodified</status>
      <modifiedWord/>
      <trackRevisions>false</trackRevisions>
    </reviewItem>
    <reviewItem>
      <errorID>57da987e-1b17-4f5c-9dce-7b47452c95b9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3BB1C6BD</paraID>
      <start>0</start>
      <end>2</end>
      <status>unmodified</status>
      <modifiedWord/>
      <trackRevisions>false</trackRevisions>
    </reviewItem>
    <reviewItem>
      <errorID>dee83e2a-ec47-47b2-ad2b-9ef759190b99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103A384C</paraID>
      <start>0</start>
      <end>2</end>
      <status>unmodified</status>
      <modifiedWord/>
      <trackRevisions>false</trackRevisions>
    </reviewItem>
    <reviewItem>
      <errorID>1242168c-c0da-4210-b08d-2ec232c9671e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13FC8D2B</paraID>
      <start>0</start>
      <end>2</end>
      <status>unmodified</status>
      <modifiedWord/>
      <trackRevisions>false</trackRevisions>
    </reviewItem>
    <reviewItem>
      <errorID>aeb839a4-6b37-4fa4-89de-1e2572709acd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416C2CE5</paraID>
      <start>0</start>
      <end>2</end>
      <status>unmodified</status>
      <modifiedWord/>
      <trackRevisions>false</trackRevisions>
    </reviewItem>
    <reviewItem>
      <errorID>05a48d1f-c500-4763-b041-64942281cd12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53231BBD</paraID>
      <start>0</start>
      <end>2</end>
      <status>unmodified</status>
      <modifiedWord/>
      <trackRevisions>false</trackRevisions>
    </reviewItem>
    <reviewItem>
      <errorID>c357caf0-b3a1-42d8-96d2-f433283f1c45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3883539D</paraID>
      <start>0</start>
      <end>2</end>
      <status>unmodified</status>
      <modifiedWord/>
      <trackRevisions>false</trackRevisions>
    </reviewItem>
    <reviewItem>
      <errorID>874a3faf-0518-4a0c-8c63-9b7fc8501547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64689467</paraID>
      <start>0</start>
      <end>2</end>
      <status>unmodified</status>
      <modifiedWord/>
      <trackRevisions>false</trackRevisions>
    </reviewItem>
    <reviewItem>
      <errorID>794dfa3c-3e7e-4541-b853-582450755238</errorID>
      <errorWord>(</errorWord>
      <group>L1_Format</group>
      <groupName>格式问题</groupName>
      <ability>L2_HalfPunc_CN</ability>
      <abilityName>全半角检查</abilityName>
      <candidateList>
        <item>（</item>
      </candidateList>
      <explain>文本全半角错误。</explain>
      <paraID>5FE978CF</paraID>
      <start>81</start>
      <end>82</end>
      <status>unmodified</status>
      <modifiedWord/>
      <trackRevisions>false</trackRevisions>
    </reviewItem>
    <reviewItem>
      <errorID>b4b6bff1-6ef1-4e22-a8bb-097c890569b6</errorID>
      <errorWord>)</errorWord>
      <group>L1_Format</group>
      <groupName>格式问题</groupName>
      <ability>L2_HalfPunc_CN</ability>
      <abilityName>全半角检查</abilityName>
      <candidateList>
        <item>）</item>
      </candidateList>
      <explain>文本全半角错误。</explain>
      <paraID>5FE978CF</paraID>
      <start>96</start>
      <end>97</end>
      <status>unmodified</status>
      <modifiedWord/>
      <trackRevisions>false</trackRevisions>
    </reviewItem>
    <reviewItem>
      <errorID>f639cdc0-5a86-4629-b0aa-0b40fc5e9d84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5EF8CED0</paraID>
      <start>0</start>
      <end>2</end>
      <status>unmodified</status>
      <modifiedWord/>
      <trackRevisions>false</trackRevisions>
    </reviewItem>
    <reviewItem>
      <errorID>2e3e5a1c-9099-4b8d-9400-46abd2d8a901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3E9EEDEB</paraID>
      <start>0</start>
      <end>2</end>
      <status>unmodified</status>
      <modifiedWord/>
      <trackRevisions>false</trackRevisions>
    </reviewItem>
    <reviewItem>
      <errorID>90e3ee90-f4f8-4334-9bc4-1560d64064dc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20DD7BA1</paraID>
      <start>0</start>
      <end>2</end>
      <status>unmodified</status>
      <modifiedWord/>
      <trackRevisions>false</trackRevisions>
    </reviewItem>
    <reviewItem>
      <errorID>6fe37690-4a20-472c-abbc-66c094f2f64d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74C90883</paraID>
      <start>0</start>
      <end>2</end>
      <status>unmodified</status>
      <modifiedWord/>
      <trackRevisions>false</trackRevisions>
    </reviewItem>
    <reviewItem>
      <errorID>bb5a0bbd-ad9a-4823-b8fb-258264ed07a0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36E0F6E2</paraID>
      <start>0</start>
      <end>2</end>
      <status>unmodified</status>
      <modifiedWord/>
      <trackRevisions>false</trackRevisions>
    </reviewItem>
    <reviewItem>
      <errorID>bcb1a4ac-b71f-4573-91f9-e35c8d28d91a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777A77B5</paraID>
      <start>0</start>
      <end>2</end>
      <status>unmodified</status>
      <modifiedWord/>
      <trackRevisions>false</trackRevisions>
    </reviewItem>
    <reviewItem>
      <errorID>8784f30c-4277-45a4-9270-49fec5ffb65f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600A9129</paraID>
      <start>0</start>
      <end>2</end>
      <status>unmodified</status>
      <modifiedWord/>
      <trackRevisions>false</trackRevisions>
    </reviewItem>
    <reviewItem>
      <errorID>d3637e1b-d009-42c8-911e-0b075d6d8d51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52431850</paraID>
      <start>0</start>
      <end>2</end>
      <status>unmodified</status>
      <modifiedWord/>
      <trackRevisions>false</trackRevisions>
    </reviewItem>
    <reviewItem>
      <errorID>d6352839-b40a-4639-bfb6-9b8fee29b3e2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1C268A28</paraID>
      <start>0</start>
      <end>2</end>
      <status>unmodified</status>
      <modifiedWord/>
      <trackRevisions>false</trackRevisions>
    </reviewItem>
    <reviewItem>
      <errorID>216f9f2e-1b74-4826-bffa-e6d1cdbdebec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7F266C1D</paraID>
      <start>0</start>
      <end>2</end>
      <status>unmodified</status>
      <modifiedWord/>
      <trackRevisions>false</trackRevisions>
    </reviewItem>
    <reviewItem>
      <errorID>27fd6fde-c3a9-4869-8651-1b6fb8743004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426253C</paraID>
      <start>0</start>
      <end>2</end>
      <status>unmodified</status>
      <modifiedWord/>
      <trackRevisions>false</trackRevisions>
    </reviewItem>
    <reviewItem>
      <errorID>8acff56f-9c7d-46b6-95b3-50578726ccdd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6FEB48B5</paraID>
      <start>0</start>
      <end>2</end>
      <status>unmodified</status>
      <modifiedWord/>
      <trackRevisions>false</trackRevisions>
    </reviewItem>
    <reviewItem>
      <errorID>85314fd2-a163-49d5-a64d-3a7d10c4572d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307ACE42</paraID>
      <start>0</start>
      <end>2</end>
      <status>unmodified</status>
      <modifiedWord/>
      <trackRevisions>false</trackRevisions>
    </reviewItem>
    <reviewItem>
      <errorID>ec47ac29-e44e-432b-b682-f77a67b4593b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1F7D2FC5</paraID>
      <start>0</start>
      <end>2</end>
      <status>unmodified</status>
      <modifiedWord/>
      <trackRevisions>false</trackRevisions>
    </reviewItem>
    <reviewItem>
      <errorID>4263146d-8dea-416b-a4bc-f48813c4ef6d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35045839</paraID>
      <start>0</start>
      <end>2</end>
      <status>unmodified</status>
      <modifiedWord/>
      <trackRevisions>false</trackRevisions>
    </reviewItem>
    <reviewItem>
      <errorID>b8c0b09d-4242-4081-a632-df65f8a3d5a1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30269455</paraID>
      <start>0</start>
      <end>2</end>
      <status>unmodified</status>
      <modifiedWord/>
      <trackRevisions>false</trackRevisions>
    </reviewItem>
    <reviewItem>
      <errorID>605ff2c8-7f8b-4130-8de0-b808ef8488cf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4DA1DD4F</paraID>
      <start>0</start>
      <end>2</end>
      <status>unmodified</status>
      <modifiedWord/>
      <trackRevisions>false</trackRevisions>
    </reviewItem>
    <reviewItem>
      <errorID>0d8f6847-6bbb-466e-9d06-60c825716010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549A0EED</paraID>
      <start>0</start>
      <end>2</end>
      <status>unmodified</status>
      <modifiedWord/>
      <trackRevisions>false</trackRevisions>
    </reviewItem>
    <reviewItem>
      <errorID>7624fa52-bf92-4269-ae3f-f94522588745</errorID>
      <errorWord>安全的</errorWord>
      <group>L1_Word</group>
      <groupName>字词问题</groupName>
      <ability>L2_Typo</ability>
      <abilityName>字词错误</abilityName>
      <candidateList>
        <item>安全</item>
      </candidateList>
      <explain>〈形〉没有危险；不受威胁；不出事故：～操作｜～地带｜注意交通～。</explain>
      <paraID>549A0EED</paraID>
      <start>26</start>
      <end>29</end>
      <status>unmodified</status>
      <modifiedWord/>
      <trackRevisions>false</trackRevisions>
    </reviewItem>
    <reviewItem>
      <errorID>b2d50e9c-9d02-4309-9d82-0391cc54d668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6790730D</paraID>
      <start>0</start>
      <end>2</end>
      <status>unmodified</status>
      <modifiedWord/>
      <trackRevisions>false</trackRevisions>
    </reviewItem>
    <reviewItem>
      <errorID>7fb3642b-b606-42b6-8801-7e22d112dcd4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7B795714</paraID>
      <start>0</start>
      <end>2</end>
      <status>unmodified</status>
      <modifiedWord/>
      <trackRevisions>false</trackRevisions>
    </reviewItem>
    <reviewItem>
      <errorID>53043877-71f3-402b-85e7-264fed53c133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8F6FE42</paraID>
      <start>0</start>
      <end>2</end>
      <status>unmodified</status>
      <modifiedWord/>
      <trackRevisions>false</trackRevisions>
    </reviewItem>
    <reviewItem>
      <errorID>94f73c76-65c9-4080-8e0e-1109fbf6d62b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52646762</paraID>
      <start>0</start>
      <end>2</end>
      <status>unmodified</status>
      <modifiedWord/>
      <trackRevisions>false</trackRevisions>
    </reviewItem>
    <reviewItem>
      <errorID>a7b0c26b-c0c0-4977-bf45-96a5d778f5fb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6FEEA0D4</paraID>
      <start>0</start>
      <end>2</end>
      <status>unmodified</status>
      <modifiedWord/>
      <trackRevisions>false</trackRevisions>
    </reviewItem>
    <reviewItem>
      <errorID>f065411f-041e-4feb-b40c-f211d0182c05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337C3444</paraID>
      <start>0</start>
      <end>2</end>
      <status>unmodified</status>
      <modifiedWord/>
      <trackRevisions>false</trackRevisions>
    </reviewItem>
    <reviewItem>
      <errorID>b36c3ac5-bd4b-4eb0-94dc-43e478dcc5bf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45D2E339</paraID>
      <start>0</start>
      <end>2</end>
      <status>unmodified</status>
      <modifiedWord/>
      <trackRevisions>false</trackRevisions>
    </reviewItem>
    <reviewItem>
      <errorID>6b619810-83e7-41e4-9665-02a90dab60e2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670CD829</paraID>
      <start>0</start>
      <end>3</end>
      <status>unmodified</status>
      <modifiedWord/>
      <trackRevisions>false</trackRevisions>
    </reviewItem>
    <reviewItem>
      <errorID>2b5f7aa3-c29d-4687-8950-3a07caf4e729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6E416A34</paraID>
      <start>0</start>
      <end>3</end>
      <status>unmodified</status>
      <modifiedWord/>
      <trackRevisions>false</trackRevisions>
    </reviewItem>
    <reviewItem>
      <errorID>768af560-6449-4c9d-9322-6a759380a17e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28893B47</paraID>
      <start>0</start>
      <end>3</end>
      <status>unmodified</status>
      <modifiedWord/>
      <trackRevisions>false</trackRevisions>
    </reviewItem>
    <reviewItem>
      <errorID>03777fa2-16b4-4348-a215-5b99172942cc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34F2B7BE</paraID>
      <start>0</start>
      <end>3</end>
      <status>unmodified</status>
      <modifiedWord/>
      <trackRevisions>false</trackRevisions>
    </reviewItem>
    <reviewItem>
      <errorID>6ea9c0e1-3795-4166-a325-f017b6b4918f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67C130CA</paraID>
      <start>0</start>
      <end>3</end>
      <status>unmodified</status>
      <modifiedWord/>
      <trackRevisions>false</trackRevisions>
    </reviewItem>
    <reviewItem>
      <errorID>c695e0a0-5118-48d9-9a23-dddb91330bba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14C277E9</paraID>
      <start>0</start>
      <end>3</end>
      <status>unmodified</status>
      <modifiedWord/>
      <trackRevisions>false</trackRevisions>
    </reviewItem>
    <reviewItem>
      <errorID>a018c036-b400-4bc0-840a-4b3e575575bd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594BF3B5</paraID>
      <start>0</start>
      <end>2</end>
      <status>unmodified</status>
      <modifiedWord/>
      <trackRevisions>false</trackRevisions>
    </reviewItem>
    <reviewItem>
      <errorID>4c72880a-d612-49d7-9ab4-3c8ca0f6791e</errorID>
      <errorWord>》</errorWord>
      <group>L1_Word</group>
      <groupName>字词问题</groupName>
      <ability>L2_Typo</ability>
      <abilityName>字词错误</abilityName>
      <candidateList>
        <item>》等</item>
      </candidateList>
      <explain/>
      <paraID>594BF3B5</paraID>
      <start>62</start>
      <end>63</end>
      <status>unmodified</status>
      <modifiedWord/>
      <trackRevisions>false</trackRevisions>
    </reviewItem>
    <reviewItem>
      <errorID>4f35e688-7386-4ded-96d8-f9dcb5661b6e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7AD4EA8F</paraID>
      <start>0</start>
      <end>2</end>
      <status>unmodified</status>
      <modifiedWord/>
      <trackRevisions>false</trackRevisions>
    </reviewItem>
    <reviewItem>
      <errorID>fa32c5a4-8255-47c0-9d2a-ef8d7e6074fd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5C572301</paraID>
      <start>0</start>
      <end>2</end>
      <status>unmodified</status>
      <modifiedWord/>
      <trackRevisions>false</trackRevisions>
    </reviewItem>
    <reviewItem>
      <errorID>6b83b52e-71bd-4c58-b8cf-7c588520661b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7C54B64D</paraID>
      <start>0</start>
      <end>2</end>
      <status>unmodified</status>
      <modifiedWord/>
      <trackRevisions>false</trackRevisions>
    </reviewItem>
    <reviewItem>
      <errorID>fa9110c1-0a91-498c-a815-9351f74e8da1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1213DA8</paraID>
      <start>0</start>
      <end>2</end>
      <status>unmodified</status>
      <modifiedWord/>
      <trackRevisions>false</trackRevisions>
    </reviewItem>
    <reviewItem>
      <errorID>01619db4-6fad-471d-bbac-7427a054634d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7143437</paraID>
      <start>0</start>
      <end>2</end>
      <status>unmodified</status>
      <modifiedWord/>
      <trackRevisions>false</trackRevisions>
    </reviewItem>
    <reviewItem>
      <errorID>88864618-2653-4ab6-a4e6-4397d407871b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469525AC</paraID>
      <start>0</start>
      <end>2</end>
      <status>unmodified</status>
      <modifiedWord/>
      <trackRevisions>false</trackRevisions>
    </reviewItem>
    <reviewItem>
      <errorID>c7be74ab-d67f-49ec-bd11-b5c55b9c6277</errorID>
      <errorWord>(</errorWord>
      <group>L1_Format</group>
      <groupName>格式问题</groupName>
      <ability>L2_HalfPunc_CN</ability>
      <abilityName>全半角检查</abilityName>
      <candidateList>
        <item>（</item>
      </candidateList>
      <explain>文本全半角错误。</explain>
      <paraID>353A29C0</paraID>
      <start>120</start>
      <end>121</end>
      <status>unmodified</status>
      <modifiedWord/>
      <trackRevisions>false</trackRevisions>
    </reviewItem>
    <reviewItem>
      <errorID>e63630cb-c5ac-42ca-9c1d-9f7c93149601</errorID>
      <errorWord>)</errorWord>
      <group>L1_Format</group>
      <groupName>格式问题</groupName>
      <ability>L2_HalfPunc_CN</ability>
      <abilityName>全半角检查</abilityName>
      <candidateList>
        <item>）</item>
      </candidateList>
      <explain>文本全半角错误。</explain>
      <paraID>353A29C0</paraID>
      <start>158</start>
      <end>159</end>
      <status>unmodified</status>
      <modifiedWord/>
      <trackRevisions>false</trackRevisions>
    </reviewItem>
    <reviewItem>
      <errorID>cb4a14e4-d401-4e6f-ba8d-5ceae8132f9c</errorID>
      <errorWord>《</errorWord>
      <group>L1_Punc</group>
      <groupName>标点问题</groupName>
      <ability>L2_Punc_CN</ability>
      <abilityName>标点符号检查</abilityName>
      <candidateList/>
      <explain>同一形式括号套用。</explain>
      <paraID>61A2343C</paraID>
      <start>34</start>
      <end>35</end>
      <status>unmodified</status>
      <modifiedWord/>
      <trackRevisions>false</trackRevisions>
    </reviewItem>
    <reviewItem>
      <errorID>8584e2e4-deb9-4b73-91fe-4aa82acae837</errorID>
      <errorWord>》</errorWord>
      <group>L1_Punc</group>
      <groupName>标点问题</groupName>
      <ability>L2_Punc_CN</ability>
      <abilityName>标点符号检查</abilityName>
      <candidateList/>
      <explain>同一形式括号套用。</explain>
      <paraID>61A2343C</paraID>
      <start>70</start>
      <end>71</end>
      <status>unmodified</status>
      <modifiedWord/>
      <trackRevisions>false</trackRevisions>
    </reviewItem>
    <reviewItem>
      <errorID>3dd0c321-56fc-4ee9-aeb4-3944682b4b22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482A8929</paraID>
      <start>0</start>
      <end>2</end>
      <status>unmodified</status>
      <modifiedWord/>
      <trackRevisions>false</trackRevisions>
    </reviewItem>
    <reviewItem>
      <errorID>bf859b93-b94b-4ef2-884a-52b1ce3564e8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5A3BA77B</paraID>
      <start>0</start>
      <end>2</end>
      <status>unmodified</status>
      <modifiedWord/>
      <trackRevisions>false</trackRevisions>
    </reviewItem>
    <reviewItem>
      <errorID>a76303d4-e12c-4b0e-985e-7b420ed7694c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6DFA0F0</paraID>
      <start>0</start>
      <end>2</end>
      <status>unmodified</status>
      <modifiedWord/>
      <trackRevisions>false</trackRevisions>
    </reviewItem>
    <reviewItem>
      <errorID>375a5a69-9c57-4803-b85c-c1fcae6b3daa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6CC5B967</paraID>
      <start>0</start>
      <end>2</end>
      <status>unmodified</status>
      <modifiedWord/>
      <trackRevisions>false</trackRevisions>
    </reviewItem>
    <reviewItem>
      <errorID>c4f2baa7-dc12-4067-b9fd-865000ff1434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7338C2F1</paraID>
      <start>0</start>
      <end>2</end>
      <status>unmodified</status>
      <modifiedWord/>
      <trackRevisions>false</trackRevisions>
    </reviewItem>
    <reviewItem>
      <errorID>006e09e5-e2a0-4293-bf18-12253efc7600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70C1B2FD</paraID>
      <start>0</start>
      <end>2</end>
      <status>unmodified</status>
      <modifiedWord/>
      <trackRevisions>false</trackRevisions>
    </reviewItem>
    <reviewItem>
      <errorID>f8c50a9f-0e10-4b84-9283-e02d1cbc868e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22FC5200</paraID>
      <start>0</start>
      <end>2</end>
      <status>unmodified</status>
      <modifiedWord/>
      <trackRevisions>false</trackRevisions>
    </reviewItem>
    <reviewItem>
      <errorID>4e70ebe8-73a3-4dbe-a60a-5b0657a84e79</errorID>
      <errorWord>:</errorWord>
      <group>L1_Format</group>
      <groupName>格式问题</groupName>
      <ability>L2_HalfPunc_CN</ability>
      <abilityName>全半角检查</abilityName>
      <candidateList>
        <item>：</item>
      </candidateList>
      <explain>文本全半角错误。</explain>
      <paraID>22FC5200</paraID>
      <start>94</start>
      <end>95</end>
      <status>unmodified</status>
      <modifiedWord/>
      <trackRevisions>false</trackRevisions>
    </reviewItem>
    <reviewItem>
      <errorID>d7ddbe59-ed39-4c6d-8634-92750f5adcc6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28544FC3</paraID>
      <start>0</start>
      <end>2</end>
      <status>unmodified</status>
      <modifiedWord/>
      <trackRevisions>false</trackRevisions>
    </reviewItem>
    <reviewItem>
      <errorID>1b8a6a8c-4df8-4220-9223-595fae9e51e7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803138C</paraID>
      <start>0</start>
      <end>2</end>
      <status>unmodified</status>
      <modifiedWord/>
      <trackRevisions>false</trackRevisions>
    </reviewItem>
    <reviewItem>
      <errorID>bdd40712-d5cb-4e0e-8c04-65cc796ee2db</errorID>
      <errorWord>间</errorWord>
      <group>L1_Word</group>
      <groupName>字词问题</groupName>
      <ability>L2_Typo</ability>
      <abilityName>字词错误</abilityName>
      <candidateList>
        <item>间内</item>
      </candidateList>
      <explain/>
      <paraID> 803138C</paraID>
      <start>97</start>
      <end>98</end>
      <status>unmodified</status>
      <modifiedWord/>
      <trackRevisions>false</trackRevisions>
    </reviewItem>
    <reviewItem>
      <errorID>863bb3aa-03df-48f4-a639-781928b266a3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1162659</paraID>
      <start>0</start>
      <end>2</end>
      <status>unmodified</status>
      <modifiedWord/>
      <trackRevisions>false</trackRevisions>
    </reviewItem>
    <reviewItem>
      <errorID>114f5829-cd46-4edb-9fce-e6ab291ed4f9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20DE79AA</paraID>
      <start>0</start>
      <end>2</end>
      <status>unmodified</status>
      <modifiedWord/>
      <trackRevisions>false</trackRevisions>
    </reviewItem>
    <reviewItem>
      <errorID>a401e4a6-cab5-4119-a21b-2de67c979f1d</errorID>
      <errorWord>费</errorWord>
      <group>L1_Word</group>
      <groupName>字词问题</groupName>
      <ability>L2_Typo</ability>
      <abilityName>字词错误</abilityName>
      <candidateList>
        <item>费用</item>
      </candidateList>
      <explain/>
      <paraID>20DE79AA</paraID>
      <start>59</start>
      <end>60</end>
      <status>unmodified</status>
      <modifiedWord/>
      <trackRevisions>false</trackRevisions>
    </reviewItem>
    <reviewItem>
      <errorID>40e6e865-e756-4261-9add-69561f1552ca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4ABD03B8</paraID>
      <start>0</start>
      <end>2</end>
      <status>unmodified</status>
      <modifiedWord/>
      <trackRevisions>false</trackRevisions>
    </reviewItem>
    <reviewItem>
      <errorID>c0be852e-1632-4152-8418-b9f6267d5621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732F579</paraID>
      <start>0</start>
      <end>2</end>
      <status>unmodified</status>
      <modifiedWord/>
      <trackRevisions>false</trackRevisions>
    </reviewItem>
    <reviewItem>
      <errorID>15ffd143-a9b9-4f51-984d-8d0591d32827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2937FCF5</paraID>
      <start>0</start>
      <end>2</end>
      <status>unmodified</status>
      <modifiedWord/>
      <trackRevisions>false</trackRevisions>
    </reviewItem>
    <reviewItem>
      <errorID>bd9df467-098e-4800-bcec-37b319e6b377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20899BCE</paraID>
      <start>0</start>
      <end>3</end>
      <status>unmodified</status>
      <modifiedWord/>
      <trackRevisions>false</trackRevisions>
    </reviewItem>
    <reviewItem>
      <errorID>5d909134-b465-4ae3-bc14-351c260f0914</errorID>
      <errorWord>(</errorWord>
      <group>L1_Format</group>
      <groupName>格式问题</groupName>
      <ability>L2_HalfPunc_CN</ability>
      <abilityName>全半角检查</abilityName>
      <candidateList>
        <item>（</item>
      </candidateList>
      <explain>文本全半角错误。</explain>
      <paraID>20899BCE</paraID>
      <start>15</start>
      <end>16</end>
      <status>unmodified</status>
      <modifiedWord/>
      <trackRevisions>false</trackRevisions>
    </reviewItem>
    <reviewItem>
      <errorID>96220fdd-1218-4674-8e3c-89c7921480fb</errorID>
      <errorWord>)</errorWord>
      <group>L1_Format</group>
      <groupName>格式问题</groupName>
      <ability>L2_HalfPunc_CN</ability>
      <abilityName>全半角检查</abilityName>
      <candidateList>
        <item>）</item>
      </candidateList>
      <explain>文本全半角错误。</explain>
      <paraID>20899BCE</paraID>
      <start>23</start>
      <end>24</end>
      <status>unmodified</status>
      <modifiedWord/>
      <trackRevisions>false</trackRevisions>
    </reviewItem>
    <reviewItem>
      <errorID>ca4a0e78-91eb-43d0-9790-6d0dae9c65f6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654CE4AB</paraID>
      <start>0</start>
      <end>3</end>
      <status>unmodified</status>
      <modifiedWord/>
      <trackRevisions>false</trackRevisions>
    </reviewItem>
    <reviewItem>
      <errorID>9fd8c043-ed0c-4fa7-857c-51fca9844b66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7A4BE9A5</paraID>
      <start>0</start>
      <end>3</end>
      <status>unmodified</status>
      <modifiedWord/>
      <trackRevisions>false</trackRevisions>
    </reviewItem>
    <reviewItem>
      <errorID>30ce6fc1-4422-4405-a72e-720c5ed3bd8b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34F7C206</paraID>
      <start>0</start>
      <end>3</end>
      <status>unmodified</status>
      <modifiedWord/>
      <trackRevisions>false</trackRevisions>
    </reviewItem>
    <reviewItem>
      <errorID>8c5f580e-6b52-437b-80b9-6492f32dee9c</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34F7C206</paraID>
      <start>4</start>
      <end>7</end>
      <status>unmodified</status>
      <modifiedWord/>
      <trackRevisions>false</trackRevisions>
    </reviewItem>
    <reviewItem>
      <errorID>1af2193d-11e4-4f8f-a749-563ee57c21a7</errorID>
      <errorWord>包括不限于</errorWord>
      <group>L1_Word</group>
      <groupName>字词问题</groupName>
      <ability>L2_Typo</ability>
      <abilityName>字词错误</abilityName>
      <candidateList>
        <item>包括但不限于</item>
      </candidateList>
      <explain/>
      <paraID>34F7C206</paraID>
      <start>12</start>
      <end>17</end>
      <status>unmodified</status>
      <modifiedWord/>
      <trackRevisions>false</trackRevisions>
    </reviewItem>
    <reviewItem>
      <errorID>c1a2c045-657f-4965-8176-75b287e0b95c</errorID>
      <errorWord>(</errorWord>
      <group>L1_Format</group>
      <groupName>格式问题</groupName>
      <ability>L2_HalfPunc_CN</ability>
      <abilityName>全半角检查</abilityName>
      <candidateList>
        <item>（</item>
      </candidateList>
      <explain>文本全半角错误。</explain>
      <paraID>18C2F9D1</paraID>
      <start>144</start>
      <end>145</end>
      <status>unmodified</status>
      <modifiedWord/>
      <trackRevisions>false</trackRevisions>
    </reviewItem>
    <reviewItem>
      <errorID>57ea38e8-5db8-4fa3-8515-187cd5fde685</errorID>
      <errorWord>)</errorWord>
      <group>L1_Format</group>
      <groupName>格式问题</groupName>
      <ability>L2_HalfPunc_CN</ability>
      <abilityName>全半角检查</abilityName>
      <candidateList>
        <item>）</item>
      </candidateList>
      <explain>文本全半角错误。</explain>
      <paraID>18C2F9D1</paraID>
      <start>188</start>
      <end>189</end>
      <status>unmodified</status>
      <modifiedWord/>
      <trackRevisions>false</trackRevisions>
    </reviewItem>
    <reviewItem>
      <errorID>9739b6d2-dafd-4e4e-9cb6-f2dee5423458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2410A7AC</paraID>
      <start>0</start>
      <end>2</end>
      <status>unmodified</status>
      <modifiedWord/>
      <trackRevisions>false</trackRevisions>
    </reviewItem>
    <reviewItem>
      <errorID>d8b4379a-861e-42ae-82ac-6f9477f07f47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33993E0</paraID>
      <start>0</start>
      <end>3</end>
      <status>unmodified</status>
      <modifiedWord/>
      <trackRevisions>false</trackRevisions>
    </reviewItem>
    <reviewItem>
      <errorID>31a4365a-dc4c-442b-9011-ab4834beb92b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49C72C87</paraID>
      <start>0</start>
      <end>3</end>
      <status>unmodified</status>
      <modifiedWord/>
      <trackRevisions>false</trackRevisions>
    </reviewItem>
    <reviewItem>
      <errorID>e44ffe19-9474-4c79-96f6-7914cc123dbe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3A066359</paraID>
      <start>0</start>
      <end>3</end>
      <status>unmodified</status>
      <modifiedWord/>
      <trackRevisions>false</trackRevisions>
    </reviewItem>
    <reviewItem>
      <errorID>ce18478a-0386-4887-81e1-a7744ef1eeb4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2949B0FD</paraID>
      <start>0</start>
      <end>3</end>
      <status>unmodified</status>
      <modifiedWord/>
      <trackRevisions>false</trackRevisions>
    </reviewItem>
    <reviewItem>
      <errorID>c69bb9b5-7d31-45ad-b9ff-e442a4038af3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72B69209</paraID>
      <start>0</start>
      <end>2</end>
      <status>unmodified</status>
      <modifiedWord/>
      <trackRevisions>false</trackRevisions>
    </reviewItem>
    <reviewItem>
      <errorID>547a22e7-5ef7-46f0-b5cd-c244810ad767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5B20EAD3</paraID>
      <start>0</start>
      <end>2</end>
      <status>unmodified</status>
      <modifiedWord/>
      <trackRevisions>false</trackRevisions>
    </reviewItem>
    <reviewItem>
      <errorID>2fd76687-d949-4da1-9553-18119b880df3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612930FF</paraID>
      <start>0</start>
      <end>2</end>
      <status>unmodified</status>
      <modifiedWord/>
      <trackRevisions>false</trackRevisions>
    </reviewItem>
    <reviewItem>
      <errorID>055ab52e-c98d-45c7-952b-9eb180dd5c4f</errorID>
      <errorWord>(</errorWord>
      <group>L1_Format</group>
      <groupName>格式问题</groupName>
      <ability>L2_HalfPunc_CN</ability>
      <abilityName>全半角检查</abilityName>
      <candidateList>
        <item>（</item>
      </candidateList>
      <explain>文本全半角错误。</explain>
      <paraID>36D3D0BE</paraID>
      <start>36</start>
      <end>37</end>
      <status>unmodified</status>
      <modifiedWord/>
      <trackRevisions>false</trackRevisions>
    </reviewItem>
    <reviewItem>
      <errorID>4cce5141-0c66-44d9-9446-b82af6aa8f61</errorID>
      <errorWord>)</errorWord>
      <group>L1_Format</group>
      <groupName>格式问题</groupName>
      <ability>L2_HalfPunc_CN</ability>
      <abilityName>全半角检查</abilityName>
      <candidateList>
        <item>）</item>
      </candidateList>
      <explain>文本全半角错误。</explain>
      <paraID>36D3D0BE</paraID>
      <start>46</start>
      <end>47</end>
      <status>unmodified</status>
      <modifiedWord/>
      <trackRevisions>false</trackRevisions>
    </reviewItem>
    <reviewItem>
      <errorID>cb439aaa-4baa-4066-8027-9c14fc1bb93a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1B3B9039</paraID>
      <start>0</start>
      <end>2</end>
      <status>unmodified</status>
      <modifiedWord/>
      <trackRevisions>false</trackRevisions>
    </reviewItem>
    <reviewItem>
      <errorID>1ba331f1-59fc-4557-806b-597880f36903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611697FC</paraID>
      <start>0</start>
      <end>2</end>
      <status>unmodified</status>
      <modifiedWord/>
      <trackRevisions>false</trackRevisions>
    </reviewItem>
    <reviewItem>
      <errorID>52c3d726-ace3-4188-8ac4-505e86e3c0a8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31F45D0F</paraID>
      <start>0</start>
      <end>2</end>
      <status>unmodified</status>
      <modifiedWord/>
      <trackRevisions>false</trackRevisions>
    </reviewItem>
    <reviewItem>
      <errorID>2d76f257-be1f-4fe7-8d8c-c51719c82a1e</errorID>
      <errorWord>噪音</errorWord>
      <group>L1_Word</group>
      <groupName>字词问题</groupName>
      <ability>L2_Alias</ability>
      <abilityName>也作/曾用词</abilityName>
      <candidateList>
        <item>噪声</item>
      </candidateList>
      <explain>词汇[噪音]为不规范表述或旧称，其规范书面表述为[噪声]。</explain>
      <paraID>27ED5BCA</paraID>
      <start>68</start>
      <end>70</end>
      <status>unmodified</status>
      <modifiedWord/>
      <trackRevisions>false</trackRevisions>
    </reviewItem>
    <reviewItem>
      <errorID>a8d448bd-7d06-413c-9479-d270669c1e63</errorID>
      <errorWord>提出的</errorWord>
      <group>L1_Word</group>
      <groupName>字词问题</groupName>
      <ability>L2_Typo</ability>
      <abilityName>字词错误</abilityName>
      <candidateList>
        <item>提出</item>
      </candidateList>
      <explain/>
      <paraID>15E5FCF3</paraID>
      <start>0</start>
      <end>3</end>
      <status>unmodified</status>
      <modifiedWord/>
      <trackRevisions>false</trackRevisions>
    </reviewItem>
    <reviewItem>
      <errorID>9eabc281-cfc6-4873-8ce6-458bd06b8432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4B0BB17A</paraID>
      <start>111</start>
      <end>112</end>
      <status>unmodified</status>
      <modifiedWord/>
      <trackRevisions>false</trackRevisions>
    </reviewItem>
    <reviewItem>
      <errorID>3b38bdf6-5c4b-4edf-895d-05240431701f</errorID>
      <errorWord>(</errorWord>
      <group>L1_Format</group>
      <groupName>格式问题</groupName>
      <ability>L2_HalfPunc_CN</ability>
      <abilityName>全半角检查</abilityName>
      <candidateList>
        <item>（</item>
      </candidateList>
      <explain>文本全半角错误。</explain>
      <paraID>33C43E4D</paraID>
      <start>94</start>
      <end>95</end>
      <status>unmodified</status>
      <modifiedWord/>
      <trackRevisions>false</trackRevisions>
    </reviewItem>
    <reviewItem>
      <errorID>44ef225f-ec05-409a-adeb-4259c4e74755</errorID>
      <errorWord>)</errorWord>
      <group>L1_Format</group>
      <groupName>格式问题</groupName>
      <ability>L2_HalfPunc_CN</ability>
      <abilityName>全半角检查</abilityName>
      <candidateList>
        <item>）</item>
      </candidateList>
      <explain>文本全半角错误。</explain>
      <paraID>33C43E4D</paraID>
      <start>112</start>
      <end>113</end>
      <status>unmodified</status>
      <modifiedWord/>
      <trackRevisions>false</trackRevisions>
    </reviewItem>
    <reviewItem>
      <errorID>669c5fe2-b58c-43ea-aa88-eb9436538318</errorID>
      <errorWord>(</errorWord>
      <group>L1_Format</group>
      <groupName>格式问题</groupName>
      <ability>L2_HalfPunc_CN</ability>
      <abilityName>全半角检查</abilityName>
      <candidateList>
        <item>（</item>
      </candidateList>
      <explain>文本全半角错误。</explain>
      <paraID>33C43E4D</paraID>
      <start>118</start>
      <end>119</end>
      <status>unmodified</status>
      <modifiedWord/>
      <trackRevisions>false</trackRevisions>
    </reviewItem>
    <reviewItem>
      <errorID>4500a7de-23a4-4f1a-ae25-0172cf8e8057</errorID>
      <errorWord>)</errorWord>
      <group>L1_Format</group>
      <groupName>格式问题</groupName>
      <ability>L2_HalfPunc_CN</ability>
      <abilityName>全半角检查</abilityName>
      <candidateList>
        <item>）</item>
      </candidateList>
      <explain>文本全半角错误。</explain>
      <paraID>33C43E4D</paraID>
      <start>131</start>
      <end>132</end>
      <status>unmodified</status>
      <modifiedWord/>
      <trackRevisions>false</trackRevisions>
    </reviewItem>
    <reviewItem>
      <errorID>04f94fc0-d878-468b-9b82-0f59b37ae819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1EF95573</paraID>
      <start>1</start>
      <end>3</end>
      <status>unmodified</status>
      <modifiedWord/>
      <trackRevisions>false</trackRevisions>
    </reviewItem>
    <reviewItem>
      <errorID>b263730a-88da-42df-a548-e3a6fab1cebe</errorID>
      <errorWord>(</errorWord>
      <group>L1_Format</group>
      <groupName>格式问题</groupName>
      <ability>L2_HalfPunc_CN</ability>
      <abilityName>全半角检查</abilityName>
      <candidateList>
        <item>（</item>
      </candidateList>
      <explain>文本全半角错误。</explain>
      <paraID>3C9A2938</paraID>
      <start>20</start>
      <end>21</end>
      <status>unmodified</status>
      <modifiedWord/>
      <trackRevisions>false</trackRevisions>
    </reviewItem>
    <reviewItem>
      <errorID>0c2d9021-9e92-40be-aacc-be3b71e6b401</errorID>
      <errorWord>)</errorWord>
      <group>L1_Format</group>
      <groupName>格式问题</groupName>
      <ability>L2_HalfPunc_CN</ability>
      <abilityName>全半角检查</abilityName>
      <candidateList>
        <item>）</item>
      </candidateList>
      <explain>文本全半角错误。</explain>
      <paraID>3C9A2938</paraID>
      <start>70</start>
      <end>71</end>
      <status>unmodified</status>
      <modifiedWord/>
      <trackRevisions>false</trackRevisions>
    </reviewItem>
    <reviewItem>
      <errorID>2f0c1bfc-3a4d-49ec-891f-4219e933c5ed</errorID>
      <errorWord>(</errorWord>
      <group>L1_Format</group>
      <groupName>格式问题</groupName>
      <ability>L2_HalfPunc_CN</ability>
      <abilityName>全半角检查</abilityName>
      <candidateList>
        <item>（</item>
      </candidateList>
      <explain>文本全半角错误。</explain>
      <paraID>64021ADB</paraID>
      <start>24</start>
      <end>25</end>
      <status>unmodified</status>
      <modifiedWord/>
      <trackRevisions>false</trackRevisions>
    </reviewItem>
    <reviewItem>
      <errorID>55e6f824-ae36-42c1-b2fc-b8ac03df006a</errorID>
      <errorWord>(</errorWord>
      <group>L1_Format</group>
      <groupName>格式问题</groupName>
      <ability>L2_HalfPunc_CN</ability>
      <abilityName>全半角检查</abilityName>
      <candidateList>
        <item>（</item>
      </candidateList>
      <explain>文本全半角错误。</explain>
      <paraID> 1C3DCF1</paraID>
      <start>48</start>
      <end>49</end>
      <status>unmodified</status>
      <modifiedWord/>
      <trackRevisions>false</trackRevisions>
    </reviewItem>
    <reviewItem>
      <errorID>45c3a432-56f1-4c4c-a179-32678edd9e0c</errorID>
      <errorWord>(</errorWord>
      <group>L1_Format</group>
      <groupName>格式问题</groupName>
      <ability>L2_HalfPunc_CN</ability>
      <abilityName>全半角检查</abilityName>
      <candidateList>
        <item>（</item>
      </candidateList>
      <explain>文本全半角错误。</explain>
      <paraID>3150C95B</paraID>
      <start>15</start>
      <end>16</end>
      <status>unmodified</status>
      <modifiedWord/>
      <trackRevisions>false</trackRevisions>
    </reviewItem>
    <reviewItem>
      <errorID>9865fcee-2e43-4aa8-b601-475b8ae4e419</errorID>
      <errorWord>列入在</errorWord>
      <group>L1_Word</group>
      <groupName>字词问题</groupName>
      <ability>L2_Typo</ability>
      <abilityName>字词错误</abilityName>
      <candidateList>
        <item>列入</item>
      </candidateList>
      <explain/>
      <paraID>688E0643</paraID>
      <start>5</start>
      <end>8</end>
      <status>unmodified</status>
      <modifiedWord/>
      <trackRevisions>false</trackRevisions>
    </reviewItem>
    <reviewItem>
      <errorID>5f2e1d78-3cc1-437a-b973-05c706d00edf</errorID>
      <errorWord>:</errorWord>
      <group>L1_Format</group>
      <groupName>格式问题</groupName>
      <ability>L2_HalfPunc_CN</ability>
      <abilityName>全半角检查</abilityName>
      <candidateList>
        <item>：</item>
      </candidateList>
      <explain>文本全半角错误。</explain>
      <paraID>31255DC5</paraID>
      <start>90</start>
      <end>91</end>
      <status>unmodified</status>
      <modifiedWord/>
      <trackRevisions>false</trackRevisions>
    </reviewItem>
    <reviewItem>
      <errorID>48442bde-344f-4f8f-8098-06bfd9294ee4</errorID>
      <errorWord>法律、法规</errorWord>
      <group>L1_Word</group>
      <groupName>字词问题</groupName>
      <ability>L2_Typo</ability>
      <abilityName>字词错误</abilityName>
      <candidateList>
        <item>法律法规</item>
      </candidateList>
      <explain/>
      <paraID>686F0822</paraID>
      <start>8</start>
      <end>13</end>
      <status>unmodified</status>
      <modifiedWord/>
      <trackRevisions>false</trackRevisions>
    </reviewItem>
    <reviewItem>
      <errorID>b416feca-bf11-4422-a7c2-a6b0638d4339</errorID>
      <errorWord>;</errorWord>
      <group>L1_Format</group>
      <groupName>格式问题</groupName>
      <ability>L2_HalfPunc_CN</ability>
      <abilityName>全半角检查</abilityName>
      <candidateList>
        <item>；</item>
      </candidateList>
      <explain>文本全半角错误。</explain>
      <paraID>686F0822</paraID>
      <start>74</start>
      <end>75</end>
      <status>unmodified</status>
      <modifiedWord/>
      <trackRevisions>false</trackRevisions>
    </reviewItem>
    <reviewItem>
      <errorID>f91f9676-c040-4a34-80a1-8dd9faf223bc</errorID>
      <errorWord>做出</errorWord>
      <group>L1_Word</group>
      <groupName>字词问题</groupName>
      <ability>L2_Typo</ability>
      <abilityName>字词错误</abilityName>
      <candidateList>
        <item>作出</item>
      </candidateList>
      <explain/>
      <paraID>16CF2D4F</paraID>
      <start>27</start>
      <end>29</end>
      <status>unmodified</status>
      <modifiedWord/>
      <trackRevisions>false</trackRevisions>
    </reviewItem>
    <reviewItem>
      <errorID>a4093dbe-2042-4f3a-b4f3-bda309ba9fcc</errorID>
      <errorWord>(</errorWord>
      <group>L1_Format</group>
      <groupName>格式问题</groupName>
      <ability>L2_HalfPunc_CN</ability>
      <abilityName>全半角检查</abilityName>
      <candidateList>
        <item>（</item>
      </candidateList>
      <explain>文本全半角错误。</explain>
      <paraID>3114EF69</paraID>
      <start>39</start>
      <end>40</end>
      <status>unmodified</status>
      <modifiedWord/>
      <trackRevisions>false</trackRevisions>
    </reviewItem>
    <reviewItem>
      <errorID>036b15d2-f3b8-4162-b225-5b76bdabdee5</errorID>
      <errorWord>)</errorWord>
      <group>L1_Format</group>
      <groupName>格式问题</groupName>
      <ability>L2_HalfPunc_CN</ability>
      <abilityName>全半角检查</abilityName>
      <candidateList>
        <item>）</item>
      </candidateList>
      <explain>文本全半角错误。</explain>
      <paraID>3114EF69</paraID>
      <start>45</start>
      <end>46</end>
      <status>unmodified</status>
      <modifiedWord/>
      <trackRevisions>false</trackRevisions>
    </reviewItem>
    <reviewItem>
      <errorID>e062b7ae-668b-4900-99d4-617a671288fe</errorID>
      <errorWord>间</errorWord>
      <group>L1_Word</group>
      <groupName>字词问题</groupName>
      <ability>L2_Typo</ability>
      <abilityName>字词错误</abilityName>
      <candidateList>
        <item>间内</item>
      </candidateList>
      <explain/>
      <paraID>7124C2D1</paraID>
      <start>47</start>
      <end>48</end>
      <status>unmodified</status>
      <modifiedWord/>
      <trackRevisions>false</trackRevisions>
    </reviewItem>
    <reviewItem>
      <errorID>2b1cac3b-3340-4bad-8976-d7a306a1e7df</errorID>
      <errorWord>（</errorWord>
      <group>L1_Punc</group>
      <groupName>标点问题</groupName>
      <ability>L2_Punc_CN</ability>
      <abilityName>标点符号检查</abilityName>
      <candidateList/>
      <explain>同一形式括号套用。</explain>
      <paraID>24681F88</paraID>
      <start>26</start>
      <end>27</end>
      <status>unmodified</status>
      <modifiedWord/>
      <trackRevisions>false</trackRevisions>
    </reviewItem>
    <reviewItem>
      <errorID>a610e197-c690-4030-b144-888aec8641d2</errorID>
      <errorWord>）</errorWord>
      <group>L1_Punc</group>
      <groupName>标点问题</groupName>
      <ability>L2_Punc_CN</ability>
      <abilityName>标点符号检查</abilityName>
      <candidateList/>
      <explain>同一形式括号套用。</explain>
      <paraID>24681F88</paraID>
      <start>36</start>
      <end>37</end>
      <status>unmodified</status>
      <modifiedWord/>
      <trackRevisions>false</trackRevisions>
    </reviewItem>
    <reviewItem>
      <errorID>a1a96860-c503-4c14-9b52-145b6a6a117b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4231DF7C</paraID>
      <start>0</start>
      <end>2</end>
      <status>unmodified</status>
      <modifiedWord/>
      <trackRevisions>false</trackRevisions>
    </reviewItem>
    <reviewItem>
      <errorID>5c6b5c41-b727-448b-a21e-b22b182e77e2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32A12817</paraID>
      <start>4</start>
      <end>6</end>
      <status>unmodified</status>
      <modifiedWord/>
      <trackRevisions>false</trackRevisions>
    </reviewItem>
    <reviewItem>
      <errorID>362005de-93a9-4a3c-b3db-4dc723811c9f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723713F2</paraID>
      <start>0</start>
      <end>2</end>
      <status>unmodified</status>
      <modifiedWord/>
      <trackRevisions>false</trackRevisions>
    </reviewItem>
    <reviewItem>
      <errorID>614d2d8c-52c7-4202-8132-8bcc71164ffe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36A73CEB</paraID>
      <start>0</start>
      <end>2</end>
      <status>unmodified</status>
      <modifiedWord/>
      <trackRevisions>false</trackRevisions>
    </reviewItem>
    <reviewItem>
      <errorID>98282536-8c87-4910-b573-d471148f5863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16ABEE51</paraID>
      <start>0</start>
      <end>2</end>
      <status>unmodified</status>
      <modifiedWord/>
      <trackRevisions>false</trackRevisions>
    </reviewItem>
    <reviewItem>
      <errorID>c37a0ee1-50c5-4040-96c9-73e7166538a6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15ABEF91</paraID>
      <start>0</start>
      <end>2</end>
      <status>unmodified</status>
      <modifiedWord/>
      <trackRevisions>false</trackRevisions>
    </reviewItem>
    <reviewItem>
      <errorID>8f6bdf90-87a8-4dce-a597-45249abf2cd0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237174D1</paraID>
      <start>0</start>
      <end>2</end>
      <status>unmodified</status>
      <modifiedWord/>
      <trackRevisions>false</trackRevisions>
    </reviewItem>
    <reviewItem>
      <errorID>44409fa0-c925-42c8-a6c7-33a9420211fc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54480D5C</paraID>
      <start>0</start>
      <end>2</end>
      <status>unmodified</status>
      <modifiedWord/>
      <trackRevisions>false</trackRevisions>
    </reviewItem>
    <reviewItem>
      <errorID>22f5ff04-e9c0-4eb7-885d-5d561ba24d38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5F201FD1</paraID>
      <start>0</start>
      <end>2</end>
      <status>unmodified</status>
      <modifiedWord/>
      <trackRevisions>false</trackRevisions>
    </reviewItem>
    <reviewItem>
      <errorID>69d3d17a-58a0-4552-b2e2-0d94f0595a92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5315BDAF</paraID>
      <start>0</start>
      <end>2</end>
      <status>unmodified</status>
      <modifiedWord/>
      <trackRevisions>false</trackRevisions>
    </reviewItem>
    <reviewItem>
      <errorID>bd10d39f-7a67-4608-ae84-dde2df0a56f8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24E25B2A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D09698B8-B216-4098-A34A-AB3899F6BC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563</dc:creator>
  <cp:lastModifiedBy>蔡成泽</cp:lastModifiedBy>
  <cp:revision>11</cp:revision>
  <dcterms:created xsi:type="dcterms:W3CDTF">2024-08-12T02:37:00Z</dcterms:created>
  <dcterms:modified xsi:type="dcterms:W3CDTF">2026-06-14T12:21:32Z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0629325F617A43FEB3E2B6AFA4F6ECA9_13</vt:lpwstr>
  </property>
  <property fmtid="{D5CDD505-2E9C-101B-9397-08002B2CF9AE}" pid="4" name="KSOTemplateDocerSaveRecord">
    <vt:lpwstr>eyJoZGlkIjoiNTY1NThmNDY2NDQxY2JjNmIyMzUyYjM1OWEzNzViOTQiLCJ1c2VySWQiOiI1MTk2NTUyMDYifQ==</vt:lpwstr>
  </property>
</Properties>
</file>