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olor w:val="000000"/>
          <w:sz w:val="36"/>
          <w:lang w:val="en-US" w:eastAsia="zh-CN"/>
        </w:rPr>
      </w:pPr>
      <w:r>
        <w:rPr>
          <w:rFonts w:hint="eastAsia" w:ascii="宋体" w:hAnsi="宋体"/>
          <w:color w:val="000000"/>
          <w:sz w:val="36"/>
          <w:lang w:val="en-US" w:eastAsia="zh-CN"/>
        </w:rPr>
        <w:t xml:space="preserve">                                       </w:t>
      </w:r>
      <w:r>
        <w:rPr>
          <w:rFonts w:hint="eastAsia" w:ascii="宋体" w:hAnsi="宋体"/>
          <w:color w:val="000000"/>
          <w:sz w:val="28"/>
          <w:szCs w:val="28"/>
          <w:lang w:val="en-US" w:eastAsia="zh-CN"/>
        </w:rPr>
        <w:t xml:space="preserve">JSZC-321081-ZYDL-C2026-0001</w:t>
      </w:r>
      <w:r/>
    </w:p>
    <w:p>
      <w:pPr>
        <w:jc w:val="center"/>
        <w:rPr>
          <w:rFonts w:hint="eastAsia" w:ascii="宋体" w:hAnsi="宋体"/>
          <w:color w:val="000000"/>
          <w:sz w:val="32"/>
          <w:szCs w:val="32"/>
        </w:rPr>
      </w:pPr>
      <w:r>
        <w:rPr>
          <w:rFonts w:hint="eastAsia" w:ascii="宋体" w:hAnsi="宋体"/>
          <w:color w:val="000000"/>
          <w:sz w:val="32"/>
          <w:szCs w:val="32"/>
          <w:lang w:eastAsia="zh-CN"/>
        </w:rPr>
        <w:t xml:space="preserve">2026年仪征市区道路交通安全设施建设维护项目</w:t>
      </w:r>
      <w:r>
        <w:rPr>
          <w:rFonts w:hint="eastAsia" w:ascii="宋体" w:hAnsi="宋体"/>
          <w:color w:val="000000"/>
          <w:sz w:val="32"/>
          <w:szCs w:val="32"/>
        </w:rPr>
        <w:t xml:space="preserve">竞争性磋商文件</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ascii="楷体" w:hAnsi="楷体" w:eastAsia="楷体"/>
        </w:rPr>
        <mc:AlternateContent>
          <mc:Choice Requires="wpg">
            <w:drawing>
              <wp:inline xmlns:wp="http://schemas.openxmlformats.org/drawingml/2006/wordprocessingDrawing" distT="0" distB="0" distL="0" distR="0">
                <wp:extent cx="5628640" cy="5359400"/>
                <wp:effectExtent l="0" t="0" r="10160" b="12700"/>
                <wp:docPr id="2"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r/>
                      </pic:nvPicPr>
                      <pic:blipFill>
                        <a:blip r:embed="rId14"/>
                        <a:stretch/>
                      </pic:blipFill>
                      <pic:spPr bwMode="auto">
                        <a:xfrm>
                          <a:off x="0" y="0"/>
                          <a:ext cx="5628640" cy="535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3.2pt;height:422.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eastAsia="宋体" w:cs="Times New Roman"/>
          <w:color w:val="000000"/>
          <w:sz w:val="36"/>
        </w:rPr>
      </w:pPr>
      <w:r>
        <w:rPr>
          <w:rFonts w:hint="eastAsia" w:ascii="宋体" w:hAnsi="宋体" w:eastAsia="宋体" w:cs="Times New Roman"/>
          <w:color w:val="000000"/>
          <w:sz w:val="36"/>
        </w:rPr>
        <w:t xml:space="preserve">仪征筑苑工程造价咨询有限公司</w:t>
      </w:r>
      <w:r/>
    </w:p>
    <w:p>
      <w:pPr>
        <w:jc w:val="center"/>
        <w:rPr>
          <w:rFonts w:ascii="宋体" w:hAnsi="宋体"/>
          <w:color w:val="000000"/>
          <w:sz w:val="36"/>
        </w:rPr>
      </w:pPr>
      <w:r/>
      <w:bookmarkStart w:id="0" w:name="FMFBSJ_1"/>
      <w:r>
        <w:rPr>
          <w:rFonts w:ascii="宋体" w:hAnsi="宋体"/>
          <w:color w:val="000000"/>
          <w:sz w:val="36"/>
        </w:rPr>
        <w:t xml:space="preserve">202</w:t>
      </w:r>
      <w:r>
        <w:rPr>
          <w:rFonts w:hint="eastAsia" w:ascii="宋体" w:hAnsi="宋体"/>
          <w:color w:val="000000"/>
          <w:sz w:val="36"/>
          <w:lang w:val="en-US" w:eastAsia="zh-CN"/>
        </w:rPr>
        <w:t xml:space="preserve">6</w:t>
      </w:r>
      <w:r>
        <w:rPr>
          <w:rFonts w:ascii="宋体" w:hAnsi="宋体"/>
          <w:color w:val="000000"/>
          <w:sz w:val="36"/>
        </w:rPr>
        <w:t xml:space="preserve">年</w:t>
      </w:r>
      <w:r>
        <w:rPr>
          <w:rFonts w:hint="eastAsia" w:ascii="宋体" w:hAnsi="宋体"/>
          <w:color w:val="000000"/>
          <w:sz w:val="36"/>
          <w:lang w:val="en-US" w:eastAsia="zh-CN"/>
        </w:rPr>
        <w:t xml:space="preserve">06</w:t>
      </w:r>
      <w:r>
        <w:rPr>
          <w:rFonts w:ascii="宋体" w:hAnsi="宋体"/>
          <w:color w:val="000000"/>
          <w:sz w:val="36"/>
        </w:rPr>
        <w:t xml:space="preserve">月</w:t>
      </w:r>
      <w:r>
        <w:rPr>
          <w:rFonts w:hint="eastAsia" w:ascii="宋体" w:hAnsi="宋体"/>
          <w:color w:val="000000"/>
          <w:sz w:val="36"/>
          <w:lang w:val="en-US" w:eastAsia="zh-CN"/>
        </w:rPr>
        <w:t xml:space="preserve">26</w:t>
      </w:r>
      <w:r>
        <w:rPr>
          <w:rFonts w:ascii="宋体" w:hAnsi="宋体"/>
          <w:color w:val="000000"/>
          <w:sz w:val="36"/>
        </w:rPr>
        <w:t xml:space="preserve">日</w:t>
      </w:r>
      <w:bookmarkEnd w:id="0"/>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25"/>
        <w:tabs>
          <w:tab w:val="right" w:pos="9545" w:leader="dot"/>
        </w:tabs>
        <w:rPr>
          <w:rFonts w:hint="eastAsia" w:eastAsia="宋体" w:cs="Times New Roman"/>
          <w:color w:val="auto"/>
          <w:lang w:val="en-US" w:eastAsia="zh-CN"/>
        </w:rPr>
      </w:pPr>
      <w:r>
        <w:rPr>
          <w:rFonts w:hint="eastAsia"/>
        </w:rPr>
        <w:fldChar w:fldCharType="begin"/>
      </w:r>
      <w:r>
        <w:rPr>
          <w:rFonts w:hint="eastAsia"/>
        </w:rPr>
        <w:instrText xml:space="preserve"> TOC \o "1-3" \h \z \u </w:instrText>
      </w:r>
      <w:r>
        <w:fldChar w:fldCharType="separate"/>
      </w: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"_Toc95685997" </w:instrText>
      </w:r>
      <w:r>
        <w:rPr>
          <w:rStyle w:val="929"/>
          <w:rFonts w:ascii="宋体" w:hAnsi="宋体"/>
        </w:rPr>
        <w:fldChar w:fldCharType="separate"/>
      </w:r>
      <w:r>
        <w:rPr>
          <w:rStyle w:val="929"/>
          <w:rFonts w:hint="eastAsia" w:ascii="宋体" w:hAnsi="宋体"/>
        </w:rPr>
        <w:t xml:space="preserve">第一章 竞争性</w:t>
      </w:r>
      <w:r>
        <w:rPr>
          <w:rStyle w:val="929"/>
          <w:rFonts w:hint="eastAsia" w:ascii="宋体" w:hAnsi="宋体"/>
          <w:lang w:eastAsia="zh-CN"/>
        </w:rPr>
        <w:t xml:space="preserve">磋商</w:t>
      </w:r>
      <w:r>
        <w:rPr>
          <w:rStyle w:val="929"/>
          <w:rFonts w:hint="eastAsia" w:ascii="宋体" w:hAnsi="宋体"/>
        </w:rPr>
        <w:t xml:space="preserve">采购</w:t>
      </w:r>
      <w:r>
        <w:rPr>
          <w:rStyle w:val="929"/>
          <w:rFonts w:hint="eastAsia" w:ascii="宋体" w:hAnsi="宋体"/>
          <w:lang w:eastAsia="zh-CN"/>
        </w:rPr>
        <w:t xml:space="preserve">公告</w:t>
      </w:r>
      <w:r>
        <w:rPr>
          <w:rStyle w:val="929"/>
          <w:rFonts w:hint="eastAsia" w:ascii="宋体" w:hAnsi="宋体"/>
          <w:color w:val="auto"/>
          <w:lang w:val="en-US" w:eastAsia="zh-CN"/>
        </w:rPr>
        <w:t xml:space="preserve">.....................................................</w:t>
      </w:r>
      <w:r>
        <w:rPr>
          <w:rStyle w:val="929"/>
          <w:rFonts w:ascii="宋体" w:hAnsi="宋体"/>
        </w:rPr>
        <w:fldChar w:fldCharType="end"/>
      </w:r>
      <w:r>
        <w:rPr>
          <w:rStyle w:val="929"/>
          <w:rFonts w:hint="eastAsia" w:ascii="宋体" w:hAnsi="宋体"/>
          <w:lang w:val="en-US" w:eastAsia="zh-CN"/>
        </w:rPr>
        <w:t xml:space="preserve">3</w:t>
      </w:r>
      <w:r/>
    </w:p>
    <w:p>
      <w:pPr>
        <w:pStyle w:val="925"/>
        <w:tabs>
          <w:tab w:val="right" w:pos="9545" w:leader="dot"/>
        </w:tabs>
        <w:rPr>
          <w:rFonts w:hint="eastAsia"/>
        </w:rPr>
      </w:pP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"_Toc95685998" </w:instrText>
      </w:r>
      <w:r>
        <w:rPr>
          <w:rStyle w:val="929"/>
          <w:rFonts w:ascii="宋体" w:hAnsi="宋体"/>
        </w:rPr>
        <w:fldChar w:fldCharType="separate"/>
      </w:r>
      <w:r>
        <w:rPr>
          <w:rStyle w:val="929"/>
          <w:rFonts w:hint="eastAsia" w:ascii="宋体" w:hAnsi="宋体"/>
        </w:rPr>
        <w:t xml:space="preserve">第二章 </w:t>
      </w:r>
      <w:r>
        <w:rPr>
          <w:rStyle w:val="929"/>
          <w:rFonts w:hint="eastAsia" w:ascii="宋体" w:hAnsi="宋体"/>
          <w:lang w:eastAsia="zh-CN"/>
        </w:rPr>
        <w:t xml:space="preserve">磋商</w:t>
      </w:r>
      <w:r>
        <w:rPr>
          <w:rStyle w:val="929"/>
          <w:rFonts w:hint="eastAsia" w:ascii="宋体" w:hAnsi="宋体"/>
        </w:rPr>
        <w:t xml:space="preserve">须知</w:t>
      </w:r>
      <w:r>
        <w:rPr>
          <w:rStyle w:val="929"/>
          <w:rFonts w:hint="eastAsia" w:ascii="宋体" w:hAnsi="宋体"/>
          <w:color w:val="auto"/>
          <w:lang w:val="en-US" w:eastAsia="zh-CN"/>
        </w:rPr>
        <w:t xml:space="preserve">...............................................................8</w:t>
      </w:r>
      <w:r>
        <w:rPr>
          <w:rStyle w:val="929"/>
          <w:rFonts w:ascii="宋体" w:hAnsi="宋体"/>
        </w:rPr>
        <w:fldChar w:fldCharType="end"/>
      </w:r>
      <w:r/>
    </w:p>
    <w:p>
      <w:pPr>
        <w:pStyle w:val="925"/>
        <w:jc w:val="both"/>
        <w:tabs>
          <w:tab w:val="right" w:pos="9545" w:leader="dot"/>
        </w:tabs>
        <w:rPr>
          <w:rFonts w:hint="eastAsia" w:eastAsia="宋体"/>
          <w:lang w:val="en-US" w:eastAsia="zh-CN"/>
        </w:rPr>
      </w:pP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"_Toc95685999" </w:instrText>
      </w:r>
      <w:r>
        <w:rPr>
          <w:rStyle w:val="929"/>
          <w:rFonts w:ascii="宋体" w:hAnsi="宋体"/>
        </w:rPr>
        <w:fldChar w:fldCharType="separate"/>
      </w:r>
      <w:r>
        <w:rPr>
          <w:rStyle w:val="929"/>
          <w:rFonts w:hint="eastAsia" w:ascii="宋体" w:hAnsi="宋体"/>
        </w:rPr>
        <w:t xml:space="preserve">第三章 合同条款及格式</w:t>
      </w:r>
      <w:r>
        <w:rPr>
          <w:rStyle w:val="929"/>
          <w:rFonts w:hint="eastAsia" w:ascii="宋体" w:hAnsi="宋体"/>
          <w:color w:val="auto"/>
          <w:lang w:val="en-US" w:eastAsia="zh-CN"/>
        </w:rPr>
        <w:t xml:space="preserve">........................................................1</w:t>
      </w:r>
      <w:r>
        <w:rPr>
          <w:rStyle w:val="929"/>
          <w:rFonts w:ascii="宋体" w:hAnsi="宋体"/>
        </w:rPr>
        <w:fldChar w:fldCharType="end"/>
      </w:r>
      <w:r>
        <w:rPr>
          <w:rStyle w:val="929"/>
          <w:rFonts w:hint="eastAsia" w:ascii="宋体" w:hAnsi="宋体"/>
          <w:lang w:val="en-US" w:eastAsia="zh-CN"/>
        </w:rPr>
        <w:t xml:space="preserve">7</w:t>
      </w:r>
      <w:r/>
    </w:p>
    <w:p>
      <w:pPr>
        <w:pStyle w:val="925"/>
        <w:jc w:val="both"/>
        <w:tabs>
          <w:tab w:val="right" w:pos="9545" w:leader="dot"/>
        </w:tabs>
        <w:rPr>
          <w:rFonts w:hint="eastAsia" w:eastAsia="宋体"/>
          <w:lang w:val="en-US" w:eastAsia="zh-CN"/>
        </w:rPr>
      </w:pP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"_Toc95686000" </w:instrText>
      </w:r>
      <w:r>
        <w:rPr>
          <w:rStyle w:val="929"/>
          <w:rFonts w:ascii="宋体" w:hAnsi="宋体"/>
        </w:rPr>
        <w:fldChar w:fldCharType="separate"/>
      </w:r>
      <w:r>
        <w:rPr>
          <w:rStyle w:val="929"/>
          <w:rFonts w:hint="eastAsia" w:ascii="宋体" w:hAnsi="宋体"/>
        </w:rPr>
        <w:t xml:space="preserve">第四章 项目需求</w:t>
      </w:r>
      <w:r>
        <w:rPr>
          <w:rStyle w:val="929"/>
          <w:rFonts w:hint="eastAsia" w:ascii="宋体" w:hAnsi="宋体"/>
          <w:color w:val="auto"/>
          <w:lang w:val="en-US" w:eastAsia="zh-CN"/>
        </w:rPr>
        <w:t xml:space="preserve">..............................................................2</w:t>
      </w:r>
      <w:r>
        <w:rPr>
          <w:rStyle w:val="929"/>
          <w:rFonts w:ascii="宋体" w:hAnsi="宋体"/>
        </w:rPr>
        <w:fldChar w:fldCharType="end"/>
      </w:r>
      <w:r>
        <w:rPr>
          <w:rStyle w:val="929"/>
          <w:rFonts w:hint="eastAsia" w:ascii="宋体" w:hAnsi="宋体"/>
          <w:lang w:val="en-US" w:eastAsia="zh-CN"/>
        </w:rPr>
        <w:t xml:space="preserve">2</w:t>
      </w:r>
      <w:r/>
    </w:p>
    <w:p>
      <w:pPr>
        <w:pStyle w:val="925"/>
        <w:tabs>
          <w:tab w:val="right" w:pos="9545" w:leader="dot"/>
        </w:tabs>
        <w:rPr>
          <w:rStyle w:val="929"/>
          <w:rFonts w:hint="eastAsia" w:ascii="宋体" w:hAnsi="宋体" w:eastAsia="宋体"/>
          <w:lang w:val="en-US" w:eastAsia="zh-CN"/>
        </w:rPr>
      </w:pP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"_Toc95686001" </w:instrText>
      </w:r>
      <w:r>
        <w:rPr>
          <w:rStyle w:val="929"/>
          <w:rFonts w:ascii="宋体" w:hAnsi="宋体"/>
        </w:rPr>
        <w:fldChar w:fldCharType="separate"/>
      </w:r>
      <w:r>
        <w:rPr>
          <w:rStyle w:val="929"/>
          <w:rFonts w:hint="eastAsia" w:ascii="宋体" w:hAnsi="宋体"/>
        </w:rPr>
        <w:t xml:space="preserve">第五章 </w:t>
      </w:r>
      <w:r>
        <w:rPr>
          <w:rStyle w:val="929"/>
          <w:rFonts w:hint="eastAsia" w:ascii="宋体" w:hAnsi="宋体"/>
          <w:lang w:val="en-US" w:eastAsia="zh-CN"/>
        </w:rPr>
        <w:t xml:space="preserve">评审方法..............................................................</w:t>
      </w:r>
      <w:r>
        <w:rPr>
          <w:rStyle w:val="929"/>
          <w:rFonts w:hint="eastAsia" w:ascii="宋体" w:hAnsi="宋体"/>
          <w:color w:val="auto"/>
          <w:lang w:val="en-US" w:eastAsia="zh-CN"/>
        </w:rPr>
        <w:t xml:space="preserve">4</w:t>
      </w:r>
      <w:r>
        <w:rPr>
          <w:rStyle w:val="929"/>
          <w:rFonts w:ascii="宋体" w:hAnsi="宋体"/>
        </w:rPr>
        <w:fldChar w:fldCharType="end"/>
      </w:r>
      <w:r>
        <w:rPr>
          <w:rStyle w:val="929"/>
          <w:rFonts w:hint="eastAsia" w:ascii="宋体" w:hAnsi="宋体"/>
          <w:lang w:val="en-US" w:eastAsia="zh-CN"/>
        </w:rPr>
        <w:t xml:space="preserve">1</w:t>
      </w:r>
      <w:r/>
    </w:p>
    <w:p>
      <w:pPr>
        <w:rPr>
          <w:rFonts w:hint="eastAsia" w:eastAsia="宋体"/>
          <w:lang w:val="en-US" w:eastAsia="zh-CN"/>
        </w:rPr>
      </w:pPr>
      <w:r>
        <w:rPr>
          <w:rStyle w:val="929"/>
          <w:rFonts w:ascii="宋体" w:hAnsi="宋体"/>
        </w:rPr>
        <w:fldChar w:fldCharType="begin"/>
      </w:r>
      <w:r>
        <w:rPr>
          <w:rStyle w:val="929"/>
          <w:rFonts w:ascii="宋体" w:hAnsi="宋体"/>
        </w:rPr>
        <w:instrText xml:space="preserve"> HYPERLINK "file:///E:\\政府采购\\2022\\004.02%20扬州市中医院被服布类采购项目\\2%20招标文件\\扬州市中医院被服布类采购项目竞争性谈判文件.doc" \l "_Toc95686001" </w:instrText>
      </w:r>
      <w:r>
        <w:rPr>
          <w:rStyle w:val="929"/>
          <w:rFonts w:ascii="宋体" w:hAnsi="宋体"/>
        </w:rPr>
        <w:fldChar w:fldCharType="separate"/>
      </w:r>
      <w:r>
        <w:rPr>
          <w:rStyle w:val="929"/>
          <w:rFonts w:hint="eastAsia" w:ascii="宋体" w:hAnsi="宋体"/>
        </w:rPr>
        <w:t xml:space="preserve">第六章 </w:t>
      </w:r>
      <w:r>
        <w:rPr>
          <w:rStyle w:val="929"/>
          <w:rFonts w:hint="eastAsia" w:ascii="宋体" w:hAnsi="宋体"/>
          <w:lang w:eastAsia="zh-CN"/>
        </w:rPr>
        <w:t xml:space="preserve">磋商</w:t>
      </w:r>
      <w:r>
        <w:rPr>
          <w:rStyle w:val="929"/>
          <w:rFonts w:hint="eastAsia" w:ascii="宋体" w:hAnsi="宋体"/>
        </w:rPr>
        <w:t xml:space="preserve">响应文件格式</w:t>
      </w:r>
      <w:r>
        <w:rPr>
          <w:rStyle w:val="929"/>
          <w:rFonts w:hint="eastAsia" w:ascii="宋体" w:hAnsi="宋体"/>
          <w:color w:val="auto"/>
        </w:rPr>
        <w:tab/>
      </w:r>
      <w:r>
        <w:rPr>
          <w:rStyle w:val="929"/>
          <w:rFonts w:hint="eastAsia" w:ascii="宋体" w:hAnsi="宋体"/>
          <w:color w:val="auto"/>
        </w:rPr>
        <w:t xml:space="preserve">.....................................................</w:t>
      </w:r>
      <w:r>
        <w:rPr>
          <w:rStyle w:val="929"/>
          <w:rFonts w:hint="eastAsia" w:ascii="宋体" w:hAnsi="宋体"/>
          <w:color w:val="auto"/>
          <w:lang w:val="en-US" w:eastAsia="zh-CN"/>
        </w:rPr>
        <w:t xml:space="preserve">4</w:t>
      </w:r>
      <w:r>
        <w:rPr>
          <w:rStyle w:val="929"/>
          <w:rFonts w:ascii="宋体" w:hAnsi="宋体"/>
        </w:rPr>
        <w:fldChar w:fldCharType="end"/>
      </w:r>
      <w:r>
        <w:rPr>
          <w:rStyle w:val="929"/>
          <w:rFonts w:hint="eastAsia" w:ascii="宋体" w:hAnsi="宋体"/>
          <w:lang w:val="en-US" w:eastAsia="zh-CN"/>
        </w:rPr>
        <w:t xml:space="preserve">4</w:t>
      </w:r>
      <w:r/>
    </w:p>
    <w:p>
      <w:pPr>
        <w:jc w:val="center"/>
        <w:rPr>
          <w:rFonts w:hint="eastAsia" w:ascii="宋体" w:hAnsi="宋体"/>
          <w:bCs/>
          <w:lang w:val="zh-CN"/>
        </w:rPr>
      </w:pPr>
      <w:r>
        <w:rPr>
          <w:rFonts w:hint="eastAsia" w:ascii="宋体" w:hAnsi="宋体"/>
          <w:bCs/>
          <w:lang w:val="zh-CN"/>
        </w:rPr>
        <w:fldChar w:fldCharType="end"/>
      </w:r>
      <w:r/>
    </w:p>
    <w:p>
      <w:pPr>
        <w:pStyle w:val="917"/>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18"/>
        <w:rPr>
          <w:rFonts w:hint="eastAsia" w:ascii="宋体" w:hAnsi="宋体"/>
          <w:bCs/>
          <w:lang w:val="zh-CN"/>
        </w:rPr>
      </w:pPr>
      <w:r>
        <w:rPr>
          <w:rFonts w:hint="eastAsia" w:ascii="宋体" w:hAnsi="宋体"/>
          <w:bCs/>
          <w:lang w:val="zh-CN"/>
        </w:rPr>
      </w:r>
      <w:r/>
    </w:p>
    <w:p>
      <w:pPr>
        <w:pStyle w:val="909"/>
        <w:numPr>
          <w:ilvl w:val="0"/>
          <w:numId w:val="1"/>
        </w:numPr>
        <w:jc w:val="center"/>
        <w:rPr>
          <w:rFonts w:hint="eastAsia" w:ascii="宋体" w:hAnsi="宋体"/>
          <w:sz w:val="32"/>
          <w:szCs w:val="32"/>
          <w:lang w:eastAsia="zh-CN"/>
        </w:rPr>
      </w:pPr>
      <w:r>
        <w:rPr>
          <w:rFonts w:hint="eastAsia" w:ascii="宋体" w:hAnsi="宋体"/>
          <w:sz w:val="32"/>
          <w:szCs w:val="32"/>
          <w:lang w:eastAsia="zh-CN"/>
        </w:rPr>
        <w:t xml:space="preserve">2026年仪征市区道路交通安全设施建设维护项目竞争性磋商公告</w:t>
      </w:r>
      <w:r/>
    </w:p>
    <w:p>
      <w:pPr>
        <w:rPr>
          <w:rFonts w:hint="eastAsia" w:ascii="宋体" w:hAnsi="宋体"/>
          <w:sz w:val="32"/>
          <w:szCs w:val="32"/>
          <w:lang w:eastAsia="zh-CN"/>
        </w:rPr>
      </w:pPr>
      <w:r>
        <w:rPr>
          <w:rFonts w:hint="eastAsia" w:ascii="宋体" w:hAnsi="宋体"/>
          <w:sz w:val="32"/>
          <w:szCs w:val="32"/>
          <w:lang w:eastAsia="zh-CN"/>
        </w:rPr>
      </w:r>
      <w:r/>
    </w:p>
    <w:p>
      <w:pPr>
        <w:spacing w:line="360" w:lineRule="auto"/>
        <w:rPr>
          <w:rFonts w:hint="eastAsia" w:ascii="宋体" w:hAnsi="宋体" w:cs="宋体"/>
          <w:b/>
          <w:szCs w:val="21"/>
        </w:rPr>
        <w:pBdr>
          <w:top w:val="single" w:color="auto" w:sz="4" w:space="1"/>
          <w:left w:val="single" w:color="auto" w:sz="4" w:space="4"/>
          <w:bottom w:val="single" w:color="auto" w:sz="4" w:space="1"/>
          <w:right w:val="single" w:color="auto"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u w:val="single"/>
          <w:lang w:val="en-US" w:eastAsia="zh-CN"/>
        </w:rPr>
        <w:t xml:space="preserve">2026年仪征市区道路交通安全设施建设维护</w:t>
      </w:r>
      <w:r>
        <w:rPr>
          <w:rFonts w:hint="eastAsia" w:ascii="宋体" w:hAnsi="宋体" w:cs="宋体"/>
          <w:szCs w:val="21"/>
        </w:rPr>
        <w:t xml:space="preserve">采购项目的潜在供应商可在</w:t>
      </w:r>
      <w:r>
        <w:rPr>
          <w:rFonts w:hint="eastAsia" w:ascii="宋体" w:hAnsi="宋体" w:cs="宋体"/>
          <w:szCs w:val="21"/>
          <w:u w:val="single"/>
          <w:lang w:eastAsia="zh-CN"/>
        </w:rPr>
        <w:t xml:space="preserve">“仪征市政府采购网”“扬州市政府采购网”、“江苏省政府采购网”、“中国政府采购网”</w:t>
      </w:r>
      <w:r>
        <w:rPr>
          <w:rFonts w:hint="eastAsia" w:ascii="宋体" w:hAnsi="宋体" w:cs="宋体"/>
          <w:szCs w:val="21"/>
          <w:u w:val="none"/>
        </w:rPr>
        <w:t xml:space="preserve">自行免费下载</w:t>
      </w:r>
      <w:r>
        <w:rPr>
          <w:rFonts w:hint="eastAsia" w:ascii="宋体" w:hAnsi="宋体" w:cs="宋体"/>
          <w:szCs w:val="21"/>
        </w:rPr>
        <w:t xml:space="preserve">采购文件，并于</w:t>
      </w:r>
      <w:r>
        <w:rPr>
          <w:rFonts w:hint="eastAsia" w:ascii="宋体" w:hAnsi="宋体" w:cs="宋体"/>
          <w:bCs/>
          <w:szCs w:val="21"/>
          <w:u w:val="single"/>
          <w:lang w:eastAsia="zh-CN"/>
        </w:rPr>
        <w:t xml:space="preserve">2026年07月07日09点00分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rPr>
          <w:rFonts w:hint="eastAsia" w:ascii="宋体" w:hAnsi="宋体"/>
          <w:sz w:val="32"/>
          <w:szCs w:val="32"/>
          <w:lang w:eastAsia="zh-CN"/>
        </w:rPr>
      </w:pPr>
      <w:r>
        <w:rPr>
          <w:rFonts w:hint="eastAsia" w:ascii="宋体" w:hAnsi="宋体"/>
          <w:sz w:val="32"/>
          <w:szCs w:val="32"/>
          <w:lang w:eastAsia="zh-CN"/>
        </w:rPr>
      </w:r>
      <w:r/>
    </w:p>
    <w:p>
      <w:pPr>
        <w:spacing w:line="360" w:lineRule="auto"/>
        <w:tabs>
          <w:tab w:val="left" w:pos="266" w:leader="none"/>
        </w:tabs>
        <w:rPr>
          <w:rFonts w:hint="eastAsia" w:ascii="宋体" w:hAnsi="宋体" w:eastAsia="宋体" w:cs="宋体"/>
          <w:b/>
          <w:bCs/>
          <w:color w:val="000000"/>
          <w:szCs w:val="22"/>
        </w:rPr>
      </w:pPr>
      <w:r>
        <w:rPr>
          <w:rFonts w:hint="eastAsia" w:ascii="宋体" w:hAnsi="宋体" w:eastAsia="宋体" w:cs="宋体"/>
          <w:b/>
          <w:bCs/>
          <w:color w:val="000000"/>
          <w:szCs w:val="22"/>
          <w:lang w:val="en-US" w:eastAsia="zh-CN"/>
        </w:rPr>
        <w:t xml:space="preserve">一、项目基本情况</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项目编号：</w:t>
      </w:r>
      <w:r>
        <w:rPr>
          <w:rFonts w:hint="eastAsia" w:ascii="宋体" w:hAnsi="宋体" w:cs="宋体"/>
          <w:szCs w:val="21"/>
          <w:lang w:val="en-US" w:eastAsia="zh-CN"/>
        </w:rPr>
        <w:t xml:space="preserve">JSZC-321081-ZYDL-C2026-0001</w:t>
      </w:r>
      <w:r>
        <w:rPr>
          <w:rFonts w:hint="eastAsia" w:ascii="宋体" w:hAnsi="宋体" w:eastAsia="宋体" w:cs="宋体"/>
          <w:szCs w:val="21"/>
          <w:lang w:val="en-US" w:eastAsia="zh-CN"/>
        </w:rPr>
        <w:t xml:space="preserve">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项目名称：</w:t>
      </w:r>
      <w:r>
        <w:rPr>
          <w:rFonts w:hint="eastAsia" w:ascii="宋体" w:hAnsi="宋体" w:cs="宋体"/>
          <w:szCs w:val="21"/>
          <w:lang w:val="en-US" w:eastAsia="zh-CN"/>
        </w:rPr>
        <w:t xml:space="preserve">2026年仪征市区道路交通安全设施建设维护项目      </w:t>
      </w:r>
      <w:r>
        <w:rPr>
          <w:rFonts w:hint="eastAsia" w:ascii="宋体" w:hAnsi="宋体" w:eastAsia="宋体" w:cs="宋体"/>
          <w:szCs w:val="21"/>
          <w:lang w:val="en-US" w:eastAsia="zh-CN"/>
        </w:rPr>
        <w:t xml:space="preserve">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采购方式：竞争性磋商 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预算金额：280.00万元 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投标报价方式：以采购清单中各项单价的合计数为招标控制价*</w:t>
      </w:r>
      <w:r>
        <w:rPr>
          <w:rFonts w:hint="eastAsia" w:ascii="宋体" w:hAnsi="宋体" w:cs="宋体"/>
          <w:szCs w:val="21"/>
          <w:lang w:val="en-US" w:eastAsia="zh-CN"/>
        </w:rPr>
        <w:t xml:space="preserve">优惠</w:t>
      </w:r>
      <w:r>
        <w:rPr>
          <w:rFonts w:hint="eastAsia" w:ascii="宋体" w:hAnsi="宋体" w:eastAsia="宋体" w:cs="宋体"/>
          <w:szCs w:val="21"/>
          <w:lang w:val="en-US" w:eastAsia="zh-CN"/>
        </w:rPr>
        <w:t xml:space="preserve">系数</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采购需求：见采购文件第四章</w:t>
      </w:r>
      <w:r/>
    </w:p>
    <w:p>
      <w:pPr>
        <w:ind w:left="0" w:right="0"/>
        <w:jc w:val="left"/>
        <w:keepLines w:val="0"/>
        <w:keepNext w:val="0"/>
        <w:spacing w:before="100" w:beforeAutospacing="0" w:after="300" w:afterAutospacing="0" w:line="540" w:lineRule="atLeast"/>
        <w:widowControl/>
        <w:rPr>
          <w:rFonts w:hint="eastAsia" w:ascii="宋体" w:hAnsi="宋体" w:cs="宋体"/>
          <w:color w:val="000000"/>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合同履行期限：</w:t>
      </w:r>
      <w:r>
        <w:rPr>
          <w:rFonts w:hint="eastAsia" w:ascii="宋体" w:hAnsi="宋体" w:cs="宋体"/>
          <w:color w:val="000000"/>
          <w:lang w:eastAsia="zh-CN"/>
        </w:rPr>
        <w:t xml:space="preserve">合同签订之日起1年</w:t>
      </w:r>
      <w:r>
        <w:rPr>
          <w:rFonts w:hint="eastAsia" w:ascii="宋体" w:hAnsi="宋体" w:cs="宋体"/>
          <w:color w:val="000000"/>
          <w:lang w:val="en-US" w:eastAsia="zh-CN"/>
        </w:rPr>
        <w:t xml:space="preserve">。</w:t>
      </w:r>
      <w:r/>
    </w:p>
    <w:p>
      <w:pPr>
        <w:ind w:left="0" w:right="0"/>
        <w:jc w:val="left"/>
        <w:keepLines w:val="0"/>
        <w:keepNext w:val="0"/>
        <w:spacing w:before="100" w:beforeAutospacing="0" w:after="300" w:afterAutospacing="0" w:line="540" w:lineRule="atLeast"/>
        <w:widowControl/>
        <w:rPr>
          <w:rFonts w:hint="eastAsia" w:ascii="宋体" w:hAnsi="宋体" w:eastAsia="宋体" w:cs="宋体"/>
          <w:sz w:val="27"/>
          <w:szCs w:val="27"/>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本项目（是/否）接受联合体投标：不接受联合体</w:t>
      </w:r>
      <w:r>
        <w:rPr>
          <w:rFonts w:hint="eastAsia" w:ascii="宋体" w:hAnsi="宋体" w:eastAsia="宋体" w:cs="宋体"/>
          <w:i w:val="0"/>
          <w:iCs w:val="0"/>
          <w:caps w:val="0"/>
          <w:color w:val="333333"/>
          <w:spacing w:val="0"/>
          <w:sz w:val="27"/>
          <w:szCs w:val="27"/>
          <w:lang w:val="en-US" w:eastAsia="zh-CN" w:bidi="ar"/>
        </w:rPr>
        <w:t xml:space="preserve"> </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上一年度的财务报告情况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1.3依法缴纳税收和社会保障资金的证明材料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4</w:t>
      </w:r>
      <w:r>
        <w:rPr>
          <w:rFonts w:hint="eastAsia" w:ascii="宋体" w:hAnsi="宋体" w:cs="宋体"/>
          <w:i/>
          <w:iCs/>
          <w:color w:val="000000"/>
          <w:szCs w:val="21"/>
          <w:u w:val="single"/>
        </w:rPr>
        <w:t xml:space="preserve"> 具备履行合同所必需的设备和专业技术能力的证明材料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5</w:t>
      </w:r>
      <w:r>
        <w:rPr>
          <w:rFonts w:hint="eastAsia" w:ascii="宋体" w:hAnsi="宋体" w:cs="宋体"/>
          <w:i/>
          <w:iCs/>
          <w:color w:val="000000"/>
          <w:szCs w:val="21"/>
          <w:u w:val="single"/>
        </w:rPr>
        <w:t xml:space="preserve"> 参加本次政府采购活动前3年内在经营活动中没有重大违法记录的书面声明</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6</w:t>
      </w:r>
      <w:r>
        <w:rPr>
          <w:rFonts w:hint="eastAsia" w:ascii="宋体" w:hAnsi="宋体" w:cs="宋体"/>
          <w:i/>
          <w:iCs/>
          <w:color w:val="000000"/>
          <w:szCs w:val="21"/>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7</w:t>
      </w:r>
      <w:r>
        <w:rPr>
          <w:rFonts w:hint="eastAsia" w:ascii="宋体" w:hAnsi="宋体" w:cs="宋体"/>
          <w:i/>
          <w:iCs/>
          <w:color w:val="000000"/>
          <w:szCs w:val="21"/>
          <w:u w:val="single"/>
        </w:rPr>
        <w:t xml:space="preserve">供应商信用承诺函</w:t>
      </w:r>
      <w:r/>
    </w:p>
    <w:p>
      <w:pPr>
        <w:ind w:firstLine="420"/>
        <w:spacing w:line="360" w:lineRule="auto"/>
        <w:rPr>
          <w:rFonts w:hint="eastAsia" w:ascii="宋体" w:hAnsi="宋体" w:eastAsia="宋体" w:cs="宋体"/>
          <w:i/>
          <w:iCs/>
          <w:color w:val="000000"/>
          <w:szCs w:val="21"/>
          <w:u w:val="single"/>
          <w:lang w:val="en"/>
        </w:rPr>
      </w:pPr>
      <w:r>
        <w:rPr>
          <w:rFonts w:hint="eastAsia" w:ascii="宋体" w:hAnsi="宋体" w:cs="宋体"/>
          <w:szCs w:val="21"/>
        </w:rPr>
        <w:t xml:space="preserve">2.落实政府采购政策需满足的资格要求：</w:t>
      </w:r>
      <w:r>
        <w:rPr>
          <w:rFonts w:hint="eastAsia" w:ascii="宋体" w:hAnsi="宋体" w:eastAsia="宋体" w:cs="宋体"/>
          <w:i/>
          <w:iCs/>
          <w:color w:val="000000"/>
          <w:szCs w:val="21"/>
          <w:u w:val="singl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Calibri"/>
          <w:szCs w:val="21"/>
        </w:rPr>
      </w:pPr>
      <w:r>
        <w:rPr>
          <w:rFonts w:hint="eastAsia" w:ascii="宋体" w:hAnsi="宋体" w:eastAsia="宋体" w:cs="宋体"/>
          <w:i/>
          <w:iCs/>
          <w:color w:val="000000"/>
          <w:szCs w:val="21"/>
          <w:u w:val="single"/>
          <w:lang w:val="en"/>
        </w:rPr>
        <w:t xml:space="preserve">本项目（中小企业划分标准参照《关于印发中小企业划型标准规定的通知》（工信部联企[2011]300号）所属行业区分为【建筑业】</w:t>
      </w:r>
      <w:r/>
    </w:p>
    <w:p>
      <w:pPr>
        <w:ind w:firstLine="420"/>
        <w:spacing w:line="360" w:lineRule="auto"/>
        <w:rPr>
          <w:rFonts w:hint="eastAsia" w:ascii="宋体" w:hAnsi="宋体" w:eastAsia="宋体" w:cs="宋体"/>
          <w:i/>
          <w:iCs/>
          <w:color w:val="000000"/>
          <w:szCs w:val="21"/>
          <w:u w:val="single"/>
          <w:lang w:val="en-US" w:eastAsia="zh-CN"/>
        </w:rPr>
      </w:pPr>
      <w:r>
        <w:rPr>
          <w:rFonts w:hint="eastAsia" w:ascii="宋体" w:hAnsi="宋体" w:cs="宋体"/>
          <w:szCs w:val="21"/>
        </w:rPr>
        <w:t xml:space="preserve">3.本项目的特定资格要求：</w:t>
      </w:r>
      <w:r>
        <w:rPr>
          <w:rFonts w:hint="eastAsia" w:ascii="宋体" w:hAnsi="宋体" w:eastAsia="宋体" w:cs="宋体"/>
          <w:i/>
          <w:iCs/>
          <w:color w:val="000000"/>
          <w:szCs w:val="21"/>
          <w:u w:val="single"/>
          <w:lang w:val="en-US" w:eastAsia="zh-CN"/>
        </w:rPr>
        <w:t xml:space="preserve">1.公路交通工程专业承包（公路安全设施）贰级及以上资质或公路工程施工总承包叁级及以上资质；2供应商具备安全生产条件，并取得有效期内的安全生产许可证。</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三、获取采购文件</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1、时间：</w:t>
      </w:r>
      <w:r>
        <w:rPr>
          <w:rFonts w:hint="eastAsia" w:ascii="宋体" w:hAnsi="宋体" w:eastAsia="宋体" w:cs="宋体"/>
          <w:color w:val="auto"/>
          <w:sz w:val="21"/>
          <w:szCs w:val="21"/>
          <w:highlight w:val="none"/>
          <w:u w:val="none"/>
          <w:lang w:val="en-US" w:eastAsia="zh-CN"/>
        </w:rPr>
        <w:t xml:space="preserve">自磋商文件公告发布之日起5个工作日</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2、地点：“仪征市政府采购网”、“扬州市政府采购网”、“江苏省政府采购网”“中国政府采购网” 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3、方式：</w:t>
      </w:r>
      <w:r>
        <w:rPr>
          <w:rFonts w:hint="eastAsia" w:ascii="宋体" w:hAnsi="宋体" w:eastAsia="宋体" w:cs="宋体"/>
          <w:szCs w:val="21"/>
          <w:lang w:val="en-US" w:eastAsia="zh-CN"/>
        </w:rPr>
        <w:t xml:space="preserve">“苏采云”系统（网址：http://jszfcg.jsczt.cn/） </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4、售价：0.00元 </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四、响应文件提交</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截止时间：202</w:t>
      </w: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-0</w:t>
      </w:r>
      <w:r>
        <w:rPr>
          <w:rFonts w:hint="eastAsia" w:ascii="宋体" w:hAnsi="宋体" w:cs="宋体"/>
          <w:szCs w:val="21"/>
          <w:lang w:val="en-US" w:eastAsia="zh-CN"/>
        </w:rPr>
        <w:t xml:space="preserve">7</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07</w:t>
      </w:r>
      <w:r>
        <w:rPr>
          <w:rFonts w:hint="eastAsia" w:ascii="宋体" w:hAnsi="宋体" w:eastAsia="宋体" w:cs="宋体"/>
          <w:szCs w:val="21"/>
          <w:lang w:val="en-US" w:eastAsia="zh-CN"/>
        </w:rPr>
        <w:t xml:space="preserve"> 09:</w:t>
      </w:r>
      <w:r>
        <w:rPr>
          <w:rFonts w:hint="eastAsia" w:ascii="宋体" w:hAnsi="宋体" w:cs="宋体"/>
          <w:szCs w:val="21"/>
          <w:lang w:val="en-US" w:eastAsia="zh-CN"/>
        </w:rPr>
        <w:t xml:space="preserve">0</w:t>
      </w:r>
      <w:r>
        <w:rPr>
          <w:rFonts w:hint="eastAsia" w:ascii="宋体" w:hAnsi="宋体" w:eastAsia="宋体" w:cs="宋体"/>
          <w:szCs w:val="21"/>
          <w:lang w:val="en-US" w:eastAsia="zh-CN"/>
        </w:rPr>
        <w:t xml:space="preserve">0 （北京时间）</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地点：苏采云”系统（网址： http://jszfcg.jsczt.cn/） </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五、开启</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时间：202</w:t>
      </w: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07</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07</w:t>
      </w:r>
      <w:r>
        <w:rPr>
          <w:rFonts w:hint="eastAsia" w:ascii="宋体" w:hAnsi="宋体" w:eastAsia="宋体" w:cs="宋体"/>
          <w:szCs w:val="21"/>
          <w:lang w:val="en-US" w:eastAsia="zh-CN"/>
        </w:rPr>
        <w:t xml:space="preserve"> 09:</w:t>
      </w:r>
      <w:r>
        <w:rPr>
          <w:rFonts w:hint="eastAsia" w:ascii="宋体" w:hAnsi="宋体" w:cs="宋体"/>
          <w:szCs w:val="21"/>
          <w:lang w:val="en-US" w:eastAsia="zh-CN"/>
        </w:rPr>
        <w:t xml:space="preserve">0</w:t>
      </w:r>
      <w:r>
        <w:rPr>
          <w:rFonts w:hint="eastAsia" w:ascii="宋体" w:hAnsi="宋体" w:eastAsia="宋体" w:cs="宋体"/>
          <w:szCs w:val="21"/>
          <w:lang w:val="en-US" w:eastAsia="zh-CN"/>
        </w:rPr>
        <w:t xml:space="preserve">0 （北京时间）</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SA"/>
        </w:rPr>
        <w:t xml:space="preserve">地点：“苏采云”系统（网址：http://jszfcg.jsczt.cn/）“开标大厅”</w:t>
      </w:r>
      <w:r>
        <w:rPr>
          <w:rFonts w:hint="eastAsia" w:ascii="宋体" w:hAnsi="宋体" w:eastAsia="宋体" w:cs="宋体"/>
          <w:szCs w:val="21"/>
          <w:lang w:val="en-US" w:eastAsia="zh-CN"/>
        </w:rPr>
        <w:t xml:space="preserve"> </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六、公告期限</w:t>
      </w:r>
      <w:r/>
    </w:p>
    <w:p>
      <w:pPr>
        <w:ind w:left="0" w:right="0"/>
        <w:jc w:val="left"/>
        <w:keepLines w:val="0"/>
        <w:keepNext w:val="0"/>
        <w:spacing w:before="100" w:beforeAutospacing="0" w:after="300" w:afterAutospacing="0" w:line="540" w:lineRule="atLeast"/>
        <w:widowControl/>
        <w:rPr>
          <w:rFonts w:hint="eastAsia" w:ascii="宋体" w:hAnsi="宋体" w:eastAsia="宋体" w:cs="宋体"/>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Cs w:val="21"/>
          <w:lang w:val="en-US" w:eastAsia="zh-CN"/>
        </w:rPr>
        <w:t xml:space="preserve">自本公告发布之日起</w:t>
      </w:r>
      <w:r>
        <w:rPr>
          <w:rFonts w:hint="eastAsia" w:ascii="宋体" w:hAnsi="宋体" w:cs="宋体"/>
          <w:szCs w:val="21"/>
          <w:lang w:val="en-US" w:eastAsia="zh-CN"/>
        </w:rPr>
        <w:t xml:space="preserve">5</w:t>
      </w:r>
      <w:r>
        <w:rPr>
          <w:rFonts w:hint="eastAsia" w:ascii="宋体" w:hAnsi="宋体" w:eastAsia="宋体" w:cs="宋体"/>
          <w:szCs w:val="21"/>
          <w:lang w:val="en-US" w:eastAsia="zh-CN"/>
        </w:rPr>
        <w:t xml:space="preserve">个工作日。</w:t>
      </w:r>
      <w:r/>
    </w:p>
    <w:p>
      <w:pPr>
        <w:keepLines w:val="0"/>
        <w:keepNext w:val="0"/>
        <w:pageBreakBefore w:val="0"/>
        <w:spacing w:line="360" w:lineRule="auto"/>
        <w:widowControl w:val="off"/>
        <w:tabs>
          <w:tab w:val="left" w:pos="266"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七、其他补充事宜</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bookmarkStart w:id="1" w:name="_Toc35393627"/>
      <w:r/>
      <w:bookmarkStart w:id="2" w:name="_Toc28359008"/>
      <w:r/>
      <w:bookmarkStart w:id="3" w:name="_Toc38985269"/>
      <w:r/>
      <w:bookmarkStart w:id="4" w:name="_Toc35393796"/>
      <w:r/>
      <w:bookmarkStart w:id="5" w:name="_Toc28359085"/>
      <w:r>
        <w:rPr>
          <w:rFonts w:hint="eastAsia" w:ascii="宋体" w:hAnsi="宋体" w:eastAsia="宋体" w:cs="宋体"/>
          <w:b/>
          <w:color w:val="auto"/>
          <w:sz w:val="21"/>
          <w:szCs w:val="21"/>
          <w:highlight w:val="none"/>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4.潜在供应商对采购文件项目需求部分的询问、质疑请向采购人提出，由采购人负责答复。</w:t>
      </w:r>
      <w:r/>
    </w:p>
    <w:p>
      <w:pPr>
        <w:ind w:firstLine="422"/>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lang w:val="en-US" w:eastAsia="zh-CN" w:bidi="ar-SA"/>
        </w:rPr>
        <w:t xml:space="preserve">5.</w:t>
      </w:r>
      <w:r>
        <w:rPr>
          <w:rFonts w:hint="eastAsia" w:ascii="宋体" w:hAnsi="宋体" w:eastAsia="宋体" w:cs="宋体"/>
          <w:b/>
          <w:bCs/>
          <w:color w:val="auto"/>
          <w:szCs w:val="21"/>
          <w:highlight w:val="none"/>
        </w:rPr>
        <w:t xml:space="preserve">本次采购不收取投标保证金。</w:t>
      </w:r>
      <w:r/>
    </w:p>
    <w:p>
      <w:pPr>
        <w:ind w:firstLine="422"/>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有关本次采购的事项若存在变动或修改，敬请及时关注“仪征市政府采购网（zfcg.yizheng.cn）”、“扬州市政府采购网（zfcg.yangzhou.gov.cn）”、“</w:t>
      </w:r>
      <w:r>
        <w:rPr>
          <w:rFonts w:hint="eastAsia" w:ascii="宋体" w:hAnsi="宋体" w:eastAsia="宋体" w:cs="宋体"/>
          <w:b/>
          <w:bCs/>
          <w:color w:val="auto"/>
          <w:szCs w:val="21"/>
          <w:highlight w:val="none"/>
          <w:lang w:eastAsia="zh-CN"/>
        </w:rPr>
        <w:t xml:space="preserve">江苏政府采购网</w:t>
      </w:r>
      <w:r>
        <w:rPr>
          <w:rFonts w:hint="eastAsia" w:ascii="宋体" w:hAnsi="宋体" w:eastAsia="宋体" w:cs="宋体"/>
          <w:b/>
          <w:bCs/>
          <w:color w:val="auto"/>
          <w:szCs w:val="21"/>
          <w:highlight w:val="none"/>
        </w:rPr>
        <w:t xml:space="preserve">（ccgp-jiangsu.gov.cn）”、“中国政府采购网（ccgp.gov.cn）”发布的信息。</w:t>
      </w:r>
      <w:r/>
    </w:p>
    <w:p>
      <w:pPr>
        <w:ind w:firstLine="422"/>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如在开标时间发生系统崩溃等不可预见的情况，造成开评标活动无法正常进行的，将延迟开评标，具体开评标时间另行通知。</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潜在供应商访问政府采购管理交易系统（苏采云）的网络地址和方法：</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（7）苏采云系统使用谷歌浏览器参与不见面开标。</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10.落实好政府采购履约资金扶持政策其他相关政策</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（1）中标/成交供应商可凭政府采购合同办理融资贷款，详见江苏政府采购网“政采贷”专栏。</w:t>
      </w:r>
      <w:r/>
    </w:p>
    <w:p>
      <w:pPr>
        <w:ind w:firstLine="422"/>
        <w:jc w:val="left"/>
        <w:keepLines w:val="0"/>
        <w:keepNext w:val="0"/>
        <w:pageBreakBefore w:val="0"/>
        <w:spacing w:line="36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（2）严格执行政府采购关于支持</w:t>
      </w:r>
      <w:r>
        <w:rPr>
          <w:rFonts w:hint="eastAsia" w:ascii="宋体" w:hAnsi="宋体" w:eastAsia="宋体" w:cs="宋体"/>
          <w:b/>
          <w:bCs/>
          <w:color w:val="auto"/>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keepLines w:val="0"/>
        <w:keepNext w:val="0"/>
        <w:pageBreakBefore w:val="0"/>
        <w:spacing w:line="360" w:lineRule="auto"/>
        <w:widowControl w:val="off"/>
        <w:tabs>
          <w:tab w:val="left" w:pos="266"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w:t>
      </w:r>
      <w:bookmarkEnd w:id="1"/>
      <w:r/>
      <w:bookmarkEnd w:id="2"/>
      <w:r/>
      <w:bookmarkEnd w:id="3"/>
      <w:r/>
      <w:bookmarkEnd w:id="4"/>
      <w:r/>
      <w:bookmarkEnd w:id="5"/>
      <w:r>
        <w:rPr>
          <w:rFonts w:hint="eastAsia" w:ascii="Times New Roman" w:hAnsi="Times New Roman" w:eastAsia="宋体" w:cs="Times New Roman"/>
          <w:b/>
          <w:bCs/>
          <w:color w:val="auto"/>
          <w:sz w:val="21"/>
          <w:szCs w:val="21"/>
          <w:highlight w:val="none"/>
        </w:rPr>
        <w:t xml:space="preserve">凡对本次采购提出询问，请按以下方式联系。</w:t>
      </w:r>
      <w:r/>
    </w:p>
    <w:p>
      <w:pPr>
        <w:spacing w:line="360" w:lineRule="auto"/>
        <w:tabs>
          <w:tab w:val="left" w:pos="266" w:leader="none"/>
        </w:tabs>
        <w:rPr>
          <w:rFonts w:hint="eastAsia"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r>
      <w:r/>
    </w:p>
    <w:p>
      <w:pPr>
        <w:pStyle w:val="921"/>
        <w:ind w:firstLine="420"/>
        <w:spacing w:line="360" w:lineRule="auto"/>
        <w:rPr>
          <w:rFonts w:hint="eastAsia" w:hAnsi="宋体" w:cs="宋体"/>
          <w:szCs w:val="21"/>
        </w:rPr>
      </w:pPr>
      <w:r>
        <w:rPr>
          <w:rFonts w:hint="eastAsia" w:hAnsi="宋体" w:cs="宋体"/>
          <w:szCs w:val="21"/>
        </w:rPr>
        <w:t xml:space="preserve">1.采购人信息</w:t>
      </w:r>
      <w:r/>
    </w:p>
    <w:p>
      <w:pPr>
        <w:pStyle w:val="921"/>
        <w:ind w:firstLine="420"/>
        <w:spacing w:line="360" w:lineRule="auto"/>
        <w:rPr>
          <w:rFonts w:hint="eastAsia" w:hAnsi="宋体" w:eastAsia="宋体" w:cs="宋体"/>
          <w:szCs w:val="21"/>
          <w:lang w:eastAsia="zh-CN"/>
        </w:rPr>
      </w:pPr>
      <w:r>
        <w:rPr>
          <w:rFonts w:hint="eastAsia" w:hAnsi="宋体" w:cs="宋体"/>
          <w:szCs w:val="21"/>
        </w:rPr>
        <w:t xml:space="preserve">名    称：</w:t>
      </w:r>
      <w:r>
        <w:rPr>
          <w:rFonts w:hint="eastAsia" w:hAnsi="宋体" w:cs="宋体"/>
          <w:szCs w:val="21"/>
          <w:u w:val="single"/>
          <w:lang w:eastAsia="zh-CN"/>
        </w:rPr>
        <w:t xml:space="preserve">仪征市公安局</w:t>
      </w:r>
      <w:r/>
    </w:p>
    <w:p>
      <w:pPr>
        <w:pStyle w:val="921"/>
        <w:ind w:firstLine="420"/>
        <w:spacing w:line="360" w:lineRule="auto"/>
        <w:rPr>
          <w:rFonts w:hint="eastAsia" w:hAnsi="宋体" w:cs="宋体"/>
          <w:szCs w:val="21"/>
        </w:rPr>
      </w:pPr>
      <w:r>
        <w:rPr>
          <w:rFonts w:hint="eastAsia" w:hAnsi="宋体" w:cs="宋体"/>
          <w:szCs w:val="21"/>
        </w:rPr>
        <w:t xml:space="preserve">地    址：</w:t>
      </w:r>
      <w:r>
        <w:rPr>
          <w:rFonts w:hint="eastAsia" w:ascii="宋体" w:hAnsi="宋体" w:cs="宋体"/>
          <w:szCs w:val="21"/>
          <w:u w:val="single"/>
        </w:rPr>
        <w:t xml:space="preserve">大庆北路89号</w:t>
      </w:r>
      <w:r/>
    </w:p>
    <w:p>
      <w:pPr>
        <w:pStyle w:val="921"/>
        <w:ind w:firstLine="420"/>
        <w:spacing w:line="360" w:lineRule="auto"/>
        <w:rPr>
          <w:rFonts w:hint="default" w:ascii="宋体" w:hAnsi="宋体" w:cs="宋体"/>
          <w:szCs w:val="21"/>
          <w:u w:val="single"/>
          <w:lang w:val="en-US" w:eastAsia="zh-CN"/>
        </w:rPr>
      </w:pPr>
      <w:r>
        <w:rPr>
          <w:rFonts w:hint="eastAsia" w:hAnsi="宋体" w:cs="宋体"/>
          <w:szCs w:val="21"/>
          <w:lang w:eastAsia="zh-CN"/>
        </w:rPr>
        <w:t xml:space="preserve">联系人：</w:t>
      </w:r>
      <w:r>
        <w:rPr>
          <w:rFonts w:hint="eastAsia" w:ascii="宋体" w:hAnsi="宋体" w:cs="宋体"/>
          <w:szCs w:val="21"/>
          <w:u w:val="single"/>
          <w:lang w:eastAsia="zh-CN"/>
        </w:rPr>
        <w:t xml:space="preserve">陈伟</w:t>
      </w:r>
      <w:r/>
    </w:p>
    <w:p>
      <w:pPr>
        <w:pStyle w:val="921"/>
        <w:ind w:firstLine="420"/>
        <w:spacing w:line="360" w:lineRule="auto"/>
        <w:rPr>
          <w:rFonts w:hint="default" w:ascii="宋体" w:hAnsi="宋体" w:cs="宋体"/>
          <w:szCs w:val="21"/>
          <w:u w:val="single"/>
          <w:lang w:val="en-US" w:eastAsia="zh-CN"/>
        </w:rPr>
      </w:pPr>
      <w:r>
        <w:rPr>
          <w:rFonts w:hint="eastAsia" w:hAnsi="宋体" w:cs="宋体"/>
          <w:szCs w:val="21"/>
          <w:lang w:eastAsia="zh-CN"/>
        </w:rPr>
        <w:t xml:space="preserve">联系方式：</w:t>
      </w:r>
      <w:r>
        <w:rPr>
          <w:rFonts w:hint="eastAsia" w:ascii="宋体" w:hAnsi="宋体" w:cs="宋体"/>
          <w:szCs w:val="21"/>
          <w:u w:val="single"/>
          <w:lang w:val="en-US" w:eastAsia="zh-CN"/>
        </w:rPr>
        <w:t xml:space="preserve">13952791262</w:t>
      </w:r>
      <w:r/>
    </w:p>
    <w:p>
      <w:pPr>
        <w:pStyle w:val="921"/>
        <w:ind w:firstLine="420"/>
        <w:spacing w:line="360" w:lineRule="auto"/>
        <w:rPr>
          <w:rFonts w:hint="eastAsia" w:hAnsi="宋体" w:cs="宋体"/>
          <w:szCs w:val="21"/>
        </w:rPr>
      </w:pPr>
      <w:r>
        <w:rPr>
          <w:rFonts w:hint="eastAsia" w:hAnsi="宋体" w:cs="宋体"/>
          <w:szCs w:val="21"/>
        </w:rPr>
        <w:t xml:space="preserve">2.</w:t>
      </w:r>
      <w:r>
        <w:rPr>
          <w:rFonts w:hint="eastAsia" w:hAnsi="宋体" w:cs="宋体"/>
          <w:szCs w:val="21"/>
          <w:lang w:eastAsia="zh-CN"/>
        </w:rPr>
        <w:t xml:space="preserve">仪征筑苑工程造价咨询有限公司</w:t>
      </w:r>
      <w:r>
        <w:rPr>
          <w:rFonts w:hint="eastAsia" w:hAnsi="宋体" w:cs="宋体"/>
          <w:szCs w:val="21"/>
        </w:rPr>
        <w:t xml:space="preserve">信息</w:t>
      </w:r>
      <w:r/>
    </w:p>
    <w:p>
      <w:pPr>
        <w:pStyle w:val="921"/>
        <w:ind w:firstLine="420"/>
        <w:spacing w:line="360" w:lineRule="auto"/>
        <w:rPr>
          <w:rFonts w:hint="eastAsia" w:hAnsi="宋体" w:cs="宋体"/>
          <w:szCs w:val="21"/>
          <w:u w:val="single"/>
        </w:rPr>
      </w:pPr>
      <w:r>
        <w:rPr>
          <w:rFonts w:hint="eastAsia" w:hAnsi="宋体" w:cs="宋体"/>
          <w:szCs w:val="21"/>
        </w:rPr>
        <w:t xml:space="preserve">地　　址：</w:t>
      </w:r>
      <w:r>
        <w:rPr>
          <w:rFonts w:hint="eastAsia" w:ascii="宋体" w:hAnsi="宋体" w:cs="宋体"/>
          <w:szCs w:val="21"/>
          <w:u w:val="single"/>
        </w:rPr>
        <w:t xml:space="preserve">仪征市万年北路291号</w:t>
      </w:r>
      <w:r/>
    </w:p>
    <w:p>
      <w:pPr>
        <w:pStyle w:val="921"/>
        <w:ind w:firstLine="420"/>
        <w:spacing w:line="360" w:lineRule="auto"/>
        <w:rPr>
          <w:rFonts w:hint="eastAsia" w:hAnsi="宋体" w:eastAsia="宋体" w:cs="宋体"/>
          <w:szCs w:val="21"/>
          <w:u w:val="single"/>
          <w:lang w:eastAsia="zh-CN"/>
        </w:rPr>
      </w:pPr>
      <w:r>
        <w:rPr>
          <w:rFonts w:hint="eastAsia" w:hAnsi="宋体" w:cs="宋体"/>
          <w:szCs w:val="21"/>
        </w:rPr>
        <w:t xml:space="preserve">联系人：</w:t>
      </w:r>
      <w:r>
        <w:rPr>
          <w:rFonts w:hint="eastAsia" w:hAnsi="宋体" w:cs="宋体"/>
          <w:szCs w:val="21"/>
          <w:u w:val="single"/>
          <w:lang w:eastAsia="zh-CN"/>
        </w:rPr>
        <w:t xml:space="preserve">李军</w:t>
      </w:r>
      <w:r/>
    </w:p>
    <w:p>
      <w:pPr>
        <w:pStyle w:val="921"/>
        <w:ind w:firstLine="420"/>
        <w:spacing w:line="360" w:lineRule="auto"/>
        <w:rPr>
          <w:rFonts w:hint="default" w:hAnsi="宋体" w:cs="宋体"/>
          <w:szCs w:val="21"/>
          <w:u w:val="single"/>
          <w:lang w:val="en-US" w:eastAsia="zh-CN"/>
        </w:rPr>
      </w:pPr>
      <w:r>
        <w:rPr>
          <w:rFonts w:hint="eastAsia" w:hAnsi="宋体" w:cs="宋体"/>
          <w:szCs w:val="21"/>
          <w:u w:val="none"/>
          <w:lang w:val="en-US" w:eastAsia="zh-CN"/>
        </w:rPr>
        <w:t xml:space="preserve">联系方式：</w:t>
      </w:r>
      <w:r>
        <w:rPr>
          <w:rFonts w:hint="eastAsia" w:hAnsi="宋体" w:cs="宋体"/>
          <w:szCs w:val="21"/>
          <w:u w:val="single"/>
          <w:lang w:val="en-US" w:eastAsia="zh-CN"/>
        </w:rPr>
        <w:t xml:space="preserve">13511723403</w:t>
      </w:r>
      <w:r/>
    </w:p>
    <w:p>
      <w:pPr>
        <w:pStyle w:val="921"/>
        <w:ind w:firstLine="420"/>
        <w:spacing w:line="360" w:lineRule="auto"/>
        <w:rPr>
          <w:rFonts w:hint="eastAsia" w:hAnsi="宋体" w:cs="宋体"/>
          <w:szCs w:val="21"/>
          <w:lang w:val="en-US" w:eastAsia="zh-CN"/>
        </w:rPr>
      </w:pPr>
      <w:r>
        <w:rPr>
          <w:rFonts w:hint="eastAsia" w:hAnsi="宋体" w:cs="宋体"/>
          <w:szCs w:val="21"/>
          <w:lang w:val="en-US" w:eastAsia="zh-CN"/>
        </w:rPr>
        <w:t xml:space="preserve">3.项目联系方式</w:t>
      </w:r>
      <w:r/>
    </w:p>
    <w:p>
      <w:pPr>
        <w:pStyle w:val="921"/>
        <w:ind w:firstLine="420"/>
        <w:spacing w:line="360" w:lineRule="auto"/>
        <w:rPr>
          <w:rFonts w:hint="eastAsia" w:hAnsi="宋体" w:cs="宋体"/>
          <w:szCs w:val="21"/>
          <w:lang w:eastAsia="zh-CN"/>
        </w:rPr>
      </w:pPr>
      <w:r>
        <w:rPr>
          <w:rFonts w:hint="eastAsia" w:hAnsi="宋体" w:cs="宋体"/>
          <w:szCs w:val="21"/>
        </w:rPr>
        <w:t xml:space="preserve">联系人：</w:t>
      </w:r>
      <w:r>
        <w:rPr>
          <w:rFonts w:hint="eastAsia" w:hAnsi="宋体" w:cs="宋体"/>
          <w:szCs w:val="21"/>
          <w:u w:val="single"/>
          <w:lang w:eastAsia="zh-CN"/>
        </w:rPr>
        <w:t xml:space="preserve">李军</w:t>
      </w:r>
      <w:r/>
    </w:p>
    <w:p>
      <w:pPr>
        <w:pStyle w:val="921"/>
        <w:ind w:firstLine="420"/>
        <w:spacing w:line="360" w:lineRule="auto"/>
        <w:rPr>
          <w:rFonts w:hint="default" w:hAnsi="宋体" w:cs="宋体"/>
          <w:szCs w:val="21"/>
          <w:lang w:val="en-US" w:eastAsia="zh-CN"/>
        </w:rPr>
      </w:pPr>
      <w:r>
        <w:rPr>
          <w:rFonts w:hint="eastAsia" w:hAnsi="宋体" w:cs="宋体"/>
          <w:szCs w:val="21"/>
        </w:rPr>
        <w:t xml:space="preserve">联系方式：</w:t>
      </w:r>
      <w:r>
        <w:rPr>
          <w:rFonts w:hint="eastAsia" w:hAnsi="宋体" w:cs="宋体"/>
          <w:szCs w:val="21"/>
          <w:u w:val="single"/>
          <w:lang w:val="en-US" w:eastAsia="zh-CN"/>
        </w:rPr>
        <w:t xml:space="preserve">13511723403</w:t>
      </w:r>
      <w:r/>
    </w:p>
    <w:p>
      <w:pPr>
        <w:pStyle w:val="909"/>
        <w:jc w:val="center"/>
        <w:spacing w:line="360" w:lineRule="auto"/>
        <w:rPr>
          <w:rFonts w:ascii="宋体" w:hAnsi="宋体"/>
        </w:rPr>
      </w:pPr>
      <w:r/>
      <w:bookmarkStart w:id="6" w:name="_Toc109304972"/>
      <w:r/>
      <w:bookmarkStart w:id="7" w:name="_Toc18344"/>
      <w:r>
        <w:rPr>
          <w:rFonts w:hint="eastAsia" w:ascii="宋体" w:hAnsi="宋体"/>
        </w:rPr>
        <w:t xml:space="preserve">第二章 磋商须知</w:t>
      </w:r>
      <w:bookmarkEnd w:id="6"/>
      <w:r/>
      <w:bookmarkEnd w:id="7"/>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本次采购采取竞争性磋商方式，本采购文件仅适用于</w:t>
      </w:r>
      <w:r>
        <w:rPr>
          <w:rFonts w:hint="eastAsia" w:ascii="宋体" w:hAnsi="宋体" w:cs="宋体"/>
          <w:szCs w:val="21"/>
          <w:lang w:val="en-US" w:eastAsia="zh-CN"/>
        </w:rPr>
        <w:t xml:space="preserve">JSZC-321081-ZYDL-C2026-0001</w:t>
      </w:r>
      <w:r>
        <w:rPr>
          <w:rFonts w:hint="eastAsia" w:ascii="宋体" w:hAnsi="宋体" w:eastAsia="宋体" w:cs="宋体"/>
          <w:color w:val="auto"/>
          <w:sz w:val="21"/>
          <w:szCs w:val="21"/>
          <w:highlight w:val="none"/>
        </w:rPr>
        <w:t xml:space="preserve">号项目。</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参加竞争性磋商的供应商以下简称“供应商”，是指参加磋商并符合采购文件规定资格条件的法人、其他组织或者自然人。</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2.2合格的供应商</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满足采购公告中供应商的资格条件要求的规定。</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满足本文件实质性条款的规定。</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3、适用法律</w:t>
      </w:r>
      <w:r>
        <w:rPr>
          <w:rFonts w:hint="eastAsia" w:ascii="宋体" w:hAnsi="宋体" w:eastAsia="宋体" w:cs="宋体"/>
          <w:color w:val="auto"/>
          <w:sz w:val="21"/>
          <w:szCs w:val="21"/>
          <w:highlight w:val="none"/>
          <w:lang w:val="en-US" w:eastAsia="zh-CN"/>
        </w:rPr>
        <w:t xml:space="preserve">和标准</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本次采购及由此产生的合同受中华人民共和国有关的法律法规制约和保护。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在本项目政府采购活动过程中，如果所执行的标准有更新的，按照最新标准执行。</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4、参加磋商费用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供应商应自行承担所有与参加磋商有关的费用，无论磋商过程中的做法和结果如何，</w:t>
      </w:r>
      <w:r>
        <w:rPr>
          <w:rFonts w:hint="eastAsia" w:ascii="宋体" w:hAnsi="宋体" w:eastAsia="宋体" w:cs="宋体"/>
          <w:color w:val="auto"/>
          <w:sz w:val="21"/>
          <w:szCs w:val="21"/>
          <w:highlight w:val="none"/>
          <w:lang w:eastAsia="zh-CN"/>
        </w:rPr>
        <w:t xml:space="preserve">仪征筑苑工程造价咨询有限公司</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以下简称代理机构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在任何情况下均无义务和责任承担这些费用。</w:t>
      </w:r>
      <w:r/>
    </w:p>
    <w:p>
      <w:pPr>
        <w:ind w:firstLine="42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按照国家计委印发的《招标代理服务收费管理暂行办法》</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计价格【2002】1980 号文</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类的标准</w:t>
      </w:r>
      <w:r>
        <w:rPr>
          <w:rFonts w:hint="eastAsia" w:ascii="宋体" w:hAnsi="宋体" w:eastAsia="宋体" w:cs="宋体"/>
          <w:color w:val="auto"/>
          <w:sz w:val="21"/>
          <w:szCs w:val="21"/>
          <w:highlight w:val="none"/>
          <w:lang w:val="en-US" w:eastAsia="zh-CN"/>
        </w:rPr>
        <w:t xml:space="preserve">进行计取，由采购人支付</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4.3专家评审费按扬财购【2020】40 号文《关于进一步规范扬州市政府采购专家评审费标准的通知》执行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由采购人支付</w:t>
      </w:r>
      <w:r>
        <w:rPr>
          <w:rFonts w:hint="eastAsia" w:ascii="宋体" w:hAnsi="宋体" w:eastAsia="宋体" w:cs="宋体"/>
          <w:color w:val="auto"/>
          <w:sz w:val="21"/>
          <w:szCs w:val="21"/>
          <w:highlight w:val="none"/>
        </w:rPr>
        <w:t xml:space="preserve">。</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供应商一旦参加本项目采购活动，即被认为接受了本采购文件的规定和约束。</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6、采购文件构成</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采购文件有以下部分组成：</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（1）采购公告</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（2）磋商须知</w:t>
      </w:r>
      <w:r>
        <w:rPr>
          <w:rFonts w:hint="eastAsia" w:ascii="宋体" w:hAnsi="宋体" w:eastAsia="宋体" w:cs="宋体"/>
          <w:color w:val="auto"/>
          <w:sz w:val="21"/>
          <w:szCs w:val="21"/>
          <w:highlight w:val="none"/>
        </w:rPr>
        <w:tab/>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（3）合同条款及格式</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（4）项目需求</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（6）竞争性磋商响应文件格式</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请仔细检查采购文件是否齐全，如有缺漏请立即与代理机构联系解决。</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采购文件如果要求供应商提交备选响应方案的，供应商可以提交备选方案；否则，备选方案将被拒绝。</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12"/>
        <w:ind w:firstLine="422"/>
        <w:jc w:val="left"/>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采购文件的澄清</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任何要求对采购文件进行澄清的供应商，应在提交首次响应文件截止时间至少5日前按采购公告中的通讯地址，以书面形式通知代理机构。</w:t>
      </w:r>
      <w:r/>
    </w:p>
    <w:p>
      <w:pPr>
        <w:pStyle w:val="912"/>
        <w:ind w:firstLine="422"/>
        <w:jc w:val="left"/>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采购文件的修改</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采购文件的修改将在“仪征市政府采购网”、“扬州市政府采购网”、“江苏省政府采购网”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公布，补充文件将作为采购文件的组成部分，并对供应商具有约束力。</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9、采购文件的语言、度量衡单位、货币</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供应商提交的响应文件以及供应商与代理机构就有关磋商的所有来往通知、函件和文件均应使用简体中文。</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除技术性能另有规定外，采购文件所使用的度量衡单位，均须采用国家法定计量单位。</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采购文件中的服务单价和总价无特殊规定的采用人民币报价，以元为单位标注。采购文件中另有规定的按规定执行。</w:t>
      </w:r>
      <w:r/>
    </w:p>
    <w:p>
      <w:pPr>
        <w:pStyle w:val="912"/>
        <w:ind w:firstLine="422"/>
        <w:jc w:val="left"/>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10、响应文件构成</w:t>
      </w:r>
      <w:r/>
    </w:p>
    <w:p>
      <w:pPr>
        <w:ind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color w:val="auto"/>
          <w:sz w:val="21"/>
          <w:szCs w:val="21"/>
          <w:highlight w:val="none"/>
        </w:rPr>
        <w:t xml:space="preserve">磋商响应报价表</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color w:val="auto"/>
          <w:sz w:val="21"/>
          <w:szCs w:val="21"/>
          <w:highlight w:val="none"/>
        </w:rPr>
        <w:t xml:space="preserve">技术参数响应及偏离表</w:t>
      </w:r>
      <w:r/>
    </w:p>
    <w:p>
      <w:pPr>
        <w:ind w:firstLine="42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（6）商务条款响应及偏离表</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（7）其他 （投标人认为有必要提供的声明和文件，如有自拟并自行添加）</w:t>
      </w:r>
      <w:r/>
    </w:p>
    <w:p>
      <w:pPr>
        <w:ind w:firstLine="422"/>
        <w:jc w:val="left"/>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10.2 供应商应当根据采购文件要求编制响应文件，响应文件应对采购文件提出的要求和条件作出响应，并在相应的响应文件中逐条标明满足与否。</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11、证明供应商资格及符合采购文件规定的文件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11.1供应商应按要求提交资格证明文件及符合采购文件规定的文件。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11.2供应商应提交证明其有资格参加磋商和成交后有能力独立履行合同的文件。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11.3供应商除必须具有履行合同所需提供的产品或服务的能力外，还必须具备相应的财务、技术方面的能力。</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11.4供应商应提交根据合同要求提供的证明服务质量合格以及符合采购文件规定的证明文件。</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11.5证明供应商所提供服务与采购文件的要求相一致的文件可以是手册、图纸、文字资料和数据。</w:t>
      </w:r>
      <w:r/>
    </w:p>
    <w:p>
      <w:pPr>
        <w:pStyle w:val="912"/>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12、磋商响应报价表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标的物</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采购人需求的服务供应、安装，调试及有关技术服务等。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采购文件未列明，而供应商认为必需的费用也需列入报价。</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13、技术参数响应及偏离表、商务条款响应及偏离表及磋商服务说明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对采购文件中的技术与商务条款要求逐项作出响应或偏离，并说明原因；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提供参加本项目类似案例简介；</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详细阐述所投服务的主要组成部分、功能设计、实现思路及关键技术；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供应商认为需要的其他技术文件或说明。</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14、服务承诺及售后服务机构、人员的情况介绍</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14.1供应商的服务承诺应按不低于采购文件中商务要求的标准。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14.2提供供应商有关售后服务的管理制度、售后服务机构的分布情况、售后服务人员的数量、素质、技术水平及售后服务的反应能力。</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15、磋商响应函</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供应商应按照扬州市政府采购交易管理系统提供的格式完整、正确填写磋商响应函。</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16、磋商响应有效期</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磋商响应有效期为代理机构规定的响应文件接收截止时间后</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六十（60）天</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。磋商响应有效期比规定短的将被视为非实质性响应性而予以拒绝。</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912"/>
        <w:ind w:firstLine="422"/>
        <w:jc w:val="left"/>
        <w:spacing w:before="0" w:after="0" w:line="360" w:lineRule="auto"/>
        <w:rPr>
          <w:rFonts w:hint="eastAsia" w:ascii="宋体" w:hAnsi="宋体" w:eastAsia="宋体" w:cs="宋体"/>
          <w:color w:val="auto"/>
          <w:sz w:val="21"/>
          <w:szCs w:val="21"/>
          <w:highlight w:val="none"/>
        </w:rPr>
      </w:pPr>
      <w:r/>
      <w:bookmarkStart w:id="8" w:name="_Toc16938541"/>
      <w:r/>
      <w:bookmarkStart w:id="9" w:name="_Toc20823297"/>
      <w:r>
        <w:rPr>
          <w:rFonts w:hint="eastAsia" w:ascii="宋体" w:hAnsi="宋体" w:eastAsia="宋体" w:cs="宋体"/>
          <w:color w:val="auto"/>
          <w:sz w:val="21"/>
          <w:szCs w:val="21"/>
          <w:highlight w:val="none"/>
        </w:rPr>
        <w:t xml:space="preserve">17、响应文件</w:t>
      </w:r>
      <w:bookmarkEnd w:id="8"/>
      <w:r/>
      <w:bookmarkEnd w:id="9"/>
      <w:r>
        <w:rPr>
          <w:rFonts w:hint="eastAsia" w:ascii="宋体" w:hAnsi="宋体" w:eastAsia="宋体" w:cs="宋体"/>
          <w:color w:val="auto"/>
          <w:sz w:val="21"/>
          <w:szCs w:val="21"/>
          <w:highlight w:val="none"/>
        </w:rPr>
        <w:t xml:space="preserve">的递交</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电子响应文件的递交供应商应当按照《操作手册》规定，在磋商响应截止时间前制作并上传电子响应文件。</w:t>
      </w:r>
      <w:bookmarkStart w:id="10" w:name="_Toc20823298"/>
      <w:r/>
      <w:bookmarkStart w:id="11" w:name="_Toc16938542"/>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相关要求是本采购文件的组成部分。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17.3供应商应对 CA 证书妥善保管，如被他人盗用投标，因此带来的结果均由供应商自行承担。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17.4供应商应当对采购文件提出的要求和条件作出实质性响应，并在电子投标系统逐条应答。</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17.5供应商应对要求提供的资格证明文件（如资质证书、资格证书）、技术资料（如白皮书、彩页、手册、检测报告等）扫描上传至投标系统。</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17.6各供应商应在规定时间内凭CA证书进行网上解密。</w:t>
      </w:r>
      <w:r/>
    </w:p>
    <w:p>
      <w:pPr>
        <w:pStyle w:val="933"/>
        <w:ind w:firstLine="422"/>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18、磋商响应截止日期</w:t>
      </w:r>
      <w:bookmarkEnd w:id="10"/>
      <w:r/>
      <w:bookmarkEnd w:id="11"/>
      <w:r/>
      <w:r/>
    </w:p>
    <w:p>
      <w:pPr>
        <w:ind w:firstLine="420"/>
        <w:jc w:val="left"/>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18.1</w:t>
      </w:r>
      <w:r>
        <w:rPr>
          <w:rFonts w:hint="eastAsia" w:ascii="宋体" w:hAnsi="宋体" w:eastAsia="宋体" w:cs="宋体"/>
          <w:bCs/>
          <w:i/>
          <w:color w:val="auto"/>
          <w:sz w:val="21"/>
          <w:szCs w:val="21"/>
          <w:highlight w:val="none"/>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912"/>
        <w:ind w:firstLine="422"/>
        <w:jc w:val="left"/>
        <w:spacing w:before="0" w:after="0" w:line="360" w:lineRule="auto"/>
        <w:rPr>
          <w:rFonts w:hint="eastAsia" w:ascii="宋体" w:hAnsi="宋体" w:eastAsia="宋体" w:cs="宋体"/>
          <w:color w:val="auto"/>
          <w:sz w:val="21"/>
          <w:szCs w:val="21"/>
          <w:highlight w:val="none"/>
        </w:rPr>
      </w:pPr>
      <w:r/>
      <w:bookmarkStart w:id="12" w:name="_Toc16938543"/>
      <w:r/>
      <w:bookmarkStart w:id="13" w:name="_Toc20823299"/>
      <w:r>
        <w:rPr>
          <w:rFonts w:hint="eastAsia" w:ascii="宋体" w:hAnsi="宋体" w:eastAsia="宋体" w:cs="宋体"/>
          <w:color w:val="auto"/>
          <w:sz w:val="21"/>
          <w:szCs w:val="21"/>
          <w:highlight w:val="none"/>
        </w:rPr>
        <w:t xml:space="preserve">19、响应文件</w:t>
      </w:r>
      <w:bookmarkEnd w:id="12"/>
      <w:r/>
      <w:bookmarkEnd w:id="13"/>
      <w:r>
        <w:rPr>
          <w:rFonts w:hint="eastAsia" w:ascii="宋体" w:hAnsi="宋体" w:eastAsia="宋体" w:cs="宋体"/>
          <w:color w:val="auto"/>
          <w:sz w:val="21"/>
          <w:szCs w:val="21"/>
          <w:highlight w:val="none"/>
        </w:rPr>
        <w:t xml:space="preserve">的拒收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19.1代理机构拒绝接收在其规定的磋商截止时间后上传的任何响应文件。</w:t>
      </w:r>
      <w:r/>
    </w:p>
    <w:p>
      <w:pPr>
        <w:pStyle w:val="912"/>
        <w:ind w:firstLine="422"/>
        <w:jc w:val="left"/>
        <w:spacing w:before="0" w:after="0" w:line="360" w:lineRule="auto"/>
        <w:rPr>
          <w:rFonts w:hint="eastAsia" w:ascii="宋体" w:hAnsi="宋体" w:eastAsia="宋体" w:cs="宋体"/>
          <w:color w:val="auto"/>
          <w:sz w:val="21"/>
          <w:szCs w:val="21"/>
          <w:highlight w:val="none"/>
        </w:rPr>
      </w:pPr>
      <w:r/>
      <w:bookmarkStart w:id="14" w:name="_Toc16938544"/>
      <w:r/>
      <w:bookmarkStart w:id="15" w:name="_Toc20823300"/>
      <w:r>
        <w:rPr>
          <w:rFonts w:hint="eastAsia" w:ascii="宋体" w:hAnsi="宋体" w:eastAsia="宋体" w:cs="宋体"/>
          <w:color w:val="auto"/>
          <w:sz w:val="21"/>
          <w:szCs w:val="21"/>
          <w:highlight w:val="none"/>
        </w:rPr>
        <w:t xml:space="preserve">20、响应文件的撤回和修改</w:t>
      </w:r>
      <w:bookmarkEnd w:id="14"/>
      <w:r/>
      <w:bookmarkEnd w:id="15"/>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响应文件的撤回</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 电子响应文件的撤回</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供应商可在磋商截止时间前，撤回其电子响应文件，具体操作方法见《操作手册》。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 供应商撤回电子响应文件，则认为其不再参与本项目磋商谈判。</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响应文件的修改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供应商可在磋商截止时间前，对其电子响应文件进行修改，具体操作方法见《操作手册》。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在磋商截止时间之后，供应商不得对其电子响应文件作任何修改。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 在磋商截止时间至采购文件中规定的磋商有效期满之间的这段时间内，供应商不得撤回其响应文件。</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21、磋商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21.2供应商在磋商过程中涉及到的响应文件解密等工作，应按照《操作手册》规定执行。</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22、磋商小组</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  22.1</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磋商开始后，代理机构将立即组织磋商小组进行评审。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 22.2磋商小组由采购人代表和有关技术、经济等方面的专家组成，且人员构成符合政府采购有关规定。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  22.3磋商小组独立工作，负责评审有效响应文件并确定成交候选供应商。</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23、评审过程的保密与公正</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23.1评审专家应当遵守评审工作纪律，不得泄露评审情况和评审中获悉的商业秘密。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在评审期间，代理机构将设专门工作人员与供应商联系。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 代理机构和磋商小组不向未成交的供应商解释未成交原因，也不公布评审过程中的相关细节。</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24、磋商的澄清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24.2接到磋商小组澄清要求的供应商应按磋商小组规定的时间和格式在</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color w:val="auto"/>
          <w:sz w:val="21"/>
          <w:szCs w:val="21"/>
          <w:highlight w:val="none"/>
        </w:rPr>
        <w:t xml:space="preserve">中做出澄清，澄清的内容作为响应文件的补充部分。具体操作方式见</w:t>
      </w:r>
      <w:r>
        <w:rPr>
          <w:rFonts w:hint="eastAsia" w:ascii="宋体" w:hAnsi="宋体" w:eastAsia="宋体" w:cs="宋体"/>
          <w:bCs/>
          <w:color w:val="auto"/>
          <w:sz w:val="21"/>
          <w:szCs w:val="21"/>
          <w:highlight w:val="none"/>
        </w:rPr>
        <w:t xml:space="preserve">《操作手册》</w:t>
      </w:r>
      <w:r>
        <w:rPr>
          <w:rFonts w:hint="eastAsia" w:ascii="宋体" w:hAnsi="宋体" w:eastAsia="宋体" w:cs="宋体"/>
          <w:color w:val="auto"/>
          <w:sz w:val="21"/>
          <w:szCs w:val="21"/>
          <w:highlight w:val="none"/>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24.3 接到磋商小组澄清要求的供应商如未按规定做出澄清，其风险由供应商自行承担。</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25、对响应文件的初审</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25.1响应文件初审分为资格审查和符合性审查。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 未通过资格审查或符合性审查的供应商，代理机构将在“</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color w:val="auto"/>
          <w:sz w:val="21"/>
          <w:szCs w:val="21"/>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 供应商在开、评标全过程中应保持通讯畅通，并安排专人与代理机构及磋商小组联系。</w:t>
      </w:r>
      <w:r/>
    </w:p>
    <w:p>
      <w:pPr>
        <w:pStyle w:val="912"/>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26、磋商程序及评审方法和标准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26.1磋商程序</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 对于通过资格性和符合性审查的供应商，磋商小组所有成员将集中与单一供应商在“政府采购管理交易系统（苏采云）”中分别进行磋商。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 评审方法和标准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26.2.2评审标准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见本采购文件第五章规定。</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27、无效响应及采购活动终止的情况</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27.1无效响应条款</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27.1.1 供应商未按照采购文件要求上传电子磋商响应文件的。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27.1.2 供应商未成功解密电子磋商响应文件的。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27.1.3 供应商不具备采购文件中规定资格要求的。</w:t>
      </w:r>
      <w:r/>
    </w:p>
    <w:p>
      <w:pPr>
        <w:ind w:firstLine="420"/>
        <w:jc w:val="left"/>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27.1.4 未通过符合性审查的。</w:t>
      </w:r>
      <w:r/>
    </w:p>
    <w:p>
      <w:pPr>
        <w:ind w:firstLine="315"/>
        <w:jc w:val="left"/>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 27.1.5 不符合采购文件中规定的其他实质性要求和条件的（</w:t>
      </w:r>
      <w:r>
        <w:rPr>
          <w:rFonts w:hint="eastAsia" w:ascii="宋体" w:hAnsi="宋体" w:eastAsia="宋体" w:cs="宋体"/>
          <w:bCs/>
          <w:i/>
          <w:color w:val="auto"/>
          <w:sz w:val="21"/>
          <w:szCs w:val="21"/>
          <w:highlight w:val="none"/>
          <w:u w:val="single"/>
        </w:rPr>
        <w:t xml:space="preserve">本采购文件中斜体且有下划线部分为实质性要求和条件）。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27.1.6 </w:t>
      </w:r>
      <w:r>
        <w:rPr>
          <w:rFonts w:hint="eastAsia" w:ascii="宋体" w:hAnsi="宋体" w:eastAsia="宋体" w:cs="宋体"/>
          <w:color w:val="auto"/>
          <w:sz w:val="21"/>
          <w:szCs w:val="21"/>
          <w:highlight w:val="none"/>
        </w:rPr>
        <w:t xml:space="preserve">供应商被 “信用中国”网站（www.creditchina.gov.cn）、“中国政府采购网"</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27.1.8响应文件未按照采购文件要求加盖</w:t>
      </w:r>
      <w:r>
        <w:rPr>
          <w:rFonts w:hint="eastAsia" w:ascii="宋体" w:hAnsi="宋体" w:eastAsia="宋体" w:cs="宋体"/>
          <w:bCs/>
          <w:color w:val="auto"/>
          <w:sz w:val="21"/>
          <w:szCs w:val="21"/>
          <w:highlight w:val="none"/>
          <w:lang w:val="en-US" w:eastAsia="zh-CN"/>
        </w:rPr>
        <w:t xml:space="preserve">CA</w:t>
      </w:r>
      <w:r>
        <w:rPr>
          <w:rFonts w:hint="eastAsia" w:ascii="宋体" w:hAnsi="宋体" w:eastAsia="宋体" w:cs="宋体"/>
          <w:bCs/>
          <w:color w:val="auto"/>
          <w:sz w:val="21"/>
          <w:szCs w:val="21"/>
          <w:highlight w:val="none"/>
        </w:rPr>
        <w:t xml:space="preserve">电子签章。</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 异常低价投标（响应）</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 投标（响应）报价低于全部通过符合性审查供应商投标（响应）报价平均值50%的，即投标（响应）报价&lt;全部通过符合性审查供应商投标（响应）报价平均值×50%； </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 投标（响应）报价低于通过符合性审查的次低报价供应商投标（响应）报价50%的，即投标（响应）报价&lt;通过符合性审查的次低报价供应商投标（响应）报价×50%； </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.3</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投标（响应）报价低于采购项目最高限价45%的，即投标（响应）报价&lt;采购项目最高限价×45%； </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rPr>
        <w:t xml:space="preserve"> </w:t>
      </w:r>
      <w:r>
        <w:rPr>
          <w:rFonts w:hint="eastAsia" w:ascii="宋体" w:hAnsi="宋体" w:eastAsia="宋体" w:cs="宋体"/>
          <w:b/>
          <w:bCs w:val="0"/>
          <w:color w:val="auto"/>
          <w:sz w:val="21"/>
          <w:szCs w:val="21"/>
          <w:highlight w:val="none"/>
          <w:lang w:val="en-US" w:eastAsia="zh-CN"/>
        </w:rPr>
        <w:t xml:space="preserve">磋商小组</w:t>
      </w:r>
      <w:r>
        <w:rPr>
          <w:rFonts w:hint="eastAsia" w:ascii="宋体" w:hAnsi="宋体" w:eastAsia="宋体" w:cs="宋体"/>
          <w:b/>
          <w:bCs w:val="0"/>
          <w:color w:val="auto"/>
          <w:sz w:val="21"/>
          <w:szCs w:val="21"/>
          <w:highlight w:val="none"/>
        </w:rPr>
        <w:t xml:space="preserve">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Times New Roman"/>
          <w:b/>
          <w:bCs/>
          <w:color w:val="auto"/>
          <w:highlight w:val="none"/>
        </w:rPr>
        <w:t xml:space="preserve">相关法律法规对供应商报价有规定的，从其规定。 </w:t>
      </w:r>
      <w:r/>
    </w:p>
    <w:p>
      <w:pPr>
        <w:ind w:firstLine="422"/>
        <w:jc w:val="left"/>
        <w:keepLines w:val="0"/>
        <w:keepNext w:val="0"/>
        <w:pageBreakBefore w:val="0"/>
        <w:spacing w:line="360" w:lineRule="auto"/>
        <w:widowControl w:val="off"/>
        <w:rPr>
          <w:rFonts w:hint="eastAsia" w:ascii="宋体" w:hAnsi="宋体" w:eastAsia="宋体"/>
          <w:b/>
          <w:bCs/>
          <w:color w:val="auto"/>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 </w:t>
      </w:r>
      <w:r>
        <w:rPr>
          <w:rFonts w:hint="eastAsia" w:ascii="宋体" w:hAnsi="宋体" w:eastAsia="宋体"/>
          <w:b/>
          <w:bCs/>
          <w:color w:val="auto"/>
          <w:highlight w:val="none"/>
          <w:lang w:val="en-US" w:eastAsia="zh-CN"/>
        </w:rPr>
        <w:t xml:space="preserve">磋商小组</w:t>
      </w:r>
      <w:r>
        <w:rPr>
          <w:rFonts w:hint="eastAsia" w:ascii="宋体" w:hAnsi="宋体" w:eastAsia="宋体"/>
          <w:b/>
          <w:bCs/>
          <w:color w:val="auto"/>
          <w:highlight w:val="none"/>
        </w:rPr>
        <w:t xml:space="preserve">启动异常低价投标（响应）审查后，属于前述第</w:t>
      </w: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b/>
          <w:bCs/>
          <w:color w:val="auto"/>
          <w:highlight w:val="none"/>
        </w:rPr>
        <w:t xml:space="preserve">项至第</w:t>
      </w: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b/>
          <w:bCs/>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line="360" w:lineRule="auto"/>
        <w:widowControl w:val="off"/>
        <w:rPr>
          <w:rFonts w:hint="eastAsia" w:ascii="宋体" w:hAnsi="宋体" w:eastAsia="宋体"/>
          <w:b/>
          <w:bCs/>
          <w:color w:val="auto"/>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6 磋商小组</w:t>
      </w:r>
      <w:r>
        <w:rPr>
          <w:rFonts w:hint="eastAsia" w:ascii="宋体" w:hAnsi="宋体" w:eastAsia="宋体"/>
          <w:b/>
          <w:bCs/>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Times New Roman"/>
          <w:b/>
          <w:bCs/>
          <w:color w:val="auto"/>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7 </w:t>
      </w:r>
      <w:r>
        <w:rPr>
          <w:rFonts w:hint="eastAsia" w:ascii="宋体" w:hAnsi="宋体" w:eastAsia="宋体" w:cs="Times New Roman"/>
          <w:b/>
          <w:bCs/>
          <w:color w:val="auto"/>
          <w:highlight w:val="none"/>
        </w:rPr>
        <w:t xml:space="preserve">采购人、采购代理机构应当为</w:t>
      </w:r>
      <w:r>
        <w:rPr>
          <w:rFonts w:hint="eastAsia" w:ascii="宋体" w:hAnsi="宋体" w:eastAsia="宋体" w:cs="Times New Roman"/>
          <w:b/>
          <w:bCs/>
          <w:color w:val="auto"/>
          <w:highlight w:val="none"/>
          <w:lang w:val="en-US" w:eastAsia="zh-CN"/>
        </w:rPr>
        <w:t xml:space="preserve">磋商小组</w:t>
      </w:r>
      <w:r>
        <w:rPr>
          <w:rFonts w:hint="eastAsia" w:ascii="宋体" w:hAnsi="宋体" w:eastAsia="宋体" w:cs="Times New Roman"/>
          <w:b/>
          <w:bCs/>
          <w:color w:val="auto"/>
          <w:highlight w:val="none"/>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2"/>
        <w:spacing w:line="360" w:lineRule="auto"/>
        <w:rPr>
          <w:rFonts w:hint="default" w:ascii="宋体" w:hAnsi="宋体" w:eastAsia="宋体"/>
          <w:b/>
          <w:bCs/>
          <w:color w:val="auto"/>
          <w:highlight w:val="none"/>
          <w:lang w:val="en-US"/>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8 </w:t>
      </w:r>
      <w:r>
        <w:rPr>
          <w:rFonts w:hint="eastAsia" w:ascii="宋体" w:hAnsi="宋体" w:eastAsia="宋体" w:cs="Times New Roman"/>
          <w:b/>
          <w:bCs/>
          <w:color w:val="auto"/>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Times New Roman"/>
          <w:b/>
          <w:bCs/>
          <w:color w:val="auto"/>
          <w:highlight w:val="none"/>
          <w:lang w:val="en-US" w:eastAsia="zh-CN"/>
        </w:rPr>
        <w:t xml:space="preserve">磋商小组</w:t>
      </w:r>
      <w:r>
        <w:rPr>
          <w:rFonts w:hint="eastAsia" w:ascii="宋体" w:hAnsi="宋体" w:eastAsia="宋体" w:cs="Times New Roman"/>
          <w:b/>
          <w:bCs/>
          <w:color w:val="auto"/>
          <w:highlight w:val="none"/>
        </w:rPr>
        <w:t xml:space="preserve">有关互联网浏览、查询历史一并归档。 </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 其他法律、法规及本采购文件规定的属无效响应的情形。</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w:t>
      </w:r>
      <w:r>
        <w:rPr>
          <w:rFonts w:hint="eastAsia" w:ascii="宋体" w:hAnsi="宋体" w:eastAsia="宋体" w:cs="宋体"/>
          <w:color w:val="auto"/>
          <w:sz w:val="21"/>
          <w:szCs w:val="21"/>
          <w:highlight w:val="none"/>
        </w:rPr>
        <w:t xml:space="preserve">采购活动终止的情况</w:t>
      </w:r>
      <w:r>
        <w:rPr>
          <w:rFonts w:hint="eastAsia" w:ascii="宋体" w:hAnsi="宋体" w:eastAsia="宋体" w:cs="宋体"/>
          <w:bCs/>
          <w:color w:val="auto"/>
          <w:sz w:val="21"/>
          <w:szCs w:val="21"/>
          <w:highlight w:val="none"/>
        </w:rPr>
        <w:t xml:space="preserve">：</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27.2.1 因情况变化，不再符合规定的竞争性磋商采购方式适用情形的；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27.2.2 出现影响采购公正的违法、违规行为的；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27.2.3 </w:t>
      </w:r>
      <w:r>
        <w:rPr>
          <w:rFonts w:hint="eastAsia" w:ascii="宋体" w:hAnsi="宋体" w:eastAsia="宋体" w:cs="宋体"/>
          <w:color w:val="auto"/>
          <w:sz w:val="21"/>
          <w:szCs w:val="21"/>
          <w:highlight w:val="none"/>
        </w:rPr>
        <w:t xml:space="preserve">除本磋商文件第26.1.2条第三款规定的情形外，在采购过程中符合要求的供应商或者报价未超过采购预算的供应商不足3家的。</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27.2.4 因重大变故，采购任务取消的。</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28、确定成交单位</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28.1 </w:t>
      </w:r>
      <w:r>
        <w:rPr>
          <w:rFonts w:hint="eastAsia" w:ascii="宋体" w:hAnsi="宋体" w:eastAsia="宋体" w:cs="宋体"/>
          <w:color w:val="auto"/>
          <w:highlight w:val="white"/>
        </w:rPr>
        <w:t xml:space="preserve">磋商小组根据综合评分情况，按照评审得分由高到低顺序推荐3名</w:t>
      </w:r>
      <w:r>
        <w:rPr>
          <w:rFonts w:hint="eastAsia" w:ascii="宋体" w:hAnsi="宋体" w:eastAsia="宋体" w:cs="宋体"/>
          <w:color w:val="auto"/>
          <w:highlight w:val="white"/>
          <w:lang w:val="en-US" w:eastAsia="zh-CN"/>
        </w:rPr>
        <w:t xml:space="preserve">及</w:t>
      </w:r>
      <w:r>
        <w:rPr>
          <w:rFonts w:hint="eastAsia" w:ascii="宋体" w:hAnsi="宋体" w:eastAsia="宋体" w:cs="宋体"/>
          <w:color w:val="auto"/>
          <w:highlight w:val="white"/>
        </w:rPr>
        <w:t xml:space="preserve">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bCs/>
          <w:color w:val="auto"/>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 采购人应根据磋商推荐的成交候选人，按照排序由高到低的原件确定成交供应商。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 代理机构将在“仪征市政府采购网”、“扬州市政府采购网”、“江苏省政府采购网”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发布成交公告，公告期限为1个工作日。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 若有充分证据证明，成交供应商出现下列情况之一的，一经查实，将被取消成交资格：</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28.4.1 提供虚假材料谋取成交的；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28.4.2 向采购人、代理机构行贿或者提供其他不正当利益的；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28.4.3 恶意竞争，最终总报价明显低于其自身合理成本且又无法提供证明的；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28.4.4 属于本文件规定的无效条件，但在评审过程中又未被磋商小组发现的；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28.4.5 与采购人或者其他供应商恶意串通的；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28.4.6 采取不正当手段诋毁、排挤其他供应商的；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28.4.7 不符合法律、法规的规定的。</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29、质疑处理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对项目需求部分的质疑，潜在供应商应向采购人提出，由采购人负责答复。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29.2.1对采购文件提出质疑的，应当在获取采购文件之日或者采购文件公告期限届满之日起7个工作日内提出。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29.2.2对采购过程提出质疑的，为各采购程序环节结束之日起7个工作日内提出。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29.2.3对成交结果提出质疑的，为成交结果公告期限届满之日起7个工作日内提出。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29.4质疑函必须按照《质疑函范本》及《授权委托书》要求的格式和内容进行填写，格式见网址：http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代理机构及采购人只接收以纸质原件形式送达的质疑。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采购人质疑接收人及联系方式见采购文件第一章。</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29.7质疑人应当在法定质疑期限内进行补正并重新提交质疑函。</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 以下情形的质疑不予受理</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29.8.1 内容不符合《政府采购质疑和投诉办法》第十二条规定的质疑。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29.8.2 超出政府采购法定期限的质疑。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29.8.3 以传真、电子邮件等方式递交的非原件形式的质疑。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 未参加磋商活动的供应商或在磋商活动中自身权益未受到损害的供应商所提出的质疑。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pStyle w:val="912"/>
        <w:ind w:firstLine="422"/>
        <w:jc w:val="left"/>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30、成交通知书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成交结果确定后，代理机构将向成交供应商发出成交通知书。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12"/>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31.l成交供应商应在成交通知书发出之日起十五日内，按照采购文件确定的事项与采购人签订政府采购合同。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采购文件、成交供应商的响应文件及磋商过程中有关澄清、承诺文件均应作为合同附件。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12"/>
        <w:ind w:firstLine="422"/>
        <w:jc w:val="left"/>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32、其他</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pPr>
      <w:r/>
      <w:r/>
    </w:p>
    <w:p>
      <w:pPr>
        <w:pStyle w:val="917"/>
        <w:rPr>
          <w:rFonts w:hint="eastAsia" w:ascii="宋体" w:hAnsi="宋体"/>
        </w:rPr>
      </w:pPr>
      <w:r>
        <w:rPr>
          <w:rFonts w:hint="eastAsia" w:ascii="宋体" w:hAnsi="宋体"/>
        </w:rPr>
      </w:r>
      <w:r/>
    </w:p>
    <w:p>
      <w:pPr>
        <w:pStyle w:val="926"/>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bookmarkStart w:id="40" w:name="_GoBack"/>
      <w:r/>
      <w:bookmarkEnd w:id="40"/>
      <w:r/>
      <w:r/>
    </w:p>
    <w:p>
      <w:pPr>
        <w:rPr>
          <w:rFonts w:hint="eastAsia" w:ascii="宋体" w:hAnsi="宋体"/>
        </w:rPr>
      </w:pPr>
      <w:r>
        <w:rPr>
          <w:rFonts w:hint="eastAsia" w:ascii="宋体" w:hAnsi="宋体"/>
        </w:rPr>
      </w:r>
      <w:r/>
    </w:p>
    <w:p>
      <w:pPr>
        <w:pStyle w:val="909"/>
        <w:jc w:val="center"/>
        <w:rPr>
          <w:rFonts w:ascii="宋体" w:hAnsi="宋体"/>
          <w:color w:val="000000"/>
          <w:sz w:val="36"/>
          <w:szCs w:val="36"/>
        </w:rPr>
      </w:pPr>
      <w:r/>
      <w:bookmarkStart w:id="16" w:name="_Toc108083288"/>
      <w:r>
        <w:rPr>
          <w:rFonts w:hint="eastAsia" w:ascii="宋体" w:hAnsi="宋体"/>
          <w:color w:val="000000"/>
          <w:sz w:val="36"/>
          <w:szCs w:val="36"/>
        </w:rPr>
        <w:t xml:space="preserve">第三章 合同条款及格式</w:t>
      </w:r>
      <w:bookmarkEnd w:id="16"/>
      <w:r/>
      <w:r/>
    </w:p>
    <w:p>
      <w:pPr>
        <w:pStyle w:val="921"/>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21"/>
        <w:ind w:firstLine="422"/>
        <w:jc w:val="center"/>
        <w:spacing w:before="120" w:after="120" w:line="360" w:lineRule="auto"/>
        <w:rPr>
          <w:rFonts w:hint="eastAsia" w:hAnsi="宋体"/>
          <w:b/>
          <w:bCs/>
          <w:sz w:val="21"/>
        </w:rPr>
      </w:pPr>
      <w:r>
        <w:rPr>
          <w:rFonts w:hint="eastAsia" w:hAnsi="宋体"/>
          <w:b/>
          <w:bCs/>
          <w:sz w:val="21"/>
          <w:lang w:eastAsia="zh-CN"/>
        </w:rPr>
        <w:t xml:space="preserve">仪征</w:t>
      </w:r>
      <w:r>
        <w:rPr>
          <w:rFonts w:hint="eastAsia" w:hAnsi="宋体"/>
          <w:b/>
          <w:bCs/>
          <w:sz w:val="21"/>
        </w:rPr>
        <w:t xml:space="preserve">市政府采购合同（合同编号）</w:t>
      </w:r>
      <w:r/>
    </w:p>
    <w:p>
      <w:pPr>
        <w:pStyle w:val="921"/>
        <w:ind w:firstLine="420"/>
        <w:spacing w:before="120" w:after="120" w:line="360" w:lineRule="auto"/>
        <w:rPr>
          <w:rFonts w:hint="eastAsia" w:ascii="宋体" w:hAnsi="宋体" w:cs="宋体"/>
          <w:szCs w:val="21"/>
          <w:lang w:eastAsia="zh-CN"/>
        </w:rPr>
      </w:pPr>
      <w:r>
        <w:rPr>
          <w:rFonts w:hint="eastAsia" w:hAnsi="宋体"/>
          <w:sz w:val="21"/>
        </w:rPr>
        <w:t xml:space="preserve">项目名称：</w:t>
      </w:r>
      <w:r>
        <w:rPr>
          <w:rFonts w:hint="eastAsia" w:hAnsi="宋体" w:cs="宋体"/>
          <w:szCs w:val="21"/>
          <w:lang w:eastAsia="zh-CN"/>
        </w:rPr>
        <w:t xml:space="preserve">2026年仪征市区道路交通安全设施建设维护项目      </w:t>
      </w:r>
      <w:r/>
    </w:p>
    <w:p>
      <w:pPr>
        <w:pStyle w:val="921"/>
        <w:ind w:firstLine="420"/>
        <w:spacing w:before="120" w:after="120" w:line="360" w:lineRule="auto"/>
        <w:rPr>
          <w:rFonts w:hint="default" w:hAnsi="宋体" w:eastAsia="宋体"/>
          <w:sz w:val="21"/>
          <w:lang w:val="en-US" w:eastAsia="zh-CN"/>
        </w:rPr>
      </w:pPr>
      <w:r>
        <w:rPr>
          <w:rFonts w:hint="eastAsia" w:hAnsi="宋体"/>
          <w:sz w:val="21"/>
        </w:rPr>
        <w:t xml:space="preserve">项目编号：</w:t>
      </w:r>
      <w:r>
        <w:rPr>
          <w:rFonts w:hint="eastAsia" w:hAnsi="宋体"/>
          <w:sz w:val="21"/>
          <w:lang w:val="en-US" w:eastAsia="zh-CN"/>
        </w:rPr>
        <w:t xml:space="preserve">JSZC-321081-ZYDL-C2026-0001</w:t>
      </w:r>
      <w:r/>
    </w:p>
    <w:p>
      <w:pPr>
        <w:pStyle w:val="921"/>
        <w:ind w:firstLine="420"/>
        <w:spacing w:before="120" w:after="120" w:line="360" w:lineRule="auto"/>
        <w:rPr>
          <w:rFonts w:hint="eastAsia" w:hAnsi="宋体"/>
          <w:sz w:val="21"/>
        </w:rPr>
      </w:pPr>
      <w:r>
        <w:rPr>
          <w:rFonts w:hint="eastAsia" w:hAnsi="宋体"/>
          <w:sz w:val="21"/>
        </w:rPr>
        <w:t xml:space="preserve">甲方：（买方）</w:t>
      </w:r>
      <w:bookmarkStart w:id="17" w:name="XMDW_1"/>
      <w:r>
        <w:rPr>
          <w:rFonts w:hint="eastAsia" w:hAnsi="宋体"/>
          <w:sz w:val="21"/>
          <w:lang w:eastAsia="zh-CN"/>
        </w:rPr>
        <w:t xml:space="preserve">仪征</w:t>
      </w:r>
      <w:r>
        <w:rPr>
          <w:rFonts w:hint="eastAsia" w:hAnsi="宋体"/>
          <w:sz w:val="21"/>
        </w:rPr>
        <w:t xml:space="preserve">市公安局</w:t>
      </w:r>
      <w:bookmarkEnd w:id="17"/>
      <w:r/>
      <w:r/>
    </w:p>
    <w:p>
      <w:pPr>
        <w:pStyle w:val="921"/>
        <w:ind w:firstLine="420"/>
        <w:spacing w:before="120" w:after="120" w:line="360" w:lineRule="auto"/>
        <w:rPr>
          <w:rFonts w:hint="eastAsia" w:hAnsi="宋体"/>
          <w:sz w:val="21"/>
        </w:rPr>
      </w:pPr>
      <w:r>
        <w:rPr>
          <w:rFonts w:hint="eastAsia" w:hAnsi="宋体"/>
          <w:sz w:val="21"/>
        </w:rPr>
        <w:t xml:space="preserve">乙方：（卖方）_________</w:t>
      </w:r>
      <w:r/>
    </w:p>
    <w:p>
      <w:pPr>
        <w:pStyle w:val="921"/>
        <w:ind w:firstLine="420"/>
        <w:spacing w:before="120" w:after="120" w:line="360" w:lineRule="auto"/>
        <w:rPr>
          <w:rFonts w:hint="eastAsia" w:hAnsi="宋体"/>
          <w:sz w:val="21"/>
        </w:rPr>
      </w:pPr>
      <w:r>
        <w:rPr>
          <w:rFonts w:hint="eastAsia" w:hAnsi="宋体"/>
          <w:sz w:val="21"/>
        </w:rPr>
        <w:t xml:space="preserve">甲、乙双方根据</w:t>
      </w:r>
      <w:r>
        <w:rPr>
          <w:rFonts w:hint="eastAsia" w:ascii="宋体" w:hAnsi="宋体" w:cs="宋体"/>
          <w:szCs w:val="21"/>
        </w:rPr>
        <w:t xml:space="preserve">仪征筑苑工程造价咨询有限公司</w:t>
      </w:r>
      <w:r>
        <w:rPr>
          <w:rFonts w:hint="eastAsia" w:hAnsi="宋体"/>
          <w:sz w:val="21"/>
          <w:u w:val="single"/>
        </w:rPr>
        <w:t xml:space="preserve">         </w:t>
      </w:r>
      <w:r>
        <w:rPr>
          <w:rFonts w:hint="eastAsia" w:hAnsi="宋体"/>
          <w:sz w:val="21"/>
        </w:rPr>
        <w:t xml:space="preserve">项目公开招标的结果，签署本合同。</w:t>
      </w:r>
      <w:r/>
    </w:p>
    <w:p>
      <w:pPr>
        <w:pStyle w:val="921"/>
        <w:ind w:firstLine="422"/>
        <w:spacing w:before="120" w:after="120" w:line="360" w:lineRule="auto"/>
        <w:rPr>
          <w:rFonts w:hint="eastAsia" w:hAnsi="宋体"/>
          <w:b/>
          <w:bCs/>
          <w:sz w:val="21"/>
        </w:rPr>
      </w:pPr>
      <w:r>
        <w:rPr>
          <w:rFonts w:hint="eastAsia" w:hAnsi="宋体"/>
          <w:b/>
          <w:bCs/>
          <w:sz w:val="21"/>
        </w:rPr>
        <w:t xml:space="preserve">一、服务及产品内容</w:t>
      </w:r>
      <w:r/>
    </w:p>
    <w:p>
      <w:pPr>
        <w:pStyle w:val="921"/>
        <w:ind w:firstLine="420"/>
        <w:spacing w:before="120" w:after="120" w:line="360" w:lineRule="auto"/>
        <w:rPr>
          <w:rFonts w:hint="eastAsia" w:hAnsi="宋体"/>
          <w:sz w:val="21"/>
        </w:rPr>
      </w:pPr>
      <w:r>
        <w:rPr>
          <w:rFonts w:hint="eastAsia" w:hAnsi="宋体"/>
          <w:sz w:val="21"/>
        </w:rPr>
        <w:t xml:space="preserve">1.1 项目（产品）名称：</w:t>
      </w:r>
      <w:r/>
    </w:p>
    <w:p>
      <w:pPr>
        <w:pStyle w:val="921"/>
        <w:ind w:firstLine="420"/>
        <w:spacing w:before="120" w:after="120" w:line="360" w:lineRule="auto"/>
        <w:rPr>
          <w:rFonts w:hint="eastAsia" w:hAnsi="宋体"/>
          <w:sz w:val="21"/>
        </w:rPr>
      </w:pPr>
      <w:r>
        <w:rPr>
          <w:rFonts w:hint="eastAsia" w:hAnsi="宋体"/>
          <w:sz w:val="21"/>
        </w:rPr>
        <w:t xml:space="preserve">1.2 项目服务内容：</w:t>
      </w:r>
      <w:r/>
    </w:p>
    <w:p>
      <w:pPr>
        <w:pStyle w:val="921"/>
        <w:ind w:firstLine="422"/>
        <w:spacing w:before="120" w:after="120" w:line="360" w:lineRule="auto"/>
        <w:rPr>
          <w:rFonts w:hint="eastAsia" w:hAnsi="宋体"/>
          <w:b/>
          <w:bCs/>
          <w:sz w:val="21"/>
        </w:rPr>
      </w:pPr>
      <w:r>
        <w:rPr>
          <w:rFonts w:hint="eastAsia" w:hAnsi="宋体"/>
          <w:b/>
          <w:bCs/>
          <w:sz w:val="21"/>
        </w:rPr>
        <w:t xml:space="preserve">二、合同金额</w:t>
      </w:r>
      <w:r/>
    </w:p>
    <w:p>
      <w:pPr>
        <w:pStyle w:val="921"/>
        <w:ind w:firstLine="420"/>
        <w:spacing w:before="120" w:after="120" w:line="360" w:lineRule="auto"/>
        <w:rPr>
          <w:rFonts w:hint="eastAsia" w:hAnsi="宋体"/>
          <w:sz w:val="21"/>
        </w:rPr>
      </w:pPr>
      <w:r>
        <w:rPr>
          <w:rFonts w:hint="eastAsia" w:hAnsi="宋体"/>
          <w:sz w:val="21"/>
        </w:rPr>
        <w:t xml:space="preserve">2.1 本合同金额为（大写）：____________________________________圆（_______________元）人民币。</w:t>
      </w:r>
      <w:r/>
    </w:p>
    <w:p>
      <w:pPr>
        <w:pStyle w:val="921"/>
        <w:ind w:firstLine="422"/>
        <w:spacing w:before="120" w:after="120" w:line="360" w:lineRule="auto"/>
        <w:rPr>
          <w:rFonts w:hint="eastAsia" w:hAnsi="宋体"/>
          <w:b/>
          <w:bCs/>
          <w:sz w:val="21"/>
        </w:rPr>
      </w:pPr>
      <w:r>
        <w:rPr>
          <w:rFonts w:hint="eastAsia" w:hAnsi="宋体"/>
          <w:b/>
          <w:bCs/>
          <w:sz w:val="21"/>
        </w:rPr>
        <w:t xml:space="preserve">三、技术资料</w:t>
      </w:r>
      <w:r/>
    </w:p>
    <w:p>
      <w:pPr>
        <w:pStyle w:val="921"/>
        <w:ind w:firstLine="420"/>
        <w:spacing w:before="120" w:after="120" w:line="360" w:lineRule="auto"/>
        <w:rPr>
          <w:rFonts w:hint="eastAsia" w:hAnsi="宋体"/>
          <w:sz w:val="21"/>
        </w:rPr>
      </w:pPr>
      <w:r>
        <w:rPr>
          <w:rFonts w:hint="eastAsia" w:hAnsi="宋体"/>
          <w:sz w:val="21"/>
        </w:rPr>
        <w:t xml:space="preserve">3.1乙方应按招标文件规定的时间向甲方提供使用服务或产品的有关技术资料。</w:t>
      </w:r>
      <w:r/>
    </w:p>
    <w:p>
      <w:pPr>
        <w:pStyle w:val="921"/>
        <w:ind w:firstLine="420"/>
        <w:spacing w:before="120" w:after="120" w:line="360" w:lineRule="auto"/>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1"/>
        <w:ind w:firstLine="422"/>
        <w:spacing w:before="120" w:after="120" w:line="360" w:lineRule="auto"/>
        <w:rPr>
          <w:rFonts w:hint="eastAsia" w:hAnsi="宋体"/>
          <w:b/>
          <w:bCs/>
          <w:sz w:val="21"/>
        </w:rPr>
      </w:pPr>
      <w:r>
        <w:rPr>
          <w:rFonts w:hint="eastAsia" w:hAnsi="宋体"/>
          <w:b/>
          <w:bCs/>
          <w:sz w:val="21"/>
        </w:rPr>
        <w:t xml:space="preserve">四、知识产权</w:t>
      </w:r>
      <w:r/>
    </w:p>
    <w:p>
      <w:pPr>
        <w:pStyle w:val="921"/>
        <w:ind w:firstLine="420"/>
        <w:spacing w:before="120" w:after="120" w:line="360" w:lineRule="auto"/>
        <w:rPr>
          <w:rFonts w:hint="eastAsia" w:hAnsi="宋体"/>
          <w:sz w:val="21"/>
        </w:rPr>
      </w:pPr>
      <w:r>
        <w:rPr>
          <w:rFonts w:hint="eastAsia" w:hAnsi="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21"/>
        <w:ind w:firstLine="422"/>
        <w:spacing w:before="120" w:after="120" w:line="360" w:lineRule="auto"/>
        <w:rPr>
          <w:rFonts w:hint="eastAsia" w:hAnsi="宋体"/>
          <w:b/>
          <w:bCs/>
          <w:sz w:val="21"/>
        </w:rPr>
      </w:pPr>
      <w:r>
        <w:rPr>
          <w:rFonts w:hint="eastAsia" w:hAnsi="宋体"/>
          <w:b/>
          <w:bCs/>
          <w:sz w:val="21"/>
        </w:rPr>
        <w:t xml:space="preserve">五、产权担保</w:t>
      </w:r>
      <w:r/>
    </w:p>
    <w:p>
      <w:pPr>
        <w:pStyle w:val="921"/>
        <w:ind w:firstLine="420"/>
        <w:spacing w:before="120" w:after="120" w:line="360" w:lineRule="auto"/>
        <w:rPr>
          <w:rFonts w:hint="eastAsia" w:hAnsi="宋体"/>
          <w:sz w:val="21"/>
        </w:rPr>
      </w:pPr>
      <w:r>
        <w:rPr>
          <w:rFonts w:hint="eastAsia" w:hAnsi="宋体"/>
          <w:sz w:val="21"/>
        </w:rPr>
        <w:t xml:space="preserve">5.1 乙方保证所交付的服务或产品的所有权完全属于乙方且无任何抵押、查封等产权瑕疵。</w:t>
      </w:r>
      <w:r/>
    </w:p>
    <w:p>
      <w:pPr>
        <w:pStyle w:val="921"/>
        <w:ind w:firstLine="422"/>
        <w:spacing w:before="120" w:after="120" w:line="360" w:lineRule="auto"/>
        <w:rPr>
          <w:rFonts w:hint="eastAsia" w:hAnsi="宋体"/>
          <w:b/>
          <w:bCs/>
          <w:sz w:val="21"/>
        </w:rPr>
      </w:pPr>
      <w:r>
        <w:rPr>
          <w:rFonts w:hint="eastAsia" w:hAnsi="宋体"/>
          <w:b/>
          <w:bCs/>
          <w:sz w:val="21"/>
        </w:rPr>
        <w:t xml:space="preserve">六、履约保证金</w:t>
      </w:r>
      <w:r/>
    </w:p>
    <w:p>
      <w:pPr>
        <w:pStyle w:val="921"/>
        <w:ind w:firstLine="422"/>
        <w:spacing w:before="120" w:after="120" w:line="360" w:lineRule="auto"/>
        <w:rPr>
          <w:rFonts w:hint="eastAsia" w:hAnsi="宋体"/>
          <w:b/>
          <w:bCs/>
          <w:sz w:val="21"/>
        </w:rPr>
      </w:pPr>
      <w:r>
        <w:rPr>
          <w:rFonts w:hint="eastAsia" w:hAnsi="宋体"/>
          <w:b/>
          <w:bCs/>
          <w:sz w:val="21"/>
          <w:lang w:eastAsia="zh-CN"/>
        </w:rPr>
        <w:t xml:space="preserve">本项目无</w:t>
      </w:r>
      <w:r>
        <w:rPr>
          <w:rFonts w:hint="eastAsia" w:hAnsi="宋体"/>
          <w:b/>
          <w:bCs/>
          <w:sz w:val="21"/>
        </w:rPr>
        <w:t xml:space="preserve">履约保证金</w:t>
      </w:r>
      <w:r/>
    </w:p>
    <w:p>
      <w:pPr>
        <w:pStyle w:val="921"/>
        <w:ind w:firstLine="422"/>
        <w:spacing w:before="120" w:after="120" w:line="360" w:lineRule="auto"/>
        <w:rPr>
          <w:rFonts w:hint="eastAsia" w:hAnsi="宋体"/>
          <w:b/>
          <w:bCs/>
          <w:sz w:val="21"/>
        </w:rPr>
      </w:pPr>
      <w:r>
        <w:rPr>
          <w:rFonts w:hint="eastAsia" w:hAnsi="宋体"/>
          <w:b/>
          <w:bCs/>
          <w:sz w:val="21"/>
        </w:rPr>
        <w:t xml:space="preserve">七、转包或分包</w:t>
      </w:r>
      <w:r/>
    </w:p>
    <w:p>
      <w:pPr>
        <w:pStyle w:val="921"/>
        <w:ind w:firstLine="420"/>
        <w:spacing w:before="120" w:after="120" w:line="360" w:lineRule="auto"/>
        <w:rPr>
          <w:rFonts w:hint="eastAsia" w:hAnsi="宋体"/>
          <w:sz w:val="21"/>
        </w:rPr>
      </w:pPr>
      <w:r>
        <w:rPr>
          <w:rFonts w:hint="eastAsia" w:hAnsi="宋体"/>
          <w:sz w:val="21"/>
        </w:rPr>
        <w:t xml:space="preserve">7.1本合同范围的服务或产品，应由乙方直接供应，不得转让他人供应；</w:t>
      </w:r>
      <w:r/>
    </w:p>
    <w:p>
      <w:pPr>
        <w:pStyle w:val="921"/>
        <w:ind w:firstLine="420"/>
        <w:spacing w:before="120" w:after="120" w:line="360" w:lineRule="auto"/>
        <w:rPr>
          <w:rFonts w:hint="eastAsia" w:hAnsi="宋体"/>
          <w:sz w:val="21"/>
        </w:rPr>
      </w:pPr>
      <w:r>
        <w:rPr>
          <w:rFonts w:hint="eastAsia" w:hAnsi="宋体"/>
          <w:sz w:val="21"/>
        </w:rPr>
        <w:t xml:space="preserve">7.2 除非得到甲方的书面同意，乙方不得部分分包给他人供应。</w:t>
      </w:r>
      <w:r/>
    </w:p>
    <w:p>
      <w:pPr>
        <w:pStyle w:val="921"/>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pStyle w:val="921"/>
        <w:ind w:firstLine="422"/>
        <w:spacing w:before="120" w:after="120" w:line="360" w:lineRule="auto"/>
        <w:rPr>
          <w:rFonts w:hint="eastAsia" w:hAnsi="宋体"/>
          <w:b/>
          <w:bCs/>
          <w:sz w:val="21"/>
        </w:rPr>
      </w:pPr>
      <w:r>
        <w:rPr>
          <w:rFonts w:hint="eastAsia" w:hAnsi="宋体"/>
          <w:b/>
          <w:bCs/>
          <w:sz w:val="21"/>
        </w:rPr>
        <w:t xml:space="preserve">八、质保期</w:t>
      </w:r>
      <w:r/>
    </w:p>
    <w:p>
      <w:pPr>
        <w:pStyle w:val="921"/>
        <w:ind w:firstLine="420"/>
        <w:spacing w:before="120" w:after="120" w:line="360" w:lineRule="auto"/>
        <w:rPr>
          <w:rFonts w:hint="eastAsia" w:hAnsi="宋体"/>
          <w:sz w:val="21"/>
        </w:rPr>
      </w:pPr>
      <w:r>
        <w:rPr>
          <w:rFonts w:hint="eastAsia" w:hAnsi="宋体"/>
          <w:sz w:val="21"/>
        </w:rPr>
        <w:t xml:space="preserve">8.1 质保期</w:t>
      </w:r>
      <w:r>
        <w:rPr>
          <w:rFonts w:hint="eastAsia" w:hAnsi="宋体"/>
          <w:sz w:val="21"/>
          <w:u w:val="single"/>
        </w:rPr>
        <w:t xml:space="preserve">      </w:t>
      </w:r>
      <w:r>
        <w:rPr>
          <w:rFonts w:hint="eastAsia" w:hAnsi="宋体"/>
          <w:sz w:val="21"/>
        </w:rPr>
        <w:t xml:space="preserve">年。（自交货验收合格之日起计）</w:t>
      </w:r>
      <w:r/>
    </w:p>
    <w:p>
      <w:pPr>
        <w:pStyle w:val="921"/>
        <w:ind w:firstLine="422"/>
        <w:spacing w:before="120" w:after="120" w:line="360" w:lineRule="auto"/>
        <w:rPr>
          <w:rFonts w:hint="eastAsia" w:hAnsi="宋体"/>
          <w:b/>
          <w:bCs/>
          <w:sz w:val="21"/>
        </w:rPr>
      </w:pPr>
      <w:r>
        <w:rPr>
          <w:rFonts w:hint="eastAsia" w:hAnsi="宋体"/>
          <w:b/>
          <w:bCs/>
          <w:sz w:val="21"/>
        </w:rPr>
        <w:t xml:space="preserve">九、交付期、交付方式及交付地点</w:t>
      </w:r>
      <w:r/>
    </w:p>
    <w:p>
      <w:pPr>
        <w:pStyle w:val="921"/>
        <w:ind w:firstLine="420"/>
        <w:spacing w:before="120" w:after="120" w:line="360" w:lineRule="auto"/>
        <w:rPr>
          <w:rFonts w:hint="eastAsia" w:hAnsi="宋体"/>
          <w:sz w:val="21"/>
        </w:rPr>
      </w:pPr>
      <w:r>
        <w:rPr>
          <w:rFonts w:hint="eastAsia" w:hAnsi="宋体"/>
          <w:sz w:val="21"/>
        </w:rPr>
        <w:t xml:space="preserve">9.1 交付期：</w:t>
      </w:r>
      <w:r>
        <w:rPr>
          <w:rFonts w:hint="eastAsia" w:ascii="宋体" w:hAnsi="宋体" w:cs="宋体"/>
          <w:color w:val="000000"/>
          <w:lang w:eastAsia="zh-CN"/>
        </w:rPr>
        <w:t xml:space="preserve">合同签订之日起1年</w:t>
      </w:r>
      <w:r>
        <w:rPr>
          <w:rFonts w:hint="eastAsia" w:ascii="宋体" w:hAnsi="宋体" w:cs="宋体"/>
          <w:color w:val="000000"/>
          <w:lang w:val="en-US" w:eastAsia="zh-CN"/>
        </w:rPr>
        <w:t xml:space="preserve">。</w:t>
      </w:r>
      <w:r/>
    </w:p>
    <w:p>
      <w:pPr>
        <w:pStyle w:val="921"/>
        <w:ind w:firstLine="420"/>
        <w:spacing w:before="120" w:after="120" w:line="360" w:lineRule="auto"/>
        <w:rPr>
          <w:rFonts w:hint="eastAsia" w:hAnsi="宋体"/>
          <w:sz w:val="21"/>
        </w:rPr>
      </w:pPr>
      <w:r>
        <w:rPr>
          <w:rFonts w:hint="eastAsia" w:hAnsi="宋体"/>
          <w:sz w:val="21"/>
        </w:rPr>
        <w:t xml:space="preserve">9.2 交付方式：_________</w:t>
      </w:r>
      <w:r/>
    </w:p>
    <w:p>
      <w:pPr>
        <w:pStyle w:val="921"/>
        <w:ind w:firstLine="420"/>
        <w:spacing w:before="120" w:after="120" w:line="360" w:lineRule="auto"/>
        <w:rPr>
          <w:rFonts w:hint="eastAsia" w:hAnsi="宋体"/>
          <w:sz w:val="21"/>
        </w:rPr>
      </w:pPr>
      <w:r>
        <w:rPr>
          <w:rFonts w:hint="eastAsia" w:hAnsi="宋体"/>
          <w:sz w:val="21"/>
        </w:rPr>
        <w:t xml:space="preserve">9.3 交付地点：_________</w:t>
      </w:r>
      <w:r/>
    </w:p>
    <w:p>
      <w:pPr>
        <w:pStyle w:val="921"/>
        <w:ind w:firstLine="422"/>
        <w:spacing w:before="120" w:after="120" w:line="360" w:lineRule="auto"/>
        <w:rPr>
          <w:rFonts w:hint="eastAsia" w:hAnsi="宋体"/>
          <w:b/>
          <w:bCs/>
          <w:sz w:val="21"/>
        </w:rPr>
      </w:pPr>
      <w:r>
        <w:rPr>
          <w:rFonts w:hint="eastAsia" w:hAnsi="宋体"/>
          <w:b/>
          <w:bCs/>
          <w:sz w:val="21"/>
        </w:rPr>
        <w:t xml:space="preserve">十、货款支付</w:t>
      </w:r>
      <w:r/>
    </w:p>
    <w:p>
      <w:pPr>
        <w:ind w:firstLine="420"/>
        <w:spacing w:line="360" w:lineRule="auto"/>
        <w:rPr>
          <w:rFonts w:hint="eastAsia"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921"/>
        <w:ind w:firstLine="420"/>
        <w:spacing w:line="360" w:lineRule="auto"/>
        <w:rPr>
          <w:rFonts w:hAnsi="宋体"/>
          <w:sz w:val="21"/>
        </w:rPr>
      </w:pPr>
      <w:r>
        <w:rPr>
          <w:rFonts w:hint="eastAsia" w:hAnsi="宋体" w:cs="宋体"/>
          <w:sz w:val="21"/>
        </w:rPr>
        <w:t xml:space="preserve">10.3</w:t>
      </w:r>
      <w:r>
        <w:rPr>
          <w:rFonts w:hint="eastAsia" w:hAnsi="宋体" w:cs="宋体"/>
          <w:color w:val="000000"/>
          <w:sz w:val="21"/>
        </w:rPr>
        <w:t xml:space="preserve"> 甲方付款方式：</w:t>
      </w:r>
      <w:r>
        <w:rPr>
          <w:rFonts w:hint="eastAsia" w:hAnsi="宋体" w:cs="宋体"/>
          <w:sz w:val="21"/>
        </w:rPr>
        <w:t xml:space="preserve"> </w:t>
      </w:r>
      <w:r>
        <w:rPr>
          <w:rFonts w:hint="eastAsia" w:ascii="宋体" w:hAnsi="宋体" w:cs="宋体"/>
          <w:color w:val="000000"/>
          <w:szCs w:val="21"/>
        </w:rPr>
        <w:t xml:space="preserve">合同签订后，甲方自收到乙方发票之日起1</w:t>
      </w:r>
      <w:r>
        <w:rPr>
          <w:rFonts w:hint="eastAsia" w:ascii="宋体" w:hAnsi="宋体" w:cs="宋体"/>
          <w:color w:val="000000"/>
          <w:szCs w:val="21"/>
          <w:lang w:val="en-US" w:eastAsia="zh-CN"/>
        </w:rPr>
        <w:t xml:space="preserve">0个工作</w:t>
      </w:r>
      <w:r>
        <w:rPr>
          <w:rFonts w:hint="eastAsia" w:ascii="宋体" w:hAnsi="宋体" w:cs="宋体"/>
          <w:color w:val="000000"/>
          <w:szCs w:val="21"/>
        </w:rPr>
        <w:t xml:space="preserve">日内支付合同总额的30%为预付款；</w:t>
      </w:r>
      <w:r>
        <w:rPr>
          <w:rFonts w:hint="eastAsia" w:hAnsi="宋体"/>
          <w:sz w:val="21"/>
        </w:rPr>
        <w:t xml:space="preserve">每季度维护项目结束后，10日内由乙方提交维修工作量清单、决算，合同等资料，甲方核对、</w:t>
      </w:r>
      <w:r>
        <w:rPr>
          <w:rFonts w:hint="eastAsia" w:hAnsi="宋体"/>
          <w:sz w:val="21"/>
          <w:lang w:val="en-US" w:eastAsia="zh-CN"/>
        </w:rPr>
        <w:t xml:space="preserve">审核无误</w:t>
      </w:r>
      <w:r>
        <w:rPr>
          <w:rFonts w:hint="eastAsia" w:hAnsi="宋体"/>
          <w:sz w:val="21"/>
        </w:rPr>
        <w:t xml:space="preserve">，甲方收到发票1</w:t>
      </w:r>
      <w:r>
        <w:rPr>
          <w:rFonts w:hint="eastAsia" w:hAnsi="宋体"/>
          <w:sz w:val="21"/>
          <w:lang w:val="en-US" w:eastAsia="zh-CN"/>
        </w:rPr>
        <w:t xml:space="preserve">0</w:t>
      </w:r>
      <w:r>
        <w:rPr>
          <w:rFonts w:hint="eastAsia" w:ascii="宋体" w:hAnsi="宋体" w:cs="宋体"/>
          <w:color w:val="000000"/>
          <w:szCs w:val="21"/>
          <w:lang w:val="en-US" w:eastAsia="zh-CN"/>
        </w:rPr>
        <w:t xml:space="preserve">个工作</w:t>
      </w:r>
      <w:r>
        <w:rPr>
          <w:rFonts w:hint="eastAsia" w:hAnsi="宋体"/>
          <w:sz w:val="21"/>
        </w:rPr>
        <w:t xml:space="preserve">日内支付款项。</w:t>
      </w:r>
      <w:r/>
    </w:p>
    <w:p>
      <w:pPr>
        <w:pStyle w:val="921"/>
        <w:ind w:firstLine="422"/>
        <w:spacing w:before="120" w:after="120" w:line="360" w:lineRule="auto"/>
        <w:rPr>
          <w:rFonts w:hint="eastAsia" w:hAnsi="宋体"/>
          <w:b/>
          <w:bCs/>
          <w:sz w:val="21"/>
        </w:rPr>
      </w:pPr>
      <w:r>
        <w:rPr>
          <w:rFonts w:hint="eastAsia" w:hAnsi="宋体"/>
          <w:b/>
          <w:bCs/>
          <w:sz w:val="21"/>
        </w:rPr>
        <w:t xml:space="preserve">十一、税费</w:t>
      </w:r>
      <w:r/>
    </w:p>
    <w:p>
      <w:pPr>
        <w:pStyle w:val="921"/>
        <w:ind w:firstLine="420"/>
        <w:spacing w:before="120" w:after="120" w:line="360" w:lineRule="auto"/>
        <w:rPr>
          <w:rFonts w:hint="eastAsia" w:hAnsi="宋体"/>
          <w:sz w:val="21"/>
        </w:rPr>
      </w:pPr>
      <w:r>
        <w:rPr>
          <w:rFonts w:hint="eastAsia" w:hAnsi="宋体"/>
          <w:sz w:val="21"/>
        </w:rPr>
        <w:t xml:space="preserve">11.1本合同执行中相关的一切税费均由乙方负担。</w:t>
      </w:r>
      <w:r/>
    </w:p>
    <w:p>
      <w:pPr>
        <w:pStyle w:val="921"/>
        <w:ind w:firstLine="422"/>
        <w:spacing w:before="120" w:after="120" w:line="360" w:lineRule="auto"/>
        <w:rPr>
          <w:rFonts w:hint="eastAsia" w:hAnsi="宋体"/>
          <w:b/>
          <w:bCs/>
          <w:sz w:val="21"/>
        </w:rPr>
      </w:pPr>
      <w:r>
        <w:rPr>
          <w:rFonts w:hint="eastAsia" w:hAnsi="宋体"/>
          <w:b/>
          <w:bCs/>
          <w:sz w:val="21"/>
        </w:rPr>
        <w:t xml:space="preserve">十二、质量保证及售后服务</w:t>
      </w:r>
      <w:r/>
    </w:p>
    <w:p>
      <w:pPr>
        <w:pStyle w:val="921"/>
        <w:ind w:firstLine="420"/>
        <w:spacing w:before="120" w:after="120" w:line="360" w:lineRule="auto"/>
        <w:rPr>
          <w:rFonts w:hint="eastAsia" w:hAnsi="宋体"/>
          <w:sz w:val="21"/>
        </w:rPr>
      </w:pPr>
      <w:r>
        <w:rPr>
          <w:rFonts w:hint="eastAsia" w:hAnsi="宋体"/>
          <w:sz w:val="21"/>
        </w:rPr>
        <w:t xml:space="preserve">12.1 乙方应按招标文件规定的服务或产品性能、技术要求、质量标准向甲方提供。</w:t>
      </w:r>
      <w:r/>
    </w:p>
    <w:p>
      <w:pPr>
        <w:pStyle w:val="921"/>
        <w:ind w:firstLine="420"/>
        <w:spacing w:before="120" w:after="120" w:line="360" w:lineRule="auto"/>
        <w:rPr>
          <w:rFonts w:hint="eastAsia"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921"/>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921"/>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921"/>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921"/>
        <w:ind w:firstLine="420"/>
        <w:spacing w:before="120" w:after="120" w:line="360" w:lineRule="auto"/>
        <w:rPr>
          <w:rFonts w:hint="eastAsia" w:hAnsi="宋体"/>
          <w:sz w:val="21"/>
        </w:rPr>
      </w:pPr>
      <w:r>
        <w:rPr>
          <w:rFonts w:hint="eastAsia" w:hAnsi="宋体"/>
          <w:sz w:val="21"/>
        </w:rPr>
        <w:t xml:space="preserve">12.3 如在使用过程中发生质量问题，乙方在接到甲方通知后在______小时内到达甲方现场。</w:t>
      </w:r>
      <w:r/>
    </w:p>
    <w:p>
      <w:pPr>
        <w:pStyle w:val="921"/>
        <w:ind w:firstLine="420"/>
        <w:spacing w:before="120" w:after="120" w:line="360" w:lineRule="auto"/>
        <w:rPr>
          <w:rFonts w:hint="eastAsia" w:hAnsi="宋体"/>
          <w:sz w:val="21"/>
        </w:rPr>
      </w:pPr>
      <w:r>
        <w:rPr>
          <w:rFonts w:hint="eastAsia" w:hAnsi="宋体"/>
          <w:sz w:val="21"/>
        </w:rPr>
        <w:t xml:space="preserve">12.4 在质保期内，乙方应对服务或产品出现的质量及安全问题负责处理解决并承担一切费用。</w:t>
      </w:r>
      <w:r/>
    </w:p>
    <w:p>
      <w:pPr>
        <w:pStyle w:val="921"/>
        <w:ind w:firstLine="420"/>
        <w:spacing w:before="120" w:after="120" w:line="360" w:lineRule="auto"/>
        <w:rPr>
          <w:rFonts w:hint="eastAsia" w:hAnsi="宋体"/>
          <w:sz w:val="21"/>
        </w:rPr>
      </w:pPr>
      <w:r>
        <w:rPr>
          <w:rFonts w:hint="eastAsia" w:hAnsi="宋体"/>
          <w:sz w:val="21"/>
        </w:rPr>
        <w:t xml:space="preserve">12.5上述的服务或产品免费保修期为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921"/>
        <w:ind w:firstLine="422"/>
        <w:spacing w:before="120" w:after="120" w:line="360" w:lineRule="auto"/>
        <w:rPr>
          <w:rFonts w:hint="eastAsia" w:hAnsi="宋体"/>
          <w:b/>
          <w:bCs/>
          <w:sz w:val="21"/>
        </w:rPr>
      </w:pPr>
      <w:r>
        <w:rPr>
          <w:rFonts w:hint="eastAsia" w:hAnsi="宋体"/>
          <w:b/>
          <w:bCs/>
          <w:sz w:val="21"/>
        </w:rPr>
        <w:t xml:space="preserve">十三、调试和验收</w:t>
      </w:r>
      <w:r/>
    </w:p>
    <w:p>
      <w:pPr>
        <w:pStyle w:val="921"/>
        <w:ind w:firstLine="420"/>
        <w:spacing w:before="120" w:after="120" w:line="360" w:lineRule="auto"/>
        <w:rPr>
          <w:rFonts w:hint="eastAsia" w:hAnsi="宋体"/>
          <w:sz w:val="21"/>
        </w:rPr>
      </w:pPr>
      <w:r>
        <w:rPr>
          <w:rFonts w:hint="eastAsia" w:hAnsi="宋体"/>
          <w:sz w:val="21"/>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921"/>
        <w:ind w:firstLine="420"/>
        <w:spacing w:before="120" w:after="120" w:line="360" w:lineRule="auto"/>
        <w:rPr>
          <w:rFonts w:hint="eastAsia"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921"/>
        <w:ind w:firstLine="420"/>
        <w:spacing w:before="120" w:after="120" w:line="360" w:lineRule="auto"/>
        <w:rPr>
          <w:rFonts w:hint="eastAsia"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921"/>
        <w:ind w:firstLine="420"/>
        <w:spacing w:before="120" w:after="120" w:line="360" w:lineRule="auto"/>
        <w:rPr>
          <w:rFonts w:hint="eastAsia"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921"/>
        <w:ind w:firstLine="420"/>
        <w:spacing w:before="120" w:after="120" w:line="360" w:lineRule="auto"/>
        <w:rPr>
          <w:rFonts w:hint="eastAsia" w:hAnsi="宋体"/>
          <w:sz w:val="21"/>
        </w:rPr>
      </w:pPr>
      <w:r>
        <w:rPr>
          <w:rFonts w:hint="eastAsia" w:hAnsi="宋体"/>
          <w:sz w:val="21"/>
        </w:rPr>
        <w:t xml:space="preserve">13.5 验收时乙方必须在现场，验收完毕后作出验收结果报告；验收费用由甲乙双方协商解决。</w:t>
      </w:r>
      <w:r/>
    </w:p>
    <w:p>
      <w:pPr>
        <w:pStyle w:val="921"/>
        <w:ind w:firstLine="422"/>
        <w:spacing w:before="120" w:after="120" w:line="360" w:lineRule="auto"/>
        <w:rPr>
          <w:rFonts w:hint="eastAsia" w:hAnsi="宋体"/>
          <w:b/>
          <w:bCs/>
          <w:sz w:val="21"/>
        </w:rPr>
      </w:pPr>
      <w:r>
        <w:rPr>
          <w:rFonts w:hint="eastAsia" w:hAnsi="宋体"/>
          <w:b/>
          <w:bCs/>
          <w:sz w:val="21"/>
        </w:rPr>
        <w:t xml:space="preserve">十四、服务或产品包装、发运及运输</w:t>
      </w:r>
      <w:r/>
    </w:p>
    <w:p>
      <w:pPr>
        <w:pStyle w:val="921"/>
        <w:ind w:firstLine="420"/>
        <w:spacing w:before="120" w:after="120" w:line="360" w:lineRule="auto"/>
        <w:rPr>
          <w:rFonts w:hint="eastAsia"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921"/>
        <w:ind w:firstLine="420"/>
        <w:spacing w:before="120" w:after="120" w:line="360" w:lineRule="auto"/>
        <w:rPr>
          <w:rFonts w:hint="eastAsia" w:hAnsi="宋体"/>
          <w:sz w:val="21"/>
        </w:rPr>
      </w:pPr>
      <w:r>
        <w:rPr>
          <w:rFonts w:hint="eastAsia" w:hAnsi="宋体"/>
          <w:sz w:val="21"/>
        </w:rPr>
        <w:t xml:space="preserve">14.2 使用说明书、质量检验证明书、随配附件和工具以及清单一并交付甲方。</w:t>
      </w:r>
      <w:r/>
    </w:p>
    <w:p>
      <w:pPr>
        <w:pStyle w:val="921"/>
        <w:ind w:firstLine="420"/>
        <w:spacing w:before="120" w:after="120" w:line="360" w:lineRule="auto"/>
        <w:rPr>
          <w:rFonts w:hint="eastAsia" w:hAnsi="宋体"/>
          <w:sz w:val="21"/>
        </w:rPr>
      </w:pPr>
      <w:r>
        <w:rPr>
          <w:rFonts w:hint="eastAsia" w:hAnsi="宋体"/>
          <w:sz w:val="21"/>
        </w:rPr>
        <w:t xml:space="preserve">14.3 乙方在服务或产品发运手续办理完毕后24小时内或交付到甲方48小时前通知甲方，以准备接受交付。</w:t>
      </w:r>
      <w:r/>
    </w:p>
    <w:p>
      <w:pPr>
        <w:pStyle w:val="921"/>
        <w:ind w:firstLine="420"/>
        <w:spacing w:before="120" w:after="120" w:line="360" w:lineRule="auto"/>
        <w:rPr>
          <w:rFonts w:hint="eastAsia" w:hAnsi="宋体"/>
          <w:sz w:val="21"/>
        </w:rPr>
      </w:pPr>
      <w:r>
        <w:rPr>
          <w:rFonts w:hint="eastAsia" w:hAnsi="宋体"/>
          <w:sz w:val="21"/>
        </w:rPr>
        <w:t xml:space="preserve">14.4 服务在交付甲方前发生的风险均由乙方负责。</w:t>
      </w:r>
      <w:r/>
    </w:p>
    <w:p>
      <w:pPr>
        <w:pStyle w:val="921"/>
        <w:ind w:firstLine="420"/>
        <w:spacing w:before="120" w:after="120" w:line="360" w:lineRule="auto"/>
        <w:rPr>
          <w:rFonts w:hint="eastAsia"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921"/>
        <w:ind w:firstLine="422"/>
        <w:spacing w:before="120" w:after="120" w:line="360" w:lineRule="auto"/>
        <w:rPr>
          <w:rFonts w:hint="eastAsia" w:hAnsi="宋体"/>
          <w:b/>
          <w:bCs/>
          <w:sz w:val="21"/>
        </w:rPr>
      </w:pPr>
      <w:r>
        <w:rPr>
          <w:rFonts w:hint="eastAsia" w:hAnsi="宋体"/>
          <w:b/>
          <w:bCs/>
          <w:sz w:val="21"/>
        </w:rPr>
        <w:t xml:space="preserve">十五、违约责任</w:t>
      </w:r>
      <w:r/>
    </w:p>
    <w:p>
      <w:pPr>
        <w:pStyle w:val="921"/>
        <w:ind w:firstLine="420"/>
        <w:spacing w:before="120" w:after="120" w:line="360" w:lineRule="auto"/>
        <w:rPr>
          <w:rFonts w:hint="eastAsia" w:hAnsi="宋体"/>
          <w:sz w:val="21"/>
        </w:rPr>
      </w:pPr>
      <w:r>
        <w:rPr>
          <w:rFonts w:hint="eastAsia" w:hAnsi="宋体"/>
          <w:sz w:val="21"/>
        </w:rPr>
        <w:t xml:space="preserve">15.1 甲方无正当理由拒收服务或产品的，甲方向乙方偿付拒收款项总值的百分之五违约金。</w:t>
      </w:r>
      <w:r/>
    </w:p>
    <w:p>
      <w:pPr>
        <w:pStyle w:val="921"/>
        <w:ind w:firstLine="420"/>
        <w:spacing w:before="120" w:after="120" w:line="360" w:lineRule="auto"/>
        <w:rPr>
          <w:rFonts w:hint="eastAsia" w:hAnsi="宋体"/>
          <w:sz w:val="21"/>
        </w:rPr>
      </w:pPr>
      <w:r>
        <w:rPr>
          <w:rFonts w:hint="eastAsia" w:hAnsi="宋体"/>
          <w:sz w:val="21"/>
        </w:rPr>
        <w:t xml:space="preserve">15.2 甲方无故逾期验收和办理款项支付手续的,甲方应按逾期付款总额每日万分之五向乙方支付违约金。</w:t>
      </w:r>
      <w:r/>
    </w:p>
    <w:p>
      <w:pPr>
        <w:pStyle w:val="921"/>
        <w:ind w:firstLine="420"/>
        <w:spacing w:before="120" w:after="120" w:line="360" w:lineRule="auto"/>
        <w:rPr>
          <w:rFonts w:hint="eastAsia"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1"/>
        <w:ind w:firstLine="420"/>
        <w:spacing w:before="120" w:after="120" w:line="360" w:lineRule="auto"/>
        <w:rPr>
          <w:rFonts w:hint="eastAsia" w:hAnsi="宋体"/>
          <w:sz w:val="21"/>
        </w:rPr>
      </w:pPr>
      <w:r>
        <w:rPr>
          <w:rFonts w:hint="eastAsia" w:hAnsi="宋体"/>
          <w:sz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21"/>
        <w:ind w:firstLine="422"/>
        <w:spacing w:before="120" w:after="120" w:line="360" w:lineRule="auto"/>
        <w:rPr>
          <w:rFonts w:hint="eastAsia" w:hAnsi="宋体"/>
          <w:b/>
          <w:bCs/>
          <w:sz w:val="21"/>
        </w:rPr>
      </w:pPr>
      <w:r>
        <w:rPr>
          <w:rFonts w:hint="eastAsia" w:hAnsi="宋体"/>
          <w:b/>
          <w:bCs/>
          <w:sz w:val="21"/>
        </w:rPr>
        <w:t xml:space="preserve">十六、不可抗力事件处理</w:t>
      </w:r>
      <w:r/>
    </w:p>
    <w:p>
      <w:pPr>
        <w:pStyle w:val="921"/>
        <w:ind w:firstLine="420"/>
        <w:spacing w:before="120" w:after="120" w:line="360" w:lineRule="auto"/>
        <w:rPr>
          <w:rFonts w:hint="eastAsia"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921"/>
        <w:ind w:firstLine="420"/>
        <w:spacing w:before="120" w:after="120" w:line="360" w:lineRule="auto"/>
        <w:rPr>
          <w:rFonts w:hint="eastAsia" w:hAnsi="宋体"/>
          <w:sz w:val="21"/>
        </w:rPr>
      </w:pPr>
      <w:r>
        <w:rPr>
          <w:rFonts w:hint="eastAsia" w:hAnsi="宋体"/>
          <w:sz w:val="21"/>
        </w:rPr>
        <w:t xml:space="preserve">16.2 不可抗力事件发生后，应立即通知对方，并寄送有关权威机构出具的证明。</w:t>
      </w:r>
      <w:r/>
    </w:p>
    <w:p>
      <w:pPr>
        <w:pStyle w:val="921"/>
        <w:ind w:firstLine="420"/>
        <w:spacing w:before="120" w:after="120" w:line="360" w:lineRule="auto"/>
        <w:rPr>
          <w:rFonts w:hint="eastAsia" w:hAnsi="宋体"/>
          <w:sz w:val="21"/>
        </w:rPr>
      </w:pPr>
      <w:r>
        <w:rPr>
          <w:rFonts w:hint="eastAsia" w:hAnsi="宋体"/>
          <w:sz w:val="21"/>
        </w:rPr>
        <w:t xml:space="preserve">16.3 不可抗力事件延续120天以上，双方应通过友好协商，确定是否继续履行合同。</w:t>
      </w:r>
      <w:r/>
    </w:p>
    <w:p>
      <w:pPr>
        <w:pStyle w:val="921"/>
        <w:ind w:firstLine="422"/>
        <w:spacing w:before="120" w:after="120" w:line="360" w:lineRule="auto"/>
        <w:rPr>
          <w:rFonts w:hint="eastAsia" w:hAnsi="宋体"/>
          <w:b/>
          <w:bCs/>
          <w:sz w:val="21"/>
        </w:rPr>
      </w:pPr>
      <w:r>
        <w:rPr>
          <w:rFonts w:hint="eastAsia" w:hAnsi="宋体"/>
          <w:b/>
          <w:bCs/>
          <w:sz w:val="21"/>
        </w:rPr>
        <w:t xml:space="preserve">十七、诉讼</w:t>
      </w:r>
      <w:r/>
    </w:p>
    <w:p>
      <w:pPr>
        <w:pStyle w:val="921"/>
        <w:ind w:firstLine="420"/>
        <w:spacing w:before="120" w:after="120" w:line="360" w:lineRule="auto"/>
        <w:rPr>
          <w:rFonts w:hint="eastAsia"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Times New Roman"/>
          <w:szCs w:val="21"/>
          <w:lang w:val="en-US" w:eastAsia="zh-CN"/>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款融资模式。各供应商如果有融资需求，可以凭借政府采购中标（成交）通知书或政府采购合同，向参与政府采购融资业务的金融机构申请融资，相关事宜可向市人民银行咨询，联系</w:t>
      </w:r>
      <w:r>
        <w:rPr>
          <w:rFonts w:hint="eastAsia" w:ascii="宋体" w:hAnsi="宋体" w:eastAsia="宋体" w:cs="Times New Roman"/>
          <w:szCs w:val="21"/>
        </w:rPr>
        <w:t xml:space="preserve">电话：</w:t>
      </w:r>
      <w:r>
        <w:rPr>
          <w:rFonts w:hint="eastAsia" w:ascii="宋体" w:hAnsi="宋体" w:eastAsia="宋体" w:cs="Times New Roman"/>
          <w:szCs w:val="21"/>
          <w:lang w:val="en-US" w:eastAsia="zh-CN"/>
        </w:rPr>
        <w:t xml:space="preserve">0514-80290190、0514-83441946。</w:t>
      </w:r>
      <w:r/>
    </w:p>
    <w:p>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br w:type="page" w:clear="all"/>
      </w:r>
      <w:r/>
    </w:p>
    <w:p>
      <w:pPr>
        <w:pStyle w:val="919"/>
        <w:rPr>
          <w:rFonts w:hint="eastAsia"/>
        </w:rPr>
      </w:pPr>
      <w:r>
        <w:rPr>
          <w:rFonts w:hint="eastAsia"/>
        </w:rPr>
      </w:r>
      <w:r/>
    </w:p>
    <w:p>
      <w:pPr>
        <w:pStyle w:val="921"/>
        <w:ind w:firstLine="422"/>
        <w:spacing w:before="120" w:after="120" w:line="360" w:lineRule="auto"/>
        <w:rPr>
          <w:rFonts w:hint="eastAsia" w:hAnsi="宋体"/>
          <w:b/>
          <w:bCs/>
          <w:sz w:val="21"/>
        </w:rPr>
      </w:pPr>
      <w:r>
        <w:rPr>
          <w:rFonts w:hint="eastAsia" w:hAnsi="宋体"/>
          <w:b/>
          <w:bCs/>
          <w:sz w:val="21"/>
        </w:rPr>
        <w:t xml:space="preserve">十九、合同生效及其它</w:t>
      </w:r>
      <w:r/>
    </w:p>
    <w:p>
      <w:pPr>
        <w:pStyle w:val="921"/>
        <w:ind w:firstLine="420"/>
        <w:spacing w:before="120" w:after="120" w:line="360" w:lineRule="auto"/>
        <w:rPr>
          <w:rFonts w:hint="eastAsia" w:hAnsi="宋体"/>
          <w:sz w:val="21"/>
        </w:rPr>
      </w:pPr>
      <w:r>
        <w:rPr>
          <w:rFonts w:hint="eastAsia" w:hAnsi="宋体"/>
          <w:sz w:val="21"/>
        </w:rPr>
        <w:t xml:space="preserve">19.1 合同经双方法定代表人签章并加盖单位公章，并经</w:t>
      </w:r>
      <w:r>
        <w:rPr>
          <w:rFonts w:hint="eastAsia" w:ascii="宋体" w:hAnsi="宋体" w:cs="宋体"/>
          <w:szCs w:val="21"/>
        </w:rPr>
        <w:t xml:space="preserve">仪征筑苑工程造价咨询有限公司</w:t>
      </w:r>
      <w:r>
        <w:rPr>
          <w:rFonts w:hint="eastAsia" w:hAnsi="宋体"/>
          <w:sz w:val="21"/>
        </w:rPr>
        <w:t xml:space="preserve">见证盖章后生效。</w:t>
      </w:r>
      <w:r/>
    </w:p>
    <w:p>
      <w:pPr>
        <w:pStyle w:val="921"/>
        <w:ind w:firstLine="420"/>
        <w:spacing w:before="120" w:after="120" w:line="360" w:lineRule="auto"/>
        <w:rPr>
          <w:rFonts w:hint="eastAsia" w:hAnsi="宋体"/>
          <w:sz w:val="21"/>
        </w:rPr>
      </w:pPr>
      <w:r>
        <w:rPr>
          <w:rFonts w:hint="eastAsia" w:hAnsi="宋体"/>
          <w:sz w:val="21"/>
        </w:rPr>
        <w:t xml:space="preserve">19.2本合同未尽事宜，遵照《民法典》有关条文执行。</w:t>
      </w:r>
      <w:r/>
    </w:p>
    <w:p>
      <w:pPr>
        <w:pStyle w:val="921"/>
        <w:ind w:firstLine="420"/>
        <w:spacing w:before="120" w:after="120" w:line="360" w:lineRule="auto"/>
        <w:rPr>
          <w:rFonts w:hint="eastAsia" w:hAnsi="宋体"/>
          <w:sz w:val="21"/>
        </w:rPr>
      </w:pPr>
      <w:r>
        <w:rPr>
          <w:rFonts w:hint="eastAsia" w:hAnsi="宋体"/>
          <w:sz w:val="21"/>
        </w:rPr>
        <w:t xml:space="preserve">19.3 本合同正本一式四份，具有同等法律效力，甲方、乙方、见证方及财政监管部门（</w:t>
      </w:r>
      <w:r>
        <w:rPr>
          <w:rFonts w:hint="eastAsia" w:hAnsi="宋体"/>
          <w:sz w:val="21"/>
          <w:lang w:eastAsia="zh-CN"/>
        </w:rPr>
        <w:t xml:space="preserve">仪征</w:t>
      </w:r>
      <w:r>
        <w:rPr>
          <w:rFonts w:hint="eastAsia" w:hAnsi="宋体"/>
          <w:sz w:val="21"/>
        </w:rPr>
        <w:t xml:space="preserve">市财政局政府采购</w:t>
      </w:r>
      <w:r>
        <w:rPr>
          <w:rFonts w:hint="eastAsia" w:hAnsi="宋体"/>
          <w:sz w:val="21"/>
          <w:lang w:eastAsia="zh-CN"/>
        </w:rPr>
        <w:t xml:space="preserve">科</w:t>
      </w:r>
      <w:r>
        <w:rPr>
          <w:rFonts w:hint="eastAsia" w:hAnsi="宋体"/>
          <w:sz w:val="21"/>
        </w:rPr>
        <w:t xml:space="preserve">）各执一份。  </w:t>
      </w:r>
      <w:r/>
    </w:p>
    <w:tbl>
      <w:tblPr>
        <w:tblStyle w:val="914"/>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921"/>
              <w:spacing w:before="120" w:after="120" w:line="360" w:lineRule="auto"/>
              <w:rPr>
                <w:rFonts w:hAnsi="宋体"/>
                <w:sz w:val="21"/>
              </w:rPr>
            </w:pPr>
            <w:r>
              <w:rPr>
                <w:rFonts w:hint="eastAsia" w:hAnsi="宋体"/>
                <w:sz w:val="21"/>
              </w:rPr>
              <w:t xml:space="preserve">甲方：</w:t>
            </w:r>
            <w:bookmarkStart w:id="18" w:name="XMDW_2"/>
            <w:r>
              <w:rPr>
                <w:rFonts w:hint="eastAsia" w:hAnsi="宋体"/>
                <w:sz w:val="21"/>
                <w:lang w:eastAsia="zh-CN"/>
              </w:rPr>
              <w:t xml:space="preserve">仪征</w:t>
            </w:r>
            <w:r>
              <w:rPr>
                <w:rFonts w:hint="eastAsia" w:hAnsi="宋体"/>
                <w:sz w:val="21"/>
              </w:rPr>
              <w:t xml:space="preserve">市公安局</w:t>
            </w:r>
            <w:bookmarkEnd w:id="18"/>
            <w:r/>
            <w:r/>
          </w:p>
        </w:tc>
        <w:tc>
          <w:tcPr>
            <w:tcW w:w="4238" w:type="dxa"/>
            <w:vAlign w:val="top"/>
            <w:textDirection w:val="lrTb"/>
            <w:noWrap w:val="false"/>
          </w:tcPr>
          <w:p>
            <w:pPr>
              <w:pStyle w:val="921"/>
              <w:spacing w:before="120" w:after="120" w:line="360" w:lineRule="auto"/>
              <w:rPr>
                <w:rFonts w:hAnsi="宋体"/>
                <w:sz w:val="21"/>
              </w:rPr>
            </w:pPr>
            <w:r>
              <w:rPr>
                <w:rFonts w:hint="eastAsia" w:hAnsi="宋体"/>
                <w:sz w:val="21"/>
              </w:rPr>
              <w:t xml:space="preserve">乙方： </w:t>
            </w:r>
            <w:r/>
          </w:p>
        </w:tc>
      </w:tr>
      <w:tr>
        <w:trPr/>
        <w:tc>
          <w:tcPr>
            <w:tcW w:w="4284" w:type="dxa"/>
            <w:vAlign w:val="top"/>
            <w:textDirection w:val="lrTb"/>
            <w:noWrap w:val="false"/>
          </w:tcPr>
          <w:p>
            <w:pPr>
              <w:pStyle w:val="921"/>
              <w:spacing w:before="120" w:after="120" w:line="360" w:lineRule="auto"/>
              <w:rPr>
                <w:rFonts w:hAnsi="宋体"/>
                <w:sz w:val="21"/>
              </w:rPr>
            </w:pPr>
            <w:r>
              <w:rPr>
                <w:rFonts w:hint="eastAsia" w:hAnsi="宋体"/>
                <w:sz w:val="21"/>
              </w:rPr>
              <w:t xml:space="preserve">地址：</w:t>
            </w:r>
            <w:r/>
          </w:p>
        </w:tc>
        <w:tc>
          <w:tcPr>
            <w:tcW w:w="4238" w:type="dxa"/>
            <w:vAlign w:val="top"/>
            <w:textDirection w:val="lrTb"/>
            <w:noWrap w:val="false"/>
          </w:tcPr>
          <w:p>
            <w:pPr>
              <w:pStyle w:val="921"/>
              <w:spacing w:before="120" w:after="120" w:line="360" w:lineRule="auto"/>
              <w:rPr>
                <w:rFonts w:hAnsi="宋体"/>
                <w:sz w:val="21"/>
              </w:rPr>
            </w:pPr>
            <w:r>
              <w:rPr>
                <w:rFonts w:hint="eastAsia" w:hAnsi="宋体"/>
                <w:sz w:val="21"/>
              </w:rPr>
              <w:t xml:space="preserve">地址： </w:t>
            </w:r>
            <w:r/>
          </w:p>
        </w:tc>
      </w:tr>
      <w:tr>
        <w:trPr/>
        <w:tc>
          <w:tcPr>
            <w:tcW w:w="4284" w:type="dxa"/>
            <w:vAlign w:val="top"/>
            <w:textDirection w:val="lrTb"/>
            <w:noWrap w:val="false"/>
          </w:tcPr>
          <w:p>
            <w:pPr>
              <w:pStyle w:val="921"/>
              <w:spacing w:before="120" w:after="120" w:line="360" w:lineRule="auto"/>
              <w:rPr>
                <w:rFonts w:hAnsi="宋体"/>
                <w:sz w:val="21"/>
              </w:rPr>
            </w:pPr>
            <w:r>
              <w:rPr>
                <w:rFonts w:hint="eastAsia" w:hAnsi="宋体"/>
                <w:sz w:val="21"/>
              </w:rPr>
              <w:t xml:space="preserve">法定代表人或授权代表：</w:t>
            </w:r>
            <w:r/>
          </w:p>
        </w:tc>
        <w:tc>
          <w:tcPr>
            <w:tcW w:w="4238" w:type="dxa"/>
            <w:vAlign w:val="top"/>
            <w:textDirection w:val="lrTb"/>
            <w:noWrap w:val="false"/>
          </w:tcPr>
          <w:p>
            <w:pPr>
              <w:pStyle w:val="921"/>
              <w:spacing w:before="120" w:after="120" w:line="360" w:lineRule="auto"/>
              <w:rPr>
                <w:rFonts w:hAnsi="宋体"/>
                <w:sz w:val="21"/>
              </w:rPr>
            </w:pPr>
            <w:r>
              <w:rPr>
                <w:rFonts w:hint="eastAsia" w:hAnsi="宋体"/>
                <w:sz w:val="21"/>
              </w:rPr>
              <w:t xml:space="preserve">法定代表人或授权代表：</w:t>
            </w:r>
            <w:r/>
          </w:p>
        </w:tc>
      </w:tr>
      <w:tr>
        <w:trPr/>
        <w:tc>
          <w:tcPr>
            <w:tcW w:w="4284" w:type="dxa"/>
            <w:vAlign w:val="top"/>
            <w:textDirection w:val="lrTb"/>
            <w:noWrap w:val="false"/>
          </w:tcPr>
          <w:p>
            <w:pPr>
              <w:pStyle w:val="921"/>
              <w:spacing w:before="120" w:after="120" w:line="360" w:lineRule="auto"/>
              <w:rPr>
                <w:rFonts w:hAnsi="宋体"/>
                <w:sz w:val="21"/>
              </w:rPr>
            </w:pPr>
            <w:r>
              <w:rPr>
                <w:rFonts w:hint="eastAsia" w:hAnsi="宋体"/>
                <w:sz w:val="21"/>
              </w:rPr>
              <w:t xml:space="preserve">联系电话：</w:t>
            </w:r>
            <w:r/>
          </w:p>
        </w:tc>
        <w:tc>
          <w:tcPr>
            <w:tcW w:w="4238" w:type="dxa"/>
            <w:vAlign w:val="top"/>
            <w:textDirection w:val="lrTb"/>
            <w:noWrap w:val="false"/>
          </w:tcPr>
          <w:p>
            <w:pPr>
              <w:pStyle w:val="921"/>
              <w:spacing w:before="120" w:after="120" w:line="360" w:lineRule="auto"/>
              <w:rPr>
                <w:rFonts w:hAnsi="宋体"/>
                <w:sz w:val="21"/>
              </w:rPr>
            </w:pPr>
            <w:r>
              <w:rPr>
                <w:rFonts w:hint="eastAsia" w:hAnsi="宋体"/>
                <w:sz w:val="21"/>
              </w:rPr>
              <w:t xml:space="preserve">联系电话：</w:t>
            </w:r>
            <w:r/>
          </w:p>
        </w:tc>
      </w:tr>
      <w:tr>
        <w:trPr/>
        <w:tc>
          <w:tcPr>
            <w:tcW w:w="4284" w:type="dxa"/>
            <w:vAlign w:val="top"/>
            <w:textDirection w:val="lrTb"/>
            <w:noWrap w:val="false"/>
          </w:tcPr>
          <w:p>
            <w:pPr>
              <w:pStyle w:val="921"/>
              <w:spacing w:before="120" w:after="120" w:line="360" w:lineRule="auto"/>
              <w:rPr>
                <w:rFonts w:hAnsi="宋体"/>
                <w:sz w:val="21"/>
              </w:rPr>
            </w:pPr>
            <w:r>
              <w:rPr>
                <w:rFonts w:hint="eastAsia" w:hAnsi="宋体"/>
                <w:sz w:val="21"/>
              </w:rPr>
              <w:t xml:space="preserve">日期：      年    月    日  </w:t>
            </w:r>
            <w:r/>
          </w:p>
        </w:tc>
        <w:tc>
          <w:tcPr>
            <w:tcW w:w="4238" w:type="dxa"/>
            <w:vAlign w:val="top"/>
            <w:textDirection w:val="lrTb"/>
            <w:noWrap w:val="false"/>
          </w:tcPr>
          <w:p>
            <w:pPr>
              <w:pStyle w:val="921"/>
              <w:spacing w:before="120" w:after="120" w:line="360" w:lineRule="auto"/>
              <w:rPr>
                <w:rFonts w:hAnsi="宋体"/>
                <w:sz w:val="21"/>
              </w:rPr>
            </w:pPr>
            <w:r>
              <w:rPr>
                <w:rFonts w:hint="eastAsia" w:hAnsi="宋体"/>
                <w:sz w:val="21"/>
              </w:rPr>
              <w:t xml:space="preserve">日期：      年    月    日</w:t>
            </w:r>
            <w:r/>
          </w:p>
        </w:tc>
      </w:tr>
    </w:tbl>
    <w:p>
      <w:pPr>
        <w:pStyle w:val="921"/>
        <w:spacing w:before="120" w:after="120" w:line="360" w:lineRule="auto"/>
        <w:rPr>
          <w:rFonts w:hint="eastAsia" w:hAnsi="宋体"/>
        </w:rPr>
      </w:pPr>
      <w:r>
        <w:rPr>
          <w:rFonts w:hint="eastAsia" w:hAnsi="宋体"/>
        </w:rPr>
        <w:t xml:space="preserve"> </w:t>
      </w:r>
      <w:r/>
    </w:p>
    <w:p>
      <w:pPr>
        <w:pStyle w:val="921"/>
        <w:spacing w:before="120" w:after="120" w:line="360" w:lineRule="auto"/>
        <w:rPr>
          <w:rFonts w:hint="eastAsia" w:hAnsi="宋体"/>
          <w:sz w:val="21"/>
        </w:rPr>
      </w:pPr>
      <w:r>
        <w:rPr>
          <w:rFonts w:hint="eastAsia" w:hAnsi="宋体"/>
        </w:rPr>
        <w:t xml:space="preserve">  </w:t>
      </w:r>
      <w:r>
        <w:rPr>
          <w:rFonts w:hint="eastAsia" w:hAnsi="宋体"/>
          <w:sz w:val="21"/>
        </w:rPr>
        <w:t xml:space="preserve">见证方：</w:t>
      </w:r>
      <w:r>
        <w:rPr>
          <w:rFonts w:hint="eastAsia" w:ascii="宋体" w:hAnsi="宋体" w:cs="宋体"/>
          <w:szCs w:val="21"/>
        </w:rPr>
        <w:t xml:space="preserve">仪征筑苑工程造价咨询有限公司</w:t>
      </w:r>
      <w:r/>
    </w:p>
    <w:p>
      <w:pPr>
        <w:pStyle w:val="921"/>
        <w:ind w:firstLine="210"/>
        <w:spacing w:before="120" w:after="120" w:line="360" w:lineRule="auto"/>
        <w:rPr>
          <w:rFonts w:hint="eastAsia" w:hAnsi="宋体"/>
          <w:sz w:val="21"/>
        </w:rPr>
      </w:pPr>
      <w:r>
        <w:rPr>
          <w:rFonts w:hint="eastAsia" w:hAnsi="宋体"/>
          <w:sz w:val="21"/>
        </w:rPr>
        <w:t xml:space="preserve">项目经办人：</w:t>
      </w:r>
      <w:r/>
    </w:p>
    <w:p>
      <w:pPr>
        <w:pStyle w:val="917"/>
        <w:ind w:firstLine="210"/>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t xml:space="preserve">日期：     年   月   日</w:t>
      </w:r>
      <w:r/>
    </w:p>
    <w:p>
      <w:pPr>
        <w:pStyle w:val="926"/>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917"/>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926"/>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917"/>
        <w:rPr>
          <w:rFonts w:hint="eastAsia"/>
          <w:lang w:val="en-US" w:eastAsia="zh-CN"/>
        </w:rPr>
      </w:pPr>
      <w:r>
        <w:rPr>
          <w:rFonts w:hint="eastAsia"/>
          <w:lang w:val="en-US" w:eastAsia="zh-CN"/>
        </w:rPr>
      </w:r>
      <w:r/>
    </w:p>
    <w:p>
      <w:pPr>
        <w:pStyle w:val="92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2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2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09"/>
        <w:jc w:val="center"/>
        <w:rPr>
          <w:rFonts w:ascii="宋体" w:hAnsi="宋体"/>
          <w:sz w:val="36"/>
          <w:szCs w:val="36"/>
        </w:rPr>
      </w:pPr>
      <w:r/>
      <w:bookmarkStart w:id="19" w:name="_Toc108083289"/>
      <w:r>
        <w:rPr>
          <w:rFonts w:ascii="宋体" w:hAnsi="宋体"/>
          <w:sz w:val="36"/>
          <w:szCs w:val="36"/>
        </w:rPr>
        <w:t xml:space="preserve">第四章</w:t>
      </w:r>
      <w:r>
        <w:rPr>
          <w:rFonts w:hint="eastAsia" w:ascii="宋体" w:hAnsi="宋体"/>
          <w:sz w:val="36"/>
          <w:szCs w:val="36"/>
        </w:rPr>
        <w:t xml:space="preserve"> </w:t>
      </w:r>
      <w:r>
        <w:rPr>
          <w:rFonts w:ascii="宋体" w:hAnsi="宋体"/>
          <w:sz w:val="36"/>
          <w:szCs w:val="36"/>
        </w:rPr>
        <w:t xml:space="preserve">项目</w:t>
      </w:r>
      <w:r>
        <w:rPr>
          <w:rFonts w:hint="eastAsia" w:ascii="宋体" w:hAnsi="宋体"/>
          <w:sz w:val="36"/>
          <w:szCs w:val="36"/>
        </w:rPr>
        <w:t xml:space="preserve">需求</w:t>
      </w:r>
      <w:bookmarkEnd w:id="19"/>
      <w:r/>
      <w:r/>
    </w:p>
    <w:p>
      <w:pPr>
        <w:rPr>
          <w:rFonts w:hint="eastAsia"/>
        </w:rPr>
      </w:pPr>
      <w:r>
        <w:rPr>
          <w:rFonts w:hint="eastAsia"/>
        </w:rPr>
      </w:r>
      <w:r/>
    </w:p>
    <w:p>
      <w:pPr>
        <w:pStyle w:val="921"/>
        <w:ind w:firstLine="422"/>
        <w:spacing w:before="120" w:after="120" w:line="360" w:lineRule="auto"/>
        <w:rPr>
          <w:rFonts w:hint="eastAsia" w:hAnsi="宋体"/>
          <w:b/>
          <w:bCs/>
          <w:sz w:val="21"/>
          <w:lang w:val="en-US" w:eastAsia="zh-CN"/>
        </w:rPr>
      </w:pPr>
      <w:r>
        <w:rPr>
          <w:rFonts w:hint="eastAsia" w:hAnsi="宋体"/>
          <w:b/>
          <w:bCs/>
          <w:sz w:val="21"/>
          <w:lang w:val="en-US" w:eastAsia="zh-CN"/>
        </w:rPr>
        <w:t xml:space="preserve">注： 本章内容里斜体且有下划线部分为实质性要求和条件，投标文件不满足的，视为无效投标处理。请各供应商制作投标文件时，将实质性响应的内容准确填写。</w:t>
      </w:r>
      <w:r/>
    </w:p>
    <w:p>
      <w:pPr>
        <w:pStyle w:val="921"/>
        <w:ind w:firstLine="422"/>
        <w:spacing w:before="120" w:after="120" w:line="360" w:lineRule="auto"/>
        <w:rPr>
          <w:rFonts w:hint="eastAsia" w:hAnsi="宋体"/>
          <w:b/>
          <w:bCs/>
          <w:sz w:val="21"/>
          <w:lang w:val="en-US" w:eastAsia="zh-CN"/>
        </w:rPr>
      </w:pPr>
      <w:r>
        <w:rPr>
          <w:rFonts w:hint="eastAsia" w:hAnsi="宋体"/>
          <w:b/>
          <w:bCs/>
          <w:sz w:val="21"/>
          <w:lang w:val="en-US" w:eastAsia="zh-CN"/>
        </w:rPr>
        <w:t xml:space="preserve">项目范围：包含城区城市道路，主干道17条、次干道54条、巷道61条，共计约105.00公里；全市国省干线，共计8条，共计约199.00公里；乡镇农村道路，共计约1497.00公里，县道224.00公里，乡道约765.00公里，村道约507.00公里。</w:t>
      </w:r>
      <w:r/>
    </w:p>
    <w:p>
      <w:pPr>
        <w:ind w:firstLine="420"/>
        <w:spacing w:line="336" w:lineRule="auto"/>
        <w:widowControl/>
        <w:rPr>
          <w:rFonts w:hint="eastAsia" w:hAnsi="宋体"/>
          <w:b/>
          <w:bCs/>
          <w:sz w:val="21"/>
          <w:lang w:val="en-US" w:eastAsia="zh-CN"/>
        </w:rPr>
      </w:pPr>
      <w:r>
        <w:rPr>
          <w:rFonts w:hint="eastAsia" w:ascii="宋体" w:hAnsi="宋体" w:eastAsia="宋体" w:cs="Times New Roman"/>
          <w:b/>
          <w:bCs/>
          <w:i/>
          <w:iCs/>
          <w:color w:val="auto"/>
          <w:sz w:val="21"/>
          <w:szCs w:val="22"/>
          <w:u w:val="single"/>
          <w:lang w:val="en-US" w:eastAsia="zh-CN" w:bidi="ar-SA"/>
        </w:rPr>
        <w:t xml:space="preserve">本项目报价</w:t>
      </w:r>
      <w:r>
        <w:rPr>
          <w:rFonts w:hint="eastAsia" w:ascii="宋体" w:hAnsi="宋体" w:cs="Times New Roman"/>
          <w:b/>
          <w:bCs/>
          <w:i/>
          <w:iCs/>
          <w:color w:val="auto"/>
          <w:sz w:val="21"/>
          <w:szCs w:val="22"/>
          <w:u w:val="single"/>
          <w:lang w:val="en-US" w:eastAsia="zh-CN" w:bidi="ar-SA"/>
        </w:rPr>
        <w:t xml:space="preserve">方式为：优惠率，采购人无法预计也无法保证中标人在项目期内可以获得的工程数量，最终以实际工程数据为准，并结合</w:t>
      </w:r>
      <w:r>
        <w:rPr>
          <w:rFonts w:hint="eastAsia" w:ascii="宋体" w:hAnsi="宋体" w:eastAsia="宋体" w:cs="Times New Roman"/>
          <w:b/>
          <w:bCs/>
          <w:i/>
          <w:iCs/>
          <w:color w:val="auto"/>
          <w:sz w:val="21"/>
          <w:szCs w:val="22"/>
          <w:u w:val="single"/>
          <w:lang w:val="en-US" w:eastAsia="zh-CN" w:bidi="ar-SA"/>
        </w:rPr>
        <w:t xml:space="preserve">报价</w:t>
      </w:r>
      <w:r>
        <w:rPr>
          <w:rFonts w:hint="eastAsia" w:ascii="宋体" w:hAnsi="宋体" w:cs="Times New Roman"/>
          <w:b/>
          <w:bCs/>
          <w:i/>
          <w:iCs/>
          <w:color w:val="auto"/>
          <w:sz w:val="21"/>
          <w:szCs w:val="22"/>
          <w:u w:val="single"/>
          <w:lang w:val="en-US" w:eastAsia="zh-CN" w:bidi="ar-SA"/>
        </w:rPr>
        <w:t xml:space="preserve">办理结算手续，结算时按控制价单价*（1-优惠率）*数量。项目服务期</w:t>
      </w:r>
      <w:r>
        <w:rPr>
          <w:rFonts w:hint="eastAsia" w:ascii="宋体" w:hAnsi="宋体" w:eastAsia="宋体" w:cs="Times New Roman"/>
          <w:b/>
          <w:bCs/>
          <w:i/>
          <w:iCs/>
          <w:color w:val="auto"/>
          <w:sz w:val="21"/>
          <w:szCs w:val="22"/>
          <w:u w:val="single"/>
          <w:lang w:val="en-US" w:eastAsia="zh-CN" w:bidi="ar-SA"/>
        </w:rPr>
        <w:t xml:space="preserve">：合同签订之日起1年，合</w:t>
      </w:r>
      <w:r>
        <w:rPr>
          <w:rFonts w:hint="eastAsia" w:ascii="宋体" w:hAnsi="宋体" w:cs="Times New Roman"/>
          <w:b/>
          <w:bCs/>
          <w:i/>
          <w:iCs/>
          <w:color w:val="auto"/>
          <w:sz w:val="21"/>
          <w:szCs w:val="22"/>
          <w:u w:val="single"/>
          <w:lang w:val="en-US" w:eastAsia="zh-CN" w:bidi="ar-SA"/>
        </w:rPr>
        <w:t xml:space="preserve">同总价为：280万元，最终结算总价不得高于合同价；最终结算总价如低于合同价， 按实计算。且乙方不得因此停止提供工程或降低工程质量。投标人应充分考虑经营风险，并尽可能地提供优惠的价格和优质的施工质量，以提高自身的竞争力</w:t>
      </w:r>
      <w:r>
        <w:rPr>
          <w:rFonts w:hint="eastAsia" w:ascii="宋体" w:hAnsi="宋体" w:eastAsia="宋体" w:cs="Times New Roman"/>
          <w:b/>
          <w:bCs/>
          <w:i/>
          <w:iCs/>
          <w:color w:val="auto"/>
          <w:sz w:val="21"/>
          <w:szCs w:val="22"/>
          <w:u w:val="single"/>
          <w:lang w:val="en-US" w:eastAsia="zh-CN" w:bidi="ar-SA"/>
        </w:rPr>
        <w:t xml:space="preserve">。</w:t>
      </w:r>
      <w:r/>
    </w:p>
    <w:p>
      <w:pPr>
        <w:pStyle w:val="921"/>
        <w:ind w:firstLine="422"/>
        <w:spacing w:before="120" w:after="120" w:line="360" w:lineRule="auto"/>
        <w:rPr>
          <w:rFonts w:hint="eastAsia" w:hAnsi="宋体"/>
          <w:b/>
          <w:bCs/>
          <w:sz w:val="21"/>
          <w:lang w:val="en-US" w:eastAsia="zh-CN"/>
        </w:rPr>
      </w:pPr>
      <w:r>
        <w:rPr>
          <w:rFonts w:hint="eastAsia" w:hAnsi="宋体"/>
          <w:b/>
          <w:bCs/>
          <w:sz w:val="21"/>
          <w:lang w:val="en-US" w:eastAsia="zh-CN"/>
        </w:rPr>
        <w:t xml:space="preserve">以下为本项目具体的技术要求，在项目的具体实施过程中如有变动，以采购人的具体要求为准。</w:t>
      </w:r>
      <w:r/>
    </w:p>
    <w:p>
      <w:pPr>
        <w:jc w:val="center"/>
        <w:spacing w:after="143"/>
        <w:widowControl/>
        <w:rPr>
          <w:rFonts w:hint="default" w:hAnsi="宋体"/>
          <w:b/>
          <w:bCs/>
          <w:sz w:val="21"/>
          <w:lang w:val="en-US" w:eastAsia="zh-CN"/>
        </w:rPr>
      </w:pPr>
      <w:r>
        <w:rPr>
          <w:rFonts w:hint="eastAsia" w:ascii="宋体" w:hAnsi="宋体" w:cs="宋体"/>
          <w:b/>
          <w:bCs/>
          <w:szCs w:val="21"/>
          <w:lang w:eastAsia="zh-CN"/>
        </w:rPr>
        <w:t xml:space="preserve">2026年仪征市区道路交通安全设施建设维护项目</w:t>
      </w:r>
      <w:r>
        <w:rPr>
          <w:rFonts w:hint="eastAsia" w:ascii="宋体" w:hAnsi="宋体" w:cs="宋体"/>
          <w:b/>
          <w:bCs/>
          <w:szCs w:val="21"/>
        </w:rPr>
        <w:t xml:space="preserve">采购</w:t>
      </w:r>
      <w:r>
        <w:rPr>
          <w:rFonts w:hint="eastAsia" w:ascii="宋体" w:hAnsi="宋体" w:cs="宋体"/>
          <w:b/>
          <w:bCs/>
          <w:szCs w:val="21"/>
          <w:lang w:eastAsia="zh-CN"/>
        </w:rPr>
        <w:t xml:space="preserve">项目技术</w:t>
      </w:r>
      <w:r>
        <w:rPr>
          <w:rFonts w:hint="eastAsia" w:ascii="宋体" w:hAnsi="宋体" w:cs="宋体"/>
          <w:b/>
          <w:bCs/>
          <w:szCs w:val="21"/>
        </w:rPr>
        <w:t xml:space="preserve">需求</w:t>
      </w:r>
      <w:r/>
    </w:p>
    <w:p>
      <w:pPr>
        <w:jc w:val="center"/>
        <w:spacing w:after="143"/>
        <w:widowControl/>
        <w:rPr>
          <w:rFonts w:hint="eastAsia" w:ascii="宋体" w:hAnsi="宋体" w:cs="宋体"/>
          <w:b/>
          <w:bCs/>
          <w:szCs w:val="21"/>
        </w:rPr>
      </w:pPr>
      <w:r>
        <w:rPr>
          <w:rFonts w:hint="eastAsia" w:ascii="宋体" w:hAnsi="宋体" w:cs="宋体"/>
          <w:b/>
          <w:bCs/>
          <w:szCs w:val="21"/>
        </w:rPr>
        <w:t xml:space="preserve">交通标线类</w:t>
      </w:r>
      <w:r/>
    </w:p>
    <w:p>
      <w:pPr>
        <w:ind w:firstLine="422"/>
        <w:spacing w:line="360" w:lineRule="auto"/>
        <w:rPr>
          <w:rFonts w:hint="eastAsia" w:ascii="宋体" w:hAnsi="宋体" w:cs="宋体"/>
          <w:b/>
          <w:szCs w:val="21"/>
        </w:rPr>
      </w:pPr>
      <w:r>
        <w:rPr>
          <w:rFonts w:hint="eastAsia" w:ascii="宋体" w:hAnsi="宋体" w:cs="宋体"/>
          <w:b/>
          <w:szCs w:val="21"/>
        </w:rPr>
        <w:t xml:space="preserve">一、标线项目技术及要求  </w:t>
      </w:r>
      <w:r/>
    </w:p>
    <w:p>
      <w:pPr>
        <w:pStyle w:val="921"/>
        <w:ind w:firstLine="420"/>
        <w:spacing w:before="120" w:after="120" w:line="360" w:lineRule="auto"/>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要严格按照中华人民共和国国家标准（GB5768-2009）《道路交通标志和标线》、中华人民共和国国家标准（GB51038-2015）《城市道路交通标志和标线设置规范》及扬州市杨府办发[2016]125号文件等相关标准要求设置设计。</w:t>
      </w:r>
      <w:r/>
    </w:p>
    <w:p>
      <w:pPr>
        <w:pStyle w:val="921"/>
        <w:ind w:firstLine="420"/>
        <w:spacing w:before="120" w:after="120" w:line="360" w:lineRule="auto"/>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1、标线材料要符合中华人民共和国交通行业标准JT/T 280-2022 《路面标线涂料》的标准，产品有交通部交通工程监理检测中心出具的合格证书。</w:t>
      </w:r>
      <w:r/>
    </w:p>
    <w:p>
      <w:pPr>
        <w:pStyle w:val="921"/>
        <w:ind w:firstLine="420"/>
        <w:spacing w:before="120" w:after="120" w:line="360" w:lineRule="auto"/>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2、道路标线漆划质量须符合中华人民共和国交通行业标准GB/T 16311-2024</w:t>
      </w:r>
      <w:r>
        <w:rPr>
          <w:rFonts w:hint="eastAsia" w:ascii="宋体" w:hAnsi="宋体" w:eastAsia="宋体" w:cs="Times New Roman"/>
          <w:sz w:val="21"/>
          <w:lang w:val="en-US" w:eastAsia="zh-CN"/>
        </w:rPr>
        <w:t xml:space="preserve">《道路标线质量要求和检测方法》的标准。</w:t>
      </w:r>
      <w:r/>
    </w:p>
    <w:p>
      <w:pPr>
        <w:pStyle w:val="921"/>
        <w:ind w:firstLine="420"/>
        <w:spacing w:before="120" w:after="120" w:line="360" w:lineRule="auto"/>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3、一</w:t>
      </w:r>
      <w:r>
        <w:rPr>
          <w:rFonts w:hint="eastAsia" w:ascii="宋体" w:hAnsi="宋体" w:eastAsia="宋体" w:cs="Times New Roman"/>
          <w:sz w:val="21"/>
          <w:lang w:val="en-US" w:eastAsia="zh-CN"/>
        </w:rPr>
        <w:t xml:space="preserve">般标线分为常温型、热熔型、双组份及减速标线四种，常温型厚度0.3mm-0.8mm，有效寿命4-8个月；热熔型厚度0.7mm-2.5mm，有效寿命20-36个月； 双组份型(喷涂)厚度0.5mm-0.7mm，有效寿命12个月；双组份型(甩涂)厚度1.5mm-3mm，有效寿命12个月。减速标线，宽度：15cm，20cm，30cm，基线的厚度1mm-2mm，突起部分3mm-7mm，突起部分间隔可调节约5cm-8cm。减速标线漆材料为高品质热熔涂料，有效寿命20-36个月。白度和黄度要符合标准，并有良好的反光效果。</w:t>
      </w:r>
      <w:r/>
    </w:p>
    <w:p>
      <w:pPr>
        <w:pStyle w:val="921"/>
        <w:ind w:firstLine="420"/>
        <w:spacing w:before="120" w:after="120" w:line="360" w:lineRule="auto"/>
        <w:rPr>
          <w:rFonts w:hint="eastAsia" w:ascii="宋体" w:hAnsi="宋体" w:eastAsia="宋体" w:cs="Times New Roman"/>
          <w:sz w:val="21"/>
          <w:lang w:val="en-US" w:eastAsia="zh-CN"/>
        </w:rPr>
      </w:pPr>
      <w:r>
        <w:rPr>
          <w:rFonts w:hint="eastAsia" w:ascii="宋体" w:hAnsi="宋体" w:eastAsia="宋体" w:cs="Times New Roman"/>
          <w:sz w:val="21"/>
          <w:lang w:val="en-US" w:eastAsia="zh-CN"/>
        </w:rPr>
        <w:t xml:space="preserve">4、标线使用时间常温型保证4-8个月,热熔型保证20-36个月，双组份型保证12个月。标线在使用时间内，发现标线有严重磨损（标线表面能见到沥青路面的）、剥落、裂纹等情况，必须自行重新漆划。</w:t>
      </w:r>
      <w:r/>
    </w:p>
    <w:p>
      <w:pPr>
        <w:spacing w:line="360" w:lineRule="auto"/>
        <w:rPr>
          <w:rFonts w:hint="eastAsia" w:ascii="宋体" w:hAnsi="宋体" w:cs="宋体"/>
          <w:b/>
          <w:szCs w:val="21"/>
        </w:rPr>
      </w:pPr>
      <w:r>
        <w:rPr>
          <w:rFonts w:hint="eastAsia" w:ascii="宋体" w:hAnsi="宋体" w:cs="宋体"/>
          <w:b/>
          <w:szCs w:val="21"/>
        </w:rPr>
        <w:t xml:space="preserve">二、标线维护要求</w:t>
      </w:r>
      <w:r/>
    </w:p>
    <w:p>
      <w:pPr>
        <w:ind w:firstLine="422"/>
        <w:rPr>
          <w:rFonts w:hint="eastAsia" w:ascii="宋体" w:hAnsi="宋体"/>
          <w:b/>
          <w:szCs w:val="21"/>
        </w:rPr>
      </w:pPr>
      <w:r>
        <w:rPr>
          <w:rFonts w:hint="eastAsia" w:ascii="宋体" w:hAnsi="宋体"/>
          <w:b/>
          <w:szCs w:val="21"/>
        </w:rPr>
        <w:t xml:space="preserve">1、清除标线要求:</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（1）要做好安全防护措施，确保道路通畅、施工人员的安全。</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（2）清洗沥青路面旧标线必须清除干净，不得留有旧标线的残留痕迹，且不能破坏沥青路面。</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3）特殊情况下，经采购人同意，投标人在清除标线中可使用黑色涂料对未清除干净的道线进行覆盖，其主要材质是丙烯酸树脂、铁黑颜料、轻质碳酸钙、重质碳酸钙、硫酸钡、高岭土等主材，配以滑石粉、助剂和稀释剂等材料组合合成，使用黑漆覆盖前提是已经清除处理过，剩余仍能看得见的道线痕迹可使用黑色漆料进行覆盖；使用过程中投标人要加大喷涂面积，保证标线模样无法识别。</w:t>
      </w:r>
      <w:r/>
    </w:p>
    <w:p>
      <w:pPr>
        <w:ind w:firstLine="422"/>
        <w:rPr>
          <w:rFonts w:hint="eastAsia" w:ascii="宋体" w:hAnsi="宋体"/>
          <w:b/>
          <w:szCs w:val="21"/>
          <w:lang w:val="en-US" w:eastAsia="zh-CN"/>
        </w:rPr>
      </w:pPr>
      <w:r>
        <w:rPr>
          <w:rFonts w:hint="eastAsia" w:ascii="宋体" w:hAnsi="宋体"/>
          <w:b/>
          <w:szCs w:val="21"/>
          <w:lang w:val="en-US" w:eastAsia="zh-CN"/>
        </w:rPr>
        <w:t xml:space="preserve">2、施划规范要求</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（1）在施划道路交通标线以前，应对道路进行清扫，确保道路干净、清洁，无松散粒料或粘结杂物，。</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（2）道路交通标线施划应平直、整齐，标线界外不得粘有标线材料。标线线形应流畅，与道路线形相协调，曲线圆滑，不允许出现折线。</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（3）标线杜绝以下质量问题：涂膜纵向有长的起筋或拉槽、涂膜表面有气泡和小沟、夜间反光不良、剥落和脱落、变色、在涂膜上出现凹坑网状裂缝，起泡现象。</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（4）道路交通标线固化前，施工单位应设锥形路标指引车辆绕行，对标线采取措施进行保护，以免受到损坏。</w:t>
      </w:r>
      <w:r/>
    </w:p>
    <w:p>
      <w:pPr>
        <w:pStyle w:val="921"/>
        <w:ind w:firstLine="420"/>
        <w:spacing w:before="120" w:after="120" w:line="360" w:lineRule="auto"/>
        <w:rPr>
          <w:rFonts w:hint="eastAsia" w:hAnsi="宋体"/>
          <w:sz w:val="21"/>
          <w:lang w:val="en-US" w:eastAsia="zh-CN"/>
        </w:rPr>
      </w:pPr>
      <w:r>
        <w:rPr>
          <w:rFonts w:hint="eastAsia" w:hAnsi="宋体"/>
          <w:sz w:val="21"/>
          <w:lang w:val="en-US" w:eastAsia="zh-CN"/>
        </w:rPr>
        <w:t xml:space="preserve">（5）道路标线符合通行要求后，进行检查，拍照，恢复交通。</w:t>
      </w:r>
      <w:r/>
    </w:p>
    <w:p>
      <w:pPr>
        <w:pStyle w:val="921"/>
        <w:ind w:firstLine="422"/>
        <w:spacing w:before="120" w:after="120" w:line="360" w:lineRule="auto"/>
        <w:rPr>
          <w:rFonts w:hint="eastAsia" w:hAnsi="宋体"/>
          <w:b/>
          <w:bCs/>
          <w:sz w:val="21"/>
          <w:lang w:val="en-US" w:eastAsia="zh-CN"/>
        </w:rPr>
      </w:pPr>
      <w:r>
        <w:rPr>
          <w:rFonts w:hint="eastAsia" w:hAnsi="宋体"/>
          <w:b/>
          <w:bCs/>
          <w:sz w:val="21"/>
          <w:lang w:val="en-US" w:eastAsia="zh-CN"/>
        </w:rPr>
        <w:t xml:space="preserve">3、市区零星补复施划标线须按照采购人的指令要求完成。</w:t>
      </w:r>
      <w:r/>
    </w:p>
    <w:p>
      <w:pPr>
        <w:pStyle w:val="921"/>
        <w:ind w:firstLine="422"/>
        <w:spacing w:before="120" w:after="120" w:line="360" w:lineRule="auto"/>
        <w:rPr>
          <w:rFonts w:hint="eastAsia" w:hAnsi="宋体"/>
          <w:b/>
          <w:bCs/>
          <w:sz w:val="21"/>
          <w:lang w:val="en-US" w:eastAsia="zh-CN"/>
        </w:rPr>
      </w:pPr>
      <w:r>
        <w:rPr>
          <w:rFonts w:hint="eastAsia" w:hAnsi="宋体"/>
          <w:b/>
          <w:bCs/>
          <w:sz w:val="21"/>
          <w:lang w:val="en-US" w:eastAsia="zh-CN"/>
        </w:rPr>
        <w:t xml:space="preserve">4、市区重大活动标线复划按照采购人的施划进度时间要求完成。</w:t>
      </w:r>
      <w:r/>
    </w:p>
    <w:p>
      <w:pPr>
        <w:ind w:firstLine="422"/>
        <w:spacing w:line="360" w:lineRule="auto"/>
        <w:rPr>
          <w:rFonts w:hint="eastAsia" w:ascii="宋体" w:hAnsi="宋体" w:cs="宋体"/>
          <w:b/>
          <w:szCs w:val="21"/>
        </w:rPr>
      </w:pPr>
      <w:r>
        <w:rPr>
          <w:rFonts w:hint="eastAsia" w:ascii="宋体" w:hAnsi="宋体" w:cs="宋体"/>
          <w:b/>
          <w:szCs w:val="21"/>
          <w:lang w:eastAsia="zh-CN"/>
        </w:rPr>
        <w:t xml:space="preserve">三</w:t>
      </w:r>
      <w:r>
        <w:rPr>
          <w:rFonts w:hint="eastAsia" w:ascii="宋体" w:hAnsi="宋体" w:cs="宋体"/>
          <w:b/>
          <w:szCs w:val="21"/>
        </w:rPr>
        <w:t xml:space="preserve">、维护方案要求</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提供完整详实的维护方案，维护方案应包括但不限于：原材料进货和质量保证措施、现场施工安全管理措施、现场施工工序规范措施、施工质量保证措施、应急任务快速反应组织措施、</w:t>
      </w:r>
      <w:r>
        <w:rPr>
          <w:rFonts w:hint="eastAsia" w:hAnsi="宋体"/>
          <w:sz w:val="21"/>
          <w:lang w:val="en-US" w:eastAsia="zh-CN"/>
        </w:rPr>
        <w:t xml:space="preserve">服务响应时效管理措施及</w:t>
      </w:r>
      <w:r>
        <w:rPr>
          <w:rFonts w:hint="eastAsia" w:hAnsi="宋体"/>
          <w:sz w:val="21"/>
          <w:lang w:val="zh-CN" w:eastAsia="zh-CN"/>
        </w:rPr>
        <w:t xml:space="preserve">其他必要的施工组织计划等。</w:t>
      </w:r>
      <w:r/>
    </w:p>
    <w:p>
      <w:pPr>
        <w:ind w:firstLine="422"/>
        <w:spacing w:line="360" w:lineRule="auto"/>
        <w:rPr>
          <w:rFonts w:hint="eastAsia" w:ascii="宋体" w:hAnsi="宋体" w:cs="宋体"/>
          <w:b/>
          <w:szCs w:val="21"/>
        </w:rPr>
      </w:pPr>
      <w:r>
        <w:rPr>
          <w:rFonts w:hint="eastAsia" w:ascii="宋体" w:hAnsi="宋体" w:cs="宋体"/>
          <w:b/>
          <w:szCs w:val="21"/>
          <w:lang w:eastAsia="zh-CN"/>
        </w:rPr>
        <w:t xml:space="preserve">四</w:t>
      </w:r>
      <w:r>
        <w:rPr>
          <w:rFonts w:hint="eastAsia" w:ascii="宋体" w:hAnsi="宋体" w:cs="宋体"/>
          <w:b/>
          <w:szCs w:val="21"/>
        </w:rPr>
        <w:t xml:space="preserve">、定期的维护检查计划与内容要求</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提供完整详实的维护检查计划与内容，包括但不限于：检查人员安排、日常检查计划、定期检查计划、专项检查计划，检查的内容项目等。</w:t>
      </w:r>
      <w:r/>
    </w:p>
    <w:p>
      <w:pPr>
        <w:ind w:firstLine="422"/>
        <w:spacing w:line="360" w:lineRule="auto"/>
        <w:rPr>
          <w:rFonts w:hint="eastAsia" w:ascii="宋体" w:hAnsi="宋体" w:cs="宋体"/>
          <w:b/>
          <w:szCs w:val="21"/>
        </w:rPr>
      </w:pPr>
      <w:r>
        <w:rPr>
          <w:rFonts w:hint="eastAsia" w:ascii="宋体" w:hAnsi="宋体" w:cs="宋体"/>
          <w:b/>
          <w:szCs w:val="21"/>
          <w:lang w:eastAsia="zh-CN"/>
        </w:rPr>
        <w:t xml:space="preserve">五</w:t>
      </w:r>
      <w:r>
        <w:rPr>
          <w:rFonts w:hint="eastAsia" w:ascii="宋体" w:hAnsi="宋体" w:cs="宋体"/>
          <w:b/>
          <w:szCs w:val="21"/>
        </w:rPr>
        <w:t xml:space="preserve">、售后服务方案要求</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提供完整详实的售后服务方案，售后服务方案应包括但不限于：售后服务体系、售后服务承诺、质量保证承诺、24小时售后服务响应措施、免费培训计划等。</w:t>
      </w:r>
      <w:r/>
    </w:p>
    <w:p>
      <w:pPr>
        <w:ind w:firstLine="417"/>
        <w:spacing w:line="360" w:lineRule="auto"/>
        <w:rPr>
          <w:rFonts w:hint="eastAsia" w:ascii="宋体" w:hAnsi="宋体" w:cs="宋体"/>
          <w:b/>
          <w:szCs w:val="21"/>
        </w:rPr>
      </w:pPr>
      <w:r>
        <w:rPr>
          <w:rFonts w:hint="eastAsia" w:ascii="宋体" w:hAnsi="宋体" w:cs="宋体"/>
          <w:b/>
          <w:szCs w:val="21"/>
          <w:lang w:eastAsia="zh-CN"/>
        </w:rPr>
        <w:t xml:space="preserve">六</w:t>
      </w:r>
      <w:r>
        <w:rPr>
          <w:rFonts w:hint="eastAsia" w:ascii="宋体" w:hAnsi="宋体" w:cs="宋体"/>
          <w:b/>
          <w:szCs w:val="21"/>
        </w:rPr>
        <w:t xml:space="preserve">、标线主要商务条款、质保等要求</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1、履行期限、地点和方式：采购人根据道路交通标线磨损情况和交通管理的需求，通知（口头或书面）中标人；中标人必须按照通知要求按时保质完成指定工作。</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2、质保期：标线使用时间常温型保证4-8个月,热熔型保证20-36个月，双组份型保证12个月（如因道路路况差、车辆量大等原因，可适当缩短期限）。</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3、维护响应时间：属于合同范围和内容的项目，中标人应在接到维护通知之时起立即派人维护，2小时内维护完毕，情况复杂的，8小时内维护完毕。中标人不能在采购人要求时限完成项目的，采购人可委托其他中标人维护。</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4、维护质量及安全责任：中标人维护期间严格按照国家有关规定维护，确保维护质量和生产安全，自行承担全部安全生产责任。因中标人在维护过程中或维护质量原因造成人身和财产损害的，中标人应承担全部损害赔偿责任。</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5、中标人违约责任：</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（1）不履行合同，采购人有权解除合同。如采购人还有其他损失，由中标人予以赔偿。</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（2）延迟履行，每延迟一天，中标人向采购人赔付人民币1000元违约金，违约金上不封顶。</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（3）履行义务不符合合同的约定，采购人有权选择扣减相应合同款，同时无偿重新维护。</w:t>
      </w:r>
      <w:r/>
    </w:p>
    <w:p>
      <w:pPr>
        <w:ind w:firstLine="420"/>
        <w:spacing w:line="360" w:lineRule="auto"/>
        <w:rPr>
          <w:rFonts w:hint="eastAsia" w:ascii="宋体" w:hAnsi="宋体" w:eastAsia="宋体" w:cs="Times New Roman"/>
          <w:sz w:val="21"/>
          <w:szCs w:val="22"/>
          <w:lang w:val="zh-CN" w:eastAsia="zh-CN" w:bidi="ar-SA"/>
        </w:rPr>
      </w:pPr>
      <w:r>
        <w:rPr>
          <w:rFonts w:hint="eastAsia" w:ascii="宋体" w:hAnsi="宋体" w:eastAsia="宋体" w:cs="Times New Roman"/>
          <w:sz w:val="21"/>
          <w:szCs w:val="22"/>
          <w:lang w:val="zh-CN" w:eastAsia="zh-CN" w:bidi="ar-SA"/>
        </w:rPr>
        <w:t xml:space="preserve">（4）由于中标人原因造成采购人损失，应承担赔偿损失责任。</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
          <w:bCs/>
          <w:color w:val="ff0000"/>
          <w:szCs w:val="21"/>
        </w:rPr>
      </w:pPr>
      <w:r>
        <w:rPr>
          <w:rFonts w:hint="eastAsia" w:ascii="宋体" w:hAnsi="宋体" w:cs="宋体"/>
          <w:b/>
          <w:szCs w:val="21"/>
        </w:rPr>
        <w:t xml:space="preserve">交通标志、护栏等设施建设维护维修类</w:t>
      </w:r>
      <w:r/>
    </w:p>
    <w:p>
      <w:pPr>
        <w:spacing w:line="360" w:lineRule="auto"/>
        <w:rPr>
          <w:rFonts w:hint="eastAsia" w:ascii="宋体" w:hAnsi="宋体" w:cs="宋体"/>
          <w:b/>
          <w:szCs w:val="21"/>
        </w:rPr>
      </w:pPr>
      <w:r>
        <w:rPr>
          <w:rFonts w:hint="eastAsia" w:ascii="宋体" w:hAnsi="宋体" w:cs="宋体"/>
          <w:b/>
          <w:szCs w:val="21"/>
        </w:rPr>
        <w:t xml:space="preserve">一、标志、护栏等交通设施建设维护项目技术及要求</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交通设施维护项目有：标志、护栏（含绿岛护栏）、警示桩、交通凸面镜、防撞桶、悬臂杆、立柱杆、戗牌、指挥台、突起路标等交通设施。</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基本要求</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1、要严格按照中华人民共和国国家标准（GB5768.2-2022）《道路交通标志和标线.第二部分：道路交通标志》、中华人民共和国国家标准（GB51038-2015）《城市道路交通标志和标线设置规范》、《道路交通反光膜》GB/T18833</w:t>
      </w:r>
      <w:r>
        <w:rPr>
          <w:rFonts w:hint="eastAsia" w:ascii="宋体" w:hAnsi="宋体" w:eastAsia="宋体" w:cs="Times New Roman"/>
          <w:b/>
          <w:bCs/>
          <w:sz w:val="21"/>
          <w:szCs w:val="22"/>
          <w:lang w:val="en-US" w:eastAsia="zh-CN" w:bidi="ar-SA"/>
        </w:rPr>
        <w:t xml:space="preserve">-</w:t>
      </w:r>
      <w:r>
        <w:rPr>
          <w:rFonts w:hint="eastAsia" w:ascii="宋体" w:hAnsi="宋体" w:eastAsia="宋体" w:cs="Times New Roman"/>
          <w:b/>
          <w:bCs/>
          <w:sz w:val="21"/>
          <w:szCs w:val="22"/>
          <w:lang w:val="zh-CN" w:eastAsia="zh-CN" w:bidi="ar-SA"/>
        </w:rPr>
        <w:t xml:space="preserve">2012</w:t>
      </w:r>
      <w:r>
        <w:rPr>
          <w:rFonts w:hint="eastAsia" w:ascii="宋体" w:hAnsi="宋体" w:eastAsia="宋体" w:cs="Times New Roman"/>
          <w:b/>
          <w:bCs/>
          <w:sz w:val="21"/>
          <w:szCs w:val="22"/>
          <w:lang w:val="zh-CN" w:eastAsia="zh-CN" w:bidi="ar-SA"/>
        </w:rPr>
        <w:t xml:space="preserve">等相关标准要求设计设置。</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2、交通标志的设计设置要符合按照扬州市杨府办发[2016]125号文件中道路交通安全设施建设标准有关规定要求。</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3、标志、护栏（含绿岛护栏）、警示桩、交通凸面镜、防撞桶、悬臂杆、立柱杆、戗牌、指挥台、突起路标等设施的设计及特殊设施的设计设置需按</w:t>
      </w:r>
      <w:r>
        <w:rPr>
          <w:rFonts w:hint="eastAsia" w:ascii="宋体" w:hAnsi="宋体" w:cs="Times New Roman"/>
          <w:b/>
          <w:bCs/>
          <w:sz w:val="21"/>
          <w:szCs w:val="22"/>
          <w:lang w:val="zh-CN" w:eastAsia="zh-CN" w:bidi="ar-SA"/>
        </w:rPr>
        <w:t xml:space="preserve">采购人</w:t>
      </w:r>
      <w:r>
        <w:rPr>
          <w:rFonts w:hint="eastAsia" w:ascii="宋体" w:hAnsi="宋体" w:eastAsia="宋体" w:cs="Times New Roman"/>
          <w:b/>
          <w:bCs/>
          <w:sz w:val="21"/>
          <w:szCs w:val="22"/>
          <w:lang w:val="zh-CN" w:eastAsia="zh-CN" w:bidi="ar-SA"/>
        </w:rPr>
        <w:t xml:space="preserve">的要求制作。</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4、标志反光膜要求为IV超强级反光膜，通常为微棱镜型结构，使用寿命10年。</w:t>
      </w:r>
      <w:r/>
    </w:p>
    <w:p>
      <w:pPr>
        <w:ind w:firstLine="422"/>
        <w:spacing w:line="360" w:lineRule="auto"/>
        <w:rPr>
          <w:rFonts w:hint="eastAsia" w:ascii="宋体" w:hAnsi="宋体" w:eastAsia="宋体" w:cs="Times New Roman"/>
          <w:b/>
          <w:bCs/>
          <w:sz w:val="21"/>
          <w:szCs w:val="22"/>
          <w:lang w:val="zh-CN" w:eastAsia="zh-CN" w:bidi="ar-SA"/>
        </w:rPr>
      </w:pPr>
      <w:r>
        <w:rPr>
          <w:rFonts w:hint="eastAsia" w:ascii="宋体" w:hAnsi="宋体" w:eastAsia="宋体" w:cs="Times New Roman"/>
          <w:b/>
          <w:bCs/>
          <w:sz w:val="21"/>
          <w:szCs w:val="22"/>
          <w:lang w:val="zh-CN" w:eastAsia="zh-CN" w:bidi="ar-SA"/>
        </w:rPr>
        <w:t xml:space="preserve">5、损坏更换的破旧不能使用的交通设施由维护单位自行处置。</w:t>
      </w:r>
      <w:r/>
    </w:p>
    <w:p>
      <w:pPr>
        <w:spacing w:line="360" w:lineRule="auto"/>
        <w:rPr>
          <w:rFonts w:hint="eastAsia" w:ascii="宋体" w:hAnsi="宋体" w:cs="宋体"/>
          <w:b/>
          <w:szCs w:val="21"/>
        </w:rPr>
      </w:pPr>
      <w:r>
        <w:rPr>
          <w:rFonts w:hint="eastAsia" w:ascii="宋体" w:hAnsi="宋体" w:cs="宋体"/>
          <w:b/>
          <w:szCs w:val="21"/>
        </w:rPr>
        <w:t xml:space="preserve">二、标志、护栏等交通设施规格材料尺寸</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1、路侧F型悬臂式交通标志：</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1）指路标志：①版面尺寸为5m×2.8m，标志下边缘距路面的净高度为5.5m,交通标志反光膜底膜为IV类超强级反光膜,底板为3㎜厚的铝合金板。②悬臂杆（F型）采用φ325×10mm热扎无缝钢管立柱、长度8300mm；横杆用φ146mm×8mm热扎无缝管（3根），长度5750 mm+699mm；钢管材料为热扎无缝钢管并进行热镀锌防锈外喷塑（白色）处理。③基础为2.4m×1.8m×1.8m (含钢筋、C25混凝土等材料)。</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（2）车道行驶方向标志（分向行驶标志）：①版面尺寸为4m×2m，标志下边缘距路面的净高度为5.5m,交通标志反光膜底膜为IV类超强级, 底板为3㎜厚的铝合金板。②悬臂杆（F型）φ325mm×10热扎无缝钢管立柱、立柱长度7500mm；横杆用φ146mm×8mm热扎无缝管（2根），横杆长度4900mm+699 mm；钢管材料为热扎无缝钢管并进行热镀锌防锈外喷塑（白色）处理，③基础为2.4m×1.8m×1.8m (含钢筋、C25混凝土等材料)。</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3）禁令标志：①（限速、禁停、禁止掉头、禁鸣）版面为标志直径为圆形￠1米，底板为2㎜厚的铝合金板，反光膜为IV类超强级,标志下边缘距路面的净高度为6m。②悬臂杆（F型）φ165mm×8mm热扎无缝钢管立柱、立柱长度7500mm；横杆用φ89mm×4.5mm热扎无缝管（2根），长度6435mm+365 mm；钢管材料为热扎无缝钢管并进行热镀锌防。③基础为1.5m×1m×1m (含钢筋、C25混凝土等材料)。</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2、单杆立柱交通标志</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1）①标志：圆形、八角形版面Ф800㎜，三角形版面Ф900㎜、方形版面1000㎜×2000㎜、方形800mm×1600mm、800㎜×1200㎜、800㎜×800㎜、800㎜×400㎜，标志底板均为2㎜厚的铝合金板，反光膜为IV类超强级。②立柱Ф102×5㎜，长度4.5m；钢管材料为热扎无缝钢管并进行热镀锌防锈外喷塑（白色）处理,下部20cm-30cm处焊长30cm圆铁3根作基础固定用。③基础为600mm×600mm×800mm(C25混凝土)，标志下边缘距路面的净高度为2.5m。</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3、护栏</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（1）白色护栏中央隔离护栏：护栏底座至上横管高900 mm，每片长度3000 mm，每片竖管16根，为钢管材质、整体镀锌后采用纯聚脂高压静电粉末喷涂工艺；涂层厚度为≥75um，立柱高1000 mm采用Ф80mm×80mm×2mm方管，上横管采用Ф56mm×39mm×1.5mm异形管，下横管采用Ф55mm×30mm×1.5 mm异形管，竖管高400 mm采用Ф51mm×28mm×1.2mm，竖管两侧贴蓝色反光膜，底座为FMC高分子材料Ф330mm×250mm×130mm，立柱附反光轮廓标。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（2）古铜色中央隔离护栏：护栏底座至上横管高1180 mm，每片长度3000 mm，每片竖管16根，为钢管材质、整体镀锌后采用纯聚脂高压静电粉末喷涂工艺；涂层厚度为≥75um，立柱高1280 mm采用Ф120mm×120mm×3.5mm方管，上下横管采用Ф80mm×60mm×3.0mm异形管，中横管采用Ф40mm×60mm×3.0 mm异形管，竖管高570 mm采用Ф50mm×30mm×3.0mm，底座为钢壳水泥Ф400mm×300m×150mm，立柱内嵌反光轮廓标。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（3）咖啡色中央隔离护栏：护栏底座至上横管高1025 mm，每片长度3000 mm，每片竖管16根，为钢管材质、整体镀锌后采用纯聚脂高压静电粉末喷涂工艺；涂层厚度为≥75um，立柱高1095 mm采用Ф100mm×100mm×3mm方管，上横管采用Ф65mm×63mm×2.0mm异形管，下横管采用Ф65mm×38mm×2.0 mm异形管，竖管高578 mm采用Ф20mm×20mm×1.2mm，底座为黑色花型树脂墩Ф428mm×400m×150mm，立柱附反光轮廓标。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（4）古铜色机非隔离护栏：护栏底座至上横管高900 mm，每片长度3000 mm，每片竖管16根，为钢管材质、整体镀锌后采用纯聚脂高压静电粉末喷涂工艺；涂层厚度为≥75um，立柱高1080 mm采用Ф120mm×120mm×3.5mm方管，上下横管采用Ф80mm×60mm×3.0mm异形管，中横管采用Ф40mm×60mm×3.0 mm异形管，竖管高400 mm采用Ф50mm×30mm×3.0mm，底座为钢壳水泥Ф400mm×300m×150mm，立柱内嵌反光轮廓标。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（5）咖啡色机非隔离护栏：护栏底座至上横管高830 mm，每片长度3000 mm，每片竖管16根，为钢管材质、整体镀锌后采用纯聚脂高压静电粉末喷涂工艺；涂层厚度为≥75um，立柱高1000 mm采用Ф80mm×80mm×3mm方管，上横管采用Ф65mm×63mm×2.0mm异形管，下横管采用Ф65mm×38mm×2.0 mm异形管，竖管高578 mm采用Ф20mm×20mm×1.2mm，底座为黑色花型树脂墩Ф408mm×400m×150mm，立柱附反光轮廓标。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（6）古铜色机非隔离护栏：护栏底座至上横管高670 mm，每片长度3000 mm，每片竖管16根，为钢管材质、整体镀锌后采用纯聚脂高压静电粉末喷涂工艺；涂层厚度为≥75um，立柱高850mm采用Ф120mm×120mm×3.5mm方管，上下横管采用Ф60mm×40mm×2.0mm异形管，中横管采用Ф40mm×30mm×2.0 mm异形管，竖管高240 mm采用Ф30mm×20mm×2.0mm，底座为钢壳水泥Ф400mm×300m×150mm，立柱内嵌反光轮廓标。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（7）咖啡色机非隔离护栏：护栏底座至上横管高600 mm，每片长度3000 mm，每片竖管12根，为钢管材质、整体镀锌后采用纯聚脂高压静电粉末喷涂工艺；涂层厚度为≥75um，立柱高700 mm采用Ф80mm×80mm×3mm方管，上横管采用Ф55mm×40mm×2.0mm异形管，下横管采用Ф55mm×30mm×2.0 mm异形管，竖管高350 mm采用Ф20mm×20mm×1.2mm，底座为黑色花型树脂墩Ф330mm×250m×150mm，立柱附反光轮廓标。</w:t>
      </w:r>
      <w:r/>
    </w:p>
    <w:p>
      <w:pPr>
        <w:pStyle w:val="921"/>
        <w:ind w:firstLine="420"/>
        <w:spacing w:before="120" w:after="120" w:line="360" w:lineRule="auto"/>
        <w:rPr>
          <w:rFonts w:hint="eastAsia" w:hAnsi="宋体"/>
          <w:sz w:val="21"/>
          <w:lang w:val="zh-CN" w:eastAsia="zh-CN"/>
        </w:rPr>
      </w:pPr>
      <w:r>
        <w:rPr>
          <w:rFonts w:hint="eastAsia" w:hAnsi="宋体"/>
          <w:sz w:val="21"/>
          <w:lang w:val="zh-CN" w:eastAsia="zh-CN"/>
        </w:rPr>
        <w:t xml:space="preserve">（8）移动护栏：护栏高1000mm，每片长1500mm为方钢管材质、热镀锌防锈外喷塑（白色）处理，立柱采用Ф45mm×45mm×2mm方管,横管采用Ф25mm×25mm×2mm方管，竖管采用Ф15mm×15mm×1.2mm方管，立柱下支撑采用Ф45mm×45mm×2mm方管焊接，下支撑为八字型高100mm，下宽400mm，支腿与地面夹角45°。</w:t>
      </w:r>
      <w:r/>
    </w:p>
    <w:p>
      <w:pPr>
        <w:ind w:firstLine="420"/>
        <w:spacing w:line="360" w:lineRule="auto"/>
        <w:rPr>
          <w:rFonts w:hint="eastAsia" w:ascii="宋体" w:hAnsi="宋体" w:eastAsia="宋体" w:cs="宋体"/>
          <w:szCs w:val="21"/>
          <w:lang w:val="zh-CN" w:eastAsia="zh-CN"/>
        </w:rPr>
      </w:pPr>
      <w:r>
        <w:rPr>
          <w:rFonts w:hint="eastAsia" w:hAnsi="宋体"/>
          <w:sz w:val="21"/>
          <w:lang w:val="zh-CN" w:eastAsia="zh-CN"/>
        </w:rPr>
        <w:t xml:space="preserve">（9）绿</w:t>
      </w:r>
      <w:r>
        <w:rPr>
          <w:rFonts w:hint="eastAsia" w:ascii="宋体" w:hAnsi="宋体" w:eastAsia="宋体" w:cs="宋体"/>
          <w:szCs w:val="21"/>
          <w:lang w:val="zh-CN" w:eastAsia="zh-CN"/>
        </w:rPr>
        <w:t xml:space="preserve">岛护栏：立柱采用Ф80mm×80mm×2mm方管，高650mm,上下两道横梁采用Ф40mm×40mm×2mm方管，横杆冲孔竖杆穿插，3000mm为一档，每档竖杆为16根，竖杆为采用Ф19mm×19mm×1.2mm，高度为880mm,顶端装白色盖帽，立柱端盖下方贴红色反光膜。</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10</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波形护栏：Gr-Am-2E双波，热镀锌钢。</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（11）波形护栏：Gr-Am-4E三波，热镀锌钢。</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（12）造型中央隔离护栏：材质为镀锌喷塑，护栏高度1150mm，镀锌厚度≥150um，喷塑厚度≥80nm。</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4、警示桩、凸面镜、橡胶减速带等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（1）警示桩：材质为热镀锌管Ф114mm×1200mm，壁厚4.0mm，表面贴白色和红色(或者黄色和黑色)工程级反光膜，警示桩埋入地面深度40cm，警示桩底端焊长15cm圆铁2根作基础固定用。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（2）凸面广角镜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外形尺寸：φ800mm，材质：聚酸碳脂，镜面采用金属镀层，平均使用寿命不少于3年。</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（3）橡胶减速带：</w:t>
      </w:r>
      <w:r>
        <w:rPr>
          <w:rFonts w:hint="eastAsia" w:ascii="宋体" w:hAnsi="宋体" w:eastAsia="宋体" w:cs="宋体"/>
          <w:szCs w:val="21"/>
          <w:lang w:val="en-US" w:eastAsia="zh-CN"/>
        </w:rPr>
        <w:t xml:space="preserve">规格</w:t>
      </w:r>
      <w:r>
        <w:rPr>
          <w:rFonts w:hint="eastAsia" w:ascii="宋体" w:hAnsi="宋体" w:eastAsia="宋体" w:cs="宋体"/>
          <w:szCs w:val="21"/>
        </w:rPr>
        <w:t xml:space="preserve">1000mm×350mm×50mm</w:t>
      </w:r>
      <w:r>
        <w:rPr>
          <w:rFonts w:hint="eastAsia" w:ascii="宋体" w:hAnsi="宋体" w:eastAsia="宋体" w:cs="宋体"/>
          <w:szCs w:val="21"/>
          <w:lang w:val="en-US" w:eastAsia="zh-CN"/>
        </w:rPr>
        <w:t xml:space="preserve">和1000*350*40 mm，材质为高耐磨橡胶，</w:t>
      </w:r>
      <w:r>
        <w:rPr>
          <w:rFonts w:hint="eastAsia" w:ascii="宋体" w:hAnsi="宋体" w:eastAsia="宋体" w:cs="宋体"/>
          <w:szCs w:val="21"/>
        </w:rPr>
        <w:t xml:space="preserve">须符合国家橡胶减速带中华人民共和国公共安全行业标准（GA/T487-2020）</w:t>
      </w:r>
      <w:r>
        <w:rPr>
          <w:rFonts w:hint="eastAsia" w:ascii="宋体" w:hAnsi="宋体" w:eastAsia="宋体" w:cs="宋体"/>
          <w:szCs w:val="21"/>
          <w:lang w:eastAsia="zh-CN"/>
        </w:rPr>
        <w:t xml:space="preserve">。</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护栏太阳能警示灯：LED灯珠，规格150*40mm。</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（5）太阳能爆闪灯：铝壳红蓝爆闪，双面30颗灯珠6格带支架。</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（6）太阳能爆闪灯：铝壳红蓝爆闪，双面30颗灯珠4格带支架。</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（7）</w:t>
      </w:r>
      <w:r>
        <w:rPr>
          <w:rFonts w:hint="eastAsia" w:ascii="宋体" w:hAnsi="宋体" w:eastAsia="宋体" w:cs="宋体"/>
          <w:i w:val="0"/>
          <w:iCs w:val="0"/>
          <w:color w:val="000000"/>
          <w:sz w:val="21"/>
          <w:szCs w:val="21"/>
          <w:u w:val="none"/>
          <w:lang w:val="en-US" w:eastAsia="zh-CN" w:bidi="ar"/>
        </w:rPr>
        <w:t xml:space="preserve">反光贴条：红白条，30.5*5cm。</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）石球：材质为五莲花，Ф500mm（实心）。</w:t>
      </w:r>
      <w:r/>
    </w:p>
    <w:p>
      <w:pPr>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）活动戗牌：版面500mm×1200mm，500m</w:t>
      </w:r>
      <w:r>
        <w:rPr>
          <w:rFonts w:hint="eastAsia" w:ascii="宋体" w:hAnsi="宋体"/>
          <w:szCs w:val="21"/>
        </w:rPr>
        <w:t xml:space="preserve">m×1000mm、600mm×800mm、800mm×1200mm、300mm×600mm，</w:t>
      </w:r>
      <w:r>
        <w:rPr>
          <w:rFonts w:hint="eastAsia" w:ascii="宋体" w:hAnsi="宋体" w:cs="宋体"/>
          <w:szCs w:val="21"/>
        </w:rPr>
        <w:t xml:space="preserve">背板材质分别为铝合金（厚2mm）、镀锌板（厚1.2mm）、304不锈钢板（厚1.2mm），支架为镀锌铁管（厚2mm）、304不锈钢管（厚2mm），</w:t>
      </w:r>
      <w:r>
        <w:rPr>
          <w:rFonts w:hint="eastAsia" w:ascii="宋体" w:hAnsi="宋体"/>
          <w:szCs w:val="21"/>
        </w:rPr>
        <w:t xml:space="preserve">方管Ф25mm×25mm，壁厚2mm，贴膜尺寸根据版面</w:t>
      </w:r>
      <w:r>
        <w:rPr>
          <w:rFonts w:hint="eastAsia" w:ascii="宋体" w:hAnsi="宋体" w:cs="宋体"/>
          <w:szCs w:val="21"/>
        </w:rPr>
        <w:t xml:space="preserve">尺寸设计，反光膜要求为IV超强级反光膜。</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突起路标（双面反光片）：反光面底边宽度100mm±2mm、侧面底边宽度90mm±2mm、高度20mm±2mm，突起路标的反光片（颜色黄色或者白色）为具有高反射率的微棱镜结构反光片，在雨夜天气和雾夜天气情况下保持较好的警示效果。突起路标采用配套粘结剂固定，施工中无需打孔、开槽等破坏路基操作。须符合中华人民共和国国家标准《突起路标》GB/T 24725-2024。</w:t>
      </w:r>
      <w:r/>
    </w:p>
    <w:p>
      <w:pPr>
        <w:ind w:firstLine="340"/>
        <w:spacing w:line="360" w:lineRule="auto"/>
        <w:rPr>
          <w:rFonts w:hint="eastAsia" w:ascii="宋体" w:hAnsi="宋体" w:cs="宋体"/>
          <w:b w:val="0"/>
          <w:bCs w:val="0"/>
          <w:szCs w:val="21"/>
        </w:rPr>
      </w:pPr>
      <w:r>
        <w:rPr>
          <w:rFonts w:hint="eastAsia" w:ascii="宋体" w:hAnsi="宋体" w:cs="宋体"/>
          <w:szCs w:val="21"/>
        </w:rPr>
        <w:t xml:space="preserve"> </w:t>
      </w:r>
      <w:r>
        <w:rPr>
          <w:rFonts w:hint="eastAsia" w:ascii="宋体" w:hAnsi="宋体" w:cs="宋体"/>
          <w:szCs w:val="21"/>
          <w:lang w:eastAsia="zh-CN"/>
        </w:rPr>
        <w:t xml:space="preserve">（</w:t>
      </w:r>
      <w:r>
        <w:rPr>
          <w:rFonts w:hint="eastAsia" w:ascii="宋体" w:hAnsi="宋体" w:cs="宋体"/>
          <w:szCs w:val="21"/>
          <w:lang w:val="en-US" w:eastAsia="zh-CN"/>
        </w:rPr>
        <w:t xml:space="preserve">11</w:t>
      </w:r>
      <w:r>
        <w:rPr>
          <w:rFonts w:hint="eastAsia" w:ascii="宋体" w:hAnsi="宋体" w:cs="宋体"/>
          <w:szCs w:val="21"/>
          <w:lang w:eastAsia="zh-CN"/>
        </w:rPr>
        <w:t xml:space="preserve">）</w:t>
      </w:r>
      <w:r>
        <w:rPr>
          <w:rFonts w:hint="eastAsia" w:ascii="宋体" w:hAnsi="宋体" w:cs="宋体"/>
          <w:szCs w:val="21"/>
        </w:rPr>
        <w:t xml:space="preserve">可导向防撞垫：防护等级TB，防护性能应满足《公路护栏安全性能评价标准》（J7G B05-01-2013）规定的碰撞条件，可导向防撞垫结构总体分为六大部分：前部吸能组件1件、中间吸能组件4节（含滑</w:t>
      </w:r>
      <w:r>
        <w:rPr>
          <w:rFonts w:hint="eastAsia" w:ascii="宋体" w:hAnsi="宋体" w:cs="宋体"/>
          <w:b w:val="0"/>
          <w:bCs w:val="0"/>
          <w:szCs w:val="21"/>
        </w:rPr>
        <w:t xml:space="preserve">块16件）、后部支撑组件1件、导向索2根、前部基础预埋件1件、后部基础预埋件1件。外形尺寸：长2925mm、宽760mm、高850mm</w:t>
      </w:r>
      <w:r/>
    </w:p>
    <w:p>
      <w:pPr>
        <w:ind w:firstLine="340"/>
        <w:spacing w:line="360" w:lineRule="auto"/>
        <w:rPr>
          <w:rFonts w:hint="eastAsia" w:ascii="宋体" w:hAnsi="宋体" w:cs="宋体"/>
          <w:b w:val="0"/>
          <w:bCs w:val="0"/>
          <w:szCs w:val="21"/>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12</w:t>
      </w:r>
      <w:r>
        <w:rPr>
          <w:rFonts w:hint="eastAsia" w:ascii="宋体" w:hAnsi="宋体" w:cs="宋体"/>
          <w:b w:val="0"/>
          <w:bCs w:val="0"/>
          <w:szCs w:val="21"/>
          <w:lang w:eastAsia="zh-CN"/>
        </w:rPr>
        <w:t xml:space="preserve">）</w:t>
      </w:r>
      <w:r>
        <w:rPr>
          <w:rFonts w:hint="eastAsia" w:ascii="宋体" w:hAnsi="宋体" w:cs="宋体"/>
          <w:b w:val="0"/>
          <w:bCs w:val="0"/>
          <w:szCs w:val="21"/>
        </w:rPr>
        <w:t xml:space="preserve">弹性交通柱：材质为热塑性聚氨酯橡胶简称TPU，具有高弹性、耐候性、能承受车辆冲撞，柱体颜色为红色，满足国家标准GB/T 24972-2010</w:t>
      </w:r>
      <w:r>
        <w:rPr>
          <w:rFonts w:hint="eastAsia" w:ascii="宋体" w:hAnsi="宋体" w:cs="宋体"/>
          <w:b w:val="0"/>
          <w:bCs w:val="0"/>
          <w:szCs w:val="21"/>
        </w:rPr>
        <w:t xml:space="preserve">的要求，反光膜应为白色或者黄色，要求为IV级反光膜。外形尺寸：高度700mm、底座200mm、柱直径80mm</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14</w:t>
      </w:r>
      <w:r>
        <w:rPr>
          <w:rFonts w:hint="eastAsia" w:ascii="宋体" w:hAnsi="宋体" w:cs="宋体"/>
          <w:szCs w:val="21"/>
          <w:lang w:eastAsia="zh-CN"/>
        </w:rPr>
        <w:t xml:space="preserve">）</w:t>
      </w:r>
      <w:r>
        <w:rPr>
          <w:rFonts w:hint="eastAsia" w:ascii="宋体" w:hAnsi="宋体" w:cs="宋体"/>
          <w:szCs w:val="21"/>
        </w:rPr>
        <w:t xml:space="preserve">其他交通设施：</w:t>
      </w:r>
      <w:r>
        <w:rPr>
          <w:rFonts w:hint="eastAsia" w:ascii="宋体" w:hAnsi="宋体" w:cs="宋体"/>
          <w:szCs w:val="21"/>
          <w:lang w:eastAsia="zh-CN"/>
        </w:rPr>
        <w:t xml:space="preserve">采购人</w:t>
      </w:r>
      <w:r>
        <w:rPr>
          <w:rFonts w:hint="eastAsia" w:ascii="宋体" w:hAnsi="宋体" w:cs="宋体"/>
          <w:szCs w:val="21"/>
        </w:rPr>
        <w:t xml:space="preserve">如需新建、维护维修或采购其他交通设施时，以协议和合同方式进行处理，并报审计。</w:t>
      </w:r>
      <w:r/>
    </w:p>
    <w:p>
      <w:pPr>
        <w:ind w:firstLine="422"/>
        <w:spacing w:line="360" w:lineRule="auto"/>
        <w:rPr>
          <w:rFonts w:hint="eastAsia" w:ascii="宋体" w:hAnsi="宋体" w:cs="宋体"/>
          <w:b/>
          <w:szCs w:val="21"/>
        </w:rPr>
      </w:pPr>
      <w:r>
        <w:rPr>
          <w:rFonts w:hint="eastAsia" w:ascii="宋体" w:hAnsi="宋体" w:cs="宋体"/>
          <w:b/>
          <w:szCs w:val="21"/>
        </w:rPr>
        <w:t xml:space="preserve">三、维护方案要求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提供完整详实的维护方案，维护方案应包括但不限于：原材料进货和质量保证措施、现场施工安全管理措施、现场施工工序规范措施、施工质量保证措施、应急任务快速反应组织措施、</w:t>
      </w:r>
      <w:r>
        <w:rPr>
          <w:rFonts w:hint="eastAsia" w:ascii="宋体" w:hAnsi="宋体" w:cs="宋体"/>
          <w:szCs w:val="21"/>
        </w:rPr>
        <w:t xml:space="preserve">服务响应时效管理措施及</w:t>
      </w:r>
      <w:r>
        <w:rPr>
          <w:rFonts w:hint="eastAsia" w:ascii="宋体" w:hAnsi="宋体" w:cs="宋体"/>
          <w:szCs w:val="21"/>
          <w:lang w:val="zh-CN"/>
        </w:rPr>
        <w:t xml:space="preserve">其他必要的施工组织计划等。</w:t>
      </w:r>
      <w:r/>
    </w:p>
    <w:p>
      <w:pPr>
        <w:ind w:firstLine="422"/>
        <w:spacing w:line="360" w:lineRule="auto"/>
        <w:rPr>
          <w:rFonts w:hint="eastAsia" w:ascii="宋体" w:hAnsi="宋体" w:cs="宋体"/>
          <w:b/>
          <w:szCs w:val="21"/>
        </w:rPr>
      </w:pPr>
      <w:r>
        <w:rPr>
          <w:rFonts w:hint="eastAsia" w:ascii="宋体" w:hAnsi="宋体" w:cs="宋体"/>
          <w:b/>
          <w:szCs w:val="21"/>
        </w:rPr>
        <w:t xml:space="preserve">四、定期的维护检查计划与内容要求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提供完整详实的维护检查计划与内容，包括但不限于：检查人员安排、日常检查计划、定期检查计划、专项检查计划，检查的内容项目等。</w:t>
      </w:r>
      <w:r/>
    </w:p>
    <w:p>
      <w:pPr>
        <w:ind w:firstLine="422"/>
        <w:spacing w:line="360" w:lineRule="auto"/>
        <w:rPr>
          <w:rFonts w:hint="eastAsia" w:ascii="宋体" w:hAnsi="宋体" w:cs="宋体"/>
          <w:b/>
          <w:szCs w:val="21"/>
        </w:rPr>
      </w:pPr>
      <w:r>
        <w:rPr>
          <w:rFonts w:hint="eastAsia" w:ascii="宋体" w:hAnsi="宋体" w:cs="宋体"/>
          <w:b/>
          <w:szCs w:val="21"/>
        </w:rPr>
        <w:t xml:space="preserve">五、售后服务方案要求</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提供完整详实的售后服务方案，售后服务方案应包括但不限于：售后服务体系、售后服务承诺、质量保证承诺、24小时售后服务响应措施、免费培训计划等。</w:t>
      </w:r>
      <w:r/>
    </w:p>
    <w:p>
      <w:pPr>
        <w:ind w:firstLine="422"/>
        <w:spacing w:line="360" w:lineRule="auto"/>
        <w:rPr>
          <w:rFonts w:hint="eastAsia" w:ascii="宋体" w:hAnsi="宋体" w:cs="宋体"/>
          <w:b/>
          <w:szCs w:val="21"/>
        </w:rPr>
      </w:pPr>
      <w:r>
        <w:rPr>
          <w:rFonts w:hint="eastAsia" w:ascii="宋体" w:hAnsi="宋体" w:cs="宋体"/>
          <w:b/>
          <w:szCs w:val="21"/>
        </w:rPr>
        <w:t xml:space="preserve">六、标志主要商务条款、质保等要求</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1、履行期限、地点和方式：采购人根据道路交通标线磨损情况和交通管理的需求，通知（口头或书面）中标人；中标人必须按照通知要求按时保质完成指定工作。</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2、质保期：3年。</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3、维护响应时间：属于合同范围和内容的项目，中标人应在接到维护通知之时起立即派人维护，2小时内维护完毕，情况复杂的，8小时内维护完毕。中标人不能在采购人要求时限完成项目的，采购人可委托其他中标人维护。</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4、维护质量及安全责任：中标人维护期间严格按照国家有关规定维护，确保维护质量和生产安全，自行承担全部责任。因中标人维护质量原因致使工程在保修期内造成人身和财产损害的，中标人应承担全部损害赔偿责任。</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5、中标人违约责任：</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（1）不履行合同，采购人有权解除合同。如采购人还有其他损失，由中标人予以赔偿。</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（2）延迟履行，每延迟一天，中标人向采购人赔付人民币1000元违约金，违约金上不封顶。</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（3）履行义务不符合合同的约定，采购人有权选择扣减相应合同款，同时无偿重新维护。</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t xml:space="preserve">（4）由于中标人原因造成采购人损失，应承担赔偿损失责任。</w:t>
      </w:r>
      <w:r/>
    </w:p>
    <w:p>
      <w:pPr>
        <w:ind w:firstLine="420"/>
        <w:spacing w:line="360" w:lineRule="auto"/>
        <w:rPr>
          <w:rFonts w:hint="eastAsia" w:ascii="宋体" w:hAnsi="宋体" w:cs="宋体"/>
          <w:szCs w:val="21"/>
          <w:lang w:val="zh-CN" w:eastAsia="zh-CN"/>
        </w:rPr>
      </w:pPr>
      <w:r>
        <w:rPr>
          <w:rFonts w:hint="eastAsia" w:ascii="宋体" w:hAnsi="宋体" w:cs="宋体"/>
          <w:szCs w:val="21"/>
          <w:lang w:val="zh-CN" w:eastAsia="zh-CN"/>
        </w:rPr>
      </w:r>
      <w:r/>
    </w:p>
    <w:p>
      <w:pPr>
        <w:pStyle w:val="919"/>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pStyle w:val="919"/>
        <w:rPr>
          <w:rFonts w:hint="eastAsia" w:ascii="宋体" w:hAnsi="宋体" w:cs="宋体"/>
          <w:szCs w:val="21"/>
          <w:lang w:val="zh-CN" w:eastAsia="zh-CN"/>
        </w:rPr>
      </w:pPr>
      <w:r>
        <w:rPr>
          <w:rFonts w:hint="eastAsia" w:ascii="宋体" w:hAnsi="宋体" w:cs="宋体"/>
          <w:szCs w:val="21"/>
          <w:lang w:val="zh-CN" w:eastAsia="zh-CN"/>
        </w:rPr>
      </w:r>
      <w:r/>
    </w:p>
    <w:p>
      <w:pPr>
        <w:rPr>
          <w:rFonts w:hint="eastAsia"/>
          <w:lang w:val="zh-CN" w:eastAsia="zh-CN"/>
        </w:rPr>
      </w:pPr>
      <w:r>
        <w:rPr>
          <w:rFonts w:hint="eastAsia"/>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pStyle w:val="919"/>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ind w:firstLine="723"/>
        <w:jc w:val="center"/>
        <w:spacing w:line="360" w:lineRule="auto"/>
        <w:rPr>
          <w:rFonts w:hint="eastAsia" w:ascii="宋体" w:hAnsi="宋体" w:cs="宋体"/>
          <w:szCs w:val="21"/>
          <w:lang w:val="zh-CN" w:eastAsia="zh-CN"/>
        </w:rPr>
      </w:pPr>
      <w:r>
        <w:rPr>
          <w:rFonts w:hint="eastAsia" w:ascii="宋体" w:hAnsi="宋体" w:eastAsia="宋体" w:cs="宋体"/>
          <w:b/>
          <w:bCs/>
          <w:i w:val="0"/>
          <w:iCs w:val="0"/>
          <w:color w:val="000000"/>
          <w:sz w:val="36"/>
          <w:szCs w:val="36"/>
          <w:u w:val="none"/>
          <w:lang w:val="en-US" w:eastAsia="zh-CN" w:bidi="ar"/>
        </w:rPr>
        <w:t xml:space="preserve">标线建设维护维修</w:t>
      </w:r>
      <w:r/>
    </w:p>
    <w:tbl>
      <w:tblPr>
        <w:tblStyle w:val="914"/>
        <w:tblW w:w="4597" w:type="pct"/>
        <w:tblInd w:w="3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4"/>
        <w:gridCol w:w="3615"/>
        <w:gridCol w:w="1358"/>
        <w:gridCol w:w="1483"/>
        <w:gridCol w:w="1673"/>
      </w:tblGrid>
      <w:tr>
        <w:trPr>
          <w:trHeight w:val="137"/>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元</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冷喷实线</w:t>
            </w:r>
            <w:r/>
          </w:p>
        </w:tc>
        <w:tc>
          <w:tcPr>
            <w:tcBorders>
              <w:top w:val="none" w:color="000000" w:sz="4" w:space="0"/>
              <w:left w:val="none" w:color="000000" w:sz="4" w:space="0"/>
              <w:bottom w:val="single" w:color="000000" w:sz="4" w:space="0"/>
              <w:right w:val="none" w:color="000000" w:sz="4" w:space="0"/>
            </w:tcBorders>
            <w:tcW w:w="76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0.71</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冷喷分界虚线(3×3m)</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non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0.56</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冷喷横道线、停止线</w:t>
            </w:r>
            <w:r/>
          </w:p>
        </w:tc>
        <w:tc>
          <w:tcPr>
            <w:tcBorders>
              <w:top w:val="non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45.28</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热熔实线</w:t>
            </w:r>
            <w:r/>
          </w:p>
        </w:tc>
        <w:tc>
          <w:tcPr>
            <w:tcBorders>
              <w:top w:val="none" w:color="000000" w:sz="4" w:space="0"/>
              <w:left w:val="none" w:color="000000" w:sz="4" w:space="0"/>
              <w:bottom w:val="single" w:color="000000" w:sz="4" w:space="0"/>
              <w:right w:val="none" w:color="000000" w:sz="4" w:space="0"/>
            </w:tcBorders>
            <w:tcW w:w="764"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non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5.71</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热熔分界虚线(3×3m)</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3.87</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non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热熔横道线、停止线</w:t>
            </w:r>
            <w:r/>
          </w:p>
        </w:tc>
        <w:tc>
          <w:tcPr>
            <w:tcBorders>
              <w:top w:val="non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tcBorders>
              <w:top w:val="non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70.00</w:t>
            </w:r>
            <w:r/>
          </w:p>
        </w:tc>
      </w:tr>
      <w:tr>
        <w:trPr>
          <w:trHeight w:val="90"/>
        </w:trPr>
        <w:tc>
          <w:tcPr>
            <w:tcBorders>
              <w:top w:val="non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none" w:color="000000" w:sz="4" w:space="0"/>
              <w:left w:val="single" w:color="000000" w:sz="4" w:space="0"/>
              <w:bottom w:val="single" w:color="auto"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纵向减速标线</w:t>
            </w:r>
            <w:r/>
          </w:p>
        </w:tc>
        <w:tc>
          <w:tcPr>
            <w:tcBorders>
              <w:top w:val="none" w:color="000000" w:sz="4" w:space="0"/>
              <w:left w:val="single" w:color="000000" w:sz="4" w:space="0"/>
              <w:bottom w:val="single" w:color="auto"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tcBorders>
              <w:top w:val="none" w:color="000000" w:sz="4" w:space="0"/>
              <w:left w:val="single" w:color="000000" w:sz="4" w:space="0"/>
              <w:bottom w:val="single" w:color="auto"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none" w:color="000000" w:sz="4" w:space="0"/>
              <w:left w:val="single" w:color="000000" w:sz="4" w:space="0"/>
              <w:bottom w:val="single" w:color="auto" w:sz="4" w:space="0"/>
              <w:right w:val="single" w:color="000000" w:sz="4" w:space="0"/>
            </w:tcBorders>
            <w:tcW w:w="941"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70.00</w:t>
            </w:r>
            <w:r/>
          </w:p>
        </w:tc>
      </w:tr>
      <w:tr>
        <w:trPr>
          <w:trHeight w:val="9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彩色人行横道线</w:t>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80.00 </w:t>
            </w:r>
            <w:r/>
          </w:p>
        </w:tc>
      </w:tr>
      <w:tr>
        <w:trPr>
          <w:trHeight w:val="90"/>
        </w:trPr>
        <w:tc>
          <w:tcPr>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auto"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禁停黄网格线</w:t>
            </w:r>
            <w:r/>
          </w:p>
        </w:tc>
        <w:tc>
          <w:tcPr>
            <w:tcBorders>
              <w:top w:val="single" w:color="auto"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auto"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55.00 </w:t>
            </w:r>
            <w:r/>
          </w:p>
        </w:tc>
      </w:tr>
      <w:tr>
        <w:trPr>
          <w:trHeight w:val="75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施划地面双组份交通标线（喷涂）</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 </w:t>
            </w:r>
            <w:r/>
          </w:p>
        </w:tc>
      </w:tr>
      <w:tr>
        <w:trPr>
          <w:trHeight w:val="824"/>
        </w:trPr>
        <w:tc>
          <w:tcPr>
            <w:tcBorders>
              <w:top w:val="non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施划地面双组份交通标线（甩涂）</w:t>
            </w:r>
            <w:r/>
          </w:p>
        </w:tc>
        <w:tc>
          <w:tcPr>
            <w:tcBorders>
              <w:top w:val="single" w:color="000000" w:sz="4" w:space="0"/>
              <w:left w:val="single" w:color="000000" w:sz="4" w:space="0"/>
              <w:bottom w:val="single" w:color="auto"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90.00 </w:t>
            </w:r>
            <w:r/>
          </w:p>
        </w:tc>
      </w:tr>
      <w:tr>
        <w:trPr>
          <w:trHeight w:val="204"/>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冷喷小型车辆停车位（实线边框、含箭头、5m*2.5m）</w:t>
            </w:r>
            <w:r/>
          </w:p>
        </w:tc>
        <w:tc>
          <w:tcPr>
            <w:tcBorders>
              <w:top w:val="single" w:color="auto" w:sz="4" w:space="0"/>
              <w:left w:val="single" w:color="auto" w:sz="4" w:space="0"/>
              <w:bottom w:val="single" w:color="auto"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auto" w:sz="4" w:space="0"/>
              <w:left w:val="single" w:color="000000" w:sz="4" w:space="0"/>
              <w:bottom w:val="single" w:color="auto"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auto" w:sz="4" w:space="0"/>
              <w:left w:val="single" w:color="000000" w:sz="4" w:space="0"/>
              <w:bottom w:val="single" w:color="auto"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 </w:t>
            </w:r>
            <w:r/>
          </w:p>
        </w:tc>
      </w:tr>
      <w:tr>
        <w:trPr>
          <w:trHeight w:val="204"/>
        </w:trPr>
        <w:tc>
          <w:tcPr>
            <w:tcBorders>
              <w:top w:val="single" w:color="auto"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auto"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热熔小型车辆停车位（实线边框、含箭头、5m*2.5m）</w:t>
            </w:r>
            <w:r/>
          </w:p>
        </w:tc>
        <w:tc>
          <w:tcPr>
            <w:tcBorders>
              <w:top w:val="single" w:color="auto"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auto"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旧标线打磨（机械除线）</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旧标线打磨（水除线）</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路口左转待转区 （1200㎝×350㎝）（冷喷）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“红月亮”安全防滑彩色路面（右转危险区）</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 </w:t>
            </w:r>
            <w:r/>
          </w:p>
        </w:tc>
      </w:tr>
      <w:tr>
        <w:trPr>
          <w:trHeight w:val="204"/>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人行横道预告标识线（300㎝×150㎝）（冷喷）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热熔菱形标识(1×2.5m)</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冷喷菱形标识(1×2.5m) </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非机动车图案（冷喷）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 </w:t>
            </w:r>
            <w:r/>
          </w:p>
        </w:tc>
      </w:tr>
      <w:tr>
        <w:trPr>
          <w:trHeight w:val="90"/>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非机动车图案（热熔）</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文字、图案（60㎝×40㎝）（冷喷）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文字、图案（80㎝×100㎝）（冷喷）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文字、图案（90㎝×90㎝）（冷喷）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文字、图案（120㎝×120㎝）（冷喷）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 </w:t>
            </w:r>
            <w:r/>
          </w:p>
        </w:tc>
      </w:tr>
      <w:tr>
        <w:trPr>
          <w:trHeight w:val="137"/>
        </w:trPr>
        <w:tc>
          <w:tcPr>
            <w:tcBorders>
              <w:top w:val="non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文字、图案（100㎝×300㎝）（冷喷）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 </w:t>
            </w:r>
            <w:r/>
          </w:p>
        </w:tc>
      </w:tr>
      <w:tr>
        <w:trPr>
          <w:trHeight w:val="139"/>
        </w:trPr>
        <w:tc>
          <w:tcPr>
            <w:tcBorders>
              <w:top w:val="none" w:color="000000" w:sz="4" w:space="0"/>
              <w:left w:val="single" w:color="000000" w:sz="4" w:space="0"/>
              <w:bottom w:val="single" w:color="auto"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交叉路口中心圈（300㎝）（冷喷）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85.00 </w:t>
            </w:r>
            <w:r/>
          </w:p>
        </w:tc>
      </w:tr>
      <w:tr>
        <w:trPr>
          <w:trHeight w:val="13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auto"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彩色陶瓷防滑颗粒</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178</w:t>
            </w:r>
            <w:r/>
          </w:p>
        </w:tc>
      </w:tr>
      <w:tr>
        <w:trPr>
          <w:trHeight w:val="13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auto"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彩色热熔字体（+模板定制）</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r>
      <w:tr>
        <w:trPr>
          <w:trHeight w:val="13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auto"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热熔字体白色（+模板定制）</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r>
      <w:tr>
        <w:trPr>
          <w:trHeight w:val="13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auto"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车位去除</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r>
      <w:tr>
        <w:trPr>
          <w:trHeight w:val="13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auto"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海绵车位（含字体时间）</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r>
    </w:tbl>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szCs w:val="21"/>
          <w:lang w:val="zh-CN" w:eastAsia="zh-CN"/>
        </w:rPr>
      </w:pPr>
      <w:r>
        <w:rPr>
          <w:rFonts w:hint="eastAsia" w:ascii="宋体" w:hAnsi="宋体" w:cs="宋体"/>
          <w:szCs w:val="21"/>
          <w:lang w:val="zh-CN" w:eastAsia="zh-CN"/>
        </w:rPr>
      </w:r>
      <w:r/>
    </w:p>
    <w:p>
      <w:pPr>
        <w:jc w:val="center"/>
        <w:rPr>
          <w:rFonts w:hint="eastAsia" w:ascii="宋体" w:hAnsi="宋体" w:cs="宋体"/>
          <w:szCs w:val="21"/>
          <w:lang w:val="zh-CN" w:eastAsia="zh-CN"/>
        </w:rPr>
      </w:pPr>
      <w:r>
        <w:rPr>
          <w:rFonts w:hint="eastAsia" w:ascii="宋体" w:hAnsi="宋体" w:eastAsia="宋体" w:cs="宋体"/>
          <w:b/>
          <w:bCs/>
          <w:i w:val="0"/>
          <w:iCs w:val="0"/>
          <w:color w:val="000000"/>
          <w:sz w:val="36"/>
          <w:szCs w:val="36"/>
          <w:u w:val="none"/>
          <w:lang w:val="en-US" w:eastAsia="zh-CN" w:bidi="ar"/>
        </w:rPr>
        <w:t xml:space="preserve">指路标志增设</w:t>
      </w:r>
      <w:r/>
    </w:p>
    <w:p>
      <w:pPr>
        <w:rPr>
          <w:rFonts w:hint="eastAsia" w:ascii="宋体" w:hAnsi="宋体" w:cs="宋体"/>
          <w:szCs w:val="21"/>
          <w:lang w:val="zh-CN" w:eastAsia="zh-CN"/>
        </w:rPr>
      </w:pPr>
      <w:r>
        <w:rPr>
          <w:rFonts w:hint="eastAsia" w:ascii="宋体" w:hAnsi="宋体" w:cs="宋体"/>
          <w:szCs w:val="21"/>
          <w:lang w:val="zh-CN" w:eastAsia="zh-CN"/>
        </w:rPr>
      </w:r>
      <w:r/>
    </w:p>
    <w:tbl>
      <w:tblPr>
        <w:tblStyle w:val="914"/>
        <w:tblW w:w="9203" w:type="dxa"/>
        <w:tblInd w:w="2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97"/>
        <w:gridCol w:w="668"/>
        <w:gridCol w:w="1645"/>
        <w:gridCol w:w="1249"/>
        <w:gridCol w:w="1577"/>
        <w:gridCol w:w="697"/>
        <w:gridCol w:w="1393"/>
      </w:tblGrid>
      <w:tr>
        <w:trPr>
          <w:trHeight w:val="9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单价</w:t>
            </w:r>
            <w:r/>
          </w:p>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（最高限价）元</w:t>
            </w:r>
            <w:r/>
          </w:p>
        </w:tc>
        <w:tc>
          <w:tcPr>
            <w:gridSpan w:val="3"/>
            <w:tcBorders>
              <w:top w:val="single" w:color="000000" w:sz="4" w:space="0"/>
              <w:left w:val="single" w:color="000000" w:sz="4" w:space="0"/>
              <w:bottom w:val="single" w:color="000000" w:sz="4" w:space="0"/>
              <w:right w:val="single" w:color="000000" w:sz="4" w:space="0"/>
            </w:tcBorders>
            <w:tcW w:w="35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材质、规格尺寸</w:t>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版面尺寸</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指路标志</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39500.00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Ф325*8300*10㎜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2-5000*2800*3㎜</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Ф146*5750*8㎜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（正面为指路、反面为宣传标语）</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指路标志</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28500.00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Ф325*7500*10㎜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2-4000*2000*3㎜</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Ф146*4900*8㎜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（正面为指路、反面为宣传标语）</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车道行驶方向标志</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31500.00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Ф325*7500*10㎜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2-4000*2250*3㎜</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Ф146*4900*8㎜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（正面为指路、反面为宣传标语）</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组合式禁令牌（圆形）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Ф165*7500*8㎜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Ф89*6435*8㎜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2根</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1*1*1.5 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禁令标志（圆形）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禁令标志（圆形）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禁令标志（减速让行三角形）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警告标志（三角形）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禁令标志（停车让行八角形外径）</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Ф102*5500*5㎜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800*1600*2㎜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800*1200*2㎜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800*800*2㎜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机非分道标志</w:t>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1080.00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Ф800*2㎜</w:t>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45"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914"/>
        <w:tblW w:w="9222" w:type="dxa"/>
        <w:tblInd w:w="23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252"/>
        <w:gridCol w:w="706"/>
        <w:gridCol w:w="1661"/>
        <w:gridCol w:w="1259"/>
        <w:gridCol w:w="1606"/>
        <w:gridCol w:w="687"/>
        <w:gridCol w:w="1374"/>
      </w:tblGrid>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420.00 </w:t>
            </w:r>
            <w:r/>
          </w:p>
        </w:tc>
        <w:tc>
          <w:tcPr>
            <w:tcBorders>
              <w:top w:val="single" w:color="000000" w:sz="4" w:space="0"/>
              <w:left w:val="single" w:color="000000" w:sz="4" w:space="0"/>
              <w:bottom w:val="single" w:color="000000" w:sz="4" w:space="0"/>
              <w:right w:val="single" w:color="000000" w:sz="4" w:space="0"/>
            </w:tcBorders>
            <w:tcW w:w="125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铝合金（含反光膜）</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500*1200*2㎜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500*1000*2㎜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600*800*2㎜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800*1200*2㎜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300*600*2㎜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180.00 </w:t>
            </w:r>
            <w:r/>
          </w:p>
        </w:tc>
        <w:tc>
          <w:tcPr>
            <w:tcBorders>
              <w:top w:val="single" w:color="000000" w:sz="4" w:space="0"/>
              <w:left w:val="single" w:color="000000" w:sz="4" w:space="0"/>
              <w:bottom w:val="single" w:color="000000" w:sz="4" w:space="0"/>
              <w:right w:val="single" w:color="000000" w:sz="4" w:space="0"/>
            </w:tcBorders>
            <w:tcW w:w="125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镀锌板（含反光膜）</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500*1200*1.2㎜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500*1000*1.2㎜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600*800*1.2㎜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800*1200*1.2㎜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300*600*1.2㎜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活动戗牌支架</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镀锌铁方管（支架）</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Ф25*25*2㎜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315.00 </w:t>
            </w:r>
            <w:r/>
          </w:p>
        </w:tc>
        <w:tc>
          <w:tcPr>
            <w:tcBorders>
              <w:top w:val="single" w:color="000000" w:sz="4" w:space="0"/>
              <w:left w:val="single" w:color="000000" w:sz="4" w:space="0"/>
              <w:bottom w:val="single" w:color="000000" w:sz="4" w:space="0"/>
              <w:right w:val="single" w:color="000000" w:sz="4" w:space="0"/>
            </w:tcBorders>
            <w:tcW w:w="125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304不锈钢（含反光膜）</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500*1200*1.2㎜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500*1000*1.2㎜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600*800*1.2㎜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525.00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800*1200*1.2㎜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活动戗牌的背板</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 </w:t>
            </w:r>
            <w:r/>
          </w:p>
        </w:tc>
        <w:tc>
          <w:tcPr>
            <w:tcBorders>
              <w:top w:val="single" w:color="000000" w:sz="4" w:space="0"/>
              <w:left w:val="single" w:color="000000" w:sz="4" w:space="0"/>
              <w:bottom w:val="single" w:color="000000" w:sz="4" w:space="0"/>
              <w:right w:val="single" w:color="000000" w:sz="4" w:space="0"/>
            </w:tcBorders>
            <w:tcW w:w="125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300*600*1.2㎜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活动戗牌支架</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304不锈钢方管（支架）</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Ф25*25*2㎜</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违法抓拍标志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铝合金（含反光膜）</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1300*2260mm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红白防撞柱</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热镀锌钢管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Ф165*750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警示桩</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热镀锌钢管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Ф114*1200*4㎜</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弹性交通柱</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热塑性聚氨酯橡胶简称TPU</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高度700mm、底座200mm、柱直径80mm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交通凸面镜</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镜面采用金属镀 层</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φ800mm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橡胶减速带</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高耐磨橡胶</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1000*350*50 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橡胶减速带</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高耐磨橡胶</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1000*350*40 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护栏太阳能警示灯</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LED灯珠</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150*40mm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太阳能爆闪灯</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430.00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铝壳红蓝爆闪 </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双面30颗灯珠6格带支架</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太阳能爆闪灯</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270.00</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铝壳红蓝爆闪 </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双面30颗灯珠4格带支架</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反光贴条</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红白条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30.5*5cm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石球</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φ500mm</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br w:type="page" w:clear="all"/>
      </w:r>
      <w:r/>
    </w:p>
    <w:tbl>
      <w:tblPr>
        <w:tblStyle w:val="914"/>
        <w:tblW w:w="9203" w:type="dxa"/>
        <w:tblInd w:w="2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96"/>
        <w:gridCol w:w="1462"/>
        <w:gridCol w:w="590"/>
        <w:gridCol w:w="958"/>
        <w:gridCol w:w="1965"/>
        <w:gridCol w:w="2264"/>
        <w:gridCol w:w="774"/>
        <w:gridCol w:w="794"/>
      </w:tblGrid>
      <w:tr>
        <w:trPr>
          <w:trHeight w:val="397"/>
        </w:trPr>
        <w:tc>
          <w:tcPr>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指挥台(材质为不锈钢，踏板为铝合金防滑板)</w:t>
            </w:r>
            <w:r/>
          </w:p>
        </w:tc>
        <w:tc>
          <w:tcPr>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4200.00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上层（铝合金防滑板)</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Ф1100*3.5㎜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4"/>
        </w:trPr>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力围高度（不锈钢）</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Ф200*1.5㎜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下层（铝合金防滑板)</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Ф1500*3.5㎜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4"/>
        </w:trPr>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力围高度（不锈钢）</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Ф250*1.5㎜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35"/>
        </w:trPr>
        <w:tc>
          <w:tcPr>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内框架（不锈钢方管）</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Ф25*25*2㎜</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定向反光型突起路标（双面反光片）</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具有高反射率的微棱镜结构反光片</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反光面底边宽度100mm±2mm、侧面底边宽度90mm±2mm、高度20mm±2mm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可导向防撞垫</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10000.00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防护等级TB，包含六大组件</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长2925mm、宽760mm、高850mm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发光机、非车道分隔指示标志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350.00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临时警示隔离桩</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高450mm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临时警示隔离桩</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120.00 </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高750mm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U型停车阻挡器</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热镀锌钢管</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长1000mm、高300mm、直径76mm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60*60cm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圆牌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矩形牌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40*60cm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矩形牌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60*80cm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三角牌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太阳能LED发光标志</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八角牌</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80cm</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太阳能GPS同频发光道钉</w:t>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铸铝</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rPr>
          <w:rFonts w:hint="eastAsia"/>
          <w:lang w:val="zh-CN" w:eastAsia="zh-CN"/>
        </w:rPr>
      </w:pPr>
      <w:r>
        <w:rPr>
          <w:rFonts w:hint="eastAsia"/>
          <w:lang w:val="zh-CN" w:eastAsia="zh-CN"/>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r>
      <w:r/>
    </w:p>
    <w:p>
      <w:pPr>
        <w:jc w:val="center"/>
        <w:rPr>
          <w:rFonts w:hint="eastAsia" w:ascii="宋体" w:hAnsi="宋体" w:eastAsia="宋体" w:cs="宋体"/>
          <w:b/>
          <w:bCs/>
          <w:i w:val="0"/>
          <w:iCs w:val="0"/>
          <w:color w:val="000000"/>
          <w:sz w:val="36"/>
          <w:szCs w:val="36"/>
          <w:u w:val="none"/>
          <w:lang w:val="en-US" w:eastAsia="zh-CN" w:bidi="ar"/>
        </w:rPr>
      </w:pPr>
      <w:r>
        <w:rPr>
          <w:rFonts w:hint="eastAsia" w:ascii="宋体" w:hAnsi="宋体" w:eastAsia="宋体" w:cs="宋体"/>
          <w:b/>
          <w:bCs/>
          <w:i w:val="0"/>
          <w:iCs w:val="0"/>
          <w:color w:val="000000"/>
          <w:sz w:val="36"/>
          <w:szCs w:val="36"/>
          <w:u w:val="none"/>
          <w:lang w:val="en-US" w:eastAsia="zh-CN" w:bidi="ar"/>
        </w:rPr>
        <w:t xml:space="preserve">指路标志维修（含材料）</w:t>
      </w:r>
      <w:r/>
    </w:p>
    <w:p>
      <w:pPr>
        <w:pStyle w:val="919"/>
        <w:rPr>
          <w:rFonts w:hint="eastAsia"/>
          <w:lang w:val="zh-CN" w:eastAsia="zh-CN"/>
        </w:rPr>
      </w:pPr>
      <w:r>
        <w:rPr>
          <w:rFonts w:hint="eastAsia"/>
          <w:lang w:val="zh-CN" w:eastAsia="zh-CN"/>
        </w:rPr>
      </w:r>
      <w:r/>
    </w:p>
    <w:tbl>
      <w:tblPr>
        <w:tblStyle w:val="914"/>
        <w:tblW w:w="9145" w:type="dxa"/>
        <w:tblInd w:w="29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123"/>
        <w:gridCol w:w="1684"/>
        <w:gridCol w:w="1790"/>
        <w:gridCol w:w="939"/>
        <w:gridCol w:w="1703"/>
        <w:gridCol w:w="1297"/>
      </w:tblGrid>
      <w:tr>
        <w:trPr>
          <w:trHeight w:val="702"/>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规格尺寸</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单价</w:t>
            </w:r>
            <w:r/>
          </w:p>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（最高限价）元</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工作内容</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指路标志</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Ф325*8300*10㎜</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13500.00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Ф146*5750*8㎜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5000*2800*3㎜</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12500.00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5000*2800㎜</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auto"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auto"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000000" w:sz="4" w:space="0"/>
              <w:left w:val="single" w:color="000000" w:sz="4" w:space="0"/>
              <w:bottom w:val="single" w:color="auto"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auto"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6000.00 </w:t>
            </w:r>
            <w:r/>
          </w:p>
        </w:tc>
        <w:tc>
          <w:tcPr>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358"/>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指路标志</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Ф325*8300*10㎜</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13500.00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457"/>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Ф146*4900*8㎜</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507"/>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5000*2250㎜</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44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5000*2250</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指路标志或车道行驶方向标志</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Ф325*8300*10㎜</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13500.00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Ф146*4900*8㎜</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4000*2000*3㎜</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4000*2000</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1.8*1.8*2.4m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auto"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禁令标志（圆形）</w:t>
            </w:r>
            <w:r/>
          </w:p>
        </w:tc>
        <w:tc>
          <w:tcPr>
            <w:tcBorders>
              <w:top w:val="single" w:color="auto"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单悬臂（立柱）</w:t>
            </w:r>
            <w:r/>
          </w:p>
        </w:tc>
        <w:tc>
          <w:tcPr>
            <w:tcBorders>
              <w:top w:val="single" w:color="auto"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Ф165*7500*8㎜</w:t>
            </w:r>
            <w:r/>
          </w:p>
        </w:tc>
        <w:tc>
          <w:tcPr>
            <w:tcBorders>
              <w:top w:val="single" w:color="auto"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7500.00 </w:t>
            </w:r>
            <w:r/>
          </w:p>
        </w:tc>
        <w:tc>
          <w:tcPr>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单悬臂（横杆）</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Ф89*6435*4.5㎜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Ф1000*2mm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1*1*1.5m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禁令标志（圆形）</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禁令标志（减速让行三角形）</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警告标志（三角形）</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Δ900*2㎜(边长)</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137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禁令标志（停车让行八角形外径）</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auto"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auto"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000000" w:sz="4" w:space="0"/>
              <w:left w:val="single" w:color="000000" w:sz="4" w:space="0"/>
              <w:bottom w:val="single" w:color="auto"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auto"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410.00 </w:t>
            </w:r>
            <w:r/>
          </w:p>
        </w:tc>
        <w:tc>
          <w:tcPr>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禁令标志（停车让行八角形外径）</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机非分道标志（圆形）</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0.6*0.6*0.8m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auto"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auto"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auto"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Ф102*5500*5㎜</w:t>
            </w:r>
            <w:r/>
          </w:p>
        </w:tc>
        <w:tc>
          <w:tcPr>
            <w:tcBorders>
              <w:top w:val="single" w:color="auto"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580.00 </w:t>
            </w:r>
            <w:r/>
          </w:p>
        </w:tc>
        <w:tc>
          <w:tcPr>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1000*2000*2㎜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1180.00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1000*2000*2㎜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1431"/>
        </w:trPr>
        <w:tc>
          <w:tcPr>
            <w:tcBorders>
              <w:top w:val="single" w:color="000000" w:sz="4" w:space="0"/>
              <w:left w:val="single" w:color="000000" w:sz="4" w:space="0"/>
              <w:bottom w:val="single" w:color="auto"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auto"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auto"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auto"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auto"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800*1600*2㎜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800*1600*2㎜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指示标志（方形）</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800*1200*2㎜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800*1200*2㎜</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auto" w:sz="4" w:space="0"/>
              <w:bottom w:val="single" w:color="auto" w:sz="4" w:space="0"/>
              <w:right w:val="single" w:color="auto"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auto"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auto"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指示标志（圆形）</w:t>
            </w:r>
            <w:r/>
          </w:p>
        </w:tc>
        <w:tc>
          <w:tcPr>
            <w:tcBorders>
              <w:top w:val="single" w:color="auto"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auto"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auto"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auto"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Ф800*800*2㎜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Ф800*800*2㎜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1553"/>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指示标志（圆形）</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单立柱</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Ф102*4500*5㎜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版面（含反光膜）</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Ф800*400*2㎜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反光膜（不含铝板）</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Ф800*400*2㎜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1块</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基础（含配件）</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0.8*0.8*0.8m</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300.00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bl>
    <w:p>
      <w:pPr>
        <w:rPr>
          <w:rFonts w:hint="eastAsia"/>
          <w:lang w:val="zh-CN" w:eastAsia="zh-CN"/>
        </w:rPr>
      </w:pPr>
      <w:r>
        <w:rPr>
          <w:rFonts w:hint="eastAsia"/>
          <w:lang w:val="zh-CN" w:eastAsia="zh-CN"/>
        </w:rPr>
      </w:r>
      <w:r/>
    </w:p>
    <w:p>
      <w:pPr>
        <w:pStyle w:val="920"/>
        <w:rPr>
          <w:rFonts w:hint="eastAsia"/>
          <w:lang w:val="zh-CN" w:eastAsia="zh-CN"/>
        </w:rPr>
      </w:pPr>
      <w:r>
        <w:rPr>
          <w:rFonts w:hint="eastAsia"/>
          <w:lang w:val="zh-CN" w:eastAsia="zh-CN"/>
        </w:rPr>
      </w:r>
      <w:r/>
    </w:p>
    <w:p>
      <w:pPr>
        <w:jc w:val="center"/>
        <w:rPr>
          <w:rFonts w:hint="eastAsia"/>
          <w:lang w:val="zh-CN" w:eastAsia="zh-CN"/>
        </w:rPr>
      </w:pPr>
      <w:r>
        <w:rPr>
          <w:rFonts w:hint="eastAsia" w:ascii="宋体" w:hAnsi="宋体" w:eastAsia="宋体" w:cs="宋体"/>
          <w:b/>
          <w:bCs/>
          <w:i w:val="0"/>
          <w:iCs w:val="0"/>
          <w:color w:val="000000"/>
          <w:sz w:val="36"/>
          <w:szCs w:val="36"/>
          <w:u w:val="none"/>
          <w:lang w:val="en-US" w:eastAsia="zh-CN" w:bidi="ar"/>
        </w:rPr>
        <w:t xml:space="preserve">护栏增设</w:t>
      </w:r>
      <w:r/>
    </w:p>
    <w:p>
      <w:pPr>
        <w:rPr>
          <w:rFonts w:hint="eastAsia"/>
          <w:lang w:val="zh-CN" w:eastAsia="zh-CN"/>
        </w:rPr>
      </w:pPr>
      <w:r>
        <w:rPr>
          <w:rFonts w:hint="eastAsia"/>
          <w:lang w:val="zh-CN" w:eastAsia="zh-CN"/>
        </w:rPr>
      </w:r>
      <w:r/>
    </w:p>
    <w:tbl>
      <w:tblPr>
        <w:tblStyle w:val="914"/>
        <w:tblW w:w="904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825"/>
        <w:gridCol w:w="1206"/>
        <w:gridCol w:w="1990"/>
        <w:gridCol w:w="957"/>
        <w:gridCol w:w="1189"/>
        <w:gridCol w:w="1187"/>
      </w:tblGrid>
      <w:tr>
        <w:trPr>
          <w:trHeight w:val="702"/>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规格尺寸</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工作内容</w:t>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白色中央隔离护栏（护栏底座至上横管高900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φ56*39*1.5mm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φ55*30*1.5mm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φ51*28*1.2mm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古铜色中央隔离护栏（护栏底座至上横管高1180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φ80*60*3.0mm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φ40*60*3.0mm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φ50*30*3.0mm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咖啡色中央隔离护栏（护栏底座至上横管高1025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φ65*63*2.0mm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φ65*38*2.0mm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φ100*100*3.0mm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古铜色机非隔离护栏（护栏底座至上横管高900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φ80*60*3.0mm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φ40*60*3.0mm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φ50*30*3.0mm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咖啡色机非隔离护栏（护栏底座至上横管高830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φ65*63*2.0mm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φ65*38*2.0mm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古铜色机非隔离护栏（护栏底座至上横管高670 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φ60*40*2.0mm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φ60*40*2.0mm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φ30*20*2.0mm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咖啡色机非隔离护栏（护栏底座至上横管高600mm）</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φ55*40*2.0mm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φ55*30*2.0mm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φ80*80*3.0mm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移动护栏</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φ25*25*2mm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φ15*15*1.2mm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φ45*45*2mm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3"/>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力柱下支撑（为八字型高100mm，下宽400mm，支腿与地面夹角45°</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φ45*45*2mm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绿岛护栏</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方钢钢管材质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横管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φ40*40*1.5mm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2"/>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φ19*19*1.2mm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28"/>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φ80*80*2mm</w:t>
            </w:r>
            <w:r/>
          </w:p>
        </w:tc>
        <w:tc>
          <w:tcPr>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7"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波形护栏</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热镀锌钢</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Gr-Am-2E双波</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510" w:hRule="exact"/>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波形护栏</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热镀锌钢</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Gr-Am-4E三波</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r>
        <w:trPr>
          <w:trHeight w:val="428"/>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造型中央隔离护栏</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镀锌喷塑</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护栏高度1150mm，镀锌厚度≥150um，喷塑厚度≥80nm</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增设</w:t>
            </w:r>
            <w:r/>
          </w:p>
        </w:tc>
      </w:tr>
    </w:tbl>
    <w:p>
      <w:pPr>
        <w:pStyle w:val="920"/>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20"/>
        <w:jc w:val="center"/>
        <w:rPr>
          <w:rFonts w:hint="eastAsia"/>
          <w:lang w:val="zh-CN" w:eastAsia="zh-CN"/>
        </w:rPr>
      </w:pPr>
      <w:r>
        <w:rPr>
          <w:rFonts w:hint="eastAsia" w:ascii="宋体" w:hAnsi="宋体" w:eastAsia="宋体" w:cs="宋体"/>
          <w:b/>
          <w:bCs/>
          <w:i w:val="0"/>
          <w:iCs w:val="0"/>
          <w:color w:val="000000"/>
          <w:sz w:val="36"/>
          <w:szCs w:val="36"/>
          <w:u w:val="none"/>
          <w:lang w:val="en-US" w:eastAsia="zh-CN" w:bidi="ar"/>
        </w:rPr>
        <w:t xml:space="preserve">护栏（维修含材料）</w:t>
      </w:r>
      <w:r/>
    </w:p>
    <w:p>
      <w:pPr>
        <w:pStyle w:val="920"/>
        <w:rPr>
          <w:rFonts w:hint="eastAsia"/>
          <w:lang w:val="zh-CN" w:eastAsia="zh-CN"/>
        </w:rPr>
      </w:pPr>
      <w:r>
        <w:rPr>
          <w:rFonts w:hint="eastAsia"/>
          <w:lang w:val="zh-CN" w:eastAsia="zh-CN"/>
        </w:rPr>
      </w:r>
      <w:r/>
    </w:p>
    <w:tbl>
      <w:tblPr>
        <w:tblStyle w:val="914"/>
        <w:tblW w:w="9029" w:type="dxa"/>
        <w:tblInd w:w="3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3"/>
        <w:gridCol w:w="1306"/>
        <w:gridCol w:w="1297"/>
        <w:gridCol w:w="1887"/>
        <w:gridCol w:w="668"/>
        <w:gridCol w:w="1442"/>
        <w:gridCol w:w="1616"/>
      </w:tblGrid>
      <w:tr>
        <w:trPr>
          <w:trHeight w:val="702"/>
        </w:trPr>
        <w:tc>
          <w:tcPr>
            <w:tcBorders>
              <w:top w:val="single" w:color="000000" w:sz="4" w:space="0"/>
              <w:left w:val="single" w:color="000000" w:sz="4" w:space="0"/>
              <w:bottom w:val="none" w:color="000000" w:sz="4" w:space="0"/>
              <w:right w:val="single" w:color="000000" w:sz="4" w:space="0"/>
            </w:tcBorders>
            <w:tcW w:w="8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13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项目名称</w:t>
            </w:r>
            <w:r/>
          </w:p>
        </w:tc>
        <w:tc>
          <w:tcPr>
            <w:tcBorders>
              <w:top w:val="single" w:color="000000" w:sz="4" w:space="0"/>
              <w:left w:val="single" w:color="000000" w:sz="4" w:space="0"/>
              <w:bottom w:val="non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材质</w:t>
            </w:r>
            <w:r/>
          </w:p>
        </w:tc>
        <w:tc>
          <w:tcPr>
            <w:tcBorders>
              <w:top w:val="single" w:color="000000" w:sz="4" w:space="0"/>
              <w:left w:val="single" w:color="000000" w:sz="4" w:space="0"/>
              <w:bottom w:val="non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规格尺寸</w:t>
            </w:r>
            <w:r/>
          </w:p>
        </w:tc>
        <w:tc>
          <w:tcPr>
            <w:tcBorders>
              <w:top w:val="single" w:color="000000" w:sz="4" w:space="0"/>
              <w:left w:val="single" w:color="000000" w:sz="4" w:space="0"/>
              <w:bottom w:val="none" w:color="000000" w:sz="4" w:space="0"/>
              <w:right w:val="single" w:color="000000" w:sz="4" w:space="0"/>
            </w:tcBorders>
            <w:tcW w:w="6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tcBorders>
              <w:top w:val="single" w:color="000000" w:sz="4" w:space="0"/>
              <w:left w:val="single" w:color="000000" w:sz="4" w:space="0"/>
              <w:bottom w:val="none" w:color="000000" w:sz="4" w:space="0"/>
              <w:right w:val="single" w:color="000000" w:sz="4" w:space="0"/>
            </w:tcBorders>
            <w:tcW w:w="1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单价（最高限价）元</w:t>
            </w:r>
            <w:r/>
          </w:p>
        </w:tc>
        <w:tc>
          <w:tcPr>
            <w:tcBorders>
              <w:top w:val="single" w:color="000000" w:sz="4" w:space="0"/>
              <w:left w:val="single" w:color="000000" w:sz="4" w:space="0"/>
              <w:bottom w:val="none" w:color="000000" w:sz="4" w:space="0"/>
              <w:right w:val="single" w:color="000000" w:sz="4" w:space="0"/>
            </w:tcBorders>
            <w:tcW w:w="1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工作内容</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白色中央隔离护栏（护栏底座至上横管高900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φ56*39*1.5mm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φ55*30*1.5mm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φ51*28*1.2mm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古铜色中央隔离护栏（护栏底座至上横管高1180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φ80*60*3.0mm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φ40*60*3.0mm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φ50*30*3.0mm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咖啡色中央隔离护栏（护栏底座至上横管高1025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φ65*63*2.0mm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φ65*38*2.0mm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φ100*100*3.0mm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古铜色机非隔离护栏（护栏底座至上横管高900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φ80*60*3.0mm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φ40*60*3.0mm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φ50*30*3.0mm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咖啡色机非隔离护栏（护栏底座至上横管高830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φ65*63*2.0mm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φ65*38*2.0mm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古铜色机非隔离护栏（护栏底座至上横管高670 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φ60*40*2.0mm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φ60*40*2.0mm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φ30*20*2.0mm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φ120*120*3.5mm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咖啡色机非隔离护栏（护栏底座至上横管高600mm）</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φ55*40*2.0mm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下横管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φ55*30*2.0mm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φ20*20*1.2mm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φ80*80*3.0mm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绿岛护栏</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方钢钢管材质</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1m</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220.00 </w:t>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拆除、更换</w:t>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横管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φ40*40*1.5mm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竖管</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φ19*19*1.2mm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φ80*80*2mm</w:t>
            </w:r>
            <w:r/>
          </w:p>
        </w:tc>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16"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ind w:left="0" w:right="0" w:firstLine="0"/>
        <w:jc w:val="center"/>
        <w:keepLines w:val="0"/>
        <w:keepNext w:val="0"/>
        <w:widowControl/>
        <w:rPr>
          <w:rFonts w:hint="eastAsia" w:ascii="宋体" w:hAnsi="宋体" w:eastAsia="宋体" w:cs="宋体"/>
          <w:i w:val="0"/>
          <w:iCs w:val="0"/>
          <w:color w:val="000000"/>
          <w:sz w:val="18"/>
          <w:szCs w:val="18"/>
          <w:u w:val="none"/>
          <w:lang w:val="zh-CN" w:eastAsia="zh-CN" w:bidi="ar"/>
        </w:rPr>
        <w:suppressLineNumbers w:val="0"/>
      </w:pPr>
      <w:r>
        <w:rPr>
          <w:rFonts w:hint="eastAsia" w:ascii="宋体" w:hAnsi="宋体" w:eastAsia="宋体" w:cs="宋体"/>
          <w:i w:val="0"/>
          <w:iCs w:val="0"/>
          <w:color w:val="000000"/>
          <w:sz w:val="18"/>
          <w:szCs w:val="18"/>
          <w:u w:val="none"/>
          <w:lang w:val="zh-CN" w:eastAsia="zh-CN" w:bidi="ar"/>
        </w:rPr>
      </w:r>
      <w:r/>
    </w:p>
    <w:p>
      <w:pPr>
        <w:pStyle w:val="920"/>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19"/>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19"/>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19"/>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19"/>
        <w:rPr>
          <w:rFonts w:hint="eastAsia"/>
          <w:lang w:val="zh-CN" w:eastAsia="zh-CN"/>
        </w:rPr>
      </w:pPr>
      <w:r>
        <w:rPr>
          <w:rFonts w:hint="eastAsia"/>
          <w:lang w:val="zh-CN" w:eastAsia="zh-CN"/>
        </w:rPr>
      </w:r>
      <w:r/>
    </w:p>
    <w:p>
      <w:pPr>
        <w:pStyle w:val="919"/>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pStyle w:val="909"/>
        <w:jc w:val="center"/>
        <w:rPr>
          <w:rFonts w:hint="eastAsia" w:ascii="宋体" w:hAnsi="宋体"/>
          <w:color w:val="000000"/>
          <w:sz w:val="36"/>
        </w:rPr>
      </w:pPr>
      <w:r>
        <w:rPr>
          <w:rFonts w:hint="eastAsia" w:ascii="宋体" w:hAnsi="宋体"/>
          <w:color w:val="000000"/>
          <w:sz w:val="36"/>
        </w:rPr>
        <w:t xml:space="preserve">第五章 评标方法及评标标准</w:t>
      </w:r>
      <w:r/>
    </w:p>
    <w:p>
      <w:pPr>
        <w:pStyle w:val="937"/>
        <w:ind w:firstLine="422"/>
        <w:rPr>
          <w:rFonts w:ascii="宋体" w:hAnsi="宋体"/>
          <w:b/>
          <w:sz w:val="21"/>
          <w:szCs w:val="21"/>
        </w:rPr>
      </w:pPr>
      <w:r>
        <w:rPr>
          <w:rFonts w:hint="eastAsia" w:ascii="宋体" w:hAnsi="宋体"/>
          <w:b/>
          <w:sz w:val="21"/>
          <w:szCs w:val="21"/>
        </w:rPr>
        <w:t xml:space="preserve">一、评审方法</w:t>
      </w:r>
      <w:r/>
    </w:p>
    <w:p>
      <w:pPr>
        <w:ind w:firstLine="420"/>
        <w:spacing w:line="360" w:lineRule="auto"/>
        <w:rPr>
          <w:rFonts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37"/>
        <w:ind w:firstLine="422"/>
        <w:rPr>
          <w:rFonts w:ascii="宋体" w:hAnsi="宋体"/>
          <w:b/>
          <w:sz w:val="21"/>
          <w:szCs w:val="21"/>
        </w:rPr>
      </w:pPr>
      <w:r/>
      <w:bookmarkStart w:id="20" w:name="_Toc449017024"/>
      <w:r/>
      <w:bookmarkStart w:id="21" w:name="_Toc449016388"/>
      <w:r>
        <w:rPr>
          <w:rFonts w:hint="eastAsia" w:ascii="宋体" w:hAnsi="宋体"/>
          <w:b/>
          <w:sz w:val="21"/>
          <w:szCs w:val="21"/>
        </w:rPr>
        <w:t xml:space="preserve">二、政府采购政策功能落实</w:t>
      </w:r>
      <w:bookmarkEnd w:id="20"/>
      <w:r/>
      <w:bookmarkEnd w:id="21"/>
      <w:r/>
      <w:r/>
    </w:p>
    <w:p>
      <w:pPr>
        <w:pStyle w:val="937"/>
        <w:ind w:firstLine="420"/>
        <w:rPr>
          <w:rFonts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7"/>
        <w:ind w:firstLine="420"/>
        <w:rPr>
          <w:rFonts w:ascii="宋体" w:hAnsi="宋体"/>
          <w:bCs/>
          <w:color w:val="000000"/>
          <w:sz w:val="21"/>
          <w:szCs w:val="21"/>
        </w:rPr>
      </w:pPr>
      <w:r>
        <w:rPr>
          <w:rFonts w:hint="eastAsia" w:ascii="宋体" w:hAnsi="宋体"/>
          <w:bCs/>
          <w:color w:val="000000"/>
          <w:sz w:val="21"/>
          <w:szCs w:val="21"/>
        </w:rPr>
        <w:t xml:space="preserve">1、小微型企业价格扣除</w:t>
      </w:r>
      <w:r/>
    </w:p>
    <w:p>
      <w:pPr>
        <w:pStyle w:val="937"/>
        <w:ind w:firstLine="420"/>
        <w:rPr>
          <w:rFonts w:ascii="宋体" w:hAnsi="宋体"/>
          <w:bCs/>
          <w:color w:val="000000"/>
          <w:sz w:val="21"/>
          <w:szCs w:val="21"/>
        </w:rPr>
      </w:pPr>
      <w:r>
        <w:rPr>
          <w:rFonts w:hint="eastAsia" w:ascii="宋体" w:hAnsi="宋体"/>
          <w:bCs/>
          <w:color w:val="000000"/>
          <w:sz w:val="21"/>
          <w:szCs w:val="21"/>
        </w:rPr>
        <w:t xml:space="preserve">（1）本项目对小型和微型企业产品给予</w:t>
      </w:r>
      <w:r>
        <w:rPr>
          <w:rFonts w:hint="eastAsia" w:ascii="宋体" w:hAnsi="宋体"/>
          <w:bCs/>
          <w:color w:val="000000"/>
          <w:sz w:val="21"/>
          <w:szCs w:val="21"/>
          <w:u w:val="single"/>
          <w:lang w:val="en-US" w:eastAsia="zh-CN"/>
        </w:rPr>
        <w:t xml:space="preserve">/</w:t>
      </w:r>
      <w:r>
        <w:rPr>
          <w:rFonts w:hint="eastAsia" w:ascii="宋体" w:hAnsi="宋体"/>
          <w:bCs/>
          <w:color w:val="000000"/>
          <w:sz w:val="21"/>
          <w:szCs w:val="21"/>
        </w:rPr>
        <w:t xml:space="preserve">的扣除价格，用扣除后的价格参与评审。</w:t>
      </w:r>
      <w:r/>
    </w:p>
    <w:p>
      <w:pPr>
        <w:pStyle w:val="937"/>
        <w:ind w:firstLine="420"/>
        <w:rPr>
          <w:rFonts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p>
    <w:p>
      <w:pPr>
        <w:pStyle w:val="937"/>
        <w:ind w:firstLine="420"/>
        <w:rPr>
          <w:rFonts w:ascii="宋体" w:hAnsi="宋体"/>
          <w:bCs/>
          <w:color w:val="000000"/>
          <w:sz w:val="21"/>
          <w:szCs w:val="21"/>
        </w:rPr>
      </w:pPr>
      <w:r>
        <w:rPr>
          <w:rFonts w:hint="eastAsia" w:ascii="宋体" w:hAnsi="宋体"/>
          <w:bCs/>
          <w:color w:val="000000"/>
          <w:sz w:val="21"/>
          <w:szCs w:val="21"/>
        </w:rPr>
        <w:t xml:space="preserve">2、残疾人福利单位价格扣除</w:t>
      </w:r>
      <w:r/>
    </w:p>
    <w:p>
      <w:pPr>
        <w:pStyle w:val="937"/>
        <w:ind w:firstLine="420"/>
        <w:rPr>
          <w:rFonts w:ascii="宋体" w:hAnsi="宋体"/>
          <w:bCs/>
          <w:color w:val="000000"/>
          <w:sz w:val="21"/>
          <w:szCs w:val="21"/>
        </w:rPr>
      </w:pPr>
      <w:r>
        <w:rPr>
          <w:rFonts w:hint="eastAsia" w:ascii="宋体" w:hAnsi="宋体"/>
          <w:bCs/>
          <w:color w:val="000000"/>
          <w:sz w:val="21"/>
          <w:szCs w:val="21"/>
        </w:rPr>
        <w:t xml:space="preserve">（1）本项目对残疾人福利性单位视同小型、微型企业，给予</w:t>
      </w:r>
      <w:r>
        <w:rPr>
          <w:rFonts w:hint="eastAsia" w:ascii="宋体" w:hAnsi="宋体"/>
          <w:bCs/>
          <w:color w:val="000000"/>
          <w:sz w:val="21"/>
          <w:szCs w:val="21"/>
          <w:u w:val="single"/>
          <w:lang w:val="en-US" w:eastAsia="zh-CN"/>
        </w:rPr>
        <w:t xml:space="preserve">/</w:t>
      </w:r>
      <w:r>
        <w:rPr>
          <w:rFonts w:hint="eastAsia" w:ascii="宋体" w:hAnsi="宋体"/>
          <w:bCs/>
          <w:color w:val="000000"/>
          <w:sz w:val="21"/>
          <w:szCs w:val="21"/>
        </w:rPr>
        <w:t xml:space="preserve">的价格扣除，用扣除后的价格参与评审。</w:t>
      </w:r>
      <w:r/>
    </w:p>
    <w:p>
      <w:pPr>
        <w:pStyle w:val="937"/>
        <w:ind w:firstLine="420"/>
        <w:rPr>
          <w:rFonts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p>
    <w:p>
      <w:pPr>
        <w:pStyle w:val="937"/>
        <w:ind w:firstLine="420"/>
        <w:rPr>
          <w:rFonts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（3）残疾人福利单位标准请参照《关于促进残疾人就业政府采购政策的通知》（财库〔2017〕141号）。</w:t>
      </w:r>
      <w:r/>
    </w:p>
    <w:p>
      <w:pPr>
        <w:pStyle w:val="937"/>
        <w:ind w:firstLine="420"/>
        <w:rPr>
          <w:rFonts w:ascii="宋体" w:hAnsi="宋体"/>
          <w:bCs/>
          <w:color w:val="000000"/>
          <w:sz w:val="21"/>
          <w:szCs w:val="21"/>
        </w:rPr>
      </w:pPr>
      <w:r>
        <w:rPr>
          <w:rFonts w:hint="eastAsia" w:ascii="宋体" w:hAnsi="宋体"/>
          <w:bCs/>
          <w:color w:val="000000"/>
          <w:sz w:val="21"/>
          <w:szCs w:val="21"/>
        </w:rPr>
        <w:t xml:space="preserve">3、监狱和戒毒企业价格扣除</w:t>
      </w:r>
      <w:r/>
    </w:p>
    <w:p>
      <w:pPr>
        <w:pStyle w:val="937"/>
        <w:ind w:firstLine="420"/>
        <w:rPr>
          <w:rFonts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w:t>
      </w:r>
      <w:r>
        <w:rPr>
          <w:rFonts w:hint="eastAsia" w:ascii="宋体" w:hAnsi="宋体"/>
          <w:bCs/>
          <w:color w:val="000000"/>
          <w:sz w:val="21"/>
          <w:szCs w:val="21"/>
          <w:u w:val="single"/>
          <w:lang w:val="en-US" w:eastAsia="zh-CN"/>
        </w:rPr>
        <w:t xml:space="preserve">/</w:t>
      </w:r>
      <w:r>
        <w:rPr>
          <w:rFonts w:hint="eastAsia" w:ascii="宋体" w:hAnsi="宋体"/>
          <w:bCs/>
          <w:color w:val="000000"/>
          <w:sz w:val="21"/>
          <w:szCs w:val="21"/>
        </w:rPr>
        <w:t xml:space="preserve">的价格扣除，用扣除后的价格参与评审。</w:t>
      </w:r>
      <w:r/>
    </w:p>
    <w:p>
      <w:pPr>
        <w:pStyle w:val="937"/>
        <w:ind w:firstLine="420"/>
        <w:rPr>
          <w:rFonts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7"/>
        <w:ind w:firstLine="420"/>
        <w:rPr>
          <w:rFonts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p>
    <w:p>
      <w:pPr>
        <w:pStyle w:val="937"/>
        <w:ind w:firstLine="420"/>
        <w:rPr>
          <w:rFonts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p>
    <w:p>
      <w:pPr>
        <w:pStyle w:val="937"/>
        <w:ind w:firstLine="420"/>
        <w:rPr>
          <w:rFonts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color w:val="000000"/>
          <w:sz w:val="21"/>
          <w:szCs w:val="21"/>
          <w:u w:val="single"/>
          <w:lang w:val="en-US" w:eastAsia="zh-CN"/>
        </w:rPr>
        <w:t xml:space="preserve">/</w:t>
      </w:r>
      <w:r>
        <w:rPr>
          <w:rFonts w:hint="eastAsia" w:ascii="宋体" w:hAnsi="宋体"/>
          <w:bCs/>
          <w:color w:val="000000"/>
          <w:sz w:val="21"/>
          <w:szCs w:val="21"/>
        </w:rPr>
        <w:t xml:space="preserve">的价格扣除，用扣除后的价格参与评审。</w:t>
      </w:r>
      <w:r/>
    </w:p>
    <w:p>
      <w:pPr>
        <w:pStyle w:val="937"/>
        <w:ind w:firstLine="420"/>
        <w:rPr>
          <w:rFonts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w:t>
      </w:r>
      <w:r>
        <w:rPr>
          <w:rFonts w:hint="eastAsia" w:ascii="宋体" w:hAnsi="宋体"/>
          <w:bCs/>
          <w:color w:val="000000"/>
          <w:sz w:val="21"/>
          <w:szCs w:val="21"/>
          <w:u w:val="single"/>
          <w:lang w:val="en-US" w:eastAsia="zh-CN"/>
        </w:rPr>
        <w:t xml:space="preserve">/</w:t>
      </w:r>
      <w:r>
        <w:rPr>
          <w:rFonts w:hint="eastAsia" w:ascii="宋体" w:hAnsi="宋体"/>
          <w:bCs/>
          <w:color w:val="000000"/>
          <w:sz w:val="21"/>
          <w:szCs w:val="21"/>
        </w:rPr>
        <w:t xml:space="preserve">价格扣除，用扣除后的价格参与评审。</w:t>
      </w:r>
      <w:r/>
    </w:p>
    <w:p>
      <w:pPr>
        <w:pStyle w:val="937"/>
        <w:ind w:firstLine="422"/>
        <w:rPr>
          <w:rFonts w:ascii="宋体" w:hAnsi="宋体"/>
          <w:b/>
          <w:sz w:val="21"/>
          <w:szCs w:val="21"/>
        </w:rPr>
      </w:pPr>
      <w:r>
        <w:rPr>
          <w:rFonts w:ascii="宋体" w:hAnsi="宋体"/>
          <w:b/>
          <w:sz w:val="21"/>
          <w:szCs w:val="21"/>
        </w:rPr>
      </w:r>
      <w:r/>
    </w:p>
    <w:p>
      <w:pPr>
        <w:pStyle w:val="937"/>
        <w:ind w:left="0" w:firstLine="0"/>
        <w:rPr>
          <w:rFonts w:hint="eastAsia" w:ascii="宋体" w:hAnsi="宋体"/>
          <w:b/>
          <w:sz w:val="21"/>
          <w:szCs w:val="21"/>
        </w:rPr>
      </w:pPr>
      <w:r>
        <w:rPr>
          <w:rFonts w:hint="eastAsia" w:ascii="宋体" w:hAnsi="宋体"/>
          <w:b/>
          <w:sz w:val="21"/>
          <w:szCs w:val="21"/>
        </w:rPr>
        <w:t xml:space="preserve">三、评标标准</w:t>
      </w:r>
      <w:r/>
    </w:p>
    <w:tbl>
      <w:tblPr>
        <w:tblStyle w:val="914"/>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784"/>
      </w:tblGrid>
      <w:tr>
        <w:trPr>
          <w:trHeight w:val="354"/>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项目</w:t>
            </w:r>
            <w:r/>
          </w:p>
        </w:tc>
        <w:tc>
          <w:tcPr>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评分标准</w:t>
            </w:r>
            <w:r/>
          </w:p>
        </w:tc>
      </w:tr>
      <w:tr>
        <w:trPr>
          <w:cantSplit/>
          <w:trHeight w:val="174"/>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投标报价</w:t>
            </w:r>
            <w:r/>
          </w:p>
          <w:p>
            <w:pPr>
              <w:jc w:val="center"/>
              <w:spacing w:line="360" w:lineRule="auto"/>
              <w:rPr>
                <w:rFonts w:ascii="宋体" w:hAnsi="宋体"/>
                <w:sz w:val="18"/>
                <w:szCs w:val="18"/>
              </w:rPr>
            </w:pPr>
            <w:r>
              <w:rPr>
                <w:rFonts w:hint="eastAsia" w:ascii="宋体" w:hAnsi="宋体"/>
                <w:sz w:val="18"/>
                <w:szCs w:val="18"/>
              </w:rPr>
              <w:t xml:space="preserve">（30分）</w:t>
            </w:r>
            <w:r/>
          </w:p>
        </w:tc>
        <w:tc>
          <w:tcPr>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spacing w:line="360" w:lineRule="auto"/>
              <w:rPr>
                <w:rFonts w:hint="eastAsia" w:ascii="宋体" w:hAnsi="宋体" w:eastAsia="宋体" w:cs="宋体"/>
                <w:sz w:val="18"/>
                <w:szCs w:val="18"/>
              </w:rPr>
            </w:pPr>
            <w:r>
              <w:rPr>
                <w:rFonts w:hint="eastAsia" w:ascii="宋体" w:hAnsi="宋体" w:cs="宋体"/>
                <w:sz w:val="18"/>
                <w:szCs w:val="18"/>
              </w:rPr>
              <w:t xml:space="preserve">以</w:t>
            </w:r>
            <w:r>
              <w:rPr>
                <w:rFonts w:hint="eastAsia" w:ascii="宋体" w:hAnsi="宋体" w:eastAsia="宋体" w:cs="宋体"/>
                <w:sz w:val="18"/>
                <w:szCs w:val="18"/>
              </w:rPr>
              <w:t xml:space="preserve">满足</w:t>
            </w:r>
            <w:r>
              <w:rPr>
                <w:rFonts w:hint="eastAsia" w:ascii="宋体" w:hAnsi="宋体" w:cs="宋体"/>
                <w:sz w:val="18"/>
                <w:szCs w:val="18"/>
                <w:lang w:eastAsia="zh-CN"/>
              </w:rPr>
              <w:t xml:space="preserve">2026年仪征市区道路交通安全设施建设维护项目</w:t>
            </w:r>
            <w:r>
              <w:rPr>
                <w:rFonts w:hint="eastAsia" w:ascii="宋体" w:hAnsi="宋体" w:eastAsia="宋体" w:cs="宋体"/>
                <w:sz w:val="18"/>
                <w:szCs w:val="18"/>
              </w:rPr>
              <w:t xml:space="preserve">招标文件要求的最</w:t>
            </w:r>
            <w:r>
              <w:rPr>
                <w:rFonts w:hint="eastAsia" w:ascii="宋体" w:hAnsi="宋体" w:cs="宋体"/>
                <w:sz w:val="18"/>
                <w:szCs w:val="18"/>
                <w:lang w:val="en-US" w:eastAsia="zh-CN"/>
              </w:rPr>
              <w:t xml:space="preserve">高</w:t>
            </w:r>
            <w:r>
              <w:rPr>
                <w:rFonts w:hint="eastAsia" w:ascii="宋体" w:hAnsi="宋体" w:eastAsia="宋体" w:cs="宋体"/>
                <w:sz w:val="18"/>
                <w:szCs w:val="18"/>
              </w:rPr>
              <w:t xml:space="preserve">投标</w:t>
            </w:r>
            <w:r>
              <w:rPr>
                <w:rFonts w:hint="eastAsia" w:ascii="宋体" w:hAnsi="宋体" w:cs="宋体"/>
                <w:sz w:val="18"/>
                <w:szCs w:val="18"/>
                <w:lang w:val="en-US" w:eastAsia="zh-CN"/>
              </w:rPr>
              <w:t xml:space="preserve">优惠</w:t>
            </w:r>
            <w:r>
              <w:rPr>
                <w:rFonts w:hint="eastAsia" w:ascii="宋体" w:hAnsi="宋体" w:eastAsia="宋体" w:cs="宋体"/>
                <w:sz w:val="18"/>
                <w:szCs w:val="18"/>
                <w:lang w:eastAsia="zh-CN"/>
              </w:rPr>
              <w:t xml:space="preserve">系数</w:t>
            </w:r>
            <w:r>
              <w:rPr>
                <w:rFonts w:hint="eastAsia" w:ascii="宋体" w:hAnsi="宋体" w:eastAsia="宋体" w:cs="宋体"/>
                <w:sz w:val="18"/>
                <w:szCs w:val="18"/>
              </w:rPr>
              <w:t xml:space="preserve">为基准价，得满分</w:t>
            </w:r>
            <w:r>
              <w:rPr>
                <w:rFonts w:hint="eastAsia" w:ascii="宋体" w:hAnsi="宋体" w:eastAsia="宋体" w:cs="宋体"/>
                <w:sz w:val="18"/>
                <w:szCs w:val="18"/>
                <w:lang w:val="en-US" w:eastAsia="zh-CN"/>
              </w:rPr>
              <w:t xml:space="preserve">30</w:t>
            </w:r>
            <w:r>
              <w:rPr>
                <w:rFonts w:hint="eastAsia" w:ascii="宋体" w:hAnsi="宋体" w:eastAsia="宋体" w:cs="宋体"/>
                <w:sz w:val="18"/>
                <w:szCs w:val="18"/>
              </w:rPr>
              <w:t xml:space="preserve">分，其他投标报价得分=（投标</w:t>
            </w:r>
            <w:r>
              <w:rPr>
                <w:rFonts w:hint="eastAsia" w:ascii="宋体" w:hAnsi="宋体" w:cs="宋体"/>
                <w:sz w:val="18"/>
                <w:szCs w:val="18"/>
                <w:lang w:val="en-US" w:eastAsia="zh-CN"/>
              </w:rPr>
              <w:t xml:space="preserve">优惠</w:t>
            </w:r>
            <w:r>
              <w:rPr>
                <w:rFonts w:hint="eastAsia" w:ascii="宋体" w:hAnsi="宋体" w:eastAsia="宋体" w:cs="宋体"/>
                <w:sz w:val="18"/>
                <w:szCs w:val="18"/>
                <w:lang w:eastAsia="zh-CN"/>
              </w:rPr>
              <w:t xml:space="preserve">系数</w:t>
            </w:r>
            <w:r>
              <w:rPr>
                <w:rFonts w:hint="eastAsia" w:ascii="宋体" w:hAnsi="宋体" w:eastAsia="宋体" w:cs="宋体"/>
                <w:sz w:val="18"/>
                <w:szCs w:val="18"/>
              </w:rPr>
              <w:t xml:space="preserve">/基准价）×</w:t>
            </w:r>
            <w:r>
              <w:rPr>
                <w:rFonts w:hint="eastAsia" w:ascii="宋体" w:hAnsi="宋体" w:eastAsia="宋体" w:cs="宋体"/>
                <w:sz w:val="18"/>
                <w:szCs w:val="18"/>
                <w:lang w:val="en-US" w:eastAsia="zh-CN"/>
              </w:rPr>
              <w:t xml:space="preserve">30</w:t>
            </w:r>
            <w:r>
              <w:rPr>
                <w:rFonts w:hint="eastAsia" w:ascii="宋体" w:hAnsi="宋体" w:eastAsia="宋体" w:cs="宋体"/>
                <w:sz w:val="18"/>
                <w:szCs w:val="18"/>
              </w:rPr>
              <w:t xml:space="preserve">×100％（小数点保留两位）</w:t>
            </w:r>
            <w:r/>
          </w:p>
          <w:p>
            <w:pPr>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（举例：如所有报价中</w:t>
            </w:r>
            <w:r>
              <w:rPr>
                <w:rFonts w:hint="eastAsia" w:ascii="宋体" w:hAnsi="宋体" w:eastAsia="宋体" w:cs="宋体"/>
                <w:sz w:val="18"/>
                <w:szCs w:val="18"/>
                <w:lang w:val="en-US" w:eastAsia="zh-CN"/>
              </w:rPr>
              <w:t xml:space="preserve">40</w:t>
            </w:r>
            <w:r>
              <w:rPr>
                <w:rFonts w:hint="eastAsia" w:ascii="宋体" w:hAnsi="宋体" w:eastAsia="宋体" w:cs="宋体"/>
                <w:sz w:val="18"/>
                <w:szCs w:val="18"/>
              </w:rPr>
              <w:t xml:space="preserve">%为最</w:t>
            </w:r>
            <w:r>
              <w:rPr>
                <w:rFonts w:hint="eastAsia" w:ascii="宋体" w:hAnsi="宋体" w:eastAsia="宋体" w:cs="宋体"/>
                <w:sz w:val="18"/>
                <w:szCs w:val="18"/>
                <w:lang w:val="en-US" w:eastAsia="zh-CN"/>
              </w:rPr>
              <w:t xml:space="preserve">高优惠</w:t>
            </w:r>
            <w:r>
              <w:rPr>
                <w:rFonts w:hint="eastAsia" w:ascii="宋体" w:hAnsi="宋体" w:eastAsia="宋体" w:cs="宋体"/>
                <w:sz w:val="18"/>
                <w:szCs w:val="18"/>
                <w:lang w:eastAsia="zh-CN"/>
              </w:rPr>
              <w:t xml:space="preserve">系数</w:t>
            </w:r>
            <w:r>
              <w:rPr>
                <w:rFonts w:hint="eastAsia" w:ascii="宋体" w:hAnsi="宋体" w:eastAsia="宋体" w:cs="宋体"/>
                <w:sz w:val="18"/>
                <w:szCs w:val="18"/>
              </w:rPr>
              <w:t xml:space="preserve">，则将其作为基准价，该</w:t>
            </w:r>
            <w:r>
              <w:rPr>
                <w:rFonts w:hint="eastAsia" w:ascii="宋体" w:hAnsi="宋体" w:eastAsia="宋体" w:cs="宋体"/>
                <w:sz w:val="18"/>
                <w:szCs w:val="18"/>
                <w:lang w:val="en-US" w:eastAsia="zh-CN"/>
              </w:rPr>
              <w:t xml:space="preserve">投标</w:t>
            </w:r>
            <w:r>
              <w:rPr>
                <w:rFonts w:hint="eastAsia" w:ascii="宋体" w:hAnsi="宋体" w:eastAsia="宋体" w:cs="宋体"/>
                <w:sz w:val="18"/>
                <w:szCs w:val="18"/>
              </w:rPr>
              <w:t xml:space="preserve">报价得满分</w:t>
            </w:r>
            <w:r>
              <w:rPr>
                <w:rFonts w:hint="eastAsia" w:ascii="宋体" w:hAnsi="宋体" w:eastAsia="宋体" w:cs="宋体"/>
                <w:sz w:val="18"/>
                <w:szCs w:val="18"/>
                <w:lang w:val="en-US" w:eastAsia="zh-CN"/>
              </w:rPr>
              <w:t xml:space="preserve">30</w:t>
            </w:r>
            <w:r>
              <w:rPr>
                <w:rFonts w:hint="eastAsia" w:ascii="宋体" w:hAnsi="宋体" w:eastAsia="宋体" w:cs="宋体"/>
                <w:sz w:val="18"/>
                <w:szCs w:val="18"/>
              </w:rPr>
              <w:t xml:space="preserve">分；另一家报</w:t>
            </w:r>
            <w:r>
              <w:rPr>
                <w:rFonts w:hint="eastAsia" w:ascii="宋体" w:hAnsi="宋体" w:eastAsia="宋体" w:cs="宋体"/>
                <w:sz w:val="18"/>
                <w:szCs w:val="18"/>
                <w:lang w:val="en-US" w:eastAsia="zh-CN"/>
              </w:rPr>
              <w:t xml:space="preserve">35</w:t>
            </w:r>
            <w:r>
              <w:rPr>
                <w:rFonts w:hint="eastAsia" w:ascii="宋体" w:hAnsi="宋体" w:eastAsia="宋体" w:cs="宋体"/>
                <w:sz w:val="18"/>
                <w:szCs w:val="18"/>
              </w:rPr>
              <w:t xml:space="preserve">%的</w:t>
            </w:r>
            <w:r>
              <w:rPr>
                <w:rFonts w:hint="eastAsia" w:ascii="宋体" w:hAnsi="宋体" w:eastAsia="宋体" w:cs="宋体"/>
                <w:sz w:val="18"/>
                <w:szCs w:val="18"/>
                <w:lang w:val="en-US" w:eastAsia="zh-CN"/>
              </w:rPr>
              <w:t xml:space="preserve">投标</w:t>
            </w:r>
            <w:r>
              <w:rPr>
                <w:rFonts w:hint="eastAsia" w:ascii="宋体" w:hAnsi="宋体" w:eastAsia="宋体" w:cs="宋体"/>
                <w:sz w:val="18"/>
                <w:szCs w:val="18"/>
              </w:rPr>
              <w:t xml:space="preserve">报价得分＝</w:t>
            </w:r>
            <w:r>
              <w:rPr>
                <w:rFonts w:hint="eastAsia" w:ascii="宋体" w:hAnsi="宋体" w:eastAsia="宋体" w:cs="宋体"/>
                <w:sz w:val="18"/>
                <w:szCs w:val="18"/>
                <w:lang w:val="en-US" w:eastAsia="zh-CN"/>
              </w:rPr>
              <w:t xml:space="preserve">35</w:t>
            </w:r>
            <w:r>
              <w:rPr>
                <w:rFonts w:hint="eastAsia" w:ascii="宋体" w:hAnsi="宋体" w:eastAsia="宋体" w:cs="宋体"/>
                <w:sz w:val="18"/>
                <w:szCs w:val="18"/>
              </w:rPr>
              <w:t xml:space="preserve">÷</w:t>
            </w:r>
            <w:r>
              <w:rPr>
                <w:rFonts w:hint="eastAsia" w:ascii="宋体" w:hAnsi="宋体" w:eastAsia="宋体" w:cs="宋体"/>
                <w:sz w:val="18"/>
                <w:szCs w:val="18"/>
                <w:lang w:val="en-US" w:eastAsia="zh-CN"/>
              </w:rPr>
              <w:t xml:space="preserve">40</w:t>
            </w:r>
            <w:r>
              <w:rPr>
                <w:rFonts w:hint="eastAsia" w:ascii="宋体" w:hAnsi="宋体" w:eastAsia="宋体" w:cs="宋体"/>
                <w:sz w:val="18"/>
                <w:szCs w:val="18"/>
              </w:rPr>
              <w:t xml:space="preserve">×</w:t>
            </w:r>
            <w:r>
              <w:rPr>
                <w:rFonts w:hint="eastAsia" w:ascii="宋体" w:hAnsi="宋体" w:eastAsia="宋体" w:cs="宋体"/>
                <w:sz w:val="18"/>
                <w:szCs w:val="18"/>
                <w:lang w:val="en-US" w:eastAsia="zh-CN"/>
              </w:rPr>
              <w:t xml:space="preserve">30</w:t>
            </w:r>
            <w:r>
              <w:rPr>
                <w:rFonts w:hint="eastAsia" w:ascii="宋体" w:hAnsi="宋体" w:eastAsia="宋体" w:cs="宋体"/>
                <w:sz w:val="18"/>
                <w:szCs w:val="18"/>
              </w:rPr>
              <w:t xml:space="preserve">＝</w:t>
            </w:r>
            <w:r>
              <w:rPr>
                <w:rFonts w:hint="eastAsia" w:ascii="宋体" w:hAnsi="宋体" w:eastAsia="宋体" w:cs="宋体"/>
                <w:sz w:val="18"/>
                <w:szCs w:val="18"/>
                <w:lang w:val="en-US" w:eastAsia="zh-CN"/>
              </w:rPr>
              <w:t xml:space="preserve">26.25</w:t>
            </w:r>
            <w:r>
              <w:rPr>
                <w:rFonts w:hint="eastAsia" w:ascii="宋体" w:hAnsi="宋体" w:eastAsia="宋体" w:cs="宋体"/>
                <w:sz w:val="18"/>
                <w:szCs w:val="18"/>
              </w:rPr>
              <w:t xml:space="preserve">分，保留2位小数）</w:t>
            </w:r>
            <w:r/>
          </w:p>
        </w:tc>
      </w:tr>
      <w:tr>
        <w:trPr>
          <w:cantSplit/>
          <w:trHeight w:val="9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服务方案</w:t>
            </w:r>
            <w:r/>
          </w:p>
          <w:p>
            <w:pPr>
              <w:jc w:val="center"/>
              <w:spacing w:line="360" w:lineRule="auto"/>
              <w:rPr>
                <w:rFonts w:ascii="宋体" w:hAnsi="宋体"/>
                <w:sz w:val="18"/>
                <w:szCs w:val="18"/>
              </w:rPr>
            </w:pPr>
            <w:r>
              <w:rPr>
                <w:rFonts w:hint="eastAsia" w:ascii="宋体" w:hAnsi="宋体"/>
                <w:sz w:val="18"/>
                <w:szCs w:val="18"/>
              </w:rPr>
              <w:t xml:space="preserve">（25分）</w:t>
            </w:r>
            <w:r/>
          </w:p>
        </w:tc>
        <w:tc>
          <w:tcPr>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spacing w:line="360" w:lineRule="auto"/>
              <w:rPr>
                <w:rFonts w:hint="eastAsia" w:ascii="宋体" w:hAnsi="宋体" w:cs="宋体"/>
                <w:sz w:val="18"/>
                <w:szCs w:val="18"/>
                <w:lang w:val="en-US"/>
              </w:rPr>
            </w:pPr>
            <w:r>
              <w:rPr>
                <w:rFonts w:hint="eastAsia" w:ascii="宋体" w:hAnsi="宋体" w:cs="宋体"/>
                <w:sz w:val="18"/>
                <w:szCs w:val="18"/>
                <w:lang w:val="zh-CN"/>
              </w:rPr>
              <w:t xml:space="preserve">1、</w:t>
            </w:r>
            <w:r>
              <w:rPr>
                <w:rFonts w:hint="eastAsia" w:ascii="宋体" w:hAnsi="宋体" w:cs="宋体"/>
                <w:sz w:val="18"/>
                <w:szCs w:val="18"/>
                <w:lang w:val="en-US"/>
              </w:rPr>
              <w:t xml:space="preserve">总体概述：项目总体设想、方案；(1)方案措施</w:t>
            </w:r>
            <w:r>
              <w:rPr>
                <w:rFonts w:hint="eastAsia" w:ascii="宋体" w:hAnsi="宋体" w:cs="宋体"/>
                <w:sz w:val="18"/>
                <w:szCs w:val="18"/>
                <w:lang w:val="en-US" w:eastAsia="zh-CN"/>
              </w:rPr>
              <w:t xml:space="preserve">优于</w:t>
            </w:r>
            <w:r>
              <w:rPr>
                <w:rFonts w:hint="eastAsia" w:ascii="宋体" w:hAnsi="宋体" w:cs="宋体"/>
                <w:sz w:val="18"/>
                <w:szCs w:val="18"/>
                <w:lang w:val="en-US"/>
              </w:rPr>
              <w:t xml:space="preserve">项目要求，得</w:t>
            </w:r>
            <w:r>
              <w:rPr>
                <w:rFonts w:hint="eastAsia" w:ascii="宋体" w:hAnsi="宋体" w:cs="宋体"/>
                <w:sz w:val="18"/>
                <w:szCs w:val="18"/>
                <w:lang w:val="en-US" w:eastAsia="zh-CN"/>
              </w:rPr>
              <w:t xml:space="preserve">5</w:t>
            </w:r>
            <w:r>
              <w:rPr>
                <w:rFonts w:hint="eastAsia" w:ascii="宋体" w:hAnsi="宋体" w:cs="宋体"/>
                <w:sz w:val="18"/>
                <w:szCs w:val="18"/>
                <w:lang w:val="en-US"/>
              </w:rPr>
              <w:t xml:space="preserve">分； (</w:t>
            </w:r>
            <w:r>
              <w:rPr>
                <w:rFonts w:hint="eastAsia" w:ascii="宋体" w:hAnsi="宋体" w:cs="宋体"/>
                <w:sz w:val="18"/>
                <w:szCs w:val="18"/>
                <w:lang w:val="en-US" w:eastAsia="zh-CN"/>
              </w:rPr>
              <w:t xml:space="preserve">2</w:t>
            </w:r>
            <w:r>
              <w:rPr>
                <w:rFonts w:hint="eastAsia" w:ascii="宋体" w:hAnsi="宋体" w:cs="宋体"/>
                <w:sz w:val="18"/>
                <w:szCs w:val="18"/>
                <w:lang w:val="en-US"/>
              </w:rPr>
              <w:t xml:space="preserve">)方案措施满足项目需求</w:t>
            </w:r>
            <w:r>
              <w:rPr>
                <w:rFonts w:hint="eastAsia" w:ascii="宋体" w:hAnsi="宋体" w:cs="宋体"/>
                <w:sz w:val="18"/>
                <w:szCs w:val="18"/>
                <w:lang w:val="en-US" w:eastAsia="zh-CN"/>
              </w:rPr>
              <w:t xml:space="preserve">，</w:t>
            </w:r>
            <w:r>
              <w:rPr>
                <w:rFonts w:hint="eastAsia" w:ascii="宋体" w:hAnsi="宋体" w:cs="宋体"/>
                <w:sz w:val="18"/>
                <w:szCs w:val="18"/>
                <w:lang w:val="en-US"/>
              </w:rPr>
              <w:t xml:space="preserve">得</w:t>
            </w:r>
            <w:r>
              <w:rPr>
                <w:rFonts w:hint="eastAsia" w:ascii="宋体" w:hAnsi="宋体" w:cs="宋体"/>
                <w:sz w:val="18"/>
                <w:szCs w:val="18"/>
                <w:lang w:val="en-US" w:eastAsia="zh-CN"/>
              </w:rPr>
              <w:t xml:space="preserve">3</w:t>
            </w:r>
            <w:r>
              <w:rPr>
                <w:rFonts w:hint="eastAsia" w:ascii="宋体" w:hAnsi="宋体" w:cs="宋体"/>
                <w:sz w:val="18"/>
                <w:szCs w:val="18"/>
                <w:lang w:val="en-US"/>
              </w:rPr>
              <w:t xml:space="preserve">分；</w:t>
            </w:r>
            <w:r>
              <w:rPr>
                <w:rFonts w:hint="eastAsia" w:ascii="宋体" w:hAnsi="宋体" w:cs="宋体"/>
                <w:sz w:val="18"/>
                <w:szCs w:val="18"/>
                <w:lang w:val="en-US" w:eastAsia="zh-CN"/>
              </w:rPr>
              <w:t xml:space="preserve">无方案</w:t>
            </w:r>
            <w:r>
              <w:rPr>
                <w:rFonts w:hint="eastAsia" w:ascii="宋体" w:hAnsi="宋体" w:cs="宋体"/>
                <w:sz w:val="18"/>
                <w:szCs w:val="18"/>
                <w:lang w:val="en-US"/>
              </w:rPr>
              <w:t xml:space="preserve">不得分。</w:t>
            </w:r>
            <w:r/>
          </w:p>
          <w:p>
            <w:pPr>
              <w:spacing w:line="360" w:lineRule="auto"/>
              <w:rPr>
                <w:rFonts w:hint="eastAsia" w:ascii="宋体" w:hAnsi="宋体" w:eastAsia="宋体" w:cs="微软雅黑"/>
                <w:sz w:val="18"/>
                <w:szCs w:val="18"/>
                <w:lang w:val="en-US"/>
              </w:rPr>
            </w:pPr>
            <w:r>
              <w:rPr>
                <w:rFonts w:hint="eastAsia" w:ascii="宋体" w:hAnsi="宋体" w:cs="宋体"/>
                <w:sz w:val="18"/>
                <w:szCs w:val="18"/>
                <w:lang w:val="en-US"/>
              </w:rPr>
              <w:t xml:space="preserve">2、质量保障措施方案；(1) 质量保障措施方案</w:t>
            </w:r>
            <w:r>
              <w:rPr>
                <w:rFonts w:hint="eastAsia" w:ascii="宋体" w:hAnsi="宋体" w:cs="宋体"/>
                <w:sz w:val="18"/>
                <w:szCs w:val="18"/>
                <w:lang w:val="en-US" w:eastAsia="zh-CN"/>
              </w:rPr>
              <w:t xml:space="preserve">优于</w:t>
            </w:r>
            <w:r>
              <w:rPr>
                <w:rFonts w:hint="eastAsia" w:ascii="宋体" w:hAnsi="宋体" w:cs="宋体"/>
                <w:sz w:val="18"/>
                <w:szCs w:val="18"/>
                <w:lang w:val="en-US"/>
              </w:rPr>
              <w:t xml:space="preserve">项目要求，得</w:t>
            </w:r>
            <w:r>
              <w:rPr>
                <w:rFonts w:hint="eastAsia" w:ascii="宋体" w:hAnsi="宋体" w:cs="宋体"/>
                <w:sz w:val="18"/>
                <w:szCs w:val="18"/>
                <w:lang w:val="en-US" w:eastAsia="zh-CN"/>
              </w:rPr>
              <w:t xml:space="preserve">5</w:t>
            </w:r>
            <w:r>
              <w:rPr>
                <w:rFonts w:hint="eastAsia" w:ascii="宋体" w:hAnsi="宋体" w:cs="宋体"/>
                <w:sz w:val="18"/>
                <w:szCs w:val="18"/>
                <w:lang w:val="en-US"/>
              </w:rPr>
              <w:t xml:space="preserve">分；(</w:t>
            </w:r>
            <w:r>
              <w:rPr>
                <w:rFonts w:hint="eastAsia" w:ascii="宋体" w:hAnsi="宋体" w:cs="宋体"/>
                <w:sz w:val="18"/>
                <w:szCs w:val="18"/>
                <w:lang w:val="en-US" w:eastAsia="zh-CN"/>
              </w:rPr>
              <w:t xml:space="preserve">2</w:t>
            </w:r>
            <w:r>
              <w:rPr>
                <w:rFonts w:hint="eastAsia" w:ascii="宋体" w:hAnsi="宋体" w:cs="宋体"/>
                <w:sz w:val="18"/>
                <w:szCs w:val="18"/>
                <w:lang w:val="en-US"/>
              </w:rPr>
              <w:t xml:space="preserve">) 质量保障措施方案满足项目需求</w:t>
            </w:r>
            <w:r>
              <w:rPr>
                <w:rFonts w:hint="eastAsia" w:ascii="宋体" w:hAnsi="宋体" w:cs="宋体"/>
                <w:sz w:val="18"/>
                <w:szCs w:val="18"/>
                <w:lang w:val="en-US" w:eastAsia="zh-CN"/>
              </w:rPr>
              <w:t xml:space="preserve">，</w:t>
            </w:r>
            <w:r>
              <w:rPr>
                <w:rFonts w:hint="eastAsia" w:ascii="宋体" w:hAnsi="宋体" w:cs="宋体"/>
                <w:sz w:val="18"/>
                <w:szCs w:val="18"/>
                <w:lang w:val="en-US"/>
              </w:rPr>
              <w:t xml:space="preserve">得</w:t>
            </w:r>
            <w:r>
              <w:rPr>
                <w:rFonts w:hint="eastAsia" w:ascii="宋体" w:hAnsi="宋体" w:cs="宋体"/>
                <w:sz w:val="18"/>
                <w:szCs w:val="18"/>
                <w:lang w:val="en-US" w:eastAsia="zh-CN"/>
              </w:rPr>
              <w:t xml:space="preserve">3</w:t>
            </w:r>
            <w:r>
              <w:rPr>
                <w:rFonts w:hint="eastAsia" w:ascii="宋体" w:hAnsi="宋体" w:cs="宋体"/>
                <w:sz w:val="18"/>
                <w:szCs w:val="18"/>
                <w:lang w:val="en-US"/>
              </w:rPr>
              <w:t xml:space="preserve">分</w:t>
            </w:r>
            <w:r>
              <w:rPr>
                <w:rFonts w:hint="eastAsia" w:ascii="宋体" w:hAnsi="宋体" w:cs="宋体"/>
                <w:sz w:val="18"/>
                <w:szCs w:val="18"/>
                <w:lang w:val="en-US" w:eastAsia="zh-CN"/>
              </w:rPr>
              <w:t xml:space="preserve">；无方案</w:t>
            </w:r>
            <w:r>
              <w:rPr>
                <w:rFonts w:hint="eastAsia" w:ascii="宋体" w:hAnsi="宋体" w:cs="宋体"/>
                <w:sz w:val="18"/>
                <w:szCs w:val="18"/>
                <w:lang w:val="en-US"/>
              </w:rPr>
              <w:t xml:space="preserve">不得分。</w:t>
            </w:r>
            <w:r/>
          </w:p>
          <w:p>
            <w:pPr>
              <w:spacing w:line="360" w:lineRule="auto"/>
              <w:rPr>
                <w:rFonts w:hint="eastAsia" w:ascii="宋体" w:hAnsi="宋体" w:eastAsia="宋体" w:cs="微软雅黑"/>
                <w:sz w:val="18"/>
                <w:szCs w:val="18"/>
                <w:lang w:val="en-US"/>
              </w:rPr>
            </w:pPr>
            <w:r>
              <w:rPr>
                <w:rFonts w:hint="eastAsia" w:ascii="宋体" w:hAnsi="宋体" w:cs="宋体"/>
                <w:sz w:val="18"/>
                <w:szCs w:val="18"/>
                <w:lang w:val="en-US" w:eastAsia="zh-CN"/>
              </w:rPr>
              <w:t xml:space="preserve">3</w:t>
            </w:r>
            <w:r>
              <w:rPr>
                <w:rFonts w:hint="eastAsia" w:ascii="宋体" w:hAnsi="宋体" w:cs="宋体"/>
                <w:sz w:val="18"/>
                <w:szCs w:val="18"/>
                <w:lang w:val="en-US"/>
              </w:rPr>
              <w:t xml:space="preserve">、安全文明施工及环境保护措施；(1) 方案措施</w:t>
            </w:r>
            <w:r>
              <w:rPr>
                <w:rFonts w:hint="eastAsia" w:ascii="宋体" w:hAnsi="宋体" w:cs="宋体"/>
                <w:sz w:val="18"/>
                <w:szCs w:val="18"/>
                <w:lang w:val="en-US" w:eastAsia="zh-CN"/>
              </w:rPr>
              <w:t xml:space="preserve">优于</w:t>
            </w:r>
            <w:r>
              <w:rPr>
                <w:rFonts w:hint="eastAsia" w:ascii="宋体" w:hAnsi="宋体" w:cs="宋体"/>
                <w:sz w:val="18"/>
                <w:szCs w:val="18"/>
                <w:lang w:val="en-US"/>
              </w:rPr>
              <w:t xml:space="preserve">项目要求，得</w:t>
            </w:r>
            <w:r>
              <w:rPr>
                <w:rFonts w:hint="eastAsia" w:ascii="宋体" w:hAnsi="宋体" w:cs="宋体"/>
                <w:sz w:val="18"/>
                <w:szCs w:val="18"/>
                <w:lang w:val="en-US" w:eastAsia="zh-CN"/>
              </w:rPr>
              <w:t xml:space="preserve">5</w:t>
            </w:r>
            <w:r>
              <w:rPr>
                <w:rFonts w:hint="eastAsia" w:ascii="宋体" w:hAnsi="宋体" w:cs="宋体"/>
                <w:sz w:val="18"/>
                <w:szCs w:val="18"/>
                <w:lang w:val="en-US"/>
              </w:rPr>
              <w:t xml:space="preserve">分；(</w:t>
            </w:r>
            <w:r>
              <w:rPr>
                <w:rFonts w:hint="eastAsia" w:ascii="宋体" w:hAnsi="宋体" w:cs="宋体"/>
                <w:sz w:val="18"/>
                <w:szCs w:val="18"/>
                <w:lang w:val="en-US" w:eastAsia="zh-CN"/>
              </w:rPr>
              <w:t xml:space="preserve">2</w:t>
            </w:r>
            <w:r>
              <w:rPr>
                <w:rFonts w:hint="eastAsia" w:ascii="宋体" w:hAnsi="宋体" w:cs="宋体"/>
                <w:sz w:val="18"/>
                <w:szCs w:val="18"/>
                <w:lang w:val="en-US"/>
              </w:rPr>
              <w:t xml:space="preserve">) 方案措施满足项目需求</w:t>
            </w:r>
            <w:r>
              <w:rPr>
                <w:rFonts w:hint="eastAsia" w:ascii="宋体" w:hAnsi="宋体" w:cs="宋体"/>
                <w:sz w:val="18"/>
                <w:szCs w:val="18"/>
                <w:lang w:val="en-US" w:eastAsia="zh-CN"/>
              </w:rPr>
              <w:t xml:space="preserve">，</w:t>
            </w:r>
            <w:r>
              <w:rPr>
                <w:rFonts w:hint="eastAsia" w:ascii="宋体" w:hAnsi="宋体" w:cs="宋体"/>
                <w:sz w:val="18"/>
                <w:szCs w:val="18"/>
                <w:lang w:val="en-US"/>
              </w:rPr>
              <w:t xml:space="preserve">得</w:t>
            </w:r>
            <w:r>
              <w:rPr>
                <w:rFonts w:hint="eastAsia" w:ascii="宋体" w:hAnsi="宋体" w:cs="宋体"/>
                <w:sz w:val="18"/>
                <w:szCs w:val="18"/>
                <w:lang w:val="en-US" w:eastAsia="zh-CN"/>
              </w:rPr>
              <w:t xml:space="preserve">3</w:t>
            </w:r>
            <w:r>
              <w:rPr>
                <w:rFonts w:hint="eastAsia" w:ascii="宋体" w:hAnsi="宋体" w:cs="宋体"/>
                <w:sz w:val="18"/>
                <w:szCs w:val="18"/>
                <w:lang w:val="en-US"/>
              </w:rPr>
              <w:t xml:space="preserve">分</w:t>
            </w:r>
            <w:r>
              <w:rPr>
                <w:rFonts w:hint="eastAsia" w:ascii="宋体" w:hAnsi="宋体" w:cs="宋体"/>
                <w:sz w:val="18"/>
                <w:szCs w:val="18"/>
                <w:lang w:val="en-US" w:eastAsia="zh-CN"/>
              </w:rPr>
              <w:t xml:space="preserve">；无方案</w:t>
            </w:r>
            <w:r>
              <w:rPr>
                <w:rFonts w:hint="eastAsia" w:ascii="宋体" w:hAnsi="宋体" w:cs="宋体"/>
                <w:sz w:val="18"/>
                <w:szCs w:val="18"/>
                <w:lang w:val="en-US"/>
              </w:rPr>
              <w:t xml:space="preserve">不得分。</w:t>
            </w:r>
            <w:r/>
          </w:p>
          <w:p>
            <w:pPr>
              <w:spacing w:line="360" w:lineRule="auto"/>
              <w:rPr>
                <w:rFonts w:hint="eastAsia" w:ascii="宋体" w:hAnsi="宋体" w:cs="宋体"/>
                <w:b/>
                <w:bCs/>
                <w:sz w:val="18"/>
                <w:szCs w:val="18"/>
                <w:lang w:val="zh-CN" w:eastAsia="zh-CN"/>
              </w:rPr>
            </w:pPr>
            <w:r>
              <w:rPr>
                <w:rFonts w:hint="eastAsia" w:ascii="宋体" w:hAnsi="宋体" w:cs="宋体"/>
                <w:sz w:val="18"/>
                <w:szCs w:val="18"/>
                <w:lang w:val="en-US" w:eastAsia="zh-CN"/>
              </w:rPr>
              <w:t xml:space="preserve">4</w:t>
            </w:r>
            <w:r>
              <w:rPr>
                <w:rFonts w:hint="eastAsia" w:ascii="宋体" w:hAnsi="宋体" w:cs="宋体"/>
                <w:sz w:val="18"/>
                <w:szCs w:val="18"/>
                <w:lang w:val="zh-CN"/>
              </w:rPr>
              <w:t xml:space="preserve">、投标人承诺中标后在仪征市设立办公场所得</w:t>
            </w:r>
            <w:r>
              <w:rPr>
                <w:rFonts w:hint="eastAsia" w:ascii="宋体" w:hAnsi="宋体" w:cs="宋体"/>
                <w:sz w:val="18"/>
                <w:szCs w:val="18"/>
                <w:lang w:val="en-US" w:eastAsia="zh-CN"/>
              </w:rPr>
              <w:t xml:space="preserve">5</w:t>
            </w:r>
            <w:r>
              <w:rPr>
                <w:rFonts w:hint="eastAsia" w:ascii="宋体" w:hAnsi="宋体" w:cs="宋体"/>
                <w:sz w:val="18"/>
                <w:szCs w:val="18"/>
                <w:lang w:val="zh-CN"/>
              </w:rPr>
              <w:t xml:space="preserve">分，不设立不得分。</w:t>
            </w:r>
            <w:r>
              <w:rPr>
                <w:rFonts w:hint="eastAsia" w:ascii="宋体" w:hAnsi="宋体" w:cs="宋体"/>
                <w:b/>
                <w:bCs/>
                <w:sz w:val="18"/>
                <w:szCs w:val="18"/>
                <w:lang w:val="zh-CN" w:eastAsia="zh-CN"/>
              </w:rPr>
              <w:t xml:space="preserve">（</w:t>
            </w:r>
            <w:r>
              <w:rPr>
                <w:rFonts w:hint="eastAsia" w:ascii="宋体" w:hAnsi="宋体" w:cs="宋体"/>
                <w:b/>
                <w:bCs/>
                <w:sz w:val="18"/>
                <w:szCs w:val="18"/>
                <w:lang w:val="en-US" w:eastAsia="zh-CN"/>
              </w:rPr>
              <w:t xml:space="preserve">现有</w:t>
            </w:r>
            <w:r>
              <w:rPr>
                <w:rFonts w:hint="eastAsia" w:ascii="宋体" w:hAnsi="宋体" w:cs="宋体"/>
                <w:b/>
                <w:bCs/>
                <w:sz w:val="18"/>
                <w:szCs w:val="18"/>
                <w:lang w:val="zh-CN" w:eastAsia="zh-CN"/>
              </w:rPr>
              <w:t xml:space="preserve">办公场所</w:t>
            </w:r>
            <w:r>
              <w:rPr>
                <w:rFonts w:hint="eastAsia" w:ascii="宋体" w:hAnsi="宋体" w:cs="宋体"/>
                <w:b/>
                <w:bCs/>
                <w:sz w:val="18"/>
                <w:szCs w:val="18"/>
                <w:lang w:val="en-US" w:eastAsia="zh-CN"/>
              </w:rPr>
              <w:t xml:space="preserve">的提供产权证明或租赁合同，扫描上传；</w:t>
            </w:r>
            <w:r>
              <w:rPr>
                <w:rFonts w:hint="eastAsia" w:ascii="宋体" w:hAnsi="宋体" w:cs="宋体"/>
                <w:b/>
                <w:bCs/>
                <w:sz w:val="18"/>
                <w:szCs w:val="18"/>
                <w:lang w:val="zh-CN" w:eastAsia="zh-CN"/>
              </w:rPr>
              <w:t xml:space="preserve">承诺</w:t>
            </w:r>
            <w:r>
              <w:rPr>
                <w:rFonts w:hint="eastAsia" w:ascii="宋体" w:hAnsi="宋体" w:cs="宋体"/>
                <w:b/>
                <w:bCs/>
                <w:sz w:val="18"/>
                <w:szCs w:val="18"/>
                <w:lang w:val="en-US" w:eastAsia="zh-CN"/>
              </w:rPr>
              <w:t xml:space="preserve">的</w:t>
            </w:r>
            <w:r>
              <w:rPr>
                <w:rFonts w:hint="eastAsia" w:ascii="宋体" w:hAnsi="宋体" w:cs="宋体"/>
                <w:b/>
                <w:bCs/>
                <w:sz w:val="18"/>
                <w:szCs w:val="18"/>
                <w:lang w:val="zh-CN" w:eastAsia="zh-CN"/>
              </w:rPr>
              <w:t xml:space="preserve">提供承诺书原件，</w:t>
            </w:r>
            <w:r>
              <w:rPr>
                <w:rFonts w:hint="eastAsia" w:ascii="宋体" w:hAnsi="宋体" w:cs="宋体"/>
                <w:b/>
                <w:bCs/>
                <w:sz w:val="18"/>
                <w:szCs w:val="18"/>
                <w:lang w:val="en-US" w:eastAsia="zh-CN"/>
              </w:rPr>
              <w:t xml:space="preserve">格式自</w:t>
            </w:r>
            <w:r>
              <w:rPr>
                <w:rFonts w:hint="eastAsia" w:ascii="宋体" w:hAnsi="宋体" w:cs="宋体"/>
                <w:b/>
                <w:bCs/>
                <w:sz w:val="18"/>
                <w:szCs w:val="18"/>
                <w:lang w:val="zh-CN" w:eastAsia="zh-CN"/>
              </w:rPr>
              <w:t xml:space="preserve">拟，</w:t>
            </w:r>
            <w:r>
              <w:rPr>
                <w:rFonts w:hint="eastAsia" w:ascii="宋体" w:hAnsi="宋体" w:cs="宋体"/>
                <w:b/>
                <w:bCs/>
                <w:sz w:val="18"/>
                <w:szCs w:val="18"/>
                <w:lang w:val="en-US" w:eastAsia="zh-CN"/>
              </w:rPr>
              <w:t xml:space="preserve">扫描上传</w:t>
            </w:r>
            <w:r>
              <w:rPr>
                <w:rFonts w:hint="eastAsia" w:ascii="宋体" w:hAnsi="宋体" w:cs="宋体"/>
                <w:b/>
                <w:bCs/>
                <w:sz w:val="18"/>
                <w:szCs w:val="18"/>
                <w:lang w:val="zh-CN" w:eastAsia="zh-CN"/>
              </w:rPr>
              <w:t xml:space="preserve">）</w:t>
            </w:r>
            <w:r/>
          </w:p>
          <w:p>
            <w:pPr>
              <w:spacing w:line="360" w:lineRule="auto"/>
              <w:rPr>
                <w:rFonts w:ascii="宋体" w:hAnsi="宋体" w:cs="宋体"/>
                <w:sz w:val="18"/>
                <w:szCs w:val="18"/>
                <w:lang w:val="zh-CN"/>
              </w:rPr>
            </w:pPr>
            <w:r>
              <w:rPr>
                <w:rFonts w:hint="eastAsia" w:ascii="宋体" w:hAnsi="宋体" w:cs="宋体"/>
                <w:sz w:val="18"/>
                <w:szCs w:val="18"/>
                <w:lang w:val="en-US" w:eastAsia="zh-CN"/>
              </w:rPr>
              <w:t xml:space="preserve">5</w:t>
            </w:r>
            <w:r>
              <w:rPr>
                <w:rFonts w:hint="eastAsia" w:ascii="宋体" w:hAnsi="宋体" w:cs="宋体"/>
                <w:sz w:val="18"/>
                <w:szCs w:val="18"/>
                <w:lang w:val="zh-CN"/>
              </w:rPr>
              <w:t xml:space="preserve">、投标人承诺维护维修的响应到达时间为1个小时内（</w:t>
            </w:r>
            <w:r>
              <w:rPr>
                <w:rFonts w:hint="eastAsia" w:ascii="宋体" w:hAnsi="宋体" w:cs="宋体"/>
                <w:sz w:val="18"/>
                <w:szCs w:val="18"/>
                <w:lang w:val="en-US" w:eastAsia="zh-CN"/>
              </w:rPr>
              <w:t xml:space="preserve">含1小时</w:t>
            </w:r>
            <w:r>
              <w:rPr>
                <w:rFonts w:hint="eastAsia" w:ascii="宋体" w:hAnsi="宋体" w:cs="宋体"/>
                <w:sz w:val="18"/>
                <w:szCs w:val="18"/>
                <w:lang w:val="zh-CN"/>
              </w:rPr>
              <w:t xml:space="preserve">）的得</w:t>
            </w:r>
            <w:r>
              <w:rPr>
                <w:rFonts w:hint="eastAsia" w:ascii="宋体" w:hAnsi="宋体" w:cs="宋体"/>
                <w:sz w:val="18"/>
                <w:szCs w:val="18"/>
                <w:lang w:val="en-US" w:eastAsia="zh-CN"/>
              </w:rPr>
              <w:t xml:space="preserve">5</w:t>
            </w:r>
            <w:r>
              <w:rPr>
                <w:rFonts w:hint="eastAsia" w:ascii="宋体" w:hAnsi="宋体" w:cs="宋体"/>
                <w:sz w:val="18"/>
                <w:szCs w:val="18"/>
                <w:lang w:val="zh-CN"/>
              </w:rPr>
              <w:t xml:space="preserve">分，2小时</w:t>
            </w:r>
            <w:r>
              <w:rPr>
                <w:rFonts w:hint="eastAsia" w:ascii="宋体" w:hAnsi="宋体" w:cs="宋体"/>
                <w:sz w:val="18"/>
                <w:szCs w:val="18"/>
                <w:lang w:val="en-US" w:eastAsia="zh-CN"/>
              </w:rPr>
              <w:t xml:space="preserve">内</w:t>
            </w:r>
            <w:r>
              <w:rPr>
                <w:rFonts w:hint="eastAsia" w:ascii="宋体" w:hAnsi="宋体" w:cs="宋体"/>
                <w:sz w:val="18"/>
                <w:szCs w:val="18"/>
                <w:lang w:val="zh-CN"/>
              </w:rPr>
              <w:t xml:space="preserve">（</w:t>
            </w:r>
            <w:r>
              <w:rPr>
                <w:rFonts w:hint="eastAsia" w:ascii="宋体" w:hAnsi="宋体" w:cs="宋体"/>
                <w:sz w:val="18"/>
                <w:szCs w:val="18"/>
                <w:lang w:val="en-US" w:eastAsia="zh-CN"/>
              </w:rPr>
              <w:t xml:space="preserve">含2小时</w:t>
            </w:r>
            <w:r>
              <w:rPr>
                <w:rFonts w:hint="eastAsia" w:ascii="宋体" w:hAnsi="宋体" w:cs="宋体"/>
                <w:sz w:val="18"/>
                <w:szCs w:val="18"/>
                <w:lang w:val="zh-CN"/>
              </w:rPr>
              <w:t xml:space="preserve">）的得</w:t>
            </w:r>
            <w:r>
              <w:rPr>
                <w:rFonts w:hint="eastAsia" w:ascii="宋体" w:hAnsi="宋体" w:cs="宋体"/>
                <w:sz w:val="18"/>
                <w:szCs w:val="18"/>
                <w:lang w:val="en-US" w:eastAsia="zh-CN"/>
              </w:rPr>
              <w:t xml:space="preserve">3</w:t>
            </w:r>
            <w:r>
              <w:rPr>
                <w:rFonts w:hint="eastAsia" w:ascii="宋体" w:hAnsi="宋体" w:cs="宋体"/>
                <w:sz w:val="18"/>
                <w:szCs w:val="18"/>
                <w:lang w:val="zh-CN"/>
              </w:rPr>
              <w:t xml:space="preserve">分。无承诺不得分。</w:t>
            </w:r>
            <w:r>
              <w:rPr>
                <w:rFonts w:hint="eastAsia" w:ascii="宋体" w:hAnsi="宋体" w:cs="宋体"/>
                <w:b/>
                <w:bCs/>
                <w:sz w:val="18"/>
                <w:szCs w:val="18"/>
                <w:lang w:val="zh-CN"/>
              </w:rPr>
              <w:t xml:space="preserve">（提供承诺书原件，</w:t>
            </w:r>
            <w:r>
              <w:rPr>
                <w:rFonts w:hint="eastAsia" w:ascii="宋体" w:hAnsi="宋体" w:eastAsia="宋体" w:cs="宋体"/>
                <w:b/>
                <w:bCs/>
                <w:sz w:val="18"/>
                <w:szCs w:val="18"/>
                <w:lang w:val="en-US" w:eastAsia="zh-CN"/>
              </w:rPr>
              <w:t xml:space="preserve">格式自</w:t>
            </w:r>
            <w:r>
              <w:rPr>
                <w:rFonts w:hint="eastAsia" w:ascii="宋体" w:hAnsi="宋体" w:eastAsia="宋体" w:cs="宋体"/>
                <w:b/>
                <w:bCs/>
                <w:sz w:val="18"/>
                <w:szCs w:val="18"/>
                <w:lang w:val="zh-CN"/>
              </w:rPr>
              <w:t xml:space="preserve">拟，</w:t>
            </w:r>
            <w:r>
              <w:rPr>
                <w:rFonts w:hint="eastAsia" w:ascii="宋体" w:hAnsi="宋体" w:eastAsia="宋体" w:cs="宋体"/>
                <w:b/>
                <w:bCs/>
                <w:sz w:val="18"/>
                <w:szCs w:val="18"/>
                <w:lang w:val="en-US" w:eastAsia="zh-CN"/>
              </w:rPr>
              <w:t xml:space="preserve">扫描上传</w:t>
            </w:r>
            <w:r>
              <w:rPr>
                <w:rFonts w:hint="eastAsia" w:ascii="宋体" w:hAnsi="宋体" w:cs="宋体"/>
                <w:b/>
                <w:bCs/>
                <w:sz w:val="18"/>
                <w:szCs w:val="18"/>
                <w:lang w:val="zh-CN"/>
              </w:rPr>
              <w:t xml:space="preserve">）</w:t>
            </w:r>
            <w:r/>
          </w:p>
        </w:tc>
      </w:tr>
      <w:tr>
        <w:trPr>
          <w:cantSplit/>
          <w:trHeight w:val="5455"/>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rFonts w:ascii="宋体" w:hAnsi="宋体"/>
                <w:sz w:val="18"/>
                <w:szCs w:val="18"/>
              </w:rPr>
            </w:pPr>
            <w:r>
              <w:rPr>
                <w:rFonts w:hint="eastAsia" w:ascii="宋体" w:hAnsi="宋体"/>
                <w:sz w:val="18"/>
                <w:szCs w:val="18"/>
              </w:rPr>
              <w:t xml:space="preserve">人员配备</w:t>
            </w:r>
            <w:r/>
          </w:p>
          <w:p>
            <w:pPr>
              <w:jc w:val="center"/>
              <w:spacing w:line="360" w:lineRule="auto"/>
              <w:widowControl/>
              <w:rPr>
                <w:rFonts w:ascii="宋体" w:hAnsi="宋体"/>
                <w:sz w:val="18"/>
                <w:szCs w:val="18"/>
              </w:rPr>
            </w:pPr>
            <w:r>
              <w:rPr>
                <w:rFonts w:hint="eastAsia" w:ascii="宋体" w:hAnsi="宋体"/>
                <w:sz w:val="18"/>
                <w:szCs w:val="18"/>
              </w:rPr>
              <w:t xml:space="preserve">（1</w:t>
            </w:r>
            <w:r>
              <w:rPr>
                <w:rFonts w:hint="eastAsia" w:ascii="宋体" w:hAnsi="宋体"/>
                <w:sz w:val="18"/>
                <w:szCs w:val="18"/>
                <w:lang w:val="en-US" w:eastAsia="zh-CN"/>
              </w:rPr>
              <w:t xml:space="preserve">8</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8784" w:type="dxa"/>
            <w:vAlign w:val="top"/>
            <w:textDirection w:val="lrTb"/>
            <w:noWrap w:val="false"/>
          </w:tcPr>
          <w:p>
            <w:pPr>
              <w:numPr>
                <w:ilvl w:val="0"/>
                <w:numId w:val="2"/>
              </w:numPr>
              <w:spacing w:line="36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项目负责人具有二级及以上注册建造师（公路工程专业）及有省级及以上交通运输主管部门核发的《公路水运工程施工企业项目负责人和安全生产管理人员安全生产考核合格证书》（B证）,得3分，不提供不得分。</w:t>
            </w:r>
            <w:r>
              <w:rPr>
                <w:rFonts w:hint="eastAsia" w:ascii="宋体" w:hAnsi="宋体" w:eastAsia="宋体" w:cs="宋体"/>
                <w:b/>
                <w:bCs/>
                <w:sz w:val="18"/>
                <w:szCs w:val="18"/>
                <w:lang w:val="en-US" w:eastAsia="zh-CN"/>
              </w:rPr>
              <w:t xml:space="preserve">（证书原件、及投标人近3个月任意一个月为其缴纳社保的证明，扫描上传）</w:t>
            </w:r>
            <w:r/>
          </w:p>
          <w:p>
            <w:pPr>
              <w:numPr>
                <w:ilvl w:val="0"/>
                <w:numId w:val="2"/>
              </w:numPr>
              <w:spacing w:line="36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项目技术负责人具有交通工程类中级（含）及以上职称的及有省级及以上交通运输主管部门核发的《公路水运工程施工企业项目负责人和安全生产管理人员安全生产考核合格证书》（B证）,得2分，不提供不得分。</w:t>
            </w:r>
            <w:r>
              <w:rPr>
                <w:rFonts w:hint="eastAsia" w:ascii="宋体" w:hAnsi="宋体" w:eastAsia="宋体" w:cs="宋体"/>
                <w:b/>
                <w:bCs/>
                <w:sz w:val="18"/>
                <w:szCs w:val="18"/>
                <w:lang w:val="en-US" w:eastAsia="zh-CN"/>
              </w:rPr>
              <w:t xml:space="preserve">（证书原件、及投标人近3个月任意一个月为其缴纳社保的证明，扫描上传）</w:t>
            </w:r>
            <w:r/>
          </w:p>
          <w:p>
            <w:pPr>
              <w:numPr>
                <w:ilvl w:val="0"/>
                <w:numId w:val="2"/>
              </w:numPr>
              <w:spacing w:line="360" w:lineRule="auto"/>
              <w:rPr>
                <w:rFonts w:hint="eastAsia" w:ascii="宋体" w:hAnsi="宋体" w:eastAsia="宋体" w:cs="宋体"/>
                <w:b/>
                <w:bCs/>
                <w:sz w:val="18"/>
                <w:szCs w:val="18"/>
                <w:lang w:val="en-US" w:eastAsia="zh-CN"/>
              </w:rPr>
            </w:pPr>
            <w:r>
              <w:rPr>
                <w:rFonts w:hint="eastAsia" w:ascii="宋体" w:hAnsi="宋体" w:eastAsia="宋体" w:cs="宋体"/>
                <w:sz w:val="18"/>
                <w:szCs w:val="18"/>
                <w:lang w:val="en-US" w:eastAsia="zh-CN"/>
              </w:rPr>
              <w:t xml:space="preserve">具有划线施工技术人员2名，得1分；每增加一名加1分，满分4分</w:t>
            </w:r>
            <w:r>
              <w:rPr>
                <w:rFonts w:hint="eastAsia" w:ascii="宋体" w:hAnsi="宋体" w:eastAsia="宋体" w:cs="宋体"/>
                <w:b/>
                <w:bCs/>
                <w:sz w:val="18"/>
                <w:szCs w:val="18"/>
                <w:lang w:val="en-US" w:eastAsia="zh-CN"/>
              </w:rPr>
              <w:t xml:space="preserve">（须提供人员名单、身份证复印件及投标人近3个月任意一个月为其缴纳社保的证明，扫描上传）</w:t>
            </w:r>
            <w:r/>
          </w:p>
          <w:p>
            <w:pPr>
              <w:numPr>
                <w:ilvl w:val="0"/>
                <w:numId w:val="2"/>
              </w:numPr>
              <w:spacing w:line="360" w:lineRule="auto"/>
              <w:rPr>
                <w:rFonts w:hint="eastAsia" w:ascii="宋体" w:hAnsi="宋体" w:eastAsia="宋体" w:cs="宋体"/>
                <w:b/>
                <w:bCs/>
                <w:sz w:val="18"/>
                <w:szCs w:val="18"/>
                <w:lang w:val="en-US" w:eastAsia="zh-CN"/>
              </w:rPr>
            </w:pPr>
            <w:r>
              <w:rPr>
                <w:rFonts w:hint="eastAsia" w:ascii="宋体" w:hAnsi="宋体" w:eastAsia="宋体" w:cs="宋体"/>
                <w:sz w:val="18"/>
                <w:szCs w:val="18"/>
                <w:lang w:val="en-US" w:eastAsia="zh-CN"/>
              </w:rPr>
              <w:t xml:space="preserve">具有标志制作及安装交通标志、护栏等施工技术人员2名，得1分；每增加一名加1分，满分4分。</w:t>
            </w:r>
            <w:r>
              <w:rPr>
                <w:rFonts w:hint="eastAsia" w:ascii="宋体" w:hAnsi="宋体" w:eastAsia="宋体" w:cs="宋体"/>
                <w:b/>
                <w:bCs/>
                <w:sz w:val="18"/>
                <w:szCs w:val="18"/>
                <w:lang w:val="en-US" w:eastAsia="zh-CN"/>
              </w:rPr>
              <w:t xml:space="preserve">（须提供人员名单、身份证复印件及投标人近3个月任意一个月为其缴纳社保的证明，扫描上传）</w:t>
            </w:r>
            <w:r/>
          </w:p>
          <w:p>
            <w:pPr>
              <w:numPr>
                <w:ilvl w:val="0"/>
                <w:numId w:val="2"/>
              </w:numPr>
              <w:spacing w:line="360" w:lineRule="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设置专人值守电话，随时接受仪征市公安局交警大队的工作安排，2名的得1分。每增加一名得1分。满分3分。</w:t>
            </w:r>
            <w:r>
              <w:rPr>
                <w:rFonts w:hint="eastAsia" w:ascii="宋体" w:hAnsi="宋体" w:eastAsia="宋体" w:cs="宋体"/>
                <w:b/>
                <w:bCs/>
                <w:sz w:val="18"/>
                <w:szCs w:val="18"/>
                <w:lang w:val="en-US" w:eastAsia="zh-CN"/>
              </w:rPr>
              <w:t xml:space="preserve">（须提供人员名单、身份证复印件及投标人近3个月任意一个月为其缴纳社保的证明，扫描上传）</w:t>
            </w:r>
            <w:r/>
          </w:p>
          <w:p>
            <w:pPr>
              <w:numPr>
                <w:ilvl w:val="0"/>
                <w:numId w:val="2"/>
              </w:numPr>
              <w:spacing w:line="360" w:lineRule="auto"/>
              <w:rPr>
                <w:rFonts w:ascii="宋体" w:hAnsi="宋体"/>
                <w:sz w:val="18"/>
                <w:szCs w:val="18"/>
              </w:rPr>
            </w:pPr>
            <w:r>
              <w:rPr>
                <w:rFonts w:hint="eastAsia" w:ascii="宋体" w:hAnsi="宋体" w:eastAsia="宋体" w:cs="宋体"/>
                <w:sz w:val="18"/>
                <w:szCs w:val="18"/>
                <w:lang w:val="en-US" w:eastAsia="zh-CN"/>
              </w:rPr>
              <w:t xml:space="preserve">具有《公路水运工程施工企业项目负责人和安全生产管理人员安全生产考核合格证书》（C证）的安全员，每提供一名得1分，满分2分。</w:t>
            </w:r>
            <w:r>
              <w:rPr>
                <w:rFonts w:hint="eastAsia" w:ascii="宋体" w:hAnsi="宋体" w:eastAsia="宋体" w:cs="宋体"/>
                <w:b/>
                <w:bCs/>
                <w:sz w:val="18"/>
                <w:szCs w:val="18"/>
                <w:lang w:val="en-US" w:eastAsia="zh-CN"/>
              </w:rPr>
              <w:t xml:space="preserve">（须提供人员名单，安全生产考核证，及投标人近3个月任意一个月为其缴纳社保的证明，扫描上传）</w:t>
            </w:r>
            <w:r/>
          </w:p>
          <w:p>
            <w:pPr>
              <w:numPr>
                <w:ilvl w:val="0"/>
                <w:numId w:val="0"/>
              </w:numPr>
              <w:spacing w:line="360" w:lineRule="auto"/>
              <w:rPr>
                <w:rFonts w:ascii="宋体" w:hAnsi="宋体"/>
                <w:sz w:val="18"/>
                <w:szCs w:val="18"/>
              </w:rPr>
            </w:pPr>
            <w:r>
              <w:rPr>
                <w:rFonts w:hint="eastAsia" w:ascii="宋体" w:hAnsi="宋体" w:eastAsia="宋体" w:cs="宋体"/>
                <w:b/>
                <w:bCs/>
                <w:sz w:val="18"/>
                <w:szCs w:val="18"/>
                <w:lang w:val="zh-CN" w:eastAsia="zh-CN"/>
              </w:rPr>
              <w:t xml:space="preserve">以上</w:t>
            </w:r>
            <w:r>
              <w:rPr>
                <w:rFonts w:hint="eastAsia" w:ascii="宋体" w:hAnsi="宋体" w:eastAsia="宋体" w:cs="宋体"/>
                <w:b/>
                <w:bCs/>
                <w:sz w:val="18"/>
                <w:szCs w:val="18"/>
                <w:lang w:val="en-US" w:eastAsia="zh-CN"/>
              </w:rPr>
              <w:t xml:space="preserve">人员不得重复</w:t>
            </w:r>
            <w:r/>
          </w:p>
        </w:tc>
      </w:tr>
      <w:tr>
        <w:trPr>
          <w:cantSplit/>
          <w:trHeight w:val="2869"/>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rFonts w:ascii="宋体" w:hAnsi="宋体"/>
                <w:sz w:val="18"/>
                <w:szCs w:val="18"/>
              </w:rPr>
            </w:pPr>
            <w:r>
              <w:rPr>
                <w:rFonts w:hint="eastAsia" w:ascii="宋体" w:hAnsi="宋体"/>
                <w:sz w:val="18"/>
                <w:szCs w:val="18"/>
              </w:rPr>
              <w:t xml:space="preserve">设备配备</w:t>
            </w:r>
            <w:r/>
          </w:p>
          <w:p>
            <w:pPr>
              <w:jc w:val="center"/>
              <w:spacing w:line="360" w:lineRule="auto"/>
              <w:widowControl/>
              <w:rPr>
                <w:rFonts w:ascii="宋体" w:hAnsi="宋体"/>
                <w:sz w:val="18"/>
                <w:szCs w:val="18"/>
              </w:rPr>
            </w:pPr>
            <w:r>
              <w:rPr>
                <w:rFonts w:hint="eastAsia" w:ascii="宋体" w:hAnsi="宋体"/>
                <w:sz w:val="18"/>
                <w:szCs w:val="18"/>
              </w:rPr>
              <w:t xml:space="preserve">（15分）</w:t>
            </w:r>
            <w:r/>
          </w:p>
        </w:tc>
        <w:tc>
          <w:tcPr>
            <w:tcBorders>
              <w:top w:val="single" w:color="auto" w:sz="4" w:space="0"/>
              <w:left w:val="single" w:color="auto" w:sz="4" w:space="0"/>
              <w:bottom w:val="single" w:color="auto" w:sz="4" w:space="0"/>
              <w:right w:val="single" w:color="auto" w:sz="4" w:space="0"/>
            </w:tcBorders>
            <w:tcW w:w="8784" w:type="dxa"/>
            <w:vAlign w:val="top"/>
            <w:textDirection w:val="lrTb"/>
            <w:noWrap w:val="false"/>
          </w:tcPr>
          <w:p>
            <w:pPr>
              <w:numPr>
                <w:ilvl w:val="0"/>
                <w:numId w:val="3"/>
              </w:numPr>
              <w:spacing w:line="360" w:lineRule="auto"/>
              <w:rPr>
                <w:rFonts w:hint="eastAsia" w:ascii="宋体" w:hAnsi="宋体"/>
                <w:sz w:val="18"/>
                <w:szCs w:val="18"/>
              </w:rPr>
            </w:pPr>
            <w:r>
              <w:rPr>
                <w:rFonts w:hint="eastAsia" w:ascii="宋体" w:hAnsi="宋体"/>
                <w:sz w:val="18"/>
                <w:szCs w:val="18"/>
                <w:lang w:eastAsia="zh-CN"/>
              </w:rPr>
              <w:t xml:space="preserve">提供</w:t>
            </w:r>
            <w:r>
              <w:rPr>
                <w:rFonts w:hint="eastAsia" w:ascii="宋体" w:hAnsi="宋体"/>
                <w:sz w:val="18"/>
                <w:szCs w:val="18"/>
              </w:rPr>
              <w:t xml:space="preserve">热熔划线机、常温型划线机、双组份划线机等相应的机械设备和交通工具（汽车）配备情况（每台划线机需配1辆货车）。具备热熔划线机1台、常温划线机2台、双组份划线机1台、水除线机1台及以上、同步配备5辆货车及以上得</w:t>
            </w:r>
            <w:r>
              <w:rPr>
                <w:rFonts w:hint="eastAsia" w:ascii="宋体" w:hAnsi="宋体"/>
                <w:sz w:val="18"/>
                <w:szCs w:val="18"/>
                <w:lang w:val="en-US" w:eastAsia="zh-CN"/>
              </w:rPr>
              <w:t xml:space="preserve">10</w:t>
            </w:r>
            <w:r>
              <w:rPr>
                <w:rFonts w:hint="eastAsia" w:ascii="宋体" w:hAnsi="宋体"/>
                <w:sz w:val="18"/>
                <w:szCs w:val="18"/>
              </w:rPr>
              <w:t xml:space="preserve">分；</w:t>
            </w:r>
            <w:r>
              <w:rPr>
                <w:rFonts w:hint="eastAsia" w:ascii="宋体" w:hAnsi="宋体"/>
                <w:sz w:val="18"/>
                <w:szCs w:val="18"/>
                <w:lang w:eastAsia="zh-CN"/>
              </w:rPr>
              <w:t xml:space="preserve">每提供</w:t>
            </w:r>
            <w:r>
              <w:rPr>
                <w:rFonts w:hint="eastAsia" w:ascii="宋体" w:hAnsi="宋体"/>
                <w:sz w:val="18"/>
                <w:szCs w:val="18"/>
                <w:lang w:val="en-US" w:eastAsia="zh-CN"/>
              </w:rPr>
              <w:t xml:space="preserve">1辆车辆或每提供1台</w:t>
            </w:r>
            <w:r>
              <w:rPr>
                <w:rFonts w:hint="eastAsia" w:ascii="宋体" w:hAnsi="宋体"/>
                <w:sz w:val="18"/>
                <w:szCs w:val="18"/>
              </w:rPr>
              <w:t xml:space="preserve">划线机</w:t>
            </w:r>
            <w:r>
              <w:rPr>
                <w:rFonts w:hint="eastAsia" w:ascii="宋体" w:hAnsi="宋体"/>
                <w:sz w:val="18"/>
                <w:szCs w:val="18"/>
                <w:lang w:eastAsia="zh-CN"/>
              </w:rPr>
              <w:t xml:space="preserve">，</w:t>
            </w:r>
            <w:r>
              <w:rPr>
                <w:rFonts w:hint="eastAsia" w:ascii="宋体" w:hAnsi="宋体"/>
                <w:sz w:val="18"/>
                <w:szCs w:val="18"/>
                <w:lang w:val="en-US" w:eastAsia="zh-CN"/>
              </w:rPr>
              <w:t xml:space="preserve">得1分，不提供</w:t>
            </w:r>
            <w:r>
              <w:rPr>
                <w:rFonts w:hint="eastAsia" w:ascii="宋体" w:hAnsi="宋体"/>
                <w:sz w:val="18"/>
                <w:szCs w:val="18"/>
              </w:rPr>
              <w:t xml:space="preserve">不得分。</w:t>
            </w:r>
            <w:r/>
          </w:p>
          <w:p>
            <w:pPr>
              <w:numPr>
                <w:ilvl w:val="0"/>
                <w:numId w:val="3"/>
              </w:numPr>
              <w:spacing w:line="360" w:lineRule="auto"/>
              <w:rPr>
                <w:rFonts w:hint="eastAsia" w:ascii="宋体" w:hAnsi="宋体"/>
                <w:sz w:val="18"/>
                <w:szCs w:val="18"/>
              </w:rPr>
            </w:pPr>
            <w:r>
              <w:rPr>
                <w:rFonts w:hint="eastAsia" w:ascii="宋体" w:hAnsi="宋体"/>
                <w:sz w:val="18"/>
                <w:szCs w:val="18"/>
                <w:lang w:eastAsia="zh-CN"/>
              </w:rPr>
              <w:t xml:space="preserve">提供</w:t>
            </w:r>
            <w:r>
              <w:rPr>
                <w:rFonts w:hint="eastAsia" w:ascii="宋体" w:hAnsi="宋体"/>
                <w:sz w:val="18"/>
                <w:szCs w:val="18"/>
              </w:rPr>
              <w:t xml:space="preserve">用于维护的车辆情况。具备吊车1辆、</w:t>
            </w:r>
            <w:r>
              <w:rPr>
                <w:rFonts w:hint="eastAsia" w:ascii="宋体" w:hAnsi="宋体"/>
                <w:sz w:val="18"/>
                <w:szCs w:val="18"/>
                <w:lang w:eastAsia="zh-CN"/>
              </w:rPr>
              <w:t xml:space="preserve">皮卡车</w:t>
            </w:r>
            <w:r>
              <w:rPr>
                <w:rFonts w:hint="eastAsia" w:ascii="宋体" w:hAnsi="宋体"/>
                <w:sz w:val="18"/>
                <w:szCs w:val="18"/>
                <w:lang w:val="en-US" w:eastAsia="zh-CN"/>
              </w:rPr>
              <w:t xml:space="preserve">2辆、巡查车2辆及以上得5分，</w:t>
            </w:r>
            <w:r>
              <w:rPr>
                <w:rFonts w:hint="eastAsia" w:ascii="宋体" w:hAnsi="宋体"/>
                <w:sz w:val="18"/>
                <w:szCs w:val="18"/>
                <w:lang w:eastAsia="zh-CN"/>
              </w:rPr>
              <w:t xml:space="preserve">每提供</w:t>
            </w:r>
            <w:r>
              <w:rPr>
                <w:rFonts w:hint="eastAsia" w:ascii="宋体" w:hAnsi="宋体"/>
                <w:sz w:val="18"/>
                <w:szCs w:val="18"/>
                <w:lang w:val="en-US" w:eastAsia="zh-CN"/>
              </w:rPr>
              <w:t xml:space="preserve">1辆车辆</w:t>
            </w:r>
            <w:r>
              <w:rPr>
                <w:rFonts w:hint="eastAsia" w:ascii="宋体" w:hAnsi="宋体"/>
                <w:sz w:val="18"/>
                <w:szCs w:val="18"/>
                <w:lang w:eastAsia="zh-CN"/>
              </w:rPr>
              <w:t xml:space="preserve">，</w:t>
            </w:r>
            <w:r>
              <w:rPr>
                <w:rFonts w:hint="eastAsia" w:ascii="宋体" w:hAnsi="宋体"/>
                <w:sz w:val="18"/>
                <w:szCs w:val="18"/>
                <w:lang w:val="en-US" w:eastAsia="zh-CN"/>
              </w:rPr>
              <w:t xml:space="preserve">得1分，不提供</w:t>
            </w:r>
            <w:r>
              <w:rPr>
                <w:rFonts w:hint="eastAsia" w:ascii="宋体" w:hAnsi="宋体"/>
                <w:sz w:val="18"/>
                <w:szCs w:val="18"/>
              </w:rPr>
              <w:t xml:space="preserve">不得分。</w:t>
            </w:r>
            <w:r/>
          </w:p>
          <w:p>
            <w:pPr>
              <w:spacing w:line="360" w:lineRule="auto"/>
              <w:rPr>
                <w:rFonts w:hint="eastAsia" w:ascii="宋体" w:hAnsi="宋体"/>
                <w:b/>
                <w:bCs/>
                <w:sz w:val="18"/>
                <w:szCs w:val="18"/>
              </w:rPr>
            </w:pPr>
            <w:r>
              <w:rPr>
                <w:rFonts w:hint="eastAsia" w:ascii="宋体" w:hAnsi="宋体"/>
                <w:b/>
                <w:bCs/>
                <w:sz w:val="18"/>
                <w:szCs w:val="18"/>
              </w:rPr>
              <w:t xml:space="preserve">（</w:t>
            </w:r>
            <w:r>
              <w:rPr>
                <w:rFonts w:hint="eastAsia" w:ascii="宋体" w:hAnsi="宋体"/>
                <w:b/>
                <w:bCs/>
                <w:sz w:val="18"/>
                <w:szCs w:val="18"/>
                <w:lang w:eastAsia="zh-CN"/>
              </w:rPr>
              <w:t xml:space="preserve">以上设备和车辆：自有设备</w:t>
            </w:r>
            <w:r>
              <w:rPr>
                <w:rFonts w:hint="eastAsia" w:ascii="宋体" w:hAnsi="宋体"/>
                <w:b/>
                <w:bCs/>
                <w:sz w:val="18"/>
                <w:szCs w:val="18"/>
              </w:rPr>
              <w:t xml:space="preserve">提供</w:t>
            </w:r>
            <w:r>
              <w:rPr>
                <w:rFonts w:hint="eastAsia" w:ascii="宋体" w:hAnsi="宋体"/>
                <w:b/>
                <w:bCs/>
                <w:sz w:val="18"/>
                <w:szCs w:val="18"/>
                <w:lang w:eastAsia="zh-CN"/>
              </w:rPr>
              <w:t xml:space="preserve">设备</w:t>
            </w:r>
            <w:r>
              <w:rPr>
                <w:rFonts w:hint="eastAsia" w:ascii="宋体" w:hAnsi="宋体"/>
                <w:b/>
                <w:bCs/>
                <w:sz w:val="18"/>
                <w:szCs w:val="18"/>
              </w:rPr>
              <w:t xml:space="preserve">购买发票</w:t>
            </w:r>
            <w:r>
              <w:rPr>
                <w:rFonts w:hint="eastAsia" w:ascii="宋体" w:hAnsi="宋体"/>
                <w:b/>
                <w:bCs/>
                <w:sz w:val="18"/>
                <w:szCs w:val="18"/>
                <w:lang w:eastAsia="zh-CN"/>
              </w:rPr>
              <w:t xml:space="preserve">复印件加盖投标人公章和车辆有效期内的行驶证复印件加盖投标人公章，租赁设备和车辆提供租赁合同及车辆有效期内的行驶证复印件加盖投标人公章，</w:t>
            </w:r>
            <w:r>
              <w:rPr>
                <w:rFonts w:hint="eastAsia" w:ascii="宋体" w:hAnsi="宋体" w:eastAsia="宋体" w:cs="宋体"/>
                <w:b/>
                <w:bCs/>
                <w:sz w:val="18"/>
                <w:szCs w:val="18"/>
                <w:lang w:val="en-US" w:eastAsia="zh-CN"/>
              </w:rPr>
              <w:t xml:space="preserve">扫描上传</w:t>
            </w:r>
            <w:r>
              <w:rPr>
                <w:rFonts w:hint="eastAsia" w:ascii="宋体" w:hAnsi="宋体"/>
                <w:b/>
                <w:bCs/>
                <w:sz w:val="18"/>
                <w:szCs w:val="18"/>
              </w:rPr>
              <w:t xml:space="preserve">）。（货车需要核定载质量1吨以上）</w:t>
            </w:r>
            <w:r/>
          </w:p>
          <w:p>
            <w:pPr>
              <w:spacing w:line="360" w:lineRule="auto"/>
              <w:rPr>
                <w:rFonts w:hint="default" w:ascii="宋体" w:hAnsi="宋体"/>
                <w:b/>
                <w:bCs/>
                <w:sz w:val="18"/>
                <w:szCs w:val="18"/>
                <w:lang w:val="en-US"/>
              </w:rPr>
            </w:pPr>
            <w:r>
              <w:rPr>
                <w:rFonts w:hint="eastAsia" w:ascii="宋体" w:hAnsi="宋体"/>
                <w:b/>
                <w:bCs/>
                <w:sz w:val="18"/>
                <w:szCs w:val="18"/>
                <w:lang w:eastAsia="zh-CN"/>
              </w:rPr>
              <w:t xml:space="preserve">（</w:t>
            </w:r>
            <w:r>
              <w:rPr>
                <w:rFonts w:hint="eastAsia" w:ascii="宋体" w:hAnsi="宋体"/>
                <w:b/>
                <w:bCs/>
                <w:sz w:val="18"/>
                <w:szCs w:val="18"/>
                <w:lang w:val="en-US" w:eastAsia="zh-CN"/>
              </w:rPr>
              <w:t xml:space="preserve">吊车操作人员需提供由市场监督管理局颁发的《特种设备作业人员证》，其他</w:t>
            </w:r>
            <w:r>
              <w:rPr>
                <w:rFonts w:hint="eastAsia" w:ascii="宋体" w:hAnsi="宋体"/>
                <w:b/>
                <w:bCs/>
                <w:sz w:val="18"/>
                <w:szCs w:val="18"/>
                <w:lang w:eastAsia="zh-CN"/>
              </w:rPr>
              <w:t xml:space="preserve">车辆</w:t>
            </w:r>
            <w:r>
              <w:rPr>
                <w:rFonts w:hint="eastAsia" w:ascii="宋体" w:hAnsi="宋体"/>
                <w:b/>
                <w:bCs/>
                <w:sz w:val="18"/>
                <w:szCs w:val="18"/>
                <w:lang w:val="en-US" w:eastAsia="zh-CN"/>
              </w:rPr>
              <w:t xml:space="preserve">的行驶需提供操作人员的驾驶证，以</w:t>
            </w:r>
            <w:r>
              <w:rPr>
                <w:rFonts w:hint="eastAsia" w:ascii="宋体" w:hAnsi="宋体" w:eastAsia="宋体" w:cs="宋体"/>
                <w:b/>
                <w:bCs/>
                <w:sz w:val="18"/>
                <w:szCs w:val="18"/>
                <w:lang w:val="en-US" w:eastAsia="zh-CN"/>
              </w:rPr>
              <w:t xml:space="preserve">及投标人近3个月任意一个月为其缴纳社保的证明，扫描上传</w:t>
            </w:r>
            <w:r>
              <w:rPr>
                <w:rFonts w:hint="eastAsia" w:ascii="宋体" w:hAnsi="宋体" w:cs="宋体"/>
                <w:b/>
                <w:bCs/>
                <w:sz w:val="18"/>
                <w:szCs w:val="18"/>
                <w:lang w:val="en-US" w:eastAsia="zh-CN"/>
              </w:rPr>
              <w:t xml:space="preserve">）</w:t>
            </w:r>
            <w:r/>
          </w:p>
        </w:tc>
      </w:tr>
      <w:tr>
        <w:trPr>
          <w:trHeight w:val="373"/>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业绩</w:t>
            </w:r>
            <w:r/>
          </w:p>
          <w:p>
            <w:pPr>
              <w:jc w:val="center"/>
              <w:spacing w:line="360" w:lineRule="auto"/>
              <w:rPr>
                <w:rFonts w:ascii="宋体" w:hAnsi="宋体"/>
                <w:sz w:val="18"/>
                <w:szCs w:val="18"/>
              </w:rPr>
            </w:pPr>
            <w:r>
              <w:rPr>
                <w:rFonts w:hint="eastAsia" w:ascii="宋体" w:hAnsi="宋体"/>
                <w:sz w:val="18"/>
                <w:szCs w:val="18"/>
              </w:rPr>
              <w:t xml:space="preserve">(1</w:t>
            </w:r>
            <w:r>
              <w:rPr>
                <w:rFonts w:hint="eastAsia" w:ascii="宋体" w:hAnsi="宋体"/>
                <w:sz w:val="18"/>
                <w:szCs w:val="18"/>
                <w:lang w:val="en-US" w:eastAsia="zh-CN"/>
              </w:rPr>
              <w:t xml:space="preserve">2</w:t>
            </w:r>
            <w:r>
              <w:rPr>
                <w:rFonts w:hint="eastAsia" w:ascii="宋体" w:hAnsi="宋体"/>
                <w:sz w:val="18"/>
                <w:szCs w:val="18"/>
              </w:rPr>
              <w:t xml:space="preserve">分)</w:t>
            </w:r>
            <w:r/>
          </w:p>
        </w:tc>
        <w:tc>
          <w:tcPr>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投标人</w:t>
            </w:r>
            <w:r>
              <w:rPr>
                <w:rFonts w:hint="eastAsia" w:ascii="宋体" w:hAnsi="宋体"/>
                <w:sz w:val="18"/>
                <w:szCs w:val="18"/>
                <w:lang w:val="en-US" w:eastAsia="zh-CN"/>
              </w:rPr>
              <w:t xml:space="preserve">提供</w:t>
            </w:r>
            <w:r>
              <w:rPr>
                <w:rFonts w:hint="eastAsia" w:ascii="宋体" w:hAnsi="宋体"/>
                <w:sz w:val="18"/>
                <w:szCs w:val="18"/>
              </w:rPr>
              <w:t xml:space="preserve">20</w:t>
            </w:r>
            <w:r>
              <w:rPr>
                <w:rFonts w:hint="eastAsia" w:ascii="宋体" w:hAnsi="宋体"/>
                <w:sz w:val="18"/>
                <w:szCs w:val="18"/>
                <w:lang w:val="en-US" w:eastAsia="zh-CN"/>
              </w:rPr>
              <w:t xml:space="preserve">23</w:t>
            </w:r>
            <w:r>
              <w:rPr>
                <w:rFonts w:hint="eastAsia" w:ascii="宋体" w:hAnsi="宋体"/>
                <w:sz w:val="18"/>
                <w:szCs w:val="18"/>
              </w:rPr>
              <w:t xml:space="preserve">年</w:t>
            </w:r>
            <w:r>
              <w:rPr>
                <w:rFonts w:hint="eastAsia" w:ascii="宋体" w:hAnsi="宋体"/>
                <w:sz w:val="18"/>
                <w:szCs w:val="18"/>
                <w:lang w:val="en-US" w:eastAsia="zh-CN"/>
              </w:rPr>
              <w:t xml:space="preserve">1</w:t>
            </w:r>
            <w:r>
              <w:rPr>
                <w:rFonts w:hint="eastAsia" w:ascii="宋体" w:hAnsi="宋体"/>
                <w:sz w:val="18"/>
                <w:szCs w:val="18"/>
              </w:rPr>
              <w:t xml:space="preserve">月1日至今</w:t>
            </w:r>
            <w:r>
              <w:rPr>
                <w:rFonts w:hint="eastAsia" w:ascii="宋体" w:hAnsi="宋体"/>
                <w:sz w:val="18"/>
                <w:szCs w:val="18"/>
                <w:lang w:val="en-US" w:eastAsia="zh-CN"/>
              </w:rPr>
              <w:t xml:space="preserve">类似业绩，</w:t>
            </w:r>
            <w:r>
              <w:rPr>
                <w:rFonts w:hint="eastAsia" w:ascii="宋体" w:hAnsi="宋体"/>
                <w:sz w:val="18"/>
                <w:szCs w:val="18"/>
              </w:rPr>
              <w:t xml:space="preserve">有一份</w:t>
            </w:r>
            <w:r>
              <w:rPr>
                <w:rFonts w:hint="eastAsia" w:ascii="宋体" w:hAnsi="宋体"/>
                <w:sz w:val="18"/>
                <w:szCs w:val="18"/>
                <w:lang w:val="en-US" w:eastAsia="zh-CN"/>
              </w:rPr>
              <w:t xml:space="preserve">业绩</w:t>
            </w:r>
            <w:r>
              <w:rPr>
                <w:rFonts w:hint="eastAsia" w:ascii="宋体" w:hAnsi="宋体"/>
                <w:sz w:val="18"/>
                <w:szCs w:val="18"/>
              </w:rPr>
              <w:t xml:space="preserve">得3分，满分</w:t>
            </w:r>
            <w:r>
              <w:rPr>
                <w:rFonts w:hint="eastAsia" w:ascii="宋体" w:hAnsi="宋体"/>
                <w:sz w:val="18"/>
                <w:szCs w:val="18"/>
                <w:lang w:val="en-US" w:eastAsia="zh-CN"/>
              </w:rPr>
              <w:t xml:space="preserve">12</w:t>
            </w:r>
            <w:r>
              <w:rPr>
                <w:rFonts w:hint="eastAsia" w:ascii="宋体" w:hAnsi="宋体"/>
                <w:sz w:val="18"/>
                <w:szCs w:val="18"/>
              </w:rPr>
              <w:t xml:space="preserve">分。</w:t>
            </w:r>
            <w:r>
              <w:rPr>
                <w:rFonts w:hint="eastAsia" w:ascii="宋体" w:hAnsi="宋体"/>
                <w:b/>
                <w:bCs/>
                <w:sz w:val="18"/>
                <w:szCs w:val="18"/>
              </w:rPr>
              <w:t xml:space="preserve">（须提供相关合同或协议或工程验收表或工程验收报告</w:t>
            </w:r>
            <w:r>
              <w:rPr>
                <w:rFonts w:hint="eastAsia" w:ascii="宋体" w:hAnsi="宋体"/>
                <w:b/>
                <w:bCs/>
                <w:sz w:val="18"/>
                <w:szCs w:val="18"/>
                <w:lang w:eastAsia="zh-CN"/>
              </w:rPr>
              <w:t xml:space="preserve">复印件加盖投标人公章，</w:t>
            </w:r>
            <w:r>
              <w:rPr>
                <w:rFonts w:hint="eastAsia" w:ascii="宋体" w:hAnsi="宋体" w:eastAsia="宋体" w:cs="Times New Roman"/>
                <w:b/>
                <w:bCs/>
                <w:sz w:val="18"/>
                <w:szCs w:val="18"/>
                <w:lang w:val="en-US" w:eastAsia="zh-CN"/>
              </w:rPr>
              <w:t xml:space="preserve">扫描上传</w:t>
            </w:r>
            <w:r>
              <w:rPr>
                <w:rFonts w:hint="eastAsia" w:ascii="宋体" w:hAnsi="宋体"/>
                <w:b/>
                <w:bCs/>
                <w:sz w:val="18"/>
                <w:szCs w:val="18"/>
              </w:rPr>
              <w:t xml:space="preserve">)</w:t>
            </w:r>
            <w:r/>
          </w:p>
        </w:tc>
      </w:tr>
    </w:tbl>
    <w:p>
      <w:pPr>
        <w:numPr>
          <w:ilvl w:val="0"/>
          <w:numId w:val="0"/>
        </w:numPr>
        <w:jc w:val="both"/>
        <w:widowControl w:val="off"/>
        <w:rPr>
          <w:rFonts w:hint="eastAsia"/>
        </w:rPr>
      </w:pPr>
      <w:r>
        <w:rPr>
          <w:rFonts w:hint="eastAsia"/>
        </w:rPr>
      </w:r>
      <w:r/>
    </w:p>
    <w:p>
      <w:pPr>
        <w:jc w:val="center"/>
        <w:rPr>
          <w:rFonts w:hint="eastAsia" w:ascii="宋体" w:hAnsi="宋体"/>
          <w:b/>
          <w:sz w:val="22"/>
        </w:rPr>
      </w:pPr>
      <w:r>
        <w:rPr>
          <w:rFonts w:hint="eastAsia" w:ascii="宋体" w:hAnsi="宋体"/>
          <w:b/>
          <w:sz w:val="22"/>
        </w:rPr>
      </w:r>
      <w:r/>
    </w:p>
    <w:p>
      <w:pPr>
        <w:pStyle w:val="917"/>
        <w:rPr>
          <w:rFonts w:hint="eastAsia" w:ascii="宋体" w:hAnsi="宋体"/>
          <w:b/>
          <w:sz w:val="22"/>
        </w:rPr>
      </w:pPr>
      <w:r>
        <w:rPr>
          <w:rFonts w:hint="eastAsia" w:ascii="宋体" w:hAnsi="宋体"/>
          <w:b/>
          <w:sz w:val="22"/>
        </w:rPr>
      </w:r>
      <w:r/>
    </w:p>
    <w:p>
      <w:pPr>
        <w:pStyle w:val="918"/>
        <w:rPr>
          <w:rFonts w:hint="eastAsia" w:ascii="宋体" w:hAnsi="宋体"/>
          <w:b/>
          <w:sz w:val="22"/>
        </w:rPr>
      </w:pPr>
      <w:r>
        <w:rPr>
          <w:rFonts w:hint="eastAsia" w:ascii="宋体" w:hAnsi="宋体"/>
          <w:b/>
          <w:sz w:val="22"/>
        </w:rPr>
      </w:r>
      <w:r/>
    </w:p>
    <w:p>
      <w:pPr>
        <w:pStyle w:val="918"/>
        <w:rPr>
          <w:rFonts w:hint="eastAsia" w:ascii="宋体" w:hAnsi="宋体"/>
          <w:b/>
          <w:sz w:val="22"/>
        </w:rPr>
      </w:pPr>
      <w:r>
        <w:rPr>
          <w:rFonts w:hint="eastAsia" w:ascii="宋体" w:hAnsi="宋体"/>
          <w:b/>
          <w:sz w:val="22"/>
        </w:rPr>
      </w:r>
      <w:r/>
    </w:p>
    <w:p>
      <w:pPr>
        <w:pStyle w:val="909"/>
        <w:ind w:firstLine="1767"/>
        <w:jc w:val="both"/>
        <w:spacing w:line="360" w:lineRule="auto"/>
        <w:rPr>
          <w:rFonts w:ascii="宋体" w:hAnsi="宋体"/>
          <w:sz w:val="52"/>
        </w:rPr>
      </w:pPr>
      <w:r>
        <w:rPr>
          <w:rFonts w:hint="eastAsia" w:ascii="宋体" w:hAnsi="宋体"/>
        </w:rPr>
        <w:t xml:space="preserve">第六章 竞争性磋商响应文件格式</w:t>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b/>
          <w:sz w:val="36"/>
          <w:szCs w:val="21"/>
        </w:rPr>
      </w:pPr>
      <w:r>
        <w:rPr>
          <w:rFonts w:hint="eastAsia" w:ascii="宋体" w:hAnsi="宋体" w:cs="Arial"/>
          <w:b/>
          <w:bCs/>
          <w:sz w:val="72"/>
          <w:szCs w:val="72"/>
        </w:rPr>
        <w:t xml:space="preserve">竞争性磋商响应文件</w:t>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ind w:firstLine="1084"/>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七、拟投入人员一览表</w:t>
      </w:r>
      <w:r/>
    </w:p>
    <w:p>
      <w:pPr>
        <w:ind w:firstLine="480"/>
        <w:spacing w:line="360" w:lineRule="auto"/>
        <w:rPr>
          <w:rFonts w:ascii="宋体" w:hAnsi="宋体"/>
          <w:sz w:val="24"/>
        </w:rPr>
      </w:pPr>
      <w:r>
        <w:rPr>
          <w:rFonts w:hint="eastAsia" w:ascii="宋体" w:hAnsi="宋体"/>
          <w:sz w:val="24"/>
        </w:rPr>
        <w:t xml:space="preserve">八、其他 （供应商认为有必要提供的声明和文件，如有自拟并自行添加）</w:t>
      </w:r>
      <w:r/>
    </w:p>
    <w:p>
      <w:pPr>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3054"/>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3054"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9147"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ind w:firstLine="420"/>
              <w:spacing w:line="360" w:lineRule="auto"/>
              <w:rPr>
                <w:rFonts w:ascii="宋体" w:hAnsi="宋体"/>
                <w:iCs/>
                <w:szCs w:val="21"/>
              </w:rPr>
            </w:pPr>
            <w:r>
              <w:rPr>
                <w:rFonts w:hint="eastAsia" w:ascii="宋体" w:hAnsi="宋体" w:cs="宋体"/>
                <w:i/>
                <w:iCs/>
                <w:color w:val="000000"/>
                <w:szCs w:val="21"/>
                <w:u w:val="single"/>
              </w:rPr>
              <w:t xml:space="preserve">法人或者其他组织的营业执照等证明文件，自然人的身份证明</w:t>
            </w:r>
            <w:r/>
          </w:p>
        </w:tc>
        <w:tc>
          <w:tcPr>
            <w:tcW w:w="3054"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ind w:firstLine="420"/>
              <w:spacing w:line="360" w:lineRule="auto"/>
              <w:rPr>
                <w:rFonts w:ascii="宋体" w:hAnsi="宋体"/>
                <w:iCs/>
                <w:szCs w:val="21"/>
              </w:rPr>
            </w:pPr>
            <w:r>
              <w:rPr>
                <w:rFonts w:hint="eastAsia" w:ascii="宋体" w:hAnsi="宋体" w:cs="宋体"/>
                <w:i/>
                <w:iCs/>
                <w:color w:val="000000"/>
                <w:szCs w:val="21"/>
                <w:u w:val="single"/>
              </w:rPr>
              <w:t xml:space="preserve">上一年度的财务报告情况</w:t>
            </w:r>
            <w:r>
              <w:rPr>
                <w:rFonts w:hint="eastAsia" w:ascii="宋体" w:hAnsi="宋体" w:cs="宋体"/>
                <w:b/>
                <w:bCs/>
                <w:i/>
                <w:iCs/>
                <w:color w:val="000000"/>
                <w:szCs w:val="21"/>
                <w:u w:val="single"/>
              </w:rPr>
              <w:t xml:space="preserve">（成立不满一年不需提供）</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ind w:firstLine="420"/>
              <w:spacing w:line="360" w:lineRule="auto"/>
              <w:rPr>
                <w:rFonts w:ascii="宋体" w:hAnsi="宋体"/>
                <w:iCs/>
                <w:szCs w:val="21"/>
              </w:rPr>
            </w:pPr>
            <w:r>
              <w:rPr>
                <w:rFonts w:hint="eastAsia" w:ascii="宋体" w:hAnsi="宋体" w:cs="宋体"/>
                <w:i/>
                <w:iCs/>
                <w:color w:val="000000"/>
                <w:szCs w:val="21"/>
                <w:u w:val="single"/>
              </w:rPr>
              <w:t xml:space="preserve">依法缴纳税收和社会保障资金的证明材料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ind w:firstLine="420"/>
              <w:spacing w:line="360" w:lineRule="auto"/>
              <w:rPr>
                <w:rFonts w:hint="default" w:ascii="宋体" w:hAnsi="宋体" w:eastAsia="宋体"/>
                <w:iCs/>
                <w:szCs w:val="21"/>
                <w:lang w:val="en-US" w:eastAsia="zh-CN"/>
              </w:rPr>
            </w:pPr>
            <w:r>
              <w:rPr>
                <w:rFonts w:hint="eastAsia" w:ascii="宋体" w:hAnsi="宋体" w:cs="宋体"/>
                <w:i/>
                <w:iCs/>
                <w:color w:val="000000"/>
                <w:szCs w:val="21"/>
                <w:u w:val="single"/>
              </w:rPr>
              <w:t xml:space="preserve">具备履行合同所必需的设备和专业技术能力的证明材料</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ind w:firstLine="420"/>
              <w:spacing w:line="360" w:lineRule="auto"/>
              <w:rPr>
                <w:rFonts w:ascii="宋体" w:hAnsi="宋体"/>
                <w:iCs/>
                <w:szCs w:val="21"/>
              </w:rPr>
            </w:pPr>
            <w:r>
              <w:rPr>
                <w:rFonts w:hint="eastAsia" w:ascii="宋体" w:hAnsi="宋体" w:cs="宋体"/>
                <w:i/>
                <w:iCs/>
                <w:color w:val="000000"/>
                <w:szCs w:val="21"/>
                <w:u w:val="single"/>
              </w:rPr>
              <w:t xml:space="preserve">参加本次政府采购活动前3年内在经营活动中没有重大违法记录的书面声明</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ind w:firstLine="420"/>
              <w:spacing w:line="360" w:lineRule="auto"/>
              <w:rPr>
                <w:rFonts w:ascii="宋体" w:hAnsi="宋体"/>
                <w:iCs/>
                <w:szCs w:val="21"/>
              </w:rPr>
            </w:pPr>
            <w:r>
              <w:rPr>
                <w:rFonts w:hint="eastAsia" w:ascii="宋体" w:hAnsi="宋体" w:cs="宋体"/>
                <w:i/>
                <w:iCs/>
                <w:color w:val="000000"/>
                <w:szCs w:val="21"/>
                <w:u w:val="single"/>
              </w:rPr>
              <w:t xml:space="preserve">未被“信用中国”网站（www.creditchina.gov.cn）、“中国政府采购网"(www.ccgp.gov.cn)列入失信被执行人、重大税收违法案件当事人名单、政府采购严重违法失信行为记录名单</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i/>
                <w:iCs/>
                <w:color w:val="000000"/>
                <w:szCs w:val="21"/>
                <w:u w:val="single"/>
              </w:rPr>
              <w:t xml:space="preserve">供应商信用承诺函</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9147"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eastAsia="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pStyle w:val="932"/>
              <w:numPr>
                <w:ilvl w:val="0"/>
                <w:numId w:val="0"/>
              </w:numPr>
              <w:rPr>
                <w:rFonts w:hint="eastAsia" w:ascii="宋体" w:hAnsi="宋体" w:eastAsia="宋体" w:cs="宋体"/>
                <w:b/>
                <w:bCs/>
                <w:sz w:val="21"/>
                <w:szCs w:val="21"/>
                <w:lang w:val="en-US" w:eastAsia="zh-CN" w:bidi="ar-SA"/>
              </w:rPr>
            </w:pPr>
            <w:r>
              <w:rPr>
                <w:rFonts w:hint="eastAsia" w:ascii="宋体" w:hAnsi="宋体" w:eastAsia="宋体" w:cs="宋体"/>
                <w:i/>
                <w:iCs/>
                <w:color w:val="000000"/>
                <w:szCs w:val="21"/>
                <w:u w:val="single"/>
                <w:lang w:val="en-US" w:eastAsia="zh-CN"/>
              </w:rPr>
              <w:t xml:space="preserve">公路交通工程专业承包（公路安全设施）贰级及以上资质或公路工程施工总承包叁级及以上资质</w:t>
            </w:r>
            <w:r>
              <w:rPr>
                <w:rFonts w:hint="eastAsia" w:ascii="宋体" w:hAnsi="宋体" w:eastAsia="宋体" w:cs="宋体"/>
                <w:b/>
                <w:bCs/>
                <w:i/>
                <w:iCs/>
                <w:sz w:val="21"/>
                <w:szCs w:val="21"/>
                <w:u w:val="single"/>
                <w:lang w:val="en-US" w:eastAsia="zh-CN" w:bidi="ar-SA"/>
              </w:rPr>
              <w:t xml:space="preserve">(证书原件扫描上传)</w:t>
            </w:r>
            <w:r>
              <w:rPr>
                <w:rFonts w:hint="eastAsia" w:ascii="宋体" w:hAnsi="宋体" w:eastAsia="宋体" w:cs="宋体"/>
                <w:b/>
                <w:bCs/>
                <w:sz w:val="21"/>
                <w:szCs w:val="21"/>
                <w:lang w:val="en-US" w:eastAsia="zh-CN" w:bidi="ar-SA"/>
              </w:rPr>
              <w:t xml:space="preserve"> </w:t>
            </w:r>
            <w:r/>
          </w:p>
          <w:p>
            <w:pPr>
              <w:spacing w:line="480" w:lineRule="exact"/>
              <w:rPr>
                <w:rFonts w:ascii="宋体" w:hAnsi="宋体"/>
                <w:iCs/>
                <w:szCs w:val="21"/>
              </w:rPr>
            </w:pPr>
            <w:r>
              <w:rPr>
                <w:rFonts w:hint="eastAsia" w:ascii="宋体" w:hAnsi="宋体" w:eastAsia="宋体" w:cs="宋体"/>
                <w:i/>
                <w:iCs/>
                <w:sz w:val="21"/>
                <w:szCs w:val="21"/>
                <w:u w:val="single"/>
                <w:lang w:val="en-US" w:eastAsia="zh-CN" w:bidi="ar-SA"/>
              </w:rPr>
              <w:t xml:space="preserve">2供应商具备安全生产条件，并取得有效期内的安全生产许可证</w:t>
            </w:r>
            <w:r>
              <w:rPr>
                <w:rFonts w:hint="eastAsia" w:ascii="宋体" w:hAnsi="宋体" w:eastAsia="宋体" w:cs="宋体"/>
                <w:b/>
                <w:bCs/>
                <w:i/>
                <w:iCs/>
                <w:sz w:val="21"/>
                <w:szCs w:val="21"/>
                <w:u w:val="single"/>
                <w:lang w:val="en-US" w:eastAsia="zh-CN" w:bidi="ar-SA"/>
              </w:rPr>
              <w:t xml:space="preserve">(原件扫描上传)</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9147"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rPr>
              <w:t xml:space="preserve">1</w:t>
            </w:r>
            <w:r>
              <w:rPr>
                <w:rFonts w:hint="eastAsia" w:ascii="宋体" w:hAnsi="宋体"/>
                <w:szCs w:val="21"/>
                <w:lang w:val="en-US" w:eastAsia="zh-CN"/>
              </w:rPr>
              <w:t xml:space="preserve">0</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磋商响应函</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3054"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before="156" w:after="156" w:line="360" w:lineRule="auto"/>
        <w:rPr>
          <w:rFonts w:ascii="宋体" w:hAnsi="宋体"/>
          <w:b/>
          <w:bCs/>
        </w:rPr>
      </w:pPr>
      <w:r>
        <w:rPr>
          <w:rFonts w:ascii="宋体" w:hAnsi="宋体"/>
          <w:b/>
          <w:bCs/>
        </w:rPr>
      </w:r>
      <w:r/>
    </w:p>
    <w:p>
      <w:pPr>
        <w:jc w:val="center"/>
        <w:spacing w:before="156" w:after="156" w:line="360" w:lineRule="auto"/>
        <w:rPr>
          <w:rFonts w:ascii="宋体" w:hAnsi="宋体"/>
          <w:b/>
          <w:bCs/>
        </w:rPr>
      </w:pPr>
      <w:r>
        <w:rPr>
          <w:rFonts w:ascii="宋体" w:hAnsi="宋体"/>
          <w:b/>
          <w:bCs/>
        </w:rPr>
      </w:r>
      <w:r/>
    </w:p>
    <w:p>
      <w:pPr>
        <w:jc w:val="center"/>
        <w:spacing w:before="156" w:after="156" w:line="360" w:lineRule="auto"/>
        <w:rPr>
          <w:rFonts w:ascii="宋体" w:hAnsi="宋体"/>
          <w:b/>
          <w:bCs/>
        </w:rPr>
      </w:pPr>
      <w:r>
        <w:rPr>
          <w:rFonts w:ascii="宋体" w:hAnsi="宋体"/>
          <w:b/>
          <w:bCs/>
        </w:rPr>
      </w:r>
      <w:r/>
    </w:p>
    <w:p>
      <w:pPr>
        <w:jc w:val="center"/>
        <w:spacing w:before="156" w:after="156" w:line="360" w:lineRule="auto"/>
        <w:rPr>
          <w:rFonts w:ascii="宋体" w:hAnsi="宋体"/>
          <w:b/>
          <w:bCs/>
        </w:rPr>
      </w:pPr>
      <w:r>
        <w:rPr>
          <w:rFonts w:ascii="宋体" w:hAnsi="宋体"/>
          <w:b/>
          <w:bCs/>
        </w:rPr>
      </w:r>
      <w:r/>
    </w:p>
    <w:p>
      <w:pPr>
        <w:jc w:val="center"/>
        <w:spacing w:before="156" w:after="156" w:line="360" w:lineRule="auto"/>
        <w:rPr>
          <w:rFonts w:ascii="宋体" w:hAnsi="宋体"/>
          <w:b/>
          <w:bCs/>
        </w:rPr>
      </w:pPr>
      <w:r>
        <w:rPr>
          <w:rFonts w:ascii="宋体" w:hAnsi="宋体"/>
          <w:b/>
          <w:bCs/>
        </w:rPr>
      </w:r>
      <w:r/>
    </w:p>
    <w:p>
      <w:pPr>
        <w:pStyle w:val="916"/>
      </w:pPr>
      <w:r/>
      <w:r/>
    </w:p>
    <w:p>
      <w:r/>
      <w:r/>
    </w:p>
    <w:p>
      <w:pPr>
        <w:jc w:val="center"/>
        <w:spacing w:before="156" w:after="156" w:line="360" w:lineRule="auto"/>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ascii="宋体" w:hAnsi="宋体"/>
          <w:b/>
          <w:bCs/>
        </w:rPr>
      </w:pPr>
      <w:r>
        <w:rPr>
          <w:rFonts w:ascii="宋体" w:hAnsi="宋体"/>
          <w:b/>
          <w:bCs/>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hint="default" w:ascii="宋体" w:hAnsi="宋体" w:eastAsia="宋体"/>
          <w:bCs/>
          <w:lang w:val="en-US" w:eastAsia="zh-CN"/>
        </w:rPr>
      </w:pPr>
      <w:r>
        <w:rPr>
          <w:rFonts w:hint="eastAsia" w:ascii="宋体" w:hAnsi="宋体"/>
          <w:bCs/>
        </w:rPr>
        <w:t xml:space="preserve">                               法定代表人签章：</w:t>
      </w:r>
      <w:r>
        <w:rPr>
          <w:rFonts w:hint="eastAsia" w:ascii="宋体" w:hAnsi="宋体"/>
          <w:bCs/>
          <w:u w:val="single"/>
          <w:lang w:val="en-US" w:eastAsia="zh-CN"/>
        </w:rPr>
        <w:t xml:space="preserve">                   </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lang w:val="en-US" w:eastAsia="zh-CN"/>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ascii="宋体" w:hAnsi="宋体"/>
          <w:b/>
          <w:bCs/>
        </w:rPr>
        <w:sectPr>
          <w:headerReference w:type="default" r:id="rId9"/>
          <w:footerReference w:type="default" r:id="rId11"/>
          <w:footnotePr/>
          <w:endnotePr/>
          <w:type w:val="nextPage"/>
          <w:pgSz w:w="11906" w:h="16838" w:orient="portrait"/>
          <w:pgMar w:top="1440" w:right="1230" w:bottom="1440" w:left="1230" w:header="851" w:footer="992" w:gutter="0"/>
          <w:cols w:num="1" w:sep="0" w:space="1701" w:equalWidth="1"/>
          <w:docGrid w:linePitch="360"/>
        </w:sectPr>
      </w:pPr>
      <w:r>
        <w:rPr>
          <w:rFonts w:ascii="宋体" w:hAnsi="宋体"/>
          <w:b/>
          <w:bCs/>
        </w:rPr>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Cs w:val="21"/>
        </w:rPr>
        <w:t xml:space="preserve">　　　　　　　　　      　年    月    日</w:t>
      </w:r>
      <w:r/>
    </w:p>
    <w:p>
      <w:pPr>
        <w:spacing w:line="360" w:lineRule="auto"/>
        <w:rPr>
          <w:rFonts w:ascii="宋体" w:hAnsi="宋体"/>
          <w:b/>
          <w:bCs/>
        </w:rPr>
      </w:pPr>
      <w:r>
        <w:rPr>
          <w:rFonts w:ascii="宋体" w:hAnsi="宋体"/>
          <w:b/>
          <w:bCs/>
        </w:rPr>
      </w:r>
      <w:r/>
    </w:p>
    <w:p>
      <w:pPr>
        <w:jc w:val="center"/>
        <w:spacing w:line="360" w:lineRule="auto"/>
        <w:rPr>
          <w:rFonts w:ascii="宋体" w:hAnsi="宋体"/>
          <w:b/>
        </w:rPr>
      </w:pPr>
      <w:r>
        <w:rPr>
          <w:rFonts w:hint="eastAsia" w:ascii="宋体" w:hAnsi="宋体"/>
          <w:b/>
        </w:rPr>
        <w:t xml:space="preserve">磋商响应函</w:t>
      </w:r>
      <w:r/>
    </w:p>
    <w:p>
      <w:pPr>
        <w:pStyle w:val="938"/>
        <w:ind w:firstLine="420"/>
        <w:spacing w:line="360" w:lineRule="auto"/>
        <w:rPr>
          <w:rFonts w:ascii="宋体" w:hAnsi="宋体"/>
          <w:sz w:val="21"/>
          <w:szCs w:val="21"/>
        </w:rPr>
      </w:pPr>
      <w:r>
        <w:rPr>
          <w:rFonts w:hint="eastAsia" w:ascii="宋体" w:hAnsi="宋体"/>
          <w:sz w:val="21"/>
          <w:szCs w:val="21"/>
        </w:rPr>
        <w:t xml:space="preserve">致：（代理公司）</w:t>
      </w:r>
      <w:r/>
    </w:p>
    <w:p>
      <w:pPr>
        <w:pStyle w:val="938"/>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38"/>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938"/>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38"/>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38"/>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38"/>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38"/>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38"/>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938"/>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938"/>
        <w:ind w:firstLine="420"/>
        <w:spacing w:line="360" w:lineRule="auto"/>
        <w:rPr>
          <w:rFonts w:ascii="宋体" w:hAnsi="宋体"/>
          <w:sz w:val="21"/>
          <w:szCs w:val="21"/>
        </w:rPr>
      </w:pPr>
      <w:r>
        <w:rPr>
          <w:rFonts w:hint="eastAsia" w:ascii="宋体" w:hAnsi="宋体"/>
          <w:sz w:val="21"/>
          <w:szCs w:val="21"/>
        </w:rPr>
        <w:t xml:space="preserve">地 址：                         邮 编：</w:t>
      </w:r>
      <w:r/>
    </w:p>
    <w:p>
      <w:pPr>
        <w:pStyle w:val="938"/>
        <w:ind w:firstLine="420"/>
        <w:spacing w:line="360" w:lineRule="auto"/>
        <w:rPr>
          <w:rFonts w:ascii="宋体" w:hAnsi="宋体"/>
          <w:sz w:val="21"/>
          <w:szCs w:val="21"/>
        </w:rPr>
      </w:pPr>
      <w:r>
        <w:rPr>
          <w:rFonts w:hint="eastAsia" w:ascii="宋体" w:hAnsi="宋体"/>
          <w:sz w:val="21"/>
          <w:szCs w:val="21"/>
        </w:rPr>
        <w:t xml:space="preserve">电 话：                         传 真：</w:t>
      </w:r>
      <w:r/>
    </w:p>
    <w:p>
      <w:pPr>
        <w:pStyle w:val="938"/>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938"/>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938"/>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938"/>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938"/>
        <w:ind w:firstLine="422"/>
        <w:jc w:val="center"/>
        <w:spacing w:after="312" w:line="360" w:lineRule="auto"/>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938"/>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38"/>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38"/>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38"/>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38"/>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38"/>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38"/>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numPr>
          <w:ilvl w:val="0"/>
          <w:numId w:val="4"/>
        </w:numPr>
        <w:jc w:val="center"/>
        <w:spacing w:line="360" w:lineRule="auto"/>
        <w:rPr>
          <w:rFonts w:ascii="宋体" w:hAnsi="宋体"/>
          <w:b/>
          <w:sz w:val="32"/>
          <w:szCs w:val="32"/>
        </w:rPr>
      </w:pPr>
      <w:r>
        <w:rPr>
          <w:rFonts w:hint="eastAsia" w:ascii="宋体" w:hAnsi="宋体"/>
          <w:b/>
          <w:sz w:val="32"/>
          <w:szCs w:val="32"/>
        </w:rPr>
        <w:t xml:space="preserve">符合性审查响应对照表</w:t>
      </w:r>
      <w:r/>
    </w:p>
    <w:tbl>
      <w:tblPr>
        <w:tblStyle w:val="914"/>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479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200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4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792"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b/>
                <w:szCs w:val="21"/>
              </w:rPr>
            </w:pPr>
            <w:r>
              <w:rPr>
                <w:rFonts w:ascii="宋体" w:hAnsi="宋体"/>
                <w:b/>
                <w:szCs w:val="21"/>
              </w:rPr>
            </w:r>
            <w:r/>
          </w:p>
        </w:tc>
        <w:tc>
          <w:tcPr>
            <w:tcW w:w="134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92"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006" w:type="dxa"/>
            <w:vAlign w:val="center"/>
            <w:textDirection w:val="lrTb"/>
            <w:noWrap w:val="false"/>
          </w:tcPr>
          <w:p>
            <w:pPr>
              <w:spacing w:line="360" w:lineRule="auto"/>
              <w:rPr>
                <w:rFonts w:ascii="宋体" w:hAnsi="宋体"/>
                <w:szCs w:val="21"/>
              </w:rPr>
            </w:pPr>
            <w:r>
              <w:rPr>
                <w:rFonts w:ascii="宋体" w:hAnsi="宋体"/>
                <w:szCs w:val="21"/>
              </w:rPr>
            </w:r>
            <w:r/>
          </w:p>
        </w:tc>
        <w:tc>
          <w:tcPr>
            <w:tcW w:w="134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92"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006" w:type="dxa"/>
            <w:vAlign w:val="center"/>
            <w:textDirection w:val="lrTb"/>
            <w:noWrap w:val="false"/>
          </w:tcPr>
          <w:p>
            <w:pPr>
              <w:spacing w:line="360" w:lineRule="auto"/>
              <w:rPr>
                <w:rFonts w:ascii="宋体" w:hAnsi="宋体"/>
                <w:szCs w:val="21"/>
              </w:rPr>
            </w:pPr>
            <w:r>
              <w:rPr>
                <w:rFonts w:ascii="宋体" w:hAnsi="宋体"/>
                <w:szCs w:val="21"/>
              </w:rPr>
            </w:r>
            <w:r/>
          </w:p>
        </w:tc>
        <w:tc>
          <w:tcPr>
            <w:tcW w:w="134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792"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006" w:type="dxa"/>
            <w:vAlign w:val="center"/>
            <w:textDirection w:val="lrTb"/>
            <w:noWrap w:val="false"/>
          </w:tcPr>
          <w:p>
            <w:pPr>
              <w:spacing w:line="360" w:lineRule="auto"/>
              <w:rPr>
                <w:rFonts w:ascii="宋体" w:hAnsi="宋体"/>
                <w:szCs w:val="21"/>
              </w:rPr>
            </w:pPr>
            <w:r>
              <w:rPr>
                <w:rFonts w:ascii="宋体" w:hAnsi="宋体"/>
                <w:szCs w:val="21"/>
              </w:rPr>
            </w:r>
            <w:r/>
          </w:p>
        </w:tc>
        <w:tc>
          <w:tcPr>
            <w:tcW w:w="134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792"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2006" w:type="dxa"/>
            <w:vAlign w:val="center"/>
            <w:textDirection w:val="lrTb"/>
            <w:noWrap w:val="false"/>
          </w:tcPr>
          <w:p>
            <w:pPr>
              <w:spacing w:line="360" w:lineRule="auto"/>
              <w:rPr>
                <w:rFonts w:ascii="宋体" w:hAnsi="宋体"/>
                <w:szCs w:val="21"/>
              </w:rPr>
            </w:pPr>
            <w:r>
              <w:rPr>
                <w:rFonts w:ascii="宋体" w:hAnsi="宋体"/>
                <w:szCs w:val="21"/>
              </w:rPr>
            </w:r>
            <w:r/>
          </w:p>
        </w:tc>
        <w:tc>
          <w:tcPr>
            <w:tcW w:w="134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spacing w:line="360" w:lineRule="auto"/>
        <w:rPr>
          <w:rFonts w:ascii="宋体" w:hAnsi="宋体"/>
          <w:b/>
          <w:bCs/>
          <w:sz w:val="32"/>
          <w:szCs w:val="32"/>
        </w:rPr>
      </w:pPr>
      <w:r>
        <w:rPr>
          <w:rFonts w:ascii="宋体" w:hAnsi="宋体"/>
          <w:b/>
          <w:bCs/>
          <w:sz w:val="32"/>
          <w:szCs w:val="32"/>
        </w:rPr>
      </w:r>
      <w:r/>
    </w:p>
    <w:p>
      <w:pPr>
        <w:numPr>
          <w:ilvl w:val="0"/>
          <w:numId w:val="4"/>
        </w:numPr>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Style w:val="914"/>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457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96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49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572"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968" w:type="dxa"/>
            <w:vAlign w:val="center"/>
            <w:textDirection w:val="lrTb"/>
            <w:noWrap w:val="false"/>
          </w:tcPr>
          <w:p>
            <w:pPr>
              <w:spacing w:line="360" w:lineRule="auto"/>
              <w:rPr>
                <w:rFonts w:ascii="宋体" w:hAnsi="宋体"/>
                <w:b/>
                <w:szCs w:val="21"/>
              </w:rPr>
            </w:pPr>
            <w:r>
              <w:rPr>
                <w:rFonts w:ascii="宋体" w:hAnsi="宋体"/>
                <w:b/>
                <w:szCs w:val="21"/>
              </w:rPr>
            </w:r>
            <w:r/>
          </w:p>
        </w:tc>
        <w:tc>
          <w:tcPr>
            <w:tcW w:w="1491"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572"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968" w:type="dxa"/>
            <w:vAlign w:val="center"/>
            <w:textDirection w:val="lrTb"/>
            <w:noWrap w:val="false"/>
          </w:tcPr>
          <w:p>
            <w:pPr>
              <w:spacing w:line="360" w:lineRule="auto"/>
              <w:rPr>
                <w:rFonts w:ascii="宋体" w:hAnsi="宋体"/>
                <w:szCs w:val="21"/>
              </w:rPr>
            </w:pPr>
            <w:r>
              <w:rPr>
                <w:rFonts w:ascii="宋体" w:hAnsi="宋体"/>
                <w:szCs w:val="21"/>
              </w:rPr>
            </w:r>
            <w:r/>
          </w:p>
        </w:tc>
        <w:tc>
          <w:tcPr>
            <w:tcW w:w="1491"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572"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968" w:type="dxa"/>
            <w:vAlign w:val="center"/>
            <w:textDirection w:val="lrTb"/>
            <w:noWrap w:val="false"/>
          </w:tcPr>
          <w:p>
            <w:pPr>
              <w:spacing w:line="360" w:lineRule="auto"/>
              <w:rPr>
                <w:rFonts w:ascii="宋体" w:hAnsi="宋体"/>
                <w:szCs w:val="21"/>
              </w:rPr>
            </w:pPr>
            <w:r>
              <w:rPr>
                <w:rFonts w:ascii="宋体" w:hAnsi="宋体"/>
                <w:szCs w:val="21"/>
              </w:rPr>
            </w:r>
            <w:r/>
          </w:p>
        </w:tc>
        <w:tc>
          <w:tcPr>
            <w:tcW w:w="1491"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rPr>
      </w:pPr>
      <w:r>
        <w:rPr>
          <w:b/>
          <w:bCs/>
        </w:rPr>
        <w:br w:type="page" w:clear="all"/>
      </w:r>
      <w:r>
        <w:rPr>
          <w:rFonts w:hint="eastAsia"/>
          <w:b/>
          <w:bCs/>
        </w:rPr>
        <w:t xml:space="preserve">中小企业声明函（工程、服务）</w:t>
      </w:r>
      <w:r/>
    </w:p>
    <w:p>
      <w:pPr>
        <w:ind w:firstLine="420"/>
        <w:jc w:val="left"/>
        <w:spacing w:line="44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b/>
          <w:u w:val="single"/>
          <w:lang w:val="en-US" w:eastAsia="zh-CN"/>
        </w:rPr>
        <w:t xml:space="preserve">  </w:t>
      </w:r>
      <w:r>
        <w:rPr>
          <w:rStyle w:val="928"/>
          <w:rFonts w:hint="eastAsia" w:ascii="宋体" w:hAnsi="宋体" w:cs="仿宋"/>
          <w:color w:val="000000"/>
          <w:sz w:val="21"/>
          <w:szCs w:val="21"/>
          <w:u w:val="single"/>
        </w:rPr>
        <w:t xml:space="preserve">建筑业</w:t>
      </w:r>
      <w:r>
        <w:rPr>
          <w:rFonts w:hint="eastAsia"/>
          <w:b/>
          <w:u w:val="single"/>
          <w:lang w:val="en-US" w:eastAsia="zh-CN"/>
        </w:rPr>
        <w:t xml:space="preserve"> </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4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w:t>
      </w:r>
      <w:r>
        <w:rPr>
          <w:rFonts w:hint="eastAsia"/>
          <w:b/>
          <w:u w:val="single"/>
          <w:lang w:val="en-US" w:eastAsia="zh-CN"/>
        </w:rPr>
        <w:t xml:space="preserve"> </w:t>
      </w:r>
      <w:r>
        <w:rPr>
          <w:rStyle w:val="928"/>
          <w:rFonts w:hint="eastAsia" w:ascii="宋体" w:hAnsi="宋体" w:cs="仿宋"/>
          <w:color w:val="000000"/>
          <w:sz w:val="21"/>
          <w:szCs w:val="21"/>
          <w:u w:val="single"/>
        </w:rPr>
        <w:t xml:space="preserve">建筑业</w:t>
      </w:r>
      <w:r>
        <w:rPr>
          <w:rFonts w:hint="eastAsia"/>
          <w:b/>
          <w:u w:val="single"/>
          <w:lang w:val="en-US" w:eastAsia="zh-CN"/>
        </w:rPr>
        <w:t xml:space="preserve">  </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40" w:lineRule="exact"/>
      </w:pPr>
      <w:r>
        <w:rPr>
          <w:rFonts w:hint="eastAsia"/>
        </w:rPr>
        <w:t xml:space="preserve">……</w:t>
      </w:r>
      <w:r/>
    </w:p>
    <w:p>
      <w:pPr>
        <w:ind w:firstLine="420"/>
        <w:jc w:val="left"/>
        <w:spacing w:line="44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40" w:lineRule="exact"/>
      </w:pPr>
      <w:r>
        <w:rPr>
          <w:rFonts w:hint="eastAsia"/>
        </w:rPr>
        <w:t xml:space="preserve">本企业对上述声明内容的真实性负责。如有虚假，将依法承担相应责任。</w:t>
      </w:r>
      <w:r/>
    </w:p>
    <w:p>
      <w:pPr>
        <w:spacing w:line="44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440" w:lineRule="exact"/>
        <w:rPr>
          <w:rFonts w:ascii="宋体" w:hAnsi="宋体"/>
        </w:rPr>
      </w:pPr>
      <w:r>
        <w:rPr>
          <w:rFonts w:hint="eastAsia" w:ascii="宋体" w:hAnsi="宋体"/>
        </w:rPr>
        <w:t xml:space="preserve">2、供应商如不提供此声明函，价格将不做相应扣除。</w:t>
      </w:r>
      <w:r/>
    </w:p>
    <w:p>
      <w:pPr>
        <w:spacing w:line="440" w:lineRule="exact"/>
        <w:rPr>
          <w:rFonts w:ascii="宋体" w:hAnsi="宋体"/>
        </w:rPr>
      </w:pPr>
      <w:r>
        <w:rPr>
          <w:rFonts w:hint="eastAsia" w:ascii="宋体" w:hAnsi="宋体"/>
        </w:rPr>
        <w:t xml:space="preserve">    3、企业声明函请完整填写，中标后将公示。</w:t>
      </w:r>
      <w:r/>
    </w:p>
    <w:p>
      <w:pPr>
        <w:ind w:firstLine="420"/>
        <w:jc w:val="left"/>
        <w:spacing w:line="440" w:lineRule="exact"/>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4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910"/>
        <w:jc w:val="center"/>
        <w:keepLines w:val="0"/>
        <w:keepNext w:val="0"/>
        <w:spacing w:before="300" w:after="300" w:line="360" w:lineRule="auto"/>
        <w:widowControl/>
        <w:rPr>
          <w:rFonts w:ascii="宋体" w:hAnsi="宋体"/>
          <w:color w:val="000000"/>
          <w:sz w:val="21"/>
          <w:szCs w:val="21"/>
        </w:rPr>
      </w:pPr>
      <w:r/>
      <w:bookmarkStart w:id="22" w:name="_Toc19241"/>
      <w:r/>
      <w:bookmarkStart w:id="23" w:name="_Toc24350"/>
      <w:r/>
      <w:bookmarkStart w:id="24" w:name="_Toc91061195"/>
      <w:r>
        <w:rPr>
          <w:rFonts w:hint="eastAsia" w:ascii="宋体" w:hAnsi="宋体" w:cs="微软雅黑"/>
          <w:bCs w:val="0"/>
          <w:color w:val="000000"/>
          <w:sz w:val="21"/>
          <w:szCs w:val="21"/>
        </w:rPr>
        <w:t xml:space="preserve">中小微企业划型标准</w:t>
      </w:r>
      <w:bookmarkEnd w:id="22"/>
      <w:r/>
      <w:bookmarkEnd w:id="23"/>
      <w:r/>
      <w:bookmarkEnd w:id="24"/>
      <w:r/>
      <w:r/>
    </w:p>
    <w:p>
      <w:pPr>
        <w:pStyle w:val="927"/>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28"/>
          <w:rFonts w:hint="eastAsia" w:ascii="宋体" w:hAnsi="宋体" w:cs="仿宋"/>
          <w:color w:val="000000"/>
          <w:sz w:val="21"/>
          <w:szCs w:val="21"/>
        </w:rPr>
        <w:t xml:space="preserve">中小微企业划型标准如下：</w:t>
      </w:r>
      <w:r/>
    </w:p>
    <w:tbl>
      <w:tblPr>
        <w:tblStyle w:val="91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27"/>
              <w:jc w:val="both"/>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27"/>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27"/>
              <w:jc w:val="center"/>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000000"/>
                <w:sz w:val="21"/>
                <w:szCs w:val="21"/>
              </w:rPr>
            </w:pPr>
            <w:r>
              <w:rPr>
                <w:rStyle w:val="928"/>
                <w:rFonts w:hint="eastAsia" w:ascii="宋体" w:hAnsi="宋体" w:cs="仿宋"/>
                <w:color w:val="000000"/>
                <w:sz w:val="21"/>
                <w:szCs w:val="21"/>
              </w:rPr>
              <w:t xml:space="preserve">X＜10</w:t>
            </w:r>
            <w:r/>
          </w:p>
        </w:tc>
      </w:tr>
    </w:tbl>
    <w:p>
      <w:pPr>
        <w:pStyle w:val="927"/>
        <w:ind w:firstLine="420"/>
        <w:spacing w:before="300" w:after="452" w:line="360" w:lineRule="auto"/>
        <w:widowControl/>
        <w:rPr>
          <w:rStyle w:val="928"/>
          <w:rFonts w:ascii="宋体" w:hAnsi="宋体" w:cs="仿宋"/>
          <w:sz w:val="21"/>
          <w:szCs w:val="21"/>
        </w:rPr>
      </w:pPr>
      <w:r>
        <w:rPr>
          <w:rStyle w:val="928"/>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pPr>
      <w:r>
        <w:rPr>
          <w:rStyle w:val="928"/>
          <w:rFonts w:ascii="宋体" w:hAnsi="宋体" w:cs="仿宋"/>
          <w:szCs w:val="21"/>
        </w:rPr>
        <w:br w:type="page" w:clear="all"/>
      </w: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spacing w:before="312" w:after="312" w:line="360" w:lineRule="auto"/>
        <w:rPr>
          <w:b/>
          <w:bCs/>
        </w:rPr>
      </w:pPr>
      <w:r>
        <w:rPr>
          <w:b/>
          <w:bCs/>
        </w:rPr>
      </w:r>
      <w:r/>
    </w:p>
    <w:p>
      <w:pPr>
        <w:jc w:val="center"/>
        <w:widowControl/>
        <w:rPr>
          <w:rFonts w:ascii="宋体" w:hAnsi="宋体"/>
          <w:b/>
          <w:color w:val="000000"/>
        </w:rPr>
      </w:pPr>
      <w:r>
        <w:rPr>
          <w:rFonts w:hint="eastAsia" w:ascii="宋体" w:hAnsi="宋体"/>
          <w:b/>
          <w:color w:val="000000"/>
        </w:rPr>
        <w:t xml:space="preserve">联合体协议（如有）</w:t>
      </w:r>
      <w:r/>
    </w:p>
    <w:p>
      <w:pPr>
        <w:ind w:firstLine="211"/>
        <w:jc w:val="center"/>
        <w:spacing w:line="360" w:lineRule="auto"/>
        <w:rPr>
          <w:rFonts w:ascii="宋体" w:hAnsi="宋体"/>
          <w:b/>
          <w:color w:val="000000"/>
        </w:rPr>
      </w:pPr>
      <w:r>
        <w:rPr>
          <w:rFonts w:ascii="宋体" w:hAnsi="宋体"/>
          <w:b/>
          <w:color w:val="000000"/>
        </w:rPr>
      </w:r>
      <w:r/>
    </w:p>
    <w:p>
      <w:pPr>
        <w:spacing w:line="360" w:lineRule="auto"/>
        <w:rPr>
          <w:rFonts w:ascii="宋体" w:hAnsi="宋体"/>
          <w:color w:val="000000"/>
        </w:rPr>
      </w:pPr>
      <w:r>
        <w:rPr>
          <w:rFonts w:hint="eastAsia" w:ascii="宋体" w:hAnsi="宋体"/>
          <w:color w:val="000000"/>
        </w:rPr>
        <w:t xml:space="preserve">（联合体中各供应商全称）在此达成以下协议：</w:t>
      </w:r>
      <w:r/>
    </w:p>
    <w:p>
      <w:pPr>
        <w:ind w:firstLine="645"/>
        <w:spacing w:line="360" w:lineRule="auto"/>
        <w:rPr>
          <w:rFonts w:ascii="宋体" w:hAnsi="宋体"/>
          <w:color w:val="000000"/>
        </w:rPr>
      </w:pPr>
      <w:r>
        <w:rPr>
          <w:rFonts w:hint="eastAsia" w:ascii="宋体" w:hAnsi="宋体"/>
          <w:color w:val="000000"/>
        </w:rPr>
        <w:t xml:space="preserve">1、我们自愿组成联合体，参加中证房地产评估造价集团有限公司组织的采购编号为（项目编号）（项目全称）的政府采购活动。</w:t>
      </w:r>
      <w:r/>
    </w:p>
    <w:p>
      <w:pPr>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p>
    <w:p>
      <w:pPr>
        <w:ind w:firstLine="4620"/>
        <w:spacing w:line="360" w:lineRule="auto"/>
        <w:rPr>
          <w:rFonts w:ascii="宋体" w:hAnsi="宋体"/>
          <w:color w:val="000000"/>
        </w:rPr>
      </w:pPr>
      <w:r>
        <w:rPr>
          <w:rFonts w:hint="eastAsia" w:ascii="宋体" w:hAnsi="宋体"/>
          <w:color w:val="000000"/>
        </w:rPr>
        <w:t xml:space="preserve">所有供应商全称：</w:t>
      </w:r>
      <w:r/>
    </w:p>
    <w:p>
      <w:pPr>
        <w:ind w:firstLine="645"/>
        <w:spacing w:line="360" w:lineRule="auto"/>
        <w:rPr>
          <w:rFonts w:ascii="宋体" w:hAnsi="宋体"/>
          <w:color w:val="000000"/>
        </w:rPr>
      </w:pPr>
      <w:r>
        <w:rPr>
          <w:rFonts w:hint="eastAsia" w:ascii="宋体" w:hAnsi="宋体"/>
          <w:color w:val="000000"/>
        </w:rPr>
        <w:t xml:space="preserve">                                      法定代表人：  </w:t>
      </w:r>
      <w:r/>
    </w:p>
    <w:p>
      <w:pPr>
        <w:pStyle w:val="916"/>
        <w:ind w:right="480" w:firstLine="5040"/>
      </w:pPr>
      <w:r>
        <w:rPr>
          <w:rFonts w:hint="eastAsia" w:ascii="宋体" w:hAnsi="宋体"/>
          <w:color w:val="000000"/>
        </w:rPr>
        <w:t xml:space="preserve">日期：</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both"/>
        <w:spacing w:line="360" w:lineRule="auto"/>
        <w:rPr>
          <w:rFonts w:ascii="宋体" w:hAnsi="宋体"/>
          <w:b/>
          <w:bCs/>
          <w:sz w:val="32"/>
          <w:szCs w:val="32"/>
        </w:rPr>
      </w:pPr>
      <w:r>
        <w:rPr>
          <w:rFonts w:hint="eastAsia" w:ascii="宋体" w:hAnsi="宋体"/>
          <w:b/>
          <w:bCs/>
          <w:sz w:val="32"/>
          <w:szCs w:val="32"/>
        </w:rPr>
        <w:t xml:space="preserve">四、磋商响应报价表</w:t>
      </w:r>
      <w:r/>
    </w:p>
    <w:p>
      <w:pPr>
        <w:spacing w:line="360" w:lineRule="auto"/>
        <w:rPr>
          <w:rFonts w:ascii="宋体" w:hAnsi="宋体"/>
        </w:rPr>
      </w:pPr>
      <w:r>
        <w:rPr>
          <w:rFonts w:hint="eastAsia" w:ascii="宋体" w:hAnsi="宋体"/>
        </w:rPr>
        <w:t xml:space="preserve">    </w:t>
      </w:r>
      <w:r/>
    </w:p>
    <w:p>
      <w:pPr>
        <w:pStyle w:val="922"/>
        <w:spacing w:line="360" w:lineRule="auto"/>
        <w:rPr>
          <w:rFonts w:hint="eastAsia" w:ascii="宋体" w:hAnsi="宋体"/>
          <w:color w:val="000000"/>
          <w:sz w:val="21"/>
          <w:szCs w:val="21"/>
        </w:rPr>
      </w:pPr>
      <w:r/>
      <w:bookmarkStart w:id="25" w:name="_Toc109304978"/>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rPr>
        <w:t xml:space="preserve">项目编号： </w:t>
      </w:r>
      <w:r>
        <w:rPr>
          <w:rFonts w:hint="eastAsia" w:ascii="宋体" w:hAnsi="宋体"/>
          <w:color w:val="000000"/>
        </w:rPr>
        <w:t xml:space="preserve">                                                    </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2957"/>
        <w:gridCol w:w="4269"/>
      </w:tblGrid>
      <w:tr>
        <w:trPr>
          <w:cantSplit/>
          <w:trHeight w:val="500"/>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序号</w:t>
            </w:r>
            <w:r/>
          </w:p>
        </w:tc>
        <w:tc>
          <w:tcPr>
            <w:tcBorders>
              <w:top w:val="single" w:color="auto" w:sz="4" w:space="0"/>
              <w:left w:val="single" w:color="auto" w:sz="4" w:space="0"/>
              <w:bottom w:val="single" w:color="auto" w:sz="4" w:space="0"/>
              <w:right w:val="single" w:color="auto" w:sz="4" w:space="0"/>
            </w:tcBorders>
            <w:tcW w:w="295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lang w:val="en-US" w:eastAsia="zh-CN"/>
              </w:rPr>
              <w:t xml:space="preserve">项目</w:t>
            </w:r>
            <w:r>
              <w:rPr>
                <w:rFonts w:hint="eastAsia" w:ascii="宋体" w:hAnsi="宋体"/>
                <w:color w:val="000000"/>
              </w:rPr>
              <w:t xml:space="preserve">名称</w:t>
            </w:r>
            <w:r/>
          </w:p>
        </w:tc>
        <w:tc>
          <w:tcPr>
            <w:tcBorders>
              <w:top w:val="single" w:color="auto" w:sz="4" w:space="0"/>
              <w:left w:val="single" w:color="auto" w:sz="4" w:space="0"/>
              <w:bottom w:val="single" w:color="auto" w:sz="4" w:space="0"/>
              <w:right w:val="single" w:color="auto" w:sz="4" w:space="0"/>
            </w:tcBorders>
            <w:tcW w:w="4269" w:type="dxa"/>
            <w:vAlign w:val="center"/>
            <w:textDirection w:val="lrTb"/>
            <w:noWrap w:val="false"/>
          </w:tcPr>
          <w:p>
            <w:pPr>
              <w:jc w:val="center"/>
              <w:spacing w:line="360" w:lineRule="auto"/>
              <w:rPr>
                <w:rFonts w:hint="eastAsia" w:ascii="宋体" w:hAnsi="宋体" w:eastAsia="宋体"/>
                <w:color w:val="000000"/>
                <w:szCs w:val="21"/>
                <w:lang w:eastAsia="zh-CN"/>
              </w:rPr>
            </w:pPr>
            <w:r>
              <w:rPr>
                <w:rFonts w:hint="eastAsia" w:ascii="宋体" w:hAnsi="宋体"/>
                <w:color w:val="000000"/>
                <w:lang w:val="en-US" w:eastAsia="zh-CN"/>
              </w:rPr>
              <w:t xml:space="preserve">优惠</w:t>
            </w:r>
            <w:r>
              <w:rPr>
                <w:rFonts w:hint="eastAsia" w:ascii="宋体" w:hAnsi="宋体"/>
                <w:color w:val="000000"/>
                <w:lang w:eastAsia="zh-CN"/>
              </w:rPr>
              <w:t xml:space="preserve">系数</w:t>
            </w:r>
            <w:r/>
          </w:p>
        </w:tc>
      </w:tr>
      <w:tr>
        <w:trPr>
          <w:cantSplit/>
          <w:trHeight w:val="500"/>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957" w:type="dxa"/>
            <w:vAlign w:val="center"/>
            <w:textDirection w:val="lrTb"/>
            <w:noWrap w:val="false"/>
          </w:tcPr>
          <w:p>
            <w:pPr>
              <w:jc w:val="center"/>
              <w:spacing w:line="360" w:lineRule="auto"/>
              <w:rPr>
                <w:rFonts w:ascii="宋体" w:hAnsi="宋体"/>
                <w:color w:val="000000"/>
                <w:szCs w:val="21"/>
              </w:rPr>
            </w:pPr>
            <w:r>
              <w:rPr>
                <w:rFonts w:hint="eastAsia" w:ascii="宋体" w:hAnsi="宋体" w:cs="宋体"/>
                <w:szCs w:val="21"/>
                <w:lang w:val="en-US" w:eastAsia="zh-CN"/>
              </w:rPr>
              <w:t xml:space="preserve">2026年仪征市区道路交通安全设施建设维护项目      </w:t>
            </w:r>
            <w:r/>
          </w:p>
        </w:tc>
        <w:tc>
          <w:tcPr>
            <w:tcBorders>
              <w:top w:val="single" w:color="auto" w:sz="4" w:space="0"/>
              <w:left w:val="single" w:color="auto" w:sz="4" w:space="0"/>
              <w:bottom w:val="single" w:color="auto" w:sz="4" w:space="0"/>
              <w:right w:val="single" w:color="auto" w:sz="4" w:space="0"/>
            </w:tcBorders>
            <w:tcW w:w="4269"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tc>
      </w:tr>
    </w:tbl>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法定代表人或者授权代表（签字或盖章）：                    </w:t>
      </w:r>
      <w:r/>
    </w:p>
    <w:p>
      <w:pPr>
        <w:spacing w:line="360" w:lineRule="auto"/>
        <w:rPr>
          <w:rFonts w:ascii="宋体" w:hAnsi="宋体"/>
          <w:szCs w:val="21"/>
          <w:u w:val="single"/>
        </w:rPr>
      </w:pPr>
      <w:r>
        <w:rPr>
          <w:rFonts w:hint="eastAsia" w:ascii="宋体" w:hAnsi="宋体"/>
          <w:szCs w:val="21"/>
        </w:rPr>
        <w:t xml:space="preserve">磋商供应商全称（盖章）：</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                                               日期：    年   月    日</w:t>
      </w:r>
      <w:r/>
    </w:p>
    <w:p>
      <w:pPr>
        <w:pStyle w:val="911"/>
        <w:jc w:val="center"/>
        <w:keepLines w:val="0"/>
        <w:keepNext w:val="0"/>
        <w:spacing w:line="415" w:lineRule="auto"/>
        <w:rPr>
          <w:rFonts w:ascii="宋体" w:hAnsi="宋体"/>
          <w:szCs w:val="21"/>
        </w:rPr>
      </w:pPr>
      <w:r>
        <w:rPr>
          <w:rFonts w:ascii="宋体" w:hAnsi="宋体"/>
          <w:bCs w:val="0"/>
        </w:rPr>
        <w:br w:type="page" w:clear="all"/>
      </w:r>
      <w:r/>
    </w:p>
    <w:p>
      <w:pPr>
        <w:pStyle w:val="910"/>
        <w:jc w:val="center"/>
        <w:spacing w:line="360" w:lineRule="auto"/>
        <w:rPr>
          <w:rFonts w:ascii="宋体" w:hAnsi="宋体"/>
          <w:bCs w:val="0"/>
        </w:rPr>
      </w:pPr>
      <w:r/>
      <w:bookmarkStart w:id="26" w:name="_Toc28283"/>
      <w:r/>
      <w:r/>
    </w:p>
    <w:p>
      <w:pPr>
        <w:pStyle w:val="910"/>
        <w:jc w:val="center"/>
        <w:spacing w:line="360" w:lineRule="auto"/>
        <w:rPr>
          <w:rFonts w:ascii="宋体" w:hAnsi="宋体"/>
          <w:bCs w:val="0"/>
        </w:rPr>
      </w:pPr>
      <w:r>
        <w:rPr>
          <w:rFonts w:hint="eastAsia" w:ascii="宋体" w:hAnsi="宋体"/>
          <w:bCs w:val="0"/>
        </w:rPr>
        <w:t xml:space="preserve">五、技术参数响应及偏离表</w:t>
      </w:r>
      <w:bookmarkEnd w:id="25"/>
      <w:r/>
      <w:bookmarkEnd w:id="26"/>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bookmarkStart w:id="27" w:name="_Hlt26955054"/>
            <w:r/>
            <w:bookmarkEnd w:id="27"/>
            <w:r/>
            <w:bookmarkStart w:id="28" w:name="_Toc109304979"/>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Cs w:val="21"/>
        </w:rPr>
      </w:pPr>
      <w:r>
        <w:rPr>
          <w:rFonts w:hint="eastAsia" w:ascii="宋体" w:hAnsi="宋体"/>
          <w:szCs w:val="21"/>
        </w:rPr>
        <w:t xml:space="preserve">注：1、按照基本技术要求详细填列。</w:t>
      </w:r>
      <w:r/>
    </w:p>
    <w:p>
      <w:pPr>
        <w:ind w:firstLine="420"/>
        <w:rPr>
          <w:rFonts w:ascii="宋体" w:hAnsi="宋体"/>
          <w:szCs w:val="21"/>
        </w:rPr>
      </w:pPr>
      <w:r>
        <w:rPr>
          <w:rFonts w:hint="eastAsia" w:ascii="宋体" w:hAnsi="宋体"/>
          <w:szCs w:val="21"/>
        </w:rPr>
        <w:t xml:space="preserve">2、行数不够，可自行添加。</w:t>
      </w:r>
      <w:r/>
    </w:p>
    <w:p>
      <w:pPr>
        <w:pStyle w:val="910"/>
        <w:jc w:val="center"/>
        <w:spacing w:line="360" w:lineRule="auto"/>
        <w:rPr>
          <w:rFonts w:ascii="宋体" w:hAnsi="宋体"/>
          <w:bCs w:val="0"/>
        </w:rPr>
      </w:pPr>
      <w:r>
        <w:rPr>
          <w:rFonts w:ascii="宋体" w:hAnsi="宋体"/>
          <w:bCs w:val="0"/>
        </w:rPr>
        <w:br w:type="page" w:clear="all"/>
      </w:r>
      <w:bookmarkStart w:id="29" w:name="_Toc26244"/>
      <w:r>
        <w:rPr>
          <w:rFonts w:hint="eastAsia" w:ascii="宋体" w:hAnsi="宋体"/>
          <w:bCs w:val="0"/>
        </w:rPr>
        <w:t xml:space="preserve">六、商务条款响应及偏离表</w:t>
      </w:r>
      <w:bookmarkEnd w:id="28"/>
      <w:r/>
      <w:bookmarkEnd w:id="29"/>
      <w:r/>
      <w:r/>
    </w:p>
    <w:tbl>
      <w:tblPr>
        <w:tblStyle w:val="914"/>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color w:val="000000"/>
                <w:szCs w:val="21"/>
              </w:rPr>
            </w:pPr>
            <w:r/>
            <w:bookmarkStart w:id="30" w:name="_Hlt26955056"/>
            <w:r/>
            <w:bookmarkEnd w:id="30"/>
            <w:r/>
            <w:bookmarkStart w:id="31" w:name="_Hlt26609391"/>
            <w:r/>
            <w:bookmarkEnd w:id="31"/>
            <w:r/>
            <w:bookmarkStart w:id="32" w:name="_Hlt26955064"/>
            <w:r/>
            <w:bookmarkEnd w:id="32"/>
            <w:r/>
            <w:bookmarkStart w:id="33" w:name="_Hlt26580838"/>
            <w:r/>
            <w:bookmarkEnd w:id="33"/>
            <w:r/>
            <w:bookmarkStart w:id="34" w:name="_Hlt26782999"/>
            <w:r/>
            <w:bookmarkEnd w:id="34"/>
            <w:r/>
            <w:bookmarkStart w:id="35" w:name="_Hlt24879081"/>
            <w:r/>
            <w:bookmarkEnd w:id="35"/>
            <w:r/>
            <w:bookmarkStart w:id="36" w:name="_Hlt26671372"/>
            <w:r/>
            <w:bookmarkEnd w:id="36"/>
            <w:r/>
            <w:bookmarkStart w:id="37" w:name="_Hlt26671343"/>
            <w:r/>
            <w:bookmarkEnd w:id="37"/>
            <w:r>
              <w:rPr>
                <w:rFonts w:hint="eastAsia" w:ascii="仿宋_GB2312" w:hAnsi="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000000"/>
                <w:szCs w:val="21"/>
              </w:rPr>
            </w:pPr>
            <w:r>
              <w:rPr>
                <w:rFonts w:hint="eastAsia" w:ascii="仿宋_GB2312" w:hAnsi="宋体"/>
                <w:color w:val="000000"/>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color w:val="000000"/>
                <w:szCs w:val="21"/>
              </w:rPr>
            </w:pPr>
            <w:r>
              <w:rPr>
                <w:rFonts w:hint="eastAsia" w:ascii="仿宋_GB2312" w:hAnsi="宋体"/>
                <w:color w:val="000000"/>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Calibri"/>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Calibri"/>
                <w:szCs w:val="21"/>
              </w:rPr>
            </w:pPr>
            <w:r>
              <w:rPr>
                <w:rFonts w:hint="eastAsia" w:ascii="仿宋_GB2312" w:hAnsi="Calibri"/>
                <w:szCs w:val="21"/>
              </w:rPr>
              <w:t xml:space="preserve">实施地点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color w:val="000000"/>
                <w:szCs w:val="21"/>
              </w:rPr>
            </w:pPr>
            <w:r>
              <w:rPr>
                <w:rFonts w:ascii="仿宋_GB2312" w:hAnsi="宋体" w:eastAsia="仿宋_GB2312"/>
                <w:color w:val="000000"/>
                <w:szCs w:val="21"/>
              </w:rPr>
            </w:r>
            <w:r/>
          </w:p>
        </w:tc>
      </w:tr>
    </w:tbl>
    <w:p>
      <w:pPr>
        <w:jc w:val="left"/>
        <w:spacing w:line="360" w:lineRule="auto"/>
        <w:widowControl/>
        <w:rPr>
          <w:rFonts w:ascii="宋体" w:hAnsi="宋体"/>
          <w:b/>
        </w:rPr>
      </w:pPr>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主要标的信息（成交后将公示）</w:t>
      </w:r>
      <w:r/>
    </w:p>
    <w:p>
      <w:pPr>
        <w:spacing w:after="312" w:line="360" w:lineRule="auto"/>
        <w:rPr>
          <w:rFonts w:ascii="宋体" w:hAnsi="宋体"/>
          <w:b/>
        </w:rPr>
      </w:pPr>
      <w:r>
        <w:rPr>
          <w:rFonts w:hint="eastAsia" w:ascii="宋体" w:hAnsi="宋体"/>
        </w:rPr>
        <w:t xml:space="preserve">供应商全称：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pStyle w:val="910"/>
        <w:jc w:val="center"/>
        <w:rPr>
          <w:rFonts w:ascii="宋体" w:hAnsi="宋体"/>
        </w:rPr>
      </w:pPr>
      <w:r>
        <w:rPr>
          <w:rFonts w:hint="eastAsia" w:ascii="宋体" w:hAnsi="宋体"/>
        </w:rPr>
        <w:t xml:space="preserve">七、拟投入人员一览表</w:t>
      </w:r>
      <w:r/>
    </w:p>
    <w:p>
      <w:pPr>
        <w:pStyle w:val="915"/>
        <w:ind w:firstLine="0"/>
        <w:spacing w:line="360" w:lineRule="auto"/>
        <w:rPr>
          <w:rFonts w:ascii="宋体" w:hAnsi="宋体" w:cs="宋体"/>
          <w:szCs w:val="21"/>
        </w:rPr>
      </w:pPr>
      <w:r>
        <w:rPr>
          <w:rFonts w:hint="eastAsia" w:ascii="宋体" w:hAnsi="宋体" w:cs="宋体"/>
          <w:szCs w:val="21"/>
        </w:rPr>
        <w:t xml:space="preserve">供应商全称（盖章）：</w:t>
      </w:r>
      <w:r/>
    </w:p>
    <w:p>
      <w:pPr>
        <w:spacing w:line="360" w:lineRule="auto"/>
        <w:rPr>
          <w:rFonts w:ascii="宋体" w:hAnsi="宋体" w:cs="宋体"/>
          <w:szCs w:val="21"/>
        </w:rPr>
      </w:pPr>
      <w:r>
        <w:rPr>
          <w:rFonts w:hint="eastAsia" w:ascii="宋体" w:hAnsi="宋体" w:cs="宋体"/>
          <w:szCs w:val="21"/>
        </w:rPr>
        <w:t xml:space="preserve">                               </w:t>
      </w:r>
      <w:r/>
    </w:p>
    <w:tbl>
      <w:tblPr>
        <w:tblStyle w:val="914"/>
        <w:tblW w:w="97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序号</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岗位</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姓 名</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性别</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学历</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年龄</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专业</w:t>
            </w:r>
            <w:r/>
          </w:p>
        </w:tc>
        <w:tc>
          <w:tcPr>
            <w:tcW w:w="1081"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证书</w:t>
            </w:r>
            <w:r/>
          </w:p>
        </w:tc>
        <w:tc>
          <w:tcPr>
            <w:tcW w:w="1088" w:type="dxa"/>
            <w:vAlign w:val="center"/>
            <w:textDirection w:val="lrTb"/>
            <w:noWrap w:val="false"/>
          </w:tcPr>
          <w:p>
            <w:pPr>
              <w:ind w:right="-2"/>
              <w:jc w:val="center"/>
              <w:spacing w:before="312" w:line="360" w:lineRule="auto"/>
              <w:rPr>
                <w:rFonts w:ascii="宋体" w:hAnsi="宋体"/>
                <w:szCs w:val="21"/>
              </w:rPr>
            </w:pPr>
            <w:r>
              <w:rPr>
                <w:rFonts w:hint="eastAsia" w:ascii="宋体" w:hAnsi="宋体"/>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3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r>
        <w:trPr>
          <w:jc w:val="center"/>
          <w:trHeight w:val="568"/>
        </w:trPr>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1"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c>
          <w:tcPr>
            <w:tcW w:w="1088" w:type="dxa"/>
            <w:vAlign w:val="center"/>
            <w:textDirection w:val="lrTb"/>
            <w:noWrap w:val="false"/>
          </w:tcPr>
          <w:p>
            <w:pPr>
              <w:ind w:right="-2"/>
              <w:jc w:val="center"/>
              <w:spacing w:line="360" w:lineRule="auto"/>
              <w:rPr>
                <w:rFonts w:ascii="宋体" w:hAnsi="宋体"/>
                <w:szCs w:val="21"/>
              </w:rPr>
            </w:pPr>
            <w:r>
              <w:rPr>
                <w:rFonts w:ascii="宋体" w:hAnsi="宋体"/>
                <w:szCs w:val="21"/>
              </w:rPr>
            </w:r>
            <w:r/>
          </w:p>
        </w:tc>
      </w:tr>
    </w:tbl>
    <w:p>
      <w:pPr>
        <w:rPr>
          <w:szCs w:val="21"/>
        </w:rPr>
      </w:pPr>
      <w:r>
        <w:rPr>
          <w:szCs w:val="21"/>
        </w:rPr>
      </w:r>
      <w:r/>
    </w:p>
    <w:p>
      <w:pPr>
        <w:jc w:val="right"/>
        <w:rPr>
          <w:rFonts w:ascii="宋体" w:hAnsi="宋体"/>
          <w:szCs w:val="21"/>
        </w:rPr>
      </w:pPr>
      <w:r>
        <w:rPr>
          <w:rFonts w:ascii="宋体" w:hAnsi="宋体"/>
          <w:szCs w:val="21"/>
        </w:rPr>
      </w:r>
      <w:r/>
    </w:p>
    <w:p>
      <w:pPr>
        <w:jc w:val="right"/>
        <w:rPr>
          <w:rFonts w:ascii="宋体" w:hAnsi="宋体"/>
          <w:szCs w:val="21"/>
        </w:rPr>
      </w:pPr>
      <w:r>
        <w:rPr>
          <w:rFonts w:hint="eastAsia" w:ascii="宋体" w:hAnsi="宋体"/>
          <w:szCs w:val="21"/>
        </w:rPr>
        <w:t xml:space="preserve">日期：     年    月     日</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pStyle w:val="910"/>
        <w:keepLines w:val="0"/>
        <w:keepNext w:val="0"/>
        <w:spacing w:line="415" w:lineRule="auto"/>
        <w:rPr>
          <w:rFonts w:ascii="宋体" w:hAnsi="宋体"/>
        </w:rPr>
      </w:pPr>
      <w:r>
        <w:rPr>
          <w:rFonts w:ascii="宋体" w:hAnsi="宋体"/>
        </w:rPr>
      </w:r>
      <w:r/>
    </w:p>
    <w:p>
      <w:r/>
      <w:r/>
    </w:p>
    <w:p>
      <w:pPr>
        <w:pStyle w:val="910"/>
        <w:jc w:val="center"/>
        <w:rPr>
          <w:rFonts w:ascii="宋体" w:hAnsi="宋体"/>
        </w:rPr>
      </w:pPr>
      <w:r>
        <w:rPr>
          <w:rFonts w:hint="eastAsia" w:ascii="宋体" w:hAnsi="宋体"/>
        </w:rPr>
        <w:t xml:space="preserve">八、其他</w:t>
      </w:r>
      <w:r/>
    </w:p>
    <w:p>
      <w:pPr>
        <w:pStyle w:val="932"/>
        <w:jc w:val="center"/>
      </w:pPr>
      <w:r>
        <w:rPr>
          <w:rFonts w:hint="eastAsia" w:hAnsi="宋体" w:cs="宋体"/>
          <w:szCs w:val="21"/>
        </w:rPr>
        <w:t xml:space="preserve">（磋商文件中要求提供的资料及投标供应商认为需要提供的资料）</w:t>
      </w:r>
      <w:r/>
    </w:p>
    <w:p>
      <w:r/>
      <w:r/>
    </w:p>
    <w:p>
      <w:r/>
      <w:r/>
    </w:p>
    <w:p>
      <w:r/>
      <w:r/>
    </w:p>
    <w:p>
      <w:r/>
      <w:r/>
    </w:p>
    <w:p>
      <w:pPr>
        <w:pStyle w:val="917"/>
        <w:rPr>
          <w:rFonts w:hint="eastAsia"/>
        </w:rPr>
      </w:pPr>
      <w:r>
        <w:rPr>
          <w:rFonts w:hint="eastAsia"/>
        </w:rPr>
      </w:r>
      <w:r/>
    </w:p>
    <w:p>
      <w:pPr>
        <w:pStyle w:val="918"/>
        <w:rPr>
          <w:rFonts w:hint="eastAsia"/>
          <w:lang w:val="en-US" w:eastAsia="zh-CN"/>
        </w:rPr>
      </w:pPr>
      <w:r>
        <w:rPr>
          <w:rFonts w:hint="eastAsia"/>
          <w:lang w:val="en-US" w:eastAsia="zh-CN"/>
        </w:rPr>
      </w:r>
      <w:r/>
    </w:p>
    <w:p>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jc w:val="center"/>
                          </w:pPr>
                          <w:r>
                            <w:fldChar w:fldCharType="begin"/>
                          </w:r>
                          <w:r>
                            <w:instrText xml:space="preserve">PAGE   \* MERGEFORMAT</w:instrText>
                          </w:r>
                          <w:r>
                            <w:fldChar w:fldCharType="separate"/>
                          </w:r>
                          <w:r>
                            <w:rPr>
                              <w:lang w:val="zh-CN"/>
                            </w:rP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PAGE   \* MERGEFORMAT</w:instrText>
                    </w:r>
                    <w:r>
                      <w:fldChar w:fldCharType="separate"/>
                    </w:r>
                    <w:r>
                      <w:rPr>
                        <w:lang w:val="zh-CN"/>
                      </w:rPr>
                      <w:t xml:space="preserve">68</w:t>
                    </w:r>
                    <w:r>
                      <w:fldChar w:fldCharType="end"/>
                    </w:r>
                    <w:r/>
                  </w:p>
                </w:txbxContent>
              </v:textbox>
            </v:shape>
          </w:pict>
        </mc:Fallback>
      </mc:AlternateContent>
    </w:r>
    <w:r/>
  </w:p>
  <w:p>
    <w:pPr>
      <w:pStyle w:val="92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2</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eastAsia="宋体"/>
        <w:lang w:eastAsia="zh-CN"/>
      </w:rPr>
    </w:pPr>
    <w:r>
      <w:rPr>
        <w:rFonts w:hint="eastAsia"/>
        <w:lang w:val="en-US" w:eastAsia="zh-CN"/>
      </w:rPr>
      <w:t xml:space="preserve">JSZC-321081-ZYDL-C2026-0001</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仪征筑苑工程造价咨询有限公司</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eastAsia="宋体"/>
        <w:szCs w:val="22"/>
        <w:lang w:val="en-US" w:eastAsia="zh-CN"/>
      </w:rPr>
    </w:pPr>
    <w:r/>
    <w:bookmarkStart w:id="38" w:name="_Hlk69393955"/>
    <w:r/>
    <w:bookmarkStart w:id="39" w:name="_Hlk69393956"/>
    <w:r>
      <w:rPr>
        <w:rFonts w:hint="eastAsia"/>
        <w:lang w:val="en-US" w:eastAsia="zh-CN"/>
      </w:rPr>
      <w:t xml:space="preserve">JSZC-321081-ZYDL-C2026-0001</w:t>
    </w:r>
    <w:r>
      <w:t xml:space="preserve">                                              </w:t>
    </w:r>
    <w:bookmarkEnd w:id="38"/>
    <w:r/>
    <w:bookmarkEnd w:id="39"/>
    <w:r>
      <w:rPr>
        <w:rFonts w:hint="eastAsia"/>
        <w:lang w:eastAsia="zh-CN"/>
      </w:rPr>
      <w:t xml:space="preserve">仪征筑苑工程造价咨询有限公司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13"/>
    <w:link w:val="909"/>
    <w:uiPriority w:val="9"/>
    <w:rPr>
      <w:rFonts w:ascii="Arial" w:hAnsi="Arial" w:eastAsia="Arial" w:cs="Arial"/>
      <w:sz w:val="40"/>
      <w:szCs w:val="40"/>
    </w:rPr>
  </w:style>
  <w:style w:type="character" w:styleId="741">
    <w:name w:val="Heading 2 Char"/>
    <w:basedOn w:val="913"/>
    <w:link w:val="910"/>
    <w:uiPriority w:val="9"/>
    <w:rPr>
      <w:rFonts w:ascii="Arial" w:hAnsi="Arial" w:eastAsia="Arial" w:cs="Arial"/>
      <w:sz w:val="34"/>
    </w:rPr>
  </w:style>
  <w:style w:type="character" w:styleId="742">
    <w:name w:val="Heading 3 Char"/>
    <w:basedOn w:val="913"/>
    <w:link w:val="911"/>
    <w:uiPriority w:val="9"/>
    <w:rPr>
      <w:rFonts w:ascii="Arial" w:hAnsi="Arial" w:eastAsia="Arial" w:cs="Arial"/>
      <w:sz w:val="30"/>
      <w:szCs w:val="30"/>
    </w:rPr>
  </w:style>
  <w:style w:type="character" w:styleId="743">
    <w:name w:val="Heading 4 Char"/>
    <w:basedOn w:val="913"/>
    <w:link w:val="912"/>
    <w:uiPriority w:val="9"/>
    <w:rPr>
      <w:rFonts w:ascii="Arial" w:hAnsi="Arial" w:eastAsia="Arial" w:cs="Arial"/>
      <w:b/>
      <w:bCs/>
      <w:sz w:val="26"/>
      <w:szCs w:val="26"/>
    </w:rPr>
  </w:style>
  <w:style w:type="paragraph" w:styleId="744">
    <w:name w:val="Heading 5"/>
    <w:basedOn w:val="908"/>
    <w:next w:val="908"/>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3"/>
    <w:link w:val="744"/>
    <w:uiPriority w:val="9"/>
    <w:rPr>
      <w:rFonts w:ascii="Arial" w:hAnsi="Arial" w:eastAsia="Arial" w:cs="Arial"/>
      <w:b/>
      <w:bCs/>
      <w:sz w:val="24"/>
      <w:szCs w:val="24"/>
    </w:rPr>
  </w:style>
  <w:style w:type="paragraph" w:styleId="746">
    <w:name w:val="Heading 6"/>
    <w:basedOn w:val="908"/>
    <w:next w:val="908"/>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3"/>
    <w:link w:val="746"/>
    <w:uiPriority w:val="9"/>
    <w:rPr>
      <w:rFonts w:ascii="Arial" w:hAnsi="Arial" w:eastAsia="Arial" w:cs="Arial"/>
      <w:b/>
      <w:bCs/>
      <w:sz w:val="22"/>
      <w:szCs w:val="22"/>
    </w:rPr>
  </w:style>
  <w:style w:type="paragraph" w:styleId="748">
    <w:name w:val="Heading 7"/>
    <w:basedOn w:val="908"/>
    <w:next w:val="908"/>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3"/>
    <w:link w:val="748"/>
    <w:uiPriority w:val="9"/>
    <w:rPr>
      <w:rFonts w:ascii="Arial" w:hAnsi="Arial" w:eastAsia="Arial" w:cs="Arial"/>
      <w:b/>
      <w:bCs/>
      <w:i/>
      <w:iCs/>
      <w:sz w:val="22"/>
      <w:szCs w:val="22"/>
    </w:rPr>
  </w:style>
  <w:style w:type="paragraph" w:styleId="750">
    <w:name w:val="Heading 8"/>
    <w:basedOn w:val="908"/>
    <w:next w:val="908"/>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3"/>
    <w:link w:val="750"/>
    <w:uiPriority w:val="9"/>
    <w:rPr>
      <w:rFonts w:ascii="Arial" w:hAnsi="Arial" w:eastAsia="Arial" w:cs="Arial"/>
      <w:i/>
      <w:iCs/>
      <w:sz w:val="22"/>
      <w:szCs w:val="22"/>
    </w:rPr>
  </w:style>
  <w:style w:type="paragraph" w:styleId="752">
    <w:name w:val="Heading 9"/>
    <w:basedOn w:val="908"/>
    <w:next w:val="908"/>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3"/>
    <w:link w:val="752"/>
    <w:uiPriority w:val="9"/>
    <w:rPr>
      <w:rFonts w:ascii="Arial" w:hAnsi="Arial" w:eastAsia="Arial" w:cs="Arial"/>
      <w:i/>
      <w:iCs/>
      <w:sz w:val="21"/>
      <w:szCs w:val="21"/>
    </w:rPr>
  </w:style>
  <w:style w:type="paragraph" w:styleId="754">
    <w:name w:val="List Paragraph"/>
    <w:basedOn w:val="908"/>
    <w:uiPriority w:val="34"/>
    <w:qFormat/>
    <w:pPr>
      <w:contextualSpacing/>
      <w:ind w:left="720"/>
    </w:pPr>
  </w:style>
  <w:style w:type="paragraph" w:styleId="755">
    <w:name w:val="Title"/>
    <w:basedOn w:val="908"/>
    <w:next w:val="908"/>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08"/>
    <w:next w:val="908"/>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08"/>
    <w:next w:val="908"/>
    <w:link w:val="760"/>
    <w:uiPriority w:val="29"/>
    <w:qFormat/>
    <w:pPr>
      <w:ind w:left="720" w:right="720"/>
    </w:pPr>
    <w:rPr>
      <w:i/>
    </w:rPr>
  </w:style>
  <w:style w:type="character" w:styleId="760">
    <w:name w:val="Quote Char"/>
    <w:link w:val="759"/>
    <w:uiPriority w:val="29"/>
    <w:rPr>
      <w:i/>
    </w:rPr>
  </w:style>
  <w:style w:type="paragraph" w:styleId="761">
    <w:name w:val="Intense Quote"/>
    <w:basedOn w:val="908"/>
    <w:next w:val="90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4"/>
    <w:uiPriority w:val="99"/>
  </w:style>
  <w:style w:type="character" w:styleId="764">
    <w:name w:val="Footer Char"/>
    <w:basedOn w:val="913"/>
    <w:link w:val="923"/>
    <w:uiPriority w:val="99"/>
  </w:style>
  <w:style w:type="paragraph" w:styleId="765">
    <w:name w:val="Caption"/>
    <w:basedOn w:val="908"/>
    <w:next w:val="908"/>
    <w:uiPriority w:val="35"/>
    <w:semiHidden/>
    <w:unhideWhenUsed/>
    <w:qFormat/>
    <w:pPr>
      <w:spacing w:line="276" w:lineRule="auto"/>
    </w:pPr>
    <w:rPr>
      <w:b/>
      <w:bCs/>
      <w:color w:val="4f81bd" w:themeColor="accent1"/>
      <w:sz w:val="18"/>
      <w:szCs w:val="18"/>
    </w:rPr>
  </w:style>
  <w:style w:type="character" w:styleId="766">
    <w:name w:val="Caption Char"/>
    <w:basedOn w:val="765"/>
    <w:link w:val="923"/>
    <w:uiPriority w:val="99"/>
  </w:style>
  <w:style w:type="table" w:styleId="767">
    <w:name w:val="Table Grid"/>
    <w:basedOn w:val="9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8"/>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3"/>
    <w:uiPriority w:val="99"/>
    <w:unhideWhenUsed/>
    <w:rPr>
      <w:vertAlign w:val="superscript"/>
    </w:rPr>
  </w:style>
  <w:style w:type="paragraph" w:styleId="896">
    <w:name w:val="endnote text"/>
    <w:basedOn w:val="908"/>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3"/>
    <w:uiPriority w:val="99"/>
    <w:semiHidden/>
    <w:unhideWhenUsed/>
    <w:rPr>
      <w:vertAlign w:val="superscript"/>
    </w:r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9">
    <w:name w:val="Heading 1"/>
    <w:basedOn w:val="908"/>
    <w:next w:val="908"/>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910">
    <w:name w:val="Heading 2"/>
    <w:basedOn w:val="908"/>
    <w:next w:val="915"/>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11">
    <w:name w:val="Heading 3"/>
    <w:basedOn w:val="908"/>
    <w:next w:val="908"/>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12">
    <w:name w:val="Heading 4"/>
    <w:basedOn w:val="908"/>
    <w:next w:val="915"/>
    <w:uiPriority w:val="0"/>
    <w:qFormat/>
    <w:pPr>
      <w:spacing w:before="280" w:after="290" w:line="377" w:lineRule="auto"/>
      <w:outlineLvl w:val="3"/>
    </w:pPr>
    <w:rPr>
      <w:rFonts w:ascii="Arial" w:hAnsi="Arial" w:eastAsia="黑体" w:cs="Times New Roman"/>
      <w:b/>
      <w:bCs/>
      <w:sz w:val="28"/>
      <w:szCs w:val="28"/>
    </w:rPr>
  </w:style>
  <w:style w:type="character" w:styleId="913" w:default="1">
    <w:name w:val="Default Paragraph Font"/>
    <w:uiPriority w:val="0"/>
    <w:semiHidden/>
    <w:qFormat/>
  </w:style>
  <w:style w:type="table" w:styleId="914" w:default="1">
    <w:name w:val="Normal Table"/>
    <w:uiPriority w:val="0"/>
    <w:semiHidden/>
    <w:qFormat/>
    <w:tblPr>
      <w:tblCellMar>
        <w:left w:w="108" w:type="dxa"/>
        <w:top w:w="0" w:type="dxa"/>
        <w:right w:w="108" w:type="dxa"/>
        <w:bottom w:w="0" w:type="dxa"/>
      </w:tblCellMar>
    </w:tblPr>
  </w:style>
  <w:style w:type="paragraph" w:styleId="915">
    <w:name w:val="Normal Indent"/>
    <w:basedOn w:val="908"/>
    <w:next w:val="908"/>
    <w:uiPriority w:val="0"/>
    <w:unhideWhenUsed/>
    <w:qFormat/>
    <w:pPr>
      <w:ind w:firstLine="420"/>
    </w:pPr>
    <w:rPr>
      <w:rFonts w:ascii="Calibri" w:hAnsi="Calibri" w:eastAsia="宋体" w:cs="Times New Roman"/>
    </w:rPr>
  </w:style>
  <w:style w:type="paragraph" w:styleId="916">
    <w:name w:val="toa heading"/>
    <w:basedOn w:val="908"/>
    <w:next w:val="908"/>
    <w:uiPriority w:val="99"/>
    <w:unhideWhenUsed/>
    <w:qFormat/>
    <w:pPr>
      <w:spacing w:before="120"/>
    </w:pPr>
    <w:rPr>
      <w:rFonts w:ascii="Cambria" w:hAnsi="Cambria"/>
      <w:sz w:val="24"/>
    </w:rPr>
  </w:style>
  <w:style w:type="paragraph" w:styleId="917">
    <w:name w:val="Body Text"/>
    <w:basedOn w:val="908"/>
    <w:next w:val="918"/>
    <w:uiPriority w:val="99"/>
    <w:unhideWhenUsed/>
    <w:qFormat/>
    <w:rPr>
      <w:rFonts w:ascii="楷体_GB2312" w:hAnsi="Arial" w:eastAsia="楷体_GB2312"/>
      <w:sz w:val="28"/>
      <w:szCs w:val="28"/>
    </w:rPr>
  </w:style>
  <w:style w:type="paragraph" w:styleId="918">
    <w:name w:val="Body Text 2"/>
    <w:basedOn w:val="908"/>
    <w:uiPriority w:val="0"/>
    <w:qFormat/>
    <w:pPr>
      <w:spacing w:after="120" w:line="480" w:lineRule="auto"/>
    </w:pPr>
  </w:style>
  <w:style w:type="paragraph" w:styleId="919">
    <w:name w:val="Body Text Indent"/>
    <w:basedOn w:val="908"/>
    <w:next w:val="908"/>
    <w:uiPriority w:val="0"/>
    <w:qFormat/>
    <w:pPr>
      <w:ind w:firstLine="630"/>
    </w:pPr>
    <w:rPr>
      <w:szCs w:val="20"/>
    </w:rPr>
  </w:style>
  <w:style w:type="paragraph" w:styleId="920">
    <w:name w:val="index 4"/>
    <w:basedOn w:val="908"/>
    <w:next w:val="908"/>
    <w:uiPriority w:val="0"/>
    <w:semiHidden/>
    <w:qFormat/>
    <w:pPr>
      <w:ind w:left="1260"/>
    </w:pPr>
  </w:style>
  <w:style w:type="paragraph" w:styleId="921">
    <w:name w:val="Plain Text"/>
    <w:basedOn w:val="908"/>
    <w:uiPriority w:val="0"/>
    <w:unhideWhenUsed/>
    <w:qFormat/>
    <w:rPr>
      <w:rFonts w:ascii="宋体" w:hAnsi="Courier New"/>
    </w:rPr>
  </w:style>
  <w:style w:type="paragraph" w:styleId="922">
    <w:name w:val="Date"/>
    <w:basedOn w:val="908"/>
    <w:next w:val="908"/>
    <w:uiPriority w:val="0"/>
    <w:qFormat/>
    <w:rPr>
      <w:rFonts w:ascii="Times New Roman" w:hAnsi="Times New Roman"/>
      <w:sz w:val="24"/>
    </w:rPr>
  </w:style>
  <w:style w:type="paragraph" w:styleId="923">
    <w:name w:val="Footer"/>
    <w:basedOn w:val="908"/>
    <w:uiPriority w:val="99"/>
    <w:unhideWhenUsed/>
    <w:qFormat/>
    <w:pPr>
      <w:jc w:val="left"/>
      <w:tabs>
        <w:tab w:val="center" w:pos="4153" w:leader="none"/>
        <w:tab w:val="right" w:pos="8306" w:leader="none"/>
      </w:tabs>
    </w:pPr>
    <w:rPr>
      <w:sz w:val="18"/>
      <w:szCs w:val="18"/>
    </w:rPr>
  </w:style>
  <w:style w:type="paragraph" w:styleId="924">
    <w:name w:val="Header"/>
    <w:basedOn w:val="90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8"/>
    <w:next w:val="908"/>
    <w:uiPriority w:val="39"/>
    <w:unhideWhenUsed/>
    <w:qFormat/>
    <w:rPr>
      <w:rFonts w:ascii="Calibri" w:hAnsi="Calibri" w:eastAsia="宋体" w:cs="Times New Roman"/>
    </w:rPr>
  </w:style>
  <w:style w:type="paragraph" w:styleId="926">
    <w:name w:val="toc 2"/>
    <w:basedOn w:val="908"/>
    <w:next w:val="908"/>
    <w:uiPriority w:val="39"/>
    <w:unhideWhenUsed/>
    <w:qFormat/>
    <w:pPr>
      <w:ind w:left="420"/>
    </w:pPr>
  </w:style>
  <w:style w:type="paragraph" w:styleId="927">
    <w:name w:val="Normal (Web)"/>
    <w:basedOn w:val="908"/>
    <w:uiPriority w:val="0"/>
    <w:unhideWhenUsed/>
    <w:qFormat/>
    <w:pPr>
      <w:jc w:val="left"/>
    </w:pPr>
    <w:rPr>
      <w:rFonts w:ascii="Calibri" w:hAnsi="Calibri" w:eastAsia="宋体" w:cs="Times New Roman"/>
      <w:sz w:val="24"/>
      <w:szCs w:val="24"/>
    </w:rPr>
  </w:style>
  <w:style w:type="character" w:styleId="928">
    <w:name w:val="Strong"/>
    <w:uiPriority w:val="0"/>
    <w:qFormat/>
    <w:rPr>
      <w:b/>
    </w:rPr>
  </w:style>
  <w:style w:type="character" w:styleId="929">
    <w:name w:val="Hyperlink"/>
    <w:uiPriority w:val="99"/>
    <w:unhideWhenUsed/>
    <w:qFormat/>
    <w:rPr>
      <w:color w:val="0563c1"/>
      <w:u w:val="single"/>
    </w:rPr>
  </w:style>
  <w:style w:type="paragraph" w:styleId="930" w:customStyle="1">
    <w:name w:val="正文文本首行缩进"/>
    <w:basedOn w:val="931"/>
    <w:uiPriority w:val="99"/>
    <w:qFormat/>
    <w:pPr>
      <w:ind w:firstLine="420"/>
    </w:pPr>
  </w:style>
  <w:style w:type="paragraph" w:styleId="931" w:customStyle="1">
    <w:name w:val="正文文本1"/>
    <w:basedOn w:val="932"/>
    <w:uiPriority w:val="0"/>
    <w:qFormat/>
    <w:pPr>
      <w:spacing w:after="120"/>
    </w:pPr>
    <w:rPr>
      <w:lang w:eastAsia="en-US"/>
    </w:rPr>
  </w:style>
  <w:style w:type="paragraph" w:styleId="932" w:customStyle="1">
    <w:name w:val="正文1"/>
    <w:basedOn w:val="908"/>
    <w:next w:val="931"/>
    <w:uiPriority w:val="0"/>
    <w:qFormat/>
    <w:pPr>
      <w:jc w:val="left"/>
      <w:spacing w:line="360" w:lineRule="atLeast"/>
    </w:pPr>
    <w:rPr>
      <w:rFonts w:ascii="宋体" w:hAnsi="Calibri"/>
      <w:sz w:val="24"/>
      <w:szCs w:val="20"/>
    </w:rPr>
  </w:style>
  <w:style w:type="paragraph" w:styleId="93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4" w:customStyle="1">
    <w:name w:val="正文12"/>
    <w:next w:val="935"/>
    <w:uiPriority w:val="0"/>
    <w:qFormat/>
    <w:pPr>
      <w:jc w:val="both"/>
      <w:widowControl w:val="off"/>
    </w:pPr>
    <w:rPr>
      <w:rFonts w:hint="default" w:ascii="Calibri" w:hAnsi="Calibri" w:eastAsia="宋体" w:cs="Times New Roman"/>
      <w:sz w:val="21"/>
      <w:szCs w:val="21"/>
      <w:lang w:val="en-US" w:eastAsia="zh-CN" w:bidi="ar-SA"/>
    </w:rPr>
  </w:style>
  <w:style w:type="paragraph" w:styleId="935" w:customStyle="1">
    <w:name w:val="正文文本11"/>
    <w:basedOn w:val="934"/>
    <w:next w:val="936"/>
    <w:uiPriority w:val="0"/>
    <w:qFormat/>
    <w:rPr>
      <w:rFonts w:ascii="楷体_GB2312" w:hAnsi="Arial" w:eastAsia="楷体_GB2312"/>
      <w:sz w:val="28"/>
      <w:szCs w:val="28"/>
    </w:rPr>
  </w:style>
  <w:style w:type="paragraph" w:styleId="936" w:customStyle="1">
    <w:name w:val="正文文本 21"/>
    <w:basedOn w:val="934"/>
    <w:uiPriority w:val="0"/>
    <w:qFormat/>
    <w:pPr>
      <w:spacing w:after="120" w:line="480" w:lineRule="auto"/>
    </w:pPr>
  </w:style>
  <w:style w:type="paragraph" w:styleId="937" w:customStyle="1">
    <w:name w:val="普通正文"/>
    <w:basedOn w:val="908"/>
    <w:uiPriority w:val="0"/>
    <w:qFormat/>
    <w:pPr>
      <w:ind w:firstLine="480"/>
      <w:jc w:val="left"/>
      <w:spacing w:before="120" w:after="120" w:line="360" w:lineRule="auto"/>
    </w:pPr>
    <w:rPr>
      <w:rFonts w:ascii="Arial" w:hAnsi="Arial"/>
      <w:sz w:val="24"/>
      <w:szCs w:val="24"/>
    </w:rPr>
  </w:style>
  <w:style w:type="paragraph" w:styleId="938" w:customStyle="1">
    <w:name w:val="Char"/>
    <w:basedOn w:val="908"/>
    <w:uiPriority w:val="0"/>
    <w:qFormat/>
    <w:pPr>
      <w:ind w:firstLine="200"/>
      <w:tabs>
        <w:tab w:val="left" w:pos="360" w:leader="none"/>
      </w:tabs>
    </w:pPr>
    <w:rPr>
      <w:rFonts w:ascii="Times New Roman" w:hAnsi="Times New Roman" w:eastAsia="宋体" w:cs="Times New Roman"/>
      <w:sz w:val="28"/>
      <w:szCs w:val="30"/>
    </w:rPr>
  </w:style>
  <w:style w:type="paragraph" w:styleId="939" w:customStyle="1">
    <w:name w:val="普通(网站)1"/>
    <w:basedOn w:val="934"/>
    <w:uiPriority w:val="0"/>
    <w:qFormat/>
    <w:pPr>
      <w:jc w:val="left"/>
      <w:spacing w:before="100" w:beforeAutospacing="1" w:after="100" w:afterAutospacing="1"/>
      <w:widowControl/>
    </w:pPr>
    <w:rPr>
      <w:rFonts w:ascii="宋体" w:hAnsi="宋体"/>
      <w:sz w:val="24"/>
      <w:szCs w:val="24"/>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9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32"/>
    <w:next w:val="908"/>
    <w:uiPriority w:val="0"/>
    <w:qFormat/>
    <w:pPr>
      <w:ind w:firstLine="200"/>
      <w:widowControl/>
    </w:pPr>
    <w:rPr>
      <w:sz w:val="20"/>
    </w:rPr>
  </w:style>
  <w:style w:type="paragraph" w:styleId="943" w:customStyle="1">
    <w:name w:val="标题 31"/>
    <w:basedOn w:val="908"/>
    <w:next w:val="908"/>
    <w:uiPriority w:val="0"/>
    <w:qFormat/>
    <w:pPr>
      <w:keepLines/>
      <w:keepNext/>
      <w:spacing w:before="260" w:after="260" w:line="416" w:lineRule="auto"/>
      <w:outlineLvl w:val="2"/>
    </w:pPr>
    <w:rPr>
      <w:rFonts w:ascii="Calibri" w:hAnsi="Calibri"/>
      <w:b/>
      <w:bCs/>
      <w:sz w:val="32"/>
      <w:szCs w:val="32"/>
    </w:rPr>
  </w:style>
  <w:style w:type="character" w:styleId="944" w:customStyle="1">
    <w:name w:val="font21"/>
    <w:basedOn w:val="913"/>
    <w:uiPriority w:val="0"/>
    <w:qFormat/>
    <w:rPr>
      <w:rFonts w:hint="eastAsia" w:ascii="宋体" w:hAnsi="宋体" w:eastAsia="宋体" w:cs="宋体"/>
      <w:b/>
      <w:bCs/>
      <w:color w:val="000000"/>
      <w:sz w:val="21"/>
      <w:szCs w:val="21"/>
      <w:u w:val="none"/>
    </w:rPr>
  </w:style>
  <w:style w:type="character" w:styleId="945" w:customStyle="1">
    <w:name w:val="font31"/>
    <w:basedOn w:val="913"/>
    <w:uiPriority w:val="0"/>
    <w:qFormat/>
    <w:rPr>
      <w:rFonts w:hint="eastAsia" w:ascii="宋体" w:hAnsi="宋体" w:eastAsia="宋体" w:cs="宋体"/>
      <w:color w:val="000000"/>
      <w:sz w:val="21"/>
      <w:szCs w:val="21"/>
      <w:u w:val="none"/>
    </w:rPr>
  </w:style>
  <w:style w:type="paragraph" w:styleId="946" w:customStyle="1">
    <w:name w:val="Default"/>
    <w:next w:val="908"/>
    <w:uiPriority w:val="0"/>
    <w:qFormat/>
    <w:pPr>
      <w:widowControl w:val="off"/>
    </w:pPr>
    <w:rPr>
      <w:rFonts w:ascii="宋体" w:hAnsi="Times New Roman" w:eastAsia="宋体" w:cs="宋体"/>
      <w:color w:val="000000"/>
      <w:sz w:val="24"/>
      <w:szCs w:val="24"/>
      <w:lang w:val="en-US" w:eastAsia="zh-CN" w:bidi="ar-SA"/>
    </w:r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二十七</dc:creator>
  <cp:lastModifiedBy>李军</cp:lastModifiedBy>
  <cp:revision>4</cp:revision>
  <dcterms:created xsi:type="dcterms:W3CDTF">2023-03-07T00:49:00Z</dcterms:created>
  <dcterms:modified xsi:type="dcterms:W3CDTF">2026-06-26T01:43:01Z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B5E82EAF69C04219A9CEE4ABA40F7A7C</vt:lpwstr>
  </property>
  <property fmtid="{D5CDD505-2E9C-101B-9397-08002B2CF9AE}" pid="4" name="KSOTemplateDocerSaveRecord">
    <vt:lpwstr>eyJoZGlkIjoiZWE3OTFkMTBlZGI0M2FiZmI4YzRiNTU4OTE3ZTA3YjciLCJ1c2VySWQiOiI5OTIwODE4NjcifQ==</vt:lpwstr>
  </property>
</Properties>
</file>