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仿宋" w:hAnsi="仿宋" w:eastAsia="仿宋"/>
          <w:color w:val="000000"/>
          <w:sz w:val="36"/>
          <w:highlight w:val="none"/>
          <w:lang w:eastAsia="zh-CN"/>
        </w:rPr>
      </w:pPr>
      <w:r/>
      <w:bookmarkStart w:id="0" w:name="_Toc67997081"/>
      <w:r/>
      <w:bookmarkStart w:id="1" w:name="_Toc30211"/>
      <w:r/>
      <w:bookmarkStart w:id="2" w:name="_Toc67996437"/>
      <w:r/>
      <w:bookmarkStart w:id="3" w:name="_Toc67997084"/>
      <w:r/>
      <w:bookmarkStart w:id="4" w:name="_Toc67996374"/>
      <w:r>
        <w:rPr>
          <w:rFonts w:hint="eastAsia" w:ascii="仿宋" w:hAnsi="仿宋" w:eastAsia="仿宋"/>
          <w:color w:val="000000"/>
          <w:sz w:val="36"/>
          <w:highlight w:val="none"/>
        </w:rPr>
        <w:t xml:space="preserve">编号：</w:t>
      </w:r>
      <w:r>
        <w:rPr>
          <w:rFonts w:hint="eastAsia" w:ascii="仿宋" w:hAnsi="仿宋" w:eastAsia="仿宋"/>
          <w:color w:val="000000"/>
          <w:sz w:val="36"/>
          <w:highlight w:val="none"/>
          <w:lang w:eastAsia="zh-CN"/>
        </w:rPr>
        <w:t xml:space="preserve">JSZC-321084-HBZX-T2026-0004</w:t>
      </w:r>
      <w:r/>
    </w:p>
    <w:p>
      <w:pPr>
        <w:jc w:val="center"/>
        <w:spacing w:line="360" w:lineRule="auto"/>
        <w:rPr>
          <w:rFonts w:ascii="仿宋" w:hAnsi="仿宋" w:eastAsia="仿宋"/>
          <w:color w:val="000000"/>
          <w:sz w:val="36"/>
        </w:rPr>
      </w:pPr>
      <w:r>
        <w:rPr>
          <w:rFonts w:ascii="仿宋" w:hAnsi="仿宋" w:eastAsia="仿宋"/>
          <w:color w:val="000000"/>
          <w:sz w:val="36"/>
        </w:rPr>
      </w:r>
      <w:r/>
    </w:p>
    <w:p>
      <w:pPr>
        <w:pStyle w:val="714"/>
        <w:numPr>
          <w:ilvl w:val="0"/>
          <w:numId w:val="0"/>
        </w:numPr>
      </w:pPr>
      <w:r/>
      <w:r/>
    </w:p>
    <w:p>
      <w:pPr>
        <w:pStyle w:val="714"/>
        <w:numPr>
          <w:ilvl w:val="0"/>
          <w:numId w:val="0"/>
        </w:numPr>
      </w:pPr>
      <w:r/>
      <w:r/>
    </w:p>
    <w:p>
      <w:pPr>
        <w:pStyle w:val="896"/>
        <w:numPr>
          <w:ilvl w:val="0"/>
          <w:numId w:val="0"/>
        </w:numPr>
        <w:ind w:left="780"/>
        <w:rPr>
          <w:rFonts w:ascii="仿宋" w:hAnsi="仿宋" w:eastAsia="仿宋"/>
        </w:rPr>
      </w:pPr>
      <w:r>
        <w:rPr>
          <w:rFonts w:ascii="仿宋" w:hAnsi="仿宋" w:eastAsia="仿宋"/>
        </w:rPr>
      </w:r>
      <w:r/>
    </w:p>
    <w:p>
      <w:pPr>
        <w:pStyle w:val="896"/>
        <w:numPr>
          <w:ilvl w:val="0"/>
          <w:numId w:val="0"/>
        </w:numPr>
        <w:jc w:val="both"/>
        <w:rPr>
          <w:rFonts w:hint="eastAsia" w:ascii="仿宋" w:hAnsi="仿宋" w:eastAsia="仿宋"/>
          <w:color w:val="000000"/>
          <w:spacing w:val="-6"/>
          <w:sz w:val="36"/>
          <w:highlight w:val="none"/>
          <w:lang w:eastAsia="zh-CN"/>
        </w:rPr>
      </w:pPr>
      <w:r>
        <w:rPr>
          <w:rFonts w:hint="eastAsia" w:ascii="仿宋" w:hAnsi="仿宋" w:eastAsia="仿宋"/>
          <w:color w:val="000000"/>
          <w:spacing w:val="-6"/>
          <w:sz w:val="44"/>
          <w:szCs w:val="44"/>
          <w:highlight w:val="none"/>
          <w:lang w:eastAsia="zh-CN"/>
        </w:rPr>
        <w:t xml:space="preserve">卸甲镇非交通列养8座及1座危桥改造工程</w:t>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jc w:val="center"/>
        <w:rPr>
          <w:rFonts w:ascii="仿宋" w:hAnsi="仿宋" w:eastAsia="仿宋"/>
          <w:color w:val="000000"/>
          <w:sz w:val="84"/>
          <w:szCs w:val="84"/>
        </w:rPr>
      </w:pPr>
      <w:r>
        <w:rPr>
          <w:rFonts w:hint="eastAsia" w:ascii="仿宋" w:hAnsi="仿宋" w:eastAsia="仿宋"/>
          <w:b/>
          <w:bCs/>
          <w:color w:val="000000"/>
          <w:sz w:val="84"/>
          <w:szCs w:val="84"/>
        </w:rPr>
        <w:t xml:space="preserve">竞争性谈判文件</w:t>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rPr>
          <w:rFonts w:ascii="仿宋" w:hAnsi="仿宋" w:eastAsia="仿宋"/>
          <w:color w:val="000000"/>
          <w:sz w:val="36"/>
        </w:rPr>
      </w:pPr>
      <w:r>
        <w:rPr>
          <w:rFonts w:ascii="仿宋" w:hAnsi="仿宋" w:eastAsia="仿宋"/>
          <w:color w:val="000000"/>
          <w:sz w:val="36"/>
        </w:rPr>
      </w:r>
      <w:r/>
    </w:p>
    <w:p>
      <w:pPr>
        <w:pStyle w:val="896"/>
        <w:numPr>
          <w:ilvl w:val="0"/>
          <w:numId w:val="0"/>
        </w:numPr>
        <w:rPr>
          <w:rFonts w:ascii="仿宋" w:hAnsi="仿宋" w:eastAsia="仿宋"/>
          <w:color w:val="000000"/>
          <w:sz w:val="36"/>
        </w:rPr>
      </w:pPr>
      <w:r>
        <w:rPr>
          <w:rFonts w:ascii="仿宋" w:hAnsi="仿宋" w:eastAsia="仿宋"/>
          <w:color w:val="000000"/>
          <w:sz w:val="36"/>
        </w:rPr>
      </w:r>
      <w:r/>
    </w:p>
    <w:p>
      <w:pPr>
        <w:jc w:val="center"/>
        <w:spacing w:line="360" w:lineRule="auto"/>
        <w:rPr>
          <w:rFonts w:hint="default" w:ascii="仿宋" w:hAnsi="仿宋" w:eastAsia="仿宋"/>
          <w:b/>
          <w:bCs/>
          <w:sz w:val="36"/>
          <w:szCs w:val="36"/>
          <w:highlight w:val="none"/>
          <w:lang w:val="en-US" w:eastAsia="zh-CN"/>
        </w:rPr>
      </w:pPr>
      <w:r>
        <w:rPr>
          <w:rFonts w:hint="eastAsia" w:ascii="仿宋" w:hAnsi="仿宋" w:eastAsia="仿宋"/>
          <w:b/>
          <w:bCs/>
          <w:sz w:val="36"/>
          <w:szCs w:val="36"/>
          <w:highlight w:val="none"/>
          <w:lang w:val="en-US" w:eastAsia="zh-CN"/>
        </w:rPr>
        <w:t xml:space="preserve">高邮市卸甲镇人民政府</w:t>
      </w:r>
      <w:r/>
    </w:p>
    <w:p>
      <w:pPr>
        <w:jc w:val="center"/>
        <w:spacing w:line="360" w:lineRule="auto"/>
        <w:rPr>
          <w:rFonts w:ascii="仿宋" w:hAnsi="仿宋" w:eastAsia="仿宋"/>
          <w:b/>
          <w:bCs/>
          <w:sz w:val="36"/>
          <w:szCs w:val="36"/>
        </w:rPr>
      </w:pPr>
      <w:r>
        <w:rPr>
          <w:rFonts w:hint="eastAsia" w:ascii="仿宋" w:hAnsi="仿宋" w:eastAsia="仿宋"/>
          <w:b/>
          <w:bCs/>
          <w:sz w:val="36"/>
          <w:szCs w:val="36"/>
        </w:rPr>
        <w:t xml:space="preserve">江苏汇邦工程咨询有限公司</w:t>
      </w:r>
      <w:r/>
    </w:p>
    <w:p>
      <w:pPr>
        <w:pStyle w:val="714"/>
        <w:numPr>
          <w:ilvl w:val="0"/>
          <w:numId w:val="0"/>
        </w:numPr>
        <w:rPr>
          <w:rFonts w:ascii="仿宋" w:hAnsi="仿宋" w:eastAsia="仿宋"/>
          <w:b/>
          <w:bCs/>
          <w:sz w:val="36"/>
          <w:szCs w:val="36"/>
        </w:rPr>
      </w:pPr>
      <w:r>
        <w:rPr>
          <w:rFonts w:ascii="仿宋" w:hAnsi="仿宋" w:eastAsia="仿宋"/>
          <w:b/>
          <w:bCs/>
          <w:sz w:val="36"/>
          <w:szCs w:val="36"/>
        </w:rPr>
      </w:r>
      <w:r/>
    </w:p>
    <w:p>
      <w:pPr>
        <w:jc w:val="center"/>
        <w:spacing w:line="360" w:lineRule="auto"/>
        <w:rPr>
          <w:rFonts w:ascii="仿宋" w:hAnsi="仿宋" w:eastAsia="仿宋"/>
          <w:b/>
          <w:bCs/>
          <w:color w:val="000000"/>
          <w:sz w:val="36"/>
          <w:szCs w:val="36"/>
        </w:rPr>
      </w:pPr>
      <w:r>
        <w:rPr>
          <w:rFonts w:hint="eastAsia" w:ascii="仿宋" w:hAnsi="仿宋" w:eastAsia="仿宋"/>
          <w:b/>
          <w:bCs/>
          <w:color w:val="000000"/>
          <w:sz w:val="36"/>
          <w:szCs w:val="36"/>
        </w:rPr>
        <w:t xml:space="preserve">二〇二六年六月</w:t>
      </w:r>
      <w:r/>
    </w:p>
    <w:p>
      <w:pPr>
        <w:spacing w:line="360" w:lineRule="auto"/>
        <w:rPr>
          <w:rFonts w:ascii="仿宋" w:hAnsi="仿宋" w:eastAsia="仿宋"/>
          <w:color w:val="000000"/>
        </w:rPr>
      </w:pPr>
      <w:r>
        <w:rPr>
          <w:rFonts w:ascii="仿宋" w:hAnsi="仿宋" w:eastAsia="仿宋"/>
          <w:color w:val="000000"/>
        </w:rPr>
      </w:r>
      <w:r/>
    </w:p>
    <w:p>
      <w:pPr>
        <w:rPr>
          <w:rFonts w:ascii="仿宋" w:hAnsi="仿宋" w:eastAsia="仿宋"/>
          <w:color w:val="000000"/>
          <w:sz w:val="32"/>
        </w:rPr>
      </w:pPr>
      <w:r>
        <w:rPr>
          <w:rFonts w:ascii="仿宋" w:hAnsi="仿宋" w:eastAsia="仿宋"/>
          <w:color w:val="000000"/>
          <w:sz w:val="32"/>
        </w:rPr>
      </w:r>
      <w:r/>
    </w:p>
    <w:p>
      <w:pPr>
        <w:pStyle w:val="714"/>
        <w:numPr>
          <w:ilvl w:val="0"/>
          <w:numId w:val="0"/>
        </w:numPr>
        <w:rPr>
          <w:rFonts w:ascii="仿宋" w:hAnsi="仿宋" w:eastAsia="仿宋"/>
          <w:color w:val="000000"/>
          <w:sz w:val="32"/>
        </w:rPr>
      </w:pPr>
      <w:r>
        <w:rPr>
          <w:rFonts w:ascii="仿宋" w:hAnsi="仿宋" w:eastAsia="仿宋"/>
          <w:color w:val="000000"/>
          <w:sz w:val="32"/>
        </w:rPr>
      </w:r>
      <w:r/>
    </w:p>
    <w:p>
      <w:pPr>
        <w:pStyle w:val="714"/>
        <w:numPr>
          <w:ilvl w:val="0"/>
          <w:numId w:val="0"/>
        </w:numPr>
        <w:rPr>
          <w:rFonts w:ascii="仿宋" w:hAnsi="仿宋" w:eastAsia="仿宋"/>
          <w:color w:val="000000"/>
          <w:sz w:val="32"/>
        </w:rPr>
      </w:pPr>
      <w:r>
        <w:rPr>
          <w:rFonts w:ascii="仿宋" w:hAnsi="仿宋" w:eastAsia="仿宋"/>
          <w:color w:val="000000"/>
          <w:sz w:val="32"/>
        </w:rPr>
      </w:r>
      <w:r/>
    </w:p>
    <w:p>
      <w:pPr>
        <w:pStyle w:val="896"/>
        <w:numPr>
          <w:ilvl w:val="0"/>
          <w:numId w:val="0"/>
        </w:numPr>
        <w:rPr>
          <w:rFonts w:ascii="仿宋" w:hAnsi="仿宋" w:eastAsia="仿宋"/>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rPr>
      </w:r>
      <w:r/>
    </w:p>
    <w:p>
      <w:pPr>
        <w:jc w:val="center"/>
        <w:spacing w:line="360" w:lineRule="auto"/>
      </w:pPr>
      <w:r>
        <w:rPr>
          <w:rFonts w:hint="eastAsia" w:ascii="仿宋" w:hAnsi="仿宋" w:eastAsia="仿宋"/>
          <w:color w:val="000000"/>
          <w:sz w:val="32"/>
        </w:rPr>
        <w:t xml:space="preserve">目</w:t>
      </w:r>
      <w:r>
        <w:rPr>
          <w:rFonts w:ascii="仿宋" w:hAnsi="仿宋" w:eastAsia="仿宋"/>
          <w:color w:val="000000"/>
          <w:sz w:val="32"/>
        </w:rPr>
        <w:t xml:space="preserve"> 录</w:t>
      </w:r>
      <w:r>
        <w:rPr>
          <w:rFonts w:ascii="仿宋" w:hAnsi="仿宋" w:eastAsia="仿宋"/>
          <w:color w:val="000000"/>
          <w:sz w:val="28"/>
        </w:rPr>
        <w:fldChar w:fldCharType="begin"/>
      </w:r>
      <w:r>
        <w:rPr>
          <w:rFonts w:ascii="仿宋" w:hAnsi="仿宋" w:eastAsia="仿宋"/>
          <w:color w:val="000000"/>
          <w:sz w:val="28"/>
        </w:rPr>
        <w:instrText xml:space="preserve"> TOC \o "1-3" \f </w:instrText>
      </w:r>
      <w:r>
        <w:rPr>
          <w:rFonts w:ascii="仿宋" w:hAnsi="仿宋" w:eastAsia="仿宋"/>
          <w:color w:val="000000"/>
          <w:sz w:val="28"/>
        </w:rPr>
        <w:fldChar w:fldCharType="separate"/>
      </w:r>
      <w:r/>
    </w:p>
    <w:sdt>
      <w:sdtPr>
        <w15:appearance w15:val="boundingBox"/>
        <w:id w:val="147460455"/>
        <w:docPartObj>
          <w:docPartGallery w:val="Table of Contents"/>
          <w:docPartUnique w:val="true"/>
        </w:docPartObj>
        <w:rPr>
          <w:rFonts w:ascii="宋体" w:hAnsi="宋体"/>
        </w:rPr>
      </w:sdtPr>
      <w:sdtContent>
        <w:p>
          <w:pPr>
            <w:pStyle w:val="912"/>
            <w:spacing w:line="360" w:lineRule="auto"/>
            <w:tabs>
              <w:tab w:val="right" w:pos="8296" w:leader="dot"/>
            </w:tabs>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"1-1" \h \u </w:instrText>
          </w:r>
          <w:r>
            <w:rPr>
              <w:rFonts w:hint="eastAsia" w:ascii="仿宋" w:hAnsi="仿宋" w:eastAsia="仿宋" w:cs="仿宋"/>
              <w:sz w:val="24"/>
              <w:szCs w:val="24"/>
            </w:rPr>
            <w:fldChar w:fldCharType="separate"/>
          </w:r>
          <w:r>
            <w:fldChar w:fldCharType="begin"/>
          </w:r>
          <w:r>
            <w:instrText xml:space="preserve"> HYPERLINK \l "_Toc25022" </w:instrText>
          </w:r>
          <w:r>
            <w:fldChar w:fldCharType="separate"/>
          </w:r>
          <w:r>
            <w:rPr>
              <w:rFonts w:hint="eastAsia" w:ascii="仿宋" w:hAnsi="仿宋" w:eastAsia="仿宋" w:cs="仿宋"/>
              <w:bCs/>
              <w:sz w:val="24"/>
              <w:szCs w:val="24"/>
            </w:rPr>
            <w:t xml:space="preserve">第一章 竞争性谈判采购公告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_Toc25022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727"/>
            <w:spacing w:line="360" w:lineRule="auto"/>
            <w:tabs>
              <w:tab w:val="right" w:pos="8306" w:leader="dot"/>
            </w:tabs>
            <w:rPr>
              <w:rFonts w:ascii="仿宋" w:hAnsi="仿宋" w:eastAsia="仿宋" w:cs="仿宋"/>
              <w:sz w:val="24"/>
              <w:szCs w:val="24"/>
            </w:rPr>
          </w:pPr>
          <w:r>
            <w:fldChar w:fldCharType="begin"/>
          </w:r>
          <w:r>
            <w:instrText xml:space="preserve"> HYPERLINK \l "_Toc9135" </w:instrText>
          </w:r>
          <w:r>
            <w:fldChar w:fldCharType="separate"/>
          </w:r>
          <w:r>
            <w:rPr>
              <w:rFonts w:hint="eastAsia" w:ascii="仿宋" w:hAnsi="仿宋" w:eastAsia="仿宋" w:cs="仿宋"/>
              <w:bCs/>
              <w:sz w:val="24"/>
              <w:szCs w:val="24"/>
            </w:rPr>
            <w:t xml:space="preserve">第二章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_Toc9135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727"/>
            <w:spacing w:line="360" w:lineRule="auto"/>
            <w:tabs>
              <w:tab w:val="right" w:pos="8306" w:leader="dot"/>
            </w:tabs>
            <w:rPr>
              <w:rFonts w:ascii="仿宋" w:hAnsi="仿宋" w:eastAsia="仿宋" w:cs="仿宋"/>
              <w:sz w:val="24"/>
              <w:szCs w:val="24"/>
            </w:rPr>
          </w:pPr>
          <w:r>
            <w:fldChar w:fldCharType="begin"/>
          </w:r>
          <w:r>
            <w:instrText xml:space="preserve"> HYPERLINK \l "_Toc4854" </w:instrText>
          </w:r>
          <w:r>
            <w:fldChar w:fldCharType="separate"/>
          </w:r>
          <w:r>
            <w:rPr>
              <w:rFonts w:hint="eastAsia" w:ascii="仿宋" w:hAnsi="仿宋" w:eastAsia="仿宋" w:cs="仿宋"/>
              <w:sz w:val="24"/>
              <w:szCs w:val="24"/>
            </w:rPr>
            <w:t xml:space="preserve">第三章 合同主要条款及合同签订方式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_Toc4854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727"/>
            <w:spacing w:line="360" w:lineRule="auto"/>
            <w:tabs>
              <w:tab w:val="right" w:pos="8306" w:leader="dot"/>
            </w:tabs>
            <w:rPr>
              <w:rFonts w:ascii="仿宋" w:hAnsi="仿宋" w:eastAsia="仿宋" w:cs="仿宋"/>
              <w:sz w:val="24"/>
              <w:szCs w:val="24"/>
            </w:rPr>
          </w:pPr>
          <w:r>
            <w:fldChar w:fldCharType="begin"/>
          </w:r>
          <w:r>
            <w:instrText xml:space="preserve"> HYPERLINK \l "_Toc26945" </w:instrText>
          </w:r>
          <w:r>
            <w:fldChar w:fldCharType="separate"/>
          </w:r>
          <w:r>
            <w:rPr>
              <w:rFonts w:hint="eastAsia" w:ascii="仿宋" w:hAnsi="仿宋" w:eastAsia="仿宋" w:cs="仿宋"/>
              <w:sz w:val="24"/>
              <w:szCs w:val="24"/>
            </w:rPr>
            <w:t xml:space="preserve">第四章 项目需求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_Toc26945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727"/>
            <w:spacing w:line="360" w:lineRule="auto"/>
            <w:tabs>
              <w:tab w:val="right" w:pos="8306" w:leader="dot"/>
            </w:tabs>
            <w:rPr>
              <w:rFonts w:ascii="仿宋" w:hAnsi="仿宋" w:eastAsia="仿宋" w:cs="仿宋"/>
              <w:sz w:val="24"/>
              <w:szCs w:val="24"/>
            </w:rPr>
          </w:pPr>
          <w:r>
            <w:fldChar w:fldCharType="begin"/>
          </w:r>
          <w:r>
            <w:instrText xml:space="preserve"> HYPERLINK \l "_Toc28586" </w:instrText>
          </w:r>
          <w:r>
            <w:fldChar w:fldCharType="separate"/>
          </w:r>
          <w:r>
            <w:rPr>
              <w:rFonts w:hint="eastAsia" w:ascii="仿宋" w:hAnsi="仿宋" w:eastAsia="仿宋" w:cs="仿宋"/>
              <w:bCs/>
              <w:sz w:val="24"/>
              <w:szCs w:val="24"/>
            </w:rPr>
            <w:t xml:space="preserve">第五章 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_Toc28586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12"/>
            <w:spacing w:line="360" w:lineRule="auto"/>
            <w:tabs>
              <w:tab w:val="right" w:pos="8296" w:leader="dot"/>
            </w:tabs>
            <w:rPr>
              <w:rFonts w:ascii="仿宋" w:hAnsi="仿宋" w:eastAsia="仿宋"/>
              <w:color w:val="000000"/>
            </w:rPr>
          </w:pPr>
          <w:r>
            <w:rPr>
              <w:rFonts w:hint="eastAsia" w:ascii="仿宋" w:hAnsi="仿宋" w:eastAsia="仿宋" w:cs="仿宋"/>
              <w:sz w:val="24"/>
              <w:szCs w:val="24"/>
            </w:rPr>
            <w:fldChar w:fldCharType="end"/>
          </w:r>
          <w:r/>
        </w:p>
      </w:sdtContent>
    </w:sdt>
    <w:p>
      <w:pPr>
        <w:spacing w:line="360" w:lineRule="auto"/>
        <w:rPr>
          <w:rFonts w:ascii="仿宋" w:hAnsi="仿宋" w:eastAsia="仿宋"/>
          <w:color w:val="000000"/>
          <w:sz w:val="28"/>
        </w:rPr>
      </w:pPr>
      <w:r>
        <w:rPr>
          <w:rFonts w:ascii="仿宋" w:hAnsi="仿宋" w:eastAsia="仿宋"/>
          <w:color w:val="000000"/>
          <w:sz w:val="28"/>
        </w:rPr>
        <w:fldChar w:fldCharType="end"/>
      </w:r>
      <w:r/>
    </w:p>
    <w:p>
      <w:pPr>
        <w:jc w:val="center"/>
        <w:keepLines/>
        <w:keepNext/>
        <w:spacing w:before="120" w:after="120" w:line="360" w:lineRule="auto"/>
        <w:rPr>
          <w:rFonts w:ascii="仿宋" w:hAnsi="仿宋" w:eastAsia="仿宋"/>
          <w:b/>
          <w:bCs/>
          <w:color w:val="000000"/>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ascii="仿宋" w:hAnsi="仿宋" w:eastAsia="仿宋"/>
          <w:b/>
          <w:bCs/>
          <w:color w:val="000000"/>
          <w:sz w:val="44"/>
          <w:szCs w:val="44"/>
        </w:rPr>
      </w:r>
      <w:r/>
    </w:p>
    <w:p>
      <w:pPr>
        <w:jc w:val="center"/>
        <w:keepLines/>
        <w:keepNext/>
        <w:spacing w:before="120" w:after="120" w:line="360" w:lineRule="auto"/>
        <w:rPr>
          <w:rFonts w:ascii="仿宋" w:hAnsi="仿宋" w:eastAsia="仿宋"/>
          <w:b/>
          <w:bCs/>
          <w:color w:val="000000"/>
          <w:sz w:val="36"/>
          <w:szCs w:val="36"/>
        </w:rPr>
        <w:outlineLvl w:val="0"/>
      </w:pPr>
      <w:r/>
      <w:bookmarkStart w:id="5" w:name="_Toc25022"/>
      <w:r>
        <w:rPr>
          <w:rFonts w:hint="eastAsia" w:ascii="仿宋" w:hAnsi="仿宋" w:eastAsia="仿宋"/>
          <w:b/>
          <w:bCs/>
          <w:color w:val="000000"/>
          <w:sz w:val="36"/>
          <w:szCs w:val="36"/>
        </w:rPr>
        <w:t xml:space="preserve">第一章 </w:t>
      </w:r>
      <w:bookmarkStart w:id="6" w:name="_Toc67996371"/>
      <w:r>
        <w:rPr>
          <w:rFonts w:hint="eastAsia" w:ascii="仿宋" w:hAnsi="仿宋" w:eastAsia="仿宋"/>
          <w:b/>
          <w:bCs/>
          <w:color w:val="000000"/>
          <w:sz w:val="36"/>
          <w:szCs w:val="36"/>
        </w:rPr>
        <w:t xml:space="preserve"> </w:t>
      </w:r>
      <w:bookmarkStart w:id="7" w:name="OLE_LINK10"/>
      <w:r>
        <w:rPr>
          <w:rFonts w:hint="eastAsia" w:ascii="仿宋" w:hAnsi="仿宋" w:eastAsia="仿宋"/>
          <w:b/>
          <w:bCs/>
          <w:color w:val="000000"/>
          <w:sz w:val="36"/>
          <w:szCs w:val="36"/>
        </w:rPr>
        <w:t xml:space="preserve">竞争性谈判采购公告</w:t>
      </w:r>
      <w:bookmarkEnd w:id="0"/>
      <w:r/>
      <w:bookmarkEnd w:id="5"/>
      <w:r/>
      <w:bookmarkEnd w:id="6"/>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受</w:t>
      </w:r>
      <w:r>
        <w:rPr>
          <w:rFonts w:hint="eastAsia" w:ascii="仿宋" w:hAnsi="仿宋" w:eastAsia="仿宋" w:cs="宋体"/>
          <w:color w:val="000000"/>
          <w:sz w:val="24"/>
          <w:szCs w:val="24"/>
          <w:highlight w:val="none"/>
          <w:lang w:eastAsia="zh-CN"/>
        </w:rPr>
        <w:t xml:space="preserve">高邮市卸甲镇人民政府</w:t>
      </w:r>
      <w:r>
        <w:rPr>
          <w:rFonts w:hint="eastAsia" w:ascii="仿宋" w:hAnsi="仿宋" w:eastAsia="仿宋" w:cs="宋体"/>
          <w:color w:val="000000"/>
          <w:sz w:val="24"/>
          <w:szCs w:val="24"/>
          <w:highlight w:val="none"/>
        </w:rPr>
        <w:t xml:space="preserve">的委托，江苏汇邦工程咨询有限公司就</w:t>
      </w:r>
      <w:r>
        <w:rPr>
          <w:rFonts w:hint="eastAsia" w:ascii="仿宋" w:hAnsi="仿宋" w:eastAsia="仿宋" w:cs="宋体"/>
          <w:color w:val="000000"/>
          <w:sz w:val="24"/>
          <w:szCs w:val="24"/>
          <w:highlight w:val="none"/>
          <w:lang w:eastAsia="zh-CN"/>
        </w:rPr>
        <w:t xml:space="preserve">卸甲镇非交通列养8座及1座危桥改造工程</w:t>
      </w:r>
      <w:r>
        <w:rPr>
          <w:rFonts w:hint="eastAsia" w:ascii="仿宋" w:hAnsi="仿宋" w:eastAsia="仿宋" w:cs="宋体"/>
          <w:color w:val="000000"/>
          <w:sz w:val="24"/>
          <w:szCs w:val="24"/>
        </w:rPr>
        <w:t xml:space="preserve">实施政府采购，本次采购采用竞争性谈判方式，欢迎符合条件的供应商参加谈判。</w:t>
      </w:r>
      <w:r/>
    </w:p>
    <w:p>
      <w:pPr>
        <w:spacing w:line="440" w:lineRule="exact"/>
        <w:rPr>
          <w:rFonts w:ascii="仿宋" w:hAnsi="仿宋" w:eastAsia="仿宋" w:cs="宋体"/>
          <w:b/>
          <w:bCs/>
          <w:color w:val="000000"/>
          <w:sz w:val="24"/>
          <w:szCs w:val="24"/>
        </w:rPr>
        <w:pBdr>
          <w:top w:val="single" w:color="000000" w:sz="4" w:space="1"/>
          <w:left w:val="single" w:color="000000" w:sz="4" w:space="4"/>
          <w:bottom w:val="single" w:color="000000" w:sz="4" w:space="1"/>
          <w:right w:val="single" w:color="000000" w:sz="4" w:space="4"/>
        </w:pBdr>
      </w:pPr>
      <w:r/>
      <w:bookmarkStart w:id="8" w:name="_Toc35393798"/>
      <w:r/>
      <w:bookmarkStart w:id="9" w:name="_Toc28359089"/>
      <w:r/>
      <w:bookmarkStart w:id="10" w:name="_Toc28359012"/>
      <w:r/>
      <w:bookmarkStart w:id="11" w:name="_Toc35393629"/>
      <w:r>
        <w:rPr>
          <w:rFonts w:hint="eastAsia" w:ascii="仿宋" w:hAnsi="仿宋" w:eastAsia="仿宋" w:cs="宋体"/>
          <w:b/>
          <w:bCs/>
          <w:color w:val="000000"/>
          <w:sz w:val="24"/>
          <w:szCs w:val="24"/>
        </w:rPr>
        <w:t xml:space="preserve">项目概况</w:t>
      </w:r>
      <w:r/>
    </w:p>
    <w:p>
      <w:pPr>
        <w:ind w:firstLine="420"/>
        <w:spacing w:line="440" w:lineRule="exact"/>
        <w:rPr>
          <w:rFonts w:ascii="仿宋" w:hAnsi="仿宋" w:eastAsia="仿宋"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24"/>
          <w:szCs w:val="24"/>
          <w:highlight w:val="none"/>
          <w:u w:val="single"/>
          <w:lang w:eastAsia="zh-CN"/>
        </w:rPr>
        <w:t xml:space="preserve">卸甲镇非交通列养8座及1座危桥改造工程</w:t>
      </w:r>
      <w:r>
        <w:rPr>
          <w:rFonts w:hint="eastAsia" w:ascii="仿宋" w:hAnsi="仿宋" w:eastAsia="仿宋" w:cs="宋体"/>
          <w:color w:val="000000"/>
          <w:sz w:val="24"/>
          <w:szCs w:val="24"/>
        </w:rPr>
        <w:t xml:space="preserve">招标项目的潜在投标人可在</w:t>
      </w:r>
      <w:r>
        <w:rPr>
          <w:rFonts w:hint="eastAsia" w:ascii="仿宋" w:hAnsi="仿宋" w:eastAsia="仿宋" w:cs="宋体"/>
          <w:color w:val="000000"/>
          <w:sz w:val="24"/>
          <w:szCs w:val="24"/>
          <w:u w:val="single"/>
        </w:rPr>
        <w:t xml:space="preserve"> “高邮市政府采购网”、“扬州市政府采购网”和“江苏省政府采购网”自行免费下载</w:t>
      </w:r>
      <w:r>
        <w:rPr>
          <w:rFonts w:hint="eastAsia" w:ascii="仿宋" w:hAnsi="仿宋" w:eastAsia="仿宋" w:cs="宋体"/>
          <w:color w:val="000000"/>
          <w:sz w:val="24"/>
          <w:szCs w:val="24"/>
        </w:rPr>
        <w:t xml:space="preserve">招标文件，并于</w:t>
      </w:r>
      <w:r>
        <w:rPr>
          <w:rFonts w:hint="eastAsia" w:ascii="仿宋" w:hAnsi="仿宋" w:eastAsia="仿宋" w:cs="宋体"/>
          <w:bCs/>
          <w:color w:val="000000"/>
          <w:sz w:val="24"/>
          <w:szCs w:val="24"/>
          <w:highlight w:val="none"/>
          <w:u w:val="single"/>
        </w:rPr>
        <w:t xml:space="preserve">2026年</w:t>
      </w:r>
      <w:r>
        <w:rPr>
          <w:rFonts w:hint="eastAsia" w:ascii="仿宋" w:hAnsi="仿宋" w:eastAsia="仿宋" w:cs="宋体"/>
          <w:bCs/>
          <w:color w:val="000000"/>
          <w:sz w:val="24"/>
          <w:szCs w:val="24"/>
          <w:highlight w:val="none"/>
          <w:u w:val="single"/>
          <w:lang w:eastAsia="zh-CN"/>
        </w:rPr>
        <w:t xml:space="preserve">07月23日</w:t>
      </w:r>
      <w:r>
        <w:rPr>
          <w:rFonts w:hint="eastAsia" w:ascii="仿宋" w:hAnsi="仿宋" w:eastAsia="仿宋" w:cs="宋体"/>
          <w:bCs/>
          <w:color w:val="000000"/>
          <w:sz w:val="24"/>
          <w:szCs w:val="24"/>
          <w:highlight w:val="none"/>
          <w:u w:val="single"/>
        </w:rPr>
        <w:t xml:space="preserve">9点00分</w:t>
      </w:r>
      <w:r>
        <w:rPr>
          <w:rFonts w:hint="eastAsia" w:ascii="仿宋" w:hAnsi="仿宋" w:eastAsia="仿宋" w:cs="宋体"/>
          <w:bCs/>
          <w:color w:val="000000"/>
          <w:sz w:val="24"/>
          <w:szCs w:val="24"/>
          <w:u w:val="single"/>
        </w:rPr>
        <w:t xml:space="preserve">（</w:t>
      </w:r>
      <w:r>
        <w:rPr>
          <w:rFonts w:hint="eastAsia" w:ascii="仿宋" w:hAnsi="仿宋" w:eastAsia="仿宋" w:cs="宋体"/>
          <w:bCs/>
          <w:color w:val="000000"/>
          <w:sz w:val="24"/>
          <w:szCs w:val="24"/>
        </w:rPr>
        <w:t xml:space="preserve">北京时间）前递交投标文件</w:t>
      </w:r>
      <w:r>
        <w:rPr>
          <w:rFonts w:hint="eastAsia" w:ascii="仿宋" w:hAnsi="仿宋" w:eastAsia="仿宋" w:cs="宋体"/>
          <w:color w:val="000000"/>
          <w:sz w:val="24"/>
          <w:szCs w:val="24"/>
        </w:rPr>
        <w:t xml:space="preserve">。</w:t>
      </w:r>
      <w:r/>
    </w:p>
    <w:p>
      <w:pPr>
        <w:pStyle w:val="890"/>
        <w:ind w:firstLine="200"/>
        <w:spacing w:before="0" w:after="0" w:line="440" w:lineRule="exact"/>
        <w:rPr>
          <w:rFonts w:ascii="仿宋" w:hAnsi="仿宋" w:eastAsia="仿宋" w:cs="宋体"/>
          <w:b w:val="0"/>
          <w:color w:val="000000"/>
          <w:sz w:val="24"/>
          <w:szCs w:val="24"/>
        </w:rPr>
      </w:pPr>
      <w:r>
        <w:rPr>
          <w:rFonts w:hint="eastAsia" w:ascii="仿宋" w:hAnsi="仿宋" w:eastAsia="仿宋" w:cs="宋体"/>
          <w:color w:val="000000"/>
          <w:sz w:val="24"/>
          <w:szCs w:val="24"/>
        </w:rPr>
        <w:t xml:space="preserve"> </w:t>
      </w:r>
      <w:r>
        <w:rPr>
          <w:rFonts w:hint="eastAsia" w:ascii="仿宋" w:hAnsi="仿宋" w:eastAsia="仿宋" w:cs="宋体"/>
          <w:b w:val="0"/>
          <w:color w:val="000000"/>
          <w:sz w:val="24"/>
          <w:szCs w:val="24"/>
        </w:rPr>
        <w:t xml:space="preserve">一、项目基本情况</w:t>
      </w:r>
      <w:bookmarkEnd w:id="8"/>
      <w:r/>
      <w:bookmarkEnd w:id="9"/>
      <w:r/>
      <w:bookmarkEnd w:id="10"/>
      <w:r/>
      <w:bookmarkEnd w:id="11"/>
      <w:r/>
      <w:r/>
    </w:p>
    <w:p>
      <w:pPr>
        <w:ind w:firstLine="420"/>
        <w:spacing w:line="440" w:lineRule="exact"/>
        <w:rPr>
          <w:rFonts w:hint="eastAsia" w:ascii="仿宋" w:hAnsi="仿宋" w:eastAsia="仿宋" w:cs="宋体"/>
          <w:color w:val="000000"/>
          <w:sz w:val="24"/>
          <w:szCs w:val="24"/>
          <w:highlight w:val="none"/>
          <w:lang w:eastAsia="zh-CN"/>
        </w:rPr>
      </w:pPr>
      <w:r/>
      <w:bookmarkStart w:id="12" w:name="OLE_LINK36"/>
      <w:r/>
      <w:bookmarkStart w:id="13" w:name="OLE_LINK42"/>
      <w:r/>
      <w:bookmarkStart w:id="14" w:name="OLE_LINK84"/>
      <w:r/>
      <w:bookmarkStart w:id="15" w:name="OLE_LINK83"/>
      <w:r/>
      <w:bookmarkStart w:id="16" w:name="OLE_LINK6"/>
      <w:r>
        <w:rPr>
          <w:rFonts w:hint="eastAsia" w:ascii="仿宋" w:hAnsi="仿宋" w:eastAsia="仿宋" w:cs="宋体"/>
          <w:color w:val="000000"/>
          <w:sz w:val="24"/>
          <w:szCs w:val="24"/>
        </w:rPr>
        <w:t xml:space="preserve">1.项目编号：</w:t>
      </w:r>
      <w:r>
        <w:rPr>
          <w:rFonts w:hint="eastAsia" w:ascii="仿宋" w:hAnsi="仿宋" w:eastAsia="仿宋" w:cs="宋体"/>
          <w:color w:val="000000"/>
          <w:sz w:val="24"/>
          <w:szCs w:val="24"/>
          <w:highlight w:val="none"/>
          <w:lang w:eastAsia="zh-CN"/>
        </w:rPr>
        <w:t xml:space="preserve">JSZC-321084-HBZX-T2026-0004</w:t>
      </w:r>
      <w:r/>
    </w:p>
    <w:p>
      <w:pPr>
        <w:ind w:firstLine="420"/>
        <w:spacing w:line="440" w:lineRule="exact"/>
        <w:rPr>
          <w:rFonts w:hint="eastAsia" w:ascii="仿宋" w:hAnsi="仿宋" w:eastAsia="仿宋" w:cs="宋体"/>
          <w:color w:val="000000"/>
          <w:sz w:val="24"/>
          <w:szCs w:val="24"/>
          <w:lang w:eastAsia="zh-CN"/>
        </w:rPr>
      </w:pPr>
      <w:r/>
      <w:bookmarkStart w:id="17" w:name="OLE_LINK142"/>
      <w:r/>
      <w:bookmarkStart w:id="18" w:name="OLE_LINK143"/>
      <w:r>
        <w:rPr>
          <w:rFonts w:hint="eastAsia" w:ascii="仿宋" w:hAnsi="仿宋" w:eastAsia="仿宋" w:cs="宋体"/>
          <w:color w:val="000000"/>
          <w:sz w:val="24"/>
          <w:szCs w:val="24"/>
          <w:highlight w:val="none"/>
        </w:rPr>
        <w:t xml:space="preserve">2.项目名称：</w:t>
      </w:r>
      <w:r>
        <w:rPr>
          <w:rFonts w:hint="eastAsia" w:ascii="仿宋" w:hAnsi="仿宋" w:eastAsia="仿宋" w:cs="宋体"/>
          <w:color w:val="000000"/>
          <w:sz w:val="24"/>
          <w:szCs w:val="24"/>
          <w:highlight w:val="none"/>
          <w:lang w:eastAsia="zh-CN"/>
        </w:rPr>
        <w:t xml:space="preserve">卸甲镇非交通列养8座及1座危桥改造工程</w:t>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3.采购方式：竞争性谈判</w:t>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4</w:t>
      </w:r>
      <w:bookmarkStart w:id="19" w:name="OLE_LINK11"/>
      <w:r/>
      <w:bookmarkStart w:id="20" w:name="OLE_LINK12"/>
      <w:r>
        <w:rPr>
          <w:rFonts w:hint="eastAsia" w:ascii="仿宋" w:hAnsi="仿宋" w:eastAsia="仿宋" w:cs="宋体"/>
          <w:color w:val="000000"/>
          <w:sz w:val="24"/>
          <w:szCs w:val="24"/>
        </w:rPr>
        <w:t xml:space="preserve">.</w:t>
      </w:r>
      <w:bookmarkStart w:id="21" w:name="_Hlk195172781"/>
      <w:r/>
      <w:bookmarkStart w:id="22" w:name="OLE_LINK39"/>
      <w:r>
        <w:rPr>
          <w:rFonts w:hint="eastAsia" w:ascii="仿宋" w:hAnsi="仿宋" w:eastAsia="仿宋" w:cs="宋体"/>
          <w:color w:val="000000"/>
          <w:sz w:val="24"/>
          <w:szCs w:val="24"/>
          <w:highlight w:val="none"/>
        </w:rPr>
        <w:t xml:space="preserve">预算金额：</w:t>
      </w:r>
      <w:bookmarkStart w:id="23" w:name="OLE_LINK61"/>
      <w:r/>
      <w:bookmarkStart w:id="24" w:name="OLE_LINK60"/>
      <w:r/>
      <w:bookmarkStart w:id="25" w:name="OLE_LINK7"/>
      <w:r>
        <w:rPr>
          <w:rFonts w:hint="eastAsia" w:ascii="仿宋" w:hAnsi="仿宋" w:eastAsia="仿宋" w:cs="宋体"/>
          <w:sz w:val="24"/>
          <w:szCs w:val="24"/>
          <w:highlight w:val="none"/>
        </w:rPr>
        <w:t xml:space="preserve">168</w:t>
      </w:r>
      <w:r>
        <w:rPr>
          <w:rFonts w:hint="eastAsia" w:ascii="仿宋" w:hAnsi="仿宋" w:eastAsia="仿宋" w:cs="宋体"/>
          <w:color w:val="000000"/>
          <w:sz w:val="24"/>
          <w:szCs w:val="24"/>
          <w:highlight w:val="none"/>
        </w:rPr>
        <w:t xml:space="preserve">万元</w:t>
      </w:r>
      <w:bookmarkEnd w:id="21"/>
      <w:r/>
      <w:bookmarkEnd w:id="22"/>
      <w:r/>
      <w:bookmarkEnd w:id="23"/>
      <w:r/>
      <w:bookmarkEnd w:id="24"/>
      <w:r/>
      <w:bookmarkEnd w:id="25"/>
      <w:r/>
      <w:bookmarkEnd w:id="12"/>
      <w:r/>
      <w:bookmarkEnd w:id="13"/>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5.本项目设定最高限价，</w:t>
      </w:r>
      <w:bookmarkStart w:id="26" w:name="OLE_LINK92"/>
      <w:r>
        <w:rPr>
          <w:rFonts w:hint="eastAsia" w:ascii="仿宋" w:hAnsi="仿宋" w:eastAsia="仿宋" w:cs="宋体"/>
          <w:color w:val="000000"/>
          <w:sz w:val="24"/>
          <w:szCs w:val="24"/>
        </w:rPr>
        <w:t xml:space="preserve">最高限价同预算价，最后报价超过最高限价的为无效报价，按照无效响应处理。</w:t>
      </w:r>
      <w:bookmarkEnd w:id="14"/>
      <w:r/>
      <w:bookmarkEnd w:id="15"/>
      <w:r/>
      <w:bookmarkEnd w:id="26"/>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6.采购需求：</w:t>
      </w:r>
      <w:bookmarkStart w:id="27" w:name="OLE_LINK28"/>
      <w:r/>
      <w:bookmarkStart w:id="28" w:name="OLE_LINK4"/>
      <w:r/>
      <w:bookmarkStart w:id="29" w:name="OLE_LINK40"/>
      <w:r/>
      <w:bookmarkStart w:id="30" w:name="OLE_LINK44"/>
      <w:r/>
      <w:bookmarkStart w:id="31" w:name="OLE_LINK86"/>
      <w:r/>
      <w:bookmarkStart w:id="32" w:name="OLE_LINK89"/>
      <w:r>
        <w:rPr>
          <w:rFonts w:hint="eastAsia" w:ascii="仿宋" w:hAnsi="仿宋" w:eastAsia="仿宋" w:cs="宋体"/>
          <w:color w:val="000000"/>
          <w:sz w:val="24"/>
          <w:szCs w:val="24"/>
          <w:highlight w:val="none"/>
        </w:rPr>
        <w:t xml:space="preserve">非交通列养8座及1座危桥拆除新建，具体详见工程量清单</w:t>
      </w:r>
      <w:bookmarkEnd w:id="27"/>
      <w:r/>
      <w:bookmarkEnd w:id="28"/>
      <w:r/>
      <w:bookmarkEnd w:id="19"/>
      <w:r/>
      <w:bookmarkEnd w:id="20"/>
      <w:r/>
      <w:bookmarkEnd w:id="29"/>
      <w:r/>
      <w:bookmarkEnd w:id="30"/>
      <w:r/>
      <w:bookmarkEnd w:id="31"/>
      <w:r/>
      <w:bookmarkEnd w:id="32"/>
      <w:r/>
      <w:r/>
    </w:p>
    <w:p>
      <w:pPr>
        <w:ind w:firstLine="420"/>
        <w:spacing w:line="440" w:lineRule="exact"/>
        <w:rPr>
          <w:rFonts w:ascii="仿宋" w:hAnsi="仿宋" w:eastAsia="仿宋" w:cs="宋体"/>
          <w:color w:val="000000"/>
          <w:sz w:val="24"/>
          <w:szCs w:val="24"/>
        </w:rPr>
      </w:pPr>
      <w:r/>
      <w:bookmarkStart w:id="33" w:name="OLE_LINK27"/>
      <w:r/>
      <w:bookmarkStart w:id="34" w:name="OLE_LINK26"/>
      <w:r>
        <w:rPr>
          <w:rFonts w:hint="eastAsia" w:ascii="仿宋" w:hAnsi="仿宋" w:eastAsia="仿宋" w:cs="宋体"/>
          <w:color w:val="000000"/>
          <w:sz w:val="24"/>
          <w:szCs w:val="24"/>
        </w:rPr>
        <w:t xml:space="preserve">7</w:t>
      </w:r>
      <w:bookmarkStart w:id="35" w:name="OLE_LINK8"/>
      <w:r/>
      <w:bookmarkStart w:id="36" w:name="OLE_LINK29"/>
      <w:r>
        <w:rPr>
          <w:rFonts w:hint="eastAsia" w:ascii="仿宋" w:hAnsi="仿宋" w:eastAsia="仿宋" w:cs="宋体"/>
          <w:color w:val="000000"/>
          <w:sz w:val="24"/>
          <w:szCs w:val="24"/>
        </w:rPr>
        <w:t xml:space="preserve">.</w:t>
      </w:r>
      <w:r>
        <w:rPr>
          <w:rFonts w:hint="eastAsia" w:ascii="仿宋" w:hAnsi="仿宋" w:eastAsia="仿宋" w:cs="仿宋"/>
          <w:sz w:val="24"/>
          <w:szCs w:val="24"/>
        </w:rPr>
        <w:t xml:space="preserve">合同履行期限</w:t>
      </w:r>
      <w:bookmarkEnd w:id="35"/>
      <w:r>
        <w:rPr>
          <w:rFonts w:hint="eastAsia" w:ascii="仿宋" w:hAnsi="仿宋" w:eastAsia="仿宋" w:cs="宋体"/>
          <w:color w:val="000000"/>
          <w:sz w:val="24"/>
          <w:szCs w:val="24"/>
        </w:rPr>
        <w:t xml:space="preserve">：</w:t>
      </w:r>
      <w:bookmarkStart w:id="37" w:name="OLE_LINK63"/>
      <w:r/>
      <w:bookmarkStart w:id="38" w:name="OLE_LINK62"/>
      <w:r/>
      <w:bookmarkStart w:id="39" w:name="OLE_LINK93"/>
      <w:r/>
      <w:bookmarkStart w:id="40" w:name="OLE_LINK94"/>
      <w:r>
        <w:rPr>
          <w:rFonts w:hint="eastAsia" w:ascii="仿宋" w:hAnsi="仿宋" w:eastAsia="仿宋" w:cs="宋体"/>
          <w:color w:val="000000"/>
          <w:sz w:val="24"/>
          <w:szCs w:val="24"/>
        </w:rPr>
        <w:t xml:space="preserve">120</w:t>
      </w:r>
      <w:bookmarkEnd w:id="36"/>
      <w:r/>
      <w:bookmarkEnd w:id="37"/>
      <w:r/>
      <w:bookmarkEnd w:id="38"/>
      <w:r>
        <w:rPr>
          <w:rFonts w:hint="eastAsia" w:ascii="仿宋" w:hAnsi="仿宋" w:eastAsia="仿宋" w:cs="宋体"/>
          <w:color w:val="000000"/>
          <w:sz w:val="24"/>
          <w:szCs w:val="24"/>
        </w:rPr>
        <w:t xml:space="preserve">日历天</w:t>
      </w:r>
      <w:bookmarkEnd w:id="39"/>
      <w:r/>
      <w:bookmarkEnd w:id="40"/>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8.质量标准：合格</w:t>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9.本项目不接受联合体参与谈判，</w:t>
      </w:r>
      <w:r>
        <w:rPr>
          <w:rFonts w:hint="eastAsia" w:ascii="仿宋" w:hAnsi="仿宋" w:eastAsia="仿宋" w:cs="宋体"/>
          <w:b w:val="0"/>
          <w:bCs w:val="0"/>
          <w:color w:val="000000" w:themeColor="text1"/>
          <w:sz w:val="24"/>
          <w:szCs w:val="24"/>
          <w14:textFill>
            <w14:solidFill>
              <w14:schemeClr w14:val="tx1"/>
            </w14:solidFill>
          </w14:textFill>
        </w:rPr>
        <w:t xml:space="preserve">且中标后禁止转包和分包。</w:t>
      </w:r>
      <w:bookmarkEnd w:id="16"/>
      <w:r/>
      <w:bookmarkEnd w:id="17"/>
      <w:r/>
      <w:bookmarkEnd w:id="18"/>
      <w:r/>
      <w:bookmarkEnd w:id="33"/>
      <w:r/>
      <w:bookmarkEnd w:id="34"/>
      <w:r/>
      <w:r/>
    </w:p>
    <w:p>
      <w:pPr>
        <w:ind w:firstLine="420"/>
        <w:spacing w:line="440" w:lineRule="exact"/>
        <w:rPr>
          <w:rFonts w:ascii="仿宋" w:hAnsi="仿宋" w:eastAsia="仿宋" w:cs="宋体"/>
          <w:color w:val="000000"/>
          <w:sz w:val="24"/>
          <w:szCs w:val="24"/>
        </w:rPr>
      </w:pPr>
      <w:r/>
      <w:bookmarkStart w:id="41" w:name="_Toc35393799"/>
      <w:r/>
      <w:bookmarkStart w:id="42" w:name="_Toc35393630"/>
      <w:r/>
      <w:bookmarkStart w:id="43" w:name="_Toc28359090"/>
      <w:r/>
      <w:bookmarkStart w:id="44" w:name="_Toc28359013"/>
      <w:r>
        <w:rPr>
          <w:rFonts w:hint="eastAsia" w:ascii="仿宋" w:hAnsi="仿宋" w:eastAsia="仿宋" w:cs="宋体"/>
          <w:color w:val="000000"/>
          <w:sz w:val="24"/>
          <w:szCs w:val="24"/>
        </w:rPr>
        <w:t xml:space="preserve">二、申请人的资格要求：</w:t>
      </w:r>
      <w:bookmarkEnd w:id="41"/>
      <w:r/>
      <w:bookmarkEnd w:id="42"/>
      <w:r/>
      <w:bookmarkEnd w:id="43"/>
      <w:r/>
      <w:bookmarkEnd w:id="44"/>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1.满足《中华人民共和国政府采购法》第二十二条规定，并提供下列材料：</w:t>
      </w:r>
      <w:r/>
    </w:p>
    <w:p>
      <w:pPr>
        <w:ind w:firstLine="420"/>
        <w:spacing w:line="440" w:lineRule="exact"/>
        <w:rPr>
          <w:rFonts w:ascii="仿宋" w:hAnsi="仿宋" w:eastAsia="仿宋" w:cs="宋体"/>
          <w:i/>
          <w:iCs/>
          <w:color w:val="000000"/>
          <w:sz w:val="24"/>
          <w:szCs w:val="24"/>
          <w:u w:val="single"/>
        </w:rPr>
      </w:pPr>
      <w:r>
        <w:rPr>
          <w:rFonts w:hint="eastAsia" w:ascii="仿宋" w:hAnsi="仿宋" w:eastAsia="仿宋" w:cs="宋体"/>
          <w:i/>
          <w:iCs/>
          <w:color w:val="000000"/>
          <w:sz w:val="24"/>
          <w:szCs w:val="24"/>
          <w:u w:val="single"/>
        </w:rPr>
        <w:t xml:space="preserve">1.1</w:t>
      </w:r>
      <w:r>
        <w:rPr>
          <w:rFonts w:hint="eastAsia" w:ascii="仿宋" w:hAnsi="仿宋" w:eastAsia="仿宋" w:cs="宋体"/>
          <w:i/>
          <w:iCs/>
          <w:color w:val="000000"/>
          <w:sz w:val="24"/>
          <w:szCs w:val="24"/>
          <w:u w:val="single"/>
          <w:lang w:val="en-US" w:eastAsia="zh-CN"/>
        </w:rPr>
        <w:t xml:space="preserve"> </w:t>
      </w:r>
      <w:r>
        <w:rPr>
          <w:rFonts w:hint="eastAsia" w:ascii="仿宋" w:hAnsi="仿宋" w:eastAsia="仿宋" w:cs="宋体"/>
          <w:i/>
          <w:iCs/>
          <w:color w:val="000000"/>
          <w:sz w:val="24"/>
          <w:szCs w:val="24"/>
          <w:u w:val="single"/>
        </w:rPr>
        <w:t xml:space="preserve">法人或者其他组织的营业执照等证明文件，自然人的身份证明</w:t>
      </w:r>
      <w:r/>
    </w:p>
    <w:p>
      <w:pPr>
        <w:ind w:firstLine="420"/>
        <w:spacing w:line="440" w:lineRule="exact"/>
        <w:rPr>
          <w:rFonts w:ascii="仿宋" w:hAnsi="仿宋" w:eastAsia="仿宋" w:cs="宋体"/>
          <w:i/>
          <w:iCs/>
          <w:color w:val="000000"/>
          <w:sz w:val="24"/>
          <w:szCs w:val="24"/>
          <w:u w:val="single"/>
        </w:rPr>
      </w:pPr>
      <w:r>
        <w:rPr>
          <w:rFonts w:hint="eastAsia" w:ascii="仿宋" w:hAnsi="仿宋" w:eastAsia="仿宋" w:cs="宋体"/>
          <w:i/>
          <w:iCs/>
          <w:color w:val="000000"/>
          <w:sz w:val="24"/>
          <w:szCs w:val="24"/>
          <w:u w:val="single"/>
        </w:rPr>
        <w:t xml:space="preserve">1.2 依法缴纳职工社会保障资金的证明材料</w:t>
      </w:r>
      <w:r>
        <w:rPr>
          <w:rFonts w:hint="eastAsia" w:ascii="仿宋" w:hAnsi="仿宋" w:eastAsia="仿宋" w:cs="宋体"/>
          <w:b/>
          <w:bCs/>
          <w:i/>
          <w:iCs/>
          <w:color w:val="000000"/>
          <w:sz w:val="24"/>
          <w:szCs w:val="24"/>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440" w:lineRule="exact"/>
        <w:rPr>
          <w:rFonts w:ascii="仿宋" w:hAnsi="仿宋" w:eastAsia="仿宋" w:cs="宋体"/>
          <w:b/>
          <w:bCs/>
          <w:i/>
          <w:iCs/>
          <w:color w:val="000000"/>
          <w:sz w:val="24"/>
          <w:szCs w:val="24"/>
          <w:u w:val="single"/>
        </w:rPr>
      </w:pPr>
      <w:r>
        <w:rPr>
          <w:rFonts w:hint="eastAsia" w:ascii="仿宋" w:hAnsi="仿宋" w:eastAsia="仿宋" w:cs="宋体"/>
          <w:i/>
          <w:iCs/>
          <w:color w:val="000000"/>
          <w:sz w:val="24"/>
          <w:szCs w:val="24"/>
          <w:u w:val="single"/>
        </w:rPr>
        <w:t xml:space="preserve">1.3 供应商近三个月内任意一份依法纳税的缴款凭证</w:t>
      </w:r>
      <w:r>
        <w:rPr>
          <w:rFonts w:hint="eastAsia" w:ascii="仿宋" w:hAnsi="仿宋" w:eastAsia="仿宋" w:cs="宋体"/>
          <w:b/>
          <w:bCs/>
          <w:i/>
          <w:iCs/>
          <w:color w:val="000000"/>
          <w:sz w:val="24"/>
          <w:szCs w:val="24"/>
          <w:u w:val="single"/>
        </w:rPr>
        <w:t xml:space="preserve">（供应商依法享受缓缴、免缴的提供证明材料）</w:t>
      </w:r>
      <w:r/>
    </w:p>
    <w:p>
      <w:pPr>
        <w:ind w:firstLine="420"/>
        <w:spacing w:line="440" w:lineRule="exact"/>
        <w:rPr>
          <w:rFonts w:ascii="仿宋" w:hAnsi="仿宋" w:eastAsia="仿宋" w:cs="宋体"/>
          <w:b/>
          <w:bCs/>
          <w:i/>
          <w:iCs/>
          <w:color w:val="000000"/>
          <w:sz w:val="24"/>
          <w:szCs w:val="24"/>
          <w:u w:val="single"/>
        </w:rPr>
      </w:pPr>
      <w:r>
        <w:rPr>
          <w:rFonts w:hint="eastAsia" w:ascii="仿宋" w:hAnsi="仿宋" w:eastAsia="仿宋" w:cs="宋体"/>
          <w:i/>
          <w:iCs/>
          <w:color w:val="000000"/>
          <w:sz w:val="24"/>
          <w:szCs w:val="24"/>
          <w:u w:val="single"/>
        </w:rPr>
        <w:t xml:space="preserve">1.4 上一年度的财务审计报告情况</w:t>
      </w:r>
      <w:r>
        <w:rPr>
          <w:rFonts w:hint="eastAsia" w:ascii="仿宋" w:hAnsi="仿宋" w:eastAsia="仿宋" w:cs="宋体"/>
          <w:b/>
          <w:bCs/>
          <w:i/>
          <w:iCs/>
          <w:color w:val="000000"/>
          <w:sz w:val="24"/>
          <w:szCs w:val="24"/>
          <w:u w:val="single"/>
        </w:rPr>
        <w:t xml:space="preserve">（成立不满一年不需提供）</w:t>
      </w:r>
      <w:r/>
    </w:p>
    <w:p>
      <w:pPr>
        <w:ind w:firstLine="420"/>
        <w:spacing w:line="440" w:lineRule="exact"/>
        <w:rPr>
          <w:rFonts w:ascii="仿宋" w:hAnsi="仿宋" w:eastAsia="仿宋" w:cs="宋体"/>
          <w:i/>
          <w:iCs/>
          <w:color w:val="000000"/>
          <w:sz w:val="24"/>
          <w:szCs w:val="24"/>
          <w:u w:val="single"/>
        </w:rPr>
      </w:pPr>
      <w:r>
        <w:rPr>
          <w:rFonts w:hint="eastAsia" w:ascii="仿宋" w:hAnsi="仿宋" w:eastAsia="仿宋" w:cs="宋体"/>
          <w:i/>
          <w:iCs/>
          <w:color w:val="000000"/>
          <w:sz w:val="24"/>
          <w:szCs w:val="24"/>
          <w:u w:val="single"/>
        </w:rPr>
        <w:t xml:space="preserve">1.5 具备履行合同所必需的设备和专业技术能力的证明材料</w:t>
      </w:r>
      <w:r/>
    </w:p>
    <w:p>
      <w:pPr>
        <w:ind w:firstLine="420"/>
        <w:spacing w:line="440" w:lineRule="exact"/>
        <w:rPr>
          <w:rFonts w:ascii="仿宋" w:hAnsi="仿宋" w:eastAsia="仿宋" w:cs="宋体"/>
          <w:i/>
          <w:iCs/>
          <w:color w:val="000000"/>
          <w:sz w:val="24"/>
          <w:szCs w:val="24"/>
          <w:u w:val="single"/>
        </w:rPr>
      </w:pPr>
      <w:r>
        <w:rPr>
          <w:rFonts w:hint="eastAsia" w:ascii="仿宋" w:hAnsi="仿宋" w:eastAsia="仿宋" w:cs="宋体"/>
          <w:i/>
          <w:iCs/>
          <w:color w:val="000000"/>
          <w:sz w:val="24"/>
          <w:szCs w:val="24"/>
          <w:u w:val="single"/>
        </w:rPr>
        <w:t xml:space="preserve">1.6 参加本次政府采购活动前3年内在经营活动中没有重大违法记录的书面声明</w:t>
      </w:r>
      <w:r/>
    </w:p>
    <w:p>
      <w:pPr>
        <w:ind w:firstLine="420"/>
        <w:spacing w:line="440" w:lineRule="exact"/>
        <w:rPr>
          <w:rFonts w:ascii="仿宋" w:hAnsi="仿宋" w:eastAsia="仿宋" w:cs="宋体"/>
          <w:b/>
          <w:bCs/>
          <w:i/>
          <w:iCs/>
          <w:color w:val="000000"/>
          <w:sz w:val="24"/>
          <w:szCs w:val="24"/>
          <w:u w:val="single"/>
        </w:rPr>
      </w:pPr>
      <w:r>
        <w:rPr>
          <w:rFonts w:hint="eastAsia" w:ascii="仿宋" w:hAnsi="仿宋" w:eastAsia="仿宋" w:cs="宋体"/>
          <w:i/>
          <w:iCs/>
          <w:color w:val="000000"/>
          <w:sz w:val="24"/>
          <w:szCs w:val="24"/>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440" w:lineRule="exact"/>
        <w:rPr>
          <w:rFonts w:ascii="仿宋" w:hAnsi="仿宋" w:eastAsia="仿宋" w:cs="宋体"/>
          <w:i/>
          <w:iCs/>
          <w:color w:val="000000"/>
          <w:sz w:val="24"/>
          <w:szCs w:val="24"/>
          <w:u w:val="single"/>
        </w:rPr>
      </w:pPr>
      <w:r>
        <w:rPr>
          <w:rFonts w:hint="eastAsia" w:ascii="仿宋" w:hAnsi="仿宋" w:eastAsia="仿宋" w:cs="宋体"/>
          <w:i/>
          <w:iCs/>
          <w:color w:val="000000"/>
          <w:sz w:val="24"/>
          <w:szCs w:val="24"/>
          <w:u w:val="single"/>
        </w:rPr>
        <w:t xml:space="preserve">1.8供应商信用承诺函</w:t>
      </w:r>
      <w:r/>
    </w:p>
    <w:p>
      <w:pPr>
        <w:ind w:firstLine="480"/>
        <w:spacing w:line="440" w:lineRule="exact"/>
        <w:rPr>
          <w:rFonts w:ascii="仿宋" w:hAnsi="仿宋" w:eastAsia="仿宋" w:cs="宋体"/>
          <w:i/>
          <w:iCs/>
          <w:color w:val="000000"/>
          <w:sz w:val="24"/>
          <w:szCs w:val="24"/>
          <w:u w:val="single"/>
        </w:rPr>
      </w:pPr>
      <w:r>
        <w:rPr>
          <w:rFonts w:hint="eastAsia" w:ascii="仿宋" w:hAnsi="仿宋" w:eastAsia="仿宋" w:cs="宋体"/>
          <w:color w:val="000000"/>
          <w:sz w:val="24"/>
          <w:szCs w:val="24"/>
        </w:rPr>
        <w:t xml:space="preserve">2.落实政府采购政策需满足的资格要求：</w:t>
      </w:r>
      <w:bookmarkStart w:id="45" w:name="OLE_LINK14"/>
      <w:r/>
      <w:bookmarkStart w:id="46" w:name="OLE_LINK30"/>
      <w:r/>
      <w:bookmarkStart w:id="47" w:name="OLE_LINK13"/>
      <w:r/>
      <w:bookmarkStart w:id="48" w:name="OLE_LINK45"/>
      <w:r/>
      <w:bookmarkStart w:id="49" w:name="OLE_LINK85"/>
      <w:r/>
      <w:bookmarkStart w:id="50" w:name="OLE_LINK43"/>
      <w:r>
        <w:rPr>
          <w:rFonts w:hint="eastAsia" w:ascii="仿宋" w:hAnsi="仿宋" w:eastAsia="仿宋" w:cs="宋体"/>
          <w:i/>
          <w:iCs/>
          <w:color w:val="000000"/>
          <w:sz w:val="24"/>
          <w:szCs w:val="24"/>
          <w:u w:val="single"/>
        </w:rPr>
        <w:t xml:space="preserve">根据《政府采购促进中小企业发展管理办法》的规定，</w:t>
      </w:r>
      <w:r>
        <w:rPr>
          <w:rFonts w:hint="eastAsia" w:ascii="仿宋" w:hAnsi="仿宋" w:eastAsia="仿宋" w:cs="宋体"/>
          <w:i/>
          <w:iCs/>
          <w:color w:val="000000" w:themeColor="text1"/>
          <w:sz w:val="24"/>
          <w:szCs w:val="24"/>
          <w:u w:val="single"/>
          <w14:textFill>
            <w14:solidFill>
              <w14:schemeClr w14:val="tx1"/>
            </w14:solidFill>
          </w14:textFill>
        </w:rPr>
        <w:t xml:space="preserve">本项目专门面向中小企业采购，</w:t>
      </w:r>
      <w:r>
        <w:rPr>
          <w:rFonts w:hint="eastAsia" w:ascii="仿宋" w:hAnsi="仿宋" w:eastAsia="仿宋" w:cs="宋体"/>
          <w:i/>
          <w:iCs/>
          <w:color w:val="000000"/>
          <w:sz w:val="24"/>
          <w:szCs w:val="24"/>
          <w:u w:val="single"/>
        </w:rPr>
        <w:t xml:space="preserve">供应商谈判时须提供《中小企业声明函》，《中小企业声明函》不符合要求或未提供的，响应文件无效。</w:t>
      </w:r>
      <w:r/>
    </w:p>
    <w:p>
      <w:pPr>
        <w:ind w:firstLine="420"/>
        <w:spacing w:line="440" w:lineRule="exact"/>
        <w:rPr>
          <w:rFonts w:ascii="仿宋" w:hAnsi="仿宋" w:eastAsia="仿宋" w:cs="宋体"/>
          <w:i/>
          <w:iCs/>
          <w:color w:val="000000"/>
          <w:sz w:val="24"/>
          <w:szCs w:val="24"/>
          <w:u w:val="single"/>
        </w:rPr>
      </w:pPr>
      <w:r>
        <w:rPr>
          <w:rFonts w:hint="eastAsia" w:ascii="仿宋" w:hAnsi="仿宋" w:eastAsia="仿宋" w:cs="宋体"/>
          <w:i/>
          <w:iCs/>
          <w:color w:val="000000"/>
          <w:sz w:val="24"/>
          <w:szCs w:val="24"/>
          <w:u w:val="single"/>
        </w:rPr>
        <w:t xml:space="preserve">根据财政部发布的《关于政府采购支持监狱企业发展有关问题的通知》规定，监狱企业视同小微企业。</w:t>
      </w:r>
      <w:r/>
    </w:p>
    <w:p>
      <w:pPr>
        <w:ind w:firstLine="420"/>
        <w:spacing w:line="440" w:lineRule="exact"/>
        <w:rPr>
          <w:rFonts w:ascii="仿宋" w:hAnsi="仿宋" w:eastAsia="仿宋" w:cs="宋体"/>
          <w:i/>
          <w:iCs/>
          <w:color w:val="000000"/>
          <w:sz w:val="24"/>
          <w:szCs w:val="24"/>
          <w:u w:val="single"/>
        </w:rPr>
      </w:pPr>
      <w:r>
        <w:rPr>
          <w:rFonts w:hint="eastAsia" w:ascii="仿宋" w:hAnsi="仿宋" w:eastAsia="仿宋" w:cs="宋体"/>
          <w:i/>
          <w:iCs/>
          <w:color w:val="000000"/>
          <w:sz w:val="24"/>
          <w:szCs w:val="24"/>
          <w:u w:val="single"/>
        </w:rPr>
        <w:t xml:space="preserve">根据财政部、民政部、中国残疾人联合会发布的《关于促进残疾人就业政府采购政策的通知》规定,残疾人福利性单位视同小微企业。</w:t>
      </w:r>
      <w:r/>
    </w:p>
    <w:p>
      <w:pPr>
        <w:ind w:firstLine="420"/>
        <w:spacing w:line="440" w:lineRule="exact"/>
        <w:rPr>
          <w:rFonts w:ascii="仿宋" w:hAnsi="仿宋" w:eastAsia="仿宋" w:cs="宋体"/>
          <w:color w:val="000000"/>
          <w:sz w:val="24"/>
          <w:szCs w:val="24"/>
        </w:rPr>
      </w:pPr>
      <w:r>
        <w:rPr>
          <w:rFonts w:hint="eastAsia" w:ascii="仿宋" w:hAnsi="仿宋" w:eastAsia="仿宋" w:cs="宋体"/>
          <w:i/>
          <w:iCs/>
          <w:color w:val="000000"/>
          <w:sz w:val="24"/>
          <w:szCs w:val="24"/>
          <w:u w:val="single"/>
        </w:rPr>
        <w:t xml:space="preserve">本项目采购标的按中小企业划分标准所属行业区分为</w:t>
      </w:r>
      <w:r>
        <w:rPr>
          <w:rFonts w:hint="eastAsia" w:ascii="仿宋" w:hAnsi="仿宋" w:eastAsia="仿宋" w:cs="宋体"/>
          <w:bCs/>
          <w:i/>
          <w:iCs/>
          <w:color w:val="000000"/>
          <w:sz w:val="24"/>
          <w:szCs w:val="24"/>
          <w:highlight w:val="none"/>
          <w:u w:val="single"/>
        </w:rPr>
        <w:t xml:space="preserve">建筑业</w:t>
      </w:r>
      <w:r>
        <w:rPr>
          <w:rFonts w:hint="eastAsia" w:ascii="仿宋" w:hAnsi="仿宋" w:eastAsia="仿宋" w:cs="宋体"/>
          <w:i/>
          <w:iCs/>
          <w:color w:val="000000"/>
          <w:sz w:val="24"/>
          <w:szCs w:val="24"/>
          <w:u w:val="single"/>
        </w:rPr>
        <w:t xml:space="preserve">。</w:t>
      </w:r>
      <w:bookmarkEnd w:id="45"/>
      <w:r/>
      <w:bookmarkEnd w:id="46"/>
      <w:r/>
      <w:bookmarkEnd w:id="47"/>
      <w:r/>
      <w:bookmarkEnd w:id="48"/>
      <w:r/>
      <w:bookmarkEnd w:id="49"/>
      <w:r/>
      <w:bookmarkEnd w:id="50"/>
      <w:r/>
      <w:r/>
    </w:p>
    <w:p>
      <w:pPr>
        <w:ind w:firstLine="48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3.本项目的特定资格要求：</w:t>
      </w:r>
      <w:bookmarkStart w:id="51" w:name="OLE_LINK90"/>
      <w:r/>
      <w:bookmarkStart w:id="52" w:name="OLE_LINK91"/>
      <w:r/>
      <w:bookmarkStart w:id="53" w:name="OLE_LINK46"/>
      <w:r/>
      <w:r/>
    </w:p>
    <w:p>
      <w:pPr>
        <w:pStyle w:val="932"/>
        <w:ind w:firstLine="540"/>
        <w:rPr>
          <w:rFonts w:hAnsi="宋体" w:cs="楷体"/>
          <w:i/>
          <w:iCs/>
          <w:color w:val="auto"/>
          <w:spacing w:val="-5"/>
          <w:sz w:val="24"/>
          <w:szCs w:val="24"/>
          <w:u w:val="single"/>
        </w:rPr>
      </w:pPr>
      <w:r>
        <w:rPr>
          <w:rFonts w:hint="eastAsia" w:hAnsi="宋体" w:cs="楷体"/>
          <w:i/>
          <w:iCs/>
          <w:color w:val="auto"/>
          <w:spacing w:val="-5"/>
          <w:sz w:val="24"/>
          <w:szCs w:val="24"/>
          <w:u w:val="single"/>
        </w:rPr>
        <w:t xml:space="preserve">1）</w:t>
      </w:r>
      <w:r>
        <w:rPr>
          <w:rFonts w:hint="eastAsia" w:hAnsi="宋体" w:cs="楷体"/>
          <w:i/>
          <w:iCs/>
          <w:color w:val="auto"/>
          <w:spacing w:val="-5"/>
          <w:sz w:val="24"/>
          <w:szCs w:val="24"/>
          <w:u w:val="single"/>
          <w:lang w:val="en-US" w:eastAsia="zh-CN"/>
        </w:rPr>
        <w:t xml:space="preserve">供应商</w:t>
      </w:r>
      <w:r>
        <w:rPr>
          <w:rFonts w:hint="eastAsia" w:hAnsi="宋体" w:cs="楷体"/>
          <w:i/>
          <w:iCs/>
          <w:color w:val="auto"/>
          <w:spacing w:val="-5"/>
          <w:sz w:val="24"/>
          <w:szCs w:val="24"/>
          <w:u w:val="single"/>
        </w:rPr>
        <w:t xml:space="preserve">具有公路工程施工总承包三级及以上资质；</w:t>
      </w:r>
      <w:r/>
    </w:p>
    <w:p>
      <w:pPr>
        <w:pStyle w:val="932"/>
        <w:ind w:firstLine="540"/>
        <w:rPr>
          <w:rFonts w:hint="eastAsia" w:hAnsi="宋体" w:eastAsia="仿宋" w:cs="楷体"/>
          <w:i/>
          <w:iCs/>
          <w:color w:val="auto"/>
          <w:spacing w:val="-5"/>
          <w:sz w:val="24"/>
          <w:szCs w:val="24"/>
          <w:u w:val="single"/>
          <w:lang w:eastAsia="zh-CN"/>
        </w:rPr>
      </w:pPr>
      <w:r>
        <w:rPr>
          <w:rFonts w:hint="eastAsia" w:hAnsi="宋体" w:cs="楷体"/>
          <w:i/>
          <w:iCs/>
          <w:color w:val="auto"/>
          <w:spacing w:val="-5"/>
          <w:sz w:val="24"/>
          <w:szCs w:val="24"/>
          <w:u w:val="single"/>
        </w:rPr>
        <w:t xml:space="preserve">2）</w:t>
      </w:r>
      <w:r>
        <w:rPr>
          <w:rFonts w:hint="eastAsia" w:hAnsi="宋体" w:cs="楷体"/>
          <w:i/>
          <w:iCs/>
          <w:color w:val="auto"/>
          <w:spacing w:val="-5"/>
          <w:sz w:val="24"/>
          <w:szCs w:val="24"/>
          <w:u w:val="single"/>
          <w:lang w:val="en-US" w:eastAsia="zh-CN"/>
        </w:rPr>
        <w:t xml:space="preserve">拟投入</w:t>
      </w:r>
      <w:r>
        <w:rPr>
          <w:rFonts w:hint="eastAsia" w:hAnsi="宋体" w:cs="楷体"/>
          <w:i/>
          <w:iCs/>
          <w:color w:val="auto"/>
          <w:spacing w:val="-5"/>
          <w:sz w:val="24"/>
          <w:szCs w:val="24"/>
          <w:u w:val="single"/>
        </w:rPr>
        <w:t xml:space="preserve">项目经理具有公路工程专业二级及以上注册建造师，并持有省级及以上公路运输主管部门核发的有效的《公路水运工程施工企业主要负责人和安全生产管理人员安全生产考核合格证书》（B证）</w:t>
      </w:r>
      <w:r>
        <w:rPr>
          <w:rFonts w:hint="eastAsia" w:hAnsi="宋体" w:cs="楷体"/>
          <w:i/>
          <w:iCs/>
          <w:color w:val="auto"/>
          <w:spacing w:val="-5"/>
          <w:sz w:val="24"/>
          <w:szCs w:val="24"/>
          <w:u w:val="single"/>
          <w:lang w:eastAsia="zh-CN"/>
        </w:rPr>
        <w:t xml:space="preserve">；</w:t>
      </w:r>
      <w:r/>
    </w:p>
    <w:p>
      <w:pPr>
        <w:pStyle w:val="932"/>
        <w:ind w:firstLine="540"/>
        <w:rPr>
          <w:rFonts w:hint="eastAsia" w:hAnsi="宋体" w:eastAsia="仿宋" w:cs="楷体"/>
          <w:i/>
          <w:iCs/>
          <w:color w:val="auto"/>
          <w:spacing w:val="-5"/>
          <w:sz w:val="24"/>
          <w:szCs w:val="24"/>
          <w:u w:val="single"/>
          <w:lang w:eastAsia="zh-CN"/>
        </w:rPr>
      </w:pPr>
      <w:r>
        <w:rPr>
          <w:rFonts w:hAnsi="宋体" w:cs="楷体"/>
          <w:i/>
          <w:iCs/>
          <w:color w:val="auto"/>
          <w:spacing w:val="-5"/>
          <w:sz w:val="24"/>
          <w:szCs w:val="24"/>
          <w:u w:val="single"/>
        </w:rPr>
        <w:t xml:space="preserve">3</w:t>
      </w:r>
      <w:r>
        <w:rPr>
          <w:rFonts w:hint="eastAsia" w:hAnsi="宋体" w:cs="楷体"/>
          <w:i/>
          <w:iCs/>
          <w:color w:val="auto"/>
          <w:spacing w:val="-5"/>
          <w:sz w:val="24"/>
          <w:szCs w:val="24"/>
          <w:u w:val="single"/>
        </w:rPr>
        <w:t xml:space="preserve">）项目</w:t>
      </w:r>
      <w:r>
        <w:rPr>
          <w:rFonts w:hint="eastAsia" w:hAnsi="宋体" w:cs="楷体"/>
          <w:i/>
          <w:iCs/>
          <w:color w:val="auto"/>
          <w:spacing w:val="-5"/>
          <w:sz w:val="24"/>
          <w:szCs w:val="24"/>
          <w:u w:val="single"/>
          <w:lang w:val="en-US" w:eastAsia="zh-CN"/>
        </w:rPr>
        <w:t xml:space="preserve">技术负责人</w:t>
      </w:r>
      <w:r>
        <w:rPr>
          <w:rFonts w:hint="eastAsia" w:hAnsi="宋体" w:cs="楷体"/>
          <w:i/>
          <w:iCs/>
          <w:color w:val="auto"/>
          <w:spacing w:val="-5"/>
          <w:sz w:val="24"/>
          <w:szCs w:val="24"/>
          <w:u w:val="single"/>
        </w:rPr>
        <w:t xml:space="preserve">需持有省级及以上公路运输主管部门核发的有效的《公路水运工程施工企业主要负责人和安全生产管理人员安全生产考核合格证书》（B证）</w:t>
      </w:r>
      <w:r>
        <w:rPr>
          <w:rFonts w:hint="eastAsia" w:hAnsi="宋体" w:cs="楷体"/>
          <w:i/>
          <w:iCs/>
          <w:color w:val="auto"/>
          <w:spacing w:val="-5"/>
          <w:sz w:val="24"/>
          <w:szCs w:val="24"/>
          <w:u w:val="single"/>
          <w:lang w:eastAsia="zh-CN"/>
        </w:rPr>
        <w:t xml:space="preserve">；</w:t>
      </w:r>
      <w:r/>
    </w:p>
    <w:p>
      <w:pPr>
        <w:pStyle w:val="932"/>
        <w:ind w:firstLine="540"/>
        <w:rPr>
          <w:rFonts w:hint="eastAsia" w:hAnsi="宋体" w:eastAsia="仿宋" w:cs="楷体"/>
          <w:i/>
          <w:iCs/>
          <w:color w:val="auto"/>
          <w:spacing w:val="-5"/>
          <w:sz w:val="24"/>
          <w:szCs w:val="24"/>
          <w:u w:val="single"/>
          <w:lang w:eastAsia="zh-CN"/>
        </w:rPr>
      </w:pPr>
      <w:r>
        <w:rPr>
          <w:rFonts w:hAnsi="宋体" w:cs="楷体"/>
          <w:i/>
          <w:iCs/>
          <w:color w:val="auto"/>
          <w:spacing w:val="-5"/>
          <w:sz w:val="24"/>
          <w:szCs w:val="24"/>
          <w:u w:val="single"/>
        </w:rPr>
        <w:t xml:space="preserve">4</w:t>
      </w:r>
      <w:r>
        <w:rPr>
          <w:rFonts w:hint="eastAsia" w:hAnsi="宋体" w:cs="楷体"/>
          <w:i/>
          <w:iCs/>
          <w:color w:val="auto"/>
          <w:spacing w:val="-5"/>
          <w:sz w:val="24"/>
          <w:szCs w:val="24"/>
          <w:u w:val="single"/>
        </w:rPr>
        <w:t xml:space="preserve">）项目经理、项目</w:t>
      </w:r>
      <w:r>
        <w:rPr>
          <w:rFonts w:hint="eastAsia" w:hAnsi="宋体" w:cs="楷体"/>
          <w:i/>
          <w:iCs/>
          <w:color w:val="auto"/>
          <w:spacing w:val="-5"/>
          <w:sz w:val="24"/>
          <w:szCs w:val="24"/>
          <w:u w:val="single"/>
          <w:lang w:val="en-US" w:eastAsia="zh-CN"/>
        </w:rPr>
        <w:t xml:space="preserve">技术负责人</w:t>
      </w:r>
      <w:r>
        <w:rPr>
          <w:rFonts w:hint="eastAsia" w:hAnsi="宋体" w:cs="楷体"/>
          <w:i/>
          <w:iCs/>
          <w:color w:val="auto"/>
          <w:spacing w:val="-5"/>
          <w:sz w:val="24"/>
          <w:szCs w:val="24"/>
          <w:u w:val="single"/>
        </w:rPr>
        <w:t xml:space="preserve">应无在岗项目（指目前未在其他项目上任职，或虽在其他项目上任职，但本项目中标后能够从该项目上撤离）</w:t>
      </w:r>
      <w:r>
        <w:rPr>
          <w:rFonts w:hint="eastAsia" w:hAnsi="宋体" w:cs="楷体"/>
          <w:i/>
          <w:iCs/>
          <w:color w:val="auto"/>
          <w:spacing w:val="-5"/>
          <w:sz w:val="24"/>
          <w:szCs w:val="24"/>
          <w:u w:val="single"/>
          <w:lang w:eastAsia="zh-CN"/>
        </w:rPr>
        <w:t xml:space="preserve">；</w:t>
      </w:r>
      <w:r/>
    </w:p>
    <w:p>
      <w:pPr>
        <w:pStyle w:val="932"/>
        <w:ind w:firstLine="540"/>
        <w:rPr>
          <w:rFonts w:hint="eastAsia" w:hAnsi="宋体" w:eastAsia="仿宋" w:cs="楷体"/>
          <w:i/>
          <w:iCs/>
          <w:color w:val="auto"/>
          <w:spacing w:val="-5"/>
          <w:sz w:val="24"/>
          <w:szCs w:val="24"/>
          <w:u w:val="single"/>
          <w:lang w:eastAsia="zh-CN"/>
        </w:rPr>
      </w:pPr>
      <w:r>
        <w:rPr>
          <w:rFonts w:hAnsi="宋体" w:cs="楷体"/>
          <w:i/>
          <w:iCs/>
          <w:color w:val="auto"/>
          <w:spacing w:val="-5"/>
          <w:sz w:val="24"/>
          <w:szCs w:val="24"/>
          <w:u w:val="single"/>
        </w:rPr>
        <w:t xml:space="preserve">5</w:t>
      </w:r>
      <w:r>
        <w:rPr>
          <w:rFonts w:hint="eastAsia" w:hAnsi="宋体" w:cs="楷体"/>
          <w:i/>
          <w:iCs/>
          <w:color w:val="auto"/>
          <w:spacing w:val="-5"/>
          <w:sz w:val="24"/>
          <w:szCs w:val="24"/>
          <w:u w:val="single"/>
        </w:rPr>
        <w:t xml:space="preserve">）本项目拟投入的专职安全生产管理人员符合《公路水运工程安全生产监督管理办法》（交通运输部令2017年第25号规定，并具有省级及以上交通运输主管部门核发的有效的《公路水运工程施工企业主要负责人和安全生产管理人员安全生产考核合格证书》（C证））</w:t>
      </w:r>
      <w:r>
        <w:rPr>
          <w:rFonts w:hint="eastAsia" w:hAnsi="宋体" w:cs="楷体"/>
          <w:i/>
          <w:iCs/>
          <w:color w:val="auto"/>
          <w:spacing w:val="-5"/>
          <w:sz w:val="24"/>
          <w:szCs w:val="24"/>
          <w:u w:val="single"/>
          <w:lang w:eastAsia="zh-CN"/>
        </w:rPr>
        <w:t xml:space="preserve">；</w:t>
      </w:r>
      <w:r/>
    </w:p>
    <w:p>
      <w:pPr>
        <w:pStyle w:val="932"/>
        <w:ind w:firstLine="540"/>
        <w:rPr>
          <w:rFonts w:hint="eastAsia" w:hAnsi="宋体" w:eastAsia="仿宋" w:cs="楷体"/>
          <w:i/>
          <w:iCs/>
          <w:color w:val="auto"/>
          <w:spacing w:val="-5"/>
          <w:sz w:val="24"/>
          <w:szCs w:val="24"/>
          <w:u w:val="single"/>
          <w:lang w:eastAsia="zh-CN"/>
        </w:rPr>
      </w:pPr>
      <w:r>
        <w:rPr>
          <w:rFonts w:hint="eastAsia" w:hAnsi="宋体" w:cs="楷体"/>
          <w:i/>
          <w:iCs/>
          <w:color w:val="auto"/>
          <w:spacing w:val="-5"/>
          <w:sz w:val="24"/>
          <w:szCs w:val="24"/>
          <w:u w:val="single"/>
        </w:rPr>
        <w:t xml:space="preserve">6）项目经理、项目</w:t>
      </w:r>
      <w:r>
        <w:rPr>
          <w:rFonts w:hint="eastAsia" w:hAnsi="宋体" w:cs="楷体"/>
          <w:i/>
          <w:iCs/>
          <w:color w:val="auto"/>
          <w:spacing w:val="-5"/>
          <w:sz w:val="24"/>
          <w:szCs w:val="24"/>
          <w:u w:val="single"/>
          <w:lang w:val="en-US" w:eastAsia="zh-CN"/>
        </w:rPr>
        <w:t xml:space="preserve">技术负责人</w:t>
      </w:r>
      <w:r>
        <w:rPr>
          <w:rFonts w:hint="eastAsia" w:hAnsi="宋体" w:cs="楷体"/>
          <w:i/>
          <w:iCs/>
          <w:color w:val="auto"/>
          <w:spacing w:val="-5"/>
          <w:sz w:val="24"/>
          <w:szCs w:val="24"/>
          <w:u w:val="single"/>
        </w:rPr>
        <w:t xml:space="preserve">、专职安全员须为投标单位自有职工，并提供近三个月内任意一个月的社保缴纳证明材料</w:t>
      </w:r>
      <w:r>
        <w:rPr>
          <w:rFonts w:hint="eastAsia" w:hAnsi="宋体" w:cs="楷体"/>
          <w:i/>
          <w:iCs/>
          <w:color w:val="auto"/>
          <w:spacing w:val="-5"/>
          <w:sz w:val="24"/>
          <w:szCs w:val="24"/>
          <w:u w:val="single"/>
          <w:lang w:eastAsia="zh-CN"/>
        </w:rPr>
        <w:t xml:space="preserve">；</w:t>
      </w:r>
      <w:r/>
    </w:p>
    <w:p>
      <w:pPr>
        <w:pStyle w:val="932"/>
        <w:ind w:firstLine="540"/>
        <w:rPr>
          <w:rFonts w:hint="eastAsia" w:hAnsi="宋体" w:eastAsia="仿宋" w:cs="楷体"/>
          <w:i/>
          <w:iCs/>
          <w:color w:val="auto"/>
          <w:spacing w:val="-5"/>
          <w:szCs w:val="24"/>
          <w:u w:val="single"/>
          <w:lang w:eastAsia="zh-CN"/>
        </w:rPr>
      </w:pPr>
      <w:r>
        <w:rPr>
          <w:rFonts w:hint="eastAsia" w:hAnsi="宋体" w:cs="楷体"/>
          <w:i/>
          <w:iCs/>
          <w:color w:val="auto"/>
          <w:spacing w:val="-5"/>
          <w:sz w:val="24"/>
          <w:szCs w:val="24"/>
          <w:u w:val="single"/>
        </w:rPr>
        <w:t xml:space="preserve">7）企业自2022年1月1日以来承担过类似桥梁工程业绩（需提供合同和竣工验收证明材料）</w:t>
      </w:r>
      <w:r>
        <w:rPr>
          <w:rFonts w:hint="eastAsia" w:hAnsi="宋体" w:cs="楷体"/>
          <w:i/>
          <w:iCs/>
          <w:color w:val="auto"/>
          <w:spacing w:val="-5"/>
          <w:sz w:val="24"/>
          <w:szCs w:val="24"/>
          <w:u w:val="single"/>
          <w:lang w:eastAsia="zh-CN"/>
        </w:rPr>
        <w:t xml:space="preserve">。</w:t>
      </w:r>
      <w:bookmarkEnd w:id="51"/>
      <w:r/>
      <w:bookmarkEnd w:id="52"/>
      <w:r/>
      <w:bookmarkEnd w:id="53"/>
      <w:r/>
      <w:r/>
    </w:p>
    <w:p>
      <w:pPr>
        <w:ind w:firstLine="422"/>
        <w:spacing w:line="440" w:lineRule="exact"/>
        <w:tabs>
          <w:tab w:val="left" w:pos="266" w:leader="none"/>
        </w:tabs>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三、获取采购文件</w:t>
      </w:r>
      <w:r/>
    </w:p>
    <w:p>
      <w:pPr>
        <w:ind w:firstLine="420"/>
        <w:spacing w:line="440" w:lineRule="exact"/>
        <w:rPr>
          <w:rFonts w:ascii="仿宋" w:hAnsi="仿宋" w:eastAsia="仿宋" w:cs="宋体"/>
          <w:color w:val="000000"/>
          <w:sz w:val="24"/>
          <w:szCs w:val="24"/>
        </w:rPr>
      </w:pPr>
      <w:r/>
      <w:bookmarkStart w:id="54" w:name="_Toc28359005"/>
      <w:r/>
      <w:bookmarkStart w:id="55" w:name="_Toc38985266"/>
      <w:r/>
      <w:bookmarkStart w:id="56" w:name="_Toc28359082"/>
      <w:r/>
      <w:bookmarkStart w:id="57" w:name="_Toc35393624"/>
      <w:r/>
      <w:bookmarkStart w:id="58" w:name="_Toc35393793"/>
      <w:r>
        <w:rPr>
          <w:rFonts w:hint="eastAsia" w:ascii="仿宋" w:hAnsi="仿宋" w:eastAsia="仿宋" w:cs="宋体"/>
          <w:color w:val="000000"/>
          <w:sz w:val="24"/>
          <w:szCs w:val="24"/>
        </w:rPr>
        <w:t xml:space="preserve">1.时间：自本公告发布之日起3个工作日。</w:t>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2.获取方式：本项目采用网上注册登记方式。</w:t>
      </w:r>
      <w:r/>
    </w:p>
    <w:p>
      <w:pPr>
        <w:ind w:firstLine="420"/>
        <w:spacing w:line="440" w:lineRule="exact"/>
        <w:rPr>
          <w:rFonts w:ascii="仿宋" w:hAnsi="仿宋" w:eastAsia="仿宋" w:cs="宋体"/>
          <w:b/>
          <w:color w:val="000000"/>
          <w:sz w:val="24"/>
          <w:szCs w:val="24"/>
        </w:rPr>
      </w:pPr>
      <w:r/>
      <w:bookmarkStart w:id="59" w:name="OLE_LINK32"/>
      <w:r/>
      <w:bookmarkStart w:id="60" w:name="OLE_LINK31"/>
      <w:r>
        <w:rPr>
          <w:rFonts w:hint="eastAsia" w:ascii="仿宋" w:hAnsi="仿宋" w:eastAsia="仿宋" w:cs="宋体"/>
          <w:b/>
          <w:color w:val="000000"/>
          <w:sz w:val="24"/>
          <w:szCs w:val="24"/>
        </w:rPr>
        <w:t xml:space="preserve">3.</w:t>
      </w:r>
      <w:bookmarkStart w:id="61" w:name="OLE_LINK64"/>
      <w:r/>
      <w:bookmarkStart w:id="62" w:name="OLE_LINK96"/>
      <w:r/>
      <w:bookmarkStart w:id="63" w:name="OLE_LINK97"/>
      <w:r>
        <w:rPr>
          <w:rFonts w:hint="eastAsia" w:ascii="仿宋" w:hAnsi="仿宋" w:eastAsia="仿宋" w:cs="宋体"/>
          <w:b/>
          <w:color w:val="000000"/>
          <w:sz w:val="24"/>
          <w:szCs w:val="24"/>
        </w:rPr>
        <w:t xml:space="preserve">潜在供应商访问政府采购管理交易系统（苏采云）的网络地址和方法：</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440" w:lineRule="exact"/>
        <w:rPr>
          <w:rFonts w:ascii="仿宋" w:hAnsi="仿宋" w:eastAsia="仿宋" w:cs="仿宋"/>
          <w:sz w:val="24"/>
          <w:szCs w:val="24"/>
        </w:rPr>
      </w:pPr>
      <w:r>
        <w:rPr>
          <w:rFonts w:hint="eastAsia" w:ascii="仿宋" w:hAnsi="仿宋" w:eastAsia="仿宋" w:cs="仿宋"/>
          <w:sz w:val="24"/>
          <w:szCs w:val="24"/>
        </w:rPr>
        <w:t xml:space="preserve">（2）“CA数字证书”的获取：供应商需办理CA锁，“苏采云”系统目前仅支持“苏采云”系统下的政务CA，省内各地区办理的“苏采云”系统下的政务CA全省通用。</w:t>
      </w:r>
      <w:r/>
    </w:p>
    <w:p>
      <w:pPr>
        <w:ind w:firstLine="540"/>
        <w:spacing w:line="440" w:lineRule="exact"/>
        <w:rPr>
          <w:rFonts w:ascii="仿宋" w:hAnsi="仿宋" w:eastAsia="仿宋" w:cs="仿宋"/>
          <w:sz w:val="24"/>
          <w:szCs w:val="24"/>
        </w:rPr>
      </w:pPr>
      <w:r>
        <w:rPr>
          <w:rFonts w:hint="eastAsia" w:ascii="仿宋" w:hAnsi="仿宋" w:eastAsia="仿宋" w:cs="仿宋"/>
          <w:sz w:val="24"/>
          <w:szCs w:val="24"/>
        </w:rPr>
        <w:t xml:space="preserve">（3）“CA数字证书”的办理材料以及供应商操作手册详见：</w:t>
      </w:r>
      <w:r/>
    </w:p>
    <w:p>
      <w:pPr>
        <w:ind w:firstLine="540"/>
        <w:spacing w:line="440" w:lineRule="exact"/>
        <w:rPr>
          <w:rFonts w:ascii="仿宋" w:hAnsi="仿宋" w:eastAsia="仿宋" w:cs="仿宋"/>
          <w:sz w:val="24"/>
          <w:szCs w:val="24"/>
        </w:rPr>
      </w:pPr>
      <w:r>
        <w:rPr>
          <w:rFonts w:hint="eastAsia" w:ascii="仿宋" w:hAnsi="仿宋" w:eastAsia="仿宋" w:cs="仿宋"/>
          <w:sz w:val="24"/>
          <w:szCs w:val="24"/>
        </w:rPr>
        <w:t xml:space="preserve">http://zfcg.yangzhou.gov.cn/zfcg/xzzx/202309/4d7de1f7865f4a2894fc22bc452f94d8.shtml。</w:t>
      </w:r>
      <w:r/>
    </w:p>
    <w:p>
      <w:pPr>
        <w:ind w:firstLine="540"/>
        <w:spacing w:line="440" w:lineRule="exact"/>
        <w:rPr>
          <w:rFonts w:ascii="仿宋" w:hAnsi="仿宋" w:eastAsia="仿宋" w:cs="仿宋"/>
          <w:sz w:val="24"/>
          <w:szCs w:val="24"/>
        </w:rPr>
      </w:pPr>
      <w:r>
        <w:rPr>
          <w:rFonts w:hint="eastAsia" w:ascii="仿宋" w:hAnsi="仿宋" w:eastAsia="仿宋" w:cs="仿宋"/>
          <w:sz w:val="24"/>
          <w:szCs w:val="24"/>
        </w:rPr>
        <w:t xml:space="preserve">（4）潜在供应商访问“苏采云”系统的网络地址和方法：“苏采云”系统的网址：http://jszfcg.jsczt.cn/。</w:t>
      </w:r>
      <w:r/>
    </w:p>
    <w:p>
      <w:pPr>
        <w:ind w:firstLine="540"/>
        <w:spacing w:line="440" w:lineRule="exact"/>
        <w:rPr>
          <w:rFonts w:ascii="仿宋" w:hAnsi="仿宋" w:eastAsia="仿宋" w:cs="仿宋"/>
          <w:sz w:val="24"/>
          <w:szCs w:val="24"/>
        </w:rPr>
      </w:pPr>
      <w:r>
        <w:rPr>
          <w:rFonts w:hint="eastAsia" w:ascii="仿宋" w:hAnsi="仿宋" w:eastAsia="仿宋" w:cs="仿宋"/>
          <w:sz w:val="24"/>
          <w:szCs w:val="24"/>
        </w:rPr>
        <w:t xml:space="preserve">（5）采购文件（后缀名为“.kedt”）、供应商操作手册及政府采购客户端工具也可通过“苏采云”系统--已报名项目--报名详情页面内相应链接进行下载。</w:t>
      </w:r>
      <w:r/>
    </w:p>
    <w:p>
      <w:pPr>
        <w:ind w:firstLine="540"/>
        <w:spacing w:line="440" w:lineRule="exact"/>
        <w:rPr>
          <w:rFonts w:ascii="仿宋" w:hAnsi="仿宋" w:eastAsia="仿宋" w:cs="仿宋"/>
          <w:sz w:val="24"/>
          <w:szCs w:val="24"/>
        </w:rPr>
      </w:pPr>
      <w:r>
        <w:rPr>
          <w:rFonts w:hint="eastAsia" w:ascii="仿宋" w:hAnsi="仿宋" w:eastAsia="仿宋" w:cs="仿宋"/>
          <w:sz w:val="24"/>
          <w:szCs w:val="24"/>
        </w:rPr>
        <w:t xml:space="preserve">（6）招标代理机构（采购代理机构）将数据电文形式的采购文件加载至“苏采云”系统，供潜在供应商下载或者查阅。</w:t>
      </w:r>
      <w:r/>
    </w:p>
    <w:p>
      <w:pPr>
        <w:ind w:firstLine="540"/>
        <w:spacing w:line="440" w:lineRule="exact"/>
        <w:rPr>
          <w:rFonts w:ascii="仿宋" w:hAnsi="仿宋" w:eastAsia="仿宋" w:cs="仿宋"/>
          <w:sz w:val="24"/>
          <w:szCs w:val="24"/>
        </w:rPr>
      </w:pPr>
      <w:r>
        <w:rPr>
          <w:rFonts w:hint="eastAsia" w:ascii="仿宋" w:hAnsi="仿宋" w:eastAsia="仿宋" w:cs="仿宋"/>
          <w:sz w:val="24"/>
          <w:szCs w:val="24"/>
        </w:rPr>
        <w:t xml:space="preserve">（7）苏采云系统使用谷歌浏览器参与不见面开标。</w:t>
      </w:r>
      <w:bookmarkEnd w:id="59"/>
      <w:r/>
      <w:bookmarkEnd w:id="60"/>
      <w:r/>
      <w:bookmarkEnd w:id="61"/>
      <w:r/>
      <w:bookmarkEnd w:id="62"/>
      <w:r/>
      <w:bookmarkEnd w:id="63"/>
      <w:r/>
      <w:r/>
    </w:p>
    <w:p>
      <w:pPr>
        <w:ind w:firstLine="422"/>
        <w:spacing w:line="440" w:lineRule="exact"/>
        <w:tabs>
          <w:tab w:val="left" w:pos="266" w:leader="none"/>
        </w:tabs>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四、响应文件</w:t>
      </w:r>
      <w:bookmarkEnd w:id="54"/>
      <w:r/>
      <w:bookmarkEnd w:id="55"/>
      <w:r/>
      <w:bookmarkEnd w:id="56"/>
      <w:r/>
      <w:bookmarkEnd w:id="57"/>
      <w:r/>
      <w:bookmarkEnd w:id="58"/>
      <w:r>
        <w:rPr>
          <w:rFonts w:hint="eastAsia" w:ascii="仿宋" w:hAnsi="仿宋" w:eastAsia="仿宋" w:cs="宋体"/>
          <w:b/>
          <w:bCs/>
          <w:color w:val="000000"/>
          <w:sz w:val="24"/>
          <w:szCs w:val="24"/>
        </w:rPr>
        <w:t xml:space="preserve">提交</w:t>
      </w:r>
      <w:r/>
    </w:p>
    <w:p>
      <w:pPr>
        <w:ind w:firstLine="420"/>
        <w:spacing w:line="440" w:lineRule="exact"/>
        <w:rPr>
          <w:rFonts w:ascii="仿宋" w:hAnsi="仿宋" w:eastAsia="仿宋" w:cs="宋体"/>
          <w:bCs/>
          <w:color w:val="000000"/>
          <w:sz w:val="24"/>
          <w:szCs w:val="24"/>
          <w:u w:val="single"/>
        </w:rPr>
      </w:pPr>
      <w:r>
        <w:rPr>
          <w:rFonts w:hint="eastAsia" w:ascii="仿宋" w:hAnsi="仿宋" w:eastAsia="仿宋" w:cs="宋体"/>
          <w:color w:val="000000"/>
          <w:sz w:val="24"/>
          <w:szCs w:val="24"/>
        </w:rPr>
        <w:t xml:space="preserve">1.截止时间：</w:t>
      </w:r>
      <w:bookmarkStart w:id="64" w:name="XMTBJSR_3"/>
      <w:r>
        <w:rPr>
          <w:rFonts w:hint="eastAsia" w:ascii="仿宋" w:hAnsi="仿宋" w:eastAsia="仿宋" w:cs="宋体"/>
          <w:color w:val="000000"/>
          <w:sz w:val="24"/>
          <w:szCs w:val="24"/>
          <w:highlight w:val="none"/>
        </w:rPr>
        <w:t xml:space="preserve">2026年</w:t>
      </w:r>
      <w:bookmarkEnd w:id="64"/>
      <w:r>
        <w:rPr>
          <w:rFonts w:hint="eastAsia" w:ascii="仿宋" w:hAnsi="仿宋" w:eastAsia="仿宋" w:cs="宋体"/>
          <w:color w:val="000000"/>
          <w:sz w:val="24"/>
          <w:szCs w:val="24"/>
          <w:highlight w:val="none"/>
          <w:lang w:eastAsia="zh-CN"/>
        </w:rPr>
        <w:t xml:space="preserve">07月23日</w:t>
      </w:r>
      <w:r>
        <w:rPr>
          <w:rFonts w:hint="eastAsia" w:ascii="仿宋" w:hAnsi="仿宋" w:eastAsia="仿宋" w:cs="宋体"/>
          <w:color w:val="000000"/>
          <w:sz w:val="24"/>
          <w:szCs w:val="24"/>
          <w:highlight w:val="none"/>
        </w:rPr>
        <w:t xml:space="preserve">9点00分</w:t>
      </w:r>
      <w:r>
        <w:rPr>
          <w:rFonts w:hint="eastAsia" w:ascii="仿宋" w:hAnsi="仿宋" w:eastAsia="仿宋" w:cs="宋体"/>
          <w:bCs/>
          <w:color w:val="000000"/>
          <w:sz w:val="24"/>
          <w:szCs w:val="24"/>
          <w:highlight w:val="none"/>
        </w:rPr>
        <w:t xml:space="preserve">（北京时间）</w:t>
      </w:r>
      <w:r/>
    </w:p>
    <w:p>
      <w:pPr>
        <w:ind w:firstLine="420"/>
        <w:spacing w:line="440" w:lineRule="exact"/>
        <w:shd w:val="clear" w:color="auto" w:fill="ffffff"/>
        <w:rPr>
          <w:rFonts w:ascii="仿宋" w:hAnsi="仿宋" w:eastAsia="仿宋" w:cs="宋体"/>
          <w:color w:val="000000"/>
          <w:sz w:val="24"/>
          <w:szCs w:val="24"/>
        </w:rPr>
      </w:pPr>
      <w:r>
        <w:rPr>
          <w:rFonts w:hint="eastAsia" w:ascii="仿宋" w:hAnsi="仿宋" w:eastAsia="仿宋" w:cs="宋体"/>
          <w:color w:val="000000"/>
          <w:sz w:val="24"/>
          <w:szCs w:val="24"/>
        </w:rPr>
        <w:t xml:space="preserve">2.地点：“苏采云”系统（网址： http://jszfcg.jsczt.cn/）“报名详情”</w:t>
      </w:r>
      <w:r/>
    </w:p>
    <w:p>
      <w:pPr>
        <w:pStyle w:val="890"/>
        <w:ind w:firstLine="420"/>
        <w:spacing w:before="0" w:after="0" w:line="440" w:lineRule="exact"/>
        <w:rPr>
          <w:rFonts w:ascii="仿宋" w:hAnsi="仿宋" w:eastAsia="仿宋" w:cs="宋体"/>
          <w:b w:val="0"/>
          <w:bCs w:val="0"/>
          <w:color w:val="000000"/>
          <w:sz w:val="24"/>
          <w:szCs w:val="24"/>
        </w:rPr>
      </w:pPr>
      <w:r/>
      <w:bookmarkStart w:id="65" w:name="_Toc109304967"/>
      <w:r>
        <w:rPr>
          <w:rFonts w:hint="eastAsia" w:ascii="仿宋" w:hAnsi="仿宋" w:eastAsia="仿宋" w:cs="宋体"/>
          <w:b w:val="0"/>
          <w:bCs w:val="0"/>
          <w:color w:val="000000"/>
          <w:sz w:val="24"/>
          <w:szCs w:val="24"/>
        </w:rPr>
        <w:t xml:space="preserve">五、开启</w:t>
      </w:r>
      <w:bookmarkEnd w:id="65"/>
      <w:r/>
      <w:r/>
    </w:p>
    <w:p>
      <w:pPr>
        <w:pStyle w:val="891"/>
        <w:ind w:firstLine="400"/>
        <w:spacing w:line="440" w:lineRule="exact"/>
        <w:rPr>
          <w:rFonts w:ascii="仿宋" w:hAnsi="仿宋" w:eastAsia="仿宋" w:cs="宋体"/>
          <w:color w:val="000000"/>
          <w:sz w:val="24"/>
          <w:szCs w:val="24"/>
          <w:highlight w:val="yellow"/>
        </w:rPr>
      </w:pPr>
      <w:r>
        <w:rPr>
          <w:rFonts w:hint="eastAsia" w:ascii="仿宋" w:hAnsi="仿宋" w:eastAsia="仿宋" w:cs="宋体"/>
          <w:color w:val="000000"/>
          <w:sz w:val="24"/>
          <w:szCs w:val="24"/>
        </w:rPr>
        <w:t xml:space="preserve">1.时间：</w:t>
      </w:r>
      <w:r>
        <w:rPr>
          <w:rFonts w:hint="eastAsia" w:ascii="仿宋" w:hAnsi="仿宋" w:eastAsia="仿宋" w:cs="宋体"/>
          <w:color w:val="000000"/>
          <w:sz w:val="24"/>
          <w:szCs w:val="24"/>
          <w:highlight w:val="none"/>
        </w:rPr>
        <w:t xml:space="preserve">2026年</w:t>
      </w:r>
      <w:r>
        <w:rPr>
          <w:rFonts w:hint="eastAsia" w:ascii="仿宋" w:hAnsi="仿宋" w:eastAsia="仿宋" w:cs="宋体"/>
          <w:color w:val="000000"/>
          <w:sz w:val="24"/>
          <w:szCs w:val="24"/>
          <w:highlight w:val="none"/>
          <w:lang w:eastAsia="zh-CN"/>
        </w:rPr>
        <w:t xml:space="preserve">07月23日</w:t>
      </w:r>
      <w:r>
        <w:rPr>
          <w:rFonts w:hint="eastAsia" w:ascii="仿宋" w:hAnsi="仿宋" w:eastAsia="仿宋" w:cs="宋体"/>
          <w:color w:val="000000"/>
          <w:sz w:val="24"/>
          <w:szCs w:val="24"/>
          <w:highlight w:val="none"/>
        </w:rPr>
        <w:t xml:space="preserve">9点00分（北京时间）</w:t>
      </w:r>
      <w:r/>
    </w:p>
    <w:p>
      <w:pPr>
        <w:ind w:firstLine="420"/>
        <w:spacing w:line="440" w:lineRule="exact"/>
        <w:shd w:val="clear" w:color="auto" w:fill="ffffff"/>
        <w:rPr>
          <w:rFonts w:ascii="仿宋" w:hAnsi="仿宋" w:eastAsia="仿宋" w:cs="宋体"/>
          <w:color w:val="000000"/>
          <w:sz w:val="24"/>
          <w:szCs w:val="24"/>
        </w:rPr>
      </w:pPr>
      <w:r>
        <w:rPr>
          <w:rFonts w:hint="eastAsia" w:ascii="仿宋" w:hAnsi="仿宋" w:eastAsia="仿宋" w:cs="宋体"/>
          <w:color w:val="000000"/>
          <w:sz w:val="24"/>
          <w:szCs w:val="24"/>
        </w:rPr>
        <w:t xml:space="preserve">2.谈判地点：</w:t>
      </w:r>
      <w:bookmarkStart w:id="66" w:name="OLE_LINK100"/>
      <w:r/>
      <w:bookmarkStart w:id="67" w:name="OLE_LINK101"/>
      <w:r>
        <w:rPr>
          <w:rFonts w:hint="eastAsia" w:ascii="仿宋" w:hAnsi="仿宋" w:eastAsia="仿宋" w:cs="宋体"/>
          <w:color w:val="000000"/>
          <w:sz w:val="24"/>
          <w:szCs w:val="24"/>
        </w:rPr>
        <w:t xml:space="preserve">“苏采云”系统（网址： http://jszfcg.jsczt.cn/）“开标大厅”</w:t>
      </w:r>
      <w:bookmarkEnd w:id="66"/>
      <w:r/>
      <w:bookmarkEnd w:id="67"/>
      <w:r/>
      <w:r/>
    </w:p>
    <w:p>
      <w:pPr>
        <w:ind w:firstLine="422"/>
        <w:spacing w:line="440" w:lineRule="exact"/>
        <w:tabs>
          <w:tab w:val="left" w:pos="266" w:leader="none"/>
        </w:tabs>
        <w:rPr>
          <w:rFonts w:ascii="仿宋" w:hAnsi="仿宋" w:eastAsia="仿宋" w:cs="宋体"/>
          <w:b/>
          <w:bCs/>
          <w:color w:val="000000"/>
          <w:sz w:val="24"/>
          <w:szCs w:val="24"/>
        </w:rPr>
      </w:pPr>
      <w:r/>
      <w:bookmarkStart w:id="68" w:name="_Toc28359007"/>
      <w:r/>
      <w:bookmarkStart w:id="69" w:name="_Toc38985267"/>
      <w:r/>
      <w:bookmarkStart w:id="70" w:name="_Toc35393794"/>
      <w:r/>
      <w:bookmarkStart w:id="71" w:name="_Toc35393625"/>
      <w:r/>
      <w:bookmarkStart w:id="72" w:name="_Toc28359084"/>
      <w:r>
        <w:rPr>
          <w:rFonts w:hint="eastAsia" w:ascii="仿宋" w:hAnsi="仿宋" w:eastAsia="仿宋" w:cs="宋体"/>
          <w:b/>
          <w:bCs/>
          <w:color w:val="000000"/>
          <w:sz w:val="24"/>
          <w:szCs w:val="24"/>
        </w:rPr>
        <w:t xml:space="preserve">六、公告期限</w:t>
      </w:r>
      <w:bookmarkEnd w:id="68"/>
      <w:r/>
      <w:bookmarkEnd w:id="69"/>
      <w:r/>
      <w:bookmarkEnd w:id="70"/>
      <w:r/>
      <w:bookmarkEnd w:id="71"/>
      <w:r/>
      <w:bookmarkEnd w:id="72"/>
      <w:r/>
      <w:r/>
    </w:p>
    <w:p>
      <w:pPr>
        <w:ind w:firstLine="420"/>
        <w:spacing w:line="440" w:lineRule="exact"/>
        <w:rPr>
          <w:rFonts w:ascii="仿宋" w:hAnsi="仿宋" w:eastAsia="仿宋" w:cs="宋体"/>
          <w:color w:val="000000"/>
          <w:sz w:val="24"/>
          <w:szCs w:val="24"/>
        </w:rPr>
      </w:pPr>
      <w:r/>
      <w:bookmarkStart w:id="73" w:name="_Toc35393795"/>
      <w:r/>
      <w:bookmarkStart w:id="74" w:name="_Toc35393626"/>
      <w:r/>
      <w:bookmarkStart w:id="75" w:name="_Toc38985268"/>
      <w:r>
        <w:rPr>
          <w:rFonts w:hint="eastAsia" w:ascii="仿宋" w:hAnsi="仿宋" w:eastAsia="仿宋" w:cs="宋体"/>
          <w:color w:val="000000"/>
          <w:sz w:val="24"/>
          <w:szCs w:val="24"/>
        </w:rPr>
        <w:t xml:space="preserve">自本公告发布之日起3个工作日。</w:t>
      </w:r>
      <w:r/>
    </w:p>
    <w:p>
      <w:pPr>
        <w:ind w:firstLine="422"/>
        <w:spacing w:line="440" w:lineRule="exact"/>
        <w:tabs>
          <w:tab w:val="left" w:pos="266" w:leader="none"/>
        </w:tabs>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七、其他补充事宜</w:t>
      </w:r>
      <w:bookmarkEnd w:id="73"/>
      <w:r/>
      <w:bookmarkEnd w:id="74"/>
      <w:r/>
      <w:bookmarkEnd w:id="75"/>
      <w:r/>
      <w:r/>
    </w:p>
    <w:p>
      <w:pPr>
        <w:ind w:firstLine="422"/>
        <w:spacing w:line="440" w:lineRule="exact"/>
        <w:tabs>
          <w:tab w:val="left" w:pos="266" w:leader="none"/>
        </w:tabs>
        <w:rPr>
          <w:rFonts w:ascii="仿宋" w:hAnsi="仿宋" w:eastAsia="仿宋" w:cs="宋体"/>
          <w:color w:val="000000"/>
          <w:sz w:val="24"/>
          <w:szCs w:val="24"/>
        </w:rPr>
      </w:pPr>
      <w:r/>
      <w:bookmarkStart w:id="76" w:name="_Toc28359008"/>
      <w:r/>
      <w:bookmarkStart w:id="77" w:name="_Toc35393796"/>
      <w:r/>
      <w:bookmarkStart w:id="78" w:name="_Toc35393627"/>
      <w:r/>
      <w:bookmarkStart w:id="79" w:name="_Toc38985269"/>
      <w:r/>
      <w:bookmarkStart w:id="80" w:name="_Toc28359085"/>
      <w:r>
        <w:rPr>
          <w:rFonts w:hint="eastAsia" w:ascii="仿宋" w:hAnsi="仿宋" w:eastAsia="仿宋" w:cs="宋体"/>
          <w:color w:val="000000"/>
          <w:sz w:val="24"/>
          <w:szCs w:val="24"/>
        </w:rPr>
        <w:t xml:space="preserve">根据江苏省财政厅《关于做好政府采购支持企业发展有关事项的通知》（苏财购【2020】52号）文件的要求，本项目免谈判保证金。</w:t>
      </w:r>
      <w:r/>
    </w:p>
    <w:p>
      <w:pPr>
        <w:ind w:firstLine="422"/>
        <w:spacing w:line="440" w:lineRule="exact"/>
        <w:tabs>
          <w:tab w:val="left" w:pos="266" w:leader="none"/>
        </w:tabs>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八、本次竞争性谈判联系方式</w:t>
      </w:r>
      <w:bookmarkEnd w:id="76"/>
      <w:r/>
      <w:bookmarkEnd w:id="77"/>
      <w:r/>
      <w:bookmarkEnd w:id="78"/>
      <w:r/>
      <w:bookmarkEnd w:id="79"/>
      <w:r/>
      <w:bookmarkEnd w:id="80"/>
      <w:r/>
      <w:r/>
    </w:p>
    <w:p>
      <w:pPr>
        <w:ind w:firstLine="420"/>
        <w:jc w:val="left"/>
        <w:spacing w:line="440" w:lineRule="exac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1.采购人信息</w:t>
      </w:r>
      <w:r/>
    </w:p>
    <w:p>
      <w:pPr>
        <w:ind w:firstLine="420"/>
        <w:jc w:val="left"/>
        <w:spacing w:line="440" w:lineRule="exact"/>
        <w:rPr>
          <w:rFonts w:hint="eastAsia" w:ascii="仿宋" w:hAnsi="仿宋" w:eastAsia="仿宋" w:cs="宋体"/>
          <w:color w:val="000000"/>
          <w:sz w:val="24"/>
          <w:szCs w:val="24"/>
          <w:lang w:eastAsia="zh-CN"/>
        </w:rPr>
      </w:pPr>
      <w:r/>
      <w:bookmarkStart w:id="81" w:name="_Toc28359086"/>
      <w:r/>
      <w:bookmarkStart w:id="82" w:name="_Toc28359009"/>
      <w:r>
        <w:rPr>
          <w:rFonts w:hint="eastAsia" w:ascii="仿宋" w:hAnsi="仿宋" w:eastAsia="仿宋" w:cs="宋体"/>
          <w:color w:val="000000"/>
          <w:sz w:val="24"/>
          <w:szCs w:val="24"/>
        </w:rPr>
        <w:t xml:space="preserve">名 称：</w:t>
      </w:r>
      <w:r>
        <w:rPr>
          <w:rFonts w:hint="eastAsia" w:ascii="仿宋" w:hAnsi="仿宋" w:eastAsia="仿宋" w:cs="宋体"/>
          <w:color w:val="000000"/>
          <w:sz w:val="24"/>
          <w:szCs w:val="24"/>
          <w:lang w:eastAsia="zh-CN"/>
        </w:rPr>
        <w:t xml:space="preserve">高邮市卸甲镇人民政府</w:t>
      </w:r>
      <w:r/>
    </w:p>
    <w:p>
      <w:pPr>
        <w:ind w:firstLine="420"/>
        <w:jc w:val="left"/>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地 址：高邮市卸甲镇</w:t>
      </w:r>
      <w:r/>
    </w:p>
    <w:p>
      <w:pPr>
        <w:ind w:firstLine="420"/>
        <w:jc w:val="left"/>
        <w:spacing w:line="440" w:lineRule="exact"/>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联系人：唐在刚</w:t>
      </w:r>
      <w:r/>
    </w:p>
    <w:p>
      <w:pPr>
        <w:ind w:firstLine="420"/>
        <w:jc w:val="left"/>
        <w:spacing w:line="440" w:lineRule="exact"/>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联系方式：13196465588</w:t>
      </w:r>
      <w:bookmarkEnd w:id="81"/>
      <w:r/>
      <w:bookmarkEnd w:id="82"/>
      <w:r/>
      <w:r/>
    </w:p>
    <w:p>
      <w:pPr>
        <w:ind w:firstLine="420"/>
        <w:jc w:val="left"/>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2.代理机构信息</w:t>
      </w:r>
      <w:r/>
    </w:p>
    <w:p>
      <w:pPr>
        <w:ind w:firstLine="420"/>
        <w:jc w:val="left"/>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名称：江苏汇邦工程咨询有限公司</w:t>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地址：</w:t>
      </w:r>
      <w:bookmarkStart w:id="83" w:name="OLE_LINK1"/>
      <w:r/>
      <w:bookmarkStart w:id="84" w:name="OLE_LINK5"/>
      <w:r>
        <w:rPr>
          <w:rFonts w:hint="eastAsia" w:ascii="仿宋" w:hAnsi="仿宋" w:eastAsia="仿宋" w:cs="宋体"/>
          <w:color w:val="000000"/>
          <w:sz w:val="24"/>
          <w:szCs w:val="24"/>
        </w:rPr>
        <w:t xml:space="preserve">高邮市金拇指广场A栋301室</w:t>
      </w:r>
      <w:bookmarkEnd w:id="83"/>
      <w:r/>
      <w:bookmarkEnd w:id="84"/>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联系人：吴 工</w:t>
      </w:r>
      <w:r/>
    </w:p>
    <w:p>
      <w:pPr>
        <w:ind w:firstLine="420"/>
        <w:spacing w:line="4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联系方式：15751656665</w:t>
      </w:r>
      <w:r/>
    </w:p>
    <w:p>
      <w:pPr>
        <w:numPr>
          <w:ilvl w:val="0"/>
          <w:numId w:val="4"/>
        </w:numPr>
        <w:ind w:firstLine="422"/>
        <w:spacing w:line="440" w:lineRule="exact"/>
        <w:tabs>
          <w:tab w:val="left" w:pos="266" w:leader="none"/>
        </w:tabs>
        <w:rPr>
          <w:rFonts w:ascii="仿宋" w:hAnsi="仿宋" w:eastAsia="仿宋" w:cs="宋体"/>
          <w:b/>
          <w:bCs/>
          <w:color w:val="000000"/>
          <w:sz w:val="24"/>
          <w:szCs w:val="24"/>
        </w:rPr>
      </w:pPr>
      <w:r/>
      <w:bookmarkStart w:id="85" w:name="OLE_LINK34"/>
      <w:r/>
      <w:bookmarkStart w:id="86" w:name="OLE_LINK33"/>
      <w:r>
        <w:rPr>
          <w:rFonts w:hint="eastAsia" w:ascii="仿宋" w:hAnsi="仿宋" w:eastAsia="仿宋" w:cs="宋体"/>
          <w:b/>
          <w:bCs/>
          <w:color w:val="000000"/>
          <w:sz w:val="24"/>
          <w:szCs w:val="24"/>
        </w:rPr>
        <w:t xml:space="preserve">落实好政府采购履约资金扶持政策及其他相关政策</w:t>
      </w:r>
      <w:r/>
    </w:p>
    <w:p>
      <w:pPr>
        <w:ind w:firstLine="422"/>
        <w:spacing w:line="440" w:lineRule="exact"/>
        <w:tabs>
          <w:tab w:val="left" w:pos="266" w:leader="none"/>
        </w:tabs>
        <w:rPr>
          <w:rFonts w:ascii="仿宋" w:hAnsi="仿宋" w:eastAsia="仿宋" w:cs="宋体"/>
          <w:b/>
          <w:bCs/>
          <w:color w:val="000000"/>
          <w:sz w:val="24"/>
          <w:szCs w:val="24"/>
        </w:rPr>
      </w:pPr>
      <w:r>
        <w:rPr>
          <w:rFonts w:ascii="仿宋" w:hAnsi="仿宋" w:eastAsia="仿宋" w:cs="宋体"/>
          <w:b/>
          <w:bCs/>
          <w:color w:val="000000"/>
          <w:sz w:val="24"/>
          <w:szCs w:val="24"/>
        </w:rPr>
        <w:t xml:space="preserve">1</w:t>
      </w:r>
      <w:r>
        <w:rPr>
          <w:rFonts w:hint="eastAsia" w:ascii="仿宋" w:hAnsi="仿宋" w:eastAsia="仿宋" w:cs="宋体"/>
          <w:b/>
          <w:bCs/>
          <w:color w:val="000000"/>
          <w:sz w:val="24"/>
          <w:szCs w:val="24"/>
        </w:rPr>
        <w:t xml:space="preserve">.中标供应商可凭政府采购合同办理融资贷款，详见江苏政府采购网“政采贷”专栏。</w:t>
      </w:r>
      <w:r/>
    </w:p>
    <w:p>
      <w:pPr>
        <w:ind w:firstLine="422"/>
        <w:spacing w:line="440" w:lineRule="exact"/>
        <w:tabs>
          <w:tab w:val="left" w:pos="266" w:leader="none"/>
        </w:tabs>
        <w:rPr>
          <w:rFonts w:ascii="仿宋" w:hAnsi="仿宋" w:eastAsia="仿宋" w:cs="宋体"/>
          <w:b/>
          <w:bCs/>
          <w:color w:val="000000"/>
          <w:sz w:val="24"/>
          <w:szCs w:val="24"/>
        </w:rPr>
      </w:pPr>
      <w:r>
        <w:rPr>
          <w:rFonts w:ascii="仿宋" w:hAnsi="仿宋" w:eastAsia="仿宋" w:cs="宋体"/>
          <w:b/>
          <w:bCs/>
          <w:color w:val="000000"/>
          <w:sz w:val="24"/>
          <w:szCs w:val="24"/>
        </w:rPr>
        <w:t xml:space="preserve">2</w:t>
      </w:r>
      <w:r>
        <w:rPr>
          <w:rFonts w:hint="eastAsia" w:ascii="仿宋" w:hAnsi="仿宋" w:eastAsia="仿宋" w:cs="宋体"/>
          <w:b/>
          <w:bCs/>
          <w:color w:val="000000"/>
          <w:sz w:val="24"/>
          <w:szCs w:val="24"/>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440" w:lineRule="exact"/>
        <w:tabs>
          <w:tab w:val="left" w:pos="266" w:leader="none"/>
        </w:tabs>
        <w:rPr>
          <w:rFonts w:ascii="仿宋" w:hAnsi="仿宋" w:eastAsia="仿宋" w:cs="宋体"/>
          <w:b/>
          <w:bCs/>
          <w:color w:val="000000"/>
          <w:sz w:val="24"/>
          <w:szCs w:val="24"/>
        </w:rPr>
      </w:pPr>
      <w:r>
        <w:rPr>
          <w:rFonts w:ascii="仿宋" w:hAnsi="仿宋" w:eastAsia="仿宋" w:cs="宋体"/>
          <w:b/>
          <w:bCs/>
          <w:color w:val="000000"/>
          <w:sz w:val="24"/>
          <w:szCs w:val="24"/>
        </w:rPr>
        <w:t xml:space="preserve">3</w:t>
      </w:r>
      <w:r>
        <w:rPr>
          <w:rFonts w:hint="eastAsia" w:ascii="仿宋" w:hAnsi="仿宋" w:eastAsia="仿宋" w:cs="宋体"/>
          <w:b/>
          <w:bCs/>
          <w:color w:val="000000"/>
          <w:sz w:val="24"/>
          <w:szCs w:val="24"/>
        </w:rPr>
        <w:t xml:space="preserve">.严格执行政府采购关于支持</w:t>
      </w:r>
      <w:r>
        <w:rPr>
          <w:rFonts w:hint="eastAsia" w:ascii="仿宋" w:hAnsi="仿宋" w:eastAsia="仿宋" w:cs="宋体"/>
          <w:b/>
          <w:bCs/>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440" w:lineRule="exact"/>
        <w:tabs>
          <w:tab w:val="left" w:pos="266" w:leader="none"/>
        </w:tabs>
        <w:rPr>
          <w:rFonts w:ascii="仿宋" w:hAnsi="仿宋" w:eastAsia="仿宋" w:cs="宋体"/>
          <w:b/>
          <w:bCs/>
          <w:color w:val="000000"/>
          <w:sz w:val="24"/>
          <w:szCs w:val="24"/>
        </w:rPr>
      </w:pPr>
      <w:r>
        <w:rPr>
          <w:rFonts w:ascii="仿宋" w:hAnsi="仿宋" w:eastAsia="仿宋" w:cs="宋体"/>
          <w:b/>
          <w:bCs/>
          <w:color w:val="000000"/>
          <w:sz w:val="24"/>
          <w:szCs w:val="24"/>
        </w:rPr>
        <w:t xml:space="preserve">4</w:t>
      </w:r>
      <w:r>
        <w:rPr>
          <w:rFonts w:hint="eastAsia" w:ascii="仿宋" w:hAnsi="仿宋" w:eastAsia="仿宋" w:cs="宋体"/>
          <w:b/>
          <w:bCs/>
          <w:color w:val="000000"/>
          <w:sz w:val="24"/>
          <w:szCs w:val="24"/>
        </w:rPr>
        <w:t xml:space="preserve">.供应商对于投标产品的包装应按照“财办库〔2020〕123号《关于印发《商品包装政府采购需求标准（试行）》、《快递包装政府采购需求标准（试行）》的通知》”执行。</w:t>
      </w:r>
      <w:r/>
    </w:p>
    <w:p>
      <w:pPr>
        <w:ind w:firstLine="422"/>
        <w:spacing w:line="440" w:lineRule="exact"/>
        <w:tabs>
          <w:tab w:val="left" w:pos="266" w:leader="none"/>
        </w:tabs>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十、其他</w:t>
      </w:r>
      <w:r/>
    </w:p>
    <w:p>
      <w:pPr>
        <w:ind w:firstLine="422"/>
        <w:jc w:val="left"/>
        <w:spacing w:line="440" w:lineRule="exact"/>
        <w:widowControl/>
        <w:rPr>
          <w:rFonts w:ascii="仿宋" w:hAnsi="仿宋" w:eastAsia="仿宋" w:cs="宋体"/>
          <w:b/>
          <w:color w:val="000000"/>
          <w:sz w:val="24"/>
          <w:szCs w:val="24"/>
        </w:rPr>
      </w:pPr>
      <w:r/>
      <w:bookmarkStart w:id="87" w:name="OLE_LINK95"/>
      <w:r>
        <w:rPr>
          <w:rFonts w:hint="eastAsia" w:ascii="仿宋" w:hAnsi="仿宋" w:eastAsia="仿宋" w:cs="宋体"/>
          <w:b/>
          <w:color w:val="000000"/>
          <w:sz w:val="24"/>
          <w:szCs w:val="24"/>
        </w:rPr>
        <w:t xml:space="preserve">1.本次采购采用“政府采购管理交易系统（苏采云）”，招标、投标、评标和中标结果发布全程电子化，开标方式为不见面开标。供应商应当按照《政府采购管理交易系统（苏采云）供应商操作手册》参加谈判活动。如供应商未按要求操作，由此所产生的风险由供应商自行承担。</w:t>
      </w:r>
      <w:r/>
    </w:p>
    <w:p>
      <w:pPr>
        <w:ind w:firstLine="422"/>
        <w:jc w:val="left"/>
        <w:spacing w:line="440" w:lineRule="exact"/>
        <w:widowControl/>
        <w:rPr>
          <w:rFonts w:ascii="仿宋" w:hAnsi="仿宋" w:eastAsia="仿宋" w:cs="宋体"/>
          <w:b/>
          <w:color w:val="000000"/>
          <w:sz w:val="24"/>
          <w:szCs w:val="24"/>
        </w:rPr>
      </w:pPr>
      <w:r>
        <w:rPr>
          <w:rFonts w:hint="eastAsia" w:ascii="仿宋" w:hAnsi="仿宋" w:eastAsia="仿宋" w:cs="宋体"/>
          <w:b/>
          <w:color w:val="000000"/>
          <w:sz w:val="24"/>
          <w:szCs w:val="24"/>
        </w:rPr>
        <w:t xml:space="preserve">2.供应商如确定参加谈判，可自行下载招标文件及有关资料，按照《操作手册》进行注册，领取CA和办理电子签章，并按《操作手册》要求制作、上传电子谈判响应文件，技术支持联系方式：13813140731。</w:t>
      </w:r>
      <w:r/>
    </w:p>
    <w:p>
      <w:pPr>
        <w:ind w:firstLine="422"/>
        <w:jc w:val="left"/>
        <w:spacing w:line="440" w:lineRule="exact"/>
        <w:widowControl/>
        <w:rPr>
          <w:rFonts w:ascii="仿宋" w:hAnsi="仿宋" w:eastAsia="仿宋" w:cs="宋体"/>
          <w:b/>
          <w:color w:val="000000"/>
          <w:sz w:val="24"/>
          <w:szCs w:val="24"/>
        </w:rPr>
      </w:pPr>
      <w:r>
        <w:rPr>
          <w:rFonts w:hint="eastAsia" w:ascii="仿宋" w:hAnsi="仿宋" w:eastAsia="仿宋" w:cs="宋体"/>
          <w:b/>
          <w:color w:val="000000"/>
          <w:sz w:val="24"/>
          <w:szCs w:val="24"/>
        </w:rPr>
        <w:t xml:space="preserve">3.竞争性磋商、竞争性谈判、单一来源采购项目将与供应商就磋商（谈判）文件进行线上磋商（谈判），请供应商在开标前登录谷歌浏览器进入不见面大厅，并准备好耳麦和摄像设备。因供应商网络与电源不稳定、上述设备发生故障等自身原因，导致磋商（谈判）失败，供应商自行承担其后果。</w:t>
      </w:r>
      <w:r/>
    </w:p>
    <w:p>
      <w:pPr>
        <w:ind w:firstLine="422"/>
        <w:jc w:val="left"/>
        <w:spacing w:line="440" w:lineRule="exact"/>
        <w:widowControl/>
        <w:rPr>
          <w:rFonts w:ascii="仿宋" w:hAnsi="仿宋" w:eastAsia="仿宋" w:cs="宋体"/>
          <w:b/>
          <w:color w:val="000000"/>
          <w:sz w:val="24"/>
          <w:szCs w:val="24"/>
        </w:rPr>
      </w:pPr>
      <w:r>
        <w:rPr>
          <w:rFonts w:hint="eastAsia" w:ascii="仿宋" w:hAnsi="仿宋" w:eastAsia="仿宋" w:cs="宋体"/>
          <w:b/>
          <w:color w:val="000000"/>
          <w:sz w:val="24"/>
          <w:szCs w:val="24"/>
        </w:rPr>
        <w:t xml:space="preserve">4.潜在供应商对采购文件项目需求部分的询问、质疑请向采购人提出，由采购人负责答复。</w:t>
      </w:r>
      <w:r/>
    </w:p>
    <w:p>
      <w:pPr>
        <w:ind w:firstLine="420"/>
        <w:spacing w:line="440" w:lineRule="exact"/>
        <w:rPr>
          <w:rFonts w:ascii="仿宋" w:hAnsi="仿宋" w:eastAsia="仿宋" w:cs="宋体"/>
          <w:b/>
          <w:bCs/>
          <w:color w:val="000000"/>
          <w:sz w:val="24"/>
          <w:szCs w:val="24"/>
        </w:rPr>
      </w:pPr>
      <w:r>
        <w:rPr>
          <w:rFonts w:hint="eastAsia" w:ascii="仿宋" w:hAnsi="仿宋" w:eastAsia="仿宋" w:cs="宋体"/>
          <w:b/>
          <w:color w:val="000000"/>
          <w:sz w:val="24"/>
          <w:szCs w:val="24"/>
        </w:rPr>
        <w:t xml:space="preserve">5.</w:t>
      </w:r>
      <w:r>
        <w:rPr>
          <w:rFonts w:hint="eastAsia" w:ascii="仿宋" w:hAnsi="仿宋" w:eastAsia="仿宋" w:cs="宋体"/>
          <w:b/>
          <w:bCs/>
          <w:color w:val="000000"/>
          <w:sz w:val="24"/>
          <w:szCs w:val="24"/>
        </w:rPr>
        <w:t xml:space="preserve">有关本次采购的事项若存在变动或修改，敬请及时关注 “扬州市政府采购网”、“江苏省政府采购网”发布的信息。</w:t>
      </w:r>
      <w:r/>
    </w:p>
    <w:p>
      <w:pPr>
        <w:ind w:firstLine="422"/>
        <w:spacing w:line="440" w:lineRule="exact"/>
        <w:rPr>
          <w:rFonts w:ascii="仿宋" w:hAnsi="仿宋" w:eastAsia="仿宋" w:cs="宋体"/>
          <w:b/>
          <w:i/>
          <w:iCs/>
          <w:color w:val="000000"/>
          <w:sz w:val="24"/>
          <w:szCs w:val="24"/>
          <w:u w:val="singl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宋体"/>
          <w:b/>
          <w:i/>
          <w:iCs/>
          <w:color w:val="000000"/>
          <w:sz w:val="24"/>
          <w:szCs w:val="24"/>
          <w:u w:val="single"/>
        </w:rPr>
        <w:t xml:space="preserve">6.本项目采购文件中所有斜体下划线部分为实质性条款，如不满足，则为无效响应。</w:t>
      </w:r>
      <w:bookmarkEnd w:id="7"/>
      <w:r/>
      <w:bookmarkEnd w:id="85"/>
      <w:r/>
      <w:bookmarkEnd w:id="86"/>
      <w:r/>
      <w:bookmarkEnd w:id="87"/>
      <w:r/>
      <w:r/>
    </w:p>
    <w:p>
      <w:pPr>
        <w:jc w:val="center"/>
        <w:keepLines/>
        <w:keepNext/>
        <w:spacing w:before="340" w:after="330" w:line="360" w:lineRule="auto"/>
        <w:rPr>
          <w:rFonts w:ascii="仿宋" w:hAnsi="仿宋" w:eastAsia="仿宋"/>
          <w:b/>
          <w:bCs/>
          <w:color w:val="000000"/>
          <w:sz w:val="44"/>
          <w:szCs w:val="44"/>
        </w:rPr>
        <w:outlineLvl w:val="0"/>
      </w:pPr>
      <w:r/>
      <w:bookmarkStart w:id="88" w:name="_Toc9135"/>
      <w:r>
        <w:rPr>
          <w:rFonts w:hint="eastAsia" w:ascii="仿宋" w:hAnsi="仿宋" w:eastAsia="仿宋"/>
          <w:b/>
          <w:bCs/>
          <w:color w:val="000000"/>
          <w:sz w:val="36"/>
          <w:szCs w:val="36"/>
        </w:rPr>
        <w:t xml:space="preserve">第二章 供应商须知</w:t>
      </w:r>
      <w:bookmarkEnd w:id="88"/>
      <w:r/>
      <w:r/>
    </w:p>
    <w:p>
      <w:pPr>
        <w:ind w:firstLine="422"/>
        <w:spacing w:line="440" w:lineRule="exact"/>
        <w:rPr>
          <w:rFonts w:ascii="仿宋" w:hAnsi="仿宋" w:eastAsia="仿宋" w:cs="仿宋"/>
          <w:b/>
          <w:color w:val="000000"/>
          <w:sz w:val="24"/>
          <w:szCs w:val="24"/>
        </w:rPr>
        <w:outlineLvl w:val="3"/>
      </w:pPr>
      <w:r/>
      <w:bookmarkStart w:id="89" w:name="_Toc458694821"/>
      <w:r/>
      <w:bookmarkStart w:id="90" w:name="_Toc513029204"/>
      <w:r/>
      <w:bookmarkStart w:id="91" w:name="_Toc20823276"/>
      <w:r/>
      <w:bookmarkStart w:id="92" w:name="_Toc16938520"/>
      <w:r>
        <w:rPr>
          <w:rFonts w:hint="eastAsia" w:ascii="仿宋" w:hAnsi="仿宋" w:eastAsia="仿宋" w:cs="仿宋"/>
          <w:b/>
          <w:color w:val="000000"/>
          <w:sz w:val="24"/>
          <w:szCs w:val="24"/>
        </w:rPr>
        <w:t xml:space="preserve">1</w:t>
      </w:r>
      <w:bookmarkEnd w:id="89"/>
      <w:r>
        <w:rPr>
          <w:rFonts w:hint="eastAsia" w:ascii="仿宋" w:hAnsi="仿宋" w:eastAsia="仿宋" w:cs="仿宋"/>
          <w:b/>
          <w:color w:val="000000"/>
          <w:sz w:val="24"/>
          <w:szCs w:val="24"/>
        </w:rPr>
        <w:t xml:space="preserve">、采购方式</w:t>
      </w:r>
      <w:bookmarkEnd w:id="90"/>
      <w:r/>
      <w:bookmarkEnd w:id="91"/>
      <w:r/>
      <w:bookmarkEnd w:id="92"/>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1.1本次采购采取竞争性谈判方式，本采购文件仅适用于</w:t>
      </w:r>
      <w:r>
        <w:rPr>
          <w:rFonts w:hint="eastAsia" w:ascii="仿宋" w:hAnsi="仿宋" w:eastAsia="仿宋" w:cs="仿宋"/>
          <w:bCs/>
          <w:color w:val="000000"/>
          <w:sz w:val="24"/>
          <w:szCs w:val="24"/>
          <w:highlight w:val="none"/>
          <w:lang w:eastAsia="zh-CN"/>
        </w:rPr>
        <w:t xml:space="preserve">JSZC-321084-HBZX-T2026-0004</w:t>
      </w:r>
      <w:r>
        <w:rPr>
          <w:rFonts w:hint="eastAsia" w:ascii="仿宋" w:hAnsi="仿宋" w:eastAsia="仿宋" w:cs="仿宋"/>
          <w:color w:val="000000"/>
          <w:sz w:val="24"/>
          <w:szCs w:val="24"/>
        </w:rPr>
        <w:t xml:space="preserve">号项目。</w:t>
      </w:r>
      <w:r/>
    </w:p>
    <w:p>
      <w:pPr>
        <w:ind w:firstLine="422"/>
        <w:spacing w:line="440" w:lineRule="exact"/>
        <w:rPr>
          <w:rFonts w:ascii="仿宋" w:hAnsi="仿宋" w:eastAsia="仿宋" w:cs="仿宋"/>
          <w:b/>
          <w:color w:val="000000"/>
          <w:sz w:val="24"/>
          <w:szCs w:val="24"/>
        </w:rPr>
        <w:outlineLvl w:val="3"/>
      </w:pPr>
      <w:r/>
      <w:bookmarkStart w:id="93" w:name="_Toc513029205"/>
      <w:r/>
      <w:bookmarkStart w:id="94" w:name="_Toc16938521"/>
      <w:r/>
      <w:bookmarkStart w:id="95" w:name="_Toc20823277"/>
      <w:r>
        <w:rPr>
          <w:rFonts w:hint="eastAsia" w:ascii="仿宋" w:hAnsi="仿宋" w:eastAsia="仿宋" w:cs="仿宋"/>
          <w:b/>
          <w:color w:val="000000"/>
          <w:sz w:val="24"/>
          <w:szCs w:val="24"/>
        </w:rPr>
        <w:t xml:space="preserve">2、供应商</w:t>
      </w:r>
      <w:bookmarkEnd w:id="93"/>
      <w:r/>
      <w:bookmarkEnd w:id="94"/>
      <w:r/>
      <w:bookmarkEnd w:id="95"/>
      <w:r/>
      <w:bookmarkStart w:id="96" w:name="_Toc513029206"/>
      <w:r/>
      <w:bookmarkStart w:id="97" w:name="_Toc20823278"/>
      <w:r/>
      <w:bookmarkStart w:id="98" w:name="_Toc16938522"/>
      <w:r/>
      <w:r/>
    </w:p>
    <w:p>
      <w:pPr>
        <w:ind w:firstLine="420"/>
        <w:spacing w:line="440" w:lineRule="exact"/>
        <w:rPr>
          <w:rFonts w:ascii="仿宋" w:hAnsi="仿宋" w:eastAsia="仿宋" w:cs="仿宋"/>
          <w:b/>
          <w:color w:val="000000"/>
          <w:sz w:val="24"/>
          <w:szCs w:val="24"/>
        </w:rPr>
        <w:outlineLvl w:val="3"/>
      </w:pPr>
      <w:r>
        <w:rPr>
          <w:rFonts w:hint="eastAsia" w:ascii="仿宋" w:hAnsi="仿宋" w:eastAsia="仿宋" w:cs="仿宋"/>
          <w:color w:val="000000"/>
          <w:sz w:val="24"/>
          <w:szCs w:val="24"/>
        </w:rPr>
        <w:t xml:space="preserve">2.1本采购文件中“供应商”，是指参加竞争性谈判，并符合采购文件规定资格条件的法人、其他组织或者自然人。</w:t>
      </w:r>
      <w:r/>
    </w:p>
    <w:p>
      <w:pPr>
        <w:ind w:firstLine="420"/>
        <w:spacing w:line="440" w:lineRule="exact"/>
        <w:rPr>
          <w:rFonts w:ascii="仿宋" w:hAnsi="仿宋" w:eastAsia="仿宋" w:cs="仿宋"/>
          <w:color w:val="000000"/>
          <w:sz w:val="24"/>
          <w:szCs w:val="24"/>
        </w:rPr>
        <w:outlineLvl w:val="3"/>
      </w:pPr>
      <w:r>
        <w:rPr>
          <w:rFonts w:hint="eastAsia" w:ascii="仿宋" w:hAnsi="仿宋" w:eastAsia="仿宋" w:cs="仿宋"/>
          <w:color w:val="000000"/>
          <w:sz w:val="24"/>
          <w:szCs w:val="24"/>
        </w:rPr>
        <w:t xml:space="preserve">2.2合格的供应商</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2.2.1满足采购公告中供应商的资格条件要求的规定。</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2.2.2质量和服务均能满足采购文件实质性响应要求。</w:t>
      </w:r>
      <w:r/>
    </w:p>
    <w:p>
      <w:pPr>
        <w:ind w:firstLine="422"/>
        <w:spacing w:line="440" w:lineRule="exact"/>
        <w:rPr>
          <w:rFonts w:ascii="仿宋" w:hAnsi="仿宋" w:eastAsia="仿宋" w:cs="仿宋"/>
          <w:b/>
          <w:color w:val="000000"/>
          <w:sz w:val="24"/>
          <w:szCs w:val="24"/>
        </w:rPr>
        <w:outlineLvl w:val="3"/>
      </w:pPr>
      <w:r>
        <w:rPr>
          <w:rFonts w:hint="eastAsia" w:ascii="仿宋" w:hAnsi="仿宋" w:eastAsia="仿宋" w:cs="仿宋"/>
          <w:b/>
          <w:color w:val="000000"/>
          <w:sz w:val="24"/>
          <w:szCs w:val="24"/>
        </w:rPr>
        <w:t xml:space="preserve">3、适用法律</w:t>
      </w:r>
      <w:bookmarkEnd w:id="96"/>
      <w:r/>
      <w:bookmarkEnd w:id="97"/>
      <w:r/>
      <w:bookmarkEnd w:id="98"/>
      <w:r/>
      <w:r/>
    </w:p>
    <w:p>
      <w:pPr>
        <w:ind w:firstLine="420"/>
        <w:spacing w:line="440" w:lineRule="exact"/>
        <w:rPr>
          <w:rFonts w:ascii="仿宋" w:hAnsi="仿宋" w:eastAsia="仿宋" w:cs="仿宋"/>
          <w:color w:val="000000"/>
          <w:sz w:val="24"/>
          <w:szCs w:val="24"/>
        </w:rPr>
        <w:outlineLvl w:val="3"/>
      </w:pPr>
      <w:r>
        <w:rPr>
          <w:rFonts w:hint="eastAsia" w:ascii="仿宋" w:hAnsi="仿宋" w:eastAsia="仿宋" w:cs="仿宋"/>
          <w:bCs/>
          <w:color w:val="000000"/>
          <w:sz w:val="24"/>
          <w:szCs w:val="24"/>
        </w:rPr>
        <w:t xml:space="preserve">3.1本次采购及由此产生的合同受中华人民共和国有关的法律法规制约和保护。</w:t>
      </w:r>
      <w:r/>
    </w:p>
    <w:p>
      <w:pPr>
        <w:ind w:firstLine="42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4、谈判费用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4.1供应商应自行承担所有与参加谈判有关的费用，无论谈判过程中的做法和结果如何，代理机构在任何情况下均无义务和责任承担这些费用。 </w:t>
      </w:r>
      <w:r/>
    </w:p>
    <w:p>
      <w:pPr>
        <w:ind w:firstLine="422"/>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4.2本次采购由成交供应商在领取成交通知书前按国家计委印发的《招标代理服务收费管理暂行办法》(计价格【2002】1980 号文)标准一次性支付给招标代理机构代理服务费。</w:t>
      </w:r>
      <w:r/>
    </w:p>
    <w:p>
      <w:pPr>
        <w:ind w:firstLine="422"/>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4.3评审专家评审费按邮财购[2020]287 号文《关于规范高邮市政府采购专家评审费标准的通知》执行。</w:t>
      </w:r>
      <w:r/>
    </w:p>
    <w:p>
      <w:pPr>
        <w:ind w:firstLine="422"/>
        <w:spacing w:line="440" w:lineRule="exact"/>
        <w:rPr>
          <w:rFonts w:ascii="仿宋" w:hAnsi="仿宋" w:eastAsia="仿宋" w:cs="仿宋"/>
          <w:b/>
          <w:color w:val="000000"/>
          <w:sz w:val="24"/>
          <w:szCs w:val="24"/>
        </w:rPr>
      </w:pPr>
      <w:r>
        <w:rPr>
          <w:rFonts w:hint="eastAsia" w:ascii="仿宋" w:hAnsi="仿宋" w:eastAsia="仿宋" w:cs="仿宋"/>
          <w:b/>
          <w:bCs/>
          <w:color w:val="000000"/>
          <w:sz w:val="24"/>
          <w:szCs w:val="24"/>
        </w:rPr>
        <w:t xml:space="preserve">5、</w:t>
      </w:r>
      <w:r>
        <w:rPr>
          <w:rFonts w:hint="eastAsia" w:ascii="仿宋" w:hAnsi="仿宋" w:eastAsia="仿宋" w:cs="仿宋"/>
          <w:b/>
          <w:color w:val="000000"/>
          <w:sz w:val="24"/>
          <w:szCs w:val="24"/>
        </w:rPr>
        <w:t xml:space="preserve">采购文件的约束力</w:t>
      </w:r>
      <w:r/>
    </w:p>
    <w:p>
      <w:pPr>
        <w:ind w:firstLine="42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供应商一旦参加本项目采购活动，即被认为接受了本采购文件的规定和约束。</w:t>
      </w:r>
      <w:r/>
    </w:p>
    <w:p>
      <w:pPr>
        <w:ind w:firstLine="422"/>
        <w:spacing w:line="440" w:lineRule="exact"/>
        <w:rPr>
          <w:rFonts w:ascii="仿宋" w:hAnsi="仿宋" w:eastAsia="仿宋" w:cs="仿宋"/>
          <w:b/>
          <w:color w:val="000000"/>
          <w:sz w:val="24"/>
          <w:szCs w:val="24"/>
        </w:rPr>
        <w:outlineLvl w:val="3"/>
      </w:pPr>
      <w:r/>
      <w:bookmarkStart w:id="99" w:name="_Toc16938526"/>
      <w:r/>
      <w:bookmarkStart w:id="100" w:name="_Toc513029210"/>
      <w:r/>
      <w:bookmarkStart w:id="101" w:name="_Toc20823282"/>
      <w:r>
        <w:rPr>
          <w:rFonts w:hint="eastAsia" w:ascii="仿宋" w:hAnsi="仿宋" w:eastAsia="仿宋" w:cs="仿宋"/>
          <w:b/>
          <w:color w:val="000000"/>
          <w:sz w:val="24"/>
          <w:szCs w:val="24"/>
        </w:rPr>
        <w:t xml:space="preserve">6、采购文件构成</w:t>
      </w:r>
      <w:bookmarkEnd w:id="99"/>
      <w:r/>
      <w:bookmarkEnd w:id="100"/>
      <w:r/>
      <w:bookmarkEnd w:id="101"/>
      <w:r/>
      <w:r/>
    </w:p>
    <w:p>
      <w:pPr>
        <w:ind w:firstLine="42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6.1</w:t>
      </w:r>
      <w:r>
        <w:rPr>
          <w:rFonts w:hint="eastAsia" w:ascii="仿宋" w:hAnsi="仿宋" w:eastAsia="仿宋" w:cs="仿宋"/>
          <w:color w:val="000000"/>
          <w:sz w:val="24"/>
          <w:szCs w:val="24"/>
        </w:rPr>
        <w:t xml:space="preserve">采购文件有以下部分组成：</w:t>
      </w:r>
      <w:r/>
    </w:p>
    <w:p>
      <w:pPr>
        <w:ind w:firstLine="315"/>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（1）采购公告</w:t>
      </w:r>
      <w:r/>
    </w:p>
    <w:p>
      <w:pPr>
        <w:ind w:firstLine="315"/>
        <w:spacing w:line="440" w:lineRule="exact"/>
        <w:tabs>
          <w:tab w:val="left" w:pos="258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（2）供应商须知</w:t>
      </w:r>
      <w:r/>
    </w:p>
    <w:p>
      <w:pPr>
        <w:ind w:firstLine="315"/>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（3）合同条款及格式</w:t>
      </w:r>
      <w:r/>
    </w:p>
    <w:p>
      <w:pPr>
        <w:ind w:firstLine="315"/>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（4）项目需求</w:t>
      </w:r>
      <w:r/>
    </w:p>
    <w:p>
      <w:pPr>
        <w:ind w:firstLine="315"/>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（5）响应文件格式</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请仔细检查采购文件是否齐全，如有缺漏请立即与代理机构联系解决。</w:t>
      </w:r>
      <w:r/>
    </w:p>
    <w:p>
      <w:pPr>
        <w:ind w:firstLine="42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6.2谈判的最小单位是包。项目需求中未分包的，供应商不得部分响应；已经分包的，应当以包为单位响应。</w:t>
      </w:r>
      <w:r/>
    </w:p>
    <w:p>
      <w:pPr>
        <w:ind w:firstLine="420"/>
        <w:spacing w:line="440" w:lineRule="exact"/>
        <w:rPr>
          <w:rFonts w:ascii="仿宋" w:hAnsi="仿宋" w:eastAsia="仿宋" w:cs="仿宋"/>
          <w:bCs/>
          <w:color w:val="000000"/>
          <w:sz w:val="24"/>
          <w:szCs w:val="24"/>
        </w:rPr>
      </w:pPr>
      <w:r/>
      <w:bookmarkStart w:id="102" w:name="_Toc462564073"/>
      <w:r/>
      <w:bookmarkStart w:id="103" w:name="_Toc16938530"/>
      <w:r/>
      <w:bookmarkStart w:id="104" w:name="_Toc513029214"/>
      <w:r/>
      <w:bookmarkStart w:id="105" w:name="_Toc20823286"/>
      <w:r>
        <w:rPr>
          <w:rFonts w:hint="eastAsia" w:ascii="仿宋" w:hAnsi="仿宋" w:eastAsia="仿宋" w:cs="仿宋"/>
          <w:bCs/>
          <w:color w:val="000000"/>
          <w:sz w:val="24"/>
          <w:szCs w:val="24"/>
        </w:rPr>
        <w:t xml:space="preserve">6.3采购文件如果要求供应商提交备选方案的，供应商可以提交备选方案；否则，备选方案将被拒绝。</w:t>
      </w:r>
      <w:r/>
    </w:p>
    <w:p>
      <w:pPr>
        <w:ind w:firstLine="42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6.4</w:t>
      </w:r>
      <w:r>
        <w:rPr>
          <w:rFonts w:hint="eastAsia" w:ascii="仿宋" w:hAnsi="仿宋" w:eastAsia="仿宋" w:cs="仿宋"/>
          <w:color w:val="000000"/>
          <w:sz w:val="24"/>
          <w:szCs w:val="24"/>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44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7、采购文件的</w:t>
      </w:r>
      <w:bookmarkEnd w:id="102"/>
      <w:r/>
      <w:bookmarkEnd w:id="103"/>
      <w:r/>
      <w:bookmarkEnd w:id="104"/>
      <w:r/>
      <w:bookmarkEnd w:id="105"/>
      <w:r>
        <w:rPr>
          <w:rFonts w:hint="eastAsia" w:ascii="仿宋" w:hAnsi="仿宋" w:eastAsia="仿宋" w:cs="仿宋"/>
          <w:b/>
          <w:color w:val="000000"/>
          <w:sz w:val="24"/>
          <w:szCs w:val="24"/>
        </w:rPr>
        <w:t xml:space="preserve">澄清或修改</w:t>
      </w:r>
      <w:r/>
    </w:p>
    <w:p>
      <w:pPr>
        <w:ind w:firstLine="420"/>
        <w:spacing w:line="440" w:lineRule="exact"/>
        <w:rPr>
          <w:rFonts w:ascii="仿宋" w:hAnsi="仿宋" w:eastAsia="仿宋" w:cs="仿宋"/>
          <w:color w:val="000000"/>
          <w:sz w:val="24"/>
          <w:szCs w:val="24"/>
        </w:rPr>
      </w:pPr>
      <w:r/>
      <w:bookmarkStart w:id="106" w:name="_Toc14577355"/>
      <w:r/>
      <w:bookmarkStart w:id="107" w:name="_Toc49090508"/>
      <w:r>
        <w:rPr>
          <w:rFonts w:hint="eastAsia" w:ascii="仿宋" w:hAnsi="仿宋" w:eastAsia="仿宋" w:cs="仿宋"/>
          <w:color w:val="000000"/>
          <w:sz w:val="24"/>
          <w:szCs w:val="24"/>
        </w:rPr>
        <w:t xml:space="preserve">7.1任何要求对采购文件进行澄清的供应商，应在提交首次响应文件截止之日前按采购公告中的通讯地址，以书面形式通知代理机构。</w:t>
      </w:r>
      <w:r/>
    </w:p>
    <w:p>
      <w:pPr>
        <w:ind w:firstLine="42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7.2</w:t>
      </w:r>
      <w:r>
        <w:rPr>
          <w:rFonts w:hint="eastAsia" w:ascii="仿宋" w:hAnsi="仿宋" w:eastAsia="仿宋" w:cs="仿宋"/>
          <w:color w:val="000000"/>
          <w:sz w:val="24"/>
          <w:szCs w:val="24"/>
        </w:rPr>
        <w:t xml:space="preserve">在提交首次响应文件截止之日前，采购人、代理机构或者谈判小组可以对已发出的采购文件进行必要澄清和修改。</w:t>
      </w:r>
      <w:r/>
    </w:p>
    <w:p>
      <w:pPr>
        <w:ind w:firstLine="42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7.3澄清或修改的内容可能影响响应文件编制的，采购人，</w:t>
      </w:r>
      <w:r>
        <w:rPr>
          <w:rFonts w:hint="eastAsia" w:ascii="仿宋" w:hAnsi="仿宋" w:eastAsia="仿宋" w:cs="仿宋"/>
          <w:color w:val="000000"/>
          <w:sz w:val="24"/>
          <w:szCs w:val="24"/>
        </w:rPr>
        <w:t xml:space="preserve">代理机构</w:t>
      </w:r>
      <w:r>
        <w:rPr>
          <w:rFonts w:hint="eastAsia" w:ascii="仿宋" w:hAnsi="仿宋" w:eastAsia="仿宋" w:cs="仿宋"/>
          <w:bCs/>
          <w:color w:val="000000"/>
          <w:sz w:val="24"/>
          <w:szCs w:val="24"/>
        </w:rPr>
        <w:t xml:space="preserve">或谈判小组应当在提交首次响应文件截止之日3个工作日前，在原采购信息发布媒体上发布变更公告。不足3个工作日的，应当顺延提交首次响应文件截止之日。</w:t>
      </w:r>
      <w:r/>
    </w:p>
    <w:p>
      <w:pPr>
        <w:ind w:firstLine="42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7.4</w:t>
      </w:r>
      <w:r>
        <w:rPr>
          <w:rFonts w:hint="eastAsia" w:ascii="仿宋" w:hAnsi="仿宋" w:eastAsia="仿宋" w:cs="仿宋"/>
          <w:color w:val="000000"/>
          <w:sz w:val="24"/>
          <w:szCs w:val="24"/>
        </w:rPr>
        <w:t xml:space="preserve">采购文件的澄清或修改将在“高邮市政府采购网”、“扬州市政府采购网”、“江苏省政府采购网”公布，澄清或修改的内容作为采购文件的组成部分，并对供应商具有约束力。</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7.5供应商应在提交首次响应文件截止之日前关注原采购信息发布媒体上有关本采购项目有无变更公告。</w:t>
      </w:r>
      <w:r/>
    </w:p>
    <w:p>
      <w:pPr>
        <w:ind w:firstLine="422"/>
        <w:spacing w:line="44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8、</w:t>
      </w:r>
      <w:bookmarkEnd w:id="106"/>
      <w:r/>
      <w:bookmarkEnd w:id="107"/>
      <w:r>
        <w:rPr>
          <w:rFonts w:hint="eastAsia" w:ascii="仿宋" w:hAnsi="仿宋" w:eastAsia="仿宋" w:cs="仿宋"/>
          <w:b/>
          <w:bCs/>
          <w:color w:val="000000"/>
          <w:sz w:val="24"/>
          <w:szCs w:val="24"/>
        </w:rPr>
        <w:t xml:space="preserve">采购文件的语言、度量衡单位、货币</w:t>
      </w:r>
      <w:r/>
    </w:p>
    <w:p>
      <w:pPr>
        <w:ind w:firstLine="420"/>
        <w:spacing w:line="440" w:lineRule="exact"/>
        <w:rPr>
          <w:rFonts w:ascii="仿宋" w:hAnsi="仿宋" w:eastAsia="仿宋" w:cs="仿宋"/>
          <w:color w:val="000000"/>
          <w:sz w:val="24"/>
          <w:szCs w:val="24"/>
        </w:rPr>
      </w:pPr>
      <w:r/>
      <w:bookmarkStart w:id="108" w:name="_Toc14577359"/>
      <w:r/>
      <w:bookmarkStart w:id="109" w:name="_Toc49090510"/>
      <w:r>
        <w:rPr>
          <w:rFonts w:hint="eastAsia" w:ascii="仿宋" w:hAnsi="仿宋" w:eastAsia="仿宋" w:cs="仿宋"/>
          <w:color w:val="000000"/>
          <w:sz w:val="24"/>
          <w:szCs w:val="24"/>
        </w:rPr>
        <w:t xml:space="preserve">8.1供应商提交的响应文件以及供应商与代理机构就有关谈判的所有来往通知、函件和文件均应使用简体中文。</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8.2除技术性能另有规定外，采购文件所使用的度量衡单位，均须采用国家法定计量单位。</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8.3供应商应使用人民币报价。</w:t>
      </w:r>
      <w:r/>
    </w:p>
    <w:p>
      <w:pPr>
        <w:ind w:firstLine="422"/>
        <w:spacing w:line="44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9、响应文件构成</w:t>
      </w:r>
      <w:r/>
    </w:p>
    <w:p>
      <w:pPr>
        <w:ind w:firstLine="42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9.1</w:t>
      </w:r>
      <w:r>
        <w:rPr>
          <w:rFonts w:hint="eastAsia" w:ascii="仿宋" w:hAnsi="仿宋" w:eastAsia="仿宋" w:cs="仿宋"/>
          <w:color w:val="000000"/>
          <w:sz w:val="24"/>
          <w:szCs w:val="24"/>
        </w:rPr>
        <w:t xml:space="preserve">供应商编写的响应文件应包括：</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（1）资格审查响应对照表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（2）符合性审查响应对照表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（3）非实质性响应对照表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（4）报价一览表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（5）分项报价表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（6）技术参数响应及偏离表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（7）商务条款响应及偏离表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（8）拟选派项目机构人员一览表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（9）其他（供应商认为有必要提供的声明和文件，如有自拟并自行添加）</w:t>
      </w:r>
      <w:r/>
    </w:p>
    <w:p>
      <w:pPr>
        <w:ind w:firstLine="420"/>
        <w:spacing w:line="440" w:lineRule="exact"/>
        <w:rPr>
          <w:rFonts w:ascii="仿宋" w:hAnsi="仿宋" w:eastAsia="仿宋" w:cs="仿宋"/>
          <w:color w:val="000000"/>
          <w:sz w:val="24"/>
          <w:szCs w:val="24"/>
        </w:rPr>
        <w:outlineLvl w:val="3"/>
      </w:pPr>
      <w:r/>
      <w:bookmarkStart w:id="110" w:name="_Toc49090509"/>
      <w:r/>
      <w:bookmarkStart w:id="111" w:name="_Toc14577357"/>
      <w:r/>
      <w:bookmarkStart w:id="112" w:name="_Toc513029219"/>
      <w:r>
        <w:rPr>
          <w:rFonts w:hint="eastAsia" w:ascii="仿宋" w:hAnsi="仿宋" w:eastAsia="仿宋" w:cs="仿宋"/>
          <w:color w:val="000000"/>
          <w:sz w:val="24"/>
          <w:szCs w:val="24"/>
        </w:rPr>
        <w:t xml:space="preserve">9.2 供应商应当根据采购文件要求编制响应文件，响应文件应对采购文件提出的要求和条件作出实质性响应，并在相应的响应文件中逐条标明满足与否。</w:t>
      </w:r>
      <w:r/>
    </w:p>
    <w:p>
      <w:pPr>
        <w:ind w:firstLine="422"/>
        <w:spacing w:line="440" w:lineRule="exact"/>
        <w:rPr>
          <w:rFonts w:ascii="仿宋" w:hAnsi="仿宋" w:eastAsia="仿宋" w:cs="仿宋"/>
          <w:color w:val="000000"/>
          <w:sz w:val="24"/>
          <w:szCs w:val="24"/>
        </w:rPr>
        <w:outlineLvl w:val="3"/>
      </w:pPr>
      <w:r>
        <w:rPr>
          <w:rFonts w:hint="eastAsia" w:ascii="仿宋" w:hAnsi="仿宋" w:eastAsia="仿宋" w:cs="仿宋"/>
          <w:b/>
          <w:color w:val="000000"/>
          <w:sz w:val="24"/>
          <w:szCs w:val="24"/>
        </w:rPr>
        <w:t xml:space="preserve">10、证明供应商资格及符合采购文件规定的文件</w:t>
      </w:r>
      <w:bookmarkEnd w:id="110"/>
      <w:r/>
      <w:bookmarkEnd w:id="111"/>
      <w:r/>
      <w:bookmarkEnd w:id="112"/>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10.1供应商应按要求提交资格证明文件及符合采购文件规定的文件。</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10.2供应商应提交证明其有资格参加谈判和成交后有能力独立履行合同的文件。</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10.3供应商除必须具有履行合同所需提供的服务的能力外，还必须具备相应的财务、技术方面的能力。</w:t>
      </w:r>
      <w:r/>
    </w:p>
    <w:p>
      <w:pPr>
        <w:ind w:firstLine="20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10.4供应商应提交根据合同要求提供的证明产品质量合格以及符合采购文件规定的证明文件。</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10.5证明供应商所提供服务与采购文件的要求相一致</w:t>
      </w:r>
      <w:r>
        <w:rPr>
          <w:rFonts w:hint="eastAsia" w:ascii="仿宋" w:hAnsi="仿宋" w:eastAsia="仿宋" w:cs="仿宋"/>
          <w:bCs/>
          <w:color w:val="000000"/>
          <w:sz w:val="24"/>
          <w:szCs w:val="24"/>
        </w:rPr>
        <w:t xml:space="preserve">。</w:t>
      </w:r>
      <w:bookmarkEnd w:id="108"/>
      <w:r/>
      <w:bookmarkEnd w:id="109"/>
      <w:r/>
      <w:r/>
    </w:p>
    <w:p>
      <w:pPr>
        <w:ind w:firstLine="422"/>
        <w:spacing w:line="440" w:lineRule="exact"/>
        <w:rPr>
          <w:rFonts w:ascii="仿宋" w:hAnsi="仿宋" w:eastAsia="仿宋" w:cs="仿宋"/>
          <w:b/>
          <w:color w:val="000000"/>
          <w:sz w:val="24"/>
          <w:szCs w:val="24"/>
        </w:rPr>
        <w:outlineLvl w:val="3"/>
      </w:pPr>
      <w:r/>
      <w:bookmarkStart w:id="113" w:name="_Toc462564084"/>
      <w:r/>
      <w:bookmarkStart w:id="114" w:name="_Toc16938541"/>
      <w:r/>
      <w:bookmarkStart w:id="115" w:name="_Toc20823297"/>
      <w:r/>
      <w:bookmarkStart w:id="116" w:name="_Toc513029225"/>
      <w:r>
        <w:rPr>
          <w:rFonts w:hint="eastAsia" w:ascii="仿宋" w:hAnsi="仿宋" w:eastAsia="仿宋" w:cs="仿宋"/>
          <w:b/>
          <w:color w:val="000000"/>
          <w:sz w:val="24"/>
          <w:szCs w:val="24"/>
        </w:rPr>
        <w:t xml:space="preserve">11、报价一览表、配置与分项报价表</w:t>
      </w:r>
      <w:r/>
    </w:p>
    <w:p>
      <w:pPr>
        <w:ind w:firstLine="42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11.1</w:t>
      </w:r>
      <w:r>
        <w:rPr>
          <w:rFonts w:hint="eastAsia" w:ascii="仿宋" w:hAnsi="仿宋" w:eastAsia="仿宋" w:cs="仿宋"/>
          <w:color w:val="000000"/>
          <w:sz w:val="24"/>
          <w:szCs w:val="24"/>
        </w:rPr>
        <w:t xml:space="preserve">供应商应按照采购文件规定格式填报报价一览表、配置与分项报价表。每项服务等只允许有一个报价，任何有选择的报价将不予接受(如有备选配件，备选配件的报价不属于选择的报价)。</w:t>
      </w:r>
      <w:r/>
    </w:p>
    <w:p>
      <w:pPr>
        <w:ind w:firstLine="42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11.2</w:t>
      </w:r>
      <w:r>
        <w:rPr>
          <w:rFonts w:hint="eastAsia" w:ascii="仿宋" w:hAnsi="仿宋" w:eastAsia="仿宋" w:cs="仿宋"/>
          <w:color w:val="000000"/>
          <w:sz w:val="24"/>
          <w:szCs w:val="24"/>
        </w:rPr>
        <w:t xml:space="preserve">标的物</w:t>
      </w:r>
      <w:r/>
    </w:p>
    <w:p>
      <w:pPr>
        <w:ind w:firstLine="42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详见项目需求</w:t>
      </w:r>
      <w:r>
        <w:rPr>
          <w:rFonts w:hint="eastAsia" w:ascii="仿宋" w:hAnsi="仿宋" w:eastAsia="仿宋" w:cs="仿宋"/>
          <w:color w:val="000000"/>
          <w:sz w:val="24"/>
          <w:szCs w:val="24"/>
        </w:rPr>
        <w:t xml:space="preserve">。</w:t>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11.3</w:t>
      </w:r>
      <w:r>
        <w:rPr>
          <w:rFonts w:hint="eastAsia" w:ascii="仿宋" w:hAnsi="仿宋" w:eastAsia="仿宋" w:cs="仿宋"/>
          <w:bCs/>
          <w:color w:val="000000"/>
          <w:sz w:val="24"/>
          <w:szCs w:val="24"/>
        </w:rPr>
        <w:t xml:space="preserve">有关费用处理</w:t>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本次采购供应商的总报价应包括为完成本项目发生的所有费用，采购文件中另有规定的除外。</w:t>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11.4</w:t>
      </w:r>
      <w:r>
        <w:rPr>
          <w:rFonts w:hint="eastAsia" w:ascii="仿宋" w:hAnsi="仿宋" w:eastAsia="仿宋" w:cs="仿宋"/>
          <w:bCs/>
          <w:color w:val="000000"/>
          <w:sz w:val="24"/>
          <w:szCs w:val="24"/>
        </w:rPr>
        <w:t xml:space="preserve">其它费用处理</w:t>
      </w:r>
      <w:r/>
    </w:p>
    <w:p>
      <w:pPr>
        <w:ind w:firstLine="42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采购文件未列明，而供应商认为必需的费用也需列入报价。</w:t>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11.5</w:t>
      </w:r>
      <w:r>
        <w:rPr>
          <w:rFonts w:hint="eastAsia" w:ascii="仿宋" w:hAnsi="仿宋" w:eastAsia="仿宋" w:cs="仿宋"/>
          <w:bCs/>
          <w:color w:val="000000"/>
          <w:sz w:val="24"/>
          <w:szCs w:val="24"/>
        </w:rPr>
        <w:t xml:space="preserve">货币</w:t>
      </w:r>
      <w:r/>
    </w:p>
    <w:p>
      <w:pPr>
        <w:ind w:firstLine="42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响应文件中的单价和总价无特殊规定的采用人民币报价，以元为单位标注。</w:t>
      </w:r>
      <w:r>
        <w:rPr>
          <w:rFonts w:hint="eastAsia" w:ascii="仿宋" w:hAnsi="仿宋" w:eastAsia="仿宋" w:cs="仿宋"/>
          <w:color w:val="000000"/>
          <w:sz w:val="24"/>
          <w:szCs w:val="24"/>
        </w:rPr>
        <w:t xml:space="preserve">采购文件中另有规定的按规定执行。</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11.6</w:t>
      </w:r>
      <w:r>
        <w:rPr>
          <w:rFonts w:hint="eastAsia" w:ascii="仿宋" w:hAnsi="仿宋" w:eastAsia="仿宋" w:cs="仿宋"/>
          <w:bCs/>
          <w:color w:val="000000"/>
          <w:sz w:val="24"/>
          <w:szCs w:val="24"/>
        </w:rPr>
        <w:t xml:space="preserve">配置与分项报价表上的价格应按下列方式分开填写</w:t>
      </w:r>
      <w:r>
        <w:rPr>
          <w:rFonts w:hint="eastAsia" w:ascii="仿宋" w:hAnsi="仿宋" w:eastAsia="仿宋" w:cs="仿宋"/>
          <w:color w:val="000000"/>
          <w:sz w:val="24"/>
          <w:szCs w:val="24"/>
        </w:rPr>
        <w:t xml:space="preserve">：</w:t>
      </w:r>
      <w:r/>
    </w:p>
    <w:p>
      <w:pPr>
        <w:ind w:firstLine="42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11.6.1</w:t>
      </w:r>
      <w:r>
        <w:rPr>
          <w:rFonts w:hint="eastAsia" w:ascii="仿宋" w:hAnsi="仿宋" w:eastAsia="仿宋" w:cs="仿宋"/>
          <w:color w:val="000000"/>
          <w:sz w:val="24"/>
          <w:szCs w:val="24"/>
        </w:rPr>
        <w:t xml:space="preserve">项目总价：包括</w:t>
      </w:r>
      <w:r>
        <w:rPr>
          <w:rFonts w:hint="eastAsia" w:ascii="仿宋" w:hAnsi="仿宋" w:eastAsia="仿宋" w:cs="仿宋"/>
          <w:bCs/>
          <w:color w:val="000000"/>
          <w:sz w:val="24"/>
          <w:szCs w:val="24"/>
        </w:rPr>
        <w:t xml:space="preserve">采购人需求的服务价格</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质量保证费用、培训费用及售后服务费用，项目在指定地点、环境交付、安装、调试、验收所需费用和所有</w:t>
      </w:r>
      <w:r>
        <w:rPr>
          <w:rFonts w:hint="eastAsia" w:ascii="仿宋" w:hAnsi="仿宋" w:eastAsia="仿宋" w:cs="仿宋"/>
          <w:color w:val="000000"/>
          <w:sz w:val="24"/>
          <w:szCs w:val="24"/>
        </w:rPr>
        <w:t xml:space="preserve">相关税金费用</w:t>
      </w:r>
      <w:r>
        <w:rPr>
          <w:rFonts w:hint="eastAsia" w:ascii="仿宋" w:hAnsi="仿宋" w:eastAsia="仿宋" w:cs="仿宋"/>
          <w:bCs/>
          <w:color w:val="000000"/>
          <w:sz w:val="24"/>
          <w:szCs w:val="24"/>
        </w:rPr>
        <w:t xml:space="preserve">及为完成整个项目所产生的其它所有费用。</w:t>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11.6.2</w:t>
      </w:r>
      <w:r>
        <w:rPr>
          <w:rFonts w:hint="eastAsia" w:ascii="仿宋" w:hAnsi="仿宋" w:eastAsia="仿宋" w:cs="仿宋"/>
          <w:bCs/>
          <w:color w:val="000000"/>
          <w:sz w:val="24"/>
          <w:szCs w:val="24"/>
        </w:rPr>
        <w:t xml:space="preserve">项目单价按配置及分项报价表中要求填报。</w:t>
      </w:r>
      <w:r/>
    </w:p>
    <w:p>
      <w:pPr>
        <w:ind w:firstLine="422"/>
        <w:spacing w:line="440" w:lineRule="exact"/>
        <w:rPr>
          <w:rFonts w:ascii="仿宋" w:hAnsi="仿宋" w:eastAsia="仿宋" w:cs="仿宋"/>
          <w:b/>
          <w:color w:val="000000"/>
          <w:sz w:val="24"/>
          <w:szCs w:val="24"/>
        </w:rPr>
      </w:pPr>
      <w:r>
        <w:rPr>
          <w:rFonts w:hint="eastAsia" w:ascii="仿宋" w:hAnsi="仿宋" w:eastAsia="仿宋" w:cs="仿宋"/>
          <w:b/>
          <w:bCs/>
          <w:color w:val="000000"/>
          <w:sz w:val="24"/>
          <w:szCs w:val="24"/>
        </w:rPr>
        <w:t xml:space="preserve">12、</w:t>
      </w:r>
      <w:r>
        <w:rPr>
          <w:rFonts w:hint="eastAsia" w:ascii="仿宋" w:hAnsi="仿宋" w:eastAsia="仿宋" w:cs="仿宋"/>
          <w:b/>
          <w:color w:val="000000"/>
          <w:sz w:val="24"/>
          <w:szCs w:val="24"/>
        </w:rPr>
        <w:t xml:space="preserve">技术参数响应及偏离表、商务条款响应及偏离表及服务说明</w:t>
      </w:r>
      <w:r/>
    </w:p>
    <w:p>
      <w:pPr>
        <w:ind w:firstLine="420"/>
        <w:spacing w:line="440" w:lineRule="exact"/>
        <w:rPr>
          <w:rFonts w:ascii="仿宋" w:hAnsi="仿宋" w:eastAsia="仿宋" w:cs="仿宋"/>
          <w:color w:val="000000"/>
          <w:sz w:val="24"/>
          <w:szCs w:val="24"/>
          <w:lang w:val="zh-CN"/>
        </w:rPr>
      </w:pPr>
      <w:r>
        <w:rPr>
          <w:rFonts w:hint="eastAsia" w:ascii="仿宋" w:hAnsi="仿宋" w:eastAsia="仿宋" w:cs="仿宋"/>
          <w:bCs/>
          <w:color w:val="000000"/>
          <w:sz w:val="24"/>
          <w:szCs w:val="24"/>
          <w:lang w:val="zh-CN"/>
        </w:rPr>
        <w:t xml:space="preserve">12.1</w:t>
      </w:r>
      <w:r>
        <w:rPr>
          <w:rFonts w:hint="eastAsia" w:ascii="仿宋" w:hAnsi="仿宋" w:eastAsia="仿宋" w:cs="仿宋"/>
          <w:color w:val="000000"/>
          <w:sz w:val="24"/>
          <w:szCs w:val="24"/>
          <w:lang w:val="zh-CN"/>
        </w:rPr>
        <w:t xml:space="preserve">对采购文件中的技术与商务条款要求逐项作出响应或偏离，并说明原因；</w:t>
      </w:r>
      <w:r/>
    </w:p>
    <w:p>
      <w:pPr>
        <w:ind w:firstLine="420"/>
        <w:spacing w:line="440" w:lineRule="exact"/>
        <w:tabs>
          <w:tab w:val="left" w:pos="1035" w:leader="none"/>
        </w:tabs>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12.2提供参加本项目类似案例简介；</w:t>
      </w:r>
      <w:r/>
    </w:p>
    <w:p>
      <w:pPr>
        <w:pStyle w:val="892"/>
        <w:ind w:firstLine="420"/>
        <w:spacing w:before="0" w:after="0" w:line="440" w:lineRule="exact"/>
        <w:rPr>
          <w:rFonts w:ascii="仿宋" w:hAnsi="仿宋" w:eastAsia="仿宋" w:cs="仿宋"/>
          <w:b w:val="0"/>
          <w:bCs w:val="0"/>
          <w:color w:val="000000"/>
          <w:sz w:val="24"/>
          <w:szCs w:val="24"/>
        </w:rPr>
        <w:outlineLvl w:val="9"/>
      </w:pPr>
      <w:r>
        <w:rPr>
          <w:rFonts w:hint="eastAsia" w:ascii="仿宋" w:hAnsi="仿宋" w:eastAsia="仿宋" w:cs="仿宋"/>
          <w:b w:val="0"/>
          <w:bCs w:val="0"/>
          <w:color w:val="000000"/>
          <w:sz w:val="24"/>
          <w:szCs w:val="24"/>
          <w:lang w:val="zh-CN"/>
        </w:rPr>
        <w:t xml:space="preserve">12.3</w:t>
      </w:r>
      <w:r>
        <w:rPr>
          <w:rFonts w:hint="eastAsia" w:ascii="仿宋" w:hAnsi="仿宋" w:eastAsia="仿宋" w:cs="仿宋"/>
          <w:b w:val="0"/>
          <w:bCs w:val="0"/>
          <w:color w:val="000000"/>
          <w:sz w:val="24"/>
          <w:szCs w:val="24"/>
        </w:rPr>
        <w:t xml:space="preserve">培训计划；</w:t>
      </w:r>
      <w:r/>
    </w:p>
    <w:p>
      <w:pPr>
        <w:ind w:firstLine="420"/>
        <w:spacing w:line="440" w:lineRule="exact"/>
        <w:tabs>
          <w:tab w:val="left" w:pos="1035" w:leader="none"/>
        </w:tabs>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12.</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zh-CN"/>
        </w:rPr>
        <w:t xml:space="preserve">详细阐述所投</w:t>
      </w:r>
      <w:r>
        <w:rPr>
          <w:rFonts w:hint="eastAsia" w:ascii="仿宋" w:hAnsi="仿宋" w:eastAsia="仿宋" w:cs="仿宋"/>
          <w:color w:val="000000"/>
          <w:sz w:val="24"/>
          <w:szCs w:val="24"/>
        </w:rPr>
        <w:t xml:space="preserve">服务</w:t>
      </w:r>
      <w:r>
        <w:rPr>
          <w:rFonts w:hint="eastAsia" w:ascii="仿宋" w:hAnsi="仿宋" w:eastAsia="仿宋" w:cs="仿宋"/>
          <w:color w:val="000000"/>
          <w:sz w:val="24"/>
          <w:szCs w:val="24"/>
          <w:lang w:val="zh-CN"/>
        </w:rPr>
        <w:t xml:space="preserve">的主要组成部分、功能设计、实现思路及关键技术；</w:t>
      </w:r>
      <w:r/>
    </w:p>
    <w:p>
      <w:pPr>
        <w:ind w:firstLine="420"/>
        <w:spacing w:line="440" w:lineRule="exact"/>
        <w:tabs>
          <w:tab w:val="left" w:pos="1035" w:leader="none"/>
        </w:tabs>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12.</w:t>
      </w: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zh-CN"/>
        </w:rPr>
        <w:t xml:space="preserve">供应商认为需要的其他技术文件或说明。</w:t>
      </w:r>
      <w:r/>
    </w:p>
    <w:p>
      <w:pPr>
        <w:ind w:firstLine="422"/>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13、服务承诺及售后服务机构、人员的情况介绍</w:t>
      </w:r>
      <w:r/>
    </w:p>
    <w:p>
      <w:pPr>
        <w:ind w:firstLine="20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bCs/>
          <w:color w:val="000000"/>
          <w:sz w:val="24"/>
          <w:szCs w:val="24"/>
        </w:rPr>
        <w:t xml:space="preserve">13.1</w:t>
      </w:r>
      <w:r>
        <w:rPr>
          <w:rFonts w:hint="eastAsia" w:ascii="仿宋" w:hAnsi="仿宋" w:eastAsia="仿宋" w:cs="仿宋"/>
          <w:color w:val="000000"/>
          <w:sz w:val="24"/>
          <w:szCs w:val="24"/>
        </w:rPr>
        <w:t xml:space="preserve">供应商的服务承诺应按不低于采购文件中商务要求的标准。</w:t>
      </w:r>
      <w:r/>
    </w:p>
    <w:p>
      <w:pPr>
        <w:ind w:firstLine="42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13.2</w:t>
      </w:r>
      <w:r>
        <w:rPr>
          <w:rFonts w:hint="eastAsia" w:ascii="仿宋" w:hAnsi="仿宋" w:eastAsia="仿宋" w:cs="仿宋"/>
          <w:color w:val="000000"/>
          <w:sz w:val="24"/>
          <w:szCs w:val="24"/>
        </w:rPr>
        <w:t xml:space="preserve">提供供应商有关售后服务的管理制度、售后服务机构的分布情况、售后服务人员的数量、素质、技术水平及售后服务的反应能力。</w:t>
      </w:r>
      <w:r/>
    </w:p>
    <w:p>
      <w:pPr>
        <w:ind w:firstLine="422"/>
        <w:spacing w:line="440" w:lineRule="exact"/>
        <w:rPr>
          <w:rFonts w:ascii="仿宋" w:hAnsi="仿宋" w:eastAsia="仿宋" w:cs="仿宋"/>
          <w:color w:val="000000"/>
          <w:sz w:val="24"/>
          <w:szCs w:val="24"/>
        </w:rPr>
        <w:outlineLvl w:val="3"/>
      </w:pPr>
      <w:r>
        <w:rPr>
          <w:rFonts w:hint="eastAsia" w:ascii="仿宋" w:hAnsi="仿宋" w:eastAsia="仿宋" w:cs="仿宋"/>
          <w:b/>
          <w:bCs/>
          <w:color w:val="000000"/>
          <w:sz w:val="24"/>
          <w:szCs w:val="24"/>
        </w:rPr>
        <w:t xml:space="preserve">14、谈判响应函</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14.1供应商应按照</w:t>
      </w:r>
      <w:r>
        <w:rPr>
          <w:rFonts w:hint="eastAsia" w:ascii="仿宋" w:hAnsi="仿宋" w:eastAsia="仿宋" w:cs="仿宋"/>
          <w:b/>
          <w:bCs/>
          <w:color w:val="000000"/>
          <w:sz w:val="24"/>
          <w:szCs w:val="24"/>
        </w:rPr>
        <w:t xml:space="preserve">“政府采购管理交易系统（苏采云）”</w:t>
      </w:r>
      <w:r>
        <w:rPr>
          <w:rFonts w:hint="eastAsia" w:ascii="仿宋" w:hAnsi="仿宋" w:eastAsia="仿宋" w:cs="仿宋"/>
          <w:color w:val="000000"/>
          <w:sz w:val="24"/>
          <w:szCs w:val="24"/>
        </w:rPr>
        <w:t xml:space="preserve">提供的格式完整、正确填写谈判响应函。</w:t>
      </w:r>
      <w:bookmarkEnd w:id="113"/>
      <w:r/>
      <w:bookmarkEnd w:id="114"/>
      <w:r/>
      <w:bookmarkEnd w:id="115"/>
      <w:r/>
      <w:bookmarkEnd w:id="116"/>
      <w:r/>
      <w:r/>
    </w:p>
    <w:p>
      <w:pPr>
        <w:ind w:firstLine="422"/>
        <w:spacing w:line="440" w:lineRule="exact"/>
        <w:rPr>
          <w:rFonts w:ascii="仿宋" w:hAnsi="仿宋" w:eastAsia="仿宋" w:cs="仿宋"/>
          <w:color w:val="000000"/>
          <w:sz w:val="24"/>
          <w:szCs w:val="24"/>
        </w:rPr>
        <w:outlineLvl w:val="3"/>
      </w:pPr>
      <w:r/>
      <w:bookmarkStart w:id="117" w:name="_Toc14577360"/>
      <w:r/>
      <w:bookmarkStart w:id="118" w:name="_Toc49090511"/>
      <w:r>
        <w:rPr>
          <w:rFonts w:hint="eastAsia" w:ascii="仿宋" w:hAnsi="仿宋" w:eastAsia="仿宋" w:cs="仿宋"/>
          <w:b/>
          <w:color w:val="000000"/>
          <w:sz w:val="24"/>
          <w:szCs w:val="24"/>
        </w:rPr>
        <w:t xml:space="preserve">15、谈判有效期</w:t>
      </w:r>
      <w:bookmarkEnd w:id="117"/>
      <w:r/>
      <w:bookmarkEnd w:id="118"/>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15.1</w:t>
      </w:r>
      <w:r>
        <w:rPr>
          <w:rFonts w:hint="eastAsia" w:ascii="仿宋" w:hAnsi="仿宋" w:eastAsia="仿宋" w:cs="仿宋"/>
          <w:bCs/>
          <w:color w:val="000000"/>
          <w:sz w:val="24"/>
          <w:szCs w:val="24"/>
        </w:rPr>
        <w:t xml:space="preserve">谈判有效期为开标之日起</w:t>
      </w:r>
      <w:r>
        <w:rPr>
          <w:rFonts w:hint="eastAsia" w:ascii="仿宋" w:hAnsi="仿宋" w:eastAsia="仿宋" w:cs="仿宋"/>
          <w:b/>
          <w:color w:val="000000"/>
          <w:sz w:val="24"/>
          <w:szCs w:val="24"/>
          <w:u w:val="single"/>
        </w:rPr>
        <w:t xml:space="preserve">六十（60）天</w:t>
      </w:r>
      <w:r>
        <w:rPr>
          <w:rFonts w:hint="eastAsia" w:ascii="仿宋" w:hAnsi="仿宋" w:eastAsia="仿宋" w:cs="仿宋"/>
          <w:bCs/>
          <w:color w:val="000000"/>
          <w:sz w:val="24"/>
          <w:szCs w:val="24"/>
        </w:rPr>
        <w:t xml:space="preserve">。谈判有效期比规定短的将被视为非响应而予以拒绝。</w:t>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15.2</w:t>
      </w:r>
      <w:r>
        <w:rPr>
          <w:rFonts w:hint="eastAsia" w:ascii="仿宋" w:hAnsi="仿宋" w:eastAsia="仿宋" w:cs="仿宋"/>
          <w:bCs/>
          <w:color w:val="000000"/>
          <w:sz w:val="24"/>
          <w:szCs w:val="24"/>
        </w:rPr>
        <w:t xml:space="preserve">在特殊情况下，</w:t>
      </w:r>
      <w:r>
        <w:rPr>
          <w:rFonts w:hint="eastAsia" w:ascii="仿宋" w:hAnsi="仿宋" w:eastAsia="仿宋" w:cs="仿宋"/>
          <w:color w:val="000000"/>
          <w:sz w:val="24"/>
          <w:szCs w:val="24"/>
        </w:rPr>
        <w:t xml:space="preserve">代理机构</w:t>
      </w:r>
      <w:r>
        <w:rPr>
          <w:rFonts w:hint="eastAsia" w:ascii="仿宋" w:hAnsi="仿宋" w:eastAsia="仿宋" w:cs="仿宋"/>
          <w:bCs/>
          <w:color w:val="000000"/>
          <w:sz w:val="24"/>
          <w:szCs w:val="24"/>
        </w:rPr>
        <w:t xml:space="preserve">于原谈判有效期满之前，可向供应商提出延长谈判有效期的要求。这种要求与答复均应采用书面形式。供应商可以拒绝</w:t>
      </w:r>
      <w:r>
        <w:rPr>
          <w:rFonts w:hint="eastAsia" w:ascii="仿宋" w:hAnsi="仿宋" w:eastAsia="仿宋" w:cs="仿宋"/>
          <w:color w:val="000000"/>
          <w:sz w:val="24"/>
          <w:szCs w:val="24"/>
        </w:rPr>
        <w:t xml:space="preserve">代理机构</w:t>
      </w:r>
      <w:r>
        <w:rPr>
          <w:rFonts w:hint="eastAsia" w:ascii="仿宋" w:hAnsi="仿宋" w:eastAsia="仿宋" w:cs="仿宋"/>
          <w:bCs/>
          <w:color w:val="000000"/>
          <w:sz w:val="24"/>
          <w:szCs w:val="24"/>
        </w:rPr>
        <w:t xml:space="preserve">的这一要求而放弃谈判。同意延长谈判有效期的供应商既不能要求也不允许修改其响应文件，</w:t>
      </w:r>
      <w:r>
        <w:rPr>
          <w:rFonts w:hint="eastAsia" w:ascii="仿宋" w:hAnsi="仿宋" w:eastAsia="仿宋" w:cs="仿宋"/>
          <w:color w:val="000000"/>
          <w:sz w:val="24"/>
          <w:szCs w:val="24"/>
        </w:rPr>
        <w:t xml:space="preserve">受谈判有效期约束的所有权利与义务均延长至新的有效期</w:t>
      </w:r>
      <w:r>
        <w:rPr>
          <w:rFonts w:hint="eastAsia" w:ascii="仿宋" w:hAnsi="仿宋" w:eastAsia="仿宋" w:cs="仿宋"/>
          <w:bCs/>
          <w:color w:val="000000"/>
          <w:sz w:val="24"/>
          <w:szCs w:val="24"/>
        </w:rPr>
        <w:t xml:space="preserve">。</w:t>
      </w:r>
      <w:r/>
    </w:p>
    <w:p>
      <w:pPr>
        <w:ind w:firstLine="422"/>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16、谈判响应文件的递交</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16.1电子响应文件的递交供应商应当按照《操作手册》规定，在</w:t>
      </w:r>
      <w:r>
        <w:rPr>
          <w:rFonts w:hint="eastAsia" w:ascii="仿宋" w:hAnsi="仿宋" w:eastAsia="仿宋" w:cs="仿宋"/>
          <w:bCs/>
          <w:color w:val="000000"/>
          <w:sz w:val="24"/>
          <w:szCs w:val="24"/>
        </w:rPr>
        <w:t xml:space="preserve">谈判响应文件接收</w:t>
      </w:r>
      <w:r>
        <w:rPr>
          <w:rFonts w:hint="eastAsia" w:ascii="仿宋" w:hAnsi="仿宋" w:eastAsia="仿宋" w:cs="仿宋"/>
          <w:color w:val="000000"/>
          <w:sz w:val="24"/>
          <w:szCs w:val="24"/>
        </w:rPr>
        <w:t xml:space="preserve">截止时间前制作并上传电子响应文件。</w:t>
      </w:r>
      <w:r/>
    </w:p>
    <w:p>
      <w:pPr>
        <w:ind w:firstLine="42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16.2</w:t>
      </w:r>
      <w:r>
        <w:rPr>
          <w:rFonts w:hint="eastAsia" w:ascii="仿宋" w:hAnsi="仿宋" w:eastAsia="仿宋" w:cs="仿宋"/>
          <w:b/>
          <w:bCs/>
          <w:color w:val="000000"/>
          <w:sz w:val="24"/>
          <w:szCs w:val="24"/>
        </w:rPr>
        <w:t xml:space="preserve">政府采购管理交易系统（苏采云）</w:t>
      </w:r>
      <w:r>
        <w:rPr>
          <w:rFonts w:hint="eastAsia" w:ascii="仿宋" w:hAnsi="仿宋" w:eastAsia="仿宋" w:cs="仿宋"/>
          <w:b/>
          <w:color w:val="000000"/>
          <w:sz w:val="24"/>
          <w:szCs w:val="24"/>
        </w:rPr>
        <w:t xml:space="preserve">相关要求是本招标文件的组成部分。</w:t>
      </w:r>
      <w:r/>
    </w:p>
    <w:p>
      <w:pPr>
        <w:ind w:firstLine="42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16.3供应商应对 CA 证书妥善保管，如被他人盗用，因此带来的结果均由供应商自行承担。</w:t>
      </w:r>
      <w:r/>
    </w:p>
    <w:p>
      <w:pPr>
        <w:ind w:firstLine="42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16.4供应商应当对采购文件提出的要求和条件作出实质性响应，并在电子投标系统逐条应答。</w:t>
      </w:r>
      <w:r/>
    </w:p>
    <w:p>
      <w:pPr>
        <w:ind w:firstLine="42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16.5</w:t>
      </w:r>
      <w:r>
        <w:rPr>
          <w:rFonts w:hint="eastAsia" w:ascii="仿宋" w:hAnsi="仿宋" w:eastAsia="仿宋" w:cs="仿宋"/>
          <w:b/>
          <w:bCs/>
          <w:color w:val="000000"/>
          <w:sz w:val="24"/>
          <w:szCs w:val="24"/>
        </w:rPr>
        <w:t xml:space="preserve">供应商</w:t>
      </w:r>
      <w:r>
        <w:rPr>
          <w:rFonts w:hint="eastAsia" w:ascii="仿宋" w:hAnsi="仿宋" w:eastAsia="仿宋" w:cs="仿宋"/>
          <w:b/>
          <w:color w:val="000000"/>
          <w:sz w:val="24"/>
          <w:szCs w:val="24"/>
        </w:rPr>
        <w:t xml:space="preserve">应对要求提供的资格证明文件（如资质证书、资格证书）、技术资料（如白皮书、彩页、手册、检测报告等）扫描上传至投标系统。</w:t>
      </w:r>
      <w:r/>
    </w:p>
    <w:p>
      <w:pPr>
        <w:ind w:firstLine="42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16.6各</w:t>
      </w:r>
      <w:r>
        <w:rPr>
          <w:rFonts w:hint="eastAsia" w:ascii="仿宋" w:hAnsi="仿宋" w:eastAsia="仿宋" w:cs="仿宋"/>
          <w:b/>
          <w:bCs/>
          <w:color w:val="000000"/>
          <w:sz w:val="24"/>
          <w:szCs w:val="24"/>
        </w:rPr>
        <w:t xml:space="preserve">供应商</w:t>
      </w:r>
      <w:r>
        <w:rPr>
          <w:rFonts w:hint="eastAsia" w:ascii="仿宋" w:hAnsi="仿宋" w:eastAsia="仿宋" w:cs="仿宋"/>
          <w:b/>
          <w:color w:val="000000"/>
          <w:sz w:val="24"/>
          <w:szCs w:val="24"/>
        </w:rPr>
        <w:t xml:space="preserve">应在规定时间内凭CA证书进行网上解密。</w:t>
      </w:r>
      <w:bookmarkStart w:id="119" w:name="_Toc20823298"/>
      <w:r/>
      <w:bookmarkStart w:id="120" w:name="_Toc513029226"/>
      <w:r/>
      <w:bookmarkStart w:id="121" w:name="_Toc16938542"/>
      <w:r/>
      <w:r/>
    </w:p>
    <w:p>
      <w:pPr>
        <w:ind w:firstLine="422"/>
        <w:spacing w:line="440" w:lineRule="exact"/>
        <w:rPr>
          <w:rFonts w:ascii="仿宋" w:hAnsi="仿宋" w:eastAsia="仿宋" w:cs="仿宋"/>
          <w:b/>
          <w:color w:val="000000"/>
          <w:sz w:val="24"/>
          <w:szCs w:val="24"/>
        </w:rPr>
        <w:outlineLvl w:val="3"/>
      </w:pPr>
      <w:r>
        <w:rPr>
          <w:rFonts w:hint="eastAsia" w:ascii="仿宋" w:hAnsi="仿宋" w:eastAsia="仿宋" w:cs="仿宋"/>
          <w:b/>
          <w:color w:val="000000"/>
          <w:sz w:val="24"/>
          <w:szCs w:val="24"/>
        </w:rPr>
        <w:t xml:space="preserve">17、谈判响应文件接收截止</w:t>
      </w:r>
      <w:bookmarkEnd w:id="119"/>
      <w:r/>
      <w:bookmarkEnd w:id="120"/>
      <w:r/>
      <w:bookmarkEnd w:id="121"/>
      <w:r>
        <w:rPr>
          <w:rFonts w:hint="eastAsia" w:ascii="仿宋" w:hAnsi="仿宋" w:eastAsia="仿宋" w:cs="仿宋"/>
          <w:b/>
          <w:color w:val="000000"/>
          <w:sz w:val="24"/>
          <w:szCs w:val="24"/>
        </w:rPr>
        <w:t xml:space="preserve">时间</w:t>
      </w:r>
      <w:r/>
    </w:p>
    <w:p>
      <w:pPr>
        <w:ind w:firstLine="420"/>
        <w:spacing w:line="440" w:lineRule="exact"/>
        <w:rPr>
          <w:rFonts w:ascii="仿宋" w:hAnsi="仿宋" w:eastAsia="仿宋" w:cs="仿宋"/>
          <w:bCs/>
          <w:i/>
          <w:color w:val="000000"/>
          <w:sz w:val="24"/>
          <w:szCs w:val="24"/>
          <w:u w:val="single"/>
        </w:rPr>
      </w:pPr>
      <w:r/>
      <w:bookmarkStart w:id="122" w:name="_Toc20823299"/>
      <w:r/>
      <w:bookmarkStart w:id="123" w:name="_Toc16938543"/>
      <w:r/>
      <w:bookmarkStart w:id="124" w:name="_Toc513029227"/>
      <w:r>
        <w:rPr>
          <w:rFonts w:hint="eastAsia" w:ascii="仿宋" w:hAnsi="仿宋" w:eastAsia="仿宋" w:cs="仿宋"/>
          <w:i/>
          <w:color w:val="000000"/>
          <w:sz w:val="24"/>
          <w:szCs w:val="24"/>
          <w:u w:val="single"/>
        </w:rPr>
        <w:t xml:space="preserve">17.1</w:t>
      </w:r>
      <w:r>
        <w:rPr>
          <w:rFonts w:hint="eastAsia" w:ascii="仿宋" w:hAnsi="仿宋" w:eastAsia="仿宋" w:cs="仿宋"/>
          <w:bCs/>
          <w:i/>
          <w:color w:val="000000"/>
          <w:sz w:val="24"/>
          <w:szCs w:val="24"/>
          <w:u w:val="single"/>
        </w:rPr>
        <w:t xml:space="preserve">供应商上传电子响应文件的时间不得迟于采购公告中规定的谈判响应文件提交截止时间。</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供应商应充分考虑到网络环境、网络带宽等风险因素，如因供应商自身原因造成的电子响应文件上传不成功由供应商自行承担全部责任。</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17.2代理机构可以按照规定，通过修改采购文件延长谈判截止日期，在此情况下，供应商的所有权利和义务以及供应商受制的截止日期均应以延长后新的截止日期为准。</w:t>
      </w:r>
      <w:r/>
    </w:p>
    <w:p>
      <w:pPr>
        <w:ind w:firstLine="422"/>
        <w:spacing w:line="440" w:lineRule="exact"/>
        <w:rPr>
          <w:rFonts w:ascii="仿宋" w:hAnsi="仿宋" w:eastAsia="仿宋" w:cs="仿宋"/>
          <w:b/>
          <w:color w:val="000000"/>
          <w:sz w:val="24"/>
          <w:szCs w:val="24"/>
        </w:rPr>
        <w:outlineLvl w:val="3"/>
      </w:pPr>
      <w:r>
        <w:rPr>
          <w:rFonts w:hint="eastAsia" w:ascii="仿宋" w:hAnsi="仿宋" w:eastAsia="仿宋" w:cs="仿宋"/>
          <w:b/>
          <w:color w:val="000000"/>
          <w:sz w:val="24"/>
          <w:szCs w:val="24"/>
        </w:rPr>
        <w:t xml:space="preserve">18、响应文件</w:t>
      </w:r>
      <w:bookmarkEnd w:id="122"/>
      <w:r/>
      <w:bookmarkEnd w:id="123"/>
      <w:r/>
      <w:bookmarkEnd w:id="124"/>
      <w:r>
        <w:rPr>
          <w:rFonts w:hint="eastAsia" w:ascii="仿宋" w:hAnsi="仿宋" w:eastAsia="仿宋" w:cs="仿宋"/>
          <w:b/>
          <w:color w:val="000000"/>
          <w:sz w:val="24"/>
          <w:szCs w:val="24"/>
        </w:rPr>
        <w:t xml:space="preserve">的拒收</w:t>
      </w:r>
      <w:r/>
    </w:p>
    <w:p>
      <w:pPr>
        <w:ind w:firstLine="420"/>
        <w:spacing w:line="440" w:lineRule="exact"/>
        <w:rPr>
          <w:rFonts w:ascii="仿宋" w:hAnsi="仿宋" w:eastAsia="仿宋" w:cs="仿宋"/>
          <w:color w:val="000000"/>
          <w:sz w:val="24"/>
          <w:szCs w:val="24"/>
        </w:rPr>
        <w:outlineLvl w:val="3"/>
      </w:pPr>
      <w:r/>
      <w:bookmarkStart w:id="125" w:name="_Toc513029228"/>
      <w:r/>
      <w:bookmarkStart w:id="126" w:name="_Toc20823300"/>
      <w:r/>
      <w:bookmarkStart w:id="127" w:name="_Toc16938544"/>
      <w:r>
        <w:rPr>
          <w:rFonts w:hint="eastAsia" w:ascii="仿宋" w:hAnsi="仿宋" w:eastAsia="仿宋" w:cs="仿宋"/>
          <w:color w:val="000000"/>
          <w:sz w:val="24"/>
          <w:szCs w:val="24"/>
        </w:rPr>
        <w:t xml:space="preserve">18.1代理机构拒绝接收在其规定的接收截止时间后上传的任何响应文件。</w:t>
      </w:r>
      <w:r/>
    </w:p>
    <w:p>
      <w:pPr>
        <w:ind w:firstLine="422"/>
        <w:spacing w:line="440" w:lineRule="exact"/>
        <w:rPr>
          <w:rFonts w:ascii="仿宋" w:hAnsi="仿宋" w:eastAsia="仿宋" w:cs="仿宋"/>
          <w:b/>
          <w:color w:val="000000"/>
          <w:sz w:val="24"/>
          <w:szCs w:val="24"/>
        </w:rPr>
        <w:outlineLvl w:val="3"/>
      </w:pPr>
      <w:r>
        <w:rPr>
          <w:rFonts w:hint="eastAsia" w:ascii="仿宋" w:hAnsi="仿宋" w:eastAsia="仿宋" w:cs="仿宋"/>
          <w:b/>
          <w:color w:val="000000"/>
          <w:sz w:val="24"/>
          <w:szCs w:val="24"/>
        </w:rPr>
        <w:t xml:space="preserve">19、响应文件的修改和撤回</w:t>
      </w:r>
      <w:bookmarkEnd w:id="125"/>
      <w:r/>
      <w:bookmarkEnd w:id="126"/>
      <w:r/>
      <w:bookmarkEnd w:id="127"/>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19.1响应文件的撤回</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19.1.1电子响应文件的撤回</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供应商可在响应截止时间前，撤回其电子响应文件，具体操作方法见《操作手册》。</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19.1.2供应商撤回电子响应文件，则认为其不再参与本项目谈判活动。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19.2响应文件的修改</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供应商可在响应截止时间前，对其电子响应文件进行修改，具体操作方法见《操作手册》。</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19.3在响应截止时间之后，供应商不得对其电子响应文件作任何修改。</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19.4在响应截止时间至采购文件中规定的响应有效期满之间的这段时间内，供应商不得撤回其响应。</w:t>
      </w:r>
      <w:r/>
    </w:p>
    <w:p>
      <w:pPr>
        <w:ind w:firstLine="422"/>
        <w:spacing w:line="440" w:lineRule="exact"/>
        <w:rPr>
          <w:rFonts w:ascii="仿宋" w:hAnsi="仿宋" w:eastAsia="仿宋" w:cs="仿宋"/>
          <w:b/>
          <w:color w:val="000000"/>
          <w:sz w:val="24"/>
          <w:szCs w:val="24"/>
        </w:rPr>
      </w:pPr>
      <w:r/>
      <w:bookmarkStart w:id="128" w:name="_Toc16938546"/>
      <w:r/>
      <w:bookmarkStart w:id="129" w:name="_Toc20823302"/>
      <w:r/>
      <w:bookmarkStart w:id="130" w:name="_Toc513029230"/>
      <w:r>
        <w:rPr>
          <w:rFonts w:hint="eastAsia" w:ascii="仿宋" w:hAnsi="仿宋" w:eastAsia="仿宋" w:cs="仿宋"/>
          <w:b/>
          <w:color w:val="000000"/>
          <w:sz w:val="24"/>
          <w:szCs w:val="24"/>
        </w:rPr>
        <w:t xml:space="preserve">20、</w:t>
      </w:r>
      <w:bookmarkEnd w:id="128"/>
      <w:r/>
      <w:bookmarkEnd w:id="129"/>
      <w:r/>
      <w:bookmarkEnd w:id="130"/>
      <w:r>
        <w:rPr>
          <w:rFonts w:hint="eastAsia" w:ascii="仿宋" w:hAnsi="仿宋" w:eastAsia="仿宋" w:cs="仿宋"/>
          <w:b/>
          <w:color w:val="000000"/>
          <w:sz w:val="24"/>
          <w:szCs w:val="24"/>
        </w:rPr>
        <w:t xml:space="preserve">谈判</w:t>
      </w:r>
      <w:r/>
    </w:p>
    <w:p>
      <w:pPr>
        <w:ind w:firstLine="420"/>
        <w:spacing w:line="440" w:lineRule="exact"/>
        <w:rPr>
          <w:rFonts w:ascii="仿宋" w:hAnsi="仿宋" w:eastAsia="仿宋" w:cs="仿宋"/>
          <w:color w:val="000000"/>
          <w:sz w:val="24"/>
          <w:szCs w:val="24"/>
        </w:rPr>
      </w:pPr>
      <w:r/>
      <w:bookmarkStart w:id="131" w:name="_Toc20823303"/>
      <w:r/>
      <w:bookmarkStart w:id="132" w:name="_Toc513029231"/>
      <w:r/>
      <w:bookmarkStart w:id="133" w:name="_Toc16938547"/>
      <w:r>
        <w:rPr>
          <w:rFonts w:hint="eastAsia" w:ascii="仿宋" w:hAnsi="仿宋" w:eastAsia="仿宋" w:cs="仿宋"/>
          <w:color w:val="000000"/>
          <w:sz w:val="24"/>
          <w:szCs w:val="24"/>
        </w:rPr>
        <w:t xml:space="preserve">20.1代理机构将在采购公告中规定的时间和地点组织谈判开始仪式。供应商应当按照《操作手册》规定，参加谈判活动。</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20.2供应商在谈判过程中涉及到的响应文件解密等工作，应按照《操作手册》规定执行。</w:t>
      </w:r>
      <w:r/>
    </w:p>
    <w:p>
      <w:pPr>
        <w:ind w:firstLine="422"/>
        <w:spacing w:line="440" w:lineRule="exact"/>
        <w:rPr>
          <w:rFonts w:ascii="仿宋" w:hAnsi="仿宋" w:eastAsia="仿宋" w:cs="仿宋"/>
          <w:color w:val="000000"/>
          <w:sz w:val="24"/>
          <w:szCs w:val="24"/>
        </w:rPr>
        <w:outlineLvl w:val="3"/>
      </w:pPr>
      <w:r>
        <w:rPr>
          <w:rFonts w:hint="eastAsia" w:ascii="仿宋" w:hAnsi="仿宋" w:eastAsia="仿宋" w:cs="仿宋"/>
          <w:b/>
          <w:color w:val="000000"/>
          <w:sz w:val="24"/>
          <w:szCs w:val="24"/>
        </w:rPr>
        <w:t xml:space="preserve">21、谈判小组</w:t>
      </w:r>
      <w:r/>
    </w:p>
    <w:p>
      <w:pPr>
        <w:ind w:firstLine="200"/>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21.1谈判开始后，代理机构将立即组织谈判小组进行评审和谈判。</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21.2谈判小组由采购人代表和评审专家组成，且人员构成符合政府采购有关规定。</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21.3谈判小组根据采购文件的规定独立进行评审。</w:t>
      </w:r>
      <w:r/>
    </w:p>
    <w:p>
      <w:pPr>
        <w:ind w:firstLine="422"/>
        <w:spacing w:line="440" w:lineRule="exact"/>
        <w:rPr>
          <w:rFonts w:ascii="仿宋" w:hAnsi="仿宋" w:eastAsia="仿宋" w:cs="仿宋"/>
          <w:color w:val="000000"/>
          <w:sz w:val="24"/>
          <w:szCs w:val="24"/>
        </w:rPr>
        <w:outlineLvl w:val="3"/>
      </w:pPr>
      <w:r>
        <w:rPr>
          <w:rFonts w:hint="eastAsia" w:ascii="仿宋" w:hAnsi="仿宋" w:eastAsia="仿宋" w:cs="仿宋"/>
          <w:b/>
          <w:color w:val="000000"/>
          <w:sz w:val="24"/>
          <w:szCs w:val="24"/>
        </w:rPr>
        <w:t xml:space="preserve">22、谈判过程的保密与公正</w:t>
      </w:r>
      <w:bookmarkEnd w:id="131"/>
      <w:r/>
      <w:bookmarkEnd w:id="132"/>
      <w:r/>
      <w:bookmarkEnd w:id="133"/>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22.1谈判小组应当遵守评审工作纪律，不得泄露评审情况和评审中获悉的商业秘密。</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22.2在谈判过程中，供应商不得以任何行为影响谈判过程，否则其响应文件将被作为无效响应文件。</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22.3在谈判期间，代理机构将设专门工作人员与供应商联系。</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22.4代理机构和谈判小组不向未成交的供应商解释未成交原因，也不公布谈判过程中的相关细节。</w:t>
      </w:r>
      <w:r/>
    </w:p>
    <w:p>
      <w:pPr>
        <w:ind w:firstLine="422"/>
        <w:spacing w:line="440" w:lineRule="exact"/>
        <w:rPr>
          <w:rFonts w:ascii="仿宋" w:hAnsi="仿宋" w:eastAsia="仿宋" w:cs="仿宋"/>
          <w:color w:val="000000"/>
          <w:sz w:val="24"/>
          <w:szCs w:val="24"/>
        </w:rPr>
        <w:outlineLvl w:val="3"/>
      </w:pPr>
      <w:r/>
      <w:bookmarkStart w:id="134" w:name="_Toc16938548"/>
      <w:r/>
      <w:bookmarkStart w:id="135" w:name="_Toc513029232"/>
      <w:r/>
      <w:bookmarkStart w:id="136" w:name="_Toc20823304"/>
      <w:r>
        <w:rPr>
          <w:rFonts w:hint="eastAsia" w:ascii="仿宋" w:hAnsi="仿宋" w:eastAsia="仿宋" w:cs="仿宋"/>
          <w:b/>
          <w:color w:val="000000"/>
          <w:sz w:val="24"/>
          <w:szCs w:val="24"/>
        </w:rPr>
        <w:t xml:space="preserve">23、谈判的澄清</w:t>
      </w:r>
      <w:bookmarkEnd w:id="134"/>
      <w:r/>
      <w:bookmarkEnd w:id="135"/>
      <w:r/>
      <w:bookmarkEnd w:id="136"/>
      <w:r/>
      <w:r/>
    </w:p>
    <w:p>
      <w:pPr>
        <w:ind w:firstLine="420"/>
        <w:spacing w:line="440" w:lineRule="exact"/>
        <w:rPr>
          <w:rFonts w:ascii="仿宋" w:hAnsi="仿宋" w:eastAsia="仿宋" w:cs="仿宋"/>
          <w:color w:val="000000"/>
          <w:sz w:val="24"/>
          <w:szCs w:val="24"/>
        </w:rPr>
      </w:pPr>
      <w:r/>
      <w:bookmarkStart w:id="137" w:name="_Toc16938549"/>
      <w:r/>
      <w:bookmarkStart w:id="138" w:name="_Toc20823305"/>
      <w:r/>
      <w:bookmarkStart w:id="139" w:name="_Toc513029233"/>
      <w:r>
        <w:rPr>
          <w:rFonts w:hint="eastAsia" w:ascii="仿宋" w:hAnsi="仿宋" w:eastAsia="仿宋" w:cs="仿宋"/>
          <w:color w:val="000000"/>
          <w:sz w:val="24"/>
          <w:szCs w:val="24"/>
        </w:rPr>
        <w:t xml:space="preserve">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23.2接到谈判小组澄清要求的供应商应按谈判小组规定的时间和格式在</w:t>
      </w:r>
      <w:r>
        <w:rPr>
          <w:rFonts w:hint="eastAsia" w:ascii="仿宋" w:hAnsi="仿宋" w:eastAsia="仿宋" w:cs="仿宋"/>
          <w:b/>
          <w:bCs/>
          <w:color w:val="000000"/>
          <w:sz w:val="24"/>
          <w:szCs w:val="24"/>
        </w:rPr>
        <w:t xml:space="preserve">“政府采购管理交易系统（苏采云）”</w:t>
      </w:r>
      <w:r>
        <w:rPr>
          <w:rFonts w:hint="eastAsia" w:ascii="仿宋" w:hAnsi="仿宋" w:eastAsia="仿宋" w:cs="仿宋"/>
          <w:color w:val="000000"/>
          <w:sz w:val="24"/>
          <w:szCs w:val="24"/>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仿宋" w:hAnsi="仿宋" w:eastAsia="仿宋" w:cs="仿宋"/>
          <w:bCs/>
          <w:color w:val="000000"/>
          <w:sz w:val="24"/>
          <w:szCs w:val="24"/>
        </w:rPr>
        <w:t xml:space="preserve">《操作手册》</w:t>
      </w:r>
      <w:r>
        <w:rPr>
          <w:rFonts w:hint="eastAsia" w:ascii="仿宋" w:hAnsi="仿宋" w:eastAsia="仿宋" w:cs="仿宋"/>
          <w:color w:val="000000"/>
          <w:sz w:val="24"/>
          <w:szCs w:val="24"/>
        </w:rPr>
        <w:t xml:space="preserve">。</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23.3接到谈判小组澄清要求的供应商如未按规定做出澄清，其风险由供应商自行承担。</w:t>
      </w:r>
      <w:r/>
    </w:p>
    <w:p>
      <w:pPr>
        <w:ind w:firstLine="422"/>
        <w:spacing w:line="440" w:lineRule="exact"/>
        <w:rPr>
          <w:rFonts w:ascii="仿宋" w:hAnsi="仿宋" w:eastAsia="仿宋" w:cs="仿宋"/>
          <w:color w:val="000000"/>
          <w:sz w:val="24"/>
          <w:szCs w:val="24"/>
        </w:rPr>
      </w:pPr>
      <w:r>
        <w:rPr>
          <w:rFonts w:hint="eastAsia" w:ascii="仿宋" w:hAnsi="仿宋" w:eastAsia="仿宋" w:cs="仿宋"/>
          <w:b/>
          <w:bCs/>
          <w:color w:val="000000"/>
          <w:sz w:val="24"/>
          <w:szCs w:val="24"/>
        </w:rPr>
        <w:t xml:space="preserve">24、对响应文件的初审</w:t>
      </w:r>
      <w:bookmarkEnd w:id="137"/>
      <w:r/>
      <w:bookmarkEnd w:id="138"/>
      <w:r/>
      <w:bookmarkEnd w:id="139"/>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24.1响应</w:t>
      </w:r>
      <w:r>
        <w:rPr>
          <w:rFonts w:hint="eastAsia" w:ascii="仿宋" w:hAnsi="仿宋" w:eastAsia="仿宋" w:cs="仿宋"/>
          <w:bCs/>
          <w:color w:val="000000"/>
          <w:sz w:val="24"/>
          <w:szCs w:val="24"/>
        </w:rPr>
        <w:t xml:space="preserve">文件初审分为资格性检查和符合性检查。</w:t>
      </w:r>
      <w:r/>
    </w:p>
    <w:p>
      <w:pPr>
        <w:ind w:firstLine="420"/>
        <w:jc w:val="left"/>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24.1.1</w:t>
      </w:r>
      <w:r>
        <w:rPr>
          <w:rFonts w:hint="eastAsia" w:ascii="仿宋" w:hAnsi="仿宋" w:eastAsia="仿宋" w:cs="仿宋"/>
          <w:bCs/>
          <w:color w:val="000000"/>
          <w:sz w:val="24"/>
          <w:szCs w:val="24"/>
        </w:rPr>
        <w:t xml:space="preserve">资格性审查：依据法律法规和采购文件的规定，由谈判小组对响应文件中的资格证明文件进行审查。</w:t>
      </w:r>
      <w:r>
        <w:rPr>
          <w:rFonts w:hint="eastAsia" w:ascii="仿宋" w:hAnsi="仿宋" w:eastAsia="仿宋" w:cs="仿宋"/>
          <w:color w:val="000000"/>
          <w:sz w:val="24"/>
          <w:szCs w:val="24"/>
        </w:rPr>
        <w:t xml:space="preserve">以确定供应商是否具备参加谈判的资格。</w:t>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24.1.2</w:t>
      </w:r>
      <w:r>
        <w:rPr>
          <w:rFonts w:hint="eastAsia" w:ascii="仿宋" w:hAnsi="仿宋" w:eastAsia="仿宋" w:cs="仿宋"/>
          <w:bCs/>
          <w:color w:val="000000"/>
          <w:sz w:val="24"/>
          <w:szCs w:val="24"/>
        </w:rPr>
        <w:t xml:space="preserve">符合性检查：依据采购文件的规定，由谈判小组从响应文件的有效性、完整性和对采购文件的响应程度进行审查，以确定是否对采购文件的实质性要求作出响应。</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24.1.3未通过资格审查或符合性审查的供应商，代理机构将在</w:t>
      </w:r>
      <w:r>
        <w:rPr>
          <w:rFonts w:hint="eastAsia" w:ascii="仿宋" w:hAnsi="仿宋" w:eastAsia="仿宋" w:cs="仿宋"/>
          <w:b/>
          <w:bCs/>
          <w:color w:val="000000"/>
          <w:sz w:val="24"/>
          <w:szCs w:val="24"/>
        </w:rPr>
        <w:t xml:space="preserve">“政府采购管理交易系统（苏采云）”</w:t>
      </w:r>
      <w:r>
        <w:rPr>
          <w:rFonts w:hint="eastAsia" w:ascii="仿宋" w:hAnsi="仿宋" w:eastAsia="仿宋" w:cs="仿宋"/>
          <w:color w:val="000000"/>
          <w:sz w:val="24"/>
          <w:szCs w:val="24"/>
        </w:rPr>
        <w:t xml:space="preserve">中告知未通过资格审查或符合性审查的原因，评审结束后，代理机构将不再告知未通过资格审查或符合性审查的原因。</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24.2在正式谈判之前，谈判小组将首先审查每份响应文件是否实质性响应了采购文件的要求。实质性响应的响应文件应该是与采购文件要求的全部条款、条件和规格相符，没有重大偏离或保留。</w:t>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仿宋" w:hAnsi="仿宋" w:eastAsia="仿宋" w:cs="仿宋"/>
          <w:bCs/>
          <w:color w:val="000000"/>
          <w:sz w:val="24"/>
          <w:szCs w:val="24"/>
        </w:rPr>
        <w:t xml:space="preserve">谈判小组决定响应文件的响应性只根据响应文件本身的内容，而不寻求外部的证据。</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24.3如果响应文件实质上没有响应采购文件的要求，谈判小组将予以拒绝。</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24.4谈判小组将对确定为实质性响应的响应文件进行进一步审核，看其是否有计算上或累加上的算术错误，修正错误的原则如下：</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（1）响应文件中报价一览表内容与响应文件中相应内容不一致的，以报价一览表为准。</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（2）大写金额与小写金额不一致的，以大写金额为准。</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（3）单价金额小数点或者百分比有明显错位的，以报价一览表的总价为准，并修改单价。</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（4）总价金额与按单价汇总金额不一致的，以单价金额计算结果为准。</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同时出现两种以上错误的，按照前款规定的顺序修正。</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24.5谈判小组将按上述修正错误的方法调整响应文件中的响应报价，并通过</w:t>
      </w:r>
      <w:r>
        <w:rPr>
          <w:rFonts w:hint="eastAsia" w:ascii="仿宋" w:hAnsi="仿宋" w:eastAsia="仿宋" w:cs="仿宋"/>
          <w:b/>
          <w:bCs/>
          <w:color w:val="000000"/>
          <w:sz w:val="24"/>
          <w:szCs w:val="24"/>
        </w:rPr>
        <w:t xml:space="preserve">“政府采购管理交易系统（苏采云）”</w:t>
      </w:r>
      <w:r>
        <w:rPr>
          <w:rFonts w:hint="eastAsia" w:ascii="仿宋" w:hAnsi="仿宋" w:eastAsia="仿宋" w:cs="仿宋"/>
          <w:color w:val="000000"/>
          <w:sz w:val="24"/>
          <w:szCs w:val="24"/>
        </w:rPr>
        <w:t xml:space="preserve">告知供应商，调整后的价格应对供应商具有约束力。如果供应商不接受修正后的价格，则其响应文件将被拒绝。</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24.6谈判小组将允许修正响应文件中不构成重大偏离的、微小的、非正规的、不一致的或不规则的地方，但这些修改不能影响任何供应商相应的名次排列。</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24.7供应商在谈判全过程中应保持通讯畅通，并安排专人与代理机构及谈判小组联系。</w:t>
      </w:r>
      <w:r/>
    </w:p>
    <w:p>
      <w:pPr>
        <w:ind w:firstLine="422"/>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25、无效响应及采购活动终止的处理</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25.1无效响应条款</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25.1.1供应商未按照采购文件要求上传电子响应文件的。</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25.1.2供应商未成功解密电子响应文件的。</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25.1.3供应商在报价时采用选择性报价的。</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25.1.4未通过符合性审查的。</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25.1.5建设工程要求和材料性能符合《绿色建筑和绿色建材政府采购需求标准》的相关要求</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25.1.6不符合采购文件中规定的其他实质性要求和条件的（本采购文件中斜体且有下划线部分为实质性要求和条件）。</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25.1.7供应商被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25.1.8本项目采购产品被财政部、国家发改委、生态环境部等列入“节能产品品目清单”、“环境标志产品品目清单”强制采购范围，而供应商所磋商产品不在强制采购范围内的。</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25.1.9响应文件未按照采购文件要求加盖电子签章。</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25.1.10其他法律、法规及本采购文件规定的属无效响应的情形。</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25.1.11本项目采购产品被财政部、国家发改委、生态环境部等列入“节能产品品目清单”、“环境标志产品品目清单”强制采购范围，而供应商所响应产品不在强制采购范围内的。</w:t>
      </w:r>
      <w:r/>
    </w:p>
    <w:p>
      <w:pPr>
        <w:ind w:firstLine="42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25.1.12响应文件未按照采购文件要求加盖电子签章。</w:t>
      </w:r>
      <w:r/>
    </w:p>
    <w:p>
      <w:pPr>
        <w:ind w:firstLine="42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25.1.13其他法律、法规及本采购文件规定的属无效响应的情形。</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25.2采购活动终止的情况</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出现下列情形之一的，本次竞争性谈判采购活动将被终止：</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25.2.1因情况变化，不再符合规定的竞争性谈判采购方式适用情形的；</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25.2.2出现影响采购公正的违法、违规行为的；</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25.2.3在采购过程中符合竞争要求的供应商或者报价未超过采购预算的供应商不足3家的，但《政府采购非招标采购方式管理办法》（第74号令）第二十七条第二款规定的情形除外。</w:t>
      </w:r>
      <w:r/>
    </w:p>
    <w:p>
      <w:pPr>
        <w:ind w:firstLine="42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25.2.4因重大变故，采购任务取消的。</w:t>
      </w:r>
      <w:r/>
    </w:p>
    <w:p>
      <w:pPr>
        <w:ind w:firstLine="422"/>
        <w:jc w:val="left"/>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26、谈判程序及评审方法</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26.1谈判程序</w:t>
      </w:r>
      <w:r/>
    </w:p>
    <w:p>
      <w:pPr>
        <w:pStyle w:val="892"/>
        <w:ind w:firstLine="420"/>
        <w:spacing w:before="0" w:after="0" w:line="440" w:lineRule="exact"/>
        <w:rPr>
          <w:rFonts w:ascii="仿宋" w:hAnsi="仿宋" w:eastAsia="仿宋" w:cs="仿宋"/>
          <w:b w:val="0"/>
          <w:bCs w:val="0"/>
          <w:color w:val="000000"/>
          <w:sz w:val="24"/>
          <w:szCs w:val="24"/>
        </w:rPr>
        <w:outlineLvl w:val="9"/>
      </w:pPr>
      <w:r>
        <w:rPr>
          <w:rFonts w:hint="eastAsia" w:ascii="仿宋" w:hAnsi="仿宋" w:eastAsia="仿宋" w:cs="仿宋"/>
          <w:b w:val="0"/>
          <w:bCs w:val="0"/>
          <w:color w:val="000000"/>
          <w:sz w:val="24"/>
          <w:szCs w:val="24"/>
        </w:rPr>
        <w:t xml:space="preserve">26.1.1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26.1.2谈判小组所有成员应当集中与单一供应商分别进行谈判，并给予所有参加谈判的供应商平等的谈判机会。</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26.1.3在谈判过程中，谈判小组可以根据采购文件和谈判情况实质性变动的内容有：采购需求中的技术、服务要求以及合同草案条款，但不得变的采购文件中的其他内容。实质性变动的内容，须经采购人代表确认。 </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26.2评审方法</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26.2.1谈判小组应从质量和服务均能满足采购文件实质性响应要求的供应商中，按照最后报价由低到高顺序推荐3名以上成交候选人。</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26.2.2供应商的最后报价如相同，则将优先采购交货期短者；若交货期相同，则由采购人代表现场随机抽签确定成交供应商。</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26.2.3</w:t>
      </w:r>
      <w:bookmarkStart w:id="140" w:name="OLE_LINK58"/>
      <w:r/>
      <w:bookmarkStart w:id="141" w:name="OLE_LINK59"/>
      <w:r>
        <w:rPr>
          <w:rFonts w:hint="eastAsia" w:ascii="仿宋" w:hAnsi="仿宋" w:eastAsia="仿宋" w:cs="仿宋"/>
          <w:color w:val="000000"/>
          <w:sz w:val="24"/>
          <w:szCs w:val="24"/>
        </w:rPr>
        <w:t xml:space="preserve">启动异常低价投标（响应）审查的情形和具体要求：</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（一）评审过程中出现下列情形之一的，评审委员会应当启动异常低价投标（响应）审查程序：</w:t>
      </w:r>
      <w:r/>
    </w:p>
    <w:p>
      <w:pPr>
        <w:ind w:firstLine="420"/>
        <w:jc w:val="left"/>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1.投标(响应)报价低于全部通过符合性审查供应商投标(响应)报价平均值</w:t>
      </w:r>
      <w:r>
        <w:rPr>
          <w:rFonts w:hint="eastAsia" w:ascii="仿宋" w:hAnsi="仿宋" w:eastAsia="仿宋" w:cs="仿宋"/>
          <w:b/>
          <w:bCs/>
          <w:color w:val="000000"/>
          <w:sz w:val="24"/>
          <w:szCs w:val="24"/>
          <w:lang w:val="en-US" w:eastAsia="zh-CN"/>
        </w:rPr>
        <w:t xml:space="preserve">50</w:t>
      </w:r>
      <w:r>
        <w:rPr>
          <w:rFonts w:hint="eastAsia" w:ascii="仿宋" w:hAnsi="仿宋" w:eastAsia="仿宋" w:cs="仿宋"/>
          <w:b/>
          <w:bCs/>
          <w:color w:val="000000"/>
          <w:sz w:val="24"/>
          <w:szCs w:val="24"/>
        </w:rPr>
        <w:t xml:space="preserve">%的，即投标(响应)报价&lt;全部通过符合性审查供应商投标(响应)报价平均值×</w:t>
      </w:r>
      <w:r>
        <w:rPr>
          <w:rFonts w:hint="eastAsia" w:ascii="仿宋" w:hAnsi="仿宋" w:eastAsia="仿宋" w:cs="仿宋"/>
          <w:b/>
          <w:bCs/>
          <w:color w:val="000000"/>
          <w:sz w:val="24"/>
          <w:szCs w:val="24"/>
          <w:lang w:val="en-US" w:eastAsia="zh-CN"/>
        </w:rPr>
        <w:t xml:space="preserve">50</w:t>
      </w:r>
      <w:r>
        <w:rPr>
          <w:rFonts w:hint="eastAsia" w:ascii="仿宋" w:hAnsi="仿宋" w:eastAsia="仿宋" w:cs="仿宋"/>
          <w:b/>
          <w:bCs/>
          <w:color w:val="000000"/>
          <w:sz w:val="24"/>
          <w:szCs w:val="24"/>
        </w:rPr>
        <w:t xml:space="preserve">%;</w:t>
      </w:r>
      <w:r/>
    </w:p>
    <w:p>
      <w:pPr>
        <w:ind w:firstLine="420"/>
        <w:jc w:val="left"/>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2.投标(响应)报价低于通过符合性审查的次低报价供应商投标(响应)报价</w:t>
      </w:r>
      <w:r>
        <w:rPr>
          <w:rFonts w:hint="eastAsia" w:ascii="仿宋" w:hAnsi="仿宋" w:eastAsia="仿宋" w:cs="仿宋"/>
          <w:b/>
          <w:bCs/>
          <w:color w:val="000000"/>
          <w:sz w:val="24"/>
          <w:szCs w:val="24"/>
          <w:lang w:val="en-US" w:eastAsia="zh-CN"/>
        </w:rPr>
        <w:t xml:space="preserve">50</w:t>
      </w:r>
      <w:r>
        <w:rPr>
          <w:rFonts w:hint="eastAsia" w:ascii="仿宋" w:hAnsi="仿宋" w:eastAsia="仿宋" w:cs="仿宋"/>
          <w:b/>
          <w:bCs/>
          <w:color w:val="000000"/>
          <w:sz w:val="24"/>
          <w:szCs w:val="24"/>
        </w:rPr>
        <w:t xml:space="preserve">%的，即投标(响应)报价&lt;通过符合性审查的次低报价供应商投标(响应)报价×</w:t>
      </w:r>
      <w:r>
        <w:rPr>
          <w:rFonts w:hint="eastAsia" w:ascii="仿宋" w:hAnsi="仿宋" w:eastAsia="仿宋" w:cs="仿宋"/>
          <w:b/>
          <w:bCs/>
          <w:color w:val="000000"/>
          <w:sz w:val="24"/>
          <w:szCs w:val="24"/>
          <w:lang w:val="en-US" w:eastAsia="zh-CN"/>
        </w:rPr>
        <w:t xml:space="preserve">50</w:t>
      </w:r>
      <w:r>
        <w:rPr>
          <w:rFonts w:hint="eastAsia" w:ascii="仿宋" w:hAnsi="仿宋" w:eastAsia="仿宋" w:cs="仿宋"/>
          <w:b/>
          <w:bCs/>
          <w:color w:val="000000"/>
          <w:sz w:val="24"/>
          <w:szCs w:val="24"/>
        </w:rPr>
        <w:t xml:space="preserve">%;</w:t>
      </w:r>
      <w:r/>
    </w:p>
    <w:p>
      <w:pPr>
        <w:ind w:firstLine="420"/>
        <w:jc w:val="left"/>
        <w:spacing w:line="440" w:lineRule="exact"/>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3.投标(响应)报价低于采购项目最高限价</w:t>
      </w:r>
      <w:r>
        <w:rPr>
          <w:rFonts w:hint="eastAsia" w:ascii="仿宋" w:hAnsi="仿宋" w:eastAsia="仿宋" w:cs="仿宋"/>
          <w:b/>
          <w:bCs/>
          <w:color w:val="000000"/>
          <w:sz w:val="24"/>
          <w:szCs w:val="24"/>
          <w:highlight w:val="none"/>
          <w:lang w:val="en-US" w:eastAsia="zh-CN"/>
        </w:rPr>
        <w:t xml:space="preserve">65</w:t>
      </w:r>
      <w:r>
        <w:rPr>
          <w:rFonts w:hint="eastAsia" w:ascii="仿宋" w:hAnsi="仿宋" w:eastAsia="仿宋" w:cs="仿宋"/>
          <w:b/>
          <w:bCs/>
          <w:color w:val="000000"/>
          <w:sz w:val="24"/>
          <w:szCs w:val="24"/>
          <w:highlight w:val="none"/>
        </w:rPr>
        <w:t xml:space="preserve">%的，即投标(响应)报价&lt;采购项目最高限价×</w:t>
      </w:r>
      <w:r>
        <w:rPr>
          <w:rFonts w:hint="eastAsia" w:ascii="仿宋" w:hAnsi="仿宋" w:eastAsia="仿宋" w:cs="仿宋"/>
          <w:b/>
          <w:bCs/>
          <w:color w:val="000000"/>
          <w:sz w:val="24"/>
          <w:szCs w:val="24"/>
          <w:highlight w:val="none"/>
          <w:lang w:val="en-US" w:eastAsia="zh-CN"/>
        </w:rPr>
        <w:t xml:space="preserve">65</w:t>
      </w:r>
      <w:r>
        <w:rPr>
          <w:rFonts w:hint="eastAsia" w:ascii="仿宋" w:hAnsi="仿宋" w:eastAsia="仿宋" w:cs="仿宋"/>
          <w:b/>
          <w:bCs/>
          <w:color w:val="000000"/>
          <w:sz w:val="24"/>
          <w:szCs w:val="24"/>
          <w:highlight w:val="none"/>
        </w:rPr>
        <w:t xml:space="preserve">%;</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4.评审委员会基于专业判断，认为供应商报价过低，有可能影响产品质量或者不能诚信履约的其他情形。</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40"/>
      <w:r/>
      <w:bookmarkEnd w:id="141"/>
      <w:r/>
      <w:r/>
    </w:p>
    <w:p>
      <w:pPr>
        <w:pStyle w:val="893"/>
        <w:ind w:firstLine="420"/>
        <w:jc w:val="left"/>
        <w:spacing w:before="0" w:after="0" w:line="440" w:lineRule="exact"/>
        <w:rPr>
          <w:rFonts w:ascii="仿宋" w:hAnsi="仿宋" w:eastAsia="仿宋" w:cs="仿宋"/>
          <w:b w:val="0"/>
          <w:bCs w:val="0"/>
          <w:color w:val="000000"/>
          <w:sz w:val="24"/>
          <w:szCs w:val="24"/>
        </w:rPr>
        <w:outlineLvl w:val="9"/>
      </w:pPr>
      <w:r>
        <w:rPr>
          <w:rFonts w:hint="eastAsia" w:ascii="仿宋" w:hAnsi="仿宋" w:eastAsia="仿宋" w:cs="仿宋"/>
          <w:b w:val="0"/>
          <w:bCs w:val="0"/>
          <w:color w:val="000000"/>
          <w:sz w:val="24"/>
          <w:szCs w:val="24"/>
        </w:rPr>
        <w:t xml:space="preserve">26.2.4根据《政府采购促进中小企业发展管理办法》的规定，对于非专门面向中小企业的项目，对小型和微型企业产品的价格给予10%的扣除，用扣除后的价格参与评审。</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26.2.4.1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26.2.4.2大中型企业向小型、微型企业分包的，分包意向协议约定小型、微型企业合同份额占到合同总金额30%以上的，给予6%的价格扣除，用扣除后的价格参与评审。</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26.2.5残疾人福利单位价格扣除</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26.2.5.1本项目对残疾人福利性单位视同小型、微型企业，给予10%的价格扣除，用扣除后的价格参与评审。</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26.2.5.2残疾人福利单位需按照采购文件的要求提供《残疾人福利性单位声明函》。</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26.2.5.3残疾人福利单位标准请参照《关于促进残疾人就业政府采购政策的通知》（财库〔2017〕141号）。</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26.2.6监狱和戒毒企业价格扣除</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26.2.6.1本项目对监狱和戒毒企业（简称监狱企业）视同小型、微型企业，给予10%的价格扣除，用扣除后的价格参与评审。</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26.2.6.2监狱企业参加政府采购活动时，需提供由省级以上监狱管理局、戒毒管理局(含新疆生产建设兵团)出具的属于监狱企业的证明文件。供应商如不提供上述证明文件，价格将不做相应扣除。</w:t>
      </w:r>
      <w:r/>
    </w:p>
    <w:p>
      <w:pPr>
        <w:pStyle w:val="891"/>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26.2.6.3监狱企业标准请参照《关于政府采购支持监狱企业发展有关问题的通知》（财库[2014]68号）。</w:t>
      </w:r>
      <w:r/>
    </w:p>
    <w:p>
      <w:pPr>
        <w:ind w:firstLine="422"/>
        <w:jc w:val="left"/>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27、成交</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27.1谈判小组应从质量和服务均能满足采购文件实质性响应要求的供应商中，按照最后报价由低到高顺序推荐3名以上成交候选人，并编写评审报告。</w:t>
      </w:r>
      <w:r/>
    </w:p>
    <w:p>
      <w:pPr>
        <w:pStyle w:val="892"/>
        <w:ind w:firstLine="420"/>
        <w:spacing w:before="0" w:after="0" w:line="440" w:lineRule="exact"/>
        <w:rPr>
          <w:rFonts w:ascii="仿宋" w:hAnsi="仿宋" w:eastAsia="仿宋" w:cs="仿宋"/>
          <w:b w:val="0"/>
          <w:bCs w:val="0"/>
          <w:color w:val="000000"/>
          <w:sz w:val="24"/>
          <w:szCs w:val="24"/>
        </w:rPr>
        <w:outlineLvl w:val="9"/>
      </w:pPr>
      <w:r>
        <w:rPr>
          <w:rFonts w:hint="eastAsia" w:ascii="仿宋" w:hAnsi="仿宋" w:eastAsia="仿宋" w:cs="仿宋"/>
          <w:b w:val="0"/>
          <w:bCs w:val="0"/>
          <w:color w:val="000000"/>
          <w:sz w:val="24"/>
          <w:szCs w:val="24"/>
        </w:rPr>
        <w:t xml:space="preserve">27.2 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27.3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27.4代理机构将在“高邮市政府采购网”、“扬州市政府采购网”、“江苏省政府采购网”发布成交结果公告，公告期限为1个工作日。</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27.5若有充分证据证明，成交供应商出现下列情况之一的，一经查实，将被取消成交资格：</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27.5.1 提供虚假材料谋取成交的；</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27.5.2 向采购人、谈判小组和代理机构行贿或者提供其他不正当利益的；</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27.5.3 恶意竞争，响应总报价明显低于其自身合理成本且又无法提供证明的；</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27.5.4 属于本文件规定的无效条件，但在评审过程中又未被谈判小组发现的；</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27.5.5 与采购人或者其他供应商恶意串通的；</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27.5.6 采取不正当手段诋毁、排挤其他供应商的；</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27.5.7 不符合法律、法规的规定的。</w:t>
      </w:r>
      <w:r/>
    </w:p>
    <w:p>
      <w:pPr>
        <w:ind w:firstLine="422"/>
        <w:jc w:val="left"/>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28、质疑处理</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对项目需求部分的质疑，潜在供应商应向采购人提出，由采购人负责答复。</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28.2供应商认为采购文件、采购过程和成交或成交结果使自己的权益受到损害的，可以在知道或应知其权益受到损害之日起7个工作日内，以书面形式向采购人或代理机构提出质疑。</w:t>
      </w:r>
      <w:r/>
    </w:p>
    <w:p>
      <w:pPr>
        <w:ind w:firstLine="42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28.2.1对采购文件提出质疑的，应当在获取采购文件之日或者采购文件公告期限届满之日起7个工作日内提出。</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28.2.2对采购过程提出质疑的，为各采购程序环节结束之日起7个工作日内提出。</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28.2.3对成交结果提出质疑的，为成交结果公告期限届满之日起7个工作日内提出。</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28.5采购人只接收以纸质原件形式送达的质疑。</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采购人质疑接收人及联系方式见采购文件第一章。</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28.6收到质疑申请后，将对质疑的形式和内容进行审查，如质疑内容、格式不符合规定，将告知质疑人进行补正。</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28.7质疑人应当在法定质疑期限内进行补正并重新提交质疑函。</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28.8以下情形的质疑不予受理</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28.8.1内容不符合《政府采购质疑和投诉办法》第十二条规定的质疑。</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28.8.2超出政府采购法定期限的质疑。</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28.8.3以传真、电子邮件等方式递交的非原件形式的质疑。</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28.8.4未参加响应活动的供应商或在响应活动中自身权益未受到损害的供应商所提出的质疑。</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28.8.5供应商组成联合体参加响应，联合体中任何一方或多方未按要求签字、盖章、加盖公章的质疑。</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29、成交通知书</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29.l成交结果确定后，代理机构将向成交供应商发出成交通知书。</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29.2成交供应商可在</w:t>
      </w:r>
      <w:r>
        <w:rPr>
          <w:rFonts w:hint="eastAsia" w:ascii="仿宋" w:hAnsi="仿宋" w:eastAsia="仿宋" w:cs="仿宋"/>
          <w:b/>
          <w:bCs/>
          <w:color w:val="000000"/>
          <w:sz w:val="24"/>
          <w:szCs w:val="24"/>
        </w:rPr>
        <w:t xml:space="preserve">“政府采购管理交易系统（苏采云）”</w:t>
      </w:r>
      <w:r>
        <w:rPr>
          <w:rFonts w:hint="eastAsia" w:ascii="仿宋" w:hAnsi="仿宋" w:eastAsia="仿宋" w:cs="仿宋"/>
          <w:color w:val="000000"/>
          <w:sz w:val="24"/>
          <w:szCs w:val="24"/>
        </w:rPr>
        <w:t xml:space="preserve">成交通知书下载模块中自行下载成交通知书。</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30、合同签订相关事项</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30.l成交供应商应在成交通知书发出之日起十五日内，按照采购文件确定的事项与采购人签订政府采购合同。</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30.2采购文件、成交供应商的响应文件及采购过程中有关澄清、承诺文件均应作为合同附件。</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30.3</w:t>
      </w:r>
      <w:r>
        <w:rPr>
          <w:rFonts w:hint="eastAsia" w:ascii="仿宋" w:hAnsi="仿宋" w:eastAsia="仿宋" w:cs="仿宋"/>
          <w:bCs/>
          <w:color w:val="000000"/>
          <w:sz w:val="24"/>
          <w:szCs w:val="24"/>
        </w:rPr>
        <w:t xml:space="preserve">合同在“政府采购管理交易系统（苏采云）”中签订，签订合同后，</w:t>
      </w:r>
      <w:r>
        <w:rPr>
          <w:rFonts w:hint="eastAsia" w:ascii="仿宋" w:hAnsi="仿宋" w:eastAsia="仿宋" w:cs="仿宋"/>
          <w:bCs/>
          <w:i/>
          <w:iCs/>
          <w:color w:val="000000"/>
          <w:sz w:val="24"/>
          <w:szCs w:val="24"/>
          <w:u w:val="single"/>
        </w:rPr>
        <w:t xml:space="preserve">成交供应商不得将货物或服务及其他服务进行转包</w:t>
      </w:r>
      <w:r>
        <w:rPr>
          <w:rFonts w:hint="eastAsia" w:ascii="仿宋" w:hAnsi="仿宋" w:eastAsia="仿宋" w:cs="仿宋"/>
          <w:bCs/>
          <w:color w:val="000000"/>
          <w:sz w:val="24"/>
          <w:szCs w:val="24"/>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30.4采购人不得向成交供应商提出任何不合理的要求作为签订合同的条件，不得与成交供应商私下订立背离合同实质性内容的协议。所签订的合同不得对采购文件确定事项和成交</w:t>
      </w:r>
      <w:r/>
    </w:p>
    <w:p>
      <w:pPr>
        <w:ind w:firstLine="422"/>
        <w:spacing w:line="440" w:lineRule="exact"/>
        <w:rPr>
          <w:rFonts w:ascii="仿宋" w:hAnsi="仿宋" w:eastAsia="仿宋" w:cs="仿宋"/>
          <w:b/>
          <w:bCs/>
          <w:color w:val="000000"/>
          <w:sz w:val="24"/>
          <w:szCs w:val="24"/>
        </w:rPr>
      </w:pPr>
      <w:r/>
      <w:bookmarkStart w:id="142" w:name="OLE_LINK18"/>
      <w:r>
        <w:rPr>
          <w:rFonts w:hint="eastAsia" w:ascii="仿宋" w:hAnsi="仿宋" w:eastAsia="仿宋" w:cs="仿宋"/>
          <w:b/>
          <w:bCs/>
          <w:color w:val="000000"/>
          <w:sz w:val="24"/>
          <w:szCs w:val="24"/>
        </w:rPr>
        <w:t xml:space="preserve">30.5</w:t>
      </w:r>
      <w:bookmarkEnd w:id="142"/>
      <w:r>
        <w:rPr>
          <w:rFonts w:hint="eastAsia" w:ascii="仿宋" w:hAnsi="仿宋" w:eastAsia="仿宋" w:cs="仿宋"/>
          <w:b/>
          <w:bCs/>
          <w:color w:val="000000"/>
          <w:sz w:val="24"/>
          <w:szCs w:val="24"/>
        </w:rPr>
        <w:t xml:space="preserve">本项目收取履约保证金：</w:t>
      </w:r>
      <w:r/>
    </w:p>
    <w:p>
      <w:pPr>
        <w:ind w:firstLine="422"/>
        <w:spacing w:line="440" w:lineRule="exact"/>
        <w:rPr>
          <w:rFonts w:ascii="仿宋" w:hAnsi="仿宋" w:eastAsia="仿宋" w:cs="仿宋"/>
          <w:bCs/>
          <w:color w:val="000000"/>
          <w:sz w:val="24"/>
          <w:szCs w:val="24"/>
          <w:highlight w:val="none"/>
        </w:rPr>
      </w:pPr>
      <w:r/>
      <w:bookmarkStart w:id="143" w:name="OLE_LINK19"/>
      <w:r/>
      <w:bookmarkStart w:id="144" w:name="OLE_LINK20"/>
      <w:r>
        <w:rPr>
          <w:rFonts w:hint="eastAsia" w:ascii="仿宋" w:hAnsi="仿宋" w:eastAsia="仿宋" w:cs="仿宋"/>
          <w:bCs/>
          <w:color w:val="000000"/>
          <w:sz w:val="24"/>
          <w:szCs w:val="24"/>
          <w:highlight w:val="none"/>
        </w:rPr>
        <w:t xml:space="preserve">30.5</w:t>
      </w:r>
      <w:bookmarkEnd w:id="143"/>
      <w:r>
        <w:rPr>
          <w:rFonts w:hint="eastAsia" w:ascii="仿宋" w:hAnsi="仿宋" w:eastAsia="仿宋" w:cs="仿宋"/>
          <w:bCs/>
          <w:color w:val="000000"/>
          <w:sz w:val="24"/>
          <w:szCs w:val="24"/>
          <w:highlight w:val="none"/>
        </w:rPr>
        <w:t xml:space="preserve">.1履约保证金的金额为成交价的10%，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r/>
    </w:p>
    <w:p>
      <w:pPr>
        <w:ind w:firstLine="422"/>
        <w:spacing w:line="440" w:lineRule="exact"/>
        <w:rPr>
          <w:rFonts w:ascii="仿宋" w:hAnsi="仿宋" w:eastAsia="仿宋" w:cs="仿宋"/>
          <w:bCs/>
          <w:color w:val="000000"/>
          <w:sz w:val="24"/>
          <w:szCs w:val="24"/>
          <w:lang w:val="zh-CN"/>
        </w:rPr>
      </w:pPr>
      <w:r>
        <w:rPr>
          <w:rFonts w:hint="eastAsia" w:ascii="仿宋" w:hAnsi="仿宋" w:eastAsia="仿宋" w:cs="仿宋"/>
          <w:bCs/>
          <w:color w:val="000000"/>
          <w:sz w:val="24"/>
          <w:szCs w:val="24"/>
        </w:rPr>
        <w:t xml:space="preserve">30.5.2</w:t>
      </w:r>
      <w:r>
        <w:rPr>
          <w:rFonts w:hint="eastAsia" w:ascii="仿宋" w:hAnsi="仿宋" w:eastAsia="仿宋" w:cs="仿宋"/>
          <w:bCs/>
          <w:color w:val="000000"/>
          <w:sz w:val="24"/>
          <w:szCs w:val="24"/>
          <w:lang w:val="zh-CN"/>
        </w:rPr>
        <w:t xml:space="preserve">履约保证金的退还：</w:t>
      </w:r>
      <w:bookmarkStart w:id="145" w:name="OLE_LINK52"/>
      <w:r/>
      <w:bookmarkStart w:id="146" w:name="OLE_LINK53"/>
      <w:r>
        <w:rPr>
          <w:rFonts w:hint="eastAsia" w:ascii="仿宋" w:hAnsi="仿宋" w:eastAsia="仿宋" w:cs="仿宋"/>
          <w:bCs/>
          <w:color w:val="000000"/>
          <w:sz w:val="24"/>
          <w:szCs w:val="24"/>
          <w:lang w:val="zh-CN"/>
        </w:rPr>
        <w:t xml:space="preserve">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bookmarkEnd w:id="145"/>
      <w:r/>
      <w:bookmarkEnd w:id="146"/>
      <w:r/>
      <w:r/>
    </w:p>
    <w:p>
      <w:pPr>
        <w:ind w:firstLine="422"/>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30.5.3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bookmarkEnd w:id="144"/>
      <w:r/>
      <w:r/>
    </w:p>
    <w:p>
      <w:pPr>
        <w:ind w:firstLine="422"/>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31、其他</w:t>
      </w:r>
      <w:r/>
    </w:p>
    <w:p>
      <w:pPr>
        <w:ind w:firstLine="420"/>
        <w:spacing w:line="440" w:lineRule="exact"/>
        <w:rPr>
          <w:rFonts w:ascii="仿宋" w:hAnsi="仿宋" w:eastAsia="仿宋" w:cs="仿宋"/>
          <w:sz w:val="24"/>
          <w:szCs w:val="24"/>
        </w:rPr>
      </w:pPr>
      <w:r>
        <w:rPr>
          <w:rFonts w:hint="eastAsia" w:ascii="仿宋" w:hAnsi="仿宋" w:eastAsia="仿宋" w:cs="仿宋"/>
          <w:sz w:val="24"/>
          <w:szCs w:val="24"/>
        </w:rPr>
        <w:t xml:space="preserve">31.1依据《政府采购促进中小企业发展管理办法》享受享受扶持政策获得政府采购合同的，小微企业不得将合同分包给大中型企业，中型企业不得将合同分包给大型企业。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仿宋" w:hAnsi="仿宋" w:eastAsia="仿宋" w:cs="仿宋"/>
          <w:sz w:val="24"/>
          <w:szCs w:val="24"/>
        </w:rPr>
      </w:pPr>
      <w:r>
        <w:rPr>
          <w:rFonts w:hint="eastAsia" w:ascii="仿宋" w:hAnsi="仿宋" w:eastAsia="仿宋" w:cs="仿宋"/>
          <w:sz w:val="24"/>
          <w:szCs w:val="24"/>
        </w:rPr>
        <w:t xml:space="preserve">31.2落实好政府采购履约资金扶持政策。中标/成交供应商可凭政府采购合同办理融资贷款，详见江苏政府采购网“政采贷”专栏。”</w:t>
      </w:r>
      <w:r/>
    </w:p>
    <w:p>
      <w:pPr>
        <w:ind w:firstLine="420"/>
        <w:spacing w:line="440" w:lineRule="exact"/>
        <w:rPr>
          <w:rFonts w:ascii="仿宋" w:hAnsi="仿宋" w:eastAsia="仿宋" w:cs="仿宋"/>
          <w:sz w:val="24"/>
          <w:szCs w:val="24"/>
        </w:rPr>
      </w:pPr>
      <w:r>
        <w:rPr>
          <w:rFonts w:hint="eastAsia" w:ascii="仿宋" w:hAnsi="仿宋" w:eastAsia="仿宋" w:cs="仿宋"/>
          <w:sz w:val="24"/>
          <w:szCs w:val="24"/>
        </w:rPr>
        <w:t xml:space="preserve">31.3严格执行政府采购关于支持</w:t>
      </w:r>
      <w:r>
        <w:rPr>
          <w:rFonts w:hint="eastAsia" w:ascii="仿宋" w:hAnsi="仿宋" w:eastAsia="仿宋" w:cs="仿宋"/>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33"/>
        <w:ind w:firstLine="480"/>
        <w:spacing w:line="440" w:lineRule="exact"/>
        <w:rPr>
          <w:rFonts w:ascii="仿宋" w:hAnsi="仿宋" w:eastAsia="仿宋" w:cs="仿宋"/>
          <w:color w:val="auto"/>
        </w:rPr>
      </w:pPr>
      <w:r>
        <w:rPr>
          <w:rFonts w:hint="eastAsia" w:ascii="仿宋" w:hAnsi="仿宋" w:eastAsia="仿宋" w:cs="仿宋"/>
          <w:color w:val="auto"/>
        </w:rPr>
        <w:t xml:space="preserve">31.4推进政府采购支持绿色建材促进建筑品质提升政策实施工作。建设工程要求和材料性能符合《绿色建筑和绿色建材政府采购需求标准》的相关要求。施工合同中，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20"/>
        <w:spacing w:line="360" w:lineRule="auto"/>
        <w:rPr>
          <w:rFonts w:ascii="仿宋" w:hAnsi="仿宋" w:eastAsia="仿宋" w:cs="仿宋"/>
          <w:szCs w:val="21"/>
        </w:rPr>
      </w:pPr>
      <w:r>
        <w:rPr>
          <w:rFonts w:ascii="仿宋" w:hAnsi="仿宋" w:eastAsia="仿宋" w:cs="仿宋"/>
          <w:szCs w:val="21"/>
        </w:rPr>
      </w:r>
      <w:r/>
    </w:p>
    <w:p>
      <w:pPr>
        <w:ind w:firstLine="420"/>
        <w:spacing w:line="360" w:lineRule="auto"/>
        <w:rPr>
          <w:rFonts w:ascii="仿宋" w:hAnsi="仿宋" w:eastAsia="仿宋" w:cs="仿宋"/>
          <w:szCs w:val="21"/>
        </w:rPr>
      </w:pPr>
      <w:r>
        <w:rPr>
          <w:rFonts w:hint="eastAsia" w:ascii="仿宋" w:hAnsi="仿宋" w:eastAsia="仿宋" w:cs="仿宋"/>
          <w:szCs w:val="21"/>
        </w:rPr>
        <w:br w:type="page" w:clear="all"/>
      </w:r>
      <w:r/>
    </w:p>
    <w:p>
      <w:pPr>
        <w:pStyle w:val="703"/>
        <w:jc w:val="center"/>
        <w:rPr>
          <w:rFonts w:ascii="仿宋" w:hAnsi="仿宋" w:eastAsia="仿宋"/>
          <w:b/>
          <w:color w:val="000000"/>
          <w:szCs w:val="36"/>
        </w:rPr>
      </w:pPr>
      <w:r/>
      <w:bookmarkStart w:id="147" w:name="_Toc4854"/>
      <w:r>
        <w:rPr>
          <w:rFonts w:hint="eastAsia" w:ascii="仿宋" w:hAnsi="仿宋" w:eastAsia="仿宋"/>
          <w:b/>
          <w:color w:val="000000"/>
          <w:sz w:val="36"/>
          <w:szCs w:val="36"/>
        </w:rPr>
        <w:t xml:space="preserve">第三章合同主要条款及合同签订方式</w:t>
      </w:r>
      <w:bookmarkEnd w:id="147"/>
      <w:r/>
      <w:r/>
    </w:p>
    <w:p>
      <w:pPr>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建设工程施工合同采用合同示范文本。</w:t>
      </w:r>
      <w:r/>
    </w:p>
    <w:p>
      <w:pPr>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（一）协议书</w:t>
      </w:r>
      <w:r/>
    </w:p>
    <w:p>
      <w:pPr>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（二）通用条款</w:t>
      </w:r>
      <w:r/>
    </w:p>
    <w:p>
      <w:pPr>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（三）专用条款</w:t>
      </w:r>
      <w:r/>
    </w:p>
    <w:p>
      <w:pPr>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（四）主要条款</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1、工期</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本工程的工期见投标文件，具体开工日期以甲方开工令为准。</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2、质量</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3、材料设备供应</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本工程材料：部分材料保留甲控乙供的权力，本工程所有材料价格均为固定价，不考虑任何施工因素及市场价格因素，竣工结算均按原投标单价执行。</w:t>
      </w:r>
      <w:r/>
    </w:p>
    <w:p>
      <w:pPr>
        <w:ind w:firstLine="480"/>
        <w:spacing w:line="440" w:lineRule="exact"/>
        <w:tabs>
          <w:tab w:val="left" w:pos="992" w:leader="none"/>
          <w:tab w:val="left" w:pos="1133" w:leader="none"/>
        </w:tabs>
        <w:rPr>
          <w:rFonts w:ascii="仿宋" w:hAnsi="仿宋" w:eastAsia="仿宋" w:cs="仿宋"/>
          <w:sz w:val="24"/>
          <w:szCs w:val="24"/>
        </w:rPr>
      </w:pPr>
      <w:r/>
      <w:bookmarkStart w:id="148" w:name="OLE_LINK74"/>
      <w:r/>
      <w:bookmarkStart w:id="149" w:name="OLE_LINK75"/>
      <w:r>
        <w:rPr>
          <w:rFonts w:hint="eastAsia" w:ascii="仿宋" w:hAnsi="仿宋" w:eastAsia="仿宋" w:cs="仿宋"/>
          <w:sz w:val="24"/>
          <w:szCs w:val="24"/>
        </w:rPr>
        <w:t xml:space="preserve">4、工程付款</w:t>
      </w:r>
      <w:r/>
    </w:p>
    <w:p>
      <w:pPr>
        <w:ind w:firstLine="480"/>
        <w:spacing w:line="440" w:lineRule="exact"/>
        <w:tabs>
          <w:tab w:val="left" w:pos="992" w:leader="none"/>
          <w:tab w:val="left" w:pos="1133" w:leader="none"/>
        </w:tabs>
        <w:rPr>
          <w:rFonts w:ascii="仿宋" w:hAnsi="仿宋" w:eastAsia="仿宋" w:cs="仿宋"/>
          <w:iCs/>
          <w:sz w:val="24"/>
          <w:szCs w:val="24"/>
          <w:highlight w:val="none"/>
        </w:rPr>
      </w:pPr>
      <w:r/>
      <w:bookmarkStart w:id="150" w:name="OLE_LINK125"/>
      <w:r/>
      <w:bookmarkStart w:id="151" w:name="OLE_LINK126"/>
      <w:r>
        <w:rPr>
          <w:rFonts w:hint="eastAsia" w:ascii="仿宋" w:hAnsi="仿宋" w:eastAsia="仿宋" w:cs="仿宋"/>
          <w:iCs/>
          <w:sz w:val="24"/>
          <w:szCs w:val="24"/>
          <w:highlight w:val="none"/>
        </w:rPr>
        <w:t xml:space="preserve">工程竣工验收合格后付至合同价款的 40%，工程竣工验收合格满一年后付至审计价款的70%，工程竣工验收合格满两年后结清审计价余款，工程款不计息。工程竣工验收合格后，施工单位报送完整结算资料给甲方送审，审计单位核减额大于10%的，超过 10%部分的审计费用由施工单位承担。</w:t>
      </w:r>
      <w:bookmarkEnd w:id="148"/>
      <w:r/>
      <w:bookmarkEnd w:id="149"/>
      <w:r/>
      <w:bookmarkEnd w:id="150"/>
      <w:r/>
      <w:bookmarkEnd w:id="151"/>
      <w:r/>
      <w:r/>
    </w:p>
    <w:p>
      <w:pPr>
        <w:ind w:firstLine="480"/>
        <w:spacing w:line="440" w:lineRule="exact"/>
        <w:tabs>
          <w:tab w:val="left" w:pos="992" w:leader="none"/>
          <w:tab w:val="left" w:pos="1133" w:leader="none"/>
          <w:tab w:val="left" w:pos="3681" w:leader="none"/>
        </w:tabs>
        <w:rPr>
          <w:rFonts w:ascii="仿宋" w:hAnsi="仿宋" w:eastAsia="仿宋" w:cs="仿宋"/>
          <w:sz w:val="24"/>
          <w:szCs w:val="24"/>
        </w:rPr>
      </w:pPr>
      <w:r>
        <w:rPr>
          <w:rFonts w:hint="eastAsia" w:ascii="仿宋" w:hAnsi="仿宋" w:eastAsia="仿宋" w:cs="仿宋"/>
          <w:sz w:val="24"/>
          <w:szCs w:val="24"/>
        </w:rPr>
        <w:t xml:space="preserve">5、结算方式</w:t>
      </w:r>
      <w:r>
        <w:rPr>
          <w:rFonts w:hint="eastAsia" w:ascii="仿宋" w:hAnsi="仿宋" w:eastAsia="仿宋" w:cs="仿宋"/>
          <w:sz w:val="24"/>
          <w:szCs w:val="24"/>
        </w:rPr>
        <w:tab/>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工程量最终结算时按实结算，以审计部门审计工程量为准。</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结算价格按投标时让利幅度同等让利（投标让利幅度=1-合同价/招标人预算价）。</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6、变更结算方式</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变更结算调整方法：以图纸设计变更和招标人要求变更为依据，只调整变更部分，变更费用让利按投标报价时让利幅度同等让利[投标让利幅度=1-合同价/招标人预算价]。</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风险范围以外合同价款调整方法：</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（2）新增零星工程以实际签证为准，其价格由承包人提出，并经发包人认可后作为结算的依据。</w:t>
      </w:r>
      <w:r/>
    </w:p>
    <w:p>
      <w:pPr>
        <w:ind w:firstLine="480"/>
        <w:spacing w:line="440" w:lineRule="exact"/>
        <w:tabs>
          <w:tab w:val="left" w:pos="992" w:leader="none"/>
          <w:tab w:val="left" w:pos="1133" w:leader="none"/>
        </w:tabs>
        <w:rPr>
          <w:rFonts w:ascii="仿宋" w:hAnsi="仿宋" w:eastAsia="仿宋" w:cs="仿宋"/>
          <w:sz w:val="24"/>
          <w:szCs w:val="24"/>
        </w:rPr>
      </w:pPr>
      <w:r/>
      <w:bookmarkStart w:id="152" w:name="OLE_LINK131"/>
      <w:r>
        <w:rPr>
          <w:rFonts w:hint="eastAsia" w:ascii="仿宋" w:hAnsi="仿宋" w:eastAsia="仿宋" w:cs="仿宋"/>
          <w:sz w:val="24"/>
          <w:szCs w:val="24"/>
        </w:rPr>
        <w:t xml:space="preserve">7、履约保证金</w:t>
      </w:r>
      <w:r/>
    </w:p>
    <w:p>
      <w:pPr>
        <w:ind w:firstLine="482"/>
        <w:spacing w:line="440" w:lineRule="exact"/>
        <w:tabs>
          <w:tab w:val="left" w:pos="992" w:leader="none"/>
          <w:tab w:val="left" w:pos="1133" w:leader="none"/>
        </w:tabs>
        <w:rPr>
          <w:rFonts w:ascii="仿宋" w:hAnsi="仿宋" w:eastAsia="仿宋"/>
          <w:b/>
          <w:bCs/>
          <w:color w:val="000000"/>
          <w:sz w:val="24"/>
          <w:szCs w:val="24"/>
          <w:highlight w:val="none"/>
        </w:rPr>
      </w:pPr>
      <w:r>
        <w:rPr>
          <w:rFonts w:hint="eastAsia" w:ascii="仿宋" w:hAnsi="仿宋" w:eastAsia="仿宋"/>
          <w:b/>
          <w:bCs/>
          <w:color w:val="000000"/>
          <w:sz w:val="24"/>
          <w:szCs w:val="24"/>
          <w:highlight w:val="none"/>
        </w:rPr>
        <w:t xml:space="preserve">7.1履约保证金的金额为成交价的10%，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bookmarkEnd w:id="152"/>
      <w:r/>
      <w:r/>
    </w:p>
    <w:p>
      <w:pPr>
        <w:ind w:firstLine="480"/>
        <w:spacing w:line="440" w:lineRule="exact"/>
        <w:tabs>
          <w:tab w:val="left" w:pos="992" w:leader="none"/>
          <w:tab w:val="left" w:pos="1133" w:leader="none"/>
        </w:tabs>
        <w:rPr>
          <w:rFonts w:ascii="仿宋" w:hAnsi="仿宋" w:eastAsia="仿宋"/>
          <w:bCs/>
          <w:color w:val="000000"/>
          <w:sz w:val="24"/>
          <w:szCs w:val="24"/>
        </w:rPr>
      </w:pPr>
      <w:r>
        <w:rPr>
          <w:rFonts w:hint="eastAsia" w:ascii="仿宋" w:hAnsi="仿宋" w:eastAsia="仿宋"/>
          <w:bCs/>
          <w:color w:val="000000"/>
          <w:sz w:val="24"/>
          <w:szCs w:val="24"/>
        </w:rPr>
        <w:t xml:space="preserve">7.2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480"/>
        <w:spacing w:line="440" w:lineRule="exact"/>
        <w:tabs>
          <w:tab w:val="left" w:pos="992" w:leader="none"/>
          <w:tab w:val="left" w:pos="1133" w:leader="none"/>
        </w:tabs>
        <w:rPr>
          <w:rFonts w:ascii="仿宋" w:hAnsi="仿宋" w:eastAsia="仿宋"/>
          <w:bCs/>
          <w:color w:val="000000"/>
          <w:sz w:val="24"/>
          <w:szCs w:val="24"/>
        </w:rPr>
      </w:pPr>
      <w:r>
        <w:rPr>
          <w:rFonts w:hint="eastAsia" w:ascii="仿宋" w:hAnsi="仿宋" w:eastAsia="仿宋"/>
          <w:bCs/>
          <w:color w:val="000000"/>
          <w:sz w:val="24"/>
          <w:szCs w:val="24"/>
        </w:rPr>
        <w:t xml:space="preserve">7.3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8、分包规定</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9、违约责任</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甲乙双方如发生违约纠纷，应在分清责任的前提下，协商解决，如实在无法协商，可提请高邮市人民法院诉讼。违约责任详见专用条款。</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10、设计变更</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（1）施工期间，建设单位设计变更通知是合同及施工设计图纸的补充和完善，承包人不得拒绝。</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（2）由于工程设计变更导致本合同工程量增减变化时，是对合同价款增减调整的依据。</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（3）承包人不得以设计变更或工程量的变化为理由，解除或修改合同对其规定的责任和义务。</w:t>
      </w:r>
      <w:r/>
    </w:p>
    <w:p>
      <w:pPr>
        <w:ind w:firstLine="480"/>
        <w:spacing w:line="440" w:lineRule="exact"/>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11、其他</w:t>
      </w:r>
      <w:r/>
    </w:p>
    <w:p>
      <w:pPr>
        <w:pStyle w:val="932"/>
        <w:spacing w:line="440" w:lineRule="exact"/>
        <w:rPr>
          <w:rFonts w:ascii="仿宋" w:hAnsi="仿宋" w:cs="仿宋"/>
          <w:sz w:val="24"/>
          <w:szCs w:val="24"/>
        </w:rPr>
      </w:pPr>
      <w:r>
        <w:rPr>
          <w:rFonts w:hint="eastAsia" w:ascii="仿宋" w:hAnsi="仿宋" w:cs="仿宋"/>
          <w:sz w:val="24"/>
          <w:szCs w:val="24"/>
        </w:rPr>
        <w:t xml:space="preserve">（1）</w:t>
      </w:r>
      <w:r>
        <w:rPr>
          <w:rFonts w:hint="eastAsia" w:ascii="仿宋" w:hAnsi="仿宋" w:cs="仿宋"/>
          <w:sz w:val="24"/>
          <w:szCs w:val="24"/>
        </w:rPr>
        <w:t xml:space="preserve">如承包人不能按时间和规定的施工方案组织施工，发包人有权调派其他施工队伍参与施工，费用在承包人合同款中扣除。</w:t>
      </w:r>
      <w:r/>
    </w:p>
    <w:p>
      <w:pPr>
        <w:pStyle w:val="932"/>
        <w:spacing w:line="440" w:lineRule="exact"/>
        <w:rPr>
          <w:rFonts w:ascii="仿宋" w:hAnsi="仿宋" w:cs="仿宋"/>
          <w:sz w:val="24"/>
          <w:szCs w:val="24"/>
        </w:rPr>
      </w:pPr>
      <w:r>
        <w:rPr>
          <w:rFonts w:hint="eastAsia" w:ascii="仿宋" w:hAnsi="仿宋" w:cs="仿宋"/>
          <w:sz w:val="24"/>
          <w:szCs w:val="24"/>
        </w:rPr>
        <w:t xml:space="preserve">（2）</w:t>
      </w:r>
      <w:r>
        <w:rPr>
          <w:rFonts w:hint="eastAsia" w:ascii="仿宋" w:hAnsi="仿宋" w:cs="仿宋"/>
          <w:sz w:val="24"/>
          <w:szCs w:val="24"/>
        </w:rPr>
        <w:t xml:space="preserve">同时承包人应按江苏省和扬州市的有关安全文明施工规定进行施工。</w:t>
      </w:r>
      <w:r/>
    </w:p>
    <w:p>
      <w:pPr>
        <w:pStyle w:val="932"/>
        <w:spacing w:line="440" w:lineRule="exact"/>
        <w:rPr>
          <w:rFonts w:ascii="仿宋" w:hAnsi="仿宋" w:cs="仿宋"/>
          <w:sz w:val="24"/>
          <w:szCs w:val="24"/>
        </w:rPr>
      </w:pPr>
      <w:r>
        <w:rPr>
          <w:rFonts w:hint="eastAsia" w:ascii="仿宋" w:hAnsi="仿宋" w:cs="仿宋"/>
          <w:sz w:val="24"/>
          <w:szCs w:val="24"/>
        </w:rPr>
        <w:t xml:space="preserve">（3）</w:t>
      </w:r>
      <w:r>
        <w:rPr>
          <w:rFonts w:hint="eastAsia" w:ascii="仿宋" w:hAnsi="仿宋" w:cs="仿宋"/>
          <w:sz w:val="24"/>
          <w:szCs w:val="24"/>
        </w:rPr>
        <w:t xml:space="preserve">本工程要求承包人合理施工，协调周边关系、噪音污染防治等工作由承包方负责。</w:t>
      </w:r>
      <w:bookmarkEnd w:id="1"/>
      <w:r/>
      <w:r/>
    </w:p>
    <w:p>
      <w:pPr>
        <w:pStyle w:val="932"/>
        <w:rPr>
          <w:rFonts w:ascii="仿宋" w:hAnsi="仿宋" w:cs="仿宋"/>
          <w:color w:val="auto"/>
          <w:sz w:val="24"/>
          <w:szCs w:val="24"/>
        </w:rPr>
      </w:pPr>
      <w:r/>
      <w:bookmarkStart w:id="153" w:name="_Toc504121797"/>
      <w:r/>
      <w:bookmarkStart w:id="154" w:name="_Toc1492"/>
      <w:r/>
      <w:bookmarkStart w:id="155" w:name="_Toc496171633"/>
      <w:r/>
      <w:bookmarkStart w:id="156" w:name="_Toc13311"/>
      <w:r/>
      <w:bookmarkStart w:id="157" w:name="_Toc25690"/>
      <w:r/>
      <w:bookmarkStart w:id="158" w:name="_Toc12619"/>
      <w:r>
        <w:rPr>
          <w:rFonts w:hint="eastAsia" w:ascii="仿宋" w:hAnsi="仿宋" w:cs="仿宋"/>
          <w:color w:val="auto"/>
          <w:sz w:val="24"/>
          <w:szCs w:val="24"/>
        </w:rPr>
        <w:t xml:space="preserve">（4）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p>
    <w:p>
      <w:pPr>
        <w:ind w:firstLine="480"/>
        <w:tabs>
          <w:tab w:val="left" w:pos="992" w:leader="none"/>
          <w:tab w:val="left" w:pos="1133"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（5）保修</w:t>
      </w:r>
      <w:r/>
    </w:p>
    <w:p>
      <w:pPr>
        <w:ind w:firstLine="480"/>
        <w:tabs>
          <w:tab w:val="left" w:pos="992" w:leader="none"/>
          <w:tab w:val="left" w:pos="1133"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保修按国家有关规定执行。</w:t>
      </w:r>
      <w:r/>
    </w:p>
    <w:p>
      <w:pPr>
        <w:pStyle w:val="932"/>
        <w:rPr>
          <w:rFonts w:ascii="仿宋" w:hAnsi="仿宋" w:cs="仿宋"/>
          <w:color w:val="ff0000"/>
          <w:sz w:val="24"/>
          <w:szCs w:val="24"/>
        </w:rPr>
      </w:pPr>
      <w:r>
        <w:rPr>
          <w:rFonts w:ascii="仿宋" w:hAnsi="仿宋" w:cs="仿宋"/>
          <w:color w:val="ff0000"/>
          <w:sz w:val="24"/>
          <w:szCs w:val="24"/>
        </w:rPr>
      </w:r>
      <w:r/>
    </w:p>
    <w:p>
      <w:pPr>
        <w:jc w:val="center"/>
        <w:keepLines/>
        <w:keepNext/>
        <w:spacing w:before="340" w:after="330" w:line="360" w:lineRule="auto"/>
        <w:rPr>
          <w:rFonts w:ascii="仿宋" w:hAnsi="仿宋" w:eastAsia="仿宋" w:cs="宋体"/>
          <w:sz w:val="36"/>
          <w:szCs w:val="36"/>
        </w:rPr>
        <w:outlineLvl w:val="0"/>
      </w:pPr>
      <w:r>
        <w:rPr>
          <w:rFonts w:ascii="仿宋" w:hAnsi="仿宋" w:eastAsia="仿宋" w:cs="宋体"/>
          <w:sz w:val="36"/>
          <w:szCs w:val="36"/>
        </w:rPr>
        <w:br w:type="page" w:clear="all"/>
      </w:r>
      <w:bookmarkStart w:id="159" w:name="_Toc26945"/>
      <w:r>
        <w:rPr>
          <w:rFonts w:hint="eastAsia" w:ascii="仿宋" w:hAnsi="仿宋" w:eastAsia="仿宋"/>
          <w:b/>
          <w:bCs/>
          <w:color w:val="000000"/>
          <w:sz w:val="36"/>
          <w:szCs w:val="36"/>
        </w:rPr>
        <w:t xml:space="preserve">第四章 项目需求</w:t>
      </w:r>
      <w:bookmarkEnd w:id="153"/>
      <w:r/>
      <w:bookmarkEnd w:id="154"/>
      <w:r/>
      <w:bookmarkEnd w:id="155"/>
      <w:r/>
      <w:bookmarkEnd w:id="156"/>
      <w:r/>
      <w:bookmarkEnd w:id="157"/>
      <w:r/>
      <w:bookmarkEnd w:id="158"/>
      <w:r/>
      <w:bookmarkEnd w:id="159"/>
      <w:r/>
      <w:r/>
    </w:p>
    <w:p>
      <w:pPr>
        <w:ind w:firstLine="413"/>
        <w:jc w:val="left"/>
        <w:spacing w:line="440" w:lineRule="exact"/>
        <w:widowControl/>
        <w:rPr>
          <w:rFonts w:ascii="仿宋" w:hAnsi="仿宋" w:eastAsia="仿宋" w:cs="仿宋"/>
          <w:b/>
          <w:sz w:val="24"/>
          <w:szCs w:val="24"/>
        </w:rPr>
      </w:pPr>
      <w:r>
        <w:rPr>
          <w:rFonts w:hint="eastAsia" w:ascii="仿宋" w:hAnsi="仿宋" w:eastAsia="仿宋" w:cs="仿宋"/>
          <w:b/>
          <w:sz w:val="24"/>
          <w:szCs w:val="24"/>
        </w:rPr>
        <w:t xml:space="preserve">一、技术要求（项目需求）</w:t>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1、质量要求：符合法律、法规的要求；投标中所涉及的所有技术指标均应满足国家现行的相关施工规范和标准。满足招标人要求，质量标准为合格。</w:t>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2、投标人必须按照国家有关规范、标准完成施工。</w:t>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3、投标人根据施工图及招标清单进行施工。</w:t>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4、项目实施过程中，所有现场变更签证必须经招标人及监理确认后实施，未经招标人及监理确认实施的一律不付该项工程款。 </w:t>
      </w:r>
      <w:r/>
    </w:p>
    <w:p>
      <w:pPr>
        <w:ind w:firstLine="420"/>
        <w:jc w:val="left"/>
        <w:spacing w:line="440" w:lineRule="exact"/>
        <w:rPr>
          <w:rFonts w:ascii="仿宋" w:hAnsi="仿宋" w:eastAsia="仿宋" w:cs="仿宋"/>
          <w:sz w:val="24"/>
          <w:szCs w:val="24"/>
        </w:rPr>
      </w:pPr>
      <w:r>
        <w:rPr>
          <w:rFonts w:hint="eastAsia" w:ascii="仿宋" w:hAnsi="仿宋" w:eastAsia="仿宋" w:cs="仿宋"/>
          <w:sz w:val="24"/>
          <w:szCs w:val="24"/>
        </w:rPr>
        <w:t xml:space="preserve">5、勘察现场 </w:t>
      </w:r>
      <w:r/>
    </w:p>
    <w:p>
      <w:pPr>
        <w:ind w:firstLine="420"/>
        <w:jc w:val="left"/>
        <w:spacing w:line="440" w:lineRule="exact"/>
        <w:rPr>
          <w:rFonts w:ascii="仿宋" w:hAnsi="仿宋" w:eastAsia="仿宋" w:cs="仿宋"/>
          <w:sz w:val="24"/>
          <w:szCs w:val="24"/>
        </w:rPr>
      </w:pPr>
      <w:r>
        <w:rPr>
          <w:rFonts w:hint="eastAsia" w:ascii="仿宋" w:hAnsi="仿宋" w:eastAsia="仿宋" w:cs="仿宋"/>
          <w:sz w:val="24"/>
          <w:szCs w:val="24"/>
        </w:rPr>
        <w:t xml:space="preserve">5.1考虑到本工程实际情况，投标人应对工程施工现场场地条件和周围环境进行勘察，以获取编制投标文件和签署合同所需的所有资料，勘察现场所发生的费用由投标人承担，在踏勘现场中所发生的人员伤亡和财产损失由投标人自行负责。</w:t>
      </w:r>
      <w:r/>
    </w:p>
    <w:p>
      <w:pPr>
        <w:ind w:firstLine="420"/>
        <w:jc w:val="left"/>
        <w:spacing w:line="440" w:lineRule="exact"/>
        <w:rPr>
          <w:rFonts w:ascii="仿宋" w:hAnsi="仿宋" w:eastAsia="仿宋" w:cs="仿宋"/>
          <w:sz w:val="24"/>
          <w:szCs w:val="24"/>
        </w:rPr>
      </w:pPr>
      <w:r>
        <w:rPr>
          <w:rFonts w:hint="eastAsia" w:ascii="仿宋" w:hAnsi="仿宋" w:eastAsia="仿宋" w:cs="仿宋"/>
          <w:sz w:val="24"/>
          <w:szCs w:val="24"/>
        </w:rPr>
        <w:t xml:space="preserve">5.2投标人到现场实地踏勘，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numPr>
          <w:ilvl w:val="0"/>
          <w:numId w:val="5"/>
        </w:num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p>
    <w:p>
      <w:pPr>
        <w:pStyle w:val="933"/>
        <w:ind w:firstLine="480"/>
        <w:spacing w:line="440" w:lineRule="exact"/>
        <w:rPr>
          <w:rFonts w:ascii="仿宋" w:hAnsi="仿宋" w:eastAsia="仿宋" w:cs="仿宋"/>
          <w:color w:val="auto"/>
        </w:rPr>
      </w:pPr>
      <w:r>
        <w:rPr>
          <w:rFonts w:hint="eastAsia" w:ascii="仿宋" w:hAnsi="仿宋" w:eastAsia="仿宋" w:cs="仿宋"/>
          <w:color w:val="auto"/>
        </w:rPr>
        <w:t xml:space="preserve">7、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pStyle w:val="936"/>
        <w:ind w:firstLine="422"/>
        <w:spacing w:line="440" w:lineRule="exact"/>
        <w:widowControl/>
        <w:rPr>
          <w:rFonts w:hint="default" w:ascii="仿宋" w:hAnsi="仿宋" w:eastAsia="仿宋" w:cs="仿宋"/>
          <w:b/>
          <w:bCs/>
          <w:sz w:val="24"/>
          <w:szCs w:val="24"/>
        </w:rPr>
      </w:pPr>
      <w:r>
        <w:rPr>
          <w:rFonts w:ascii="仿宋" w:hAnsi="仿宋" w:eastAsia="仿宋" w:cs="仿宋"/>
          <w:b/>
          <w:bCs/>
          <w:sz w:val="24"/>
          <w:szCs w:val="24"/>
        </w:rPr>
        <w:t xml:space="preserve">二、投标报价</w:t>
      </w:r>
      <w:r/>
    </w:p>
    <w:p>
      <w:pPr>
        <w:pStyle w:val="936"/>
        <w:ind w:firstLine="420"/>
        <w:spacing w:line="440" w:lineRule="exact"/>
        <w:widowControl/>
        <w:rPr>
          <w:rFonts w:hint="default" w:ascii="仿宋" w:hAnsi="仿宋" w:eastAsia="仿宋" w:cs="仿宋"/>
          <w:b/>
          <w:bCs/>
          <w:sz w:val="24"/>
          <w:szCs w:val="24"/>
          <w:u w:val="none"/>
        </w:rPr>
      </w:pPr>
      <w:r>
        <w:rPr>
          <w:rFonts w:ascii="仿宋" w:hAnsi="仿宋" w:eastAsia="仿宋" w:cs="仿宋"/>
          <w:i w:val="0"/>
          <w:iCs w:val="0"/>
          <w:sz w:val="24"/>
          <w:szCs w:val="24"/>
          <w:u w:val="none"/>
        </w:rPr>
        <w:t xml:space="preserve">供应商在报价时应按《建设工程工程量清单计价规范》（GB/T50500-2024）等规定报价。</w:t>
      </w:r>
      <w:r>
        <w:rPr>
          <w:u w:val="none"/>
        </w:rPr>
      </w:r>
      <w:r/>
    </w:p>
    <w:p>
      <w:pPr>
        <w:ind w:firstLine="413"/>
        <w:jc w:val="left"/>
        <w:spacing w:line="440" w:lineRule="exact"/>
        <w:widowControl/>
        <w:rPr>
          <w:rFonts w:ascii="仿宋" w:hAnsi="仿宋" w:eastAsia="仿宋" w:cs="仿宋"/>
          <w:b/>
          <w:sz w:val="24"/>
          <w:szCs w:val="24"/>
        </w:rPr>
      </w:pPr>
      <w:r>
        <w:rPr>
          <w:rFonts w:hint="eastAsia" w:ascii="仿宋" w:hAnsi="仿宋" w:eastAsia="仿宋" w:cs="仿宋"/>
          <w:b/>
          <w:sz w:val="24"/>
          <w:szCs w:val="24"/>
        </w:rPr>
        <w:t xml:space="preserve">三、合同价格形式</w:t>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合同价格形式为固定单价合同。综合单价按第一轮报价的综合单价进行正常计算得出总价后，再在此总价上按最终报价与第一轮投标价的让利幅度进行同比让利，作为最终结算价。</w:t>
      </w:r>
      <w:r/>
    </w:p>
    <w:p>
      <w:pPr>
        <w:ind w:firstLine="413"/>
        <w:jc w:val="left"/>
        <w:spacing w:line="440" w:lineRule="exact"/>
        <w:widowControl/>
        <w:rPr>
          <w:rFonts w:ascii="仿宋" w:hAnsi="仿宋" w:eastAsia="仿宋" w:cs="仿宋"/>
          <w:b/>
          <w:sz w:val="24"/>
          <w:szCs w:val="24"/>
        </w:rPr>
      </w:pPr>
      <w:r>
        <w:rPr>
          <w:rFonts w:hint="eastAsia" w:ascii="仿宋" w:hAnsi="仿宋" w:eastAsia="仿宋" w:cs="仿宋"/>
          <w:b/>
          <w:sz w:val="24"/>
          <w:szCs w:val="24"/>
        </w:rPr>
        <w:t xml:space="preserve">四、变更估价原则 </w:t>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（1）已标价工程量清单中有适用于变更工程项目的，应采用该项目的单价。</w:t>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（2）由设计变更和招标人要求变动的内容引起的新的工程量清单项目，其对应的综合单价按下列方法确定：</w:t>
      </w:r>
      <w:bookmarkStart w:id="184" w:name="_GoBack"/>
      <w:r/>
      <w:bookmarkEnd w:id="184"/>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①投标文件中已有适用的综合单价，按投标文件中已有的综合单价确定； </w:t>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②投标文件中有类似的综合单价，参照类似的综合单价确定； </w:t>
      </w:r>
      <w:r/>
    </w:p>
    <w:p>
      <w:pPr>
        <w:ind w:firstLine="420"/>
        <w:spacing w:line="440" w:lineRule="exact"/>
        <w:widowControl/>
        <w:rPr>
          <w:rFonts w:ascii="仿宋" w:hAnsi="仿宋" w:eastAsia="仿宋" w:cs="仿宋"/>
          <w:sz w:val="24"/>
          <w:szCs w:val="24"/>
        </w:rPr>
      </w:pPr>
      <w:r>
        <w:rPr>
          <w:rFonts w:hint="eastAsia" w:ascii="仿宋" w:hAnsi="仿宋" w:eastAsia="仿宋" w:cs="仿宋"/>
          <w:sz w:val="24"/>
          <w:szCs w:val="24"/>
        </w:rPr>
        <w:t xml:space="preserve">③投标文件中没有适用或类似的综合单价，由承包人提出综合单价，经发包人确认，审计单位审核后，按投标文件中的让利幅度同比率进行下浮结算。 </w:t>
      </w:r>
      <w:r/>
    </w:p>
    <w:p>
      <w:pPr>
        <w:rPr>
          <w:rFonts w:ascii="仿宋" w:hAnsi="仿宋" w:eastAsia="仿宋" w:cs="仿宋"/>
          <w:szCs w:val="21"/>
        </w:rPr>
      </w:pPr>
      <w:r>
        <w:rPr>
          <w:rFonts w:hint="eastAsia" w:ascii="仿宋" w:hAnsi="仿宋" w:eastAsia="仿宋" w:cs="仿宋"/>
          <w:sz w:val="24"/>
          <w:szCs w:val="24"/>
        </w:rPr>
        <w:br w:type="page" w:clear="all"/>
      </w:r>
      <w:r/>
    </w:p>
    <w:p>
      <w:pPr>
        <w:rPr>
          <w:rFonts w:ascii="仿宋" w:hAnsi="仿宋" w:eastAsia="仿宋"/>
          <w:color w:val="000000"/>
          <w:szCs w:val="36"/>
        </w:rPr>
      </w:pPr>
      <w:r>
        <w:rPr>
          <w:rFonts w:ascii="仿宋" w:hAnsi="仿宋" w:eastAsia="仿宋"/>
          <w:color w:val="000000"/>
          <w:szCs w:val="36"/>
        </w:rPr>
      </w:r>
      <w:r/>
    </w:p>
    <w:p>
      <w:pPr>
        <w:rPr>
          <w:rFonts w:ascii="仿宋" w:hAnsi="仿宋" w:eastAsia="仿宋"/>
        </w:rPr>
      </w:pPr>
      <w:r>
        <w:rPr>
          <w:rFonts w:ascii="仿宋" w:hAnsi="仿宋" w:eastAsia="仿宋"/>
        </w:rPr>
      </w:r>
      <w:bookmarkEnd w:id="2"/>
      <w:r/>
      <w:bookmarkEnd w:id="3"/>
      <w:r/>
      <w:bookmarkEnd w:id="4"/>
      <w:r/>
      <w:r/>
    </w:p>
    <w:p>
      <w:pPr>
        <w:rPr>
          <w:rFonts w:ascii="仿宋" w:hAnsi="仿宋" w:eastAsia="仿宋"/>
          <w:b/>
          <w:bCs/>
          <w:color w:val="000000"/>
          <w:sz w:val="44"/>
          <w:szCs w:val="44"/>
        </w:rPr>
      </w:pPr>
      <w:r>
        <w:rPr>
          <w:rFonts w:ascii="仿宋" w:hAnsi="仿宋" w:eastAsia="仿宋"/>
          <w:b/>
          <w:bCs/>
          <w:color w:val="000000"/>
          <w:sz w:val="44"/>
          <w:szCs w:val="44"/>
        </w:rPr>
      </w:r>
      <w:r/>
    </w:p>
    <w:p>
      <w:pPr>
        <w:jc w:val="center"/>
        <w:keepLines/>
        <w:keepNext/>
        <w:spacing w:before="340" w:after="330" w:line="360" w:lineRule="auto"/>
        <w:rPr>
          <w:rFonts w:ascii="仿宋" w:hAnsi="仿宋" w:eastAsia="仿宋"/>
          <w:b/>
          <w:bCs/>
          <w:color w:val="000000"/>
          <w:sz w:val="44"/>
          <w:szCs w:val="44"/>
        </w:rPr>
        <w:outlineLvl w:val="0"/>
      </w:pPr>
      <w:r/>
      <w:bookmarkStart w:id="160" w:name="_Toc28586"/>
      <w:r>
        <w:rPr>
          <w:rFonts w:hint="eastAsia" w:ascii="仿宋" w:hAnsi="仿宋" w:eastAsia="仿宋"/>
          <w:b/>
          <w:bCs/>
          <w:color w:val="000000"/>
          <w:sz w:val="36"/>
          <w:szCs w:val="36"/>
        </w:rPr>
        <w:t xml:space="preserve">第五章 响应文件格式</w:t>
      </w:r>
      <w:bookmarkEnd w:id="160"/>
      <w:r/>
      <w:r/>
    </w:p>
    <w:p>
      <w:pPr>
        <w:jc w:val="center"/>
        <w:spacing w:line="360" w:lineRule="auto"/>
        <w:rPr>
          <w:rFonts w:ascii="仿宋" w:hAnsi="仿宋" w:eastAsia="仿宋"/>
          <w:b/>
          <w:color w:val="000000"/>
          <w:sz w:val="36"/>
        </w:rPr>
      </w:pPr>
      <w:r>
        <w:rPr>
          <w:rFonts w:ascii="仿宋" w:hAnsi="仿宋" w:eastAsia="仿宋"/>
          <w:b/>
          <w:color w:val="000000"/>
          <w:sz w:val="36"/>
        </w:rPr>
      </w:r>
      <w:r/>
    </w:p>
    <w:p>
      <w:pPr>
        <w:jc w:val="center"/>
        <w:spacing w:line="360" w:lineRule="auto"/>
        <w:rPr>
          <w:rFonts w:ascii="仿宋" w:hAnsi="仿宋" w:eastAsia="仿宋"/>
          <w:b/>
          <w:color w:val="000000"/>
        </w:rPr>
      </w:pPr>
      <w:r>
        <w:rPr>
          <w:rFonts w:ascii="仿宋" w:hAnsi="仿宋" w:eastAsia="仿宋"/>
          <w:b/>
          <w:color w:val="000000"/>
        </w:rPr>
      </w:r>
      <w:r/>
    </w:p>
    <w:p>
      <w:pPr>
        <w:jc w:val="center"/>
        <w:spacing w:line="360" w:lineRule="auto"/>
        <w:rPr>
          <w:rFonts w:ascii="仿宋" w:hAnsi="仿宋" w:eastAsia="仿宋"/>
          <w:b/>
          <w:color w:val="000000"/>
          <w:sz w:val="22"/>
        </w:rPr>
      </w:pPr>
      <w:r>
        <w:rPr>
          <w:rFonts w:ascii="仿宋" w:hAnsi="仿宋" w:eastAsia="仿宋"/>
          <w:b/>
          <w:color w:val="000000"/>
          <w:sz w:val="22"/>
        </w:rPr>
      </w:r>
      <w:r/>
    </w:p>
    <w:p>
      <w:pPr>
        <w:jc w:val="center"/>
        <w:spacing w:line="360" w:lineRule="auto"/>
        <w:rPr>
          <w:rFonts w:ascii="仿宋" w:hAnsi="仿宋" w:eastAsia="仿宋"/>
          <w:b/>
          <w:color w:val="000000"/>
          <w:sz w:val="72"/>
        </w:rPr>
      </w:pPr>
      <w:r>
        <w:rPr>
          <w:rFonts w:hint="eastAsia" w:ascii="仿宋" w:hAnsi="仿宋" w:eastAsia="仿宋"/>
          <w:b/>
          <w:color w:val="000000"/>
          <w:sz w:val="72"/>
        </w:rPr>
        <w:t xml:space="preserve">响  应  文  件</w:t>
      </w:r>
      <w:r/>
    </w:p>
    <w:p>
      <w:pPr>
        <w:jc w:val="center"/>
        <w:spacing w:line="360" w:lineRule="auto"/>
        <w:rPr>
          <w:rFonts w:ascii="仿宋" w:hAnsi="仿宋" w:eastAsia="仿宋"/>
          <w:b/>
          <w:color w:val="000000"/>
          <w:sz w:val="72"/>
        </w:rPr>
      </w:pPr>
      <w:r>
        <w:rPr>
          <w:rFonts w:ascii="仿宋" w:hAnsi="仿宋" w:eastAsia="仿宋"/>
          <w:b/>
          <w:color w:val="000000"/>
          <w:sz w:val="72"/>
        </w:rPr>
      </w:r>
      <w:r/>
    </w:p>
    <w:p>
      <w:pPr>
        <w:jc w:val="center"/>
        <w:spacing w:line="360" w:lineRule="auto"/>
        <w:rPr>
          <w:rFonts w:ascii="仿宋" w:hAnsi="仿宋" w:eastAsia="仿宋"/>
          <w:b/>
          <w:color w:val="000000"/>
          <w:sz w:val="72"/>
        </w:rPr>
      </w:pPr>
      <w:r>
        <w:rPr>
          <w:rFonts w:ascii="仿宋" w:hAnsi="仿宋" w:eastAsia="仿宋"/>
          <w:b/>
          <w:color w:val="000000"/>
          <w:sz w:val="72"/>
        </w:rPr>
      </w:r>
      <w:r/>
    </w:p>
    <w:p>
      <w:pPr>
        <w:jc w:val="center"/>
        <w:spacing w:line="360" w:lineRule="auto"/>
        <w:rPr>
          <w:rFonts w:ascii="仿宋" w:hAnsi="仿宋" w:eastAsia="仿宋"/>
          <w:b/>
          <w:color w:val="000000"/>
          <w:sz w:val="36"/>
        </w:rPr>
      </w:pPr>
      <w:r>
        <w:rPr>
          <w:rFonts w:ascii="仿宋" w:hAnsi="仿宋" w:eastAsia="仿宋"/>
          <w:b/>
          <w:color w:val="000000"/>
          <w:sz w:val="36"/>
        </w:rPr>
      </w:r>
      <w:r/>
    </w:p>
    <w:p>
      <w:pPr>
        <w:ind w:firstLine="1084"/>
        <w:spacing w:line="360" w:lineRule="auto"/>
        <w:rPr>
          <w:rFonts w:ascii="仿宋" w:hAnsi="仿宋" w:eastAsia="仿宋"/>
          <w:b/>
          <w:color w:val="000000"/>
          <w:sz w:val="36"/>
          <w:u w:val="single"/>
        </w:rPr>
      </w:pPr>
      <w:r>
        <w:rPr>
          <w:rFonts w:hint="eastAsia" w:ascii="仿宋" w:hAnsi="仿宋" w:eastAsia="仿宋"/>
          <w:b/>
          <w:color w:val="000000"/>
          <w:sz w:val="36"/>
        </w:rPr>
        <w:t xml:space="preserve">项 目 名 称：</w:t>
      </w:r>
      <w:r>
        <w:rPr>
          <w:rFonts w:hint="eastAsia" w:ascii="仿宋" w:hAnsi="仿宋" w:eastAsia="仿宋"/>
          <w:b/>
          <w:color w:val="000000"/>
          <w:sz w:val="36"/>
          <w:u w:val="single"/>
        </w:rPr>
        <w:t xml:space="preserve">               </w:t>
      </w:r>
      <w:r/>
    </w:p>
    <w:p>
      <w:pPr>
        <w:ind w:firstLine="1084"/>
        <w:spacing w:line="360" w:lineRule="auto"/>
        <w:rPr>
          <w:rFonts w:ascii="仿宋" w:hAnsi="仿宋" w:eastAsia="仿宋"/>
          <w:b/>
          <w:color w:val="000000"/>
          <w:sz w:val="36"/>
          <w:u w:val="single"/>
        </w:rPr>
      </w:pPr>
      <w:r>
        <w:rPr>
          <w:rFonts w:hint="eastAsia" w:ascii="仿宋" w:hAnsi="仿宋" w:eastAsia="仿宋"/>
          <w:b/>
          <w:color w:val="000000"/>
          <w:sz w:val="36"/>
        </w:rPr>
        <w:t xml:space="preserve">编       号：</w:t>
      </w:r>
      <w:r>
        <w:rPr>
          <w:rFonts w:hint="eastAsia" w:ascii="仿宋" w:hAnsi="仿宋" w:eastAsia="仿宋"/>
          <w:b/>
          <w:color w:val="000000"/>
          <w:sz w:val="36"/>
          <w:u w:val="single"/>
        </w:rPr>
        <w:t xml:space="preserve">               </w:t>
      </w:r>
      <w:r/>
    </w:p>
    <w:p>
      <w:pPr>
        <w:spacing w:line="360" w:lineRule="auto"/>
        <w:rPr>
          <w:rFonts w:ascii="仿宋" w:hAnsi="仿宋" w:eastAsia="仿宋"/>
          <w:b/>
          <w:color w:val="000000"/>
          <w:sz w:val="36"/>
          <w:u w:val="single"/>
        </w:rPr>
      </w:pPr>
      <w:r>
        <w:rPr>
          <w:rFonts w:hint="eastAsia" w:ascii="仿宋" w:hAnsi="仿宋" w:eastAsia="仿宋"/>
          <w:b/>
          <w:color w:val="000000"/>
          <w:sz w:val="36"/>
        </w:rPr>
        <w:t xml:space="preserve">      供应商名称 ：</w:t>
      </w:r>
      <w:r>
        <w:rPr>
          <w:rFonts w:hint="eastAsia" w:ascii="仿宋" w:hAnsi="仿宋" w:eastAsia="仿宋"/>
          <w:b/>
          <w:color w:val="000000"/>
          <w:sz w:val="36"/>
          <w:u w:val="single"/>
        </w:rPr>
        <w:t xml:space="preserve">               </w:t>
      </w:r>
      <w:r/>
    </w:p>
    <w:p>
      <w:pPr>
        <w:spacing w:line="360" w:lineRule="auto"/>
        <w:rPr>
          <w:rFonts w:ascii="仿宋" w:hAnsi="仿宋" w:eastAsia="仿宋"/>
          <w:b/>
          <w:color w:val="000000"/>
          <w:sz w:val="36"/>
          <w:u w:val="single"/>
        </w:rPr>
      </w:pPr>
      <w:r>
        <w:rPr>
          <w:rFonts w:hint="eastAsia" w:ascii="仿宋" w:hAnsi="仿宋" w:eastAsia="仿宋"/>
          <w:b/>
          <w:color w:val="000000"/>
          <w:sz w:val="36"/>
        </w:rPr>
        <w:t xml:space="preserve">      日      期 ：</w:t>
      </w:r>
      <w:r>
        <w:rPr>
          <w:rFonts w:hint="eastAsia" w:ascii="仿宋" w:hAnsi="仿宋" w:eastAsia="仿宋"/>
          <w:b/>
          <w:color w:val="000000"/>
          <w:sz w:val="36"/>
          <w:u w:val="single"/>
        </w:rPr>
        <w:t xml:space="preserve">               </w:t>
      </w:r>
      <w:r/>
    </w:p>
    <w:p>
      <w:pPr>
        <w:ind w:firstLine="1084"/>
        <w:spacing w:line="360" w:lineRule="auto"/>
        <w:rPr>
          <w:rFonts w:ascii="仿宋" w:hAnsi="仿宋" w:eastAsia="仿宋"/>
          <w:b/>
          <w:color w:val="000000"/>
          <w:sz w:val="36"/>
        </w:rPr>
      </w:pPr>
      <w:r>
        <w:rPr>
          <w:rFonts w:hint="eastAsia" w:ascii="仿宋" w:hAnsi="仿宋" w:eastAsia="仿宋"/>
          <w:b/>
          <w:color w:val="000000"/>
          <w:sz w:val="36"/>
        </w:rPr>
        <w:t xml:space="preserve">供  应  商：</w:t>
      </w:r>
      <w:r>
        <w:rPr>
          <w:rFonts w:hint="eastAsia" w:ascii="仿宋" w:hAnsi="仿宋" w:eastAsia="仿宋"/>
          <w:b/>
          <w:color w:val="000000"/>
          <w:sz w:val="36"/>
          <w:u w:val="single"/>
        </w:rPr>
        <w:t xml:space="preserve">                </w:t>
      </w:r>
      <w:r>
        <w:rPr>
          <w:rFonts w:hint="eastAsia" w:ascii="仿宋" w:hAnsi="仿宋" w:eastAsia="仿宋"/>
          <w:b/>
          <w:color w:val="000000"/>
          <w:sz w:val="36"/>
        </w:rPr>
        <w:t xml:space="preserve">（电子签章）</w:t>
      </w:r>
      <w:r/>
    </w:p>
    <w:p>
      <w:pPr>
        <w:spacing w:line="360" w:lineRule="auto"/>
        <w:rPr>
          <w:rFonts w:ascii="仿宋" w:hAnsi="仿宋" w:eastAsia="仿宋"/>
          <w:b/>
          <w:color w:val="000000"/>
          <w:sz w:val="36"/>
        </w:rPr>
      </w:pPr>
      <w:r>
        <w:rPr>
          <w:rFonts w:ascii="仿宋" w:hAnsi="仿宋" w:eastAsia="仿宋"/>
          <w:b/>
          <w:color w:val="000000"/>
          <w:sz w:val="36"/>
        </w:rPr>
      </w:r>
      <w:r/>
    </w:p>
    <w:p>
      <w:pP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bCs/>
          <w:color w:val="000000"/>
          <w:sz w:val="32"/>
          <w:szCs w:val="32"/>
        </w:rPr>
      </w:pPr>
      <w:r>
        <w:rPr>
          <w:rFonts w:hint="eastAsia" w:ascii="仿宋" w:hAnsi="仿宋" w:eastAsia="仿宋"/>
          <w:b/>
          <w:bCs/>
          <w:color w:val="000000"/>
          <w:sz w:val="32"/>
          <w:szCs w:val="32"/>
        </w:rPr>
        <w:t xml:space="preserve">响应主要文件目录</w:t>
      </w:r>
      <w:r/>
    </w:p>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ind w:firstLine="480"/>
        <w:spacing w:line="440" w:lineRule="exact"/>
        <w:rPr>
          <w:rFonts w:ascii="仿宋" w:hAnsi="仿宋" w:eastAsia="仿宋"/>
          <w:color w:val="000000"/>
          <w:sz w:val="24"/>
        </w:rPr>
      </w:pPr>
      <w:r>
        <w:rPr>
          <w:rFonts w:hint="eastAsia" w:ascii="仿宋" w:hAnsi="仿宋" w:eastAsia="仿宋"/>
          <w:color w:val="000000"/>
          <w:sz w:val="24"/>
        </w:rPr>
        <w:t xml:space="preserve">一、资格审查响应对照表</w:t>
      </w:r>
      <w:r/>
    </w:p>
    <w:p>
      <w:pPr>
        <w:ind w:left="480"/>
        <w:spacing w:line="440" w:lineRule="exact"/>
        <w:rPr>
          <w:rFonts w:ascii="仿宋" w:hAnsi="仿宋" w:eastAsia="仿宋"/>
          <w:color w:val="000000"/>
          <w:sz w:val="24"/>
        </w:rPr>
      </w:pPr>
      <w:r>
        <w:rPr>
          <w:rFonts w:hint="eastAsia" w:ascii="仿宋" w:hAnsi="仿宋" w:eastAsia="仿宋"/>
          <w:color w:val="000000"/>
          <w:sz w:val="24"/>
        </w:rPr>
        <w:t xml:space="preserve">二、符合性审查响应对照表</w:t>
      </w:r>
      <w:r/>
    </w:p>
    <w:p>
      <w:pPr>
        <w:ind w:left="480"/>
        <w:spacing w:line="440" w:lineRule="exact"/>
        <w:rPr>
          <w:rFonts w:ascii="仿宋" w:hAnsi="仿宋" w:eastAsia="仿宋"/>
          <w:color w:val="000000"/>
          <w:sz w:val="24"/>
        </w:rPr>
      </w:pPr>
      <w:r>
        <w:rPr>
          <w:rFonts w:hint="eastAsia" w:ascii="仿宋" w:hAnsi="仿宋" w:eastAsia="仿宋"/>
          <w:color w:val="000000"/>
          <w:sz w:val="24"/>
        </w:rPr>
        <w:t xml:space="preserve">三、非实质性响应对照表</w:t>
      </w:r>
      <w:r/>
    </w:p>
    <w:p>
      <w:pPr>
        <w:ind w:firstLine="480"/>
        <w:spacing w:line="440" w:lineRule="exact"/>
        <w:rPr>
          <w:rFonts w:ascii="仿宋" w:hAnsi="仿宋" w:eastAsia="仿宋"/>
          <w:i/>
          <w:color w:val="000000"/>
          <w:sz w:val="24"/>
          <w:szCs w:val="24"/>
          <w:u w:val="single"/>
        </w:rPr>
      </w:pPr>
      <w:r>
        <w:rPr>
          <w:rFonts w:hint="eastAsia" w:ascii="仿宋" w:hAnsi="仿宋" w:eastAsia="仿宋"/>
          <w:i/>
          <w:color w:val="000000"/>
          <w:sz w:val="24"/>
          <w:szCs w:val="24"/>
          <w:u w:val="single"/>
        </w:rPr>
        <w:t xml:space="preserve">四、报价一览表</w:t>
      </w:r>
      <w:r/>
    </w:p>
    <w:p>
      <w:pPr>
        <w:ind w:firstLine="480"/>
        <w:spacing w:line="440" w:lineRule="exact"/>
        <w:rPr>
          <w:rFonts w:ascii="仿宋" w:hAnsi="仿宋" w:eastAsia="仿宋"/>
          <w:i/>
          <w:color w:val="000000"/>
          <w:sz w:val="24"/>
          <w:u w:val="single"/>
        </w:rPr>
      </w:pPr>
      <w:r>
        <w:rPr>
          <w:rFonts w:hint="eastAsia" w:ascii="仿宋" w:hAnsi="仿宋" w:eastAsia="仿宋"/>
          <w:i/>
          <w:color w:val="000000"/>
          <w:sz w:val="24"/>
          <w:u w:val="single"/>
        </w:rPr>
        <w:t xml:space="preserve">五、</w:t>
      </w:r>
      <w:bookmarkStart w:id="161" w:name="OLE_LINK25"/>
      <w:r>
        <w:rPr>
          <w:rFonts w:hint="eastAsia" w:ascii="仿宋" w:hAnsi="仿宋" w:eastAsia="仿宋"/>
          <w:i/>
          <w:color w:val="000000"/>
          <w:sz w:val="24"/>
          <w:u w:val="single"/>
        </w:rPr>
        <w:t xml:space="preserve">分项报价表</w:t>
      </w:r>
      <w:bookmarkEnd w:id="161"/>
      <w:r/>
      <w:r/>
    </w:p>
    <w:p>
      <w:pPr>
        <w:ind w:firstLine="480"/>
        <w:spacing w:line="440" w:lineRule="exact"/>
        <w:rPr>
          <w:rFonts w:ascii="仿宋" w:hAnsi="仿宋" w:eastAsia="仿宋"/>
          <w:color w:val="000000"/>
          <w:sz w:val="24"/>
        </w:rPr>
      </w:pPr>
      <w:r>
        <w:rPr>
          <w:rFonts w:hint="eastAsia" w:ascii="仿宋" w:hAnsi="仿宋" w:eastAsia="仿宋"/>
          <w:color w:val="000000"/>
          <w:sz w:val="24"/>
        </w:rPr>
        <w:t xml:space="preserve">六</w:t>
      </w:r>
      <w:r>
        <w:rPr>
          <w:rFonts w:hint="eastAsia" w:ascii="仿宋" w:hAnsi="仿宋" w:eastAsia="仿宋" w:cs="Courier New"/>
          <w:color w:val="000000"/>
          <w:sz w:val="24"/>
          <w:szCs w:val="24"/>
        </w:rPr>
        <w:t xml:space="preserve">、</w:t>
      </w:r>
      <w:r>
        <w:rPr>
          <w:rFonts w:hint="eastAsia" w:ascii="仿宋" w:hAnsi="仿宋" w:eastAsia="仿宋"/>
          <w:color w:val="000000"/>
          <w:sz w:val="24"/>
          <w:szCs w:val="24"/>
        </w:rPr>
        <w:t xml:space="preserve">技术参数响应及偏离表</w:t>
      </w:r>
      <w:r/>
    </w:p>
    <w:p>
      <w:pPr>
        <w:ind w:firstLine="480"/>
        <w:spacing w:line="440" w:lineRule="exact"/>
        <w:rPr>
          <w:rFonts w:ascii="仿宋" w:hAnsi="仿宋" w:eastAsia="仿宋"/>
          <w:color w:val="000000"/>
          <w:sz w:val="24"/>
        </w:rPr>
      </w:pPr>
      <w:r>
        <w:rPr>
          <w:rFonts w:hint="eastAsia" w:ascii="仿宋" w:hAnsi="仿宋" w:eastAsia="仿宋"/>
          <w:color w:val="000000"/>
          <w:sz w:val="24"/>
        </w:rPr>
        <w:t xml:space="preserve">七、商务条款响应及偏离表</w:t>
      </w:r>
      <w:r/>
    </w:p>
    <w:p>
      <w:pPr>
        <w:ind w:firstLine="480"/>
        <w:spacing w:line="440" w:lineRule="exact"/>
        <w:rPr>
          <w:rFonts w:ascii="仿宋" w:hAnsi="仿宋" w:eastAsia="仿宋"/>
          <w:color w:val="000000"/>
          <w:sz w:val="24"/>
          <w:szCs w:val="24"/>
        </w:rPr>
      </w:pPr>
      <w:r>
        <w:rPr>
          <w:rFonts w:hint="eastAsia" w:ascii="仿宋" w:hAnsi="仿宋" w:eastAsia="仿宋"/>
          <w:color w:val="000000"/>
          <w:sz w:val="24"/>
          <w:szCs w:val="24"/>
        </w:rPr>
        <w:t xml:space="preserve">八、其他 （供应商认为有必要提供的声明和文件，如有自拟并自行添加）</w:t>
      </w:r>
      <w:r/>
    </w:p>
    <w:p>
      <w:pPr>
        <w:ind w:firstLine="480"/>
        <w:spacing w:line="360" w:lineRule="auto"/>
        <w:rPr>
          <w:rFonts w:ascii="仿宋" w:hAnsi="仿宋" w:eastAsia="仿宋"/>
          <w:color w:val="000000"/>
          <w:sz w:val="24"/>
          <w:szCs w:val="24"/>
        </w:rPr>
      </w:pPr>
      <w:r>
        <w:rPr>
          <w:rFonts w:ascii="仿宋" w:hAnsi="仿宋" w:eastAsia="仿宋"/>
          <w:color w:val="000000"/>
          <w:sz w:val="24"/>
          <w:szCs w:val="24"/>
        </w:rPr>
      </w:r>
      <w:r/>
    </w:p>
    <w:p>
      <w:pPr>
        <w:spacing w:line="360" w:lineRule="auto"/>
        <w:rPr>
          <w:rFonts w:ascii="仿宋" w:hAnsi="仿宋" w:eastAsia="仿宋"/>
          <w:bCs/>
          <w:color w:val="000000"/>
          <w:sz w:val="72"/>
        </w:rPr>
      </w:pPr>
      <w:r>
        <w:rPr>
          <w:rFonts w:ascii="仿宋" w:hAnsi="仿宋" w:eastAsia="仿宋"/>
          <w:bCs/>
          <w:color w:val="000000"/>
          <w:sz w:val="72"/>
        </w:rPr>
      </w:r>
      <w:r/>
    </w:p>
    <w:p>
      <w:pPr>
        <w:spacing w:line="360" w:lineRule="auto"/>
        <w:rPr>
          <w:rFonts w:ascii="仿宋" w:hAnsi="仿宋" w:eastAsia="仿宋"/>
          <w:bCs/>
          <w:color w:val="000000"/>
          <w:sz w:val="72"/>
        </w:rPr>
      </w:pPr>
      <w:r>
        <w:rPr>
          <w:rFonts w:ascii="仿宋" w:hAnsi="仿宋" w:eastAsia="仿宋"/>
          <w:bCs/>
          <w:color w:val="000000"/>
          <w:sz w:val="72"/>
        </w:rPr>
      </w:r>
      <w:r/>
    </w:p>
    <w:p>
      <w:pPr>
        <w:spacing w:line="360" w:lineRule="auto"/>
        <w:rPr>
          <w:rFonts w:ascii="仿宋" w:hAnsi="仿宋" w:eastAsia="仿宋"/>
          <w:bCs/>
          <w:color w:val="000000"/>
          <w:sz w:val="72"/>
        </w:rPr>
      </w:pPr>
      <w:r>
        <w:rPr>
          <w:rFonts w:ascii="仿宋" w:hAnsi="仿宋" w:eastAsia="仿宋"/>
          <w:bCs/>
          <w:color w:val="000000"/>
          <w:sz w:val="72"/>
        </w:rPr>
      </w:r>
      <w:r/>
    </w:p>
    <w:p>
      <w:pPr>
        <w:jc w:val="center"/>
        <w:spacing w:line="360" w:lineRule="auto"/>
        <w:rPr>
          <w:rFonts w:ascii="仿宋" w:hAnsi="仿宋" w:eastAsia="仿宋"/>
          <w:b/>
          <w:color w:val="000000"/>
          <w:sz w:val="32"/>
          <w:szCs w:val="32"/>
        </w:rPr>
      </w:pPr>
      <w:r>
        <w:rPr>
          <w:rFonts w:hint="eastAsia" w:ascii="仿宋" w:hAnsi="仿宋" w:eastAsia="仿宋"/>
          <w:b/>
          <w:color w:val="000000"/>
          <w:sz w:val="32"/>
          <w:szCs w:val="32"/>
        </w:rPr>
        <w:br w:type="page" w:clear="all"/>
      </w:r>
      <w:r>
        <w:rPr>
          <w:rFonts w:hint="eastAsia" w:ascii="仿宋" w:hAnsi="仿宋" w:eastAsia="仿宋"/>
          <w:b/>
          <w:color w:val="000000"/>
          <w:sz w:val="28"/>
          <w:szCs w:val="28"/>
        </w:rPr>
        <w:t xml:space="preserve">一、资格审查响应对照表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221"/>
        <w:gridCol w:w="1695"/>
      </w:tblGrid>
      <w:tr>
        <w:trPr>
          <w:trHeight w:val="722"/>
        </w:trPr>
        <w:tc>
          <w:tcPr>
            <w:tcW w:w="646" w:type="dxa"/>
            <w:vAlign w:val="center"/>
            <w:textDirection w:val="lrTb"/>
            <w:noWrap w:val="false"/>
          </w:tcPr>
          <w:p>
            <w:pPr>
              <w:jc w:val="center"/>
              <w:spacing w:line="360" w:lineRule="auto"/>
              <w:rPr>
                <w:rFonts w:ascii="仿宋" w:hAnsi="仿宋" w:eastAsia="仿宋"/>
                <w:b/>
                <w:color w:val="000000"/>
                <w:szCs w:val="21"/>
              </w:rPr>
            </w:pPr>
            <w:r>
              <w:rPr>
                <w:rFonts w:hint="eastAsia" w:ascii="仿宋" w:hAnsi="仿宋" w:eastAsia="仿宋" w:cs="宋体"/>
                <w:b/>
                <w:color w:val="000000"/>
                <w:szCs w:val="21"/>
              </w:rPr>
              <w:t xml:space="preserve">序号</w:t>
            </w:r>
            <w:r/>
          </w:p>
        </w:tc>
        <w:tc>
          <w:tcPr>
            <w:tcW w:w="6221" w:type="dxa"/>
            <w:vAlign w:val="center"/>
            <w:textDirection w:val="lrTb"/>
            <w:noWrap w:val="false"/>
          </w:tcPr>
          <w:p>
            <w:pPr>
              <w:jc w:val="center"/>
              <w:spacing w:line="360" w:lineRule="auto"/>
              <w:rPr>
                <w:rFonts w:ascii="仿宋" w:hAnsi="仿宋" w:eastAsia="仿宋"/>
                <w:b/>
                <w:color w:val="000000"/>
                <w:szCs w:val="21"/>
              </w:rPr>
            </w:pPr>
            <w:r>
              <w:rPr>
                <w:rFonts w:hint="eastAsia" w:ascii="仿宋" w:hAnsi="仿宋" w:eastAsia="仿宋" w:cs="宋体"/>
                <w:b/>
                <w:color w:val="000000"/>
                <w:szCs w:val="21"/>
              </w:rPr>
              <w:t xml:space="preserve">资格审查响应内容</w:t>
            </w:r>
            <w:r/>
          </w:p>
        </w:tc>
        <w:tc>
          <w:tcPr>
            <w:tcW w:w="1695" w:type="dxa"/>
            <w:vAlign w:val="center"/>
            <w:textDirection w:val="lrTb"/>
            <w:noWrap w:val="false"/>
          </w:tcPr>
          <w:p>
            <w:pPr>
              <w:jc w:val="center"/>
              <w:spacing w:line="360" w:lineRule="auto"/>
              <w:rPr>
                <w:rFonts w:ascii="仿宋" w:hAnsi="仿宋" w:eastAsia="仿宋"/>
                <w:b/>
                <w:color w:val="000000"/>
                <w:szCs w:val="21"/>
              </w:rPr>
            </w:pPr>
            <w:r>
              <w:rPr>
                <w:rFonts w:hint="eastAsia" w:ascii="仿宋" w:hAnsi="仿宋" w:eastAsia="仿宋" w:cs="宋体"/>
                <w:b/>
                <w:color w:val="000000"/>
                <w:szCs w:val="21"/>
              </w:rPr>
              <w:t xml:space="preserve">是否响应</w:t>
            </w:r>
            <w:r/>
          </w:p>
          <w:p>
            <w:pPr>
              <w:jc w:val="center"/>
              <w:spacing w:line="360" w:lineRule="auto"/>
              <w:rPr>
                <w:rFonts w:ascii="仿宋" w:hAnsi="仿宋" w:eastAsia="仿宋"/>
                <w:b/>
                <w:color w:val="000000"/>
                <w:szCs w:val="21"/>
              </w:rPr>
            </w:pPr>
            <w:r>
              <w:rPr>
                <w:rFonts w:hint="eastAsia" w:ascii="仿宋" w:hAnsi="仿宋" w:eastAsia="仿宋"/>
                <w:b/>
                <w:color w:val="000000"/>
                <w:szCs w:val="21"/>
              </w:rPr>
              <w:t xml:space="preserve">（</w:t>
            </w:r>
            <w:r>
              <w:rPr>
                <w:rFonts w:hint="eastAsia" w:ascii="仿宋" w:hAnsi="仿宋" w:eastAsia="仿宋" w:cs="宋体"/>
                <w:b/>
                <w:color w:val="000000"/>
                <w:szCs w:val="21"/>
              </w:rPr>
              <w:t xml:space="preserve">填是或者否</w:t>
            </w:r>
            <w:r>
              <w:rPr>
                <w:rFonts w:hint="eastAsia" w:ascii="仿宋" w:hAnsi="仿宋" w:eastAsia="仿宋" w:cs="Malgun Gothic Semilight"/>
                <w:b/>
                <w:color w:val="000000"/>
                <w:szCs w:val="21"/>
              </w:rPr>
              <w:t xml:space="preserve">）</w:t>
            </w:r>
            <w:r/>
          </w:p>
        </w:tc>
      </w:tr>
      <w:tr>
        <w:trPr>
          <w:trHeight w:val="281"/>
        </w:trPr>
        <w:tc>
          <w:tcPr>
            <w:gridSpan w:val="3"/>
            <w:tcW w:w="8562" w:type="dxa"/>
            <w:vAlign w:val="bottom"/>
            <w:textDirection w:val="lrTb"/>
            <w:noWrap w:val="false"/>
          </w:tcPr>
          <w:p>
            <w:pPr>
              <w:spacing w:line="360" w:lineRule="auto"/>
              <w:rPr>
                <w:rFonts w:ascii="仿宋" w:hAnsi="仿宋" w:eastAsia="仿宋"/>
                <w:b/>
                <w:color w:val="000000"/>
                <w:szCs w:val="21"/>
              </w:rPr>
            </w:pPr>
            <w:r>
              <w:rPr>
                <w:rFonts w:hint="eastAsia" w:ascii="仿宋" w:hAnsi="仿宋" w:eastAsia="仿宋" w:cs="宋体"/>
                <w:b/>
                <w:color w:val="000000"/>
                <w:szCs w:val="21"/>
              </w:rPr>
              <w:t xml:space="preserve">通用资格条件</w:t>
            </w:r>
            <w:r/>
          </w:p>
        </w:tc>
      </w:tr>
      <w:tr>
        <w:trPr>
          <w:trHeight w:val="275"/>
        </w:trPr>
        <w:tc>
          <w:tcPr>
            <w:tcW w:w="646" w:type="dxa"/>
            <w:vAlign w:val="center"/>
            <w:textDirection w:val="lrTb"/>
            <w:noWrap w:val="false"/>
          </w:tcPr>
          <w:p>
            <w:pPr>
              <w:jc w:val="center"/>
              <w:spacing w:line="360" w:lineRule="auto"/>
              <w:rPr>
                <w:rFonts w:ascii="仿宋" w:hAnsi="仿宋" w:eastAsia="仿宋"/>
                <w:b/>
                <w:color w:val="000000"/>
                <w:szCs w:val="21"/>
              </w:rPr>
            </w:pPr>
            <w:r>
              <w:rPr>
                <w:rFonts w:hint="eastAsia" w:ascii="仿宋" w:hAnsi="仿宋" w:eastAsia="仿宋"/>
                <w:color w:val="000000"/>
                <w:szCs w:val="21"/>
              </w:rPr>
              <w:t xml:space="preserve">1</w:t>
            </w:r>
            <w:r/>
          </w:p>
        </w:tc>
        <w:tc>
          <w:tcPr>
            <w:tcW w:w="6221" w:type="dxa"/>
            <w:vAlign w:val="center"/>
            <w:textDirection w:val="lrTb"/>
            <w:noWrap w:val="false"/>
          </w:tcPr>
          <w:p>
            <w:pPr>
              <w:spacing w:line="360" w:lineRule="auto"/>
              <w:rPr>
                <w:rFonts w:ascii="仿宋" w:hAnsi="仿宋" w:eastAsia="仿宋"/>
                <w:color w:val="000000"/>
                <w:szCs w:val="21"/>
              </w:rPr>
            </w:pPr>
            <w:r>
              <w:rPr>
                <w:rFonts w:hint="eastAsia" w:ascii="仿宋" w:hAnsi="仿宋" w:eastAsia="仿宋" w:cs="宋体"/>
                <w:color w:val="000000"/>
                <w:szCs w:val="21"/>
              </w:rPr>
              <w:t xml:space="preserve">法人或者其他组织的营业执照等证明文件，自然人的身份证明</w:t>
            </w:r>
            <w:r/>
          </w:p>
        </w:tc>
        <w:tc>
          <w:tcPr>
            <w:tcW w:w="1695" w:type="dxa"/>
            <w:vAlign w:val="center"/>
            <w:textDirection w:val="lrTb"/>
            <w:noWrap w:val="false"/>
          </w:tcPr>
          <w:p>
            <w:pPr>
              <w:jc w:val="center"/>
              <w:spacing w:line="360" w:lineRule="auto"/>
              <w:rPr>
                <w:rFonts w:ascii="仿宋" w:hAnsi="仿宋" w:eastAsia="仿宋"/>
                <w:b/>
                <w:color w:val="000000"/>
                <w:szCs w:val="21"/>
              </w:rPr>
            </w:pPr>
            <w:r>
              <w:rPr>
                <w:rFonts w:ascii="仿宋" w:hAnsi="仿宋" w:eastAsia="仿宋"/>
                <w:b/>
                <w:color w:val="000000"/>
                <w:szCs w:val="21"/>
              </w:rPr>
            </w:r>
            <w:r/>
          </w:p>
        </w:tc>
      </w:tr>
      <w:tr>
        <w:trPr>
          <w:trHeight w:val="1442"/>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2</w:t>
            </w:r>
            <w:r/>
          </w:p>
        </w:tc>
        <w:tc>
          <w:tcPr>
            <w:tcW w:w="6221" w:type="dxa"/>
            <w:vAlign w:val="center"/>
            <w:textDirection w:val="lrTb"/>
            <w:noWrap w:val="false"/>
          </w:tcPr>
          <w:p>
            <w:pPr>
              <w:spacing w:line="360" w:lineRule="auto"/>
              <w:rPr>
                <w:rFonts w:ascii="仿宋" w:hAnsi="仿宋" w:eastAsia="仿宋"/>
                <w:color w:val="000000"/>
                <w:szCs w:val="21"/>
              </w:rPr>
            </w:pPr>
            <w:r>
              <w:rPr>
                <w:rFonts w:hint="eastAsia" w:ascii="仿宋" w:hAnsi="仿宋" w:eastAsia="仿宋" w:cs="宋体"/>
                <w:color w:val="000000"/>
                <w:szCs w:val="21"/>
              </w:rPr>
              <w:t xml:space="preserve">依法缴纳职工社会保障资金的证明材料</w:t>
            </w:r>
            <w:r>
              <w:rPr>
                <w:rFonts w:hint="eastAsia" w:ascii="仿宋" w:hAnsi="仿宋" w:eastAsia="仿宋" w:cs="宋体"/>
                <w:b/>
                <w:bCs/>
                <w:color w:val="000000"/>
                <w:szCs w:val="21"/>
              </w:rPr>
              <w:t xml:space="preserve">(税务、银行或社会保险基金管理部门出具的近三个月内任意一个月缴纳职工社会保障资金的缴款凭证或缴款证明)（供应商依法享受缓缴、免缴的提供证明材料）</w:t>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r>
        <w:trPr>
          <w:trHeight w:val="657"/>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3</w:t>
            </w:r>
            <w:r/>
          </w:p>
        </w:tc>
        <w:tc>
          <w:tcPr>
            <w:tcW w:w="6221" w:type="dxa"/>
            <w:vAlign w:val="center"/>
            <w:textDirection w:val="lrTb"/>
            <w:noWrap w:val="false"/>
          </w:tcPr>
          <w:p>
            <w:pPr>
              <w:spacing w:line="360" w:lineRule="auto"/>
              <w:rPr>
                <w:rFonts w:ascii="仿宋" w:hAnsi="仿宋" w:eastAsia="仿宋"/>
                <w:color w:val="000000"/>
                <w:szCs w:val="21"/>
              </w:rPr>
            </w:pPr>
            <w:r>
              <w:rPr>
                <w:rFonts w:hint="eastAsia" w:ascii="仿宋" w:hAnsi="仿宋" w:eastAsia="仿宋" w:cs="宋体"/>
                <w:color w:val="000000"/>
                <w:szCs w:val="21"/>
              </w:rPr>
              <w:t xml:space="preserve">供应商近三个月内任意一份依法纳税的缴款凭证</w:t>
            </w:r>
            <w:r>
              <w:rPr>
                <w:rFonts w:hint="eastAsia" w:ascii="仿宋" w:hAnsi="仿宋" w:eastAsia="仿宋" w:cs="宋体"/>
                <w:b/>
                <w:bCs/>
                <w:color w:val="000000"/>
                <w:szCs w:val="21"/>
              </w:rPr>
              <w:t xml:space="preserve">（供应商依法享受缓缴、免缴的提供证明材料）</w:t>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r>
        <w:trPr>
          <w:trHeight w:val="403"/>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4</w:t>
            </w:r>
            <w:r/>
          </w:p>
        </w:tc>
        <w:tc>
          <w:tcPr>
            <w:tcW w:w="6221" w:type="dxa"/>
            <w:vAlign w:val="center"/>
            <w:textDirection w:val="lrTb"/>
            <w:noWrap w:val="false"/>
          </w:tcPr>
          <w:p>
            <w:pPr>
              <w:spacing w:line="360" w:lineRule="auto"/>
              <w:rPr>
                <w:rFonts w:ascii="仿宋" w:hAnsi="仿宋" w:eastAsia="仿宋"/>
                <w:color w:val="000000"/>
                <w:szCs w:val="21"/>
              </w:rPr>
            </w:pPr>
            <w:r>
              <w:rPr>
                <w:rFonts w:hint="eastAsia" w:ascii="仿宋" w:hAnsi="仿宋" w:eastAsia="仿宋" w:cs="宋体"/>
                <w:color w:val="000000"/>
                <w:szCs w:val="21"/>
              </w:rPr>
              <w:t xml:space="preserve">上一年度的财务审计报告情况</w:t>
            </w:r>
            <w:r>
              <w:rPr>
                <w:rFonts w:hint="eastAsia" w:ascii="仿宋" w:hAnsi="仿宋" w:eastAsia="仿宋" w:cs="宋体"/>
                <w:b/>
                <w:bCs/>
                <w:color w:val="000000"/>
                <w:szCs w:val="21"/>
              </w:rPr>
              <w:t xml:space="preserve">（成立不满一年不需提供）</w:t>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r>
        <w:trPr>
          <w:trHeight w:val="421"/>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5</w:t>
            </w:r>
            <w:r/>
          </w:p>
        </w:tc>
        <w:tc>
          <w:tcPr>
            <w:tcW w:w="6221" w:type="dxa"/>
            <w:vAlign w:val="center"/>
            <w:textDirection w:val="lrTb"/>
            <w:noWrap w:val="false"/>
          </w:tcPr>
          <w:p>
            <w:pPr>
              <w:spacing w:line="360" w:lineRule="auto"/>
              <w:rPr>
                <w:rFonts w:ascii="仿宋" w:hAnsi="仿宋" w:eastAsia="仿宋"/>
                <w:color w:val="000000"/>
                <w:szCs w:val="21"/>
              </w:rPr>
            </w:pPr>
            <w:r>
              <w:rPr>
                <w:rFonts w:hint="eastAsia" w:ascii="仿宋" w:hAnsi="仿宋" w:eastAsia="仿宋" w:cs="宋体"/>
                <w:color w:val="000000"/>
                <w:szCs w:val="21"/>
              </w:rPr>
              <w:t xml:space="preserve">具备履行合同所必需的设备和专业技术能力的证明材料</w:t>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r>
        <w:trPr>
          <w:trHeight w:val="721"/>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6</w:t>
            </w:r>
            <w:r/>
          </w:p>
        </w:tc>
        <w:tc>
          <w:tcPr>
            <w:tcW w:w="6221" w:type="dxa"/>
            <w:vAlign w:val="center"/>
            <w:textDirection w:val="lrTb"/>
            <w:noWrap w:val="false"/>
          </w:tcPr>
          <w:p>
            <w:pPr>
              <w:spacing w:line="360" w:lineRule="auto"/>
              <w:rPr>
                <w:rFonts w:ascii="仿宋" w:hAnsi="仿宋" w:eastAsia="仿宋"/>
                <w:color w:val="000000"/>
                <w:szCs w:val="21"/>
              </w:rPr>
            </w:pPr>
            <w:r>
              <w:rPr>
                <w:rFonts w:hint="eastAsia" w:ascii="仿宋" w:hAnsi="仿宋" w:eastAsia="仿宋" w:cs="宋体"/>
                <w:color w:val="000000"/>
                <w:szCs w:val="21"/>
              </w:rPr>
              <w:t xml:space="preserve">参加本次政府采购活动前3年内在经营活动中没有重大违法记录的书面声明</w:t>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r>
        <w:trPr>
          <w:trHeight w:val="1426"/>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7</w:t>
            </w:r>
            <w:r/>
          </w:p>
        </w:tc>
        <w:tc>
          <w:tcPr>
            <w:tcW w:w="6221" w:type="dxa"/>
            <w:vAlign w:val="center"/>
            <w:textDirection w:val="lrTb"/>
            <w:noWrap w:val="false"/>
          </w:tcPr>
          <w:p>
            <w:pPr>
              <w:spacing w:line="360" w:lineRule="auto"/>
              <w:rPr>
                <w:rFonts w:ascii="仿宋" w:hAnsi="仿宋" w:eastAsia="仿宋" w:cs="宋体"/>
                <w:color w:val="000000"/>
                <w:szCs w:val="21"/>
              </w:rPr>
            </w:pPr>
            <w:r>
              <w:rPr>
                <w:rFonts w:hint="eastAsia" w:ascii="仿宋" w:hAnsi="仿宋" w:eastAsia="仿宋" w:cs="宋体"/>
                <w:color w:val="000000"/>
                <w:szCs w:val="21"/>
              </w:rPr>
              <w:t xml:space="preserve">未被“信用中国”网站（www.creditchina.gov.cn）、“中国政府采购网"(www.ccgp.gov.cn)列入失信被执行人、重大税收违法案件当事人名单、政府采购严重违法失信行为记录名单</w:t>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r>
        <w:trPr>
          <w:trHeight w:val="436"/>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8</w:t>
            </w:r>
            <w:r/>
          </w:p>
        </w:tc>
        <w:tc>
          <w:tcPr>
            <w:tcW w:w="6221" w:type="dxa"/>
            <w:vAlign w:val="center"/>
            <w:textDirection w:val="lrTb"/>
            <w:noWrap w:val="false"/>
          </w:tcPr>
          <w:p>
            <w:pPr>
              <w:spacing w:line="360" w:lineRule="auto"/>
              <w:rPr>
                <w:rFonts w:ascii="仿宋" w:hAnsi="仿宋" w:eastAsia="仿宋" w:cs="宋体"/>
                <w:color w:val="000000"/>
                <w:szCs w:val="21"/>
              </w:rPr>
            </w:pPr>
            <w:r>
              <w:rPr>
                <w:rFonts w:hint="eastAsia" w:ascii="仿宋" w:hAnsi="仿宋" w:eastAsia="仿宋" w:cs="宋体"/>
                <w:color w:val="000000"/>
                <w:szCs w:val="21"/>
              </w:rPr>
              <w:t xml:space="preserve">供应商信用承诺函</w:t>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r>
        <w:trPr>
          <w:trHeight w:val="443"/>
        </w:trPr>
        <w:tc>
          <w:tcPr>
            <w:gridSpan w:val="3"/>
            <w:tcW w:w="8562" w:type="dxa"/>
            <w:vAlign w:val="center"/>
            <w:textDirection w:val="lrTb"/>
            <w:noWrap w:val="false"/>
          </w:tcPr>
          <w:p>
            <w:pPr>
              <w:rPr>
                <w:rFonts w:ascii="仿宋" w:hAnsi="仿宋" w:eastAsia="仿宋"/>
                <w:color w:val="000000"/>
                <w:szCs w:val="21"/>
              </w:rPr>
            </w:pPr>
            <w:r>
              <w:rPr>
                <w:rFonts w:hint="eastAsia" w:ascii="仿宋" w:hAnsi="仿宋" w:eastAsia="仿宋" w:cs="宋体"/>
                <w:b/>
                <w:bCs/>
                <w:color w:val="000000"/>
                <w:szCs w:val="21"/>
              </w:rPr>
              <w:t xml:space="preserve">落实政府采购政策需满足的资格要求</w:t>
            </w:r>
            <w:r/>
          </w:p>
        </w:tc>
      </w:tr>
      <w:tr>
        <w:trPr>
          <w:trHeight w:val="582"/>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9</w:t>
            </w:r>
            <w:r/>
          </w:p>
        </w:tc>
        <w:tc>
          <w:tcPr>
            <w:tcW w:w="6221" w:type="dxa"/>
            <w:vAlign w:val="center"/>
            <w:textDirection w:val="lrTb"/>
            <w:noWrap w:val="false"/>
          </w:tcPr>
          <w:p>
            <w:pPr>
              <w:spacing w:line="360" w:lineRule="auto"/>
              <w:rPr>
                <w:rFonts w:ascii="仿宋" w:hAnsi="仿宋" w:eastAsia="仿宋" w:cs="宋体"/>
                <w:color w:val="000000"/>
                <w:szCs w:val="21"/>
              </w:rPr>
            </w:pPr>
            <w:r/>
            <w:bookmarkStart w:id="162" w:name="OLE_LINK88"/>
            <w:r/>
            <w:bookmarkStart w:id="163" w:name="OLE_LINK16"/>
            <w:r/>
            <w:bookmarkStart w:id="164" w:name="OLE_LINK15"/>
            <w:r>
              <w:rPr>
                <w:rFonts w:hint="eastAsia" w:ascii="仿宋" w:hAnsi="仿宋" w:eastAsia="仿宋" w:cs="宋体"/>
                <w:color w:val="000000"/>
                <w:szCs w:val="21"/>
              </w:rPr>
              <w:t xml:space="preserve">本项目专门面向中小企业采购，投标人投标时须提供《中小企业声明函》</w:t>
            </w:r>
            <w:bookmarkEnd w:id="162"/>
            <w:r/>
            <w:bookmarkEnd w:id="163"/>
            <w:r/>
            <w:bookmarkEnd w:id="164"/>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r>
        <w:trPr>
          <w:trHeight w:val="533"/>
        </w:trPr>
        <w:tc>
          <w:tcPr>
            <w:gridSpan w:val="3"/>
            <w:tcW w:w="8562" w:type="dxa"/>
            <w:vAlign w:val="bottom"/>
            <w:textDirection w:val="lrTb"/>
            <w:noWrap w:val="false"/>
          </w:tcPr>
          <w:p>
            <w:pPr>
              <w:spacing w:line="360" w:lineRule="auto"/>
              <w:rPr>
                <w:rFonts w:ascii="仿宋" w:hAnsi="仿宋" w:eastAsia="仿宋"/>
                <w:color w:val="000000"/>
                <w:szCs w:val="21"/>
              </w:rPr>
            </w:pPr>
            <w:r>
              <w:rPr>
                <w:rFonts w:hint="eastAsia" w:ascii="仿宋" w:hAnsi="仿宋" w:eastAsia="仿宋"/>
                <w:b/>
                <w:color w:val="000000"/>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10</w:t>
            </w:r>
            <w:r/>
          </w:p>
        </w:tc>
        <w:tc>
          <w:tcPr>
            <w:tcW w:w="6221" w:type="dxa"/>
            <w:vAlign w:val="center"/>
            <w:textDirection w:val="lrTb"/>
            <w:noWrap w:val="false"/>
          </w:tcPr>
          <w:p>
            <w:pPr>
              <w:ind w:left="-112"/>
              <w:spacing w:line="240" w:lineRule="auto"/>
              <w:rPr>
                <w:rFonts w:hint="eastAsia" w:ascii="仿宋" w:hAnsi="仿宋" w:eastAsia="仿宋" w:cs="宋体"/>
                <w:color w:val="000000"/>
                <w:szCs w:val="21"/>
              </w:rPr>
            </w:pPr>
            <w:r>
              <w:rPr>
                <w:rFonts w:hint="eastAsia" w:ascii="仿宋" w:hAnsi="仿宋" w:eastAsia="仿宋" w:cs="宋体"/>
                <w:color w:val="000000"/>
                <w:szCs w:val="21"/>
              </w:rPr>
              <w:t xml:space="preserve">1）供应商具有公路工程施工总承包三级及以上资质；</w:t>
            </w:r>
            <w:r/>
          </w:p>
          <w:p>
            <w:pPr>
              <w:ind w:left="-112"/>
              <w:spacing w:line="240" w:lineRule="auto"/>
              <w:rPr>
                <w:rFonts w:hint="eastAsia" w:ascii="仿宋" w:hAnsi="仿宋" w:eastAsia="仿宋" w:cs="宋体"/>
                <w:color w:val="000000"/>
                <w:szCs w:val="21"/>
              </w:rPr>
            </w:pPr>
            <w:r>
              <w:rPr>
                <w:rFonts w:hint="eastAsia" w:ascii="仿宋" w:hAnsi="仿宋" w:eastAsia="仿宋" w:cs="宋体"/>
                <w:color w:val="000000"/>
                <w:szCs w:val="21"/>
              </w:rPr>
              <w:t xml:space="preserve">2）拟投入项目经理具有公路工程专业二级及以上注册建造师，并持有省级及以上公路运输主管部门核发的有效的《公路水运工程施工企业主要负责人和安全生产管理人员安全生产考核合格证书》（B证）；</w:t>
            </w:r>
            <w:r/>
          </w:p>
          <w:p>
            <w:pPr>
              <w:ind w:left="-112"/>
              <w:spacing w:line="240" w:lineRule="auto"/>
              <w:rPr>
                <w:rFonts w:hint="eastAsia" w:ascii="仿宋" w:hAnsi="仿宋" w:eastAsia="仿宋" w:cs="宋体"/>
                <w:color w:val="000000"/>
                <w:szCs w:val="21"/>
              </w:rPr>
            </w:pPr>
            <w:r>
              <w:rPr>
                <w:rFonts w:hint="eastAsia" w:ascii="仿宋" w:hAnsi="仿宋" w:eastAsia="仿宋" w:cs="宋体"/>
                <w:color w:val="000000"/>
                <w:szCs w:val="21"/>
              </w:rPr>
              <w:t xml:space="preserve">3）项目技术负责人需持有省级及以上公路运输主管部门核发的有效的《公路水运工程施工企业主要负责人和安全生产管理人员安全生产考核合格证书》（B证）；</w:t>
            </w:r>
            <w:r/>
          </w:p>
          <w:p>
            <w:pPr>
              <w:ind w:left="-112"/>
              <w:spacing w:line="240" w:lineRule="auto"/>
              <w:rPr>
                <w:rFonts w:hint="eastAsia" w:ascii="仿宋" w:hAnsi="仿宋" w:eastAsia="仿宋" w:cs="宋体"/>
                <w:color w:val="000000"/>
                <w:szCs w:val="21"/>
              </w:rPr>
            </w:pPr>
            <w:r>
              <w:rPr>
                <w:rFonts w:hint="eastAsia" w:ascii="仿宋" w:hAnsi="仿宋" w:eastAsia="仿宋" w:cs="宋体"/>
                <w:color w:val="000000"/>
                <w:szCs w:val="21"/>
              </w:rPr>
              <w:t xml:space="preserve">4）项目经理、项目技术负责人应无在岗项目（指目前未在其他项目上任职，或虽在其他项目上任职，但本项目中标后能够从该项目上撤离）；</w:t>
            </w:r>
            <w:r/>
          </w:p>
          <w:p>
            <w:pPr>
              <w:ind w:left="-112"/>
              <w:spacing w:line="240" w:lineRule="auto"/>
              <w:rPr>
                <w:rFonts w:hint="eastAsia" w:ascii="仿宋" w:hAnsi="仿宋" w:eastAsia="仿宋" w:cs="宋体"/>
                <w:color w:val="000000"/>
                <w:szCs w:val="21"/>
              </w:rPr>
            </w:pPr>
            <w:r>
              <w:rPr>
                <w:rFonts w:hint="eastAsia" w:ascii="仿宋" w:hAnsi="仿宋" w:eastAsia="仿宋" w:cs="宋体"/>
                <w:color w:val="000000"/>
                <w:szCs w:val="21"/>
              </w:rPr>
              <w:t xml:space="preserve">5）本项目拟投入的专职安全生产管理人员符合《公路水运工程安全生产监督管理办法》（交通运输部令2017年第25号规定，并具有省级及以上交通运输主管部门核发的有效的《公路水运工程施工企业主要负责人和安全生产管理人员安全生产考核合格证书》（C证））；</w:t>
            </w:r>
            <w:r/>
          </w:p>
          <w:p>
            <w:pPr>
              <w:ind w:left="-112"/>
              <w:spacing w:line="240" w:lineRule="auto"/>
              <w:rPr>
                <w:rFonts w:hint="eastAsia" w:ascii="仿宋" w:hAnsi="仿宋" w:eastAsia="仿宋" w:cs="宋体"/>
                <w:color w:val="000000"/>
                <w:szCs w:val="21"/>
              </w:rPr>
            </w:pPr>
            <w:r>
              <w:rPr>
                <w:rFonts w:hint="eastAsia" w:ascii="仿宋" w:hAnsi="仿宋" w:eastAsia="仿宋" w:cs="宋体"/>
                <w:color w:val="000000"/>
                <w:szCs w:val="21"/>
              </w:rPr>
              <w:t xml:space="preserve">6）项目经理、项目技术负责人、专职安全员须为投标单位自有职工，并提供近三个月内任意一个月的社保缴纳证明材料；</w:t>
            </w:r>
            <w:r/>
          </w:p>
          <w:p>
            <w:pPr>
              <w:ind w:left="-112"/>
              <w:spacing w:line="240" w:lineRule="auto"/>
              <w:rPr>
                <w:rFonts w:eastAsia="仿宋"/>
              </w:rPr>
            </w:pPr>
            <w:r>
              <w:rPr>
                <w:rFonts w:hint="eastAsia" w:ascii="仿宋" w:hAnsi="仿宋" w:eastAsia="仿宋" w:cs="宋体"/>
                <w:color w:val="000000"/>
                <w:szCs w:val="21"/>
              </w:rPr>
              <w:t xml:space="preserve">7）企业自2022年1月1日以来承担过类似桥梁工程业绩（需提供合同和竣工验收证明材料）。</w:t>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r>
        <w:trPr>
          <w:trHeight w:val="343"/>
        </w:trPr>
        <w:tc>
          <w:tcPr>
            <w:gridSpan w:val="3"/>
            <w:tcW w:w="8562" w:type="dxa"/>
            <w:vAlign w:val="bottom"/>
            <w:textDirection w:val="lrTb"/>
            <w:noWrap w:val="false"/>
          </w:tcPr>
          <w:p>
            <w:pPr>
              <w:spacing w:line="360" w:lineRule="auto"/>
              <w:rPr>
                <w:rFonts w:ascii="仿宋" w:hAnsi="仿宋" w:eastAsia="仿宋"/>
                <w:color w:val="000000"/>
                <w:szCs w:val="21"/>
              </w:rPr>
            </w:pPr>
            <w:r>
              <w:rPr>
                <w:rFonts w:hint="eastAsia" w:ascii="仿宋" w:hAnsi="仿宋" w:eastAsia="仿宋"/>
                <w:b/>
                <w:color w:val="000000"/>
                <w:szCs w:val="21"/>
              </w:rPr>
              <w:t xml:space="preserve">其他资格条件</w:t>
            </w:r>
            <w:r/>
          </w:p>
        </w:tc>
      </w:tr>
      <w:tr>
        <w:trPr>
          <w:trHeight w:val="302"/>
        </w:trPr>
        <w:tc>
          <w:tcPr>
            <w:tcW w:w="646" w:type="dxa"/>
            <w:vAlign w:val="center"/>
            <w:textDirection w:val="lrTb"/>
            <w:noWrap w:val="false"/>
          </w:tcPr>
          <w:p>
            <w:pPr>
              <w:jc w:val="center"/>
              <w:spacing w:line="360" w:lineRule="auto"/>
              <w:rPr>
                <w:rFonts w:ascii="仿宋" w:hAnsi="仿宋" w:eastAsia="仿宋"/>
                <w:color w:val="000000"/>
                <w:szCs w:val="21"/>
              </w:rPr>
            </w:pPr>
            <w:r/>
            <w:bookmarkStart w:id="165" w:name="_Hlk231287590"/>
            <w:r>
              <w:rPr>
                <w:rFonts w:hint="eastAsia" w:ascii="仿宋" w:hAnsi="仿宋" w:eastAsia="仿宋"/>
                <w:color w:val="000000"/>
                <w:szCs w:val="21"/>
              </w:rPr>
              <w:t xml:space="preserve">11</w:t>
            </w:r>
            <w:r/>
          </w:p>
        </w:tc>
        <w:tc>
          <w:tcPr>
            <w:tcW w:w="6221" w:type="dxa"/>
            <w:vAlign w:val="center"/>
            <w:textDirection w:val="lrTb"/>
            <w:noWrap w:val="false"/>
          </w:tcPr>
          <w:p>
            <w:pPr>
              <w:spacing w:line="360" w:lineRule="auto"/>
              <w:rPr>
                <w:rFonts w:ascii="仿宋" w:hAnsi="仿宋" w:eastAsia="仿宋"/>
                <w:iCs/>
                <w:color w:val="000000"/>
                <w:szCs w:val="21"/>
              </w:rPr>
            </w:pPr>
            <w:r/>
            <w:bookmarkStart w:id="166" w:name="OLE_LINK22"/>
            <w:r/>
            <w:bookmarkStart w:id="167" w:name="OLE_LINK23"/>
            <w:r/>
            <w:bookmarkStart w:id="168" w:name="OLE_LINK47"/>
            <w:r>
              <w:rPr>
                <w:rFonts w:hint="eastAsia" w:ascii="仿宋" w:hAnsi="仿宋" w:eastAsia="仿宋"/>
                <w:iCs/>
                <w:color w:val="000000"/>
                <w:szCs w:val="21"/>
              </w:rPr>
              <w:t xml:space="preserve">响应函</w:t>
            </w:r>
            <w:bookmarkEnd w:id="166"/>
            <w:r/>
            <w:bookmarkEnd w:id="167"/>
            <w:r/>
            <w:bookmarkEnd w:id="168"/>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bookmarkEnd w:id="165"/>
            <w:r/>
            <w:r/>
          </w:p>
        </w:tc>
      </w:tr>
      <w:tr>
        <w:trPr>
          <w:trHeight w:val="279"/>
        </w:trPr>
        <w:tc>
          <w:tcPr>
            <w:tcW w:w="646" w:type="dxa"/>
            <w:vAlign w:val="center"/>
            <w:textDirection w:val="lrTb"/>
            <w:noWrap w:val="false"/>
          </w:tcPr>
          <w:p>
            <w:pPr>
              <w:jc w:val="center"/>
              <w:spacing w:line="360" w:lineRule="auto"/>
              <w:rPr>
                <w:rFonts w:ascii="仿宋" w:hAnsi="仿宋" w:eastAsia="仿宋"/>
                <w:color w:val="000000"/>
                <w:szCs w:val="21"/>
              </w:rPr>
            </w:pPr>
            <w:r>
              <w:rPr>
                <w:rFonts w:hint="eastAsia" w:ascii="仿宋" w:hAnsi="仿宋" w:eastAsia="仿宋"/>
                <w:color w:val="000000"/>
                <w:szCs w:val="21"/>
              </w:rPr>
              <w:t xml:space="preserve">12</w:t>
            </w:r>
            <w:r/>
          </w:p>
        </w:tc>
        <w:tc>
          <w:tcPr>
            <w:tcW w:w="6221" w:type="dxa"/>
            <w:vAlign w:val="center"/>
            <w:textDirection w:val="lrTb"/>
            <w:noWrap w:val="false"/>
          </w:tcPr>
          <w:p>
            <w:pPr>
              <w:spacing w:line="360" w:lineRule="auto"/>
              <w:rPr>
                <w:rFonts w:ascii="仿宋" w:hAnsi="仿宋" w:eastAsia="仿宋"/>
                <w:iCs/>
                <w:color w:val="000000"/>
                <w:szCs w:val="21"/>
              </w:rPr>
            </w:pPr>
            <w:r/>
            <w:bookmarkStart w:id="169" w:name="OLE_LINK87"/>
            <w:r/>
            <w:bookmarkStart w:id="170" w:name="OLE_LINK50"/>
            <w:r/>
            <w:bookmarkStart w:id="171" w:name="OLE_LINK24"/>
            <w:r>
              <w:rPr>
                <w:rFonts w:hint="eastAsia" w:ascii="仿宋" w:hAnsi="仿宋" w:eastAsia="仿宋"/>
                <w:iCs/>
                <w:color w:val="000000"/>
                <w:szCs w:val="21"/>
              </w:rPr>
              <w:t xml:space="preserve">法人授权书</w:t>
            </w:r>
            <w:bookmarkEnd w:id="169"/>
            <w:r/>
            <w:bookmarkEnd w:id="170"/>
            <w:r/>
            <w:bookmarkEnd w:id="171"/>
            <w:r/>
            <w:r/>
          </w:p>
        </w:tc>
        <w:tc>
          <w:tcPr>
            <w:tcW w:w="1695" w:type="dxa"/>
            <w:vAlign w:val="center"/>
            <w:textDirection w:val="lrTb"/>
            <w:noWrap w:val="false"/>
          </w:tcPr>
          <w:p>
            <w:pPr>
              <w:jc w:val="center"/>
              <w:spacing w:line="360" w:lineRule="auto"/>
              <w:rPr>
                <w:rFonts w:ascii="仿宋" w:hAnsi="仿宋" w:eastAsia="仿宋"/>
                <w:color w:val="000000"/>
                <w:szCs w:val="21"/>
              </w:rPr>
            </w:pPr>
            <w:r>
              <w:rPr>
                <w:rFonts w:ascii="仿宋" w:hAnsi="仿宋" w:eastAsia="仿宋"/>
                <w:color w:val="000000"/>
                <w:szCs w:val="21"/>
              </w:rPr>
            </w:r>
            <w:r/>
          </w:p>
        </w:tc>
      </w:tr>
    </w:tbl>
    <w:p>
      <w:pPr>
        <w:jc w:val="left"/>
        <w:widowControl/>
        <w:rPr>
          <w:rFonts w:ascii="仿宋" w:hAnsi="仿宋" w:eastAsia="仿宋"/>
          <w:b/>
          <w:bCs/>
          <w:color w:val="000000"/>
        </w:rPr>
      </w:pPr>
      <w:r>
        <w:rPr>
          <w:rFonts w:ascii="仿宋" w:hAnsi="仿宋" w:eastAsia="仿宋"/>
          <w:b/>
          <w:bCs/>
          <w:color w:val="000000"/>
        </w:rPr>
        <w:br w:type="page" w:clear="all"/>
      </w:r>
      <w:r/>
    </w:p>
    <w:p>
      <w:pPr>
        <w:jc w:val="center"/>
        <w:spacing w:before="156" w:after="156" w:line="360" w:lineRule="auto"/>
        <w:rPr>
          <w:rFonts w:ascii="仿宋" w:hAnsi="仿宋" w:eastAsia="仿宋"/>
          <w:b/>
          <w:bCs/>
          <w:color w:val="000000"/>
          <w:sz w:val="28"/>
          <w:szCs w:val="28"/>
        </w:rPr>
      </w:pPr>
      <w:r/>
      <w:bookmarkStart w:id="172" w:name="OLE_LINK41"/>
      <w:r>
        <w:rPr>
          <w:rFonts w:hint="eastAsia" w:ascii="仿宋" w:hAnsi="仿宋" w:eastAsia="仿宋"/>
          <w:b/>
          <w:bCs/>
          <w:color w:val="000000"/>
          <w:sz w:val="28"/>
          <w:szCs w:val="28"/>
        </w:rPr>
        <w:t xml:space="preserve">具备履行合同所必需的设备和专业技术能力的书面声明</w:t>
      </w:r>
      <w:r/>
    </w:p>
    <w:p>
      <w:pPr>
        <w:ind w:firstLine="493"/>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主要设备有：</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w:t>
      </w:r>
      <w:r/>
    </w:p>
    <w:p>
      <w:pPr>
        <w:ind w:firstLine="493"/>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主要专业技术能力有：</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pStyle w:val="714"/>
        <w:numPr>
          <w:ilvl w:val="0"/>
          <w:numId w:val="0"/>
        </w:numPr>
        <w:ind w:left="420"/>
        <w:rPr>
          <w:rFonts w:ascii="仿宋" w:hAnsi="仿宋" w:eastAsia="仿宋" w:cs="仿宋"/>
          <w:bCs/>
          <w:color w:val="000000"/>
          <w:sz w:val="24"/>
          <w:szCs w:val="24"/>
        </w:rPr>
      </w:pPr>
      <w:r>
        <w:rPr>
          <w:rFonts w:ascii="仿宋" w:hAnsi="仿宋" w:eastAsia="仿宋" w:cs="仿宋"/>
          <w:bCs/>
          <w:color w:val="000000"/>
          <w:sz w:val="24"/>
          <w:szCs w:val="24"/>
        </w:rPr>
      </w:r>
      <w:r/>
    </w:p>
    <w:p>
      <w:pPr>
        <w:pStyle w:val="714"/>
        <w:numPr>
          <w:ilvl w:val="0"/>
          <w:numId w:val="0"/>
        </w:numPr>
        <w:ind w:left="420"/>
        <w:rPr>
          <w:rFonts w:ascii="仿宋" w:hAnsi="仿宋" w:eastAsia="仿宋" w:cs="仿宋"/>
          <w:bCs/>
          <w:color w:val="000000"/>
          <w:sz w:val="24"/>
          <w:szCs w:val="24"/>
        </w:rPr>
      </w:pPr>
      <w:r>
        <w:rPr>
          <w:rFonts w:ascii="仿宋" w:hAnsi="仿宋" w:eastAsia="仿宋" w:cs="仿宋"/>
          <w:bCs/>
          <w:color w:val="000000"/>
          <w:sz w:val="24"/>
          <w:szCs w:val="24"/>
        </w:rPr>
      </w:r>
      <w:r/>
    </w:p>
    <w:p>
      <w:pPr>
        <w:pStyle w:val="714"/>
        <w:numPr>
          <w:ilvl w:val="0"/>
          <w:numId w:val="0"/>
        </w:numPr>
        <w:ind w:left="780" w:right="210"/>
        <w:jc w:val="right"/>
        <w:spacing w:line="480" w:lineRule="auto"/>
        <w:rPr>
          <w:rFonts w:ascii="仿宋" w:hAnsi="仿宋" w:eastAsia="仿宋" w:cs="仿宋"/>
          <w:sz w:val="24"/>
          <w:szCs w:val="24"/>
        </w:rPr>
      </w:pPr>
      <w:r>
        <w:rPr>
          <w:rFonts w:hint="eastAsia" w:ascii="仿宋" w:hAnsi="仿宋" w:eastAsia="仿宋" w:cs="仿宋"/>
          <w:sz w:val="24"/>
          <w:szCs w:val="24"/>
        </w:rPr>
        <w:t xml:space="preserve">     </w:t>
      </w:r>
      <w:r/>
    </w:p>
    <w:p>
      <w:pPr>
        <w:pStyle w:val="714"/>
        <w:numPr>
          <w:ilvl w:val="0"/>
          <w:numId w:val="0"/>
        </w:numPr>
        <w:ind w:left="780" w:right="210"/>
        <w:jc w:val="center"/>
        <w:spacing w:line="480" w:lineRule="auto"/>
        <w:rPr>
          <w:rFonts w:ascii="仿宋" w:hAnsi="仿宋" w:eastAsia="仿宋" w:cs="仿宋"/>
          <w:sz w:val="24"/>
          <w:szCs w:val="24"/>
          <w:u w:val="single"/>
        </w:rPr>
      </w:pPr>
      <w:r>
        <w:rPr>
          <w:rFonts w:hint="eastAsia" w:ascii="仿宋" w:hAnsi="仿宋" w:eastAsia="仿宋" w:cs="仿宋"/>
          <w:sz w:val="24"/>
          <w:szCs w:val="24"/>
        </w:rPr>
        <w:t xml:space="preserve">         供应商名称（公章）：</w:t>
      </w:r>
      <w:r>
        <w:rPr>
          <w:rFonts w:hint="eastAsia" w:ascii="仿宋" w:hAnsi="仿宋" w:eastAsia="仿宋" w:cs="仿宋"/>
          <w:sz w:val="24"/>
          <w:szCs w:val="24"/>
          <w:u w:val="single"/>
        </w:rPr>
        <w:t xml:space="preserve">               </w:t>
      </w:r>
      <w:r/>
    </w:p>
    <w:p>
      <w:pPr>
        <w:pStyle w:val="714"/>
        <w:numPr>
          <w:ilvl w:val="0"/>
          <w:numId w:val="0"/>
        </w:numPr>
        <w:ind w:right="210" w:firstLine="2880"/>
        <w:spacing w:line="480" w:lineRule="auto"/>
        <w:rPr>
          <w:rFonts w:ascii="仿宋" w:hAnsi="仿宋" w:eastAsia="仿宋" w:cs="仿宋"/>
          <w:sz w:val="24"/>
          <w:szCs w:val="24"/>
        </w:rPr>
      </w:pPr>
      <w:r>
        <w:rPr>
          <w:rFonts w:hint="eastAsia" w:ascii="仿宋" w:hAnsi="仿宋" w:eastAsia="仿宋" w:cs="仿宋"/>
          <w:sz w:val="24"/>
          <w:szCs w:val="24"/>
        </w:rPr>
        <w:t xml:space="preserve">        法定代表人签章：</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pStyle w:val="714"/>
        <w:numPr>
          <w:ilvl w:val="0"/>
          <w:numId w:val="0"/>
        </w:numPr>
        <w:ind w:left="780" w:right="210" w:firstLine="2160"/>
        <w:spacing w:line="480" w:lineRule="auto"/>
        <w:rPr>
          <w:rFonts w:ascii="仿宋" w:hAnsi="仿宋" w:eastAsia="仿宋" w:cs="仿宋"/>
          <w:sz w:val="24"/>
          <w:szCs w:val="24"/>
        </w:rPr>
      </w:pPr>
      <w:r>
        <w:rPr>
          <w:rFonts w:hint="eastAsia" w:ascii="仿宋" w:hAnsi="仿宋" w:eastAsia="仿宋" w:cs="仿宋"/>
          <w:sz w:val="24"/>
          <w:szCs w:val="24"/>
        </w:rPr>
        <w:t xml:space="preserve">       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bookmarkEnd w:id="172"/>
      <w:r/>
      <w:r/>
    </w:p>
    <w:p>
      <w:pPr>
        <w:pStyle w:val="714"/>
        <w:numPr>
          <w:ilvl w:val="0"/>
          <w:numId w:val="0"/>
        </w:numPr>
        <w:ind w:left="780" w:right="210"/>
        <w:jc w:val="right"/>
        <w:rPr>
          <w:rFonts w:ascii="仿宋" w:hAnsi="仿宋" w:eastAsia="仿宋" w:cs="仿宋"/>
          <w:sz w:val="24"/>
          <w:szCs w:val="24"/>
        </w:rPr>
      </w:pPr>
      <w:r>
        <w:rPr>
          <w:rFonts w:ascii="仿宋" w:hAnsi="仿宋" w:eastAsia="仿宋" w:cs="仿宋"/>
          <w:sz w:val="24"/>
          <w:szCs w:val="24"/>
        </w:rPr>
      </w:r>
      <w:r/>
    </w:p>
    <w:p>
      <w:pPr>
        <w:jc w:val="center"/>
        <w:spacing w:line="360" w:lineRule="auto"/>
        <w:rPr>
          <w:rFonts w:ascii="仿宋" w:hAnsi="仿宋" w:eastAsia="仿宋"/>
          <w:b/>
          <w:bCs/>
          <w:color w:val="000000"/>
          <w:sz w:val="28"/>
          <w:szCs w:val="28"/>
        </w:rPr>
      </w:pPr>
      <w:r>
        <w:rPr>
          <w:rFonts w:ascii="仿宋" w:hAnsi="仿宋" w:eastAsia="仿宋"/>
          <w:bCs/>
          <w:color w:val="000000"/>
          <w:sz w:val="72"/>
        </w:rPr>
        <w:br w:type="page" w:clear="all"/>
      </w:r>
      <w:r>
        <w:rPr>
          <w:rFonts w:hint="eastAsia" w:ascii="仿宋" w:hAnsi="仿宋" w:eastAsia="仿宋"/>
          <w:b/>
          <w:bCs/>
          <w:color w:val="000000"/>
          <w:sz w:val="28"/>
          <w:szCs w:val="28"/>
        </w:rPr>
        <w:t xml:space="preserve">参加本次政府采购活动前 3 年内在经营活动中没有重大违法记录的书面声明</w:t>
      </w:r>
      <w:r/>
    </w:p>
    <w:p>
      <w:pPr>
        <w:spacing w:line="360" w:lineRule="auto"/>
        <w:rPr>
          <w:rFonts w:ascii="仿宋" w:hAnsi="仿宋" w:eastAsia="仿宋"/>
          <w:color w:val="000000"/>
          <w:sz w:val="28"/>
          <w:szCs w:val="28"/>
        </w:rPr>
      </w:pPr>
      <w:r>
        <w:rPr>
          <w:rFonts w:ascii="仿宋" w:hAnsi="仿宋" w:eastAsia="仿宋"/>
          <w:color w:val="000000"/>
          <w:sz w:val="28"/>
          <w:szCs w:val="28"/>
        </w:rPr>
      </w:r>
      <w:r/>
    </w:p>
    <w:p>
      <w:pPr>
        <w:jc w:val="center"/>
        <w:spacing w:after="312" w:line="360" w:lineRule="auto"/>
        <w:rPr>
          <w:rFonts w:ascii="仿宋" w:hAnsi="仿宋" w:eastAsia="仿宋"/>
          <w:b/>
          <w:bCs/>
          <w:color w:val="000000"/>
          <w:sz w:val="24"/>
          <w:szCs w:val="24"/>
        </w:rPr>
      </w:pPr>
      <w:r>
        <w:rPr>
          <w:rFonts w:hint="eastAsia" w:ascii="仿宋" w:hAnsi="仿宋" w:eastAsia="仿宋"/>
          <w:b/>
          <w:bCs/>
          <w:color w:val="000000"/>
          <w:sz w:val="24"/>
          <w:szCs w:val="24"/>
        </w:rPr>
        <w:t xml:space="preserve">声  明</w:t>
      </w:r>
      <w:r/>
    </w:p>
    <w:p>
      <w:pPr>
        <w:ind w:firstLine="480"/>
        <w:spacing w:line="440" w:lineRule="exact"/>
        <w:rPr>
          <w:rFonts w:ascii="仿宋" w:hAnsi="仿宋" w:eastAsia="仿宋"/>
          <w:bCs/>
          <w:color w:val="000000"/>
          <w:sz w:val="24"/>
          <w:szCs w:val="24"/>
        </w:rPr>
      </w:pPr>
      <w:r>
        <w:rPr>
          <w:rFonts w:hint="eastAsia" w:ascii="仿宋" w:hAnsi="仿宋" w:eastAsia="仿宋"/>
          <w:bCs/>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pStyle w:val="714"/>
        <w:numPr>
          <w:ilvl w:val="0"/>
          <w:numId w:val="0"/>
        </w:numPr>
      </w:pPr>
      <w:r/>
      <w:r/>
    </w:p>
    <w:p>
      <w:pPr>
        <w:pStyle w:val="714"/>
        <w:numPr>
          <w:ilvl w:val="0"/>
          <w:numId w:val="0"/>
        </w:numPr>
      </w:pPr>
      <w:r/>
      <w:r/>
    </w:p>
    <w:p>
      <w:pPr>
        <w:spacing w:line="480" w:lineRule="auto"/>
        <w:rPr>
          <w:rFonts w:ascii="仿宋" w:hAnsi="仿宋" w:eastAsia="仿宋"/>
          <w:bCs/>
          <w:color w:val="000000"/>
          <w:sz w:val="24"/>
          <w:szCs w:val="24"/>
        </w:rPr>
      </w:pPr>
      <w:r>
        <w:rPr>
          <w:rFonts w:hint="eastAsia" w:ascii="仿宋" w:hAnsi="仿宋" w:eastAsia="仿宋"/>
          <w:bCs/>
          <w:color w:val="000000"/>
          <w:sz w:val="24"/>
          <w:szCs w:val="24"/>
        </w:rPr>
        <w:t xml:space="preserve">                              供应商名称（公章）：</w:t>
      </w:r>
      <w:r/>
    </w:p>
    <w:p>
      <w:pPr>
        <w:spacing w:line="480" w:lineRule="auto"/>
        <w:rPr>
          <w:rFonts w:ascii="仿宋" w:hAnsi="仿宋" w:eastAsia="仿宋"/>
          <w:bCs/>
          <w:color w:val="000000"/>
          <w:sz w:val="24"/>
          <w:szCs w:val="24"/>
        </w:rPr>
      </w:pPr>
      <w:r>
        <w:rPr>
          <w:rFonts w:hint="eastAsia" w:ascii="仿宋" w:hAnsi="仿宋" w:eastAsia="仿宋"/>
          <w:bCs/>
          <w:color w:val="000000"/>
          <w:sz w:val="24"/>
          <w:szCs w:val="24"/>
        </w:rPr>
        <w:t xml:space="preserve">                              法定代表人签章：_______________________</w:t>
      </w:r>
      <w:r/>
    </w:p>
    <w:p>
      <w:pPr>
        <w:spacing w:line="480" w:lineRule="auto"/>
        <w:rPr>
          <w:rFonts w:ascii="仿宋" w:hAnsi="仿宋" w:eastAsia="仿宋"/>
          <w:bCs/>
          <w:color w:val="000000"/>
          <w:sz w:val="24"/>
          <w:szCs w:val="24"/>
        </w:rPr>
      </w:pPr>
      <w:r>
        <w:rPr>
          <w:rFonts w:hint="eastAsia" w:ascii="仿宋" w:hAnsi="仿宋" w:eastAsia="仿宋"/>
          <w:bCs/>
          <w:color w:val="000000"/>
          <w:sz w:val="24"/>
          <w:szCs w:val="24"/>
        </w:rPr>
        <w:t xml:space="preserve">                              日期：______年</w:t>
      </w:r>
      <w:r>
        <w:rPr>
          <w:rFonts w:hint="eastAsia" w:ascii="仿宋" w:hAnsi="仿宋" w:eastAsia="仿宋"/>
          <w:bCs/>
          <w:color w:val="000000"/>
          <w:sz w:val="24"/>
          <w:szCs w:val="24"/>
          <w:u w:val="single"/>
        </w:rPr>
        <w:t xml:space="preserve">    </w:t>
      </w:r>
      <w:r>
        <w:rPr>
          <w:rFonts w:hint="eastAsia" w:ascii="仿宋" w:hAnsi="仿宋" w:eastAsia="仿宋"/>
          <w:bCs/>
          <w:color w:val="000000"/>
          <w:sz w:val="24"/>
          <w:szCs w:val="24"/>
        </w:rPr>
        <w:t xml:space="preserve">月</w:t>
      </w:r>
      <w:r>
        <w:rPr>
          <w:rFonts w:hint="eastAsia" w:ascii="仿宋" w:hAnsi="仿宋" w:eastAsia="仿宋"/>
          <w:bCs/>
          <w:color w:val="000000"/>
          <w:sz w:val="24"/>
          <w:szCs w:val="24"/>
          <w:u w:val="single"/>
        </w:rPr>
        <w:t xml:space="preserve">    </w:t>
      </w:r>
      <w:r>
        <w:rPr>
          <w:rFonts w:hint="eastAsia" w:ascii="仿宋" w:hAnsi="仿宋" w:eastAsia="仿宋"/>
          <w:bCs/>
          <w:color w:val="000000"/>
          <w:sz w:val="24"/>
          <w:szCs w:val="24"/>
        </w:rPr>
        <w:t xml:space="preserve">日</w:t>
      </w:r>
      <w:r/>
    </w:p>
    <w:p>
      <w:pPr>
        <w:spacing w:line="360" w:lineRule="auto"/>
        <w:rPr>
          <w:rFonts w:ascii="仿宋" w:hAnsi="仿宋" w:eastAsia="仿宋"/>
          <w:b/>
          <w:bCs/>
          <w:color w:val="000000"/>
        </w:rPr>
      </w:pPr>
      <w:r>
        <w:rPr>
          <w:rFonts w:ascii="仿宋" w:hAnsi="仿宋" w:eastAsia="仿宋"/>
          <w:bCs/>
          <w:color w:val="000000"/>
          <w:sz w:val="72"/>
        </w:rPr>
        <w:br w:type="page" w:clear="all"/>
      </w:r>
      <w:r/>
    </w:p>
    <w:p>
      <w:pPr>
        <w:jc w:val="center"/>
        <w:spacing w:line="360" w:lineRule="auto"/>
        <w:rPr>
          <w:rFonts w:ascii="仿宋" w:hAnsi="仿宋" w:eastAsia="仿宋"/>
          <w:b/>
          <w:color w:val="000000"/>
          <w:sz w:val="28"/>
          <w:szCs w:val="28"/>
        </w:rPr>
      </w:pPr>
      <w:r>
        <w:rPr>
          <w:rFonts w:hint="eastAsia" w:ascii="仿宋" w:hAnsi="仿宋" w:eastAsia="仿宋"/>
          <w:b/>
          <w:color w:val="000000"/>
          <w:sz w:val="28"/>
          <w:szCs w:val="28"/>
        </w:rPr>
        <w:t xml:space="preserve">供应商信用承诺书</w:t>
      </w:r>
      <w:r/>
    </w:p>
    <w:p>
      <w:pPr>
        <w:spacing w:line="360" w:lineRule="auto"/>
        <w:rPr>
          <w:rFonts w:ascii="仿宋" w:hAnsi="仿宋" w:eastAsia="仿宋"/>
          <w:color w:val="000000"/>
          <w:szCs w:val="32"/>
        </w:rPr>
      </w:pPr>
      <w:r>
        <w:rPr>
          <w:rFonts w:ascii="仿宋" w:hAnsi="仿宋" w:eastAsia="仿宋"/>
          <w:color w:val="000000"/>
          <w:szCs w:val="32"/>
        </w:rPr>
      </w:r>
      <w:r/>
    </w:p>
    <w:p>
      <w:pPr>
        <w:spacing w:line="360" w:lineRule="auto"/>
        <w:rPr>
          <w:rFonts w:ascii="仿宋" w:hAnsi="仿宋" w:eastAsia="仿宋"/>
          <w:color w:val="000000"/>
          <w:sz w:val="24"/>
          <w:szCs w:val="24"/>
        </w:rPr>
      </w:pPr>
      <w:r>
        <w:rPr>
          <w:rFonts w:hint="eastAsia" w:ascii="仿宋" w:hAnsi="仿宋" w:eastAsia="仿宋"/>
          <w:color w:val="000000"/>
          <w:sz w:val="24"/>
          <w:szCs w:val="24"/>
        </w:rPr>
        <w:t xml:space="preserve">承诺主体名称：</w:t>
      </w:r>
      <w:r/>
    </w:p>
    <w:p>
      <w:pPr>
        <w:spacing w:line="360" w:lineRule="auto"/>
        <w:rPr>
          <w:rFonts w:ascii="仿宋" w:hAnsi="仿宋" w:eastAsia="仿宋"/>
          <w:color w:val="000000"/>
          <w:sz w:val="24"/>
          <w:szCs w:val="24"/>
        </w:rPr>
      </w:pPr>
      <w:r>
        <w:rPr>
          <w:rFonts w:hint="eastAsia" w:ascii="仿宋" w:hAnsi="仿宋" w:eastAsia="仿宋"/>
          <w:color w:val="000000"/>
          <w:sz w:val="24"/>
          <w:szCs w:val="24"/>
        </w:rPr>
        <w:t xml:space="preserve">统一社会信用代码：</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一、对提供给注册登记部门、行业管理部门、司法部门、行业组织以及在政府采购活动中提交的所有资料的合法性、真实性、准确性和有效性负责；</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四、自觉接受行政管理部门、行业组织、社会公众、新闻舆论的监督；</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五、自觉做到自我约束、自我管理，不制假售假、商标侵权、虚假宣传、违约毁约、恶意逃债、偷税漏税、垄断和不正当竞争，维护经营者、消费者的合法权益；</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六、提出政府采购质疑和投诉坚持依法依规、诚实信用原则，在全国范围12个月内没有三次以上查无实据的政府采购投诉；</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七、严格遵守信用信息公示相关规定，向社会公示信用信息；</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八、在“信用中国”和“中国政府采购网”网站中无违法违规、较重或严重失信记录；</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00" w:lineRule="exact"/>
        <w:rPr>
          <w:rFonts w:ascii="仿宋" w:hAnsi="仿宋" w:eastAsia="仿宋"/>
          <w:color w:val="000000"/>
          <w:sz w:val="24"/>
          <w:szCs w:val="24"/>
        </w:rPr>
      </w:pPr>
      <w:r>
        <w:rPr>
          <w:rFonts w:hint="eastAsia" w:ascii="仿宋" w:hAnsi="仿宋" w:eastAsia="仿宋"/>
          <w:color w:val="000000"/>
          <w:sz w:val="24"/>
          <w:szCs w:val="24"/>
        </w:rPr>
        <w:t xml:space="preserve">十、本承诺书自签订之日起生效。</w:t>
      </w:r>
      <w:r/>
    </w:p>
    <w:p>
      <w:pPr>
        <w:ind w:firstLine="420"/>
        <w:spacing w:line="400" w:lineRule="exact"/>
        <w:rPr>
          <w:rFonts w:ascii="仿宋" w:hAnsi="仿宋" w:eastAsia="仿宋"/>
          <w:color w:val="000000"/>
          <w:sz w:val="24"/>
          <w:szCs w:val="24"/>
        </w:rPr>
      </w:pPr>
      <w:r>
        <w:rPr>
          <w:rFonts w:hint="eastAsia" w:ascii="宋体" w:hAnsi="宋体" w:eastAsia="仿宋"/>
          <w:color w:val="000000"/>
          <w:sz w:val="24"/>
          <w:szCs w:val="24"/>
        </w:rPr>
        <w:t xml:space="preserve"> </w:t>
      </w:r>
      <w:r>
        <w:rPr>
          <w:rFonts w:hint="eastAsia" w:ascii="仿宋" w:hAnsi="仿宋" w:eastAsia="仿宋"/>
          <w:color w:val="000000"/>
          <w:sz w:val="24"/>
          <w:szCs w:val="24"/>
        </w:rPr>
        <w:t xml:space="preserve">（注：法定代表人或负责人、主体名称发生变更的应当重新做出承诺。）</w:t>
      </w:r>
      <w:r/>
    </w:p>
    <w:p>
      <w:pPr>
        <w:spacing w:line="360" w:lineRule="auto"/>
        <w:rPr>
          <w:rFonts w:ascii="仿宋" w:hAnsi="仿宋" w:eastAsia="仿宋"/>
          <w:color w:val="000000"/>
          <w:sz w:val="24"/>
          <w:szCs w:val="24"/>
        </w:rPr>
      </w:pPr>
      <w:r>
        <w:rPr>
          <w:rFonts w:ascii="仿宋" w:hAnsi="仿宋" w:eastAsia="仿宋"/>
          <w:color w:val="000000"/>
          <w:sz w:val="24"/>
          <w:szCs w:val="24"/>
        </w:rPr>
      </w:r>
      <w:r/>
    </w:p>
    <w:p>
      <w:pPr>
        <w:jc w:val="center"/>
        <w:spacing w:line="360" w:lineRule="auto"/>
        <w:rPr>
          <w:rFonts w:ascii="仿宋" w:hAnsi="仿宋" w:eastAsia="仿宋"/>
          <w:color w:val="000000"/>
          <w:sz w:val="24"/>
          <w:szCs w:val="24"/>
        </w:rPr>
      </w:pPr>
      <w:r>
        <w:rPr>
          <w:rFonts w:hint="eastAsia" w:ascii="仿宋" w:hAnsi="仿宋" w:eastAsia="仿宋"/>
          <w:color w:val="000000"/>
          <w:sz w:val="24"/>
          <w:szCs w:val="24"/>
        </w:rPr>
        <w:t xml:space="preserve">　　　　　　　　　　承诺单位（签章）：</w:t>
      </w:r>
      <w:r/>
    </w:p>
    <w:p>
      <w:pPr>
        <w:jc w:val="center"/>
        <w:spacing w:line="360" w:lineRule="auto"/>
        <w:rPr>
          <w:rFonts w:ascii="仿宋" w:hAnsi="仿宋" w:eastAsia="仿宋"/>
          <w:color w:val="000000"/>
          <w:sz w:val="24"/>
          <w:szCs w:val="24"/>
        </w:rPr>
      </w:pPr>
      <w:r>
        <w:rPr>
          <w:rFonts w:hint="eastAsia" w:ascii="仿宋" w:hAnsi="仿宋" w:eastAsia="仿宋"/>
          <w:color w:val="000000"/>
          <w:sz w:val="24"/>
          <w:szCs w:val="24"/>
        </w:rPr>
        <w:t xml:space="preserve">　　　　　　　　      法定代表人（负责人）：</w:t>
      </w:r>
      <w:r/>
    </w:p>
    <w:p>
      <w:pPr>
        <w:jc w:val="center"/>
        <w:spacing w:line="360" w:lineRule="auto"/>
        <w:rPr>
          <w:rFonts w:ascii="仿宋" w:hAnsi="仿宋" w:eastAsia="仿宋"/>
          <w:color w:val="000000"/>
          <w:sz w:val="24"/>
          <w:szCs w:val="24"/>
        </w:rPr>
      </w:pPr>
      <w:r>
        <w:rPr>
          <w:rFonts w:hint="eastAsia" w:ascii="仿宋" w:hAnsi="仿宋" w:eastAsia="仿宋"/>
          <w:color w:val="000000"/>
          <w:sz w:val="24"/>
          <w:szCs w:val="24"/>
        </w:rPr>
        <w:t xml:space="preserve">　　　　　　　　　       　年</w:t>
      </w:r>
      <w:r>
        <w:rPr>
          <w:rFonts w:hint="eastAsia" w:ascii="宋体" w:hAnsi="宋体" w:eastAsia="仿宋"/>
          <w:color w:val="000000"/>
          <w:sz w:val="24"/>
          <w:szCs w:val="24"/>
        </w:rPr>
        <w:t xml:space="preserve">    </w:t>
      </w:r>
      <w:r>
        <w:rPr>
          <w:rFonts w:hint="eastAsia" w:ascii="仿宋" w:hAnsi="仿宋" w:eastAsia="仿宋"/>
          <w:color w:val="000000"/>
          <w:sz w:val="24"/>
          <w:szCs w:val="24"/>
        </w:rPr>
        <w:t xml:space="preserve">月</w:t>
      </w:r>
      <w:r>
        <w:rPr>
          <w:rFonts w:hint="eastAsia" w:ascii="宋体" w:hAnsi="宋体" w:eastAsia="仿宋"/>
          <w:color w:val="000000"/>
          <w:sz w:val="24"/>
          <w:szCs w:val="24"/>
        </w:rPr>
        <w:t xml:space="preserve">    </w:t>
      </w:r>
      <w:r>
        <w:rPr>
          <w:rFonts w:hint="eastAsia" w:ascii="仿宋" w:hAnsi="仿宋" w:eastAsia="仿宋"/>
          <w:color w:val="000000"/>
          <w:sz w:val="24"/>
          <w:szCs w:val="24"/>
        </w:rPr>
        <w:t xml:space="preserve">日</w:t>
      </w:r>
      <w:r/>
    </w:p>
    <w:p>
      <w:pPr>
        <w:tabs>
          <w:tab w:val="center" w:pos="4153" w:leader="none"/>
        </w:tabs>
        <w:rPr>
          <w:rFonts w:ascii="仿宋" w:hAnsi="仿宋" w:eastAsia="仿宋"/>
          <w:color w:val="000000"/>
          <w:szCs w:val="21"/>
        </w:rPr>
      </w:pPr>
      <w:r>
        <w:rPr>
          <w:rFonts w:hint="eastAsia" w:ascii="仿宋" w:hAnsi="仿宋" w:eastAsia="仿宋"/>
          <w:color w:val="000000"/>
          <w:szCs w:val="21"/>
        </w:rPr>
        <w:br w:type="page" w:clear="all"/>
      </w:r>
      <w:r/>
    </w:p>
    <w:p>
      <w:pPr>
        <w:jc w:val="center"/>
        <w:spacing w:line="360" w:lineRule="auto"/>
        <w:rPr>
          <w:rFonts w:ascii="仿宋" w:hAnsi="仿宋" w:eastAsia="仿宋"/>
          <w:b/>
          <w:bCs/>
          <w:color w:val="000000"/>
          <w:sz w:val="28"/>
          <w:szCs w:val="28"/>
        </w:rPr>
      </w:pPr>
      <w:r>
        <w:rPr>
          <w:rFonts w:hint="eastAsia" w:ascii="仿宋" w:hAnsi="仿宋" w:eastAsia="仿宋"/>
          <w:b/>
          <w:bCs/>
          <w:color w:val="000000"/>
          <w:sz w:val="28"/>
          <w:szCs w:val="28"/>
        </w:rPr>
        <w:t xml:space="preserve">响应函格式</w:t>
      </w:r>
      <w:r/>
    </w:p>
    <w:p>
      <w:pPr>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致：（代理机构）</w:t>
      </w:r>
      <w:r/>
    </w:p>
    <w:p>
      <w:pPr>
        <w:ind w:firstLine="420"/>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根据贵方的（ ）号采购文件，正式授权下述签字人_</w:t>
      </w:r>
      <w:r>
        <w:rPr>
          <w:rFonts w:hint="eastAsia" w:ascii="仿宋" w:hAnsi="仿宋" w:eastAsia="仿宋"/>
          <w:color w:val="000000"/>
          <w:sz w:val="24"/>
          <w:szCs w:val="24"/>
          <w:u w:val="single"/>
        </w:rPr>
        <w:t xml:space="preserve">__________</w:t>
      </w:r>
      <w:r>
        <w:rPr>
          <w:rFonts w:hint="eastAsia" w:ascii="仿宋" w:hAnsi="仿宋" w:eastAsia="仿宋"/>
          <w:color w:val="000000"/>
          <w:sz w:val="24"/>
          <w:szCs w:val="24"/>
        </w:rPr>
        <w:t xml:space="preserve">(姓名)代表我方_________（供应商的名称），全权处理本次项目响应的有关事宜。</w:t>
      </w:r>
      <w:r/>
    </w:p>
    <w:p>
      <w:pPr>
        <w:ind w:firstLine="420"/>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据此函，__________签字人（姓名）兹宣布同意如下：</w:t>
      </w:r>
      <w:r/>
    </w:p>
    <w:p>
      <w:pPr>
        <w:ind w:firstLine="420"/>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1.按采购文件规定的各项要求，向买方提供所需服务。</w:t>
      </w:r>
      <w:r/>
    </w:p>
    <w:p>
      <w:pPr>
        <w:ind w:firstLine="420"/>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2.我们完全理解贵方不一定将合同授予最低报价的供应商。</w:t>
      </w:r>
      <w:r/>
    </w:p>
    <w:p>
      <w:pPr>
        <w:ind w:firstLine="420"/>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3.我们已详细审核全部采购文件及其有效补充文件，我们知道必须放弃提出含糊不清或误解问题的权利。</w:t>
      </w:r>
      <w:r/>
    </w:p>
    <w:p>
      <w:pPr>
        <w:ind w:firstLine="480"/>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4.我们同意从规定的开标日期起遵循本响应文件，并在规定的响应有效期期满之前均具有约束力。</w:t>
      </w:r>
      <w:r/>
    </w:p>
    <w:p>
      <w:pPr>
        <w:ind w:firstLine="480"/>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5.同意向贵方提供贵方可能另外要求的与响应有关的任何证据或资料，并保证我方已提供和将要提供的文件是真实的、准确的。</w:t>
      </w:r>
      <w:r/>
    </w:p>
    <w:p>
      <w:pPr>
        <w:ind w:firstLine="480"/>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6.一旦我方中标,我方将根据采购文件的规定，严格履行合同的责任和义务,并保证在采购文件规定的时间完成项目，交付买方验收、使用。</w:t>
      </w:r>
      <w:r/>
    </w:p>
    <w:p>
      <w:pPr>
        <w:ind w:left="425" w:firstLine="105"/>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7.与本响应有关的正式通讯地址为：</w:t>
      </w:r>
      <w:r/>
    </w:p>
    <w:p>
      <w:pPr>
        <w:ind w:firstLine="478"/>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地 址：</w:t>
      </w:r>
      <w:r/>
    </w:p>
    <w:p>
      <w:pPr>
        <w:ind w:firstLine="478"/>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邮 编：</w:t>
      </w:r>
      <w:r/>
    </w:p>
    <w:p>
      <w:pPr>
        <w:ind w:firstLine="478"/>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电 话： </w:t>
      </w:r>
      <w:r/>
    </w:p>
    <w:p>
      <w:pPr>
        <w:ind w:firstLine="478"/>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传 真： </w:t>
      </w:r>
      <w:r/>
    </w:p>
    <w:p>
      <w:pPr>
        <w:ind w:firstLine="478"/>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供应商开户行：</w:t>
      </w:r>
      <w:r/>
    </w:p>
    <w:p>
      <w:pPr>
        <w:ind w:firstLine="478"/>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账 户： </w:t>
      </w:r>
      <w:r/>
    </w:p>
    <w:p>
      <w:pPr>
        <w:ind w:firstLine="478"/>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行 号：</w:t>
      </w:r>
      <w:r/>
    </w:p>
    <w:p>
      <w:pPr>
        <w:ind w:firstLine="478"/>
        <w:jc w:val="left"/>
        <w:spacing w:line="440" w:lineRule="exact"/>
        <w:rPr>
          <w:rFonts w:ascii="仿宋" w:hAnsi="仿宋" w:eastAsia="仿宋"/>
          <w:color w:val="000000"/>
          <w:sz w:val="24"/>
          <w:szCs w:val="24"/>
        </w:rPr>
      </w:pPr>
      <w:r>
        <w:rPr>
          <w:rFonts w:hint="eastAsia" w:ascii="仿宋" w:hAnsi="仿宋" w:eastAsia="仿宋"/>
          <w:color w:val="000000"/>
          <w:sz w:val="24"/>
          <w:szCs w:val="24"/>
        </w:rPr>
        <w:t xml:space="preserve">日 期：________年____月____日</w:t>
      </w:r>
      <w:r/>
    </w:p>
    <w:p>
      <w:pP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color w:val="000000"/>
          <w:sz w:val="32"/>
          <w:szCs w:val="32"/>
        </w:rPr>
      </w:pPr>
      <w:r>
        <w:rPr>
          <w:rFonts w:ascii="仿宋" w:hAnsi="仿宋" w:eastAsia="仿宋"/>
          <w:b/>
          <w:color w:val="000000"/>
          <w:sz w:val="32"/>
          <w:szCs w:val="32"/>
        </w:rPr>
      </w:r>
      <w:r/>
    </w:p>
    <w:p>
      <w:pPr>
        <w:spacing w:line="360" w:lineRule="auto"/>
        <w:rPr>
          <w:rFonts w:ascii="仿宋" w:hAnsi="仿宋" w:eastAsia="仿宋"/>
          <w:bCs/>
          <w:color w:val="000000"/>
          <w:sz w:val="72"/>
        </w:rPr>
      </w:pPr>
      <w:r>
        <w:rPr>
          <w:rFonts w:ascii="仿宋" w:hAnsi="仿宋" w:eastAsia="仿宋"/>
          <w:bCs/>
          <w:color w:val="000000"/>
          <w:sz w:val="72"/>
        </w:rPr>
      </w:r>
      <w:r/>
    </w:p>
    <w:p>
      <w:pPr>
        <w:pStyle w:val="925"/>
        <w:ind w:firstLine="422"/>
        <w:jc w:val="center"/>
        <w:spacing w:after="312" w:line="360" w:lineRule="auto"/>
        <w:rPr>
          <w:rFonts w:ascii="仿宋" w:hAnsi="仿宋" w:eastAsia="仿宋"/>
          <w:b/>
          <w:color w:val="000000"/>
          <w:sz w:val="21"/>
          <w:szCs w:val="21"/>
        </w:rPr>
      </w:pPr>
      <w:r>
        <w:rPr>
          <w:rFonts w:ascii="仿宋" w:hAnsi="仿宋" w:eastAsia="仿宋"/>
          <w:b/>
          <w:color w:val="000000"/>
          <w:sz w:val="21"/>
          <w:szCs w:val="21"/>
        </w:rPr>
      </w:r>
      <w:r/>
    </w:p>
    <w:p>
      <w:pPr>
        <w:pStyle w:val="925"/>
        <w:ind w:firstLine="0"/>
        <w:jc w:val="center"/>
        <w:spacing w:after="312" w:line="360" w:lineRule="auto"/>
        <w:rPr>
          <w:rFonts w:ascii="仿宋" w:hAnsi="仿宋" w:eastAsia="仿宋"/>
          <w:b/>
          <w:bCs/>
          <w:color w:val="000000"/>
          <w:szCs w:val="28"/>
        </w:rPr>
      </w:pPr>
      <w:r>
        <w:rPr>
          <w:rFonts w:hint="eastAsia" w:ascii="仿宋" w:hAnsi="仿宋" w:eastAsia="仿宋"/>
          <w:b/>
          <w:color w:val="000000"/>
          <w:szCs w:val="28"/>
        </w:rPr>
        <w:t xml:space="preserve">法人授权书</w:t>
      </w:r>
      <w:r/>
    </w:p>
    <w:p>
      <w:pPr>
        <w:ind w:firstLine="480"/>
        <w:spacing w:line="360" w:lineRule="auto"/>
        <w:tabs>
          <w:tab w:val="left" w:pos="360" w:leader="none"/>
        </w:tabs>
        <w:rPr>
          <w:rFonts w:ascii="仿宋" w:hAnsi="仿宋" w:eastAsia="仿宋"/>
          <w:color w:val="000000"/>
          <w:sz w:val="24"/>
          <w:szCs w:val="24"/>
        </w:rPr>
      </w:pPr>
      <w:r>
        <w:rPr>
          <w:rFonts w:hint="eastAsia" w:ascii="仿宋" w:hAnsi="仿宋" w:eastAsia="仿宋"/>
          <w:color w:val="000000"/>
          <w:sz w:val="24"/>
          <w:szCs w:val="24"/>
        </w:rPr>
        <w:t xml:space="preserve">本授权书声明：________________（供应商名称）授权___________（被授权人的姓名）为我方就</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（项目编号）号</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（项目名称）项目采购活动的合法代理人，以本公司名义全权处理一切与该项目采购有关的事务。</w:t>
      </w:r>
      <w:r/>
    </w:p>
    <w:p>
      <w:pPr>
        <w:ind w:firstLine="420"/>
        <w:spacing w:line="360" w:lineRule="auto"/>
        <w:tabs>
          <w:tab w:val="left" w:pos="360" w:leader="none"/>
        </w:tabs>
        <w:rPr>
          <w:rFonts w:ascii="仿宋" w:hAnsi="仿宋" w:eastAsia="仿宋"/>
          <w:color w:val="000000"/>
          <w:sz w:val="24"/>
          <w:szCs w:val="24"/>
        </w:rPr>
      </w:pPr>
      <w:r>
        <w:rPr>
          <w:rFonts w:hint="eastAsia" w:ascii="仿宋" w:hAnsi="仿宋" w:eastAsia="仿宋"/>
          <w:color w:val="000000"/>
          <w:sz w:val="24"/>
          <w:szCs w:val="24"/>
        </w:rPr>
        <w:t xml:space="preserve">本授权书于</w:t>
      </w:r>
      <w:r>
        <w:rPr>
          <w:rFonts w:hint="eastAsia" w:ascii="仿宋" w:hAnsi="仿宋" w:eastAsia="仿宋"/>
          <w:color w:val="000000"/>
          <w:sz w:val="24"/>
          <w:szCs w:val="24"/>
          <w:u w:val="single"/>
        </w:rPr>
        <w:t xml:space="preserve">______</w:t>
      </w:r>
      <w:r>
        <w:rPr>
          <w:rFonts w:hint="eastAsia" w:ascii="仿宋" w:hAnsi="仿宋" w:eastAsia="仿宋"/>
          <w:color w:val="000000"/>
          <w:sz w:val="24"/>
          <w:szCs w:val="24"/>
        </w:rPr>
        <w:t xml:space="preserve">年</w:t>
      </w:r>
      <w:r>
        <w:rPr>
          <w:rFonts w:hint="eastAsia" w:ascii="仿宋" w:hAnsi="仿宋" w:eastAsia="仿宋"/>
          <w:color w:val="000000"/>
          <w:sz w:val="24"/>
          <w:szCs w:val="24"/>
          <w:u w:val="single"/>
        </w:rPr>
        <w:t xml:space="preserve">____  </w:t>
      </w:r>
      <w:r>
        <w:rPr>
          <w:rFonts w:hint="eastAsia" w:ascii="仿宋" w:hAnsi="仿宋" w:eastAsia="仿宋"/>
          <w:color w:val="000000"/>
          <w:sz w:val="24"/>
          <w:szCs w:val="24"/>
        </w:rPr>
        <w:t xml:space="preserve">月</w:t>
      </w:r>
      <w:r>
        <w:rPr>
          <w:rFonts w:hint="eastAsia" w:ascii="仿宋" w:hAnsi="仿宋" w:eastAsia="仿宋"/>
          <w:color w:val="000000"/>
          <w:sz w:val="24"/>
          <w:szCs w:val="24"/>
          <w:u w:val="single"/>
        </w:rPr>
        <w:t xml:space="preserve">____  </w:t>
      </w:r>
      <w:r>
        <w:rPr>
          <w:rFonts w:hint="eastAsia" w:ascii="仿宋" w:hAnsi="仿宋" w:eastAsia="仿宋"/>
          <w:color w:val="000000"/>
          <w:sz w:val="24"/>
          <w:szCs w:val="24"/>
        </w:rPr>
        <w:t xml:space="preserve">日起生效，特此声明。</w:t>
      </w:r>
      <w:r/>
    </w:p>
    <w:p>
      <w:pPr>
        <w:spacing w:line="360" w:lineRule="auto"/>
        <w:tabs>
          <w:tab w:val="left" w:pos="360" w:leader="none"/>
        </w:tabs>
        <w:rPr>
          <w:rFonts w:ascii="仿宋" w:hAnsi="仿宋" w:eastAsia="仿宋"/>
          <w:color w:val="000000"/>
          <w:sz w:val="24"/>
          <w:szCs w:val="24"/>
        </w:rPr>
      </w:pPr>
      <w:r>
        <w:rPr>
          <w:rFonts w:ascii="仿宋" w:hAnsi="仿宋" w:eastAsia="仿宋"/>
          <w:color w:val="000000"/>
          <w:sz w:val="24"/>
          <w:szCs w:val="24"/>
        </w:rPr>
      </w:r>
      <w:r/>
    </w:p>
    <w:p>
      <w:pPr>
        <w:ind w:firstLine="420"/>
        <w:spacing w:line="360" w:lineRule="auto"/>
        <w:tabs>
          <w:tab w:val="left" w:pos="360" w:leader="none"/>
        </w:tabs>
        <w:rPr>
          <w:rFonts w:ascii="仿宋" w:hAnsi="仿宋" w:eastAsia="仿宋"/>
          <w:color w:val="000000"/>
          <w:sz w:val="24"/>
          <w:szCs w:val="24"/>
        </w:rPr>
      </w:pPr>
      <w:r>
        <w:rPr>
          <w:rFonts w:hint="eastAsia" w:ascii="仿宋" w:hAnsi="仿宋" w:eastAsia="仿宋"/>
          <w:color w:val="000000"/>
          <w:sz w:val="24"/>
          <w:szCs w:val="24"/>
        </w:rPr>
        <w:t xml:space="preserve">被授权人姓名：</w:t>
      </w:r>
      <w:r>
        <w:rPr>
          <w:rFonts w:hint="eastAsia" w:ascii="仿宋" w:hAnsi="仿宋" w:eastAsia="仿宋"/>
          <w:color w:val="000000"/>
          <w:sz w:val="24"/>
          <w:szCs w:val="24"/>
          <w:u w:val="single"/>
        </w:rPr>
        <w:t xml:space="preserve">_____________________         __ </w:t>
      </w:r>
      <w:r/>
    </w:p>
    <w:p>
      <w:pPr>
        <w:ind w:firstLine="420"/>
        <w:spacing w:line="360" w:lineRule="auto"/>
        <w:tabs>
          <w:tab w:val="left" w:pos="360" w:leader="none"/>
        </w:tabs>
        <w:rPr>
          <w:rFonts w:ascii="仿宋" w:hAnsi="仿宋" w:eastAsia="仿宋"/>
          <w:color w:val="000000"/>
          <w:sz w:val="24"/>
          <w:szCs w:val="24"/>
          <w:u w:val="single"/>
        </w:rPr>
      </w:pPr>
      <w:r>
        <w:rPr>
          <w:rFonts w:hint="eastAsia" w:ascii="仿宋" w:hAnsi="仿宋" w:eastAsia="仿宋"/>
          <w:color w:val="000000"/>
          <w:sz w:val="24"/>
          <w:szCs w:val="24"/>
        </w:rPr>
        <w:t xml:space="preserve">联系电话（手机）：</w:t>
      </w:r>
      <w:r>
        <w:rPr>
          <w:rFonts w:hint="eastAsia" w:ascii="仿宋" w:hAnsi="仿宋" w:eastAsia="仿宋"/>
          <w:color w:val="000000"/>
          <w:sz w:val="24"/>
          <w:szCs w:val="24"/>
          <w:u w:val="single"/>
        </w:rPr>
        <w:t xml:space="preserve">                             </w:t>
      </w:r>
      <w:r/>
    </w:p>
    <w:p>
      <w:pPr>
        <w:ind w:firstLine="420"/>
        <w:spacing w:line="360" w:lineRule="auto"/>
        <w:tabs>
          <w:tab w:val="left" w:pos="360" w:leader="none"/>
        </w:tabs>
        <w:rPr>
          <w:rFonts w:ascii="仿宋" w:hAnsi="仿宋" w:eastAsia="仿宋"/>
          <w:color w:val="000000"/>
          <w:sz w:val="24"/>
          <w:szCs w:val="24"/>
          <w:u w:val="single"/>
        </w:rPr>
      </w:pPr>
      <w:r>
        <w:rPr>
          <w:rFonts w:hint="eastAsia" w:ascii="仿宋" w:hAnsi="仿宋" w:eastAsia="仿宋"/>
          <w:color w:val="000000"/>
          <w:sz w:val="24"/>
          <w:szCs w:val="24"/>
        </w:rPr>
        <w:t xml:space="preserve">单位名称：____________________________________</w:t>
      </w:r>
      <w:r>
        <w:rPr>
          <w:rFonts w:hint="eastAsia" w:ascii="仿宋" w:hAnsi="仿宋" w:eastAsia="仿宋"/>
          <w:color w:val="000000"/>
          <w:sz w:val="24"/>
          <w:szCs w:val="24"/>
          <w:u w:val="single"/>
        </w:rPr>
        <w:t xml:space="preserve"> </w:t>
      </w:r>
      <w:r/>
    </w:p>
    <w:p>
      <w:pPr>
        <w:ind w:firstLine="420"/>
        <w:spacing w:line="360" w:lineRule="auto"/>
        <w:tabs>
          <w:tab w:val="left" w:pos="360" w:leader="none"/>
        </w:tabs>
        <w:rPr>
          <w:rFonts w:ascii="仿宋" w:hAnsi="仿宋" w:eastAsia="仿宋"/>
          <w:color w:val="000000"/>
          <w:sz w:val="24"/>
          <w:szCs w:val="24"/>
          <w:u w:val="single"/>
        </w:rPr>
      </w:pPr>
      <w:r>
        <w:rPr>
          <w:rFonts w:hint="eastAsia" w:ascii="仿宋" w:hAnsi="仿宋" w:eastAsia="仿宋"/>
          <w:color w:val="000000"/>
          <w:sz w:val="24"/>
          <w:szCs w:val="24"/>
        </w:rPr>
        <w:t xml:space="preserve">单位地址：</w:t>
      </w:r>
      <w:r>
        <w:rPr>
          <w:rFonts w:ascii="仿宋" w:hAnsi="仿宋" w:eastAsia="仿宋"/>
          <w:color w:val="000000"/>
          <w:sz w:val="24"/>
          <w:szCs w:val="24"/>
          <w:u w:val="single"/>
        </w:rPr>
        <w:t xml:space="preserve">                                     </w:t>
      </w:r>
      <w:r/>
    </w:p>
    <w:p>
      <w:pPr>
        <w:ind w:firstLine="420"/>
        <w:spacing w:line="360" w:lineRule="auto"/>
        <w:tabs>
          <w:tab w:val="left" w:pos="360" w:leader="none"/>
        </w:tabs>
        <w:rPr>
          <w:rFonts w:ascii="仿宋" w:hAnsi="仿宋" w:eastAsia="仿宋"/>
          <w:color w:val="000000"/>
          <w:sz w:val="24"/>
          <w:szCs w:val="24"/>
        </w:rPr>
      </w:pPr>
      <w:r>
        <w:rPr>
          <w:rFonts w:hint="eastAsia" w:ascii="仿宋" w:hAnsi="仿宋" w:eastAsia="仿宋"/>
          <w:color w:val="000000"/>
          <w:sz w:val="24"/>
          <w:szCs w:val="24"/>
        </w:rPr>
        <w:t xml:space="preserve">日期：</w:t>
      </w:r>
      <w:r>
        <w:rPr>
          <w:rFonts w:ascii="仿宋" w:hAnsi="仿宋" w:eastAsia="仿宋"/>
          <w:color w:val="000000"/>
          <w:sz w:val="24"/>
          <w:szCs w:val="24"/>
          <w:u w:val="single"/>
        </w:rPr>
        <w:t xml:space="preserve">                                         </w:t>
      </w:r>
      <w:r/>
    </w:p>
    <w:p>
      <w:pPr>
        <w:spacing w:line="360" w:lineRule="auto"/>
        <w:rPr>
          <w:rFonts w:ascii="仿宋" w:hAnsi="仿宋" w:eastAsia="仿宋"/>
          <w:bCs/>
          <w:color w:val="000000"/>
          <w:sz w:val="24"/>
          <w:szCs w:val="24"/>
        </w:rPr>
      </w:pPr>
      <w:r>
        <w:rPr>
          <w:rFonts w:ascii="仿宋" w:hAnsi="仿宋" w:eastAsia="仿宋"/>
          <w:bCs/>
          <w:color w:val="000000"/>
          <w:sz w:val="24"/>
          <w:szCs w:val="24"/>
        </w:rPr>
      </w:r>
      <w:r/>
    </w:p>
    <w:p>
      <w:pPr>
        <w:spacing w:line="360" w:lineRule="auto"/>
        <w:rPr>
          <w:rFonts w:ascii="仿宋" w:hAnsi="仿宋" w:eastAsia="仿宋"/>
          <w:bCs/>
          <w:color w:val="000000"/>
          <w:sz w:val="24"/>
          <w:szCs w:val="24"/>
        </w:rPr>
      </w:pPr>
      <w:r>
        <w:rPr>
          <w:rFonts w:ascii="仿宋" w:hAnsi="仿宋" w:eastAsia="仿宋"/>
          <w:bCs/>
          <w:color w:val="000000"/>
          <w:sz w:val="24"/>
          <w:szCs w:val="24"/>
        </w:rPr>
      </w:r>
      <w:r/>
    </w:p>
    <w:p>
      <w:pPr>
        <w:ind w:firstLine="420"/>
        <w:spacing w:line="360" w:lineRule="auto"/>
        <w:rPr>
          <w:rFonts w:ascii="仿宋" w:hAnsi="仿宋" w:eastAsia="仿宋"/>
          <w:bCs/>
          <w:color w:val="000000"/>
          <w:sz w:val="24"/>
          <w:szCs w:val="24"/>
        </w:rPr>
      </w:pPr>
      <w:r>
        <w:rPr>
          <w:rFonts w:hint="eastAsia" w:ascii="仿宋" w:hAnsi="仿宋" w:eastAsia="仿宋"/>
          <w:bCs/>
          <w:color w:val="000000"/>
          <w:sz w:val="24"/>
          <w:szCs w:val="24"/>
        </w:rPr>
        <w:t xml:space="preserve">被授权人身份证复印件</w:t>
      </w:r>
      <w:r/>
    </w:p>
    <w:p>
      <w:pPr>
        <w:jc w:val="center"/>
        <w:spacing w:line="360" w:lineRule="auto"/>
        <w:rPr>
          <w:rFonts w:ascii="仿宋" w:hAnsi="仿宋" w:eastAsia="仿宋"/>
          <w:b/>
          <w:color w:val="000000"/>
          <w:sz w:val="28"/>
          <w:szCs w:val="28"/>
        </w:rPr>
      </w:pPr>
      <w:r>
        <w:rPr>
          <w:rFonts w:hint="eastAsia" w:ascii="仿宋" w:hAnsi="仿宋" w:eastAsia="仿宋"/>
          <w:bCs/>
          <w:color w:val="000000"/>
        </w:rPr>
        <w:br w:type="page" w:clear="all"/>
      </w:r>
      <w:r>
        <w:rPr>
          <w:rFonts w:hint="eastAsia" w:ascii="仿宋" w:hAnsi="仿宋" w:eastAsia="仿宋"/>
          <w:b/>
          <w:color w:val="000000"/>
          <w:sz w:val="28"/>
          <w:szCs w:val="28"/>
        </w:rPr>
        <w:t xml:space="preserve">二、符合性审查响应对照表</w:t>
      </w:r>
      <w:r/>
    </w:p>
    <w:p>
      <w:pPr>
        <w:pStyle w:val="714"/>
        <w:numPr>
          <w:ilvl w:val="0"/>
          <w:numId w:val="0"/>
        </w:numPr>
        <w:ind w:left="420"/>
      </w:pPr>
      <w:r/>
      <w:r/>
    </w:p>
    <w:tbl>
      <w:tblPr>
        <w:tblStyle w:val="713"/>
        <w:tblW w:w="9218" w:type="dxa"/>
        <w:tblInd w:w="-2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5007"/>
        <w:gridCol w:w="2120"/>
        <w:gridCol w:w="1308"/>
      </w:tblGrid>
      <w:tr>
        <w:trPr>
          <w:trHeight w:val="882"/>
        </w:trPr>
        <w:tc>
          <w:tcPr>
            <w:tcW w:w="783" w:type="dxa"/>
            <w:vAlign w:val="center"/>
            <w:textDirection w:val="lrTb"/>
            <w:noWrap w:val="false"/>
          </w:tcPr>
          <w:p>
            <w:pPr>
              <w:jc w:val="center"/>
              <w:spacing w:line="360" w:lineRule="auto"/>
              <w:rPr>
                <w:rFonts w:ascii="仿宋" w:hAnsi="仿宋" w:eastAsia="仿宋"/>
                <w:b/>
                <w:color w:val="000000"/>
                <w:sz w:val="24"/>
                <w:szCs w:val="24"/>
              </w:rPr>
            </w:pPr>
            <w:r>
              <w:rPr>
                <w:rFonts w:hint="eastAsia" w:ascii="仿宋" w:hAnsi="仿宋" w:eastAsia="仿宋" w:cs="宋体"/>
                <w:b/>
                <w:color w:val="000000"/>
                <w:sz w:val="24"/>
                <w:szCs w:val="24"/>
              </w:rPr>
              <w:t xml:space="preserve">序号</w:t>
            </w:r>
            <w:r/>
          </w:p>
        </w:tc>
        <w:tc>
          <w:tcPr>
            <w:tcW w:w="5007" w:type="dxa"/>
            <w:vAlign w:val="center"/>
            <w:textDirection w:val="lrTb"/>
            <w:noWrap w:val="false"/>
          </w:tcPr>
          <w:p>
            <w:pPr>
              <w:jc w:val="center"/>
              <w:spacing w:line="360" w:lineRule="auto"/>
              <w:rPr>
                <w:rFonts w:ascii="仿宋" w:hAnsi="仿宋" w:eastAsia="仿宋"/>
                <w:b/>
                <w:color w:val="000000"/>
                <w:sz w:val="24"/>
                <w:szCs w:val="24"/>
              </w:rPr>
            </w:pPr>
            <w:r>
              <w:rPr>
                <w:rFonts w:hint="eastAsia" w:ascii="仿宋" w:hAnsi="仿宋" w:eastAsia="仿宋" w:cs="宋体"/>
                <w:b/>
                <w:color w:val="000000"/>
                <w:sz w:val="24"/>
                <w:szCs w:val="24"/>
              </w:rPr>
              <w:t xml:space="preserve">符合性审查响应内容</w:t>
            </w:r>
            <w:r/>
          </w:p>
        </w:tc>
        <w:tc>
          <w:tcPr>
            <w:tcW w:w="2120" w:type="dxa"/>
            <w:vAlign w:val="center"/>
            <w:textDirection w:val="lrTb"/>
            <w:noWrap w:val="false"/>
          </w:tcPr>
          <w:p>
            <w:pPr>
              <w:jc w:val="center"/>
              <w:spacing w:line="360" w:lineRule="auto"/>
              <w:rPr>
                <w:rFonts w:ascii="仿宋" w:hAnsi="仿宋" w:eastAsia="仿宋" w:cs="宋体"/>
                <w:b/>
                <w:color w:val="000000"/>
                <w:sz w:val="24"/>
                <w:szCs w:val="24"/>
              </w:rPr>
            </w:pPr>
            <w:r>
              <w:rPr>
                <w:rFonts w:hint="eastAsia" w:ascii="仿宋" w:hAnsi="仿宋" w:eastAsia="仿宋" w:cs="宋体"/>
                <w:b/>
                <w:color w:val="000000"/>
                <w:sz w:val="24"/>
                <w:szCs w:val="24"/>
              </w:rPr>
              <w:t xml:space="preserve">是否响应</w:t>
            </w:r>
            <w:r/>
          </w:p>
          <w:p>
            <w:pPr>
              <w:jc w:val="center"/>
              <w:spacing w:line="360" w:lineRule="auto"/>
              <w:rPr>
                <w:rFonts w:ascii="仿宋" w:hAnsi="仿宋" w:eastAsia="仿宋"/>
                <w:b/>
                <w:color w:val="000000"/>
                <w:sz w:val="24"/>
                <w:szCs w:val="24"/>
              </w:rPr>
            </w:pPr>
            <w:r>
              <w:rPr>
                <w:rFonts w:hint="eastAsia" w:ascii="仿宋" w:hAnsi="仿宋" w:eastAsia="仿宋" w:cs="宋体"/>
                <w:b/>
                <w:color w:val="000000"/>
                <w:sz w:val="24"/>
                <w:szCs w:val="24"/>
              </w:rPr>
              <w:t xml:space="preserve">（填是或者否）</w:t>
            </w:r>
            <w:r/>
          </w:p>
        </w:tc>
        <w:tc>
          <w:tcPr>
            <w:tcW w:w="1308" w:type="dxa"/>
            <w:vAlign w:val="center"/>
            <w:textDirection w:val="lrTb"/>
            <w:noWrap w:val="false"/>
          </w:tcPr>
          <w:p>
            <w:pPr>
              <w:jc w:val="center"/>
              <w:spacing w:line="360" w:lineRule="auto"/>
              <w:rPr>
                <w:rFonts w:ascii="仿宋" w:hAnsi="仿宋" w:eastAsia="仿宋"/>
                <w:b/>
                <w:color w:val="000000"/>
                <w:sz w:val="24"/>
                <w:szCs w:val="24"/>
              </w:rPr>
            </w:pPr>
            <w:r>
              <w:rPr>
                <w:rFonts w:hint="eastAsia" w:ascii="仿宋" w:hAnsi="仿宋" w:eastAsia="仿宋" w:cs="宋体"/>
                <w:b/>
                <w:color w:val="000000"/>
                <w:sz w:val="24"/>
                <w:szCs w:val="24"/>
              </w:rPr>
              <w:t xml:space="preserve">响应情况</w:t>
            </w:r>
            <w:r/>
          </w:p>
        </w:tc>
      </w:tr>
      <w:tr>
        <w:trPr>
          <w:trHeight w:val="585"/>
        </w:trPr>
        <w:tc>
          <w:tcPr>
            <w:tcW w:w="783" w:type="dxa"/>
            <w:vAlign w:val="center"/>
            <w:textDirection w:val="lrTb"/>
            <w:noWrap w:val="false"/>
          </w:tcPr>
          <w:p>
            <w:pPr>
              <w:jc w:val="center"/>
              <w:spacing w:line="360" w:lineRule="auto"/>
              <w:rPr>
                <w:rFonts w:ascii="仿宋" w:hAnsi="仿宋" w:eastAsia="仿宋"/>
                <w:b/>
                <w:color w:val="000000"/>
                <w:sz w:val="24"/>
                <w:szCs w:val="24"/>
              </w:rPr>
            </w:pPr>
            <w:r>
              <w:rPr>
                <w:rFonts w:hint="eastAsia" w:ascii="仿宋" w:hAnsi="仿宋" w:eastAsia="仿宋"/>
                <w:bCs/>
                <w:color w:val="000000"/>
                <w:sz w:val="24"/>
                <w:szCs w:val="24"/>
              </w:rPr>
              <w:t xml:space="preserve">1</w:t>
            </w:r>
            <w:r/>
          </w:p>
        </w:tc>
        <w:tc>
          <w:tcPr>
            <w:tcW w:w="5007" w:type="dxa"/>
            <w:vAlign w:val="center"/>
            <w:textDirection w:val="lrTb"/>
            <w:noWrap w:val="false"/>
          </w:tcPr>
          <w:p>
            <w:pPr>
              <w:spacing w:line="360" w:lineRule="auto"/>
              <w:rPr>
                <w:rFonts w:ascii="仿宋" w:hAnsi="仿宋" w:eastAsia="仿宋"/>
                <w:iCs/>
                <w:color w:val="000000"/>
                <w:sz w:val="24"/>
                <w:szCs w:val="24"/>
              </w:rPr>
            </w:pPr>
            <w:r>
              <w:rPr>
                <w:rFonts w:hint="eastAsia" w:ascii="仿宋" w:hAnsi="仿宋" w:eastAsia="仿宋"/>
                <w:iCs/>
                <w:color w:val="000000"/>
                <w:sz w:val="24"/>
                <w:szCs w:val="24"/>
              </w:rPr>
              <w:t xml:space="preserve">采购需求中必须满足的实质性要求（即加斜体下划线内容，每条详细列出）</w:t>
            </w:r>
            <w:r/>
          </w:p>
        </w:tc>
        <w:tc>
          <w:tcPr>
            <w:tcW w:w="2120" w:type="dxa"/>
            <w:vAlign w:val="center"/>
            <w:textDirection w:val="lrTb"/>
            <w:noWrap w:val="false"/>
          </w:tcPr>
          <w:p>
            <w:pPr>
              <w:spacing w:line="360" w:lineRule="auto"/>
              <w:rPr>
                <w:rFonts w:ascii="仿宋" w:hAnsi="仿宋" w:eastAsia="仿宋"/>
                <w:b/>
                <w:color w:val="000000"/>
                <w:sz w:val="24"/>
                <w:szCs w:val="24"/>
              </w:rPr>
            </w:pPr>
            <w:r>
              <w:rPr>
                <w:rFonts w:ascii="仿宋" w:hAnsi="仿宋" w:eastAsia="仿宋"/>
                <w:b/>
                <w:color w:val="000000"/>
                <w:sz w:val="24"/>
                <w:szCs w:val="24"/>
              </w:rPr>
            </w:r>
            <w:r/>
          </w:p>
        </w:tc>
        <w:tc>
          <w:tcPr>
            <w:tcW w:w="1308" w:type="dxa"/>
            <w:vAlign w:val="center"/>
            <w:textDirection w:val="lrTb"/>
            <w:noWrap w:val="false"/>
          </w:tcPr>
          <w:p>
            <w:pPr>
              <w:spacing w:line="360" w:lineRule="auto"/>
              <w:rPr>
                <w:rFonts w:ascii="仿宋" w:hAnsi="仿宋" w:eastAsia="仿宋"/>
                <w:b/>
                <w:color w:val="000000"/>
                <w:sz w:val="24"/>
                <w:szCs w:val="24"/>
              </w:rPr>
            </w:pPr>
            <w:r>
              <w:rPr>
                <w:rFonts w:ascii="仿宋" w:hAnsi="仿宋" w:eastAsia="仿宋"/>
                <w:b/>
                <w:color w:val="000000"/>
                <w:sz w:val="24"/>
                <w:szCs w:val="24"/>
              </w:rPr>
            </w:r>
            <w:r/>
          </w:p>
        </w:tc>
      </w:tr>
      <w:tr>
        <w:trPr>
          <w:trHeight w:val="585"/>
        </w:trPr>
        <w:tc>
          <w:tcPr>
            <w:tcW w:w="783" w:type="dxa"/>
            <w:vAlign w:val="center"/>
            <w:textDirection w:val="lrTb"/>
            <w:noWrap w:val="false"/>
          </w:tcPr>
          <w:p>
            <w:pPr>
              <w:jc w:val="center"/>
              <w:spacing w:line="360" w:lineRule="auto"/>
              <w:rPr>
                <w:rFonts w:ascii="仿宋" w:hAnsi="仿宋" w:eastAsia="仿宋"/>
                <w:color w:val="000000"/>
                <w:sz w:val="24"/>
                <w:szCs w:val="24"/>
              </w:rPr>
            </w:pPr>
            <w:r>
              <w:rPr>
                <w:rFonts w:hint="eastAsia" w:ascii="仿宋" w:hAnsi="仿宋" w:eastAsia="仿宋"/>
                <w:color w:val="000000"/>
                <w:sz w:val="24"/>
                <w:szCs w:val="24"/>
              </w:rPr>
              <w:t xml:space="preserve">2</w:t>
            </w:r>
            <w:r/>
          </w:p>
        </w:tc>
        <w:tc>
          <w:tcPr>
            <w:tcW w:w="5007" w:type="dxa"/>
            <w:vAlign w:val="center"/>
            <w:textDirection w:val="lrTb"/>
            <w:noWrap w:val="false"/>
          </w:tcPr>
          <w:p>
            <w:pPr>
              <w:spacing w:line="360" w:lineRule="auto"/>
              <w:rPr>
                <w:rFonts w:ascii="仿宋" w:hAnsi="仿宋" w:eastAsia="仿宋"/>
                <w:iCs/>
                <w:color w:val="000000"/>
                <w:sz w:val="24"/>
                <w:szCs w:val="24"/>
              </w:rPr>
            </w:pPr>
            <w:r>
              <w:rPr>
                <w:rFonts w:ascii="仿宋" w:hAnsi="仿宋" w:eastAsia="仿宋"/>
                <w:iCs/>
                <w:color w:val="000000"/>
                <w:sz w:val="24"/>
                <w:szCs w:val="24"/>
              </w:rPr>
            </w:r>
            <w:r/>
          </w:p>
        </w:tc>
        <w:tc>
          <w:tcPr>
            <w:tcW w:w="2120"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c>
          <w:tcPr>
            <w:tcW w:w="1308"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r>
      <w:tr>
        <w:trPr>
          <w:trHeight w:val="585"/>
        </w:trPr>
        <w:tc>
          <w:tcPr>
            <w:tcW w:w="783" w:type="dxa"/>
            <w:vAlign w:val="center"/>
            <w:textDirection w:val="lrTb"/>
            <w:noWrap w:val="false"/>
          </w:tcPr>
          <w:p>
            <w:pPr>
              <w:jc w:val="center"/>
              <w:spacing w:line="360" w:lineRule="auto"/>
              <w:rPr>
                <w:rFonts w:ascii="仿宋" w:hAnsi="仿宋" w:eastAsia="仿宋"/>
                <w:color w:val="000000"/>
                <w:sz w:val="24"/>
                <w:szCs w:val="24"/>
              </w:rPr>
            </w:pPr>
            <w:r>
              <w:rPr>
                <w:rFonts w:hint="eastAsia" w:ascii="仿宋" w:hAnsi="仿宋" w:eastAsia="仿宋"/>
                <w:color w:val="000000"/>
                <w:sz w:val="24"/>
                <w:szCs w:val="24"/>
              </w:rPr>
              <w:t xml:space="preserve">3</w:t>
            </w:r>
            <w:r/>
          </w:p>
        </w:tc>
        <w:tc>
          <w:tcPr>
            <w:tcW w:w="5007" w:type="dxa"/>
            <w:vAlign w:val="center"/>
            <w:textDirection w:val="lrTb"/>
            <w:noWrap w:val="false"/>
          </w:tcPr>
          <w:p>
            <w:pPr>
              <w:spacing w:line="360" w:lineRule="auto"/>
              <w:rPr>
                <w:rFonts w:ascii="仿宋" w:hAnsi="仿宋" w:eastAsia="仿宋"/>
                <w:iCs/>
                <w:color w:val="000000"/>
                <w:sz w:val="24"/>
                <w:szCs w:val="24"/>
              </w:rPr>
            </w:pPr>
            <w:r>
              <w:rPr>
                <w:rFonts w:ascii="仿宋" w:hAnsi="仿宋" w:eastAsia="仿宋"/>
                <w:iCs/>
                <w:color w:val="000000"/>
                <w:sz w:val="24"/>
                <w:szCs w:val="24"/>
              </w:rPr>
            </w:r>
            <w:r/>
          </w:p>
        </w:tc>
        <w:tc>
          <w:tcPr>
            <w:tcW w:w="2120"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c>
          <w:tcPr>
            <w:tcW w:w="1308"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r>
      <w:tr>
        <w:trPr>
          <w:trHeight w:val="417"/>
        </w:trPr>
        <w:tc>
          <w:tcPr>
            <w:tcW w:w="783" w:type="dxa"/>
            <w:vAlign w:val="center"/>
            <w:textDirection w:val="lrTb"/>
            <w:noWrap w:val="false"/>
          </w:tcPr>
          <w:p>
            <w:pPr>
              <w:jc w:val="center"/>
              <w:spacing w:line="360" w:lineRule="auto"/>
              <w:rPr>
                <w:rFonts w:ascii="仿宋" w:hAnsi="仿宋" w:eastAsia="仿宋"/>
                <w:color w:val="000000"/>
                <w:sz w:val="24"/>
                <w:szCs w:val="24"/>
              </w:rPr>
            </w:pPr>
            <w:r>
              <w:rPr>
                <w:rFonts w:hint="eastAsia" w:ascii="仿宋" w:hAnsi="仿宋" w:eastAsia="仿宋"/>
                <w:color w:val="000000"/>
                <w:sz w:val="24"/>
                <w:szCs w:val="24"/>
              </w:rPr>
              <w:t xml:space="preserve">4</w:t>
            </w:r>
            <w:r/>
          </w:p>
        </w:tc>
        <w:tc>
          <w:tcPr>
            <w:tcW w:w="5007" w:type="dxa"/>
            <w:vAlign w:val="center"/>
            <w:textDirection w:val="lrTb"/>
            <w:noWrap w:val="false"/>
          </w:tcPr>
          <w:p>
            <w:pPr>
              <w:spacing w:line="360" w:lineRule="auto"/>
              <w:rPr>
                <w:rFonts w:ascii="仿宋" w:hAnsi="仿宋" w:eastAsia="仿宋"/>
                <w:iCs/>
                <w:color w:val="000000"/>
                <w:sz w:val="24"/>
                <w:szCs w:val="24"/>
              </w:rPr>
            </w:pPr>
            <w:r>
              <w:rPr>
                <w:rFonts w:ascii="仿宋" w:hAnsi="仿宋" w:eastAsia="仿宋"/>
                <w:iCs/>
                <w:color w:val="000000"/>
                <w:sz w:val="24"/>
                <w:szCs w:val="24"/>
              </w:rPr>
            </w:r>
            <w:r/>
          </w:p>
        </w:tc>
        <w:tc>
          <w:tcPr>
            <w:tcW w:w="2120"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c>
          <w:tcPr>
            <w:tcW w:w="1308"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r>
      <w:tr>
        <w:trPr>
          <w:trHeight w:val="780"/>
        </w:trPr>
        <w:tc>
          <w:tcPr>
            <w:tcW w:w="783" w:type="dxa"/>
            <w:vAlign w:val="center"/>
            <w:textDirection w:val="lrTb"/>
            <w:noWrap w:val="false"/>
          </w:tcPr>
          <w:p>
            <w:pPr>
              <w:jc w:val="center"/>
              <w:spacing w:line="360" w:lineRule="auto"/>
              <w:rPr>
                <w:rFonts w:ascii="仿宋" w:hAnsi="仿宋" w:eastAsia="仿宋"/>
                <w:color w:val="000000"/>
                <w:sz w:val="24"/>
                <w:szCs w:val="24"/>
              </w:rPr>
            </w:pPr>
            <w:r>
              <w:rPr>
                <w:rFonts w:hint="eastAsia" w:ascii="仿宋" w:hAnsi="仿宋" w:eastAsia="仿宋"/>
                <w:color w:val="000000"/>
                <w:sz w:val="24"/>
                <w:szCs w:val="24"/>
              </w:rPr>
              <w:t xml:space="preserve">5</w:t>
            </w:r>
            <w:r/>
          </w:p>
        </w:tc>
        <w:tc>
          <w:tcPr>
            <w:tcW w:w="5007" w:type="dxa"/>
            <w:vAlign w:val="center"/>
            <w:textDirection w:val="lrTb"/>
            <w:noWrap w:val="false"/>
          </w:tcPr>
          <w:p>
            <w:pPr>
              <w:spacing w:line="360" w:lineRule="auto"/>
              <w:rPr>
                <w:rFonts w:ascii="仿宋" w:hAnsi="仿宋" w:eastAsia="仿宋"/>
                <w:iCs/>
                <w:color w:val="000000"/>
                <w:sz w:val="24"/>
                <w:szCs w:val="24"/>
              </w:rPr>
            </w:pPr>
            <w:r>
              <w:rPr>
                <w:rFonts w:hint="eastAsia" w:ascii="仿宋" w:hAnsi="仿宋" w:eastAsia="仿宋"/>
                <w:iCs/>
                <w:color w:val="000000"/>
                <w:sz w:val="24"/>
                <w:szCs w:val="24"/>
              </w:rPr>
              <w:t xml:space="preserve">……</w:t>
            </w:r>
            <w:r/>
          </w:p>
        </w:tc>
        <w:tc>
          <w:tcPr>
            <w:tcW w:w="2120"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c>
          <w:tcPr>
            <w:tcW w:w="1308"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r>
    </w:tbl>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pStyle w:val="714"/>
        <w:numPr>
          <w:ilvl w:val="0"/>
          <w:numId w:val="0"/>
        </w:numPr>
      </w:pPr>
      <w:r/>
      <w:r/>
    </w:p>
    <w:p>
      <w:pPr>
        <w:numPr>
          <w:ilvl w:val="0"/>
          <w:numId w:val="6"/>
        </w:numPr>
        <w:jc w:val="center"/>
        <w:spacing w:line="360" w:lineRule="auto"/>
        <w:rPr>
          <w:rFonts w:ascii="仿宋" w:hAnsi="仿宋" w:eastAsia="仿宋"/>
          <w:b/>
          <w:color w:val="000000"/>
          <w:sz w:val="28"/>
          <w:szCs w:val="28"/>
        </w:rPr>
      </w:pPr>
      <w:r>
        <w:rPr>
          <w:rFonts w:hint="eastAsia" w:ascii="仿宋" w:hAnsi="仿宋" w:eastAsia="仿宋"/>
          <w:bCs/>
          <w:color w:val="000000"/>
        </w:rPr>
        <w:br w:type="page" w:clear="all"/>
      </w:r>
      <w:r>
        <w:rPr>
          <w:rFonts w:hint="eastAsia" w:ascii="仿宋" w:hAnsi="仿宋" w:eastAsia="仿宋"/>
          <w:b/>
          <w:color w:val="000000"/>
          <w:sz w:val="28"/>
          <w:szCs w:val="28"/>
        </w:rPr>
        <w:t xml:space="preserve">非实质性响应对照表</w:t>
      </w:r>
      <w:r/>
    </w:p>
    <w:p>
      <w:pPr>
        <w:pStyle w:val="714"/>
        <w:numPr>
          <w:ilvl w:val="0"/>
          <w:numId w:val="0"/>
        </w:numPr>
        <w:ind w:left="420"/>
      </w:pPr>
      <w:r/>
      <w:r/>
    </w:p>
    <w:tbl>
      <w:tblPr>
        <w:tblStyle w:val="713"/>
        <w:tblW w:w="9158" w:type="dxa"/>
        <w:tblInd w:w="-1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5037"/>
        <w:gridCol w:w="2090"/>
        <w:gridCol w:w="1308"/>
      </w:tblGrid>
      <w:tr>
        <w:trPr>
          <w:trHeight w:val="882"/>
        </w:trPr>
        <w:tc>
          <w:tcPr>
            <w:tcW w:w="723" w:type="dxa"/>
            <w:vAlign w:val="center"/>
            <w:textDirection w:val="lrTb"/>
            <w:noWrap w:val="false"/>
          </w:tcPr>
          <w:p>
            <w:pPr>
              <w:jc w:val="center"/>
              <w:spacing w:line="360" w:lineRule="auto"/>
              <w:rPr>
                <w:rFonts w:ascii="仿宋" w:hAnsi="仿宋" w:eastAsia="仿宋"/>
                <w:b/>
                <w:color w:val="000000"/>
                <w:sz w:val="24"/>
                <w:szCs w:val="24"/>
              </w:rPr>
            </w:pPr>
            <w:r>
              <w:rPr>
                <w:rFonts w:hint="eastAsia" w:ascii="仿宋" w:hAnsi="仿宋" w:eastAsia="仿宋" w:cs="宋体"/>
                <w:b/>
                <w:color w:val="000000"/>
                <w:sz w:val="24"/>
                <w:szCs w:val="24"/>
              </w:rPr>
              <w:t xml:space="preserve">序号</w:t>
            </w:r>
            <w:r/>
          </w:p>
        </w:tc>
        <w:tc>
          <w:tcPr>
            <w:tcW w:w="5037" w:type="dxa"/>
            <w:vAlign w:val="center"/>
            <w:textDirection w:val="lrTb"/>
            <w:noWrap w:val="false"/>
          </w:tcPr>
          <w:p>
            <w:pPr>
              <w:jc w:val="center"/>
              <w:spacing w:line="360" w:lineRule="auto"/>
              <w:rPr>
                <w:rFonts w:ascii="仿宋" w:hAnsi="仿宋" w:eastAsia="仿宋"/>
                <w:b/>
                <w:color w:val="000000"/>
                <w:sz w:val="24"/>
                <w:szCs w:val="24"/>
              </w:rPr>
            </w:pPr>
            <w:r>
              <w:rPr>
                <w:rFonts w:hint="eastAsia" w:ascii="仿宋" w:hAnsi="仿宋" w:eastAsia="仿宋" w:cs="宋体"/>
                <w:b/>
                <w:color w:val="000000"/>
                <w:sz w:val="24"/>
                <w:szCs w:val="24"/>
              </w:rPr>
              <w:t xml:space="preserve">非实质性响应内容</w:t>
            </w:r>
            <w:r/>
          </w:p>
        </w:tc>
        <w:tc>
          <w:tcPr>
            <w:tcW w:w="2090" w:type="dxa"/>
            <w:vAlign w:val="center"/>
            <w:textDirection w:val="lrTb"/>
            <w:noWrap w:val="false"/>
          </w:tcPr>
          <w:p>
            <w:pPr>
              <w:jc w:val="center"/>
              <w:spacing w:line="360" w:lineRule="auto"/>
              <w:rPr>
                <w:rFonts w:ascii="仿宋" w:hAnsi="仿宋" w:eastAsia="仿宋" w:cs="宋体"/>
                <w:b/>
                <w:color w:val="000000"/>
                <w:sz w:val="24"/>
                <w:szCs w:val="24"/>
              </w:rPr>
            </w:pPr>
            <w:r>
              <w:rPr>
                <w:rFonts w:hint="eastAsia" w:ascii="仿宋" w:hAnsi="仿宋" w:eastAsia="仿宋" w:cs="宋体"/>
                <w:b/>
                <w:color w:val="000000"/>
                <w:sz w:val="24"/>
                <w:szCs w:val="24"/>
              </w:rPr>
              <w:t xml:space="preserve">是否响应</w:t>
            </w:r>
            <w:r/>
          </w:p>
          <w:p>
            <w:pPr>
              <w:jc w:val="center"/>
              <w:spacing w:line="360" w:lineRule="auto"/>
              <w:rPr>
                <w:rFonts w:ascii="仿宋" w:hAnsi="仿宋" w:eastAsia="仿宋"/>
                <w:b/>
                <w:color w:val="000000"/>
                <w:sz w:val="24"/>
                <w:szCs w:val="24"/>
              </w:rPr>
            </w:pPr>
            <w:r>
              <w:rPr>
                <w:rFonts w:hint="eastAsia" w:ascii="仿宋" w:hAnsi="仿宋" w:eastAsia="仿宋" w:cs="宋体"/>
                <w:b/>
                <w:color w:val="000000"/>
                <w:sz w:val="24"/>
                <w:szCs w:val="24"/>
              </w:rPr>
              <w:t xml:space="preserve">（填是或者否）</w:t>
            </w:r>
            <w:r/>
          </w:p>
        </w:tc>
        <w:tc>
          <w:tcPr>
            <w:tcW w:w="1308" w:type="dxa"/>
            <w:vAlign w:val="center"/>
            <w:textDirection w:val="lrTb"/>
            <w:noWrap w:val="false"/>
          </w:tcPr>
          <w:p>
            <w:pPr>
              <w:jc w:val="center"/>
              <w:spacing w:line="360" w:lineRule="auto"/>
              <w:rPr>
                <w:rFonts w:ascii="仿宋" w:hAnsi="仿宋" w:eastAsia="仿宋" w:cs="宋体"/>
                <w:b/>
                <w:color w:val="000000"/>
                <w:sz w:val="24"/>
                <w:szCs w:val="24"/>
              </w:rPr>
            </w:pPr>
            <w:r>
              <w:rPr>
                <w:rFonts w:hint="eastAsia" w:ascii="仿宋" w:hAnsi="仿宋" w:eastAsia="仿宋" w:cs="宋体"/>
                <w:b/>
                <w:color w:val="000000"/>
                <w:sz w:val="24"/>
                <w:szCs w:val="24"/>
              </w:rPr>
              <w:t xml:space="preserve">响应情况</w:t>
            </w:r>
            <w:r/>
          </w:p>
        </w:tc>
      </w:tr>
      <w:tr>
        <w:trPr>
          <w:trHeight w:val="585"/>
        </w:trPr>
        <w:tc>
          <w:tcPr>
            <w:tcW w:w="723" w:type="dxa"/>
            <w:vAlign w:val="center"/>
            <w:textDirection w:val="lrTb"/>
            <w:noWrap w:val="false"/>
          </w:tcPr>
          <w:p>
            <w:pPr>
              <w:jc w:val="center"/>
              <w:spacing w:line="360" w:lineRule="auto"/>
              <w:rPr>
                <w:rFonts w:ascii="仿宋" w:hAnsi="仿宋" w:eastAsia="仿宋"/>
                <w:b/>
                <w:color w:val="000000"/>
                <w:sz w:val="24"/>
                <w:szCs w:val="24"/>
              </w:rPr>
            </w:pPr>
            <w:r>
              <w:rPr>
                <w:rFonts w:hint="eastAsia" w:ascii="仿宋" w:hAnsi="仿宋" w:eastAsia="仿宋"/>
                <w:b/>
                <w:color w:val="000000"/>
                <w:sz w:val="24"/>
                <w:szCs w:val="24"/>
              </w:rPr>
              <w:t xml:space="preserve">1</w:t>
            </w:r>
            <w:r/>
          </w:p>
        </w:tc>
        <w:tc>
          <w:tcPr>
            <w:tcW w:w="5037" w:type="dxa"/>
            <w:vAlign w:val="center"/>
            <w:textDirection w:val="lrTb"/>
            <w:noWrap w:val="false"/>
          </w:tcPr>
          <w:p>
            <w:pPr>
              <w:spacing w:line="360" w:lineRule="auto"/>
              <w:rPr>
                <w:rFonts w:ascii="仿宋" w:hAnsi="仿宋" w:eastAsia="仿宋"/>
                <w:iCs/>
                <w:color w:val="000000"/>
                <w:sz w:val="24"/>
                <w:szCs w:val="24"/>
              </w:rPr>
            </w:pPr>
            <w:r>
              <w:rPr>
                <w:rFonts w:hint="eastAsia" w:ascii="仿宋" w:hAnsi="仿宋" w:eastAsia="仿宋"/>
                <w:color w:val="000000"/>
                <w:sz w:val="24"/>
                <w:szCs w:val="24"/>
              </w:rPr>
              <w:t xml:space="preserve">《企业声明函》</w:t>
            </w:r>
            <w:r/>
          </w:p>
        </w:tc>
        <w:tc>
          <w:tcPr>
            <w:tcW w:w="2090" w:type="dxa"/>
            <w:vAlign w:val="center"/>
            <w:textDirection w:val="lrTb"/>
            <w:noWrap w:val="false"/>
          </w:tcPr>
          <w:p>
            <w:pPr>
              <w:spacing w:line="360" w:lineRule="auto"/>
              <w:rPr>
                <w:rFonts w:ascii="仿宋" w:hAnsi="仿宋" w:eastAsia="仿宋"/>
                <w:b/>
                <w:color w:val="000000"/>
                <w:sz w:val="24"/>
                <w:szCs w:val="24"/>
              </w:rPr>
            </w:pPr>
            <w:r>
              <w:rPr>
                <w:rFonts w:ascii="仿宋" w:hAnsi="仿宋" w:eastAsia="仿宋"/>
                <w:b/>
                <w:color w:val="000000"/>
                <w:sz w:val="24"/>
                <w:szCs w:val="24"/>
              </w:rPr>
            </w:r>
            <w:r/>
          </w:p>
        </w:tc>
        <w:tc>
          <w:tcPr>
            <w:tcW w:w="1308" w:type="dxa"/>
            <w:vAlign w:val="center"/>
            <w:textDirection w:val="lrTb"/>
            <w:noWrap w:val="false"/>
          </w:tcPr>
          <w:p>
            <w:pPr>
              <w:spacing w:line="360" w:lineRule="auto"/>
              <w:rPr>
                <w:rFonts w:ascii="仿宋" w:hAnsi="仿宋" w:eastAsia="仿宋"/>
                <w:b/>
                <w:color w:val="000000"/>
                <w:sz w:val="24"/>
                <w:szCs w:val="24"/>
              </w:rPr>
            </w:pPr>
            <w:r>
              <w:rPr>
                <w:rFonts w:ascii="仿宋" w:hAnsi="仿宋" w:eastAsia="仿宋"/>
                <w:b/>
                <w:color w:val="000000"/>
                <w:sz w:val="24"/>
                <w:szCs w:val="24"/>
              </w:rPr>
            </w:r>
            <w:r/>
          </w:p>
        </w:tc>
      </w:tr>
      <w:tr>
        <w:trPr>
          <w:trHeight w:val="585"/>
        </w:trPr>
        <w:tc>
          <w:tcPr>
            <w:tcW w:w="723" w:type="dxa"/>
            <w:vAlign w:val="center"/>
            <w:textDirection w:val="lrTb"/>
            <w:noWrap w:val="false"/>
          </w:tcPr>
          <w:p>
            <w:pPr>
              <w:jc w:val="center"/>
              <w:spacing w:line="360" w:lineRule="auto"/>
              <w:rPr>
                <w:rFonts w:ascii="仿宋" w:hAnsi="仿宋" w:eastAsia="仿宋"/>
                <w:color w:val="000000"/>
                <w:sz w:val="24"/>
                <w:szCs w:val="24"/>
              </w:rPr>
            </w:pPr>
            <w:r>
              <w:rPr>
                <w:rFonts w:hint="eastAsia" w:ascii="仿宋" w:hAnsi="仿宋" w:eastAsia="仿宋"/>
                <w:color w:val="000000"/>
                <w:sz w:val="24"/>
                <w:szCs w:val="24"/>
              </w:rPr>
              <w:t xml:space="preserve">2</w:t>
            </w:r>
            <w:r/>
          </w:p>
        </w:tc>
        <w:tc>
          <w:tcPr>
            <w:tcW w:w="5037" w:type="dxa"/>
            <w:vAlign w:val="center"/>
            <w:textDirection w:val="lrTb"/>
            <w:noWrap w:val="false"/>
          </w:tcPr>
          <w:p>
            <w:pPr>
              <w:spacing w:line="360" w:lineRule="auto"/>
              <w:rPr>
                <w:rFonts w:ascii="仿宋" w:hAnsi="仿宋" w:eastAsia="仿宋"/>
                <w:iCs/>
                <w:color w:val="000000"/>
                <w:sz w:val="24"/>
                <w:szCs w:val="24"/>
              </w:rPr>
            </w:pPr>
            <w:r>
              <w:rPr>
                <w:rFonts w:hint="eastAsia" w:ascii="仿宋" w:hAnsi="仿宋" w:eastAsia="仿宋"/>
                <w:color w:val="000000"/>
                <w:sz w:val="24"/>
                <w:szCs w:val="24"/>
              </w:rPr>
              <w:t xml:space="preserve">《残疾人福利性单位声明函》</w:t>
            </w:r>
            <w:r/>
          </w:p>
        </w:tc>
        <w:tc>
          <w:tcPr>
            <w:tcW w:w="2090"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c>
          <w:tcPr>
            <w:tcW w:w="1308"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r>
      <w:tr>
        <w:trPr>
          <w:trHeight w:val="780"/>
        </w:trPr>
        <w:tc>
          <w:tcPr>
            <w:tcW w:w="723" w:type="dxa"/>
            <w:vAlign w:val="center"/>
            <w:textDirection w:val="lrTb"/>
            <w:noWrap w:val="false"/>
          </w:tcPr>
          <w:p>
            <w:pPr>
              <w:jc w:val="center"/>
              <w:spacing w:line="360" w:lineRule="auto"/>
              <w:rPr>
                <w:rFonts w:ascii="仿宋" w:hAnsi="仿宋" w:eastAsia="仿宋"/>
                <w:color w:val="000000"/>
                <w:sz w:val="24"/>
                <w:szCs w:val="24"/>
              </w:rPr>
            </w:pPr>
            <w:r>
              <w:rPr>
                <w:rFonts w:hint="eastAsia" w:ascii="仿宋" w:hAnsi="仿宋" w:eastAsia="仿宋"/>
                <w:color w:val="000000"/>
                <w:sz w:val="24"/>
                <w:szCs w:val="24"/>
              </w:rPr>
              <w:t xml:space="preserve">3</w:t>
            </w:r>
            <w:r/>
          </w:p>
        </w:tc>
        <w:tc>
          <w:tcPr>
            <w:tcW w:w="5037" w:type="dxa"/>
            <w:vAlign w:val="center"/>
            <w:textDirection w:val="lrTb"/>
            <w:noWrap w:val="false"/>
          </w:tcPr>
          <w:p>
            <w:pPr>
              <w:spacing w:line="360" w:lineRule="auto"/>
              <w:rPr>
                <w:rFonts w:ascii="仿宋" w:hAnsi="仿宋" w:eastAsia="仿宋"/>
                <w:iCs/>
                <w:color w:val="000000"/>
                <w:sz w:val="24"/>
                <w:szCs w:val="24"/>
              </w:rPr>
            </w:pPr>
            <w:r>
              <w:rPr>
                <w:rFonts w:hint="eastAsia" w:ascii="仿宋" w:hAnsi="仿宋" w:eastAsia="仿宋"/>
                <w:iCs/>
                <w:color w:val="000000"/>
                <w:sz w:val="24"/>
                <w:szCs w:val="24"/>
              </w:rPr>
              <w:t xml:space="preserve">……</w:t>
            </w:r>
            <w:r/>
          </w:p>
        </w:tc>
        <w:tc>
          <w:tcPr>
            <w:tcW w:w="2090"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c>
          <w:tcPr>
            <w:tcW w:w="1308" w:type="dxa"/>
            <w:vAlign w:val="center"/>
            <w:textDirection w:val="lrTb"/>
            <w:noWrap w:val="false"/>
          </w:tcPr>
          <w:p>
            <w:pPr>
              <w:spacing w:line="360" w:lineRule="auto"/>
              <w:rPr>
                <w:rFonts w:ascii="仿宋" w:hAnsi="仿宋" w:eastAsia="仿宋"/>
                <w:color w:val="000000"/>
                <w:sz w:val="24"/>
                <w:szCs w:val="24"/>
              </w:rPr>
            </w:pPr>
            <w:r>
              <w:rPr>
                <w:rFonts w:ascii="仿宋" w:hAnsi="仿宋" w:eastAsia="仿宋"/>
                <w:color w:val="000000"/>
                <w:sz w:val="24"/>
                <w:szCs w:val="24"/>
              </w:rPr>
            </w:r>
            <w:r/>
          </w:p>
        </w:tc>
      </w:tr>
    </w:tbl>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jc w:val="center"/>
        <w:spacing w:line="360" w:lineRule="auto"/>
        <w:rPr>
          <w:rFonts w:ascii="仿宋" w:hAnsi="仿宋" w:eastAsia="仿宋"/>
          <w:b/>
          <w:bCs/>
          <w:color w:val="000000"/>
          <w:sz w:val="32"/>
          <w:szCs w:val="32"/>
        </w:rPr>
      </w:pPr>
      <w:r>
        <w:rPr>
          <w:rFonts w:ascii="仿宋" w:hAnsi="仿宋" w:eastAsia="仿宋"/>
          <w:b/>
          <w:bCs/>
          <w:color w:val="000000"/>
          <w:sz w:val="32"/>
          <w:szCs w:val="32"/>
        </w:rPr>
      </w:r>
      <w:r/>
    </w:p>
    <w:p>
      <w:pPr>
        <w:spacing w:line="360" w:lineRule="auto"/>
        <w:rPr>
          <w:rFonts w:ascii="仿宋" w:hAnsi="仿宋" w:eastAsia="仿宋"/>
          <w:color w:val="000000"/>
        </w:rPr>
      </w:pPr>
      <w:r>
        <w:rPr>
          <w:rFonts w:ascii="仿宋" w:hAnsi="仿宋" w:eastAsia="仿宋"/>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center"/>
        <w:spacing w:before="312" w:after="312" w:line="360" w:lineRule="auto"/>
        <w:rPr>
          <w:rFonts w:ascii="仿宋" w:hAnsi="仿宋" w:eastAsia="仿宋" w:cs="仿宋"/>
          <w:b/>
          <w:bCs/>
          <w:sz w:val="28"/>
          <w:szCs w:val="28"/>
        </w:rPr>
      </w:pPr>
      <w:r>
        <w:rPr>
          <w:rFonts w:ascii="仿宋" w:hAnsi="仿宋" w:eastAsia="仿宋"/>
          <w:b/>
          <w:bCs/>
          <w:color w:val="000000"/>
        </w:rPr>
        <w:br w:type="page" w:clear="all"/>
      </w:r>
      <w:r>
        <w:rPr>
          <w:rFonts w:hint="eastAsia" w:ascii="仿宋" w:hAnsi="仿宋" w:eastAsia="仿宋" w:cs="仿宋"/>
          <w:b/>
          <w:bCs/>
          <w:sz w:val="28"/>
          <w:szCs w:val="28"/>
        </w:rPr>
        <w:t xml:space="preserve">中小企业声明函（工程、服务）</w:t>
      </w:r>
      <w:r/>
    </w:p>
    <w:p>
      <w:pPr>
        <w:ind w:firstLine="420"/>
        <w:jc w:val="left"/>
        <w:spacing w:line="36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exact"/>
        <w:rPr>
          <w:rFonts w:ascii="仿宋" w:hAnsi="仿宋" w:eastAsia="仿宋" w:cs="仿宋"/>
          <w:sz w:val="24"/>
          <w:szCs w:val="24"/>
          <w:u w:val="single"/>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（采购文件中明确的所属行业）（该行业类别不可修改）</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p>
    <w:p>
      <w:pPr>
        <w:ind w:firstLine="420"/>
        <w:jc w:val="left"/>
        <w:spacing w:line="360" w:lineRule="exact"/>
        <w:rPr>
          <w:rFonts w:ascii="仿宋" w:hAnsi="仿宋" w:eastAsia="仿宋" w:cs="仿宋"/>
          <w:sz w:val="24"/>
          <w:szCs w:val="24"/>
          <w:u w:val="single"/>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（采购文件中明确的所属行业（该行业类别不可修改））</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p>
    <w:p>
      <w:pPr>
        <w:ind w:firstLine="420"/>
        <w:jc w:val="left"/>
        <w:spacing w:line="36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420"/>
        <w:jc w:val="left"/>
        <w:spacing w:line="36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20"/>
        <w:jc w:val="left"/>
        <w:spacing w:line="36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spacing w:line="360" w:lineRule="exact"/>
        <w:rPr>
          <w:rFonts w:ascii="仿宋" w:hAnsi="仿宋" w:eastAsia="仿宋" w:cs="仿宋"/>
          <w:sz w:val="24"/>
          <w:szCs w:val="24"/>
        </w:rPr>
      </w:pPr>
      <w:r>
        <w:rPr>
          <w:rFonts w:hint="eastAsia" w:ascii="仿宋" w:hAnsi="仿宋" w:eastAsia="仿宋" w:cs="仿宋"/>
          <w:b/>
          <w:bCs/>
          <w:sz w:val="24"/>
          <w:szCs w:val="24"/>
        </w:rPr>
        <w:t xml:space="preserve">注</w:t>
      </w:r>
      <w:r>
        <w:rPr>
          <w:rFonts w:hint="eastAsia" w:ascii="仿宋" w:hAnsi="仿宋" w:eastAsia="仿宋" w:cs="仿宋"/>
          <w:sz w:val="24"/>
          <w:szCs w:val="24"/>
        </w:rPr>
        <w:t xml:space="preserve">：1、从业人员（不仅指在职职工）、营业收入、资产总额填报上一年度数据，无上一年度数据的新成立企业可不填报。</w:t>
      </w:r>
      <w:r/>
    </w:p>
    <w:p>
      <w:pPr>
        <w:ind w:firstLine="420"/>
        <w:spacing w:line="360" w:lineRule="exact"/>
        <w:rPr>
          <w:rFonts w:ascii="仿宋" w:hAnsi="仿宋" w:eastAsia="仿宋" w:cs="仿宋"/>
          <w:sz w:val="24"/>
          <w:szCs w:val="24"/>
        </w:rPr>
      </w:pPr>
      <w:r>
        <w:rPr>
          <w:rFonts w:hint="eastAsia" w:ascii="仿宋" w:hAnsi="仿宋" w:eastAsia="仿宋" w:cs="仿宋"/>
          <w:sz w:val="24"/>
          <w:szCs w:val="24"/>
        </w:rPr>
        <w:t xml:space="preserve">2、供应商如不提供此声明函，价格将不做相应扣除。</w:t>
      </w:r>
      <w:r/>
    </w:p>
    <w:p>
      <w:pPr>
        <w:ind w:firstLine="420"/>
        <w:spacing w:line="360" w:lineRule="exact"/>
        <w:rPr>
          <w:rFonts w:ascii="仿宋" w:hAnsi="仿宋" w:eastAsia="仿宋" w:cs="仿宋"/>
          <w:sz w:val="24"/>
          <w:szCs w:val="24"/>
        </w:rPr>
      </w:pPr>
      <w:r>
        <w:rPr>
          <w:rFonts w:hint="eastAsia" w:ascii="仿宋" w:hAnsi="仿宋" w:eastAsia="仿宋" w:cs="仿宋"/>
          <w:sz w:val="24"/>
          <w:szCs w:val="24"/>
        </w:rPr>
        <w:t xml:space="preserve">3、企业声明函请完整填写，中标后将公示。</w:t>
      </w:r>
      <w:r/>
    </w:p>
    <w:p>
      <w:pPr>
        <w:ind w:firstLine="420"/>
        <w:jc w:val="left"/>
        <w:spacing w:line="360" w:lineRule="exact"/>
        <w:rPr>
          <w:rFonts w:ascii="仿宋" w:hAnsi="仿宋" w:eastAsia="仿宋" w:cs="仿宋"/>
          <w:sz w:val="24"/>
          <w:szCs w:val="24"/>
        </w:rPr>
      </w:pPr>
      <w:r>
        <w:rPr>
          <w:rFonts w:hint="eastAsia" w:ascii="仿宋" w:hAnsi="仿宋" w:eastAsia="仿宋" w:cs="仿宋"/>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exact"/>
        <w:rPr>
          <w:rFonts w:ascii="仿宋" w:hAnsi="仿宋" w:eastAsia="仿宋" w:cs="仿宋"/>
          <w:sz w:val="24"/>
          <w:szCs w:val="24"/>
        </w:rPr>
      </w:pPr>
      <w:r>
        <w:rPr>
          <w:rFonts w:hint="eastAsia" w:ascii="仿宋" w:hAnsi="仿宋" w:eastAsia="仿宋" w:cs="仿宋"/>
          <w:sz w:val="24"/>
          <w:szCs w:val="24"/>
        </w:rPr>
        <w:t xml:space="preserve">5、中小企业不得属于大企业的分支机构，不得存在控股股东为大企业的情形，不得存在与大企业的负责人为同一人的情形。</w:t>
      </w:r>
      <w:r/>
    </w:p>
    <w:p>
      <w:pPr>
        <w:ind w:firstLine="420"/>
        <w:jc w:val="left"/>
        <w:spacing w:line="360" w:lineRule="exact"/>
        <w:rPr>
          <w:rFonts w:ascii="仿宋" w:hAnsi="仿宋" w:eastAsia="仿宋" w:cs="仿宋"/>
          <w:sz w:val="24"/>
          <w:szCs w:val="24"/>
        </w:rPr>
      </w:pPr>
      <w:r>
        <w:rPr>
          <w:rFonts w:hint="eastAsia" w:ascii="仿宋" w:hAnsi="仿宋" w:eastAsia="仿宋" w:cs="仿宋"/>
          <w:sz w:val="24"/>
          <w:szCs w:val="24"/>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仿宋" w:hAnsi="仿宋" w:eastAsia="仿宋" w:cs="仿宋"/>
          <w:sz w:val="24"/>
          <w:szCs w:val="24"/>
        </w:rPr>
      </w:pPr>
      <w:r>
        <w:rPr>
          <w:rFonts w:ascii="仿宋" w:hAnsi="仿宋" w:eastAsia="仿宋" w:cs="仿宋"/>
          <w:sz w:val="24"/>
          <w:szCs w:val="24"/>
        </w:rPr>
      </w:r>
      <w:r/>
    </w:p>
    <w:p>
      <w:pPr>
        <w:ind w:firstLine="4620"/>
        <w:jc w:val="left"/>
        <w:spacing w:line="360" w:lineRule="auto"/>
        <w:rPr>
          <w:rFonts w:ascii="仿宋" w:hAnsi="仿宋" w:eastAsia="仿宋" w:cs="仿宋"/>
          <w:sz w:val="24"/>
          <w:szCs w:val="24"/>
        </w:rPr>
      </w:pPr>
      <w:r>
        <w:rPr>
          <w:rFonts w:hint="eastAsia" w:ascii="仿宋" w:hAnsi="仿宋" w:eastAsia="仿宋" w:cs="仿宋"/>
          <w:sz w:val="24"/>
          <w:szCs w:val="24"/>
        </w:rPr>
        <w:t xml:space="preserve">企业名称（盖章）：    </w:t>
      </w:r>
      <w:r/>
    </w:p>
    <w:p>
      <w:pPr>
        <w:ind w:firstLine="4620"/>
        <w:jc w:val="left"/>
        <w:spacing w:line="360" w:lineRule="auto"/>
        <w:rPr>
          <w:rFonts w:ascii="仿宋" w:hAnsi="仿宋" w:eastAsia="仿宋" w:cs="仿宋"/>
          <w:sz w:val="24"/>
          <w:szCs w:val="24"/>
        </w:rPr>
      </w:pPr>
      <w:r>
        <w:rPr>
          <w:rFonts w:hint="eastAsia" w:ascii="仿宋" w:hAnsi="仿宋" w:eastAsia="仿宋" w:cs="仿宋"/>
          <w:sz w:val="24"/>
          <w:szCs w:val="24"/>
        </w:rPr>
        <w:t xml:space="preserve">  日 期：</w:t>
      </w:r>
      <w:r/>
    </w:p>
    <w:p>
      <w:pPr>
        <w:jc w:val="center"/>
        <w:rPr>
          <w:rStyle w:val="915"/>
          <w:rFonts w:ascii="仿宋" w:hAnsi="仿宋" w:eastAsia="仿宋" w:cs="仿宋"/>
          <w:color w:val="000000"/>
          <w:sz w:val="28"/>
          <w:szCs w:val="28"/>
        </w:rPr>
      </w:pPr>
      <w:r>
        <w:rPr>
          <w:rStyle w:val="915"/>
          <w:rFonts w:hint="eastAsia" w:ascii="仿宋" w:hAnsi="仿宋" w:eastAsia="仿宋" w:cs="仿宋"/>
          <w:color w:val="000000"/>
          <w:sz w:val="28"/>
          <w:szCs w:val="28"/>
        </w:rPr>
        <w:t xml:space="preserve">中小微企业划型标准</w:t>
      </w:r>
      <w:r/>
    </w:p>
    <w:p>
      <w:pPr>
        <w:rPr>
          <w:rFonts w:ascii="仿宋" w:hAnsi="仿宋" w:eastAsia="仿宋"/>
          <w:color w:val="000000"/>
          <w:szCs w:val="21"/>
        </w:rPr>
      </w:pPr>
      <w:r>
        <w:rPr>
          <w:rStyle w:val="915"/>
          <w:rFonts w:hint="eastAsia" w:ascii="仿宋" w:hAnsi="仿宋" w:eastAsia="仿宋" w:cs="仿宋"/>
          <w:color w:val="000000"/>
          <w:szCs w:val="21"/>
        </w:rPr>
        <w:t xml:space="preserve">中小微企业划型标准如下：</w:t>
      </w:r>
      <w:r/>
    </w:p>
    <w:tbl>
      <w:tblPr>
        <w:tblStyle w:val="713"/>
        <w:tblW w:w="9222"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360"/>
        <w:gridCol w:w="1842"/>
        <w:gridCol w:w="1701"/>
        <w:gridCol w:w="1134"/>
      </w:tblGrid>
      <w:tr>
        <w:trPr>
          <w:tblCellSpacing w:w="15" w:type="dxa"/>
          <w:trHeight w:val="596"/>
          <w:tblHeader/>
        </w:trPr>
        <w:tc>
          <w:tcPr>
            <w:tcMar>
              <w:left w:w="105" w:type="dxa"/>
              <w:top w:w="0" w:type="dxa"/>
              <w:right w:w="105" w:type="dxa"/>
              <w:bottom w:w="0" w:type="dxa"/>
            </w:tcMar>
            <w:tcW w:w="1401"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行业名称</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指标名称</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计量单位</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中型</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小型</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微型</w:t>
            </w:r>
            <w:r/>
          </w:p>
        </w:tc>
      </w:tr>
      <w:tr>
        <w:trPr>
          <w:tblCellSpacing w:w="15" w:type="dxa"/>
          <w:trHeight w:val="817"/>
        </w:trPr>
        <w:tc>
          <w:tcPr>
            <w:tcMar>
              <w:left w:w="105" w:type="dxa"/>
              <w:top w:w="0" w:type="dxa"/>
              <w:right w:w="105" w:type="dxa"/>
              <w:bottom w:w="0" w:type="dxa"/>
            </w:tcMar>
            <w:tcW w:w="140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农、林、牧、渔</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500≤Y＜20000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50≤Y＜500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工业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300≤X＜1000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20≤X＜300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X＜20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2000≤Y＜40000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300≤Y＜2000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建筑业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6000≤Y＜80000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300≤Y＜6000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Y＜300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资产总额（Z）</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5000≤Z＜80000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300≤Z＜5000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批发业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20≤X＜200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5≤X＜20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X＜5</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5000≤Y＜40000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1000≤Y＜5000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零售业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50≤X＜300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10≤X＜50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X＜10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500≤Y＜20000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100≤Y＜500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交通运输业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300≤X＜1000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20≤X＜300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X＜20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3000≤Y＜30000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200≤Y＜3000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仓储业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100≤X＜200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20≤X＜100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X＜20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1000≤Y＜30000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100≤Y＜1000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邮政业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300≤X＜1000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20≤X＜300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X＜20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2000≤Y＜30000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100≤Y＜2000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住宿业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100≤X＜300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10≤X＜100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X＜10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2000≤Y＜10000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100≤Y＜2000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餐饮业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100≤X＜300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10≤X＜100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X＜10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2000≤Y＜10000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100≤Y＜2000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信息传输业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100≤X＜2000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10≤X＜100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X＜10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1000≤Y＜100000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100≤Y＜1000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100≤X＜300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10≤X＜100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X＜10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1000≤Y＜10000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50≤Y＜1000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1000≤Y＜200000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100≤X＜1000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X＜100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资产总额（Z）</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5000≤Z＜10000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2000≤Y＜5000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物业管理</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300≤X＜1000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100≤X＜300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X＜100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营业收入（Y）</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1000≤Y＜5000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500≤Y＜1000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100≤X＜300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10≤X＜100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X＜10</w:t>
            </w:r>
            <w:r/>
          </w:p>
        </w:tc>
      </w:tr>
      <w:tr>
        <w:trPr>
          <w:tblCellSpacing w:w="15" w:type="dxa"/>
          <w:trHeight w:val="225"/>
        </w:trPr>
        <w:tc>
          <w:tcPr>
            <w:tcW w:w="1401" w:type="dxa"/>
            <w:vAlign w:val="center"/>
            <w:vMerge w:val="continue"/>
            <w:textDirection w:val="lrTb"/>
            <w:noWrap w:val="false"/>
          </w:tcPr>
          <w:p>
            <w:pPr>
              <w:jc w:val="center"/>
              <w:rPr>
                <w:rFonts w:ascii="仿宋" w:hAnsi="仿宋" w:eastAsia="仿宋" w:cs="仿宋"/>
                <w:b/>
                <w:bCs/>
                <w:sz w:val="24"/>
                <w:szCs w:val="24"/>
              </w:rPr>
            </w:pPr>
            <w:r>
              <w:rPr>
                <w:rFonts w:ascii="仿宋" w:hAnsi="仿宋" w:eastAsia="仿宋" w:cs="仿宋"/>
                <w:b/>
                <w:bCs/>
                <w:sz w:val="24"/>
                <w:szCs w:val="24"/>
              </w:rPr>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资产总额（Z）</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万元</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8000≤Z＜120000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100≤Z＜8000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从业人员（X）</w:t>
            </w:r>
            <w:r/>
          </w:p>
        </w:tc>
        <w:tc>
          <w:tcPr>
            <w:tcMar>
              <w:left w:w="105" w:type="dxa"/>
              <w:top w:w="0" w:type="dxa"/>
              <w:right w:w="105" w:type="dxa"/>
              <w:bottom w:w="0" w:type="dxa"/>
            </w:tcMar>
            <w:tcW w:w="133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人</w:t>
            </w:r>
            <w:r/>
          </w:p>
        </w:tc>
        <w:tc>
          <w:tcPr>
            <w:tcMar>
              <w:left w:w="105" w:type="dxa"/>
              <w:top w:w="0" w:type="dxa"/>
              <w:right w:w="105" w:type="dxa"/>
              <w:bottom w:w="0" w:type="dxa"/>
            </w:tcMar>
            <w:tcW w:w="181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100≤X＜300</w:t>
            </w:r>
            <w:r/>
          </w:p>
        </w:tc>
        <w:tc>
          <w:tcPr>
            <w:tcMar>
              <w:left w:w="105" w:type="dxa"/>
              <w:top w:w="0" w:type="dxa"/>
              <w:right w:w="105" w:type="dxa"/>
              <w:bottom w:w="0" w:type="dxa"/>
            </w:tcMar>
            <w:tcW w:w="1671"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10≤X＜100</w:t>
            </w:r>
            <w:r/>
          </w:p>
        </w:tc>
        <w:tc>
          <w:tcPr>
            <w:tcMar>
              <w:left w:w="105" w:type="dxa"/>
              <w:top w:w="0" w:type="dxa"/>
              <w:right w:w="105" w:type="dxa"/>
              <w:bottom w:w="0" w:type="dxa"/>
            </w:tcMar>
            <w:tcW w:w="108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X＜10</w:t>
            </w:r>
            <w:r/>
          </w:p>
        </w:tc>
      </w:tr>
    </w:tbl>
    <w:p>
      <w:pPr>
        <w:pStyle w:val="913"/>
        <w:ind w:left="-197" w:right="-512"/>
        <w:spacing w:before="300" w:after="452" w:line="360" w:lineRule="auto"/>
        <w:widowControl/>
        <w:rPr>
          <w:rStyle w:val="915"/>
          <w:rFonts w:ascii="仿宋" w:hAnsi="仿宋" w:eastAsia="仿宋" w:cs="仿宋"/>
          <w:color w:val="000000"/>
          <w:sz w:val="21"/>
          <w:szCs w:val="21"/>
        </w:rPr>
      </w:pPr>
      <w:r>
        <w:rPr>
          <w:rStyle w:val="915"/>
          <w:rFonts w:hint="eastAsia" w:ascii="仿宋" w:hAnsi="仿宋" w:eastAsia="仿宋"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ascii="仿宋" w:hAnsi="仿宋" w:eastAsia="仿宋"/>
          <w:color w:val="000000"/>
          <w:szCs w:val="21"/>
        </w:rPr>
      </w:pPr>
      <w:r>
        <w:rPr>
          <w:rFonts w:ascii="仿宋" w:hAnsi="仿宋" w:eastAsia="仿宋"/>
          <w:color w:val="000000"/>
          <w:szCs w:val="21"/>
        </w:rPr>
      </w:r>
      <w:r/>
    </w:p>
    <w:p>
      <w:pPr>
        <w:pStyle w:val="913"/>
        <w:ind w:firstLine="810"/>
        <w:spacing w:before="300" w:after="452" w:line="360" w:lineRule="auto"/>
        <w:widowControl/>
        <w:rPr>
          <w:rFonts w:ascii="仿宋" w:hAnsi="仿宋" w:eastAsia="仿宋"/>
          <w:color w:val="000000"/>
          <w:sz w:val="21"/>
          <w:szCs w:val="21"/>
        </w:rPr>
      </w:pPr>
      <w:r>
        <w:rPr>
          <w:rFonts w:ascii="仿宋" w:hAnsi="仿宋" w:eastAsia="仿宋"/>
          <w:color w:val="000000"/>
          <w:sz w:val="21"/>
          <w:szCs w:val="21"/>
        </w:rPr>
      </w:r>
      <w:r/>
    </w:p>
    <w:p>
      <w:pPr>
        <w:jc w:val="center"/>
        <w:spacing w:line="360" w:lineRule="auto"/>
        <w:rPr>
          <w:rFonts w:ascii="仿宋" w:hAnsi="仿宋" w:eastAsia="仿宋"/>
          <w:b/>
          <w:bCs/>
          <w:color w:val="000000"/>
        </w:rPr>
      </w:pPr>
      <w:r>
        <w:rPr>
          <w:rFonts w:ascii="仿宋" w:hAnsi="仿宋" w:eastAsia="仿宋"/>
          <w:b/>
          <w:bCs/>
          <w:color w:val="000000"/>
        </w:rPr>
      </w:r>
      <w:r/>
    </w:p>
    <w:p>
      <w:pPr>
        <w:jc w:val="center"/>
        <w:spacing w:line="360" w:lineRule="auto"/>
        <w:rPr>
          <w:rFonts w:ascii="仿宋" w:hAnsi="仿宋" w:eastAsia="仿宋"/>
          <w:b/>
          <w:bCs/>
          <w:color w:val="000000"/>
        </w:rPr>
      </w:pPr>
      <w:r>
        <w:rPr>
          <w:rFonts w:ascii="仿宋" w:hAnsi="仿宋" w:eastAsia="仿宋"/>
          <w:b/>
          <w:bCs/>
          <w:color w:val="000000"/>
        </w:rPr>
      </w:r>
      <w:r/>
    </w:p>
    <w:p>
      <w:pPr>
        <w:jc w:val="center"/>
        <w:spacing w:line="360" w:lineRule="auto"/>
        <w:rPr>
          <w:rFonts w:ascii="仿宋" w:hAnsi="仿宋" w:eastAsia="仿宋"/>
          <w:b/>
          <w:bCs/>
          <w:color w:val="000000"/>
        </w:rPr>
      </w:pPr>
      <w:r>
        <w:rPr>
          <w:rFonts w:ascii="仿宋" w:hAnsi="仿宋" w:eastAsia="仿宋"/>
          <w:b/>
          <w:bCs/>
          <w:color w:val="000000"/>
        </w:rPr>
      </w:r>
      <w:r/>
    </w:p>
    <w:p>
      <w:pPr>
        <w:jc w:val="center"/>
        <w:spacing w:line="360" w:lineRule="auto"/>
        <w:rPr>
          <w:rFonts w:ascii="仿宋" w:hAnsi="仿宋" w:eastAsia="仿宋"/>
          <w:b/>
          <w:bCs/>
          <w:color w:val="000000"/>
        </w:rPr>
      </w:pPr>
      <w:r>
        <w:rPr>
          <w:rFonts w:ascii="仿宋" w:hAnsi="仿宋" w:eastAsia="仿宋"/>
          <w:b/>
          <w:bCs/>
          <w:color w:val="000000"/>
        </w:rPr>
      </w:r>
      <w:r/>
    </w:p>
    <w:p>
      <w:pPr>
        <w:jc w:val="center"/>
        <w:spacing w:line="360" w:lineRule="auto"/>
        <w:rPr>
          <w:rFonts w:ascii="仿宋" w:hAnsi="仿宋" w:eastAsia="仿宋"/>
          <w:b/>
          <w:bCs/>
          <w:color w:val="000000"/>
        </w:rPr>
      </w:pPr>
      <w:r>
        <w:rPr>
          <w:rFonts w:ascii="仿宋" w:hAnsi="仿宋" w:eastAsia="仿宋"/>
          <w:b/>
          <w:bCs/>
          <w:color w:val="000000"/>
        </w:rPr>
      </w:r>
      <w:r/>
    </w:p>
    <w:p>
      <w:pPr>
        <w:pStyle w:val="714"/>
        <w:numPr>
          <w:ilvl w:val="0"/>
          <w:numId w:val="0"/>
        </w:numPr>
        <w:rPr>
          <w:rFonts w:ascii="仿宋" w:hAnsi="仿宋" w:eastAsia="仿宋"/>
          <w:b/>
          <w:bCs/>
          <w:color w:val="000000"/>
        </w:rPr>
      </w:pPr>
      <w:r>
        <w:rPr>
          <w:rFonts w:ascii="仿宋" w:hAnsi="仿宋" w:eastAsia="仿宋"/>
          <w:b/>
          <w:bCs/>
          <w:color w:val="000000"/>
        </w:rPr>
      </w:r>
      <w:r/>
    </w:p>
    <w:p>
      <w:pPr>
        <w:jc w:val="center"/>
        <w:spacing w:line="360" w:lineRule="auto"/>
        <w:rPr>
          <w:rFonts w:ascii="仿宋" w:hAnsi="仿宋" w:eastAsia="仿宋"/>
          <w:b/>
          <w:bCs/>
          <w:color w:val="000000"/>
          <w:sz w:val="28"/>
          <w:szCs w:val="28"/>
        </w:rPr>
      </w:pPr>
      <w:r>
        <w:rPr>
          <w:rFonts w:hint="eastAsia" w:ascii="仿宋" w:hAnsi="仿宋" w:eastAsia="仿宋"/>
          <w:b/>
          <w:bCs/>
          <w:color w:val="000000"/>
          <w:sz w:val="28"/>
          <w:szCs w:val="28"/>
        </w:rPr>
        <w:t xml:space="preserve">残疾人福利性单位声明函</w:t>
      </w:r>
      <w:r/>
    </w:p>
    <w:p>
      <w:pPr>
        <w:ind w:firstLine="624"/>
        <w:spacing w:line="360" w:lineRule="auto"/>
        <w:rPr>
          <w:rFonts w:ascii="仿宋" w:hAnsi="仿宋" w:eastAsia="仿宋"/>
          <w:color w:val="000000"/>
          <w:spacing w:val="6"/>
          <w:sz w:val="30"/>
          <w:szCs w:val="30"/>
        </w:rPr>
      </w:pPr>
      <w:r>
        <w:rPr>
          <w:rFonts w:ascii="仿宋" w:hAnsi="仿宋" w:eastAsia="仿宋"/>
          <w:color w:val="000000"/>
          <w:spacing w:val="6"/>
          <w:sz w:val="30"/>
          <w:szCs w:val="30"/>
        </w:rPr>
      </w:r>
      <w:r/>
    </w:p>
    <w:p>
      <w:pPr>
        <w:ind w:firstLine="420"/>
        <w:spacing w:line="440" w:lineRule="exact"/>
        <w:rPr>
          <w:rFonts w:ascii="仿宋" w:hAnsi="仿宋" w:eastAsia="仿宋"/>
          <w:color w:val="000000"/>
          <w:sz w:val="24"/>
          <w:szCs w:val="24"/>
        </w:rPr>
      </w:pPr>
      <w:r>
        <w:rPr>
          <w:rFonts w:hint="eastAsia" w:ascii="仿宋" w:hAnsi="仿宋" w:eastAsia="仿宋"/>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440" w:lineRule="exact"/>
        <w:rPr>
          <w:rFonts w:ascii="仿宋" w:hAnsi="仿宋" w:eastAsia="仿宋"/>
          <w:color w:val="000000"/>
          <w:sz w:val="24"/>
          <w:szCs w:val="24"/>
        </w:rPr>
      </w:pPr>
      <w:r>
        <w:rPr>
          <w:rFonts w:hint="eastAsia" w:ascii="仿宋" w:hAnsi="仿宋" w:eastAsia="仿宋"/>
          <w:color w:val="000000"/>
          <w:sz w:val="24"/>
          <w:szCs w:val="24"/>
        </w:rPr>
        <w:t xml:space="preserve">本单位在本次政府采购活动中提供的残疾人福利单位产品报价合计为人民币（大写）</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圆整（￥：</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w:t>
      </w:r>
      <w:r/>
    </w:p>
    <w:p>
      <w:pPr>
        <w:ind w:firstLine="420"/>
        <w:spacing w:line="440" w:lineRule="exact"/>
        <w:rPr>
          <w:rFonts w:ascii="仿宋" w:hAnsi="仿宋" w:eastAsia="仿宋"/>
          <w:color w:val="000000"/>
          <w:sz w:val="24"/>
          <w:szCs w:val="24"/>
        </w:rPr>
      </w:pPr>
      <w:r>
        <w:rPr>
          <w:rFonts w:hint="eastAsia" w:ascii="仿宋" w:hAnsi="仿宋" w:eastAsia="仿宋"/>
          <w:color w:val="000000"/>
          <w:sz w:val="24"/>
          <w:szCs w:val="24"/>
        </w:rPr>
        <w:t xml:space="preserve">本单位对上述声明的真实性负责。如有虚假，将依法承担相应责任。</w:t>
      </w:r>
      <w:r/>
    </w:p>
    <w:p>
      <w:pPr>
        <w:ind w:firstLine="420"/>
        <w:spacing w:line="360" w:lineRule="auto"/>
        <w:rPr>
          <w:rFonts w:ascii="仿宋" w:hAnsi="仿宋" w:eastAsia="仿宋"/>
          <w:color w:val="000000"/>
          <w:sz w:val="24"/>
          <w:szCs w:val="24"/>
        </w:rPr>
      </w:pPr>
      <w:r>
        <w:rPr>
          <w:rFonts w:ascii="仿宋" w:hAnsi="仿宋" w:eastAsia="仿宋"/>
          <w:color w:val="000000"/>
          <w:sz w:val="24"/>
          <w:szCs w:val="24"/>
        </w:rPr>
      </w:r>
      <w:r/>
    </w:p>
    <w:p>
      <w:pPr>
        <w:ind w:firstLine="420"/>
        <w:spacing w:line="360" w:lineRule="auto"/>
        <w:rPr>
          <w:rFonts w:ascii="仿宋" w:hAnsi="仿宋" w:eastAsia="仿宋"/>
          <w:color w:val="000000"/>
          <w:sz w:val="24"/>
          <w:szCs w:val="24"/>
        </w:rPr>
      </w:pPr>
      <w:r>
        <w:rPr>
          <w:rFonts w:hint="eastAsia" w:ascii="仿宋" w:hAnsi="仿宋" w:eastAsia="仿宋"/>
          <w:color w:val="000000"/>
          <w:sz w:val="24"/>
          <w:szCs w:val="24"/>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 w:hAnsi="仿宋" w:eastAsia="仿宋"/>
          <w:color w:val="000000"/>
          <w:spacing w:val="6"/>
          <w:sz w:val="24"/>
          <w:szCs w:val="24"/>
        </w:rPr>
      </w:pPr>
      <w:r>
        <w:rPr>
          <w:rFonts w:ascii="仿宋" w:hAnsi="仿宋" w:eastAsia="仿宋"/>
          <w:color w:val="000000"/>
          <w:spacing w:val="6"/>
          <w:sz w:val="24"/>
          <w:szCs w:val="24"/>
        </w:rPr>
      </w:r>
      <w:r/>
    </w:p>
    <w:p>
      <w:pPr>
        <w:ind w:right="1560" w:firstLine="444"/>
        <w:jc w:val="center"/>
        <w:spacing w:line="360" w:lineRule="auto"/>
        <w:tabs>
          <w:tab w:val="left" w:pos="4860" w:leader="none"/>
        </w:tabs>
        <w:rPr>
          <w:rFonts w:ascii="仿宋" w:hAnsi="仿宋" w:eastAsia="仿宋"/>
          <w:color w:val="000000"/>
          <w:sz w:val="24"/>
          <w:szCs w:val="24"/>
        </w:rPr>
      </w:pPr>
      <w:r>
        <w:rPr>
          <w:rFonts w:hint="eastAsia" w:ascii="仿宋" w:hAnsi="仿宋" w:eastAsia="仿宋"/>
          <w:color w:val="000000"/>
          <w:spacing w:val="6"/>
          <w:sz w:val="24"/>
          <w:szCs w:val="24"/>
        </w:rPr>
        <w:t xml:space="preserve">             </w:t>
      </w:r>
      <w:r>
        <w:rPr>
          <w:rFonts w:hint="eastAsia" w:ascii="仿宋" w:hAnsi="仿宋" w:eastAsia="仿宋"/>
          <w:color w:val="000000"/>
          <w:sz w:val="24"/>
          <w:szCs w:val="24"/>
        </w:rPr>
        <w:t xml:space="preserve">               供应商全称（盖章）：</w:t>
      </w:r>
      <w:r/>
    </w:p>
    <w:p>
      <w:pPr>
        <w:ind w:right="1560" w:firstLine="420"/>
        <w:jc w:val="center"/>
        <w:spacing w:line="360" w:lineRule="auto"/>
        <w:tabs>
          <w:tab w:val="left" w:pos="4860" w:leader="none"/>
        </w:tabs>
        <w:rPr>
          <w:rFonts w:ascii="仿宋" w:hAnsi="仿宋" w:eastAsia="仿宋"/>
          <w:color w:val="000000"/>
          <w:sz w:val="24"/>
          <w:szCs w:val="24"/>
        </w:rPr>
      </w:pPr>
      <w:r>
        <w:rPr>
          <w:rFonts w:hint="eastAsia" w:ascii="仿宋" w:hAnsi="仿宋" w:eastAsia="仿宋"/>
          <w:color w:val="000000"/>
          <w:sz w:val="24"/>
          <w:szCs w:val="24"/>
        </w:rPr>
        <w:t xml:space="preserve">                   日  期：</w:t>
      </w:r>
      <w:r/>
    </w:p>
    <w:p>
      <w:pPr>
        <w:jc w:val="left"/>
        <w:spacing w:line="360" w:lineRule="auto"/>
        <w:widowControl/>
        <w:rPr>
          <w:rFonts w:ascii="仿宋" w:hAnsi="仿宋" w:eastAsia="仿宋" w:cs="Arial"/>
          <w:b/>
          <w:bCs/>
          <w:color w:val="000000"/>
          <w:sz w:val="24"/>
          <w:szCs w:val="24"/>
        </w:rPr>
      </w:pPr>
      <w:r>
        <w:rPr>
          <w:rFonts w:ascii="仿宋" w:hAnsi="仿宋" w:eastAsia="仿宋" w:cs="Arial"/>
          <w:b/>
          <w:bCs/>
          <w:color w:val="000000"/>
          <w:sz w:val="24"/>
          <w:szCs w:val="24"/>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jc w:val="left"/>
        <w:spacing w:line="360" w:lineRule="auto"/>
        <w:widowControl/>
        <w:rPr>
          <w:rFonts w:ascii="仿宋" w:hAnsi="仿宋" w:eastAsia="仿宋" w:cs="Arial"/>
          <w:b/>
          <w:bCs/>
          <w:color w:val="000000"/>
        </w:rPr>
      </w:pPr>
      <w:r>
        <w:rPr>
          <w:rFonts w:ascii="仿宋" w:hAnsi="仿宋" w:eastAsia="仿宋" w:cs="Arial"/>
          <w:b/>
          <w:bCs/>
          <w:color w:val="000000"/>
        </w:rPr>
      </w:r>
      <w:r/>
    </w:p>
    <w:p>
      <w:pPr>
        <w:pStyle w:val="890"/>
        <w:jc w:val="center"/>
        <w:spacing w:line="360" w:lineRule="auto"/>
        <w:rPr>
          <w:rFonts w:ascii="仿宋" w:hAnsi="仿宋" w:eastAsia="仿宋"/>
          <w:color w:val="000000"/>
          <w:sz w:val="28"/>
          <w:szCs w:val="28"/>
        </w:rPr>
      </w:pPr>
      <w:r>
        <w:rPr>
          <w:rFonts w:hint="eastAsia" w:ascii="仿宋" w:hAnsi="仿宋" w:eastAsia="仿宋"/>
          <w:b w:val="0"/>
          <w:color w:val="000000"/>
        </w:rPr>
        <w:br w:type="page" w:clear="all"/>
      </w:r>
      <w:r>
        <w:rPr>
          <w:rFonts w:hint="eastAsia" w:ascii="仿宋" w:hAnsi="仿宋" w:eastAsia="仿宋"/>
          <w:bCs w:val="0"/>
          <w:color w:val="000000"/>
          <w:sz w:val="28"/>
          <w:szCs w:val="28"/>
        </w:rPr>
        <w:t xml:space="preserve">四、</w:t>
      </w:r>
      <w:r>
        <w:rPr>
          <w:rFonts w:hint="eastAsia" w:ascii="仿宋" w:hAnsi="仿宋" w:eastAsia="仿宋"/>
          <w:color w:val="000000"/>
          <w:sz w:val="28"/>
          <w:szCs w:val="28"/>
        </w:rPr>
        <w:t xml:space="preserve">报价一览表</w:t>
      </w:r>
      <w:r/>
    </w:p>
    <w:p>
      <w:pPr>
        <w:spacing w:line="360" w:lineRule="auto"/>
        <w:rPr>
          <w:rFonts w:ascii="仿宋" w:hAnsi="仿宋" w:eastAsia="仿宋" w:cs="仿宋"/>
        </w:rPr>
      </w:pPr>
      <w:r>
        <w:rPr>
          <w:rFonts w:ascii="仿宋" w:hAnsi="仿宋" w:eastAsia="仿宋" w:cs="仿宋"/>
        </w:rPr>
      </w:r>
      <w:r/>
    </w:p>
    <w:p>
      <w:pPr>
        <w:pStyle w:val="722"/>
        <w:spacing w:line="360" w:lineRule="auto"/>
        <w:rPr>
          <w:rFonts w:ascii="仿宋" w:hAnsi="仿宋" w:eastAsia="仿宋" w:cs="仿宋"/>
          <w:color w:val="000000"/>
          <w:szCs w:val="24"/>
        </w:rPr>
      </w:pPr>
      <w:r>
        <w:rPr>
          <w:rFonts w:hint="eastAsia" w:ascii="仿宋" w:hAnsi="仿宋" w:eastAsia="仿宋" w:cs="仿宋"/>
          <w:color w:val="000000"/>
          <w:szCs w:val="24"/>
        </w:rPr>
        <w:t xml:space="preserve">项目名称：</w:t>
      </w:r>
      <w:r/>
    </w:p>
    <w:p>
      <w:pPr>
        <w:spacing w:line="360" w:lineRule="auto"/>
        <w:rPr>
          <w:rFonts w:ascii="仿宋" w:hAnsi="仿宋" w:eastAsia="仿宋" w:cs="仿宋"/>
          <w:color w:val="000000"/>
          <w:sz w:val="24"/>
          <w:szCs w:val="24"/>
        </w:rPr>
      </w:pPr>
      <w:r>
        <w:rPr>
          <w:rFonts w:hint="eastAsia" w:ascii="仿宋" w:hAnsi="仿宋" w:eastAsia="仿宋" w:cs="仿宋"/>
          <w:sz w:val="24"/>
          <w:szCs w:val="24"/>
        </w:rPr>
        <w:t xml:space="preserve">项目编号：</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本次为首次报价</w:t>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大写：</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小写：(人民币)元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tc>
      </w:tr>
    </w:tbl>
    <w:p>
      <w:pP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rPr>
          <w:rFonts w:ascii="仿宋" w:hAnsi="仿宋" w:eastAsia="仿宋"/>
          <w:color w:val="000000"/>
          <w:sz w:val="24"/>
          <w:szCs w:val="24"/>
        </w:rPr>
      </w:pPr>
      <w:r>
        <w:rPr>
          <w:rFonts w:ascii="仿宋" w:hAnsi="仿宋" w:eastAsia="仿宋"/>
          <w:color w:val="000000"/>
          <w:sz w:val="24"/>
          <w:szCs w:val="24"/>
        </w:rPr>
      </w:r>
      <w:r/>
    </w:p>
    <w:p>
      <w:pPr>
        <w:pStyle w:val="896"/>
        <w:numPr>
          <w:ilvl w:val="0"/>
          <w:numId w:val="0"/>
        </w:numPr>
        <w:rPr>
          <w:rFonts w:ascii="仿宋" w:hAnsi="仿宋" w:eastAsia="仿宋"/>
          <w:color w:val="000000"/>
        </w:rPr>
      </w:pPr>
      <w:r>
        <w:rPr>
          <w:rFonts w:ascii="仿宋" w:hAnsi="仿宋" w:eastAsia="仿宋"/>
          <w:color w:val="000000"/>
        </w:rPr>
      </w:r>
      <w:r/>
    </w:p>
    <w:p>
      <w:pPr>
        <w:pStyle w:val="896"/>
        <w:numPr>
          <w:ilvl w:val="0"/>
          <w:numId w:val="0"/>
        </w:numPr>
        <w:rPr>
          <w:rFonts w:ascii="仿宋" w:hAnsi="仿宋" w:eastAsia="仿宋"/>
          <w:color w:val="000000"/>
        </w:rPr>
      </w:pPr>
      <w:r>
        <w:rPr>
          <w:rFonts w:ascii="仿宋" w:hAnsi="仿宋" w:eastAsia="仿宋"/>
          <w:color w:val="000000"/>
        </w:rPr>
      </w:r>
      <w:r/>
    </w:p>
    <w:p>
      <w:pPr>
        <w:pStyle w:val="896"/>
        <w:numPr>
          <w:ilvl w:val="0"/>
          <w:numId w:val="0"/>
        </w:numPr>
        <w:rPr>
          <w:rFonts w:ascii="仿宋" w:hAnsi="仿宋" w:eastAsia="仿宋"/>
          <w:color w:val="000000"/>
        </w:rPr>
      </w:pPr>
      <w:r>
        <w:rPr>
          <w:rFonts w:ascii="仿宋" w:hAnsi="仿宋" w:eastAsia="仿宋"/>
          <w:color w:val="000000"/>
        </w:rPr>
      </w:r>
      <w:r/>
    </w:p>
    <w:p>
      <w:pPr>
        <w:pStyle w:val="896"/>
        <w:numPr>
          <w:ilvl w:val="0"/>
          <w:numId w:val="0"/>
        </w:numPr>
        <w:rPr>
          <w:rFonts w:ascii="仿宋" w:hAnsi="仿宋" w:eastAsia="仿宋"/>
          <w:color w:val="000000"/>
        </w:rPr>
      </w:pPr>
      <w:r>
        <w:rPr>
          <w:rFonts w:ascii="仿宋" w:hAnsi="仿宋" w:eastAsia="仿宋"/>
          <w:color w:val="000000"/>
        </w:rPr>
      </w:r>
      <w:r/>
    </w:p>
    <w:p>
      <w:pPr>
        <w:pStyle w:val="896"/>
        <w:numPr>
          <w:ilvl w:val="0"/>
          <w:numId w:val="0"/>
        </w:numPr>
        <w:rPr>
          <w:rFonts w:ascii="仿宋" w:hAnsi="仿宋" w:eastAsia="仿宋"/>
          <w:color w:val="000000"/>
        </w:rPr>
      </w:pPr>
      <w:r>
        <w:rPr>
          <w:rFonts w:ascii="仿宋" w:hAnsi="仿宋" w:eastAsia="仿宋"/>
          <w:color w:val="000000"/>
        </w:rPr>
      </w:r>
      <w:r/>
    </w:p>
    <w:p>
      <w:pPr>
        <w:pStyle w:val="896"/>
        <w:numPr>
          <w:ilvl w:val="0"/>
          <w:numId w:val="0"/>
        </w:numPr>
        <w:rPr>
          <w:rFonts w:ascii="仿宋" w:hAnsi="仿宋" w:eastAsia="仿宋"/>
          <w:color w:val="000000"/>
        </w:rPr>
      </w:pPr>
      <w:r>
        <w:rPr>
          <w:rFonts w:ascii="仿宋" w:hAnsi="仿宋" w:eastAsia="仿宋"/>
          <w:color w:val="000000"/>
        </w:rPr>
      </w:r>
      <w:r/>
    </w:p>
    <w:p>
      <w:pPr>
        <w:pStyle w:val="896"/>
        <w:numPr>
          <w:ilvl w:val="0"/>
          <w:numId w:val="0"/>
        </w:numPr>
        <w:rPr>
          <w:rFonts w:ascii="仿宋" w:hAnsi="仿宋" w:eastAsia="仿宋"/>
          <w:color w:val="000000"/>
        </w:rPr>
      </w:pPr>
      <w:r>
        <w:rPr>
          <w:rFonts w:ascii="仿宋" w:hAnsi="仿宋" w:eastAsia="仿宋"/>
          <w:color w:val="000000"/>
        </w:rPr>
      </w:r>
      <w:r/>
    </w:p>
    <w:p>
      <w:pPr>
        <w:jc w:val="left"/>
        <w:widowControl/>
        <w:rPr>
          <w:rFonts w:ascii="仿宋" w:hAnsi="仿宋" w:eastAsia="仿宋"/>
          <w:b/>
          <w:color w:val="000000"/>
          <w:sz w:val="32"/>
          <w:szCs w:val="32"/>
        </w:rPr>
      </w:pPr>
      <w:r>
        <w:rPr>
          <w:rFonts w:ascii="仿宋" w:hAnsi="仿宋" w:eastAsia="仿宋"/>
          <w:b/>
          <w:color w:val="000000"/>
          <w:sz w:val="32"/>
          <w:szCs w:val="32"/>
        </w:rPr>
        <w:br w:type="page" w:clear="all"/>
      </w:r>
      <w:r/>
    </w:p>
    <w:p>
      <w:pPr>
        <w:pStyle w:val="890"/>
        <w:jc w:val="center"/>
        <w:spacing w:line="360" w:lineRule="auto"/>
        <w:rPr>
          <w:rFonts w:ascii="仿宋" w:hAnsi="仿宋" w:eastAsia="仿宋"/>
          <w:bCs w:val="0"/>
          <w:color w:val="000000"/>
          <w:sz w:val="28"/>
          <w:szCs w:val="28"/>
        </w:rPr>
      </w:pPr>
      <w:r/>
      <w:bookmarkStart w:id="173" w:name="_Toc2503"/>
      <w:r>
        <w:rPr>
          <w:rFonts w:hint="eastAsia" w:ascii="仿宋" w:hAnsi="仿宋" w:eastAsia="仿宋"/>
          <w:bCs w:val="0"/>
          <w:color w:val="000000"/>
          <w:sz w:val="28"/>
          <w:szCs w:val="28"/>
        </w:rPr>
        <w:t xml:space="preserve">五、分项报价表</w:t>
      </w:r>
      <w:bookmarkEnd w:id="173"/>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本次为首轮报价</w:t>
      </w:r>
      <w:r/>
    </w:p>
    <w:p>
      <w:pPr>
        <w:pStyle w:val="735"/>
        <w:spacing w:before="0" w:beforeAutospacing="0" w:after="0" w:afterAutospacing="0" w:line="440" w:lineRule="exact"/>
        <w:widowControl w:val="off"/>
        <w:rPr>
          <w:rFonts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pStyle w:val="735"/>
        <w:spacing w:before="0" w:beforeAutospacing="0" w:after="0" w:afterAutospacing="0" w:line="440" w:lineRule="exact"/>
        <w:widowControl w:val="off"/>
        <w:rPr>
          <w:rFonts w:ascii="仿宋" w:hAnsi="仿宋" w:eastAsia="仿宋" w:cs="仿宋"/>
          <w:sz w:val="24"/>
          <w:szCs w:val="24"/>
          <w:u w:val="single"/>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备注：</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1、行数不够，可自行添加。</w:t>
      </w:r>
      <w:r/>
    </w:p>
    <w:p>
      <w:pPr>
        <w:spacing w:line="360" w:lineRule="auto"/>
        <w:rPr>
          <w:rFonts w:ascii="仿宋" w:hAnsi="仿宋" w:eastAsia="仿宋" w:cs="仿宋"/>
          <w:bCs w:val="0"/>
          <w:i w:val="0"/>
          <w:iCs/>
          <w:sz w:val="24"/>
          <w:szCs w:val="24"/>
          <w:u w:val="none"/>
        </w:rPr>
      </w:pPr>
      <w:r>
        <w:rPr>
          <w:rFonts w:hint="eastAsia" w:ascii="仿宋" w:hAnsi="仿宋" w:eastAsia="仿宋" w:cs="仿宋"/>
          <w:sz w:val="24"/>
          <w:szCs w:val="24"/>
        </w:rPr>
        <w:t xml:space="preserve">2、</w:t>
      </w:r>
      <w:bookmarkStart w:id="174" w:name="_Hlk132029254"/>
      <w:r>
        <w:rPr>
          <w:rFonts w:hint="eastAsia" w:ascii="仿宋" w:hAnsi="仿宋" w:eastAsia="仿宋" w:cs="仿宋"/>
          <w:i w:val="0"/>
          <w:iCs w:val="0"/>
          <w:sz w:val="24"/>
          <w:szCs w:val="24"/>
          <w:u w:val="none"/>
        </w:rPr>
        <w:t xml:space="preserve">供应商在报价应按《建设工程工程量清单计价规范》和采购文件规定的格式。</w:t>
      </w:r>
      <w:bookmarkEnd w:id="174"/>
      <w:r>
        <w:rPr>
          <w:i w:val="0"/>
          <w:iCs w:val="0"/>
          <w:u w:val="none"/>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分项报价表按照附件提供的工程量清单的格式进行填报，分别填报单价和合价，要求填报完整，漏报项视为价格已分摊到其他清单项中。</w:t>
      </w:r>
      <w:r/>
    </w:p>
    <w:p>
      <w:pPr>
        <w:jc w:val="left"/>
        <w:widowControl/>
        <w:rPr>
          <w:rFonts w:ascii="仿宋" w:hAnsi="仿宋" w:eastAsia="仿宋"/>
          <w:b/>
          <w:color w:val="000000"/>
        </w:rPr>
      </w:pPr>
      <w:r>
        <w:rPr>
          <w:rFonts w:ascii="仿宋" w:hAnsi="仿宋" w:eastAsia="仿宋"/>
          <w:b/>
          <w:color w:val="000000"/>
        </w:rPr>
        <w:br w:type="page" w:clear="all"/>
      </w:r>
      <w:r/>
    </w:p>
    <w:p>
      <w:pPr>
        <w:jc w:val="center"/>
        <w:keepLines/>
        <w:keepNext/>
        <w:spacing w:before="260" w:after="260" w:line="360" w:lineRule="auto"/>
        <w:rPr>
          <w:rFonts w:ascii="仿宋" w:hAnsi="仿宋" w:eastAsia="仿宋"/>
          <w:b/>
          <w:color w:val="000000"/>
          <w:sz w:val="28"/>
          <w:szCs w:val="28"/>
        </w:rPr>
        <w:outlineLvl w:val="1"/>
      </w:pPr>
      <w:r>
        <w:rPr>
          <w:rFonts w:hint="eastAsia" w:ascii="仿宋" w:hAnsi="仿宋" w:eastAsia="仿宋"/>
          <w:b/>
          <w:color w:val="000000"/>
          <w:sz w:val="28"/>
          <w:szCs w:val="28"/>
        </w:rPr>
        <w:t xml:space="preserve">六、技术参数响应及偏离表</w:t>
      </w:r>
      <w:r/>
    </w:p>
    <w:tbl>
      <w:tblPr>
        <w:tblStyle w:val="71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565"/>
        <w:gridCol w:w="2130"/>
        <w:gridCol w:w="2280"/>
        <w:gridCol w:w="1416"/>
      </w:tblGrid>
      <w:tr>
        <w:trPr>
          <w:cantSplit/>
          <w:trHeight w:val="646"/>
        </w:trPr>
        <w:tc>
          <w:tcPr>
            <w:tcW w:w="77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2565"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采购要求</w:t>
            </w:r>
            <w:r/>
          </w:p>
        </w:tc>
        <w:tc>
          <w:tcPr>
            <w:tcW w:w="213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响应</w:t>
            </w:r>
            <w:r/>
          </w:p>
        </w:tc>
        <w:tc>
          <w:tcPr>
            <w:tcW w:w="228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超出、符合或偏离</w:t>
            </w:r>
            <w:r/>
          </w:p>
        </w:tc>
        <w:tc>
          <w:tcPr>
            <w:tcW w:w="141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证明材料</w:t>
            </w:r>
            <w:r/>
          </w:p>
        </w:tc>
      </w:tr>
      <w:tr>
        <w:trPr>
          <w:cantSplit/>
          <w:trHeight w:val="640"/>
        </w:trPr>
        <w:tc>
          <w:tcPr>
            <w:tcW w:w="7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565"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13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8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565"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13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8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565"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13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8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565"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13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8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565"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13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8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565"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13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8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565"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13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8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565"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13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8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bl>
    <w:p>
      <w:pPr>
        <w:spacing w:line="360" w:lineRule="auto"/>
        <w:rPr>
          <w:rFonts w:ascii="仿宋" w:hAnsi="仿宋" w:eastAsia="仿宋"/>
          <w:color w:val="000000"/>
          <w:sz w:val="24"/>
          <w:szCs w:val="24"/>
        </w:rPr>
      </w:pPr>
      <w:r>
        <w:rPr>
          <w:rFonts w:ascii="仿宋" w:hAnsi="仿宋" w:eastAsia="仿宋"/>
          <w:color w:val="000000"/>
          <w:sz w:val="24"/>
          <w:szCs w:val="24"/>
        </w:rPr>
      </w:r>
      <w:r/>
    </w:p>
    <w:p>
      <w:pPr>
        <w:spacing w:line="360" w:lineRule="auto"/>
        <w:rPr>
          <w:rFonts w:ascii="仿宋" w:hAnsi="仿宋" w:eastAsia="仿宋"/>
          <w:color w:val="000000"/>
          <w:sz w:val="24"/>
          <w:szCs w:val="24"/>
        </w:rPr>
      </w:pPr>
      <w:r>
        <w:rPr>
          <w:rFonts w:hint="eastAsia" w:ascii="仿宋" w:hAnsi="仿宋" w:eastAsia="仿宋"/>
          <w:color w:val="000000"/>
          <w:sz w:val="24"/>
          <w:szCs w:val="24"/>
        </w:rPr>
        <w:t xml:space="preserve">注：1、按照基本技术要求详细填列。</w:t>
      </w:r>
      <w:r/>
    </w:p>
    <w:p>
      <w:pPr>
        <w:ind w:firstLine="480"/>
        <w:spacing w:line="360" w:lineRule="auto"/>
        <w:rPr>
          <w:rFonts w:ascii="仿宋" w:hAnsi="仿宋" w:eastAsia="仿宋"/>
          <w:color w:val="000000"/>
          <w:sz w:val="24"/>
          <w:szCs w:val="24"/>
        </w:rPr>
      </w:pPr>
      <w:r>
        <w:rPr>
          <w:rFonts w:hint="eastAsia" w:ascii="仿宋" w:hAnsi="仿宋" w:eastAsia="仿宋"/>
          <w:color w:val="000000"/>
          <w:sz w:val="24"/>
          <w:szCs w:val="24"/>
        </w:rPr>
        <w:t xml:space="preserve">2、行数不够，可自行添加。</w:t>
      </w:r>
      <w:r/>
    </w:p>
    <w:p>
      <w:pPr>
        <w:jc w:val="center"/>
        <w:spacing w:line="360" w:lineRule="auto"/>
        <w:rPr>
          <w:rFonts w:ascii="仿宋" w:hAnsi="仿宋" w:eastAsia="仿宋"/>
          <w:b/>
          <w:color w:val="000000"/>
          <w:sz w:val="36"/>
        </w:rPr>
      </w:pPr>
      <w:r>
        <w:rPr>
          <w:rFonts w:ascii="仿宋" w:hAnsi="仿宋" w:eastAsia="仿宋"/>
          <w:b/>
          <w:color w:val="000000"/>
          <w:sz w:val="36"/>
        </w:rPr>
      </w:r>
      <w:r/>
    </w:p>
    <w:p>
      <w:pPr>
        <w:jc w:val="center"/>
        <w:spacing w:line="360" w:lineRule="auto"/>
        <w:rPr>
          <w:rFonts w:ascii="仿宋" w:hAnsi="仿宋" w:eastAsia="仿宋"/>
          <w:b/>
          <w:color w:val="000000"/>
          <w:sz w:val="36"/>
        </w:rPr>
      </w:pPr>
      <w:r>
        <w:rPr>
          <w:rFonts w:ascii="仿宋" w:hAnsi="仿宋" w:eastAsia="仿宋"/>
          <w:b/>
          <w:color w:val="000000"/>
          <w:sz w:val="36"/>
        </w:rPr>
      </w:r>
      <w:r/>
    </w:p>
    <w:p>
      <w:pPr>
        <w:jc w:val="center"/>
        <w:spacing w:line="360" w:lineRule="auto"/>
        <w:rPr>
          <w:rFonts w:ascii="仿宋" w:hAnsi="仿宋" w:eastAsia="仿宋"/>
          <w:b/>
          <w:color w:val="000000"/>
          <w:sz w:val="36"/>
        </w:rPr>
      </w:pPr>
      <w:r>
        <w:rPr>
          <w:rFonts w:ascii="仿宋" w:hAnsi="仿宋" w:eastAsia="仿宋"/>
          <w:b/>
          <w:color w:val="000000"/>
          <w:sz w:val="36"/>
        </w:rPr>
      </w:r>
      <w:r/>
    </w:p>
    <w:p>
      <w:pPr>
        <w:jc w:val="center"/>
        <w:spacing w:line="360" w:lineRule="auto"/>
        <w:rPr>
          <w:rFonts w:ascii="仿宋" w:hAnsi="仿宋" w:eastAsia="仿宋"/>
          <w:b/>
          <w:color w:val="000000"/>
          <w:sz w:val="36"/>
        </w:rPr>
      </w:pPr>
      <w:r>
        <w:rPr>
          <w:rFonts w:ascii="仿宋" w:hAnsi="仿宋" w:eastAsia="仿宋"/>
          <w:b/>
          <w:color w:val="000000"/>
          <w:sz w:val="36"/>
        </w:rPr>
      </w:r>
      <w:r/>
    </w:p>
    <w:p>
      <w:pPr>
        <w:spacing w:line="360" w:lineRule="auto"/>
        <w:rPr>
          <w:rFonts w:ascii="仿宋" w:hAnsi="仿宋" w:eastAsia="仿宋"/>
          <w:color w:val="000000"/>
          <w:sz w:val="32"/>
        </w:rPr>
      </w:pPr>
      <w:r>
        <w:rPr>
          <w:rFonts w:ascii="仿宋" w:hAnsi="仿宋" w:eastAsia="仿宋"/>
          <w:color w:val="000000"/>
          <w:sz w:val="32"/>
        </w:rPr>
      </w:r>
      <w:r/>
    </w:p>
    <w:p>
      <w:pPr>
        <w:spacing w:line="360" w:lineRule="auto"/>
        <w:rPr>
          <w:rFonts w:ascii="仿宋" w:hAnsi="仿宋" w:eastAsia="仿宋"/>
          <w:color w:val="000000"/>
          <w:sz w:val="32"/>
        </w:rPr>
      </w:pPr>
      <w:r>
        <w:rPr>
          <w:rFonts w:ascii="仿宋" w:hAnsi="仿宋" w:eastAsia="仿宋"/>
          <w:color w:val="000000"/>
          <w:sz w:val="32"/>
        </w:rPr>
      </w:r>
      <w:r/>
    </w:p>
    <w:p>
      <w:pPr>
        <w:spacing w:line="360" w:lineRule="auto"/>
        <w:rPr>
          <w:rFonts w:ascii="仿宋" w:hAnsi="仿宋" w:eastAsia="仿宋"/>
          <w:color w:val="000000"/>
          <w:sz w:val="32"/>
        </w:rPr>
      </w:pPr>
      <w:r>
        <w:rPr>
          <w:rFonts w:ascii="仿宋" w:hAnsi="仿宋" w:eastAsia="仿宋"/>
          <w:color w:val="000000"/>
          <w:sz w:val="32"/>
        </w:rPr>
      </w:r>
      <w:r/>
    </w:p>
    <w:p>
      <w:pPr>
        <w:spacing w:line="360" w:lineRule="auto"/>
        <w:rPr>
          <w:rFonts w:ascii="仿宋" w:hAnsi="仿宋" w:eastAsia="仿宋"/>
          <w:color w:val="000000"/>
          <w:sz w:val="32"/>
        </w:rPr>
      </w:pPr>
      <w:r>
        <w:rPr>
          <w:rFonts w:ascii="仿宋" w:hAnsi="仿宋" w:eastAsia="仿宋"/>
          <w:color w:val="000000"/>
          <w:sz w:val="32"/>
        </w:rPr>
      </w:r>
      <w:r/>
    </w:p>
    <w:p>
      <w:pPr>
        <w:jc w:val="center"/>
        <w:keepLines/>
        <w:keepNext/>
        <w:spacing w:before="260" w:after="260" w:line="360" w:lineRule="auto"/>
        <w:rPr>
          <w:rFonts w:ascii="仿宋" w:hAnsi="仿宋" w:eastAsia="仿宋"/>
          <w:b/>
          <w:color w:val="000000"/>
          <w:sz w:val="28"/>
          <w:szCs w:val="28"/>
        </w:rPr>
        <w:outlineLvl w:val="1"/>
      </w:pPr>
      <w:r/>
      <w:bookmarkStart w:id="175" w:name="_Hlt26955054"/>
      <w:r/>
      <w:bookmarkEnd w:id="175"/>
      <w:r>
        <w:rPr>
          <w:rFonts w:hint="eastAsia" w:ascii="仿宋" w:hAnsi="仿宋" w:eastAsia="仿宋"/>
          <w:b/>
          <w:color w:val="000000"/>
          <w:sz w:val="28"/>
          <w:szCs w:val="28"/>
        </w:rPr>
        <w:t xml:space="preserve">七、商务条款响应及偏离表</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 w:hAnsi="仿宋" w:eastAsia="仿宋"/>
                <w:color w:val="000000"/>
                <w:sz w:val="24"/>
                <w:szCs w:val="24"/>
              </w:rPr>
            </w:pPr>
            <w:r/>
            <w:bookmarkStart w:id="176" w:name="_Hlt24879081"/>
            <w:r/>
            <w:bookmarkEnd w:id="176"/>
            <w:r/>
            <w:bookmarkStart w:id="177" w:name="_Hlt26955064"/>
            <w:r/>
            <w:bookmarkEnd w:id="177"/>
            <w:r/>
            <w:bookmarkStart w:id="178" w:name="_Hlt26782999"/>
            <w:r/>
            <w:bookmarkEnd w:id="178"/>
            <w:r/>
            <w:bookmarkStart w:id="179" w:name="_Hlt26671343"/>
            <w:r/>
            <w:bookmarkEnd w:id="179"/>
            <w:r/>
            <w:bookmarkStart w:id="180" w:name="_Hlt26609391"/>
            <w:r/>
            <w:bookmarkEnd w:id="180"/>
            <w:r/>
            <w:bookmarkStart w:id="181" w:name="_Hlt26580838"/>
            <w:r/>
            <w:bookmarkEnd w:id="181"/>
            <w:r/>
            <w:bookmarkStart w:id="182" w:name="_Hlt26671372"/>
            <w:r/>
            <w:bookmarkEnd w:id="182"/>
            <w:r/>
            <w:bookmarkStart w:id="183" w:name="_Hlt26955056"/>
            <w:r/>
            <w:bookmarkEnd w:id="183"/>
            <w:r>
              <w:rPr>
                <w:rFonts w:hint="eastAsia" w:ascii="仿宋" w:hAnsi="仿宋" w:eastAsia="仿宋"/>
                <w:color w:val="000000"/>
                <w:sz w:val="24"/>
                <w:szCs w:val="24"/>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 w:hAnsi="仿宋" w:eastAsia="仿宋"/>
                <w:color w:val="000000"/>
                <w:sz w:val="24"/>
                <w:szCs w:val="24"/>
              </w:rPr>
            </w:pPr>
            <w:r>
              <w:rPr>
                <w:rFonts w:hint="eastAsia" w:ascii="仿宋" w:hAnsi="仿宋" w:eastAsia="仿宋"/>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 w:hAnsi="仿宋" w:eastAsia="仿宋"/>
                <w:color w:val="000000"/>
                <w:sz w:val="24"/>
                <w:szCs w:val="24"/>
              </w:rPr>
            </w:pPr>
            <w:r>
              <w:rPr>
                <w:rFonts w:hint="eastAsia" w:ascii="仿宋" w:hAnsi="仿宋" w:eastAsia="仿宋"/>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 w:hAnsi="仿宋" w:eastAsia="仿宋"/>
                <w:color w:val="000000"/>
                <w:sz w:val="24"/>
                <w:szCs w:val="24"/>
              </w:rPr>
            </w:pPr>
            <w:r>
              <w:rPr>
                <w:rFonts w:hint="eastAsia" w:ascii="仿宋" w:hAnsi="仿宋" w:eastAsia="仿宋"/>
                <w:color w:val="000000"/>
                <w:sz w:val="24"/>
                <w:szCs w:val="24"/>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 w:hAnsi="仿宋" w:eastAsia="仿宋"/>
                <w:color w:val="000000"/>
                <w:sz w:val="24"/>
                <w:szCs w:val="24"/>
              </w:rPr>
            </w:pPr>
            <w:r>
              <w:rPr>
                <w:rFonts w:hint="eastAsia" w:ascii="仿宋" w:hAnsi="仿宋" w:eastAsia="仿宋"/>
                <w:color w:val="000000"/>
                <w:sz w:val="24"/>
                <w:szCs w:val="24"/>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 w:hAnsi="仿宋" w:eastAsia="仿宋"/>
                <w:color w:val="000000"/>
                <w:sz w:val="24"/>
                <w:szCs w:val="24"/>
              </w:rPr>
            </w:pPr>
            <w:r>
              <w:rPr>
                <w:rFonts w:hint="eastAsia" w:ascii="仿宋" w:hAnsi="仿宋" w:eastAsia="仿宋"/>
                <w:color w:val="000000"/>
                <w:sz w:val="24"/>
                <w:szCs w:val="24"/>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 w:hAnsi="仿宋" w:eastAsia="仿宋"/>
                <w:color w:val="000000"/>
                <w:sz w:val="24"/>
                <w:szCs w:val="24"/>
              </w:rPr>
            </w:pPr>
            <w:r>
              <w:rPr>
                <w:rFonts w:hint="eastAsia" w:ascii="仿宋" w:hAnsi="仿宋" w:eastAsia="仿宋"/>
                <w:color w:val="000000"/>
                <w:sz w:val="24"/>
                <w:szCs w:val="24"/>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 w:hAnsi="仿宋" w:eastAsia="仿宋"/>
                <w:color w:val="000000"/>
                <w:sz w:val="24"/>
                <w:szCs w:val="24"/>
              </w:rPr>
            </w:pPr>
            <w:r>
              <w:rPr>
                <w:rFonts w:hint="eastAsia" w:ascii="仿宋" w:hAnsi="仿宋" w:eastAsia="仿宋"/>
                <w:color w:val="000000"/>
                <w:sz w:val="24"/>
                <w:szCs w:val="24"/>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 w:hAnsi="仿宋" w:eastAsia="仿宋"/>
                <w:color w:val="000000"/>
                <w:sz w:val="24"/>
                <w:szCs w:val="24"/>
              </w:rPr>
            </w:pPr>
            <w:r>
              <w:rPr>
                <w:rFonts w:hint="eastAsia" w:ascii="仿宋" w:hAnsi="仿宋" w:eastAsia="仿宋"/>
                <w:color w:val="000000"/>
                <w:sz w:val="24"/>
                <w:szCs w:val="24"/>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 w:hAnsi="仿宋" w:eastAsia="仿宋"/>
                <w:color w:val="000000"/>
                <w:sz w:val="24"/>
                <w:szCs w:val="24"/>
              </w:rPr>
            </w:pPr>
            <w:r>
              <w:rPr>
                <w:rFonts w:hint="eastAsia" w:ascii="仿宋" w:hAnsi="仿宋" w:eastAsia="仿宋"/>
                <w:color w:val="000000"/>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 w:hAnsi="仿宋" w:eastAsia="仿宋"/>
                <w:color w:val="000000"/>
                <w:sz w:val="24"/>
                <w:szCs w:val="24"/>
              </w:rPr>
            </w:pPr>
            <w:r>
              <w:rPr>
                <w:rFonts w:ascii="仿宋" w:hAnsi="仿宋" w:eastAsia="仿宋"/>
                <w:color w:val="000000"/>
                <w:sz w:val="24"/>
                <w:szCs w:val="24"/>
              </w:rPr>
            </w:r>
            <w:r/>
          </w:p>
        </w:tc>
      </w:tr>
    </w:tbl>
    <w:p>
      <w:pPr>
        <w:spacing w:line="360" w:lineRule="auto"/>
        <w:rPr>
          <w:rFonts w:ascii="仿宋" w:hAnsi="仿宋" w:eastAsia="仿宋"/>
          <w:color w:val="000000"/>
          <w:sz w:val="24"/>
        </w:rPr>
      </w:pPr>
      <w:r>
        <w:rPr>
          <w:rFonts w:ascii="仿宋" w:hAnsi="仿宋" w:eastAsia="仿宋"/>
          <w:color w:val="000000"/>
          <w:sz w:val="24"/>
        </w:rPr>
      </w:r>
      <w:r/>
    </w:p>
    <w:p>
      <w:pPr>
        <w:pStyle w:val="714"/>
        <w:rPr>
          <w:rFonts w:ascii="仿宋" w:hAnsi="仿宋" w:eastAsia="仿宋"/>
          <w:b/>
          <w:color w:val="000000"/>
          <w:sz w:val="32"/>
          <w:szCs w:val="32"/>
        </w:rPr>
      </w:pPr>
      <w:r>
        <w:br w:type="page" w:clear="all"/>
      </w:r>
      <w:r/>
    </w:p>
    <w:p>
      <w:pPr>
        <w:jc w:val="center"/>
        <w:spacing w:before="312" w:line="360" w:lineRule="auto"/>
        <w:rPr>
          <w:rFonts w:ascii="仿宋" w:hAnsi="仿宋" w:eastAsia="仿宋"/>
          <w:b/>
          <w:color w:val="000000"/>
          <w:sz w:val="28"/>
          <w:szCs w:val="28"/>
        </w:rPr>
      </w:pPr>
      <w:r>
        <w:rPr>
          <w:rFonts w:hint="eastAsia" w:ascii="仿宋" w:hAnsi="仿宋" w:eastAsia="仿宋"/>
          <w:b/>
          <w:color w:val="000000"/>
          <w:sz w:val="28"/>
          <w:szCs w:val="28"/>
        </w:rPr>
        <w:t xml:space="preserve">主要标的信息（成交后将公示）</w:t>
      </w:r>
      <w:r/>
    </w:p>
    <w:p>
      <w:pPr>
        <w:spacing w:after="312" w:line="360" w:lineRule="auto"/>
        <w:rPr>
          <w:rFonts w:ascii="仿宋" w:hAnsi="仿宋" w:eastAsia="仿宋"/>
          <w:b/>
          <w:color w:val="000000"/>
          <w:sz w:val="24"/>
          <w:szCs w:val="24"/>
        </w:rPr>
      </w:pPr>
      <w:r>
        <w:rPr>
          <w:rFonts w:hint="eastAsia" w:ascii="仿宋" w:hAnsi="仿宋" w:eastAsia="仿宋"/>
          <w:color w:val="000000"/>
          <w:sz w:val="24"/>
          <w:szCs w:val="24"/>
        </w:rPr>
        <w:t xml:space="preserve">供应商全称：</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5"/>
      </w:tblGrid>
      <w:tr>
        <w:trPr>
          <w:trHeight w:val="696"/>
        </w:trPr>
        <w:tc>
          <w:tcPr>
            <w:tcW w:w="8375"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仿宋"/>
                <w:sz w:val="24"/>
                <w:szCs w:val="24"/>
              </w:rPr>
              <w:t xml:space="preserve">工程类</w:t>
            </w:r>
            <w:r/>
          </w:p>
        </w:tc>
      </w:tr>
      <w:tr>
        <w:trPr>
          <w:trHeight w:val="3251"/>
        </w:trPr>
        <w:tc>
          <w:tcPr>
            <w:tcW w:w="8375"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p>
            <w:pP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名称：</w:t>
            </w:r>
            <w:r/>
          </w:p>
          <w:p>
            <w:pP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施工范围：</w:t>
            </w:r>
            <w:r/>
          </w:p>
          <w:p>
            <w:pP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施工工期：</w:t>
            </w:r>
            <w:r/>
          </w:p>
          <w:p>
            <w:pP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项目负责人：</w:t>
            </w:r>
            <w:r/>
          </w:p>
          <w:p>
            <w:pP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执业证书信息：</w:t>
            </w:r>
            <w:r/>
          </w:p>
        </w:tc>
      </w:tr>
    </w:tbl>
    <w:p>
      <w:pPr>
        <w:jc w:val="left"/>
        <w:spacing w:line="360" w:lineRule="auto"/>
        <w:widowControl/>
        <w:rPr>
          <w:rFonts w:ascii="仿宋" w:hAnsi="仿宋" w:eastAsia="仿宋" w:cs="宋体"/>
          <w:color w:val="000000"/>
          <w:sz w:val="24"/>
          <w:szCs w:val="24"/>
        </w:rPr>
      </w:pPr>
      <w:r>
        <w:rPr>
          <w:rFonts w:hint="eastAsia" w:ascii="仿宋" w:hAnsi="仿宋" w:eastAsia="仿宋" w:cs="宋体"/>
          <w:color w:val="000000"/>
          <w:sz w:val="24"/>
          <w:szCs w:val="24"/>
        </w:rPr>
        <w:br w:type="page" w:clear="all"/>
      </w:r>
      <w:r/>
    </w:p>
    <w:p>
      <w:pPr>
        <w:ind w:firstLine="211"/>
        <w:jc w:val="center"/>
        <w:spacing w:line="360" w:lineRule="auto"/>
        <w:rPr>
          <w:rFonts w:ascii="仿宋" w:hAnsi="仿宋" w:eastAsia="仿宋"/>
          <w:b/>
          <w:color w:val="000000"/>
          <w:sz w:val="28"/>
          <w:szCs w:val="28"/>
        </w:rPr>
      </w:pPr>
      <w:r>
        <w:rPr>
          <w:rFonts w:hint="eastAsia" w:ascii="仿宋" w:hAnsi="仿宋" w:eastAsia="仿宋"/>
          <w:b/>
          <w:color w:val="000000"/>
          <w:sz w:val="28"/>
          <w:szCs w:val="28"/>
        </w:rPr>
        <w:t xml:space="preserve">联合体协议（如有）</w:t>
      </w:r>
      <w:r/>
    </w:p>
    <w:p>
      <w:pPr>
        <w:ind w:firstLine="211"/>
        <w:jc w:val="center"/>
        <w:spacing w:line="360" w:lineRule="auto"/>
        <w:rPr>
          <w:rFonts w:ascii="仿宋" w:hAnsi="仿宋" w:eastAsia="仿宋"/>
          <w:b/>
          <w:color w:val="000000"/>
        </w:rPr>
      </w:pPr>
      <w:r>
        <w:rPr>
          <w:rFonts w:ascii="仿宋" w:hAnsi="仿宋" w:eastAsia="仿宋"/>
          <w:b/>
          <w:color w:val="000000"/>
        </w:rPr>
      </w:r>
      <w:r/>
    </w:p>
    <w:p>
      <w:pPr>
        <w:spacing w:line="440" w:lineRule="exact"/>
        <w:rPr>
          <w:rFonts w:ascii="仿宋" w:hAnsi="仿宋" w:eastAsia="仿宋"/>
          <w:color w:val="000000"/>
          <w:sz w:val="24"/>
          <w:szCs w:val="24"/>
        </w:rPr>
      </w:pPr>
      <w:r>
        <w:rPr>
          <w:rFonts w:hint="eastAsia" w:ascii="仿宋" w:hAnsi="仿宋" w:eastAsia="仿宋"/>
          <w:color w:val="000000"/>
          <w:sz w:val="24"/>
          <w:szCs w:val="24"/>
        </w:rPr>
        <w:t xml:space="preserve">（联合体中各供应商全称）在此达成以下协议：</w:t>
      </w:r>
      <w:r/>
    </w:p>
    <w:p>
      <w:pPr>
        <w:ind w:firstLine="645"/>
        <w:spacing w:line="440" w:lineRule="exact"/>
        <w:rPr>
          <w:rFonts w:ascii="仿宋" w:hAnsi="仿宋" w:eastAsia="仿宋"/>
          <w:color w:val="000000"/>
          <w:sz w:val="24"/>
          <w:szCs w:val="24"/>
        </w:rPr>
      </w:pPr>
      <w:r>
        <w:rPr>
          <w:rFonts w:hint="eastAsia" w:ascii="仿宋" w:hAnsi="仿宋" w:eastAsia="仿宋"/>
          <w:color w:val="000000"/>
          <w:sz w:val="24"/>
          <w:szCs w:val="24"/>
        </w:rPr>
        <w:t xml:space="preserve">1、我们自愿组成联合体，参加（代理机构）组织的采购编号为（项目编号）（项目全称）的政府采购活动。</w:t>
      </w:r>
      <w:r/>
    </w:p>
    <w:p>
      <w:pPr>
        <w:ind w:firstLine="645"/>
        <w:spacing w:line="440" w:lineRule="exact"/>
        <w:rPr>
          <w:rFonts w:ascii="仿宋" w:hAnsi="仿宋" w:eastAsia="仿宋"/>
          <w:color w:val="000000"/>
          <w:sz w:val="24"/>
          <w:szCs w:val="24"/>
        </w:rPr>
      </w:pPr>
      <w:r>
        <w:rPr>
          <w:rFonts w:hint="eastAsia" w:ascii="仿宋" w:hAnsi="仿宋" w:eastAsia="仿宋"/>
          <w:color w:val="000000"/>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14"/>
        <w:numPr>
          <w:ilvl w:val="0"/>
          <w:numId w:val="0"/>
        </w:numPr>
        <w:ind w:left="420"/>
      </w:pPr>
      <w:r/>
      <w:r/>
    </w:p>
    <w:p>
      <w:pPr>
        <w:ind w:firstLine="645"/>
        <w:spacing w:line="360" w:lineRule="auto"/>
        <w:rPr>
          <w:rFonts w:ascii="仿宋" w:hAnsi="仿宋" w:eastAsia="仿宋"/>
          <w:color w:val="000000"/>
          <w:sz w:val="24"/>
          <w:szCs w:val="24"/>
        </w:rPr>
      </w:pPr>
      <w:r>
        <w:rPr>
          <w:rFonts w:hint="eastAsia" w:ascii="仿宋" w:hAnsi="仿宋" w:eastAsia="仿宋"/>
          <w:color w:val="000000"/>
          <w:sz w:val="24"/>
          <w:szCs w:val="24"/>
        </w:rPr>
        <w:t xml:space="preserve">                                        </w:t>
      </w:r>
      <w:r/>
    </w:p>
    <w:p>
      <w:pPr>
        <w:ind w:firstLine="4620"/>
        <w:spacing w:line="480" w:lineRule="auto"/>
        <w:rPr>
          <w:rFonts w:ascii="仿宋" w:hAnsi="仿宋" w:eastAsia="仿宋"/>
          <w:color w:val="000000"/>
          <w:sz w:val="24"/>
          <w:szCs w:val="24"/>
        </w:rPr>
      </w:pPr>
      <w:r>
        <w:rPr>
          <w:rFonts w:hint="eastAsia" w:ascii="仿宋" w:hAnsi="仿宋" w:eastAsia="仿宋"/>
          <w:color w:val="000000"/>
          <w:sz w:val="24"/>
          <w:szCs w:val="24"/>
        </w:rPr>
        <w:t xml:space="preserve">所有供应商全称：</w:t>
      </w:r>
      <w:r/>
    </w:p>
    <w:p>
      <w:pPr>
        <w:ind w:firstLine="645"/>
        <w:spacing w:line="480" w:lineRule="auto"/>
        <w:rPr>
          <w:rFonts w:ascii="仿宋" w:hAnsi="仿宋" w:eastAsia="仿宋"/>
          <w:color w:val="000000"/>
          <w:sz w:val="24"/>
          <w:szCs w:val="24"/>
        </w:rPr>
      </w:pPr>
      <w:r>
        <w:rPr>
          <w:rFonts w:hint="eastAsia" w:ascii="仿宋" w:hAnsi="仿宋" w:eastAsia="仿宋"/>
          <w:color w:val="000000"/>
          <w:sz w:val="24"/>
          <w:szCs w:val="24"/>
        </w:rPr>
        <w:t xml:space="preserve">                                 法定代表人：  </w:t>
      </w:r>
      <w:r/>
    </w:p>
    <w:p>
      <w:pPr>
        <w:ind w:firstLine="4620"/>
        <w:spacing w:line="480" w:lineRule="auto"/>
        <w:rPr>
          <w:rFonts w:ascii="仿宋" w:hAnsi="仿宋" w:eastAsia="仿宋"/>
          <w:color w:val="000000"/>
          <w:sz w:val="24"/>
          <w:szCs w:val="24"/>
        </w:rPr>
      </w:pPr>
      <w:r>
        <w:rPr>
          <w:rFonts w:hint="eastAsia" w:ascii="仿宋" w:hAnsi="仿宋" w:eastAsia="仿宋"/>
          <w:color w:val="000000"/>
          <w:sz w:val="24"/>
          <w:szCs w:val="24"/>
        </w:rPr>
        <w:t xml:space="preserve">日期：</w:t>
      </w:r>
      <w:r/>
    </w:p>
    <w:p>
      <w:pPr>
        <w:ind w:right="1124"/>
        <w:spacing w:line="360" w:lineRule="auto"/>
        <w:rPr>
          <w:rFonts w:ascii="仿宋" w:hAnsi="仿宋" w:eastAsia="仿宋"/>
          <w:b/>
          <w:bCs/>
          <w:color w:val="000000"/>
          <w:sz w:val="24"/>
          <w:szCs w:val="24"/>
        </w:rPr>
      </w:pPr>
      <w:r>
        <w:rPr>
          <w:rFonts w:ascii="仿宋" w:hAnsi="仿宋" w:eastAsia="仿宋"/>
          <w:b/>
          <w:bCs/>
          <w:color w:val="000000"/>
          <w:sz w:val="24"/>
          <w:szCs w:val="24"/>
        </w:rPr>
      </w:r>
      <w:r/>
    </w:p>
    <w:p>
      <w:pPr>
        <w:spacing w:line="360" w:lineRule="auto"/>
        <w:rPr>
          <w:rFonts w:ascii="仿宋" w:hAnsi="仿宋" w:eastAsia="仿宋"/>
          <w:color w:val="000000"/>
        </w:rPr>
      </w:pPr>
      <w:r>
        <w:rPr>
          <w:rFonts w:ascii="仿宋" w:hAnsi="仿宋" w:eastAsia="仿宋"/>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Semilight">
    <w:panose1 w:val="020B0502040204020203"/>
  </w:font>
  <w:font w:name="楷体">
    <w:panose1 w:val="02010609060101010101"/>
  </w:font>
  <w:font w:name="Symbol">
    <w:panose1 w:val="05050102010706020507"/>
  </w:font>
  <w:font w:name="Wingdings">
    <w:panose1 w:val="05000000000000000000"/>
  </w:font>
  <w:font w:name="仿宋">
    <w:panose1 w:val="02010609060101010101"/>
  </w:font>
  <w:font w:name="楷体_GB2312">
    <w:panose1 w:val="02010609060101010101"/>
  </w:font>
  <w:font w:name="黑体">
    <w:panose1 w:val="02010609060101010101"/>
  </w:font>
  <w:font w:name="Cambria">
    <w:panose1 w:val="0204050305040603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fldChar w:fldCharType="begin"/>
    </w:r>
    <w:r>
      <w:instrText xml:space="preserve">PAGE   \* MERGEFORMAT</w:instrText>
    </w:r>
    <w:r>
      <w:fldChar w:fldCharType="separate"/>
    </w:r>
    <w:r>
      <w:rPr>
        <w:lang w:val="zh-CN"/>
      </w:rPr>
      <w:t xml:space="preserve">31</w:t>
    </w:r>
    <w:r>
      <w:rPr>
        <w:lang w:val="zh-CN"/>
      </w:rP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pPr>
    <w:r>
      <w:rPr>
        <w:rFonts w:hint="eastAsia"/>
      </w:rPr>
      <w:t xml:space="preserve">江苏汇邦工程咨询有限公司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9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3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pStyle w:val="934"/>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bullet"/>
      <w:pStyle w:val="71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712"/>
    <w:link w:val="703"/>
    <w:uiPriority w:val="9"/>
    <w:rPr>
      <w:rFonts w:ascii="Arial" w:hAnsi="Arial" w:eastAsia="Arial" w:cs="Arial"/>
      <w:sz w:val="40"/>
      <w:szCs w:val="40"/>
    </w:rPr>
  </w:style>
  <w:style w:type="character" w:styleId="685">
    <w:name w:val="Heading 2 Char"/>
    <w:basedOn w:val="712"/>
    <w:link w:val="704"/>
    <w:uiPriority w:val="9"/>
    <w:rPr>
      <w:rFonts w:ascii="Arial" w:hAnsi="Arial" w:eastAsia="Arial" w:cs="Arial"/>
      <w:sz w:val="34"/>
    </w:rPr>
  </w:style>
  <w:style w:type="character" w:styleId="686">
    <w:name w:val="Heading 3 Char"/>
    <w:basedOn w:val="712"/>
    <w:link w:val="705"/>
    <w:uiPriority w:val="9"/>
    <w:rPr>
      <w:rFonts w:ascii="Arial" w:hAnsi="Arial" w:eastAsia="Arial" w:cs="Arial"/>
      <w:sz w:val="30"/>
      <w:szCs w:val="30"/>
    </w:rPr>
  </w:style>
  <w:style w:type="character" w:styleId="687">
    <w:name w:val="Heading 4 Char"/>
    <w:basedOn w:val="712"/>
    <w:link w:val="706"/>
    <w:uiPriority w:val="9"/>
    <w:rPr>
      <w:rFonts w:ascii="Arial" w:hAnsi="Arial" w:eastAsia="Arial" w:cs="Arial"/>
      <w:b/>
      <w:bCs/>
      <w:sz w:val="26"/>
      <w:szCs w:val="26"/>
    </w:rPr>
  </w:style>
  <w:style w:type="character" w:styleId="688">
    <w:name w:val="Heading 5 Char"/>
    <w:basedOn w:val="712"/>
    <w:link w:val="707"/>
    <w:uiPriority w:val="9"/>
    <w:rPr>
      <w:rFonts w:ascii="Arial" w:hAnsi="Arial" w:eastAsia="Arial" w:cs="Arial"/>
      <w:b/>
      <w:bCs/>
      <w:sz w:val="24"/>
      <w:szCs w:val="24"/>
    </w:rPr>
  </w:style>
  <w:style w:type="character" w:styleId="689">
    <w:name w:val="Heading 6 Char"/>
    <w:basedOn w:val="712"/>
    <w:link w:val="708"/>
    <w:uiPriority w:val="9"/>
    <w:rPr>
      <w:rFonts w:ascii="Arial" w:hAnsi="Arial" w:eastAsia="Arial" w:cs="Arial"/>
      <w:b/>
      <w:bCs/>
      <w:sz w:val="22"/>
      <w:szCs w:val="22"/>
    </w:rPr>
  </w:style>
  <w:style w:type="character" w:styleId="690">
    <w:name w:val="Heading 7 Char"/>
    <w:basedOn w:val="712"/>
    <w:link w:val="709"/>
    <w:uiPriority w:val="9"/>
    <w:rPr>
      <w:rFonts w:ascii="Arial" w:hAnsi="Arial" w:eastAsia="Arial" w:cs="Arial"/>
      <w:b/>
      <w:bCs/>
      <w:i/>
      <w:iCs/>
      <w:sz w:val="22"/>
      <w:szCs w:val="22"/>
    </w:rPr>
  </w:style>
  <w:style w:type="character" w:styleId="691">
    <w:name w:val="Heading 8 Char"/>
    <w:basedOn w:val="712"/>
    <w:link w:val="710"/>
    <w:uiPriority w:val="9"/>
    <w:rPr>
      <w:rFonts w:ascii="Arial" w:hAnsi="Arial" w:eastAsia="Arial" w:cs="Arial"/>
      <w:i/>
      <w:iCs/>
      <w:sz w:val="22"/>
      <w:szCs w:val="22"/>
    </w:rPr>
  </w:style>
  <w:style w:type="character" w:styleId="692">
    <w:name w:val="Heading 9 Char"/>
    <w:basedOn w:val="712"/>
    <w:link w:val="711"/>
    <w:uiPriority w:val="9"/>
    <w:rPr>
      <w:rFonts w:ascii="Arial" w:hAnsi="Arial" w:eastAsia="Arial" w:cs="Arial"/>
      <w:i/>
      <w:iCs/>
      <w:sz w:val="21"/>
      <w:szCs w:val="21"/>
    </w:rPr>
  </w:style>
  <w:style w:type="character" w:styleId="693">
    <w:name w:val="Title Char"/>
    <w:basedOn w:val="712"/>
    <w:link w:val="736"/>
    <w:uiPriority w:val="10"/>
    <w:rPr>
      <w:sz w:val="48"/>
      <w:szCs w:val="48"/>
    </w:rPr>
  </w:style>
  <w:style w:type="character" w:styleId="694">
    <w:name w:val="Subtitle Char"/>
    <w:basedOn w:val="712"/>
    <w:link w:val="729"/>
    <w:uiPriority w:val="11"/>
    <w:rPr>
      <w:sz w:val="24"/>
      <w:szCs w:val="24"/>
    </w:rPr>
  </w:style>
  <w:style w:type="character" w:styleId="695">
    <w:name w:val="Quote Char"/>
    <w:link w:val="754"/>
    <w:uiPriority w:val="29"/>
    <w:rPr>
      <w:i/>
    </w:rPr>
  </w:style>
  <w:style w:type="character" w:styleId="696">
    <w:name w:val="Intense Quote Char"/>
    <w:link w:val="756"/>
    <w:uiPriority w:val="30"/>
    <w:rPr>
      <w:i/>
    </w:rPr>
  </w:style>
  <w:style w:type="character" w:styleId="697">
    <w:name w:val="Header Char"/>
    <w:basedOn w:val="712"/>
    <w:link w:val="726"/>
    <w:uiPriority w:val="99"/>
  </w:style>
  <w:style w:type="character" w:styleId="698">
    <w:name w:val="Caption Char"/>
    <w:basedOn w:val="716"/>
    <w:link w:val="725"/>
    <w:uiPriority w:val="99"/>
  </w:style>
  <w:style w:type="character" w:styleId="699">
    <w:name w:val="Footnote Text Char"/>
    <w:link w:val="730"/>
    <w:uiPriority w:val="99"/>
    <w:rPr>
      <w:sz w:val="18"/>
    </w:rPr>
  </w:style>
  <w:style w:type="character" w:styleId="700">
    <w:name w:val="Endnote Text Char"/>
    <w:link w:val="723"/>
    <w:uiPriority w:val="99"/>
    <w:rPr>
      <w:sz w:val="20"/>
    </w:rPr>
  </w:style>
  <w:style w:type="paragraph" w:styleId="701">
    <w:name w:val="TOC Heading"/>
    <w:uiPriority w:val="39"/>
    <w:unhideWhenUsed/>
  </w:style>
  <w:style w:type="paragraph" w:styleId="702" w:default="1">
    <w:name w:val="Normal"/>
    <w:next w:val="714"/>
    <w:uiPriority w:val="0"/>
    <w:qFormat/>
    <w:pPr>
      <w:jc w:val="both"/>
      <w:widowControl w:val="off"/>
    </w:pPr>
    <w:rPr>
      <w:rFonts w:ascii="Times New Roman" w:hAnsi="Times New Roman" w:eastAsia="宋体" w:cs="Times New Roman"/>
      <w:sz w:val="21"/>
      <w:szCs w:val="22"/>
      <w:lang w:val="en-US" w:eastAsia="zh-CN" w:bidi="ar-SA"/>
    </w:rPr>
  </w:style>
  <w:style w:type="paragraph" w:styleId="703">
    <w:name w:val="Heading 1"/>
    <w:basedOn w:val="702"/>
    <w:next w:val="702"/>
    <w:link w:val="741"/>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42"/>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3"/>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4"/>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5"/>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6"/>
    <w:uiPriority w:val="9"/>
    <w:unhideWhenUsed/>
    <w:qFormat/>
    <w:pPr>
      <w:keepLines/>
      <w:keepNext/>
      <w:spacing w:before="320" w:after="200"/>
      <w:outlineLvl w:val="5"/>
    </w:pPr>
    <w:rPr>
      <w:rFonts w:ascii="Arial" w:hAnsi="Arial" w:eastAsia="Arial" w:cs="Arial"/>
      <w:b/>
      <w:bCs/>
      <w:sz w:val="22"/>
    </w:rPr>
  </w:style>
  <w:style w:type="paragraph" w:styleId="709">
    <w:name w:val="Heading 7"/>
    <w:basedOn w:val="702"/>
    <w:next w:val="702"/>
    <w:link w:val="747"/>
    <w:uiPriority w:val="9"/>
    <w:unhideWhenUsed/>
    <w:qFormat/>
    <w:pPr>
      <w:keepLines/>
      <w:keepNext/>
      <w:spacing w:before="320" w:after="200"/>
      <w:outlineLvl w:val="6"/>
    </w:pPr>
    <w:rPr>
      <w:rFonts w:ascii="Arial" w:hAnsi="Arial" w:eastAsia="Arial" w:cs="Arial"/>
      <w:b/>
      <w:bCs/>
      <w:i/>
      <w:iCs/>
      <w:sz w:val="22"/>
    </w:rPr>
  </w:style>
  <w:style w:type="paragraph" w:styleId="710">
    <w:name w:val="Heading 8"/>
    <w:basedOn w:val="702"/>
    <w:next w:val="702"/>
    <w:link w:val="748"/>
    <w:uiPriority w:val="9"/>
    <w:unhideWhenUsed/>
    <w:qFormat/>
    <w:pPr>
      <w:keepLines/>
      <w:keepNext/>
      <w:spacing w:before="320" w:after="200"/>
      <w:outlineLvl w:val="7"/>
    </w:pPr>
    <w:rPr>
      <w:rFonts w:ascii="Arial" w:hAnsi="Arial" w:eastAsia="Arial" w:cs="Arial"/>
      <w:i/>
      <w:iCs/>
      <w:sz w:val="22"/>
    </w:rPr>
  </w:style>
  <w:style w:type="paragraph" w:styleId="711">
    <w:name w:val="Heading 9"/>
    <w:basedOn w:val="702"/>
    <w:next w:val="702"/>
    <w:link w:val="749"/>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List Bullet 2"/>
    <w:basedOn w:val="702"/>
    <w:uiPriority w:val="99"/>
    <w:unhideWhenUsed/>
    <w:qFormat/>
    <w:pPr>
      <w:numPr>
        <w:ilvl w:val="0"/>
        <w:numId w:val="1"/>
      </w:numPr>
    </w:pPr>
  </w:style>
  <w:style w:type="paragraph" w:styleId="715">
    <w:name w:val="toc 7"/>
    <w:basedOn w:val="702"/>
    <w:next w:val="702"/>
    <w:uiPriority w:val="39"/>
    <w:unhideWhenUsed/>
    <w:qFormat/>
    <w:pPr>
      <w:ind w:left="1701"/>
      <w:spacing w:after="57"/>
    </w:pPr>
  </w:style>
  <w:style w:type="paragraph" w:styleId="716">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annotation text"/>
    <w:basedOn w:val="702"/>
    <w:uiPriority w:val="99"/>
    <w:semiHidden/>
    <w:unhideWhenUsed/>
    <w:qFormat/>
    <w:pPr>
      <w:jc w:val="left"/>
    </w:pPr>
  </w:style>
  <w:style w:type="paragraph" w:styleId="718">
    <w:name w:val="toc 5"/>
    <w:basedOn w:val="702"/>
    <w:next w:val="702"/>
    <w:uiPriority w:val="39"/>
    <w:unhideWhenUsed/>
    <w:qFormat/>
    <w:pPr>
      <w:ind w:left="1134"/>
      <w:spacing w:after="57"/>
    </w:pPr>
  </w:style>
  <w:style w:type="paragraph" w:styleId="719">
    <w:name w:val="toc 3"/>
    <w:basedOn w:val="702"/>
    <w:next w:val="702"/>
    <w:uiPriority w:val="39"/>
    <w:unhideWhenUsed/>
    <w:qFormat/>
    <w:pPr>
      <w:ind w:left="567"/>
      <w:spacing w:after="57"/>
    </w:pPr>
  </w:style>
  <w:style w:type="paragraph" w:styleId="720">
    <w:name w:val="Plain Text"/>
    <w:basedOn w:val="702"/>
    <w:uiPriority w:val="99"/>
    <w:unhideWhenUsed/>
    <w:qFormat/>
    <w:rPr>
      <w:rFonts w:ascii="宋体" w:hAnsi="Courier New"/>
      <w:sz w:val="20"/>
      <w:szCs w:val="20"/>
    </w:rPr>
  </w:style>
  <w:style w:type="paragraph" w:styleId="721">
    <w:name w:val="toc 8"/>
    <w:basedOn w:val="702"/>
    <w:next w:val="702"/>
    <w:uiPriority w:val="39"/>
    <w:unhideWhenUsed/>
    <w:qFormat/>
    <w:pPr>
      <w:ind w:left="1984"/>
      <w:spacing w:after="57"/>
    </w:pPr>
  </w:style>
  <w:style w:type="paragraph" w:styleId="722">
    <w:name w:val="Date"/>
    <w:basedOn w:val="702"/>
    <w:next w:val="702"/>
    <w:link w:val="937"/>
    <w:uiPriority w:val="0"/>
    <w:qFormat/>
    <w:rPr>
      <w:sz w:val="24"/>
      <w:szCs w:val="20"/>
    </w:rPr>
  </w:style>
  <w:style w:type="paragraph" w:styleId="723">
    <w:name w:val="endnote text"/>
    <w:basedOn w:val="702"/>
    <w:link w:val="887"/>
    <w:uiPriority w:val="99"/>
    <w:semiHidden/>
    <w:unhideWhenUsed/>
    <w:qFormat/>
    <w:rPr>
      <w:sz w:val="20"/>
    </w:rPr>
  </w:style>
  <w:style w:type="paragraph" w:styleId="724">
    <w:name w:val="Balloon Text"/>
    <w:basedOn w:val="702"/>
    <w:link w:val="938"/>
    <w:uiPriority w:val="99"/>
    <w:semiHidden/>
    <w:unhideWhenUsed/>
    <w:qFormat/>
    <w:rPr>
      <w:sz w:val="18"/>
      <w:szCs w:val="18"/>
    </w:rPr>
  </w:style>
  <w:style w:type="paragraph" w:styleId="725">
    <w:name w:val="Footer"/>
    <w:basedOn w:val="702"/>
    <w:link w:val="760"/>
    <w:uiPriority w:val="99"/>
    <w:unhideWhenUsed/>
    <w:qFormat/>
    <w:pPr>
      <w:tabs>
        <w:tab w:val="center" w:pos="7143" w:leader="none"/>
        <w:tab w:val="right" w:pos="14287" w:leader="none"/>
      </w:tabs>
    </w:pPr>
  </w:style>
  <w:style w:type="paragraph" w:styleId="726">
    <w:name w:val="Header"/>
    <w:basedOn w:val="702"/>
    <w:link w:val="758"/>
    <w:uiPriority w:val="99"/>
    <w:unhideWhenUsed/>
    <w:qFormat/>
    <w:pPr>
      <w:tabs>
        <w:tab w:val="center" w:pos="7143" w:leader="none"/>
        <w:tab w:val="right" w:pos="14287" w:leader="none"/>
      </w:tabs>
    </w:pPr>
  </w:style>
  <w:style w:type="paragraph" w:styleId="727">
    <w:name w:val="toc 1"/>
    <w:basedOn w:val="702"/>
    <w:next w:val="702"/>
    <w:uiPriority w:val="39"/>
    <w:unhideWhenUsed/>
    <w:qFormat/>
    <w:pPr>
      <w:spacing w:after="57"/>
    </w:pPr>
  </w:style>
  <w:style w:type="paragraph" w:styleId="728">
    <w:name w:val="toc 4"/>
    <w:basedOn w:val="702"/>
    <w:next w:val="702"/>
    <w:uiPriority w:val="39"/>
    <w:unhideWhenUsed/>
    <w:qFormat/>
    <w:pPr>
      <w:ind w:left="850"/>
      <w:spacing w:after="57"/>
    </w:pPr>
  </w:style>
  <w:style w:type="paragraph" w:styleId="729">
    <w:name w:val="Subtitle"/>
    <w:basedOn w:val="702"/>
    <w:next w:val="702"/>
    <w:link w:val="753"/>
    <w:uiPriority w:val="11"/>
    <w:qFormat/>
    <w:pPr>
      <w:spacing w:before="200" w:after="200"/>
    </w:pPr>
    <w:rPr>
      <w:sz w:val="24"/>
      <w:szCs w:val="24"/>
    </w:rPr>
  </w:style>
  <w:style w:type="paragraph" w:styleId="730">
    <w:name w:val="footnote text"/>
    <w:basedOn w:val="702"/>
    <w:link w:val="886"/>
    <w:uiPriority w:val="99"/>
    <w:semiHidden/>
    <w:unhideWhenUsed/>
    <w:qFormat/>
    <w:pPr>
      <w:spacing w:after="40"/>
    </w:pPr>
    <w:rPr>
      <w:sz w:val="18"/>
    </w:rPr>
  </w:style>
  <w:style w:type="paragraph" w:styleId="731">
    <w:name w:val="toc 6"/>
    <w:basedOn w:val="702"/>
    <w:next w:val="702"/>
    <w:uiPriority w:val="39"/>
    <w:unhideWhenUsed/>
    <w:qFormat/>
    <w:pPr>
      <w:ind w:left="1417"/>
      <w:spacing w:after="57"/>
    </w:pPr>
  </w:style>
  <w:style w:type="paragraph" w:styleId="732">
    <w:name w:val="table of figures"/>
    <w:basedOn w:val="702"/>
    <w:next w:val="702"/>
    <w:uiPriority w:val="99"/>
    <w:unhideWhenUsed/>
    <w:qFormat/>
  </w:style>
  <w:style w:type="paragraph" w:styleId="733">
    <w:name w:val="toc 2"/>
    <w:basedOn w:val="702"/>
    <w:next w:val="702"/>
    <w:uiPriority w:val="39"/>
    <w:unhideWhenUsed/>
    <w:qFormat/>
    <w:pPr>
      <w:ind w:left="283"/>
      <w:spacing w:after="57"/>
    </w:pPr>
  </w:style>
  <w:style w:type="paragraph" w:styleId="734">
    <w:name w:val="toc 9"/>
    <w:basedOn w:val="702"/>
    <w:next w:val="702"/>
    <w:uiPriority w:val="39"/>
    <w:unhideWhenUsed/>
    <w:qFormat/>
    <w:pPr>
      <w:ind w:left="2268"/>
      <w:spacing w:after="57"/>
    </w:pPr>
  </w:style>
  <w:style w:type="paragraph" w:styleId="735">
    <w:name w:val="Normal (Web)"/>
    <w:basedOn w:val="702"/>
    <w:uiPriority w:val="0"/>
    <w:unhideWhenUsed/>
    <w:qFormat/>
    <w:pPr>
      <w:spacing w:before="100" w:beforeAutospacing="1" w:after="100" w:afterAutospacing="1"/>
      <w:widowControl/>
    </w:pPr>
    <w:rPr>
      <w:rFonts w:ascii="宋体" w:hAnsi="宋体"/>
    </w:rPr>
  </w:style>
  <w:style w:type="paragraph" w:styleId="736">
    <w:name w:val="Title"/>
    <w:basedOn w:val="702"/>
    <w:next w:val="702"/>
    <w:link w:val="752"/>
    <w:uiPriority w:val="10"/>
    <w:qFormat/>
    <w:pPr>
      <w:contextualSpacing/>
      <w:spacing w:before="300" w:after="200"/>
    </w:pPr>
    <w:rPr>
      <w:sz w:val="48"/>
      <w:szCs w:val="48"/>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标题 1 Char1"/>
    <w:link w:val="703"/>
    <w:uiPriority w:val="9"/>
    <w:qFormat/>
    <w:rPr>
      <w:rFonts w:ascii="Arial" w:hAnsi="Arial" w:eastAsia="Arial" w:cs="Arial"/>
      <w:sz w:val="40"/>
      <w:szCs w:val="40"/>
    </w:rPr>
  </w:style>
  <w:style w:type="character" w:styleId="742" w:customStyle="1">
    <w:name w:val="标题 2 Char1"/>
    <w:link w:val="704"/>
    <w:uiPriority w:val="9"/>
    <w:qFormat/>
    <w:rPr>
      <w:rFonts w:ascii="Arial" w:hAnsi="Arial" w:eastAsia="Arial" w:cs="Arial"/>
      <w:sz w:val="34"/>
    </w:rPr>
  </w:style>
  <w:style w:type="character" w:styleId="743" w:customStyle="1">
    <w:name w:val="标题 3 Char1"/>
    <w:link w:val="705"/>
    <w:uiPriority w:val="9"/>
    <w:qFormat/>
    <w:rPr>
      <w:rFonts w:ascii="Arial" w:hAnsi="Arial" w:eastAsia="Arial" w:cs="Arial"/>
      <w:sz w:val="30"/>
      <w:szCs w:val="30"/>
    </w:rPr>
  </w:style>
  <w:style w:type="character" w:styleId="744" w:customStyle="1">
    <w:name w:val="标题 4 Char1"/>
    <w:link w:val="706"/>
    <w:uiPriority w:val="9"/>
    <w:qFormat/>
    <w:rPr>
      <w:rFonts w:ascii="Arial" w:hAnsi="Arial" w:eastAsia="Arial" w:cs="Arial"/>
      <w:b/>
      <w:bCs/>
      <w:sz w:val="26"/>
      <w:szCs w:val="26"/>
    </w:rPr>
  </w:style>
  <w:style w:type="character" w:styleId="745" w:customStyle="1">
    <w:name w:val="标题 5 Char"/>
    <w:link w:val="707"/>
    <w:uiPriority w:val="9"/>
    <w:qFormat/>
    <w:rPr>
      <w:rFonts w:ascii="Arial" w:hAnsi="Arial" w:eastAsia="Arial" w:cs="Arial"/>
      <w:b/>
      <w:bCs/>
      <w:sz w:val="24"/>
      <w:szCs w:val="24"/>
    </w:rPr>
  </w:style>
  <w:style w:type="character" w:styleId="746" w:customStyle="1">
    <w:name w:val="标题 6 Char"/>
    <w:link w:val="708"/>
    <w:uiPriority w:val="9"/>
    <w:qFormat/>
    <w:rPr>
      <w:rFonts w:ascii="Arial" w:hAnsi="Arial" w:eastAsia="Arial" w:cs="Arial"/>
      <w:b/>
      <w:bCs/>
      <w:sz w:val="22"/>
      <w:szCs w:val="22"/>
    </w:rPr>
  </w:style>
  <w:style w:type="character" w:styleId="747" w:customStyle="1">
    <w:name w:val="标题 7 Char"/>
    <w:link w:val="709"/>
    <w:uiPriority w:val="9"/>
    <w:qFormat/>
    <w:rPr>
      <w:rFonts w:ascii="Arial" w:hAnsi="Arial" w:eastAsia="Arial" w:cs="Arial"/>
      <w:b/>
      <w:bCs/>
      <w:i/>
      <w:iCs/>
      <w:sz w:val="22"/>
      <w:szCs w:val="22"/>
    </w:rPr>
  </w:style>
  <w:style w:type="character" w:styleId="748" w:customStyle="1">
    <w:name w:val="标题 8 Char"/>
    <w:link w:val="710"/>
    <w:uiPriority w:val="9"/>
    <w:qFormat/>
    <w:rPr>
      <w:rFonts w:ascii="Arial" w:hAnsi="Arial" w:eastAsia="Arial" w:cs="Arial"/>
      <w:i/>
      <w:iCs/>
      <w:sz w:val="22"/>
      <w:szCs w:val="22"/>
    </w:rPr>
  </w:style>
  <w:style w:type="character" w:styleId="749" w:customStyle="1">
    <w:name w:val="标题 9 Char"/>
    <w:link w:val="711"/>
    <w:uiPriority w:val="9"/>
    <w:qFormat/>
    <w:rPr>
      <w:rFonts w:ascii="Arial" w:hAnsi="Arial" w:eastAsia="Arial" w:cs="Arial"/>
      <w:i/>
      <w:iCs/>
      <w:sz w:val="21"/>
      <w:szCs w:val="21"/>
    </w:rPr>
  </w:style>
  <w:style w:type="paragraph" w:styleId="750">
    <w:name w:val="List Paragraph"/>
    <w:basedOn w:val="702"/>
    <w:uiPriority w:val="34"/>
    <w:qFormat/>
    <w:pPr>
      <w:contextualSpacing/>
      <w:ind w:left="720"/>
    </w:pPr>
  </w:style>
  <w:style w:type="paragraph" w:styleId="751">
    <w:name w:val="No Spacing"/>
    <w:uiPriority w:val="1"/>
    <w:qFormat/>
    <w:rPr>
      <w:rFonts w:ascii="Times New Roman" w:hAnsi="Times New Roman" w:eastAsia="宋体" w:cs="Times New Roman"/>
      <w:lang w:val="en-US" w:eastAsia="zh-CN" w:bidi="ar-SA"/>
    </w:rPr>
  </w:style>
  <w:style w:type="character" w:styleId="752" w:customStyle="1">
    <w:name w:val="标题 Char"/>
    <w:link w:val="736"/>
    <w:uiPriority w:val="10"/>
    <w:qFormat/>
    <w:rPr>
      <w:sz w:val="48"/>
      <w:szCs w:val="48"/>
    </w:rPr>
  </w:style>
  <w:style w:type="character" w:styleId="753" w:customStyle="1">
    <w:name w:val="副标题 Char"/>
    <w:link w:val="729"/>
    <w:uiPriority w:val="11"/>
    <w:qFormat/>
    <w:rPr>
      <w:sz w:val="24"/>
      <w:szCs w:val="24"/>
    </w:rPr>
  </w:style>
  <w:style w:type="paragraph" w:styleId="754">
    <w:name w:val="Quote"/>
    <w:basedOn w:val="702"/>
    <w:next w:val="702"/>
    <w:link w:val="755"/>
    <w:uiPriority w:val="29"/>
    <w:qFormat/>
    <w:pPr>
      <w:ind w:left="720" w:right="720"/>
    </w:pPr>
    <w:rPr>
      <w:i/>
    </w:rPr>
  </w:style>
  <w:style w:type="character" w:styleId="755" w:customStyle="1">
    <w:name w:val="引用 Char"/>
    <w:link w:val="754"/>
    <w:uiPriority w:val="29"/>
    <w:qFormat/>
    <w:rPr>
      <w:i/>
    </w:rPr>
  </w:style>
  <w:style w:type="paragraph" w:styleId="756">
    <w:name w:val="Intense Quote"/>
    <w:basedOn w:val="702"/>
    <w:next w:val="702"/>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Char"/>
    <w:link w:val="756"/>
    <w:uiPriority w:val="30"/>
    <w:qFormat/>
    <w:rPr>
      <w:i/>
    </w:rPr>
  </w:style>
  <w:style w:type="character" w:styleId="758" w:customStyle="1">
    <w:name w:val="页眉 Char1"/>
    <w:link w:val="726"/>
    <w:uiPriority w:val="99"/>
    <w:qFormat/>
  </w:style>
  <w:style w:type="character" w:styleId="759" w:customStyle="1">
    <w:name w:val="Footer Char"/>
    <w:link w:val="725"/>
    <w:uiPriority w:val="99"/>
    <w:qFormat/>
  </w:style>
  <w:style w:type="character" w:styleId="760" w:customStyle="1">
    <w:name w:val="页脚 Char1"/>
    <w:link w:val="725"/>
    <w:uiPriority w:val="99"/>
    <w:qFormat/>
  </w:style>
  <w:style w:type="table" w:styleId="7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脚注文本 Char"/>
    <w:link w:val="730"/>
    <w:uiPriority w:val="99"/>
    <w:qFormat/>
    <w:rPr>
      <w:sz w:val="18"/>
    </w:rPr>
  </w:style>
  <w:style w:type="character" w:styleId="887" w:customStyle="1">
    <w:name w:val="尾注文本 Char"/>
    <w:link w:val="723"/>
    <w:uiPriority w:val="99"/>
    <w:qFormat/>
    <w:rPr>
      <w:sz w:val="20"/>
    </w:rPr>
  </w:style>
  <w:style w:type="paragraph" w:styleId="888" w:customStyle="1">
    <w:name w:val="TOC 标题1"/>
    <w:uiPriority w:val="39"/>
    <w:unhideWhenUsed/>
    <w:qFormat/>
    <w:rPr>
      <w:rFonts w:ascii="Times New Roman" w:hAnsi="Times New Roman" w:eastAsia="宋体" w:cs="Times New Roman"/>
      <w:lang w:val="en-US" w:eastAsia="zh-CN" w:bidi="ar-SA"/>
    </w:rPr>
  </w:style>
  <w:style w:type="paragraph" w:styleId="889" w:customStyle="1">
    <w:name w:val="标题 11"/>
    <w:basedOn w:val="702"/>
    <w:next w:val="702"/>
    <w:link w:val="897"/>
    <w:uiPriority w:val="9"/>
    <w:qFormat/>
    <w:pPr>
      <w:keepLines/>
      <w:keepNext/>
      <w:spacing w:before="340" w:after="330" w:line="578" w:lineRule="auto"/>
      <w:outlineLvl w:val="0"/>
    </w:pPr>
    <w:rPr>
      <w:rFonts w:ascii="Calibri" w:hAnsi="Calibri"/>
      <w:b/>
      <w:bCs/>
      <w:sz w:val="44"/>
      <w:szCs w:val="44"/>
    </w:rPr>
  </w:style>
  <w:style w:type="paragraph" w:styleId="890" w:customStyle="1">
    <w:name w:val="标题 21"/>
    <w:basedOn w:val="702"/>
    <w:next w:val="891"/>
    <w:link w:val="898"/>
    <w:uiPriority w:val="9"/>
    <w:qFormat/>
    <w:pPr>
      <w:keepLines/>
      <w:keepNext/>
      <w:spacing w:before="260" w:after="260" w:line="416" w:lineRule="auto"/>
      <w:outlineLvl w:val="1"/>
    </w:pPr>
    <w:rPr>
      <w:rFonts w:ascii="Cambria" w:hAnsi="Cambria"/>
      <w:b/>
      <w:bCs/>
      <w:sz w:val="32"/>
      <w:szCs w:val="32"/>
    </w:rPr>
  </w:style>
  <w:style w:type="paragraph" w:styleId="891" w:customStyle="1">
    <w:name w:val="正文缩进1"/>
    <w:basedOn w:val="702"/>
    <w:link w:val="899"/>
    <w:uiPriority w:val="0"/>
    <w:unhideWhenUsed/>
    <w:qFormat/>
    <w:pPr>
      <w:ind w:firstLine="420"/>
    </w:pPr>
    <w:rPr>
      <w:sz w:val="20"/>
      <w:szCs w:val="20"/>
    </w:rPr>
  </w:style>
  <w:style w:type="paragraph" w:styleId="892" w:customStyle="1">
    <w:name w:val="标题 31"/>
    <w:basedOn w:val="702"/>
    <w:next w:val="702"/>
    <w:link w:val="900"/>
    <w:uiPriority w:val="0"/>
    <w:qFormat/>
    <w:pPr>
      <w:keepLines/>
      <w:keepNext/>
      <w:spacing w:before="260" w:after="260" w:line="416" w:lineRule="auto"/>
      <w:outlineLvl w:val="2"/>
    </w:pPr>
    <w:rPr>
      <w:rFonts w:ascii="Calibri" w:hAnsi="Calibri"/>
      <w:b/>
      <w:bCs/>
      <w:sz w:val="32"/>
      <w:szCs w:val="32"/>
    </w:rPr>
  </w:style>
  <w:style w:type="paragraph" w:styleId="893" w:customStyle="1">
    <w:name w:val="标题 41"/>
    <w:basedOn w:val="702"/>
    <w:next w:val="891"/>
    <w:link w:val="901"/>
    <w:uiPriority w:val="0"/>
    <w:qFormat/>
    <w:pPr>
      <w:spacing w:before="280" w:after="290" w:line="377" w:lineRule="auto"/>
      <w:outlineLvl w:val="3"/>
    </w:pPr>
    <w:rPr>
      <w:rFonts w:ascii="Arial" w:hAnsi="Arial" w:eastAsia="黑体"/>
      <w:b/>
      <w:bCs/>
      <w:sz w:val="28"/>
      <w:szCs w:val="28"/>
    </w:rPr>
  </w:style>
  <w:style w:type="character" w:styleId="894" w:customStyle="1">
    <w:name w:val="默认段落字体1"/>
    <w:uiPriority w:val="1"/>
    <w:unhideWhenUsed/>
    <w:qFormat/>
  </w:style>
  <w:style w:type="table" w:styleId="895" w:customStyle="1">
    <w:name w:val="普通表格1"/>
    <w:uiPriority w:val="99"/>
    <w:unhideWhenUsed/>
    <w:qFormat/>
    <w:tblPr>
      <w:tblCellMar>
        <w:left w:w="0" w:type="dxa"/>
        <w:top w:w="0" w:type="dxa"/>
        <w:right w:w="0" w:type="dxa"/>
        <w:bottom w:w="0" w:type="dxa"/>
      </w:tblCellMar>
    </w:tblPr>
  </w:style>
  <w:style w:type="paragraph" w:styleId="896" w:customStyle="1">
    <w:name w:val="列表项目符号 21"/>
    <w:basedOn w:val="702"/>
    <w:uiPriority w:val="99"/>
    <w:unhideWhenUsed/>
    <w:qFormat/>
    <w:pPr>
      <w:numPr>
        <w:ilvl w:val="0"/>
        <w:numId w:val="2"/>
      </w:numPr>
    </w:pPr>
  </w:style>
  <w:style w:type="character" w:styleId="897" w:customStyle="1">
    <w:name w:val="标题 1 Char"/>
    <w:link w:val="889"/>
    <w:uiPriority w:val="9"/>
    <w:qFormat/>
    <w:rPr>
      <w:rFonts w:ascii="Calibri" w:hAnsi="Calibri" w:eastAsia="宋体"/>
      <w:b/>
      <w:bCs/>
      <w:sz w:val="44"/>
      <w:szCs w:val="44"/>
    </w:rPr>
  </w:style>
  <w:style w:type="character" w:styleId="898" w:customStyle="1">
    <w:name w:val="标题 2 Char"/>
    <w:link w:val="890"/>
    <w:uiPriority w:val="9"/>
    <w:qFormat/>
    <w:rPr>
      <w:rFonts w:ascii="Cambria" w:hAnsi="Cambria" w:eastAsia="宋体"/>
      <w:b/>
      <w:bCs/>
      <w:sz w:val="32"/>
      <w:szCs w:val="32"/>
    </w:rPr>
  </w:style>
  <w:style w:type="character" w:styleId="899" w:customStyle="1">
    <w:name w:val="正文缩进 Char"/>
    <w:link w:val="891"/>
    <w:uiPriority w:val="0"/>
    <w:qFormat/>
  </w:style>
  <w:style w:type="character" w:styleId="900" w:customStyle="1">
    <w:name w:val="标题 3 Char"/>
    <w:link w:val="892"/>
    <w:uiPriority w:val="9"/>
    <w:qFormat/>
    <w:rPr>
      <w:rFonts w:ascii="Calibri" w:hAnsi="Calibri" w:eastAsia="宋体"/>
      <w:b/>
      <w:bCs/>
      <w:sz w:val="32"/>
      <w:szCs w:val="32"/>
    </w:rPr>
  </w:style>
  <w:style w:type="character" w:styleId="901" w:customStyle="1">
    <w:name w:val="标题 4 Char"/>
    <w:link w:val="893"/>
    <w:uiPriority w:val="0"/>
    <w:qFormat/>
    <w:rPr>
      <w:rFonts w:ascii="Arial" w:hAnsi="Arial" w:eastAsia="黑体"/>
      <w:b/>
      <w:bCs/>
      <w:sz w:val="28"/>
      <w:szCs w:val="28"/>
    </w:rPr>
  </w:style>
  <w:style w:type="paragraph" w:styleId="902" w:customStyle="1">
    <w:name w:val="文档结构图1"/>
    <w:basedOn w:val="702"/>
    <w:link w:val="903"/>
    <w:uiPriority w:val="99"/>
    <w:unhideWhenUsed/>
    <w:qFormat/>
    <w:rPr>
      <w:rFonts w:ascii="宋体"/>
      <w:sz w:val="18"/>
      <w:szCs w:val="18"/>
    </w:rPr>
  </w:style>
  <w:style w:type="character" w:styleId="903" w:customStyle="1">
    <w:name w:val="文档结构图 Char"/>
    <w:link w:val="902"/>
    <w:uiPriority w:val="99"/>
    <w:semiHidden/>
    <w:qFormat/>
    <w:rPr>
      <w:rFonts w:ascii="宋体" w:eastAsia="宋体"/>
      <w:sz w:val="18"/>
      <w:szCs w:val="18"/>
    </w:rPr>
  </w:style>
  <w:style w:type="paragraph" w:styleId="904" w:customStyle="1">
    <w:name w:val="纯文本1"/>
    <w:basedOn w:val="702"/>
    <w:link w:val="905"/>
    <w:uiPriority w:val="0"/>
    <w:qFormat/>
    <w:rPr>
      <w:rFonts w:ascii="宋体" w:hAnsi="Courier New"/>
      <w:sz w:val="20"/>
      <w:szCs w:val="21"/>
    </w:rPr>
  </w:style>
  <w:style w:type="character" w:styleId="905" w:customStyle="1">
    <w:name w:val="纯文本 Char"/>
    <w:link w:val="904"/>
    <w:uiPriority w:val="0"/>
    <w:qFormat/>
    <w:rPr>
      <w:rFonts w:ascii="宋体" w:hAnsi="Courier New" w:eastAsia="宋体"/>
      <w:szCs w:val="21"/>
    </w:rPr>
  </w:style>
  <w:style w:type="paragraph" w:styleId="906" w:customStyle="1">
    <w:name w:val="批注框文本1"/>
    <w:basedOn w:val="702"/>
    <w:link w:val="907"/>
    <w:uiPriority w:val="99"/>
    <w:unhideWhenUsed/>
    <w:qFormat/>
    <w:rPr>
      <w:sz w:val="18"/>
      <w:szCs w:val="18"/>
    </w:rPr>
  </w:style>
  <w:style w:type="character" w:styleId="907" w:customStyle="1">
    <w:name w:val="批注框文本 Char"/>
    <w:link w:val="906"/>
    <w:uiPriority w:val="99"/>
    <w:semiHidden/>
    <w:qFormat/>
    <w:rPr>
      <w:sz w:val="18"/>
      <w:szCs w:val="18"/>
    </w:rPr>
  </w:style>
  <w:style w:type="paragraph" w:styleId="908" w:customStyle="1">
    <w:name w:val="页脚1"/>
    <w:basedOn w:val="702"/>
    <w:link w:val="909"/>
    <w:uiPriority w:val="99"/>
    <w:unhideWhenUsed/>
    <w:qFormat/>
    <w:pPr>
      <w:jc w:val="left"/>
      <w:tabs>
        <w:tab w:val="center" w:pos="4153" w:leader="none"/>
        <w:tab w:val="right" w:pos="8306" w:leader="none"/>
      </w:tabs>
    </w:pPr>
    <w:rPr>
      <w:rFonts w:ascii="Calibri" w:hAnsi="Calibri"/>
      <w:sz w:val="18"/>
      <w:szCs w:val="18"/>
    </w:rPr>
  </w:style>
  <w:style w:type="character" w:styleId="909" w:customStyle="1">
    <w:name w:val="页脚 Char"/>
    <w:link w:val="908"/>
    <w:uiPriority w:val="99"/>
    <w:qFormat/>
    <w:rPr>
      <w:rFonts w:ascii="Calibri" w:hAnsi="Calibri" w:eastAsia="宋体"/>
      <w:sz w:val="18"/>
      <w:szCs w:val="18"/>
    </w:rPr>
  </w:style>
  <w:style w:type="paragraph" w:styleId="910" w:customStyle="1">
    <w:name w:val="页眉1"/>
    <w:basedOn w:val="702"/>
    <w:link w:val="911"/>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11" w:customStyle="1">
    <w:name w:val="页眉 Char"/>
    <w:link w:val="910"/>
    <w:uiPriority w:val="99"/>
    <w:qFormat/>
    <w:rPr>
      <w:rFonts w:ascii="Calibri" w:hAnsi="Calibri" w:eastAsia="宋体"/>
      <w:sz w:val="18"/>
      <w:szCs w:val="18"/>
    </w:rPr>
  </w:style>
  <w:style w:type="paragraph" w:styleId="912" w:customStyle="1">
    <w:name w:val="目录 11"/>
    <w:basedOn w:val="702"/>
    <w:next w:val="702"/>
    <w:uiPriority w:val="39"/>
    <w:unhideWhenUsed/>
    <w:qFormat/>
    <w:rPr>
      <w:rFonts w:ascii="Calibri" w:hAnsi="Calibri"/>
    </w:rPr>
  </w:style>
  <w:style w:type="paragraph" w:styleId="913" w:customStyle="1">
    <w:name w:val="普通(网站)1"/>
    <w:basedOn w:val="702"/>
    <w:uiPriority w:val="0"/>
    <w:unhideWhenUsed/>
    <w:qFormat/>
    <w:pPr>
      <w:jc w:val="left"/>
    </w:pPr>
    <w:rPr>
      <w:rFonts w:ascii="Calibri" w:hAnsi="Calibri"/>
      <w:sz w:val="24"/>
      <w:szCs w:val="24"/>
    </w:rPr>
  </w:style>
  <w:style w:type="table" w:styleId="914" w:customStyle="1">
    <w:name w:val="网格型1"/>
    <w:basedOn w:val="895"/>
    <w:uiPriority w:val="0"/>
    <w:qFormat/>
    <w:rPr>
      <w:rFonts w:ascii="Calibri" w:hAnsi="Calibri"/>
    </w:rPr>
    <w:tblPr>
      <w:tblCellMar>
        <w:left w:w="0" w:type="dxa"/>
        <w:top w:w="0" w:type="dxa"/>
        <w:right w:w="0" w:type="dxa"/>
        <w:bottom w:w="0" w:type="dxa"/>
      </w:tblCellMar>
    </w:tblPr>
  </w:style>
  <w:style w:type="character" w:styleId="915" w:customStyle="1">
    <w:name w:val="要点1"/>
    <w:uiPriority w:val="0"/>
    <w:qFormat/>
    <w:rPr>
      <w:b/>
    </w:rPr>
  </w:style>
  <w:style w:type="character" w:styleId="916" w:customStyle="1">
    <w:name w:val="超链接1"/>
    <w:uiPriority w:val="99"/>
    <w:unhideWhenUsed/>
    <w:qFormat/>
    <w:rPr>
      <w:color w:val="0000ff"/>
      <w:u w:val="single"/>
    </w:rPr>
  </w:style>
  <w:style w:type="character" w:styleId="917" w:customStyle="1">
    <w:name w:val="纯文本 字符1"/>
    <w:uiPriority w:val="99"/>
    <w:semiHidden/>
    <w:qFormat/>
    <w:rPr>
      <w:rFonts w:ascii="宋体" w:hAnsi="Courier New" w:eastAsia="宋体" w:cs="Courier New"/>
      <w:sz w:val="21"/>
      <w:szCs w:val="21"/>
    </w:rPr>
  </w:style>
  <w:style w:type="character" w:styleId="918" w:customStyle="1">
    <w:name w:val="页眉 字符1"/>
    <w:uiPriority w:val="99"/>
    <w:semiHidden/>
    <w:qFormat/>
    <w:rPr>
      <w:sz w:val="18"/>
      <w:szCs w:val="18"/>
    </w:rPr>
  </w:style>
  <w:style w:type="character" w:styleId="919" w:customStyle="1">
    <w:name w:val="页脚 字符1"/>
    <w:uiPriority w:val="99"/>
    <w:semiHidden/>
    <w:qFormat/>
    <w:rPr>
      <w:sz w:val="18"/>
      <w:szCs w:val="18"/>
    </w:rPr>
  </w:style>
  <w:style w:type="paragraph" w:styleId="920" w:customStyle="1">
    <w:name w:val="正文文本1"/>
    <w:basedOn w:val="921"/>
    <w:next w:val="922"/>
    <w:uiPriority w:val="0"/>
    <w:qFormat/>
    <w:pPr>
      <w:spacing w:after="120"/>
    </w:pPr>
    <w:rPr>
      <w:lang w:eastAsia="en-US"/>
    </w:rPr>
  </w:style>
  <w:style w:type="paragraph" w:styleId="921" w:customStyle="1">
    <w:name w:val="正文1"/>
    <w:basedOn w:val="702"/>
    <w:next w:val="920"/>
    <w:uiPriority w:val="0"/>
    <w:qFormat/>
    <w:pPr>
      <w:jc w:val="left"/>
      <w:spacing w:line="360" w:lineRule="atLeast"/>
    </w:pPr>
    <w:rPr>
      <w:rFonts w:ascii="宋体" w:hAnsi="Calibri"/>
      <w:sz w:val="24"/>
      <w:szCs w:val="20"/>
    </w:rPr>
  </w:style>
  <w:style w:type="paragraph" w:styleId="922" w:customStyle="1">
    <w:name w:val="一级条标题"/>
    <w:basedOn w:val="923"/>
    <w:next w:val="9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3" w:customStyle="1">
    <w:name w:val="章标题"/>
    <w:next w:val="70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4" w:customStyle="1">
    <w:name w:val="段"/>
    <w:basedOn w:val="921"/>
    <w:next w:val="702"/>
    <w:uiPriority w:val="0"/>
    <w:qFormat/>
    <w:pPr>
      <w:ind w:firstLine="200"/>
      <w:widowControl/>
    </w:pPr>
    <w:rPr>
      <w:sz w:val="20"/>
    </w:rPr>
  </w:style>
  <w:style w:type="paragraph" w:styleId="925" w:customStyle="1">
    <w:name w:val="Char"/>
    <w:basedOn w:val="702"/>
    <w:uiPriority w:val="0"/>
    <w:qFormat/>
    <w:pPr>
      <w:ind w:firstLine="200"/>
      <w:tabs>
        <w:tab w:val="left" w:pos="360" w:leader="none"/>
      </w:tabs>
    </w:pPr>
    <w:rPr>
      <w:sz w:val="28"/>
      <w:szCs w:val="30"/>
    </w:rPr>
  </w:style>
  <w:style w:type="paragraph" w:styleId="926"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27" w:customStyle="1">
    <w:name w:val="修订1"/>
    <w:uiPriority w:val="99"/>
    <w:unhideWhenUsed/>
    <w:qFormat/>
    <w:rPr>
      <w:rFonts w:ascii="Calibri" w:hAnsi="Calibri" w:eastAsia="宋体" w:cs="Times New Roman"/>
      <w:sz w:val="21"/>
      <w:szCs w:val="22"/>
      <w:lang w:val="en-US" w:eastAsia="zh-CN" w:bidi="ar-SA"/>
    </w:rPr>
  </w:style>
  <w:style w:type="character" w:styleId="928" w:customStyle="1">
    <w:name w:val="font21"/>
    <w:basedOn w:val="894"/>
    <w:uiPriority w:val="0"/>
    <w:qFormat/>
    <w:rPr>
      <w:rFonts w:hint="eastAsia" w:ascii="宋体" w:hAnsi="宋体" w:eastAsia="宋体" w:cs="宋体"/>
      <w:color w:val="000000"/>
      <w:sz w:val="22"/>
      <w:szCs w:val="22"/>
      <w:u w:val="none"/>
    </w:rPr>
  </w:style>
  <w:style w:type="character" w:styleId="929" w:customStyle="1">
    <w:name w:val="font01"/>
    <w:basedOn w:val="894"/>
    <w:uiPriority w:val="0"/>
    <w:qFormat/>
    <w:rPr>
      <w:rFonts w:hint="eastAsia" w:ascii="宋体" w:hAnsi="宋体" w:eastAsia="宋体" w:cs="宋体"/>
      <w:color w:val="000000"/>
      <w:sz w:val="22"/>
      <w:szCs w:val="22"/>
      <w:u w:val="none"/>
      <w:vertAlign w:val="subscript"/>
    </w:rPr>
  </w:style>
  <w:style w:type="paragraph" w:styleId="930"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931" w:customStyle="1">
    <w:name w:val="纯文本2"/>
    <w:basedOn w:val="702"/>
    <w:uiPriority w:val="0"/>
    <w:qFormat/>
    <w:rPr>
      <w:rFonts w:hint="eastAsia" w:ascii="宋体" w:hAnsi="Courier New" w:eastAsia="楷体_GB2312"/>
      <w:sz w:val="28"/>
      <w:szCs w:val="20"/>
    </w:rPr>
  </w:style>
  <w:style w:type="paragraph" w:styleId="932" w:customStyle="1">
    <w:name w:val="正文空2格  1."/>
    <w:basedOn w:val="702"/>
    <w:uiPriority w:val="0"/>
    <w:qFormat/>
    <w:pPr>
      <w:ind w:firstLine="480"/>
      <w:spacing w:line="360" w:lineRule="auto"/>
    </w:pPr>
    <w:rPr>
      <w:rFonts w:ascii="宋体" w:eastAsia="仿宋" w:cs="宋体"/>
      <w:sz w:val="28"/>
      <w:szCs w:val="20"/>
    </w:rPr>
  </w:style>
  <w:style w:type="paragraph" w:styleId="933" w:customStyle="1">
    <w:name w:val="Default"/>
    <w:uiPriority w:val="0"/>
    <w:qFormat/>
    <w:pPr>
      <w:widowControl w:val="off"/>
    </w:pPr>
    <w:rPr>
      <w:rFonts w:ascii="宋体" w:hAnsi="Calibri" w:eastAsia="宋体" w:cs="Times New Roman"/>
      <w:color w:val="000000"/>
      <w:sz w:val="24"/>
      <w:szCs w:val="24"/>
      <w:lang w:val="en-US" w:eastAsia="zh-CN" w:bidi="ar-SA"/>
    </w:rPr>
  </w:style>
  <w:style w:type="paragraph" w:styleId="934" w:customStyle="1">
    <w:name w:val="样式 标题 3h3section:3Level 3 HeadH3level_3PIM 33rd level3H..."/>
    <w:basedOn w:val="705"/>
    <w:uiPriority w:val="0"/>
    <w:qFormat/>
    <w:pPr>
      <w:numPr>
        <w:ilvl w:val="3"/>
        <w:numId w:val="3"/>
      </w:numPr>
      <w:jc w:val="left"/>
      <w:keepLines w:val="0"/>
      <w:spacing w:before="240" w:after="60" w:line="416" w:lineRule="atLeast"/>
      <w:widowControl/>
      <w:tabs>
        <w:tab w:val="left" w:pos="1680" w:leader="none"/>
      </w:tabs>
    </w:pPr>
    <w:rPr>
      <w:rFonts w:eastAsia="宋体" w:cs="Times New Roman"/>
      <w:b/>
      <w:sz w:val="24"/>
      <w:szCs w:val="28"/>
    </w:rPr>
  </w:style>
  <w:style w:type="paragraph" w:styleId="935" w:customStyle="1">
    <w:name w:val="Char2"/>
    <w:basedOn w:val="702"/>
    <w:uiPriority w:val="0"/>
    <w:qFormat/>
    <w:pPr>
      <w:numPr>
        <w:ilvl w:val="0"/>
        <w:numId w:val="3"/>
      </w:numPr>
      <w:tabs>
        <w:tab w:val="left" w:pos="720" w:leader="none"/>
      </w:tabs>
    </w:pPr>
    <w:rPr>
      <w:sz w:val="24"/>
      <w:szCs w:val="24"/>
    </w:rPr>
  </w:style>
  <w:style w:type="paragraph" w:styleId="936" w:customStyle="1">
    <w:name w:val="正文（缩进）"/>
    <w:basedOn w:val="702"/>
    <w:uiPriority w:val="0"/>
    <w:qFormat/>
    <w:pPr>
      <w:ind w:firstLine="200"/>
      <w:spacing w:line="360" w:lineRule="auto"/>
    </w:pPr>
    <w:rPr>
      <w:rFonts w:hint="eastAsia" w:ascii="宋体" w:hAnsi="宋体"/>
    </w:rPr>
  </w:style>
  <w:style w:type="character" w:styleId="937" w:customStyle="1">
    <w:name w:val="日期 Char"/>
    <w:basedOn w:val="712"/>
    <w:link w:val="722"/>
    <w:uiPriority w:val="0"/>
    <w:qFormat/>
    <w:rPr>
      <w:sz w:val="24"/>
    </w:rPr>
  </w:style>
  <w:style w:type="character" w:styleId="938" w:customStyle="1">
    <w:name w:val="批注框文本 Char1"/>
    <w:basedOn w:val="712"/>
    <w:link w:val="724"/>
    <w:uiPriority w:val="99"/>
    <w:semiHidden/>
    <w:qFormat/>
    <w:rPr>
      <w:sz w:val="18"/>
      <w:szCs w:val="18"/>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152</dc:creator>
  <cp:lastModifiedBy>张芳</cp:lastModifiedBy>
  <cp:revision>38</cp:revision>
  <dcterms:created xsi:type="dcterms:W3CDTF">2025-11-25T00:46:00Z</dcterms:created>
  <dcterms:modified xsi:type="dcterms:W3CDTF">2026-07-14T23:45:22Z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57323EDF524D4CC4B80812FE0C6C4D82_13</vt:lpwstr>
  </property>
  <property fmtid="{D5CDD505-2E9C-101B-9397-08002B2CF9AE}" pid="4" name="KSOTemplateDocerSaveRecord">
    <vt:lpwstr>eyJoZGlkIjoiNzM5YWExM2U3NDlmYWY0MTNkYTVlYzE2YmM0YjI4ZjkiLCJ1c2VySWQiOiI2NDkzMTQ4MzgifQ==</vt:lpwstr>
  </property>
</Properties>
</file>