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8"/>
        <w:ind w:right="84"/>
        <w:jc w:val="right"/>
        <w:rPr>
          <w:rFonts w:hint="eastAsia" w:ascii="宋体" w:hAnsi="宋体" w:eastAsia="宋体" w:cs="宋体"/>
          <w:sz w:val="28"/>
          <w:szCs w:val="28"/>
          <w:highlight w:val="yellow"/>
          <w:lang w:eastAsia="zh-CN"/>
        </w:rPr>
      </w:pPr>
      <w:r>
        <w:rPr>
          <w:rFonts w:hint="eastAsia" w:ascii="宋体" w:hAnsi="宋体" w:cs="宋体"/>
          <w:sz w:val="28"/>
          <w:szCs w:val="28"/>
          <w:highlight w:val="white"/>
        </w:rPr>
        <w:t xml:space="preserve"> </w:t>
      </w:r>
      <w:r>
        <w:rPr>
          <w:rFonts w:hint="eastAsia" w:ascii="宋体" w:hAnsi="宋体" w:cs="宋体"/>
          <w:sz w:val="30"/>
          <w:szCs w:val="30"/>
          <w:highlight w:val="white"/>
          <w:lang w:eastAsia="zh-CN"/>
        </w:rPr>
        <w:t xml:space="preserve">JSZC-321012-HRMB-C2026-0012</w:t>
      </w:r>
      <w:r>
        <w:rPr>
          <w:rFonts w:hint="eastAsia" w:ascii="宋体" w:hAnsi="宋体" w:eastAsia="宋体" w:cs="宋体"/>
          <w:sz w:val="28"/>
          <w:szCs w:val="28"/>
          <w:highlight w:val="white"/>
          <w:lang w:eastAsia="zh-CN"/>
        </w:rPr>
      </w:r>
      <w:r/>
    </w:p>
    <w:p>
      <w:pPr>
        <w:pStyle w:val="1147"/>
        <w:rPr>
          <w:rFonts w:hint="eastAsia"/>
        </w:rPr>
      </w:pPr>
      <w:r>
        <w:rPr>
          <w:rFonts w:hint="eastAsia"/>
        </w:rPr>
      </w:r>
      <w:r/>
    </w:p>
    <w:p>
      <w:pPr>
        <w:pStyle w:val="1058"/>
        <w:ind w:right="84"/>
        <w:jc w:val="center"/>
        <w:rPr>
          <w:rFonts w:hint="eastAsia" w:ascii="宋体" w:hAnsi="宋体" w:cs="宋体"/>
          <w:sz w:val="44"/>
          <w:szCs w:val="44"/>
        </w:rPr>
      </w:pPr>
      <w:r>
        <w:rPr>
          <w:rFonts w:hint="eastAsia" w:ascii="宋体" w:hAnsi="宋体" w:cs="宋体"/>
          <w:sz w:val="44"/>
          <w:szCs w:val="44"/>
        </w:rPr>
        <w:t xml:space="preserve">江都区未成年人成长指导中心装饰装修工程竞争性磋商文件</w:t>
      </w:r>
      <w:r>
        <w:rPr>
          <w:rFonts w:hint="eastAsia" w:ascii="宋体" w:hAnsi="宋体" w:cs="宋体"/>
          <w:sz w:val="44"/>
          <w:szCs w:val="44"/>
        </w:rPr>
      </w:r>
      <w:r/>
    </w:p>
    <w:p>
      <w:pPr>
        <w:pStyle w:val="1058"/>
        <w:jc w:val="center"/>
        <w:rPr>
          <w:rFonts w:hint="eastAsia" w:ascii="宋体" w:hAnsi="宋体" w:cs="宋体"/>
          <w:sz w:val="36"/>
          <w:szCs w:val="36"/>
        </w:rPr>
      </w:pPr>
      <w:r>
        <w:rPr>
          <w:rFonts w:hint="eastAsia" w:ascii="宋体" w:hAnsi="宋体" w:cs="宋体"/>
          <w:sz w:val="36"/>
          <w:szCs w:val="36"/>
        </w:rPr>
      </w:r>
      <w:r/>
    </w:p>
    <w:p>
      <w:pPr>
        <w:pStyle w:val="1058"/>
        <w:jc w:val="center"/>
        <w:rPr>
          <w:rFonts w:hint="eastAsia" w:ascii="宋体" w:hAnsi="宋体" w:cs="宋体"/>
        </w:rPr>
      </w:pPr>
      <w:r>
        <w:rPr>
          <w:rFonts w:hint="eastAsia" w:ascii="宋体" w:hAnsi="宋体" w:cs="宋体"/>
        </w:rPr>
      </w:r>
      <w:r/>
    </w:p>
    <w:p>
      <w:pPr>
        <w:pStyle w:val="1058"/>
        <w:ind w:right="934"/>
        <w:jc w:val="center"/>
        <w:rPr>
          <w:rFonts w:hint="eastAsia" w:ascii="宋体" w:hAnsi="宋体" w:cs="宋体"/>
          <w:sz w:val="32"/>
          <w:szCs w:val="36"/>
        </w:rPr>
      </w:pPr>
      <w:r>
        <w:rPr>
          <w:rFonts w:hint="eastAsia" w:ascii="宋体" w:hAnsi="宋体" w:cs="宋体"/>
          <w:sz w:val="32"/>
          <w:szCs w:val="36"/>
        </w:rPr>
      </w:r>
      <w:r/>
    </w:p>
    <w:p>
      <w:pPr>
        <w:pStyle w:val="1058"/>
        <w:ind w:right="934"/>
        <w:jc w:val="both"/>
        <w:rPr>
          <w:rFonts w:hint="eastAsia" w:ascii="宋体" w:hAnsi="宋体" w:cs="宋体"/>
          <w:sz w:val="32"/>
          <w:szCs w:val="36"/>
        </w:rPr>
      </w:pPr>
      <w:r>
        <w:rPr>
          <w:rFonts w:hint="eastAsia" w:ascii="宋体" w:hAnsi="宋体" w:cs="宋体"/>
          <w:sz w:val="32"/>
          <w:szCs w:val="36"/>
        </w:rPr>
      </w:r>
      <w:r/>
    </w:p>
    <w:p>
      <w:pPr>
        <w:pStyle w:val="1058"/>
        <w:ind w:right="934"/>
        <w:jc w:val="both"/>
        <w:rPr>
          <w:rFonts w:hint="eastAsia" w:ascii="宋体" w:hAnsi="宋体" w:cs="宋体"/>
          <w:sz w:val="32"/>
          <w:szCs w:val="36"/>
        </w:rPr>
      </w:pPr>
      <w:r>
        <w:rPr>
          <w:rFonts w:hint="eastAsia" w:ascii="宋体" w:hAnsi="宋体" w:cs="宋体"/>
        </w:rPr>
        <mc:AlternateContent>
          <mc:Choice Requires="wpg">
            <w:drawing>
              <wp:inline xmlns:wp="http://schemas.openxmlformats.org/drawingml/2006/wordprocessingDrawing" distT="0" distB="0" distL="0" distR="0">
                <wp:extent cx="5240680" cy="393070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240680" cy="39307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2.7pt;height:309.5pt;mso-wrap-distance-left:0.0pt;mso-wrap-distance-top:0.0pt;mso-wrap-distance-right:0.0pt;mso-wrap-distance-bottom:0.0pt;" stroked="f">
                <v:path textboxrect="0,0,0,0"/>
                <v:imagedata r:id="rId20" o:title=""/>
              </v:shape>
            </w:pict>
          </mc:Fallback>
        </mc:AlternateContent>
      </w:r>
      <w:r>
        <w:rPr>
          <w:rFonts w:hint="eastAsia" w:ascii="宋体" w:hAnsi="宋体" w:cs="宋体"/>
          <w:sz w:val="32"/>
          <w:szCs w:val="36"/>
        </w:rPr>
      </w:r>
      <w:r/>
    </w:p>
    <w:p>
      <w:pPr>
        <w:pStyle w:val="1147"/>
        <w:rPr>
          <w:rFonts w:hint="eastAsia"/>
        </w:rPr>
      </w:pPr>
      <w:r>
        <w:rPr>
          <w:rFonts w:hint="eastAsia"/>
        </w:rPr>
      </w:r>
      <w:r/>
    </w:p>
    <w:p>
      <w:pPr>
        <w:pStyle w:val="1058"/>
        <w:ind w:right="105"/>
        <w:jc w:val="center"/>
        <w:rPr>
          <w:rFonts w:hint="eastAsia" w:ascii="宋体" w:hAnsi="宋体" w:cs="宋体"/>
          <w:sz w:val="32"/>
          <w:szCs w:val="36"/>
        </w:rPr>
      </w:pPr>
      <w:r>
        <w:rPr>
          <w:rFonts w:hint="eastAsia" w:ascii="宋体" w:hAnsi="宋体" w:cs="宋体"/>
          <w:sz w:val="32"/>
          <w:szCs w:val="36"/>
        </w:rPr>
      </w:r>
      <w:r/>
    </w:p>
    <w:p>
      <w:pPr>
        <w:pStyle w:val="1058"/>
        <w:ind w:right="105"/>
        <w:jc w:val="center"/>
        <w:rPr>
          <w:rFonts w:hint="eastAsia" w:ascii="宋体" w:hAnsi="宋体" w:cs="宋体"/>
          <w:sz w:val="32"/>
          <w:szCs w:val="36"/>
        </w:rPr>
      </w:pPr>
      <w:r>
        <w:rPr>
          <w:rFonts w:hint="eastAsia" w:ascii="宋体" w:hAnsi="宋体" w:cs="宋体"/>
          <w:sz w:val="32"/>
          <w:szCs w:val="36"/>
        </w:rPr>
        <w:t xml:space="preserve">采购人：扬州市江都区教育局</w:t>
      </w:r>
      <w:r>
        <w:rPr>
          <w:rFonts w:hint="eastAsia" w:ascii="宋体" w:hAnsi="宋体" w:cs="宋体"/>
          <w:sz w:val="32"/>
          <w:szCs w:val="36"/>
        </w:rPr>
      </w:r>
      <w:r/>
    </w:p>
    <w:p>
      <w:pPr>
        <w:pStyle w:val="1058"/>
        <w:ind w:right="105"/>
        <w:jc w:val="center"/>
        <w:rPr>
          <w:rFonts w:hint="eastAsia" w:ascii="宋体" w:hAnsi="宋体" w:cs="宋体"/>
          <w:sz w:val="32"/>
          <w:szCs w:val="36"/>
        </w:rPr>
      </w:pPr>
      <w:r>
        <w:rPr>
          <w:rFonts w:hint="eastAsia" w:ascii="宋体" w:hAnsi="宋体" w:cs="宋体"/>
          <w:sz w:val="32"/>
          <w:szCs w:val="36"/>
        </w:rPr>
        <w:t xml:space="preserve">代理机构：江苏跃盛项目管理有限公司</w:t>
      </w:r>
      <w:r>
        <w:rPr>
          <w:rFonts w:hint="eastAsia" w:ascii="宋体" w:hAnsi="宋体" w:cs="宋体"/>
          <w:sz w:val="32"/>
          <w:szCs w:val="36"/>
        </w:rPr>
      </w:r>
      <w:r/>
    </w:p>
    <w:p>
      <w:pPr>
        <w:pStyle w:val="1058"/>
        <w:jc w:val="center"/>
        <w:rPr>
          <w:rFonts w:hint="eastAsia" w:ascii="宋体" w:hAnsi="宋体" w:cs="宋体"/>
          <w:sz w:val="36"/>
          <w:szCs w:val="36"/>
        </w:rPr>
      </w:pPr>
      <w:r>
        <w:rPr>
          <w:rFonts w:hint="eastAsia" w:ascii="宋体" w:hAnsi="宋体" w:cs="宋体"/>
          <w:sz w:val="36"/>
          <w:szCs w:val="36"/>
        </w:rPr>
        <w:t xml:space="preserve">二〇二六年</w:t>
      </w:r>
      <w:r>
        <w:rPr>
          <w:rFonts w:hint="eastAsia" w:ascii="宋体" w:hAnsi="宋体" w:cs="宋体"/>
          <w:sz w:val="36"/>
          <w:szCs w:val="36"/>
          <w:lang w:val="en-US" w:eastAsia="zh-CN"/>
        </w:rPr>
        <w:t xml:space="preserve">七</w:t>
      </w:r>
      <w:r>
        <w:rPr>
          <w:rFonts w:hint="eastAsia" w:ascii="宋体" w:hAnsi="宋体" w:cs="宋体"/>
          <w:sz w:val="36"/>
          <w:szCs w:val="36"/>
        </w:rPr>
        <w:t xml:space="preserve">月</w:t>
      </w:r>
      <w:r>
        <w:rPr>
          <w:rFonts w:hint="eastAsia" w:ascii="宋体" w:hAnsi="宋体" w:cs="宋体"/>
          <w:sz w:val="36"/>
          <w:szCs w:val="36"/>
        </w:rPr>
      </w:r>
      <w:r/>
    </w:p>
    <w:p>
      <w:pPr>
        <w:pStyle w:val="1058"/>
        <w:rPr>
          <w:rFonts w:hint="eastAsia" w:ascii="宋体" w:hAnsi="宋体" w:cs="宋体"/>
          <w:sz w:val="48"/>
          <w:szCs w:val="48"/>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cs="宋体"/>
          <w:sz w:val="48"/>
          <w:szCs w:val="48"/>
        </w:rPr>
      </w:r>
      <w:r/>
    </w:p>
    <w:p>
      <w:pPr>
        <w:pStyle w:val="1058"/>
        <w:jc w:val="left"/>
        <w:rPr>
          <w:rFonts w:hint="eastAsia" w:ascii="宋体" w:hAnsi="宋体" w:cs="宋体"/>
          <w:sz w:val="28"/>
          <w:szCs w:val="28"/>
        </w:rPr>
      </w:pPr>
      <w:r>
        <w:rPr>
          <w:rFonts w:hint="eastAsia" w:ascii="宋体" w:hAnsi="宋体" w:cs="宋体"/>
          <w:sz w:val="28"/>
          <w:szCs w:val="28"/>
        </w:rPr>
      </w:r>
      <w:r/>
    </w:p>
    <w:p>
      <w:pPr>
        <w:pStyle w:val="1058"/>
        <w:jc w:val="center"/>
        <w:rPr>
          <w:rFonts w:hint="eastAsia" w:ascii="宋体" w:hAnsi="宋体" w:cs="宋体"/>
          <w:b/>
          <w:sz w:val="36"/>
          <w:szCs w:val="36"/>
        </w:rPr>
      </w:pPr>
      <w:r>
        <w:rPr>
          <w:rFonts w:hint="eastAsia" w:ascii="宋体" w:hAnsi="宋体" w:cs="宋体"/>
          <w:b/>
          <w:sz w:val="36"/>
          <w:szCs w:val="36"/>
        </w:rPr>
        <w:t xml:space="preserve">目 录</w:t>
      </w:r>
      <w:r>
        <w:rPr>
          <w:rFonts w:hint="eastAsia" w:ascii="宋体" w:hAnsi="宋体" w:cs="宋体"/>
          <w:b/>
          <w:sz w:val="36"/>
          <w:szCs w:val="36"/>
        </w:rPr>
      </w:r>
      <w:r/>
    </w:p>
    <w:p>
      <w:pPr>
        <w:pStyle w:val="1128"/>
        <w:ind w:firstLine="0"/>
        <w:tabs>
          <w:tab w:val="right" w:pos="8306" w:leader="dot"/>
        </w:tabs>
        <w:rPr>
          <w:rFonts w:hint="eastAsia" w:cs="宋体"/>
          <w:sz w:val="30"/>
          <w:szCs w:val="30"/>
        </w:rPr>
      </w:pPr>
      <w:r>
        <w:rPr>
          <w:rFonts w:hint="eastAsia" w:cs="宋体"/>
          <w:sz w:val="30"/>
          <w:szCs w:val="30"/>
        </w:rPr>
        <w:fldChar w:fldCharType="begin"/>
      </w:r>
      <w:r>
        <w:rPr>
          <w:rFonts w:hint="eastAsia" w:cs="宋体"/>
          <w:sz w:val="30"/>
          <w:szCs w:val="30"/>
        </w:rPr>
        <w:instrText xml:space="preserve"> TOC \o "1-3" \f </w:instrText>
      </w:r>
      <w:r>
        <w:rPr>
          <w:rFonts w:hint="eastAsia" w:cs="宋体"/>
          <w:sz w:val="30"/>
          <w:szCs w:val="30"/>
        </w:rPr>
        <w:fldChar w:fldCharType="separate"/>
      </w:r>
      <w:r>
        <w:rPr>
          <w:rFonts w:hint="eastAsia" w:cs="宋体"/>
          <w:sz w:val="30"/>
          <w:szCs w:val="30"/>
        </w:rPr>
        <w:t xml:space="preserve">第一章  竞争性磋商公告</w:t>
      </w:r>
      <w:r>
        <w:rPr>
          <w:rFonts w:hint="eastAsia" w:cs="宋体"/>
          <w:sz w:val="30"/>
          <w:szCs w:val="30"/>
        </w:rPr>
        <w:tab/>
      </w:r>
      <w:r>
        <w:rPr>
          <w:rFonts w:hint="eastAsia" w:cs="宋体"/>
          <w:sz w:val="30"/>
          <w:szCs w:val="30"/>
        </w:rPr>
        <w:fldChar w:fldCharType="begin"/>
      </w:r>
      <w:r>
        <w:rPr>
          <w:rFonts w:hint="eastAsia" w:cs="宋体"/>
          <w:sz w:val="30"/>
          <w:szCs w:val="30"/>
        </w:rPr>
        <w:instrText xml:space="preserve"> PAGEREF _Toc6370 \h </w:instrText>
      </w:r>
      <w:r>
        <w:rPr>
          <w:rFonts w:hint="eastAsia" w:cs="宋体"/>
          <w:sz w:val="30"/>
          <w:szCs w:val="30"/>
        </w:rPr>
        <w:fldChar w:fldCharType="separate"/>
      </w:r>
      <w:r>
        <w:rPr>
          <w:rFonts w:hint="eastAsia" w:cs="宋体"/>
          <w:sz w:val="30"/>
          <w:szCs w:val="30"/>
        </w:rPr>
        <w:t xml:space="preserve">1</w:t>
      </w:r>
      <w:r>
        <w:rPr>
          <w:rFonts w:hint="eastAsia" w:cs="宋体"/>
          <w:sz w:val="30"/>
          <w:szCs w:val="30"/>
        </w:rPr>
        <w:fldChar w:fldCharType="end"/>
      </w:r>
      <w:r>
        <w:rPr>
          <w:rFonts w:hint="eastAsia" w:cs="宋体"/>
          <w:sz w:val="30"/>
          <w:szCs w:val="30"/>
        </w:rPr>
      </w:r>
      <w:r/>
    </w:p>
    <w:p>
      <w:pPr>
        <w:pStyle w:val="1118"/>
        <w:tabs>
          <w:tab w:val="right" w:pos="8306" w:leader="dot"/>
        </w:tabs>
        <w:rPr>
          <w:rFonts w:hint="eastAsia" w:ascii="宋体" w:hAnsi="宋体" w:cs="宋体"/>
          <w:sz w:val="30"/>
          <w:szCs w:val="30"/>
        </w:rPr>
      </w:pPr>
      <w:r>
        <w:rPr>
          <w:rFonts w:hint="eastAsia" w:ascii="宋体" w:hAnsi="宋体" w:cs="宋体"/>
          <w:sz w:val="30"/>
          <w:szCs w:val="30"/>
        </w:rPr>
        <w:t xml:space="preserve">第二章  投标人须知</w:t>
      </w:r>
      <w:r>
        <w:rPr>
          <w:rFonts w:hint="eastAsia" w:ascii="宋体" w:hAnsi="宋体" w:cs="宋体"/>
          <w:sz w:val="30"/>
          <w:szCs w:val="30"/>
        </w:rPr>
        <w:tab/>
      </w:r>
      <w:r>
        <w:rPr>
          <w:rFonts w:hint="eastAsia" w:ascii="宋体" w:hAnsi="宋体" w:cs="宋体"/>
          <w:sz w:val="30"/>
          <w:szCs w:val="30"/>
        </w:rPr>
        <w:t xml:space="preserve">5</w:t>
      </w:r>
      <w:r>
        <w:rPr>
          <w:rFonts w:hint="eastAsia" w:ascii="宋体" w:hAnsi="宋体" w:cs="宋体"/>
          <w:sz w:val="30"/>
          <w:szCs w:val="30"/>
        </w:rPr>
      </w:r>
      <w:r/>
    </w:p>
    <w:p>
      <w:pPr>
        <w:pStyle w:val="1118"/>
        <w:tabs>
          <w:tab w:val="right" w:pos="8306" w:leader="dot"/>
        </w:tabs>
        <w:rPr>
          <w:rFonts w:hint="eastAsia" w:ascii="宋体" w:hAnsi="宋体" w:cs="宋体"/>
          <w:sz w:val="30"/>
          <w:szCs w:val="30"/>
        </w:rPr>
      </w:pPr>
      <w:r>
        <w:rPr>
          <w:rFonts w:hint="eastAsia" w:ascii="宋体" w:hAnsi="宋体" w:cs="宋体"/>
          <w:sz w:val="30"/>
          <w:szCs w:val="30"/>
        </w:rPr>
        <w:t xml:space="preserve">第三章  合同主要条款</w:t>
      </w:r>
      <w:r>
        <w:rPr>
          <w:rFonts w:hint="eastAsia" w:ascii="宋体" w:hAnsi="宋体" w:cs="宋体"/>
          <w:sz w:val="30"/>
          <w:szCs w:val="30"/>
        </w:rPr>
        <w:tab/>
      </w:r>
      <w:r>
        <w:rPr>
          <w:rFonts w:hint="eastAsia" w:ascii="宋体" w:hAnsi="宋体" w:cs="宋体"/>
          <w:sz w:val="30"/>
          <w:szCs w:val="30"/>
        </w:rPr>
        <w:t xml:space="preserve">...16</w:t>
      </w:r>
      <w:r>
        <w:rPr>
          <w:rFonts w:hint="eastAsia" w:ascii="宋体" w:hAnsi="宋体" w:cs="宋体"/>
          <w:sz w:val="30"/>
          <w:szCs w:val="30"/>
        </w:rPr>
      </w:r>
      <w:r/>
    </w:p>
    <w:p>
      <w:pPr>
        <w:pStyle w:val="1118"/>
        <w:tabs>
          <w:tab w:val="right" w:pos="8306" w:leader="dot"/>
        </w:tabs>
        <w:rPr>
          <w:rFonts w:hint="eastAsia" w:ascii="宋体" w:hAnsi="宋体" w:cs="宋体"/>
          <w:sz w:val="30"/>
          <w:szCs w:val="30"/>
        </w:rPr>
      </w:pPr>
      <w:r>
        <w:rPr>
          <w:rFonts w:hint="eastAsia" w:ascii="宋体" w:hAnsi="宋体" w:cs="宋体"/>
          <w:sz w:val="30"/>
          <w:szCs w:val="30"/>
        </w:rPr>
        <w:t xml:space="preserve">第四章  </w:t>
      </w:r>
      <w:r>
        <w:rPr>
          <w:rFonts w:hint="eastAsia" w:ascii="宋体" w:hAnsi="宋体" w:cs="宋体"/>
          <w:bCs/>
          <w:sz w:val="30"/>
          <w:szCs w:val="30"/>
        </w:rPr>
        <w:t xml:space="preserve">项目需求</w:t>
      </w:r>
      <w:r>
        <w:rPr>
          <w:rFonts w:hint="eastAsia" w:ascii="宋体" w:hAnsi="宋体" w:cs="宋体"/>
          <w:sz w:val="30"/>
          <w:szCs w:val="30"/>
        </w:rPr>
        <w:tab/>
      </w:r>
      <w:r>
        <w:rPr>
          <w:rFonts w:hint="eastAsia" w:ascii="宋体" w:hAnsi="宋体" w:cs="宋体"/>
          <w:sz w:val="30"/>
          <w:szCs w:val="30"/>
        </w:rPr>
        <w:t xml:space="preserve">44</w:t>
      </w:r>
      <w:r>
        <w:rPr>
          <w:rFonts w:hint="eastAsia" w:ascii="宋体" w:hAnsi="宋体" w:cs="宋体"/>
          <w:sz w:val="30"/>
          <w:szCs w:val="30"/>
        </w:rPr>
      </w:r>
      <w:r/>
    </w:p>
    <w:p>
      <w:pPr>
        <w:pStyle w:val="1118"/>
        <w:tabs>
          <w:tab w:val="right" w:pos="8306" w:leader="dot"/>
        </w:tabs>
        <w:rPr>
          <w:rFonts w:hint="eastAsia" w:ascii="宋体" w:hAnsi="宋体" w:cs="宋体"/>
          <w:sz w:val="30"/>
          <w:szCs w:val="30"/>
        </w:rPr>
      </w:pPr>
      <w:r>
        <w:rPr>
          <w:rFonts w:hint="eastAsia" w:ascii="宋体" w:hAnsi="宋体" w:cs="宋体"/>
          <w:sz w:val="30"/>
          <w:szCs w:val="30"/>
        </w:rPr>
        <w:t xml:space="preserve">第五章  开标、评标、定标</w:t>
      </w:r>
      <w:r>
        <w:rPr>
          <w:rFonts w:hint="eastAsia" w:ascii="宋体" w:hAnsi="宋体" w:cs="宋体"/>
          <w:sz w:val="30"/>
          <w:szCs w:val="30"/>
        </w:rPr>
        <w:tab/>
      </w:r>
      <w:r>
        <w:rPr>
          <w:rFonts w:hint="eastAsia" w:ascii="宋体" w:hAnsi="宋体" w:cs="宋体"/>
          <w:sz w:val="30"/>
          <w:szCs w:val="30"/>
        </w:rPr>
        <w:t xml:space="preserve">46</w:t>
      </w:r>
      <w:r>
        <w:rPr>
          <w:rFonts w:hint="eastAsia" w:ascii="宋体" w:hAnsi="宋体" w:cs="宋体"/>
          <w:sz w:val="30"/>
          <w:szCs w:val="30"/>
        </w:rPr>
      </w:r>
      <w:r/>
    </w:p>
    <w:p>
      <w:pPr>
        <w:pStyle w:val="1118"/>
        <w:tabs>
          <w:tab w:val="right" w:pos="8306" w:leader="dot"/>
        </w:tabs>
        <w:rPr>
          <w:rFonts w:ascii="宋体" w:hAnsi="宋体" w:cs="宋体"/>
          <w:sz w:val="30"/>
          <w:szCs w:val="30"/>
        </w:rPr>
      </w:pPr>
      <w:r>
        <w:rPr>
          <w:rFonts w:hint="eastAsia" w:ascii="宋体" w:hAnsi="宋体" w:cs="宋体"/>
          <w:sz w:val="30"/>
          <w:szCs w:val="30"/>
        </w:rPr>
        <w:t xml:space="preserve">第六章  竞争性磋商响应文件（格式）</w:t>
      </w:r>
      <w:r>
        <w:rPr>
          <w:rFonts w:hint="eastAsia" w:ascii="宋体" w:hAnsi="宋体" w:cs="宋体"/>
          <w:sz w:val="30"/>
          <w:szCs w:val="30"/>
        </w:rPr>
        <w:tab/>
      </w:r>
      <w:r>
        <w:rPr>
          <w:rFonts w:hint="eastAsia" w:ascii="宋体" w:hAnsi="宋体" w:cs="宋体"/>
          <w:sz w:val="30"/>
          <w:szCs w:val="30"/>
        </w:rPr>
        <w:t xml:space="preserve">48</w:t>
      </w:r>
      <w:r>
        <w:rPr>
          <w:rFonts w:ascii="宋体" w:hAnsi="宋体" w:cs="宋体"/>
          <w:sz w:val="30"/>
          <w:szCs w:val="30"/>
        </w:rPr>
      </w:r>
      <w:r/>
    </w:p>
    <w:p>
      <w:pPr>
        <w:pStyle w:val="1058"/>
        <w:jc w:val="left"/>
        <w:rPr>
          <w:rFonts w:hint="eastAsia" w:ascii="宋体" w:hAnsi="宋体" w:cs="宋体"/>
          <w:sz w:val="30"/>
          <w:szCs w:val="30"/>
        </w:rPr>
      </w:pPr>
      <w:r>
        <w:rPr>
          <w:rFonts w:hint="eastAsia" w:ascii="宋体" w:hAnsi="宋体" w:cs="宋体"/>
          <w:sz w:val="30"/>
          <w:szCs w:val="30"/>
        </w:rPr>
        <w:fldChar w:fldCharType="end"/>
      </w:r>
      <w:bookmarkStart w:id="0" w:name="OLE_LINK1"/>
      <w:r/>
      <w:bookmarkStart w:id="1" w:name="_Toc28359011"/>
      <w:r/>
      <w:bookmarkStart w:id="2" w:name="_Toc35393797"/>
      <w:r/>
      <w:bookmarkStart w:id="3" w:name="_Toc436989820"/>
      <w:r>
        <w:rPr>
          <w:rFonts w:hint="eastAsia" w:ascii="宋体" w:hAnsi="宋体" w:cs="宋体"/>
          <w:sz w:val="30"/>
          <w:szCs w:val="30"/>
        </w:rPr>
      </w:r>
      <w:r/>
    </w:p>
    <w:p>
      <w:pPr>
        <w:pStyle w:val="1058"/>
        <w:rPr>
          <w:rFonts w:hint="eastAsia"/>
        </w:rPr>
      </w:pPr>
      <w:r>
        <w:rPr>
          <w:rFonts w:hint="eastAsia"/>
        </w:rPr>
      </w:r>
      <w:r/>
    </w:p>
    <w:p>
      <w:pPr>
        <w:pStyle w:val="1058"/>
        <w:rPr>
          <w:rFonts w:hint="eastAsia"/>
        </w:rPr>
      </w:pPr>
      <w:r>
        <w:rPr>
          <w:rFonts w:hint="eastAsia"/>
        </w:rPr>
      </w:r>
      <w:r/>
    </w:p>
    <w:p>
      <w:pPr>
        <w:pStyle w:val="1058"/>
        <w:rPr>
          <w:rFonts w:hint="eastAsia"/>
        </w:rPr>
      </w:pPr>
      <w:r>
        <w:rPr>
          <w:rFonts w:hint="eastAsia"/>
        </w:rPr>
      </w:r>
      <w:r/>
    </w:p>
    <w:p>
      <w:pPr>
        <w:pStyle w:val="1058"/>
        <w:rPr>
          <w:rFonts w:hint="eastAsia"/>
        </w:rPr>
      </w:pPr>
      <w:r>
        <w:rPr>
          <w:rFonts w:hint="eastAsia"/>
        </w:rPr>
      </w:r>
      <w:r/>
    </w:p>
    <w:p>
      <w:pPr>
        <w:pStyle w:val="1058"/>
        <w:rPr>
          <w:rFonts w:hint="eastAsia"/>
        </w:rPr>
      </w:pPr>
      <w:r>
        <w:rPr>
          <w:rFonts w:hint="eastAsia"/>
        </w:rPr>
      </w:r>
      <w:r/>
    </w:p>
    <w:p>
      <w:pPr>
        <w:pStyle w:val="1058"/>
        <w:rPr>
          <w:rFonts w:hint="eastAsia"/>
        </w:rPr>
      </w:pPr>
      <w:r>
        <w:rPr>
          <w:rFonts w:hint="eastAsia"/>
        </w:rPr>
      </w:r>
      <w:r/>
    </w:p>
    <w:p>
      <w:pPr>
        <w:pStyle w:val="1058"/>
        <w:rPr>
          <w:rFonts w:hint="eastAsia"/>
        </w:rPr>
      </w:pPr>
      <w:r>
        <w:rPr>
          <w:rFonts w:hint="eastAsia"/>
        </w:rPr>
      </w:r>
      <w:r/>
    </w:p>
    <w:p>
      <w:pPr>
        <w:pStyle w:val="1058"/>
        <w:jc w:val="left"/>
        <w:tabs>
          <w:tab w:val="center" w:pos="4153" w:leader="none"/>
        </w:tabs>
        <w:rPr>
          <w:rFonts w:hint="eastAsia"/>
        </w:rPr>
        <w:sectPr>
          <w:footerReference w:type="first" r:id="rId16"/>
          <w:footnotePr/>
          <w:endnotePr/>
          <w:type w:val="nextPage"/>
          <w:pgSz w:w="11906" w:h="16838" w:orient="portrait"/>
          <w:pgMar w:top="1440" w:right="1800" w:bottom="1440" w:left="1800" w:header="851" w:footer="992" w:gutter="0"/>
          <w:pgNumType w:start="1"/>
          <w:cols w:num="1" w:sep="0" w:space="1701" w:equalWidth="1"/>
          <w:docGrid w:linePitch="360"/>
          <w:titlePg/>
        </w:sectPr>
      </w:pPr>
      <w:r>
        <w:rPr>
          <w:rFonts w:hint="eastAsia"/>
        </w:rPr>
        <w:tab/>
      </w:r>
      <w:r>
        <w:rPr>
          <w:rFonts w:hint="eastAsia"/>
        </w:rPr>
      </w:r>
      <w:r/>
    </w:p>
    <w:p>
      <w:pPr>
        <w:pStyle w:val="1060"/>
        <w:numPr>
          <w:ilvl w:val="0"/>
          <w:numId w:val="2"/>
        </w:numPr>
        <w:jc w:val="center"/>
        <w:rPr>
          <w:rFonts w:hint="eastAsia" w:ascii="宋体" w:hAnsi="宋体" w:eastAsia="宋体" w:cs="宋体"/>
        </w:rPr>
      </w:pPr>
      <w:r/>
      <w:bookmarkEnd w:id="0"/>
      <w:r/>
      <w:bookmarkEnd w:id="1"/>
      <w:r/>
      <w:bookmarkEnd w:id="2"/>
      <w:r/>
      <w:bookmarkStart w:id="4" w:name="_Toc15998"/>
      <w:r>
        <w:rPr>
          <w:rFonts w:hint="eastAsia" w:ascii="宋体" w:hAnsi="宋体" w:eastAsia="宋体" w:cs="宋体"/>
        </w:rPr>
        <w:t xml:space="preserve">江都区未成年人成长指导中心装饰装修工程</w:t>
      </w:r>
      <w:r>
        <w:rPr>
          <w:rFonts w:hint="eastAsia" w:ascii="宋体" w:hAnsi="宋体" w:eastAsia="宋体" w:cs="宋体"/>
        </w:rPr>
      </w:r>
      <w:r/>
    </w:p>
    <w:p>
      <w:pPr>
        <w:pStyle w:val="1060"/>
        <w:jc w:val="center"/>
        <w:rPr>
          <w:rFonts w:hint="eastAsia" w:ascii="宋体" w:hAnsi="宋体" w:eastAsia="宋体" w:cs="宋体"/>
        </w:rPr>
      </w:pPr>
      <w:r>
        <w:rPr>
          <w:rFonts w:hint="eastAsia" w:ascii="宋体" w:hAnsi="宋体" w:eastAsia="宋体" w:cs="宋体"/>
        </w:rPr>
        <w:t xml:space="preserve">竞争性磋商公告</w:t>
      </w:r>
      <w:r>
        <w:rPr>
          <w:rFonts w:hint="eastAsia" w:ascii="宋体" w:hAnsi="宋体" w:eastAsia="宋体" w:cs="宋体"/>
        </w:rPr>
      </w:r>
      <w:r/>
    </w:p>
    <w:p>
      <w:pPr>
        <w:pStyle w:val="1058"/>
        <w:spacing w:line="360" w:lineRule="auto"/>
        <w:rPr>
          <w:rFonts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rPr>
        <w:t xml:space="preserve">项目概况</w:t>
      </w:r>
      <w:r>
        <w:rPr>
          <w:rFonts w:ascii="宋体" w:hAnsi="宋体" w:cs="宋体"/>
        </w:rPr>
      </w:r>
      <w:r/>
    </w:p>
    <w:p>
      <w:pPr>
        <w:pStyle w:val="1058"/>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u w:val="single"/>
        </w:rPr>
        <w:t xml:space="preserve">江都区未成年人成长指导中心装饰装修工程</w:t>
      </w:r>
      <w:r>
        <w:rPr>
          <w:rFonts w:hint="eastAsia" w:ascii="宋体" w:hAnsi="宋体" w:cs="宋体"/>
        </w:rPr>
        <w:t xml:space="preserve">采购项目的潜在供应商应在</w:t>
      </w:r>
      <w:r>
        <w:rPr>
          <w:rFonts w:hint="eastAsia" w:ascii="宋体" w:hAnsi="宋体" w:cs="宋体"/>
          <w:u w:val="single"/>
        </w:rPr>
        <w:t xml:space="preserve">“扬州市政府采购网”和“江苏省政府采购网”自行下载</w:t>
      </w:r>
      <w:r>
        <w:rPr>
          <w:rFonts w:hint="eastAsia" w:ascii="宋体" w:hAnsi="宋体" w:cs="宋体"/>
        </w:rPr>
        <w:t xml:space="preserve">采购文件，并于</w:t>
      </w:r>
      <w:r>
        <w:rPr>
          <w:rFonts w:hint="eastAsia" w:ascii="宋体" w:hAnsi="宋体" w:cs="宋体"/>
          <w:highlight w:val="none"/>
          <w:u w:val="single"/>
        </w:rPr>
        <w:t xml:space="preserve">2026年0</w:t>
      </w:r>
      <w:r>
        <w:rPr>
          <w:rFonts w:hint="eastAsia" w:ascii="宋体" w:hAnsi="宋体" w:cs="宋体"/>
          <w:highlight w:val="none"/>
          <w:u w:val="single"/>
          <w:lang w:val="en-US" w:eastAsia="zh-CN"/>
        </w:rPr>
        <w:t xml:space="preserve">7</w:t>
      </w:r>
      <w:r>
        <w:rPr>
          <w:rFonts w:hint="eastAsia" w:ascii="宋体" w:hAnsi="宋体" w:cs="宋体"/>
          <w:highlight w:val="none"/>
          <w:u w:val="single"/>
        </w:rPr>
        <w:t xml:space="preserve">月</w:t>
      </w:r>
      <w:r>
        <w:rPr>
          <w:rFonts w:hint="eastAsia" w:ascii="宋体" w:hAnsi="宋体" w:cs="宋体"/>
          <w:highlight w:val="none"/>
          <w:u w:val="single"/>
          <w:lang w:val="en-US" w:eastAsia="zh-CN"/>
        </w:rPr>
        <w:t xml:space="preserve">23</w:t>
      </w:r>
      <w:r>
        <w:rPr>
          <w:rFonts w:hint="eastAsia" w:ascii="宋体" w:hAnsi="宋体" w:cs="宋体"/>
          <w:highlight w:val="none"/>
          <w:u w:val="single"/>
        </w:rPr>
        <w:t xml:space="preserve">日</w:t>
      </w:r>
      <w:r>
        <w:rPr>
          <w:rFonts w:hint="eastAsia" w:ascii="宋体" w:hAnsi="宋体" w:cs="宋体"/>
          <w:highlight w:val="none"/>
          <w:u w:val="single"/>
          <w:lang w:val="en-US" w:eastAsia="zh-CN"/>
        </w:rPr>
        <w:t xml:space="preserve">09</w:t>
      </w:r>
      <w:r>
        <w:rPr>
          <w:rFonts w:hint="eastAsia" w:ascii="宋体" w:hAnsi="宋体" w:cs="宋体"/>
          <w:highlight w:val="none"/>
          <w:u w:val="single"/>
        </w:rPr>
        <w:t xml:space="preserve">点</w:t>
      </w:r>
      <w:r>
        <w:rPr>
          <w:rFonts w:hint="eastAsia" w:ascii="宋体" w:hAnsi="宋体" w:cs="宋体"/>
          <w:highlight w:val="none"/>
          <w:u w:val="single"/>
          <w:lang w:val="en-US" w:eastAsia="zh-CN"/>
        </w:rPr>
        <w:t xml:space="preserve">30</w:t>
      </w:r>
      <w:r>
        <w:rPr>
          <w:rFonts w:hint="eastAsia" w:ascii="宋体" w:hAnsi="宋体" w:cs="宋体"/>
          <w:highlight w:val="none"/>
          <w:u w:val="single"/>
        </w:rPr>
        <w:t xml:space="preserve">分</w:t>
      </w:r>
      <w:r>
        <w:rPr>
          <w:rFonts w:hint="eastAsia" w:ascii="宋体" w:hAnsi="宋体" w:cs="宋体"/>
        </w:rPr>
        <w:t xml:space="preserve">（北京时间）前提交响应文件。</w:t>
      </w:r>
      <w:r>
        <w:rPr>
          <w:rFonts w:hint="eastAsia" w:ascii="宋体" w:hAnsi="宋体" w:cs="宋体"/>
          <w:szCs w:val="21"/>
        </w:rPr>
      </w:r>
      <w:r/>
    </w:p>
    <w:p>
      <w:pPr>
        <w:pStyle w:val="1058"/>
        <w:rPr>
          <w:rFonts w:hint="eastAsia" w:ascii="宋体" w:hAnsi="宋体" w:cs="宋体"/>
          <w:szCs w:val="21"/>
        </w:rPr>
      </w:pPr>
      <w:r>
        <w:rPr>
          <w:rFonts w:hint="eastAsia" w:ascii="宋体" w:hAnsi="宋体" w:cs="宋体"/>
          <w:szCs w:val="21"/>
        </w:rPr>
      </w:r>
      <w:r/>
    </w:p>
    <w:p>
      <w:pPr>
        <w:pStyle w:val="1058"/>
        <w:spacing w:line="360" w:lineRule="auto"/>
        <w:rPr>
          <w:rFonts w:hint="eastAsia" w:ascii="宋体" w:hAnsi="宋体" w:cs="宋体"/>
          <w:b/>
          <w:bCs/>
          <w:szCs w:val="21"/>
        </w:rPr>
      </w:pPr>
      <w:r/>
      <w:bookmarkStart w:id="5" w:name="_Toc35393629"/>
      <w:r/>
      <w:bookmarkStart w:id="6" w:name="_Toc28359089"/>
      <w:r/>
      <w:bookmarkStart w:id="7" w:name="_Toc35393798"/>
      <w:r/>
      <w:bookmarkStart w:id="8" w:name="_Toc28359012"/>
      <w:r>
        <w:rPr>
          <w:rFonts w:hint="eastAsia" w:ascii="宋体" w:hAnsi="宋体" w:cs="宋体"/>
          <w:b/>
          <w:bCs/>
          <w:szCs w:val="21"/>
        </w:rPr>
        <w:t xml:space="preserve">一、项目基本情况</w:t>
      </w:r>
      <w:bookmarkEnd w:id="5"/>
      <w:r/>
      <w:bookmarkEnd w:id="6"/>
      <w:r/>
      <w:bookmarkEnd w:id="7"/>
      <w:r/>
      <w:bookmarkEnd w:id="8"/>
      <w:r>
        <w:rPr>
          <w:rFonts w:hint="eastAsia" w:ascii="宋体" w:hAnsi="宋体" w:cs="宋体"/>
          <w:b/>
          <w:bCs/>
          <w:szCs w:val="21"/>
        </w:rPr>
      </w:r>
      <w:r/>
    </w:p>
    <w:p>
      <w:pPr>
        <w:pStyle w:val="1058"/>
        <w:numPr>
          <w:ilvl w:val="0"/>
          <w:numId w:val="3"/>
        </w:numPr>
        <w:ind w:left="5" w:firstLine="415"/>
        <w:spacing w:line="360" w:lineRule="auto"/>
        <w:rPr>
          <w:rFonts w:hint="eastAsia" w:ascii="宋体" w:hAnsi="宋体" w:cs="宋体"/>
          <w:szCs w:val="21"/>
        </w:rPr>
      </w:pPr>
      <w:r>
        <w:rPr>
          <w:rFonts w:hint="eastAsia" w:ascii="宋体" w:hAnsi="宋体" w:cs="宋体"/>
          <w:szCs w:val="21"/>
          <w:shd w:val="clear" w:color="auto" w:fill="ffffff"/>
        </w:rPr>
        <w:t xml:space="preserve">项目</w:t>
      </w:r>
      <w:r>
        <w:rPr>
          <w:rFonts w:hint="eastAsia" w:ascii="宋体" w:hAnsi="宋体" w:cs="宋体"/>
          <w:szCs w:val="21"/>
        </w:rPr>
        <w:t xml:space="preserve">编号：</w:t>
      </w:r>
      <w:r>
        <w:rPr>
          <w:rFonts w:hint="eastAsia" w:ascii="宋体" w:hAnsi="宋体" w:cs="宋体"/>
          <w:szCs w:val="21"/>
          <w:highlight w:val="none"/>
          <w:lang w:eastAsia="zh-CN"/>
        </w:rPr>
        <w:t xml:space="preserve">JSZC-321012-HRMB-C2026-0012</w:t>
      </w:r>
      <w:r>
        <w:rPr>
          <w:rFonts w:hint="eastAsia" w:ascii="宋体" w:hAnsi="宋体" w:cs="宋体"/>
          <w:szCs w:val="21"/>
        </w:rPr>
      </w:r>
      <w:r/>
    </w:p>
    <w:p>
      <w:pPr>
        <w:pStyle w:val="1058"/>
        <w:numPr>
          <w:ilvl w:val="0"/>
          <w:numId w:val="3"/>
        </w:numPr>
        <w:ind w:left="5" w:firstLine="415"/>
        <w:spacing w:line="360" w:lineRule="auto"/>
        <w:rPr>
          <w:rFonts w:hint="eastAsia" w:ascii="宋体" w:hAnsi="宋体" w:cs="宋体"/>
          <w:szCs w:val="21"/>
        </w:rPr>
      </w:pPr>
      <w:r>
        <w:rPr>
          <w:rFonts w:hint="eastAsia" w:ascii="宋体" w:hAnsi="宋体" w:cs="宋体"/>
          <w:szCs w:val="21"/>
        </w:rPr>
        <w:t xml:space="preserve">项目名称：江都区未成年人成长指导中心装饰装修工程 </w:t>
      </w:r>
      <w:r>
        <w:rPr>
          <w:rFonts w:hint="eastAsia" w:ascii="宋体" w:hAnsi="宋体" w:cs="宋体"/>
          <w:szCs w:val="21"/>
        </w:rPr>
      </w:r>
      <w:r/>
    </w:p>
    <w:p>
      <w:pPr>
        <w:pStyle w:val="1058"/>
        <w:numPr>
          <w:ilvl w:val="0"/>
          <w:numId w:val="3"/>
        </w:numPr>
        <w:ind w:left="5" w:firstLine="415"/>
        <w:spacing w:line="360" w:lineRule="auto"/>
        <w:rPr>
          <w:rFonts w:hint="eastAsia" w:ascii="宋体" w:hAnsi="宋体" w:cs="宋体"/>
          <w:szCs w:val="21"/>
        </w:rPr>
      </w:pPr>
      <w:r>
        <w:rPr>
          <w:rFonts w:hint="eastAsia" w:ascii="宋体" w:hAnsi="宋体" w:cs="宋体"/>
          <w:szCs w:val="21"/>
        </w:rPr>
        <w:t xml:space="preserve">采购方式：</w:t>
      </w:r>
      <w:r>
        <w:rPr>
          <w:rFonts w:ascii="Wingdings 2" w:hAnsi="Wingdings 2" w:eastAsia="Wingdings 2" w:cs="Wingdings 2"/>
          <w:szCs w:val="21"/>
        </w:rPr>
        <w:t xml:space="preserve">£</w:t>
      </w:r>
      <w:r>
        <w:rPr>
          <w:rFonts w:hint="eastAsia" w:ascii="宋体" w:hAnsi="宋体" w:cs="宋体"/>
          <w:szCs w:val="21"/>
        </w:rPr>
        <w:t xml:space="preserve">竞争性谈判 </w:t>
      </w:r>
      <w:r>
        <w:rPr>
          <w:rFonts w:ascii="Wingdings 2" w:hAnsi="Wingdings 2" w:eastAsia="Wingdings 2" w:cs="Wingdings 2"/>
          <w:szCs w:val="21"/>
        </w:rPr>
        <w:t xml:space="preserve">R</w:t>
      </w:r>
      <w:r>
        <w:rPr>
          <w:rFonts w:hint="eastAsia" w:ascii="宋体" w:hAnsi="宋体" w:cs="宋体"/>
          <w:szCs w:val="21"/>
        </w:rPr>
        <w:t xml:space="preserve">竞争性磋商 </w:t>
      </w:r>
      <w:r>
        <w:rPr>
          <w:rFonts w:ascii="Wingdings 2" w:hAnsi="Wingdings 2" w:eastAsia="Wingdings 2" w:cs="Wingdings 2"/>
          <w:szCs w:val="21"/>
        </w:rPr>
        <w:t xml:space="preserve">£</w:t>
      </w:r>
      <w:r>
        <w:rPr>
          <w:rFonts w:hint="eastAsia" w:ascii="宋体" w:hAnsi="宋体" w:cs="宋体"/>
          <w:szCs w:val="21"/>
        </w:rPr>
        <w:t xml:space="preserve">询价</w:t>
      </w:r>
      <w:r>
        <w:rPr>
          <w:rFonts w:hint="eastAsia" w:ascii="宋体" w:hAnsi="宋体" w:cs="宋体"/>
          <w:szCs w:val="21"/>
        </w:rPr>
      </w:r>
      <w:r/>
    </w:p>
    <w:p>
      <w:pPr>
        <w:pStyle w:val="1058"/>
        <w:numPr>
          <w:ilvl w:val="0"/>
          <w:numId w:val="3"/>
        </w:numPr>
        <w:ind w:left="5" w:firstLine="415"/>
        <w:spacing w:line="360" w:lineRule="auto"/>
        <w:rPr>
          <w:rFonts w:hint="eastAsia" w:ascii="宋体" w:hAnsi="宋体" w:cs="宋体"/>
          <w:szCs w:val="21"/>
        </w:rPr>
      </w:pPr>
      <w:r>
        <w:rPr>
          <w:rFonts w:hint="eastAsia" w:ascii="宋体" w:hAnsi="宋体" w:cs="宋体"/>
          <w:szCs w:val="21"/>
        </w:rPr>
        <w:t xml:space="preserve">预算价：包一（装饰改造工程）</w:t>
      </w:r>
      <w:r>
        <w:rPr>
          <w:rFonts w:hint="eastAsia" w:ascii="宋体" w:hAnsi="宋体" w:cs="宋体"/>
          <w:szCs w:val="21"/>
          <w:highlight w:val="none"/>
          <w:lang w:eastAsia="zh-CN"/>
        </w:rPr>
        <w:t xml:space="preserve">2225265.15</w:t>
      </w:r>
      <w:r>
        <w:rPr>
          <w:rFonts w:hint="eastAsia" w:ascii="宋体" w:hAnsi="宋体" w:cs="宋体"/>
          <w:szCs w:val="21"/>
          <w:highlight w:val="none"/>
        </w:rPr>
        <w:t xml:space="preserve">元</w:t>
      </w:r>
      <w:r>
        <w:rPr>
          <w:rFonts w:hint="eastAsia" w:ascii="宋体" w:hAnsi="宋体" w:cs="宋体"/>
          <w:szCs w:val="21"/>
        </w:rPr>
        <w:t xml:space="preserve">；包二（智能化工程）</w:t>
      </w:r>
      <w:r>
        <w:rPr>
          <w:rFonts w:hint="eastAsia" w:ascii="宋体" w:hAnsi="宋体" w:cs="宋体"/>
          <w:szCs w:val="21"/>
          <w:highlight w:val="none"/>
        </w:rPr>
        <w:t xml:space="preserve">773134.36元</w:t>
      </w:r>
      <w:r>
        <w:rPr>
          <w:rFonts w:hint="eastAsia" w:ascii="宋体" w:hAnsi="宋体" w:cs="宋体"/>
          <w:szCs w:val="21"/>
        </w:rPr>
        <w:t xml:space="preserve">；</w:t>
      </w:r>
      <w:r>
        <w:rPr>
          <w:rFonts w:hint="eastAsia" w:ascii="宋体" w:hAnsi="宋体" w:cs="宋体"/>
          <w:szCs w:val="21"/>
        </w:rPr>
      </w:r>
      <w:r/>
    </w:p>
    <w:p>
      <w:pPr>
        <w:pStyle w:val="1058"/>
        <w:numPr>
          <w:ilvl w:val="0"/>
          <w:numId w:val="3"/>
        </w:numPr>
        <w:ind w:left="5" w:firstLine="415"/>
        <w:spacing w:line="360" w:lineRule="auto"/>
        <w:rPr>
          <w:rFonts w:hint="eastAsia" w:ascii="宋体" w:hAnsi="宋体" w:cs="宋体"/>
          <w:szCs w:val="21"/>
        </w:rPr>
      </w:pPr>
      <w:r>
        <w:rPr>
          <w:rFonts w:hint="eastAsia" w:ascii="宋体" w:hAnsi="宋体" w:cs="宋体"/>
          <w:szCs w:val="21"/>
        </w:rPr>
        <w:t xml:space="preserve">最高限价：包一（装饰改造工程）</w:t>
      </w:r>
      <w:r>
        <w:rPr>
          <w:rFonts w:hint="eastAsia" w:ascii="宋体" w:hAnsi="宋体" w:cs="宋体"/>
          <w:szCs w:val="21"/>
          <w:highlight w:val="none"/>
          <w:lang w:eastAsia="zh-CN"/>
        </w:rPr>
        <w:t xml:space="preserve">2114001.89</w:t>
      </w:r>
      <w:r>
        <w:rPr>
          <w:rFonts w:hint="eastAsia" w:ascii="宋体" w:hAnsi="宋体" w:cs="宋体"/>
          <w:szCs w:val="21"/>
          <w:highlight w:val="none"/>
        </w:rPr>
        <w:t xml:space="preserve">元</w:t>
      </w:r>
      <w:r>
        <w:rPr>
          <w:rFonts w:hint="eastAsia" w:ascii="宋体" w:hAnsi="宋体" w:cs="宋体"/>
          <w:szCs w:val="21"/>
        </w:rPr>
        <w:t xml:space="preserve">；包二（智能化工程）</w:t>
      </w:r>
      <w:r>
        <w:rPr>
          <w:rFonts w:hint="eastAsia" w:ascii="宋体" w:hAnsi="宋体" w:cs="宋体"/>
          <w:szCs w:val="21"/>
          <w:highlight w:val="none"/>
          <w:lang w:val="en-US" w:eastAsia="zh-CN"/>
        </w:rPr>
        <w:t xml:space="preserve">750000.00</w:t>
      </w:r>
      <w:r>
        <w:rPr>
          <w:rFonts w:hint="eastAsia" w:ascii="宋体" w:hAnsi="宋体" w:cs="宋体"/>
          <w:szCs w:val="21"/>
          <w:highlight w:val="none"/>
        </w:rPr>
        <w:t xml:space="preserve">元</w:t>
      </w:r>
      <w:r>
        <w:rPr>
          <w:rFonts w:hint="eastAsia" w:ascii="宋体" w:hAnsi="宋体" w:cs="宋体"/>
          <w:szCs w:val="21"/>
        </w:rPr>
        <w:t xml:space="preserve">，本项目2个标包，每个标包报价高于最高限价的为无效标。</w:t>
      </w:r>
      <w:r>
        <w:rPr>
          <w:rFonts w:hint="eastAsia" w:ascii="宋体" w:hAnsi="宋体" w:cs="宋体"/>
          <w:szCs w:val="21"/>
        </w:rPr>
      </w:r>
      <w:r/>
    </w:p>
    <w:p>
      <w:pPr>
        <w:pStyle w:val="1058"/>
        <w:numPr>
          <w:ilvl w:val="0"/>
          <w:numId w:val="3"/>
        </w:numPr>
        <w:ind w:left="5" w:firstLine="415"/>
        <w:spacing w:line="360" w:lineRule="auto"/>
        <w:rPr>
          <w:rFonts w:hint="eastAsia" w:ascii="宋体" w:hAnsi="宋体" w:cs="宋体"/>
          <w:szCs w:val="21"/>
        </w:rPr>
      </w:pPr>
      <w:r>
        <w:rPr>
          <w:rFonts w:hint="eastAsia" w:ascii="宋体" w:hAnsi="宋体" w:cs="宋体"/>
          <w:szCs w:val="21"/>
        </w:rPr>
        <w:t xml:space="preserve">采购需求：详见第四章  项目需求。 </w:t>
      </w:r>
      <w:r>
        <w:rPr>
          <w:rFonts w:hint="eastAsia" w:ascii="宋体" w:hAnsi="宋体" w:cs="宋体"/>
          <w:szCs w:val="21"/>
        </w:rPr>
      </w:r>
      <w:r/>
    </w:p>
    <w:p>
      <w:pPr>
        <w:pStyle w:val="1058"/>
        <w:numPr>
          <w:ilvl w:val="0"/>
          <w:numId w:val="3"/>
        </w:numPr>
        <w:ind w:left="5" w:firstLine="415"/>
        <w:spacing w:line="360" w:lineRule="auto"/>
        <w:rPr>
          <w:rFonts w:hint="eastAsia" w:ascii="宋体" w:hAnsi="宋体" w:cs="宋体"/>
          <w:szCs w:val="21"/>
        </w:rPr>
      </w:pPr>
      <w:r>
        <w:rPr>
          <w:rFonts w:hint="eastAsia" w:ascii="宋体" w:hAnsi="宋体" w:cs="宋体"/>
          <w:szCs w:val="21"/>
        </w:rPr>
        <w:t xml:space="preserve">工期：</w:t>
      </w:r>
      <w:r>
        <w:rPr>
          <w:rFonts w:hint="eastAsia" w:ascii="宋体" w:hAnsi="宋体" w:cs="宋体"/>
          <w:szCs w:val="21"/>
          <w:highlight w:val="none"/>
          <w:lang w:val="en-US" w:eastAsia="zh-CN"/>
        </w:rPr>
        <w:t xml:space="preserve">45</w:t>
      </w:r>
      <w:r>
        <w:rPr>
          <w:rFonts w:hint="eastAsia" w:ascii="宋体" w:hAnsi="宋体" w:cs="宋体"/>
          <w:szCs w:val="21"/>
          <w:highlight w:val="none"/>
        </w:rPr>
        <w:t xml:space="preserve">日历天（具</w:t>
      </w:r>
      <w:r>
        <w:rPr>
          <w:rFonts w:hint="eastAsia" w:ascii="宋体" w:hAnsi="宋体" w:cs="宋体"/>
          <w:szCs w:val="21"/>
        </w:rPr>
        <w:t xml:space="preserve">体日期以采购人签发开工令的时间为准）。</w:t>
      </w:r>
      <w:r>
        <w:rPr>
          <w:rFonts w:hint="eastAsia" w:ascii="宋体" w:hAnsi="宋体" w:cs="宋体"/>
          <w:szCs w:val="21"/>
        </w:rPr>
      </w:r>
      <w:r/>
    </w:p>
    <w:p>
      <w:pPr>
        <w:pStyle w:val="1058"/>
        <w:numPr>
          <w:ilvl w:val="0"/>
          <w:numId w:val="3"/>
        </w:numPr>
        <w:ind w:left="5" w:firstLine="415"/>
        <w:spacing w:line="360" w:lineRule="auto"/>
        <w:rPr>
          <w:rFonts w:hint="eastAsia" w:ascii="宋体" w:hAnsi="宋体" w:cs="宋体"/>
          <w:szCs w:val="21"/>
        </w:rPr>
      </w:pPr>
      <w:r>
        <w:rPr>
          <w:rFonts w:hint="eastAsia" w:ascii="宋体" w:hAnsi="宋体" w:cs="宋体"/>
          <w:szCs w:val="21"/>
        </w:rPr>
        <w:t xml:space="preserve">质量要求：合格</w:t>
      </w:r>
      <w:r>
        <w:rPr>
          <w:rFonts w:hint="eastAsia" w:ascii="宋体" w:hAnsi="宋体" w:cs="宋体"/>
          <w:szCs w:val="21"/>
        </w:rPr>
      </w:r>
      <w:r/>
    </w:p>
    <w:p>
      <w:pPr>
        <w:pStyle w:val="1058"/>
        <w:numPr>
          <w:ilvl w:val="0"/>
          <w:numId w:val="3"/>
        </w:numPr>
        <w:ind w:left="5" w:firstLine="415"/>
        <w:spacing w:line="360" w:lineRule="auto"/>
        <w:rPr>
          <w:rFonts w:hint="eastAsia" w:ascii="宋体" w:hAnsi="宋体" w:cs="宋体"/>
          <w:szCs w:val="21"/>
        </w:rPr>
      </w:pPr>
      <w:r>
        <w:rPr>
          <w:rFonts w:hint="eastAsia" w:ascii="宋体" w:hAnsi="宋体" w:cs="宋体"/>
          <w:szCs w:val="21"/>
        </w:rPr>
        <w:t xml:space="preserve">本项目</w:t>
      </w:r>
      <w:r>
        <w:rPr>
          <w:rFonts w:hint="eastAsia" w:ascii="宋体" w:hAnsi="宋体" w:cs="宋体"/>
          <w:szCs w:val="21"/>
          <w:lang w:val="en-US" w:eastAsia="zh-CN"/>
        </w:rPr>
        <w:t xml:space="preserve">不</w:t>
      </w:r>
      <w:r>
        <w:rPr>
          <w:rFonts w:hint="eastAsia" w:ascii="宋体" w:hAnsi="宋体" w:cs="宋体"/>
          <w:szCs w:val="21"/>
          <w:u w:val="single"/>
        </w:rPr>
        <w:t xml:space="preserve">接受</w:t>
      </w:r>
      <w:r>
        <w:rPr>
          <w:rFonts w:hint="eastAsia" w:ascii="宋体" w:hAnsi="宋体" w:cs="宋体"/>
          <w:szCs w:val="21"/>
        </w:rPr>
        <w:t xml:space="preserve">联合体投标。</w:t>
      </w:r>
      <w:r>
        <w:rPr>
          <w:rFonts w:hint="eastAsia" w:ascii="宋体" w:hAnsi="宋体" w:cs="宋体"/>
          <w:szCs w:val="21"/>
        </w:rPr>
      </w:r>
      <w:r/>
    </w:p>
    <w:p>
      <w:pPr>
        <w:pStyle w:val="1058"/>
        <w:numPr>
          <w:ilvl w:val="0"/>
          <w:numId w:val="3"/>
        </w:numPr>
        <w:ind w:left="5" w:firstLine="415"/>
        <w:spacing w:line="360" w:lineRule="auto"/>
        <w:rPr>
          <w:rFonts w:hint="eastAsia" w:ascii="宋体" w:hAnsi="宋体" w:cs="宋体"/>
          <w:szCs w:val="21"/>
        </w:rPr>
      </w:pPr>
      <w:r>
        <w:rPr>
          <w:rFonts w:hint="eastAsia" w:ascii="宋体" w:hAnsi="宋体" w:cs="宋体"/>
          <w:szCs w:val="21"/>
          <w:lang w:val="en-US" w:eastAsia="zh-CN"/>
        </w:rPr>
        <w:t xml:space="preserve">本项目兼投兼中。</w:t>
      </w:r>
      <w:r>
        <w:rPr>
          <w:rFonts w:hint="eastAsia" w:ascii="宋体" w:hAnsi="宋体" w:cs="宋体"/>
          <w:szCs w:val="21"/>
        </w:rPr>
      </w:r>
      <w:r/>
    </w:p>
    <w:p>
      <w:pPr>
        <w:pStyle w:val="1058"/>
        <w:spacing w:line="360" w:lineRule="auto"/>
        <w:rPr>
          <w:rFonts w:hint="eastAsia" w:ascii="宋体" w:hAnsi="宋体" w:cs="宋体"/>
          <w:b/>
          <w:bCs/>
          <w:szCs w:val="21"/>
        </w:rPr>
      </w:pPr>
      <w:r/>
      <w:bookmarkStart w:id="9" w:name="_Toc35393630"/>
      <w:r/>
      <w:bookmarkStart w:id="10" w:name="_Toc28359013"/>
      <w:r/>
      <w:bookmarkStart w:id="11" w:name="_Toc28359090"/>
      <w:r/>
      <w:bookmarkStart w:id="12" w:name="_Toc35393799"/>
      <w:r>
        <w:rPr>
          <w:rFonts w:hint="eastAsia" w:ascii="宋体" w:hAnsi="宋体" w:cs="宋体"/>
          <w:b/>
          <w:bCs/>
          <w:szCs w:val="21"/>
        </w:rPr>
        <w:t xml:space="preserve">二、申请人的资格要求：</w:t>
      </w:r>
      <w:bookmarkEnd w:id="9"/>
      <w:r/>
      <w:bookmarkEnd w:id="10"/>
      <w:r/>
      <w:bookmarkEnd w:id="11"/>
      <w:r/>
      <w:bookmarkEnd w:id="12"/>
      <w:r>
        <w:rPr>
          <w:rFonts w:hint="eastAsia" w:ascii="宋体" w:hAnsi="宋体" w:cs="宋体"/>
          <w:b/>
          <w:bCs/>
          <w:szCs w:val="21"/>
        </w:rPr>
      </w:r>
      <w:r/>
    </w:p>
    <w:p>
      <w:pPr>
        <w:pStyle w:val="1058"/>
        <w:ind w:firstLine="420"/>
        <w:spacing w:line="360" w:lineRule="auto"/>
        <w:rPr>
          <w:rFonts w:ascii="宋体" w:hAnsi="宋体" w:cs="宋体"/>
          <w:szCs w:val="21"/>
        </w:rPr>
      </w:pPr>
      <w:r/>
      <w:bookmarkStart w:id="13" w:name="_Toc28359091"/>
      <w:r/>
      <w:bookmarkStart w:id="14" w:name="_Toc35393631"/>
      <w:r/>
      <w:bookmarkStart w:id="15" w:name="_Toc35393800"/>
      <w:r/>
      <w:bookmarkStart w:id="16" w:name="_Toc28359014"/>
      <w:r>
        <w:rPr>
          <w:rFonts w:hint="eastAsia" w:ascii="宋体" w:hAnsi="宋体" w:cs="宋体"/>
          <w:szCs w:val="21"/>
        </w:rPr>
        <w:t xml:space="preserve">1.满足《中华人民共和国政府采购法》第二十二条规定，并提供下列材料：</w:t>
      </w:r>
      <w:r>
        <w:rPr>
          <w:rFonts w:ascii="宋体" w:hAnsi="宋体" w:cs="宋体"/>
          <w:szCs w:val="21"/>
        </w:rPr>
      </w:r>
      <w:r/>
    </w:p>
    <w:p>
      <w:pPr>
        <w:pStyle w:val="1058"/>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1.1法人或者其他组织的营业执照等证明文件，自然人的身份证明（身份证为正、反面）</w:t>
      </w:r>
      <w:r>
        <w:rPr>
          <w:rFonts w:hint="eastAsia" w:ascii="宋体" w:hAnsi="宋体" w:cs="宋体"/>
          <w:i/>
          <w:iCs/>
          <w:szCs w:val="21"/>
          <w:u w:val="single"/>
        </w:rPr>
      </w:r>
      <w:r/>
    </w:p>
    <w:p>
      <w:pPr>
        <w:pStyle w:val="1058"/>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1.2依法缴纳职工社会保障资金的证明材料</w:t>
      </w:r>
      <w:r>
        <w:rPr>
          <w:rFonts w:hint="eastAsia" w:ascii="宋体" w:hAnsi="宋体" w:cs="宋体"/>
          <w:b/>
          <w:bCs/>
          <w:i/>
          <w:iCs/>
          <w:szCs w:val="21"/>
          <w:u w:val="single"/>
        </w:rPr>
        <w:t xml:space="preserve">（可提供“基本资格条件承诺函”）</w:t>
      </w:r>
      <w:r>
        <w:rPr>
          <w:rFonts w:hint="eastAsia" w:ascii="宋体" w:hAnsi="宋体" w:cs="宋体"/>
          <w:b/>
          <w:bCs/>
          <w:i/>
          <w:iCs/>
          <w:szCs w:val="21"/>
          <w:u w:val="single"/>
        </w:rPr>
      </w:r>
      <w:r/>
    </w:p>
    <w:p>
      <w:pPr>
        <w:pStyle w:val="1058"/>
        <w:ind w:firstLine="420"/>
        <w:spacing w:line="360" w:lineRule="auto"/>
        <w:rPr>
          <w:rFonts w:hint="eastAsia" w:ascii="宋体" w:hAnsi="宋体"/>
          <w:b/>
          <w:bCs/>
          <w:i/>
          <w:iCs/>
          <w:color w:val="ff0000"/>
          <w:szCs w:val="21"/>
          <w:u w:val="single"/>
        </w:rPr>
      </w:pPr>
      <w:r>
        <w:rPr>
          <w:rFonts w:hint="eastAsia" w:ascii="宋体" w:hAnsi="宋体" w:cs="宋体"/>
          <w:i/>
          <w:iCs/>
          <w:szCs w:val="21"/>
          <w:u w:val="single"/>
        </w:rPr>
        <w:t xml:space="preserve">1.3供应商近三个月内任意一份依法纳税的缴款凭证</w:t>
      </w:r>
      <w:r>
        <w:rPr>
          <w:rFonts w:hint="eastAsia" w:ascii="宋体" w:hAnsi="宋体" w:cs="宋体"/>
          <w:b/>
          <w:bCs/>
          <w:i/>
          <w:iCs/>
          <w:szCs w:val="21"/>
          <w:u w:val="single"/>
        </w:rPr>
        <w:t xml:space="preserve">（供应商依法享受缓缴、免缴的提供证明材料）（可提供“基本资格条件承诺函”）</w:t>
      </w:r>
      <w:r>
        <w:rPr>
          <w:rFonts w:hint="eastAsia" w:ascii="宋体" w:hAnsi="宋体"/>
          <w:b/>
          <w:bCs/>
          <w:i/>
          <w:iCs/>
          <w:color w:val="ff0000"/>
          <w:szCs w:val="21"/>
          <w:u w:val="single"/>
        </w:rPr>
      </w:r>
      <w:r/>
    </w:p>
    <w:p>
      <w:pPr>
        <w:pStyle w:val="1058"/>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1.4上一年度的财务报告情况</w:t>
      </w:r>
      <w:r>
        <w:rPr>
          <w:rFonts w:hint="eastAsia" w:ascii="宋体" w:hAnsi="宋体" w:cs="宋体"/>
          <w:b/>
          <w:bCs/>
          <w:i/>
          <w:iCs/>
          <w:szCs w:val="21"/>
          <w:u w:val="single"/>
        </w:rPr>
        <w:t xml:space="preserve">（成立不满一年不需提供）（可提供“基本资格条件承诺函”）</w:t>
      </w:r>
      <w:r>
        <w:rPr>
          <w:rFonts w:hint="eastAsia" w:ascii="宋体" w:hAnsi="宋体" w:cs="宋体"/>
          <w:b/>
          <w:bCs/>
          <w:i/>
          <w:iCs/>
          <w:szCs w:val="21"/>
          <w:u w:val="single"/>
        </w:rPr>
      </w:r>
      <w:r/>
    </w:p>
    <w:p>
      <w:pPr>
        <w:pStyle w:val="1058"/>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1.5具备履行合同所必需的设备和专业技术能力的证明材料</w:t>
      </w:r>
      <w:r>
        <w:rPr>
          <w:rFonts w:hint="eastAsia" w:ascii="宋体" w:hAnsi="宋体" w:cs="宋体"/>
          <w:b/>
          <w:bCs/>
          <w:i/>
          <w:iCs/>
          <w:szCs w:val="21"/>
          <w:u w:val="single"/>
        </w:rPr>
        <w:t xml:space="preserve">（可提供“基本资格条件承诺函”）</w:t>
      </w:r>
      <w:r>
        <w:rPr>
          <w:rFonts w:hint="eastAsia" w:ascii="宋体" w:hAnsi="宋体" w:cs="宋体"/>
          <w:i/>
          <w:iCs/>
          <w:szCs w:val="21"/>
          <w:u w:val="single"/>
        </w:rPr>
      </w:r>
      <w:r/>
    </w:p>
    <w:p>
      <w:pPr>
        <w:pStyle w:val="1058"/>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1.6参加本次政府采购活动前3年内在经营活动中没有重大违法记录的书面声明</w:t>
      </w:r>
      <w:r>
        <w:rPr>
          <w:rFonts w:hint="eastAsia" w:ascii="宋体" w:hAnsi="宋体" w:cs="宋体"/>
          <w:b/>
          <w:bCs/>
          <w:i/>
          <w:iCs/>
          <w:szCs w:val="21"/>
          <w:u w:val="single"/>
        </w:rPr>
        <w:t xml:space="preserve">（可提供“基本资格条件承诺函”）</w:t>
      </w:r>
      <w:r>
        <w:rPr>
          <w:rFonts w:hint="eastAsia" w:ascii="宋体" w:hAnsi="宋体" w:cs="宋体"/>
          <w:i/>
          <w:iCs/>
          <w:szCs w:val="21"/>
          <w:u w:val="single"/>
        </w:rPr>
      </w:r>
      <w:r/>
    </w:p>
    <w:p>
      <w:pPr>
        <w:pStyle w:val="1058"/>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1.7未被“信用中国”网站（www.creditchina.gov.cn）、“中国政府采购网"(www.ccgp.gov.cn)列入失信被执行人、重大税收违法案件当事人名单、政府采购严重违法失信行为记录名单</w:t>
      </w:r>
      <w:r>
        <w:rPr>
          <w:rFonts w:hint="eastAsia" w:ascii="宋体" w:hAnsi="宋体" w:cs="宋体"/>
          <w:b/>
          <w:bCs/>
          <w:i/>
          <w:iCs/>
          <w:szCs w:val="21"/>
          <w:u w:val="single"/>
        </w:rPr>
        <w:t xml:space="preserve">（可提供“基本资格条件承诺函”）</w:t>
      </w:r>
      <w:r>
        <w:rPr>
          <w:rFonts w:hint="eastAsia" w:ascii="宋体" w:hAnsi="宋体" w:cs="宋体"/>
          <w:b/>
          <w:bCs/>
          <w:i/>
          <w:iCs/>
          <w:szCs w:val="21"/>
          <w:u w:val="single"/>
        </w:rPr>
      </w:r>
      <w:r/>
    </w:p>
    <w:p>
      <w:pPr>
        <w:pStyle w:val="1058"/>
        <w:ind w:firstLine="420"/>
        <w:spacing w:line="360" w:lineRule="auto"/>
        <w:rPr>
          <w:rFonts w:hint="eastAsia" w:ascii="宋体" w:hAnsi="宋体"/>
          <w:szCs w:val="21"/>
        </w:rPr>
      </w:pPr>
      <w:r>
        <w:rPr>
          <w:rFonts w:hint="eastAsia" w:ascii="宋体" w:hAnsi="宋体" w:cs="宋体"/>
          <w:i/>
          <w:iCs/>
          <w:szCs w:val="21"/>
          <w:u w:val="single"/>
        </w:rPr>
        <w:t xml:space="preserve">1.8供应商信用承诺函</w:t>
      </w:r>
      <w:r>
        <w:rPr>
          <w:rFonts w:hint="eastAsia" w:ascii="宋体" w:hAnsi="宋体"/>
          <w:szCs w:val="21"/>
        </w:rPr>
      </w:r>
      <w:r/>
    </w:p>
    <w:p>
      <w:pPr>
        <w:pStyle w:val="1058"/>
        <w:ind w:firstLine="420"/>
        <w:spacing w:line="360" w:lineRule="auto"/>
        <w:rPr>
          <w:rFonts w:ascii="宋体" w:hAnsi="宋体" w:cs="宋体"/>
          <w:b/>
          <w:bCs/>
          <w:szCs w:val="21"/>
          <w:highlight w:val="none"/>
        </w:rPr>
      </w:pPr>
      <w:r>
        <w:rPr>
          <w:rFonts w:hint="eastAsia" w:ascii="宋体" w:hAnsi="宋体" w:cs="宋体"/>
          <w:szCs w:val="21"/>
        </w:rPr>
        <w:t xml:space="preserve">2.落实政府采购政策需满足的资格要求：</w:t>
      </w:r>
      <w:r>
        <w:rPr>
          <w:rFonts w:hint="eastAsia" w:ascii="宋体" w:hAnsi="宋体" w:cs="宋体"/>
          <w:b/>
          <w:bCs/>
          <w:i/>
          <w:iCs/>
          <w:szCs w:val="21"/>
          <w:u w:val="single"/>
        </w:rPr>
        <w:t xml:space="preserve">根据《政府采购促进中小企业发展管理办法》的规定，本项目专门面向中小企业采购，投标人投标时须提供《中小企业声明函》</w:t>
      </w:r>
      <w:r>
        <w:rPr>
          <w:rFonts w:hint="eastAsia" w:ascii="宋体" w:hAnsi="宋体" w:cs="宋体"/>
          <w:b/>
          <w:bCs/>
          <w:i/>
          <w:iCs/>
          <w:szCs w:val="21"/>
          <w:highlight w:val="none"/>
          <w:u w:val="single"/>
        </w:rPr>
        <w:t xml:space="preserve">。</w:t>
      </w:r>
      <w:r>
        <w:rPr>
          <w:rFonts w:ascii="宋体" w:hAnsi="宋体" w:cs="宋体"/>
          <w:b/>
          <w:bCs/>
          <w:szCs w:val="21"/>
          <w:highlight w:val="none"/>
        </w:rPr>
      </w:r>
      <w:r/>
    </w:p>
    <w:p>
      <w:pPr>
        <w:pStyle w:val="1150"/>
        <w:ind w:firstLine="420"/>
        <w:spacing w:line="360" w:lineRule="auto"/>
        <w:rPr>
          <w:rFonts w:hint="eastAsia" w:ascii="宋体" w:hAnsi="宋体" w:cs="宋体"/>
          <w:szCs w:val="21"/>
        </w:rPr>
      </w:pPr>
      <w:r>
        <w:rPr>
          <w:rFonts w:hint="eastAsia" w:ascii="宋体" w:hAnsi="宋体" w:cs="宋体"/>
          <w:szCs w:val="21"/>
        </w:rPr>
        <w:t xml:space="preserve">3.本项目的特定资格要求：</w:t>
      </w:r>
      <w:r>
        <w:rPr>
          <w:rFonts w:hint="eastAsia" w:ascii="宋体" w:hAnsi="宋体" w:cs="宋体"/>
          <w:szCs w:val="21"/>
        </w:rPr>
      </w:r>
      <w:r/>
    </w:p>
    <w:p>
      <w:pPr>
        <w:pStyle w:val="1150"/>
        <w:ind w:firstLine="420"/>
        <w:spacing w:line="360" w:lineRule="auto"/>
        <w:rPr>
          <w:rFonts w:hint="eastAsia" w:ascii="宋体" w:hAnsi="宋体" w:cs="宋体"/>
          <w:szCs w:val="21"/>
        </w:rPr>
      </w:pPr>
      <w:r>
        <w:rPr>
          <w:rFonts w:hint="eastAsia" w:ascii="宋体" w:hAnsi="宋体" w:cs="宋体"/>
          <w:szCs w:val="21"/>
        </w:rPr>
        <w:t xml:space="preserve">3.1包一（装饰改造工程）：</w:t>
      </w:r>
      <w:r>
        <w:rPr>
          <w:rFonts w:hint="eastAsia" w:ascii="宋体" w:hAnsi="宋体" w:cs="宋体"/>
          <w:szCs w:val="21"/>
        </w:rPr>
      </w:r>
      <w:r/>
    </w:p>
    <w:p>
      <w:pPr>
        <w:pStyle w:val="1130"/>
        <w:ind w:firstLine="368"/>
        <w:jc w:val="both"/>
        <w:spacing w:before="0" w:beforeAutospacing="0" w:after="0" w:afterAutospacing="0" w:line="360" w:lineRule="auto"/>
        <w:shd w:val="clear" w:color="auto" w:fill="ffffff"/>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（1）投标人须具备建筑装修装饰工程专业承包贰级及以上资质</w:t>
      </w:r>
      <w:r>
        <w:rPr>
          <w:rFonts w:hint="eastAsia" w:ascii="宋体" w:hAnsi="宋体" w:eastAsia="宋体" w:cs="宋体"/>
          <w:b/>
          <w:bCs/>
          <w:i/>
          <w:iCs/>
          <w:sz w:val="21"/>
          <w:szCs w:val="21"/>
          <w:u w:val="single"/>
        </w:rPr>
        <w:t xml:space="preserve">(证书原件扫描上传)</w:t>
      </w:r>
      <w:r>
        <w:rPr>
          <w:rFonts w:hint="eastAsia" w:ascii="宋体" w:hAnsi="宋体" w:eastAsia="宋体" w:cs="宋体"/>
          <w:i/>
          <w:iCs/>
          <w:sz w:val="21"/>
          <w:szCs w:val="21"/>
          <w:u w:val="single"/>
        </w:rPr>
        <w:t xml:space="preserve">；</w:t>
      </w:r>
      <w:r>
        <w:rPr>
          <w:rFonts w:hint="eastAsia" w:ascii="宋体" w:hAnsi="宋体" w:eastAsia="宋体" w:cs="宋体"/>
          <w:i/>
          <w:iCs/>
          <w:sz w:val="21"/>
          <w:szCs w:val="21"/>
          <w:u w:val="single"/>
        </w:rPr>
      </w:r>
      <w:r/>
    </w:p>
    <w:p>
      <w:pPr>
        <w:pStyle w:val="1130"/>
        <w:ind w:firstLine="368"/>
        <w:jc w:val="both"/>
        <w:spacing w:before="0" w:beforeAutospacing="0" w:after="0" w:afterAutospacing="0" w:line="360" w:lineRule="auto"/>
        <w:shd w:val="clear" w:color="auto" w:fill="ffffff"/>
        <w:rPr>
          <w:rFonts w:hint="eastAsia"/>
          <w:i/>
          <w:iCs/>
          <w:sz w:val="21"/>
          <w:szCs w:val="21"/>
          <w:u w:val="single"/>
        </w:rPr>
      </w:pPr>
      <w:r>
        <w:rPr>
          <w:rFonts w:hint="eastAsia"/>
          <w:i/>
          <w:iCs/>
          <w:sz w:val="21"/>
          <w:szCs w:val="21"/>
          <w:u w:val="single"/>
        </w:rPr>
        <w:t xml:space="preserve">（2）拟投入项目负责人要求：建筑工程工程注册建造师二级及以上资格并具备有效的安全生产考核合格证B证。</w:t>
      </w:r>
      <w:r>
        <w:rPr>
          <w:rFonts w:hint="eastAsia"/>
          <w:b/>
          <w:bCs/>
          <w:i/>
          <w:iCs/>
          <w:sz w:val="21"/>
          <w:szCs w:val="21"/>
          <w:u w:val="single"/>
        </w:rPr>
        <w:t xml:space="preserve">（证书原件扫描上传）</w:t>
      </w:r>
      <w:r>
        <w:rPr>
          <w:rFonts w:hint="eastAsia"/>
          <w:i/>
          <w:iCs/>
          <w:sz w:val="21"/>
          <w:szCs w:val="21"/>
          <w:u w:val="single"/>
        </w:rPr>
        <w:t xml:space="preserve">；</w:t>
      </w:r>
      <w:r>
        <w:rPr>
          <w:rFonts w:hint="eastAsia"/>
          <w:i/>
          <w:iCs/>
          <w:sz w:val="21"/>
          <w:szCs w:val="21"/>
          <w:u w:val="single"/>
        </w:rPr>
      </w:r>
      <w:r/>
    </w:p>
    <w:p>
      <w:pPr>
        <w:pStyle w:val="1150"/>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（3）投标人须具备安全生产条件，并取得安全生产许可证</w:t>
      </w:r>
      <w:r>
        <w:rPr>
          <w:rFonts w:hint="eastAsia"/>
          <w:b/>
          <w:bCs/>
          <w:i/>
          <w:iCs/>
          <w:szCs w:val="21"/>
          <w:u w:val="single"/>
        </w:rPr>
        <w:t xml:space="preserve">（证书原件扫描上传）</w:t>
      </w:r>
      <w:r>
        <w:rPr>
          <w:rFonts w:hint="eastAsia" w:ascii="宋体" w:hAnsi="宋体" w:cs="宋体"/>
          <w:i/>
          <w:iCs/>
          <w:szCs w:val="21"/>
          <w:u w:val="single"/>
        </w:rPr>
        <w:t xml:space="preserve">；</w:t>
      </w:r>
      <w:r>
        <w:rPr>
          <w:rFonts w:hint="eastAsia" w:ascii="宋体" w:hAnsi="宋体" w:cs="宋体"/>
          <w:i/>
          <w:iCs/>
          <w:szCs w:val="21"/>
          <w:u w:val="single"/>
        </w:rPr>
      </w:r>
      <w:r/>
    </w:p>
    <w:p>
      <w:pPr>
        <w:pStyle w:val="1150"/>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（4）项目负责人无在建工程承诺书(</w:t>
      </w:r>
      <w:r>
        <w:rPr>
          <w:rFonts w:hint="eastAsia"/>
          <w:b/>
          <w:bCs/>
          <w:i/>
          <w:iCs/>
          <w:szCs w:val="21"/>
          <w:u w:val="single"/>
        </w:rPr>
        <w:t xml:space="preserve">无在建承诺书</w:t>
      </w:r>
      <w:r>
        <w:rPr>
          <w:rFonts w:hint="eastAsia" w:ascii="宋体" w:hAnsi="宋体" w:cs="宋体"/>
          <w:b/>
          <w:bCs/>
          <w:i/>
          <w:iCs/>
          <w:szCs w:val="21"/>
          <w:u w:val="single"/>
        </w:rPr>
        <w:t xml:space="preserve">原件扫描上传</w:t>
      </w:r>
      <w:r>
        <w:rPr>
          <w:rFonts w:hint="eastAsia" w:ascii="宋体" w:hAnsi="宋体" w:cs="宋体"/>
          <w:i/>
          <w:iCs/>
          <w:szCs w:val="21"/>
          <w:u w:val="single"/>
        </w:rPr>
        <w:t xml:space="preserve">);</w:t>
      </w:r>
      <w:r>
        <w:rPr>
          <w:rFonts w:hint="eastAsia" w:ascii="宋体" w:hAnsi="宋体" w:cs="宋体"/>
          <w:i/>
          <w:iCs/>
          <w:szCs w:val="21"/>
          <w:u w:val="single"/>
        </w:rPr>
      </w:r>
      <w:r/>
    </w:p>
    <w:p>
      <w:pPr>
        <w:pStyle w:val="1150"/>
        <w:ind w:firstLine="420"/>
        <w:spacing w:line="360" w:lineRule="auto"/>
        <w:rPr>
          <w:rFonts w:hint="eastAsia" w:ascii="宋体" w:hAnsi="宋体" w:cs="宋体"/>
          <w:szCs w:val="21"/>
        </w:rPr>
      </w:pPr>
      <w:r>
        <w:rPr>
          <w:rFonts w:hint="eastAsia" w:ascii="宋体" w:hAnsi="宋体" w:cs="宋体"/>
          <w:szCs w:val="21"/>
        </w:rPr>
        <w:t xml:space="preserve">3.2包二（智能化工程）：</w:t>
      </w:r>
      <w:r>
        <w:rPr>
          <w:rFonts w:hint="eastAsia" w:ascii="宋体" w:hAnsi="宋体" w:cs="宋体"/>
          <w:szCs w:val="21"/>
        </w:rPr>
      </w:r>
      <w:r/>
    </w:p>
    <w:p>
      <w:pPr>
        <w:pStyle w:val="1150"/>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（1）投标人须具备投标人应具有电子与智能化工程专业承包贰级及以上资质</w:t>
      </w:r>
      <w:r>
        <w:rPr>
          <w:rFonts w:hint="eastAsia"/>
          <w:b/>
          <w:bCs/>
          <w:i/>
          <w:iCs/>
          <w:szCs w:val="21"/>
          <w:u w:val="single"/>
        </w:rPr>
        <w:t xml:space="preserve">（证书原件扫描上传）</w:t>
      </w:r>
      <w:r>
        <w:rPr>
          <w:rFonts w:hint="eastAsia" w:ascii="宋体" w:hAnsi="宋体" w:cs="宋体"/>
          <w:i/>
          <w:iCs/>
          <w:szCs w:val="21"/>
          <w:u w:val="single"/>
        </w:rPr>
        <w:t xml:space="preserve">；</w:t>
      </w:r>
      <w:r>
        <w:rPr>
          <w:rFonts w:hint="eastAsia" w:ascii="宋体" w:hAnsi="宋体" w:cs="宋体"/>
          <w:i/>
          <w:iCs/>
          <w:szCs w:val="21"/>
          <w:u w:val="single"/>
        </w:rPr>
      </w:r>
      <w:r/>
    </w:p>
    <w:p>
      <w:pPr>
        <w:pStyle w:val="1150"/>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（2）拟投入项目负责人要求：机电工程工程注册建造师二级及以上资格并具备有效的安全生产考核合格证B证</w:t>
      </w:r>
      <w:r>
        <w:rPr>
          <w:rFonts w:hint="eastAsia"/>
          <w:b/>
          <w:bCs/>
          <w:i/>
          <w:iCs/>
          <w:szCs w:val="21"/>
          <w:u w:val="single"/>
        </w:rPr>
        <w:t xml:space="preserve">（证书原件扫描上传）</w:t>
      </w:r>
      <w:r>
        <w:rPr>
          <w:rFonts w:hint="eastAsia" w:ascii="宋体" w:hAnsi="宋体" w:cs="宋体"/>
          <w:i/>
          <w:iCs/>
          <w:szCs w:val="21"/>
          <w:u w:val="single"/>
        </w:rPr>
        <w:t xml:space="preserve">；</w:t>
      </w:r>
      <w:r>
        <w:rPr>
          <w:rFonts w:hint="eastAsia" w:ascii="宋体" w:hAnsi="宋体" w:cs="宋体"/>
          <w:i/>
          <w:iCs/>
          <w:szCs w:val="21"/>
          <w:u w:val="single"/>
        </w:rPr>
      </w:r>
      <w:r/>
    </w:p>
    <w:p>
      <w:pPr>
        <w:pStyle w:val="1150"/>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（3）投标人须具备安全生产条件，并取得安全生产许可证</w:t>
      </w:r>
      <w:r>
        <w:rPr>
          <w:rFonts w:hint="eastAsia"/>
          <w:b/>
          <w:bCs/>
          <w:i/>
          <w:iCs/>
          <w:szCs w:val="21"/>
          <w:u w:val="single"/>
        </w:rPr>
        <w:t xml:space="preserve">（证书原件扫描上传）</w:t>
      </w:r>
      <w:r>
        <w:rPr>
          <w:rFonts w:hint="eastAsia" w:ascii="宋体" w:hAnsi="宋体" w:cs="宋体"/>
          <w:i/>
          <w:iCs/>
          <w:szCs w:val="21"/>
          <w:u w:val="single"/>
        </w:rPr>
        <w:t xml:space="preserve">；</w:t>
      </w:r>
      <w:r>
        <w:rPr>
          <w:rFonts w:hint="eastAsia" w:ascii="宋体" w:hAnsi="宋体" w:cs="宋体"/>
          <w:i/>
          <w:iCs/>
          <w:szCs w:val="21"/>
          <w:u w:val="single"/>
        </w:rPr>
      </w:r>
      <w:r/>
    </w:p>
    <w:p>
      <w:pPr>
        <w:pStyle w:val="1150"/>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（4）项目负责人无在建工程承诺书(</w:t>
      </w:r>
      <w:r>
        <w:rPr>
          <w:rFonts w:hint="eastAsia"/>
          <w:b/>
          <w:bCs/>
          <w:i/>
          <w:iCs/>
          <w:szCs w:val="21"/>
          <w:u w:val="single"/>
        </w:rPr>
        <w:t xml:space="preserve">无在建承诺书</w:t>
      </w:r>
      <w:r>
        <w:rPr>
          <w:rFonts w:hint="eastAsia" w:ascii="宋体" w:hAnsi="宋体" w:cs="宋体"/>
          <w:b/>
          <w:bCs/>
          <w:i/>
          <w:iCs/>
          <w:szCs w:val="21"/>
          <w:u w:val="single"/>
        </w:rPr>
        <w:t xml:space="preserve">原件扫描上传</w:t>
      </w:r>
      <w:r>
        <w:rPr>
          <w:rFonts w:hint="eastAsia" w:ascii="宋体" w:hAnsi="宋体" w:cs="宋体"/>
          <w:i/>
          <w:iCs/>
          <w:szCs w:val="21"/>
          <w:u w:val="single"/>
        </w:rPr>
        <w:t xml:space="preserve">);</w:t>
      </w:r>
      <w:r>
        <w:rPr>
          <w:rFonts w:hint="eastAsia" w:ascii="宋体" w:hAnsi="宋体" w:cs="宋体"/>
          <w:i/>
          <w:iCs/>
          <w:szCs w:val="21"/>
          <w:u w:val="single"/>
        </w:rPr>
      </w:r>
      <w:r/>
    </w:p>
    <w:p>
      <w:pPr>
        <w:pStyle w:val="1058"/>
        <w:ind w:firstLine="422"/>
        <w:spacing w:line="360" w:lineRule="auto"/>
        <w:rPr>
          <w:rFonts w:ascii="Calibri" w:hAnsi="Calibri" w:cs="Calibri"/>
          <w:color w:val="333333"/>
          <w:szCs w:val="21"/>
        </w:rPr>
      </w:pPr>
      <w:r/>
      <w:bookmarkEnd w:id="13"/>
      <w:r/>
      <w:bookmarkEnd w:id="14"/>
      <w:r/>
      <w:bookmarkEnd w:id="15"/>
      <w:r/>
      <w:bookmarkEnd w:id="16"/>
      <w:r>
        <w:rPr>
          <w:rFonts w:hint="eastAsia"/>
          <w:b/>
          <w:bCs/>
          <w:color w:val="333333"/>
          <w:szCs w:val="21"/>
          <w:shd w:val="clear" w:color="auto" w:fill="ffffff"/>
        </w:rPr>
        <w:t xml:space="preserve">三、获取采购文件</w:t>
      </w:r>
      <w:r>
        <w:rPr>
          <w:rFonts w:ascii="Calibri" w:hAnsi="Calibri" w:cs="Calibri"/>
          <w:color w:val="333333"/>
          <w:szCs w:val="21"/>
        </w:rPr>
      </w:r>
      <w:r/>
    </w:p>
    <w:p>
      <w:pPr>
        <w:pStyle w:val="1058"/>
        <w:ind w:firstLine="422"/>
        <w:spacing w:line="360" w:lineRule="auto"/>
        <w:tabs>
          <w:tab w:val="left" w:pos="266" w:leader="none"/>
        </w:tabs>
        <w:rPr>
          <w:rFonts w:hint="eastAsia" w:ascii="宋体" w:hAnsi="宋体" w:cs="宋体"/>
          <w:b/>
          <w:bCs/>
        </w:rPr>
      </w:pPr>
      <w:r>
        <w:rPr>
          <w:rFonts w:hint="eastAsia" w:ascii="宋体" w:hAnsi="宋体" w:cs="宋体"/>
          <w:b/>
          <w:bCs/>
        </w:rPr>
        <w:t xml:space="preserve">1.时间：自招标文件公告发布之日起5个工作日。5个工作日后仍可下载招标文件，但不作为供应商权益受到损害的证明材料和依据。</w:t>
      </w:r>
      <w:r>
        <w:rPr>
          <w:rFonts w:hint="eastAsia" w:ascii="宋体" w:hAnsi="宋体" w:cs="宋体"/>
          <w:b/>
          <w:bCs/>
        </w:rPr>
      </w:r>
      <w:r/>
    </w:p>
    <w:p>
      <w:pPr>
        <w:pStyle w:val="1058"/>
        <w:ind w:firstLine="540"/>
        <w:spacing w:line="360" w:lineRule="auto"/>
        <w:rPr>
          <w:rFonts w:ascii="宋体" w:hAnsi="宋体"/>
          <w:b/>
          <w:bCs/>
          <w:sz w:val="24"/>
          <w:szCs w:val="24"/>
        </w:rPr>
      </w:pPr>
      <w:r>
        <w:rPr>
          <w:rFonts w:hint="eastAsia" w:ascii="宋体" w:hAnsi="宋体" w:cs="宋体"/>
          <w:b/>
          <w:bCs/>
        </w:rPr>
        <w:t xml:space="preserve">2.获取方式：</w:t>
      </w:r>
      <w:r>
        <w:rPr>
          <w:rFonts w:hint="eastAsia" w:ascii="宋体" w:hAnsi="宋体"/>
          <w:b/>
          <w:bCs/>
          <w:szCs w:val="21"/>
        </w:rPr>
        <w:t xml:space="preserve">本项目采用网上注册登记方式。</w:t>
      </w:r>
      <w:r>
        <w:rPr>
          <w:rFonts w:ascii="宋体" w:hAnsi="宋体"/>
          <w:b/>
          <w:bCs/>
          <w:sz w:val="24"/>
          <w:szCs w:val="24"/>
        </w:rPr>
      </w:r>
      <w:r/>
    </w:p>
    <w:p>
      <w:pPr>
        <w:pStyle w:val="1058"/>
        <w:spacing w:line="360" w:lineRule="auto"/>
        <w:tabs>
          <w:tab w:val="left" w:pos="266" w:leader="none"/>
        </w:tabs>
        <w:rPr>
          <w:rFonts w:hint="eastAsia" w:ascii="宋体" w:hAnsi="宋体" w:cs="宋体"/>
          <w:b/>
          <w:bCs/>
        </w:rPr>
      </w:pPr>
      <w:r>
        <w:rPr>
          <w:rFonts w:hint="eastAsia" w:ascii="宋体" w:hAnsi="宋体" w:cs="宋体"/>
          <w:b/>
          <w:bCs/>
        </w:rPr>
        <w:t xml:space="preserve">潜在供应商访问政府采购管理交易系统（苏采云）的网络地址和方法：</w:t>
      </w:r>
      <w:r>
        <w:rPr>
          <w:rFonts w:hint="eastAsia" w:ascii="宋体" w:hAnsi="宋体" w:cs="宋体"/>
          <w:b/>
          <w:bCs/>
        </w:rPr>
      </w:r>
      <w:r/>
    </w:p>
    <w:p>
      <w:pPr>
        <w:pStyle w:val="1058"/>
        <w:spacing w:line="360" w:lineRule="auto"/>
        <w:tabs>
          <w:tab w:val="left" w:pos="266" w:leader="none"/>
        </w:tabs>
        <w:rPr>
          <w:rFonts w:hint="eastAsia" w:ascii="宋体" w:hAnsi="宋体" w:cs="宋体"/>
          <w:b/>
          <w:bCs/>
        </w:rPr>
      </w:pPr>
      <w:r>
        <w:rPr>
          <w:rFonts w:hint="eastAsia" w:ascii="宋体" w:hAnsi="宋体" w:cs="宋体"/>
          <w:b/>
          <w:bCs/>
        </w:rPr>
        <w:t xml:space="preserve">（1）潜在供应商访问政府采购管理交易系统（苏采云）的方法：“苏采云”系统用户注册--获取“CA数字证书”--CA绑定与登录--网上报名--下载采购文件（后缀名为“.kedt”）--将后缀名为“.kedt”的采购文件导入政府采购客户端工具--制作</w:t>
      </w:r>
      <w:r>
        <w:rPr>
          <w:rFonts w:hint="eastAsia" w:ascii="宋体" w:hAnsi="宋体" w:cs="宋体"/>
          <w:b/>
          <w:bCs/>
          <w:lang w:val="en-US" w:eastAsia="zh-CN"/>
        </w:rPr>
        <w:t xml:space="preserve">响应</w:t>
      </w:r>
      <w:r>
        <w:rPr>
          <w:rFonts w:hint="eastAsia" w:ascii="宋体" w:hAnsi="宋体" w:cs="宋体"/>
          <w:b/>
          <w:bCs/>
        </w:rPr>
        <w:t xml:space="preserve">文件--导出加密的</w:t>
      </w:r>
      <w:r>
        <w:rPr>
          <w:rFonts w:hint="eastAsia" w:ascii="宋体" w:hAnsi="宋体" w:cs="宋体"/>
          <w:b/>
          <w:bCs/>
          <w:lang w:val="en-US" w:eastAsia="zh-CN"/>
        </w:rPr>
        <w:t xml:space="preserve">响应</w:t>
      </w:r>
      <w:r>
        <w:rPr>
          <w:rFonts w:hint="eastAsia" w:ascii="宋体" w:hAnsi="宋体" w:cs="宋体"/>
          <w:b/>
          <w:bCs/>
        </w:rPr>
        <w:t xml:space="preserve">文件</w:t>
      </w:r>
      <w:r>
        <w:rPr>
          <w:rFonts w:hint="eastAsia" w:ascii="宋体" w:hAnsi="宋体" w:cs="宋体"/>
          <w:b/>
          <w:bCs/>
        </w:rPr>
        <w:t xml:space="preserve">（后缀名为zip）--通过“苏采云”系统上传</w:t>
      </w:r>
      <w:r>
        <w:rPr>
          <w:rFonts w:hint="eastAsia" w:ascii="宋体" w:hAnsi="宋体" w:cs="宋体"/>
          <w:b/>
          <w:bCs/>
          <w:lang w:val="en-US" w:eastAsia="zh-CN"/>
        </w:rPr>
        <w:t xml:space="preserve">响应</w:t>
      </w:r>
      <w:r>
        <w:rPr>
          <w:rFonts w:hint="eastAsia" w:ascii="宋体" w:hAnsi="宋体" w:cs="宋体"/>
          <w:b/>
          <w:bCs/>
        </w:rPr>
        <w:t xml:space="preserve">文件</w:t>
      </w:r>
      <w:r>
        <w:rPr>
          <w:rFonts w:hint="eastAsia" w:ascii="宋体" w:hAnsi="宋体" w:cs="宋体"/>
          <w:b/>
          <w:bCs/>
        </w:rPr>
        <w:t xml:space="preserve">。</w:t>
      </w:r>
      <w:r>
        <w:rPr>
          <w:rFonts w:hint="eastAsia" w:ascii="宋体" w:hAnsi="宋体" w:cs="宋体"/>
          <w:b/>
          <w:bCs/>
        </w:rPr>
      </w:r>
      <w:r/>
    </w:p>
    <w:p>
      <w:pPr>
        <w:pStyle w:val="1058"/>
        <w:spacing w:line="360" w:lineRule="auto"/>
        <w:tabs>
          <w:tab w:val="left" w:pos="266" w:leader="none"/>
        </w:tabs>
        <w:rPr>
          <w:rFonts w:hint="eastAsia" w:ascii="宋体" w:hAnsi="宋体" w:cs="宋体"/>
          <w:b/>
          <w:bCs/>
        </w:rPr>
      </w:pPr>
      <w:r>
        <w:rPr>
          <w:rFonts w:hint="eastAsia" w:ascii="宋体" w:hAnsi="宋体" w:cs="宋体"/>
          <w:b/>
          <w:bCs/>
        </w:rPr>
        <w:t xml:space="preserve">（2）“CA数字证书”的获取：供应商需办理CA锁，“苏采云”系统目前仅支持“苏采云”系统下的政务CA，省内各地区办理的“苏采云”系统下的政务CA全省通用。</w:t>
      </w:r>
      <w:r>
        <w:rPr>
          <w:rFonts w:hint="eastAsia" w:ascii="宋体" w:hAnsi="宋体" w:cs="宋体"/>
          <w:b/>
          <w:bCs/>
        </w:rPr>
      </w:r>
      <w:r/>
    </w:p>
    <w:p>
      <w:pPr>
        <w:pStyle w:val="1058"/>
        <w:spacing w:line="360" w:lineRule="auto"/>
        <w:tabs>
          <w:tab w:val="left" w:pos="266" w:leader="none"/>
        </w:tabs>
        <w:rPr>
          <w:rFonts w:hint="eastAsia" w:ascii="宋体" w:hAnsi="宋体" w:cs="宋体"/>
          <w:b/>
          <w:bCs/>
        </w:rPr>
      </w:pPr>
      <w:r>
        <w:rPr>
          <w:rFonts w:hint="eastAsia" w:ascii="宋体" w:hAnsi="宋体" w:cs="宋体"/>
          <w:b/>
          <w:bCs/>
        </w:rPr>
        <w:t xml:space="preserve">（3）“CA数字证书”的办理材料以及供应商操作手册详见：</w:t>
      </w:r>
      <w:r>
        <w:rPr>
          <w:rFonts w:hint="eastAsia" w:ascii="宋体" w:hAnsi="宋体" w:cs="宋体"/>
          <w:b/>
          <w:bCs/>
        </w:rPr>
      </w:r>
      <w:r/>
    </w:p>
    <w:p>
      <w:pPr>
        <w:pStyle w:val="1058"/>
        <w:spacing w:line="360" w:lineRule="auto"/>
        <w:tabs>
          <w:tab w:val="left" w:pos="266" w:leader="none"/>
        </w:tabs>
        <w:rPr>
          <w:rFonts w:hint="eastAsia" w:ascii="宋体" w:hAnsi="宋体" w:cs="宋体"/>
          <w:b/>
          <w:bCs/>
        </w:rPr>
      </w:pPr>
      <w:r>
        <w:rPr>
          <w:rFonts w:hint="eastAsia" w:ascii="宋体" w:hAnsi="宋体" w:cs="宋体"/>
          <w:b/>
          <w:bCs/>
        </w:rPr>
        <w:t xml:space="preserve">http://zfcg.yangzhou.gov.cn/zfcg/xzzx/202309/4d7de1f7865f4a2894fc22bc452f94d8.shtml。</w:t>
      </w:r>
      <w:r>
        <w:rPr>
          <w:rFonts w:hint="eastAsia" w:ascii="宋体" w:hAnsi="宋体" w:cs="宋体"/>
          <w:b/>
          <w:bCs/>
        </w:rPr>
      </w:r>
      <w:r/>
    </w:p>
    <w:p>
      <w:pPr>
        <w:pStyle w:val="1058"/>
        <w:spacing w:line="360" w:lineRule="auto"/>
        <w:tabs>
          <w:tab w:val="left" w:pos="266" w:leader="none"/>
        </w:tabs>
        <w:rPr>
          <w:rFonts w:hint="eastAsia" w:ascii="宋体" w:hAnsi="宋体" w:cs="宋体"/>
          <w:b/>
          <w:bCs/>
        </w:rPr>
      </w:pPr>
      <w:r>
        <w:rPr>
          <w:rFonts w:hint="eastAsia" w:ascii="宋体" w:hAnsi="宋体" w:cs="宋体"/>
          <w:b/>
          <w:bCs/>
        </w:rPr>
        <w:t xml:space="preserve">（4）潜在供应商访问“苏采云”系统的网络地址和方法：“苏采云”系统的网址：http://jszfcg.jsczt.cn/。</w:t>
      </w:r>
      <w:r>
        <w:rPr>
          <w:rFonts w:hint="eastAsia" w:ascii="宋体" w:hAnsi="宋体" w:cs="宋体"/>
          <w:b/>
          <w:bCs/>
        </w:rPr>
      </w:r>
      <w:r/>
    </w:p>
    <w:p>
      <w:pPr>
        <w:pStyle w:val="1058"/>
        <w:spacing w:line="360" w:lineRule="auto"/>
        <w:tabs>
          <w:tab w:val="left" w:pos="266" w:leader="none"/>
        </w:tabs>
        <w:rPr>
          <w:rFonts w:hint="eastAsia" w:ascii="宋体" w:hAnsi="宋体" w:cs="宋体"/>
          <w:b/>
          <w:bCs/>
        </w:rPr>
      </w:pPr>
      <w:r>
        <w:rPr>
          <w:rFonts w:hint="eastAsia" w:ascii="宋体" w:hAnsi="宋体" w:cs="宋体"/>
          <w:b/>
          <w:bCs/>
        </w:rPr>
        <w:t xml:space="preserve">（5）采购文件（后缀名为“.kedt”）、供应商操作手册及政府采购客户端工具也可通过“苏采云”系统--已报名项目--报名详情页面内相应链接进行下载。</w:t>
      </w:r>
      <w:r>
        <w:rPr>
          <w:rFonts w:hint="eastAsia" w:ascii="宋体" w:hAnsi="宋体" w:cs="宋体"/>
          <w:b/>
          <w:bCs/>
        </w:rPr>
      </w:r>
      <w:r/>
    </w:p>
    <w:p>
      <w:pPr>
        <w:pStyle w:val="1058"/>
        <w:spacing w:line="360" w:lineRule="auto"/>
        <w:tabs>
          <w:tab w:val="left" w:pos="266" w:leader="none"/>
        </w:tabs>
        <w:rPr>
          <w:rFonts w:hint="eastAsia" w:ascii="宋体" w:hAnsi="宋体" w:cs="宋体"/>
          <w:b/>
          <w:bCs/>
        </w:rPr>
      </w:pPr>
      <w:r>
        <w:rPr>
          <w:rFonts w:hint="eastAsia" w:ascii="宋体" w:hAnsi="宋体" w:cs="宋体"/>
          <w:b/>
          <w:bCs/>
        </w:rPr>
        <w:t xml:space="preserve">（6）招标代理机构（采购代理机构）将数据电文形式的采购文件加载至“苏采云”系统，供潜在供应商下载或者查阅。     </w:t>
      </w:r>
      <w:r>
        <w:rPr>
          <w:rFonts w:hint="eastAsia" w:ascii="宋体" w:hAnsi="宋体" w:cs="宋体"/>
          <w:b/>
          <w:bCs/>
        </w:rPr>
      </w:r>
      <w:r/>
    </w:p>
    <w:p>
      <w:pPr>
        <w:pStyle w:val="1058"/>
        <w:spacing w:line="360" w:lineRule="auto"/>
        <w:tabs>
          <w:tab w:val="left" w:pos="266" w:leader="none"/>
        </w:tabs>
        <w:rPr>
          <w:rFonts w:hint="eastAsia" w:ascii="宋体" w:hAnsi="宋体" w:cs="宋体"/>
          <w:b/>
          <w:bCs/>
        </w:rPr>
      </w:pPr>
      <w:r>
        <w:rPr>
          <w:rFonts w:hint="eastAsia" w:ascii="宋体" w:hAnsi="宋体" w:cs="宋体"/>
          <w:b/>
          <w:bCs/>
        </w:rPr>
        <w:t xml:space="preserve">（7）苏采云系统使用谷歌浏览器参与不见面开标。</w:t>
      </w:r>
      <w:r>
        <w:rPr>
          <w:rFonts w:hint="eastAsia" w:ascii="宋体" w:hAnsi="宋体" w:cs="宋体"/>
          <w:b/>
          <w:bCs/>
        </w:rPr>
      </w:r>
      <w:r/>
    </w:p>
    <w:p>
      <w:pPr>
        <w:pStyle w:val="1294"/>
        <w:ind w:left="0"/>
        <w:spacing w:before="0" w:line="360" w:lineRule="auto"/>
        <w:rPr>
          <w:lang w:eastAsia="zh-CN"/>
        </w:rPr>
      </w:pPr>
      <w:r>
        <w:rPr>
          <w:lang w:eastAsia="zh-CN"/>
        </w:rPr>
        <w:t xml:space="preserve">四、</w:t>
      </w:r>
      <w:r>
        <w:rPr>
          <w:rFonts w:hint="eastAsia" w:cs="宋体"/>
          <w:lang w:eastAsia="zh-CN"/>
        </w:rPr>
        <w:t xml:space="preserve">提交</w:t>
      </w:r>
      <w:r>
        <w:rPr>
          <w:rFonts w:hint="eastAsia" w:ascii="宋体" w:hAnsi="宋体" w:cs="宋体"/>
          <w:b/>
          <w:bCs/>
          <w:lang w:val="en-US" w:eastAsia="zh-CN"/>
        </w:rPr>
        <w:t xml:space="preserve">响应</w:t>
      </w:r>
      <w:r>
        <w:rPr>
          <w:rFonts w:hint="eastAsia" w:ascii="宋体" w:hAnsi="宋体" w:cs="宋体"/>
          <w:b/>
          <w:bCs/>
        </w:rPr>
        <w:t xml:space="preserve">文件</w:t>
      </w:r>
      <w:r>
        <w:rPr>
          <w:rFonts w:hint="eastAsia" w:cs="宋体"/>
          <w:lang w:eastAsia="zh-CN"/>
        </w:rPr>
        <w:t xml:space="preserve">截止时间、开标时间和地点</w:t>
      </w:r>
      <w:r>
        <w:rPr>
          <w:lang w:eastAsia="zh-CN"/>
        </w:rPr>
      </w:r>
      <w:r/>
    </w:p>
    <w:p>
      <w:pPr>
        <w:pStyle w:val="1095"/>
        <w:ind w:firstLine="422"/>
        <w:jc w:val="both"/>
        <w:spacing w:line="360" w:lineRule="auto"/>
        <w:rPr>
          <w:rFonts w:hint="eastAsia" w:ascii="宋体" w:hAnsi="宋体" w:eastAsia="宋体" w:cs="宋体"/>
          <w:b/>
          <w:bCs/>
          <w:sz w:val="21"/>
          <w:szCs w:val="21"/>
          <w:shd w:val="clear" w:color="auto" w:fill="ffffff"/>
        </w:rPr>
      </w:pPr>
      <w:r>
        <w:rPr>
          <w:rFonts w:hint="eastAsia" w:ascii="宋体" w:hAnsi="宋体" w:eastAsia="宋体" w:cs="宋体"/>
          <w:b/>
          <w:bCs/>
          <w:sz w:val="21"/>
          <w:szCs w:val="21"/>
          <w:shd w:val="clear" w:color="auto" w:fill="ffffff"/>
        </w:rPr>
        <w:t xml:space="preserve">截止时间：</w:t>
      </w:r>
      <w:r>
        <w:rPr>
          <w:rFonts w:hint="eastAsia" w:ascii="宋体" w:hAnsi="宋体" w:eastAsia="宋体" w:cs="宋体"/>
          <w:b/>
          <w:bCs/>
          <w:sz w:val="21"/>
          <w:szCs w:val="21"/>
          <w:highlight w:val="none"/>
          <w:shd w:val="clear" w:color="auto" w:fill="ffffff"/>
          <w:lang w:eastAsia="zh-CN"/>
        </w:rPr>
        <w:t xml:space="preserve">2026</w:t>
      </w:r>
      <w:r>
        <w:rPr>
          <w:rFonts w:hint="eastAsia" w:ascii="宋体" w:hAnsi="宋体" w:eastAsia="宋体" w:cs="宋体"/>
          <w:b/>
          <w:bCs/>
          <w:sz w:val="21"/>
          <w:szCs w:val="21"/>
          <w:highlight w:val="none"/>
          <w:shd w:val="clear" w:color="auto" w:fill="ffffff"/>
        </w:rPr>
        <w:t xml:space="preserve">年0</w:t>
      </w:r>
      <w:r>
        <w:rPr>
          <w:rFonts w:hint="eastAsia" w:ascii="宋体" w:hAnsi="宋体" w:eastAsia="宋体" w:cs="宋体"/>
          <w:b/>
          <w:bCs/>
          <w:sz w:val="21"/>
          <w:szCs w:val="21"/>
          <w:highlight w:val="none"/>
          <w:shd w:val="clear" w:color="auto" w:fill="ffffff"/>
          <w:lang w:val="en-US" w:eastAsia="zh-CN"/>
        </w:rPr>
        <w:t xml:space="preserve">7</w:t>
      </w:r>
      <w:r>
        <w:rPr>
          <w:rFonts w:hint="eastAsia" w:ascii="宋体" w:hAnsi="宋体" w:eastAsia="宋体" w:cs="宋体"/>
          <w:b/>
          <w:bCs/>
          <w:sz w:val="21"/>
          <w:szCs w:val="21"/>
          <w:highlight w:val="none"/>
          <w:shd w:val="clear" w:color="auto" w:fill="ffffff"/>
        </w:rPr>
        <w:t xml:space="preserve">月</w:t>
      </w:r>
      <w:r>
        <w:rPr>
          <w:rFonts w:hint="eastAsia" w:ascii="宋体" w:hAnsi="宋体" w:eastAsia="宋体" w:cs="宋体"/>
          <w:b/>
          <w:bCs/>
          <w:sz w:val="21"/>
          <w:szCs w:val="21"/>
          <w:highlight w:val="none"/>
          <w:shd w:val="clear" w:color="auto" w:fill="ffffff"/>
          <w:lang w:val="en-US" w:eastAsia="zh-CN"/>
        </w:rPr>
        <w:t xml:space="preserve">2</w:t>
      </w:r>
      <w:r>
        <w:rPr>
          <w:rFonts w:hint="eastAsia" w:ascii="宋体" w:hAnsi="宋体" w:eastAsia="宋体" w:cs="宋体"/>
          <w:b/>
          <w:bCs/>
          <w:sz w:val="21"/>
          <w:szCs w:val="21"/>
          <w:highlight w:val="none"/>
          <w:shd w:val="clear" w:color="auto" w:fill="ffffff"/>
          <w:lang w:val="en-US" w:eastAsia="zh-CN"/>
        </w:rPr>
        <w:t xml:space="preserve">3</w:t>
      </w:r>
      <w:r>
        <w:rPr>
          <w:rFonts w:hint="eastAsia" w:ascii="宋体" w:hAnsi="宋体" w:eastAsia="宋体" w:cs="宋体"/>
          <w:b/>
          <w:bCs/>
          <w:sz w:val="21"/>
          <w:szCs w:val="21"/>
          <w:highlight w:val="none"/>
          <w:shd w:val="clear" w:color="auto" w:fill="ffffff"/>
        </w:rPr>
        <w:t xml:space="preserve">日</w:t>
      </w:r>
      <w:r>
        <w:rPr>
          <w:rFonts w:hint="eastAsia" w:ascii="宋体" w:hAnsi="宋体" w:eastAsia="宋体" w:cs="宋体"/>
          <w:b/>
          <w:bCs/>
          <w:sz w:val="21"/>
          <w:szCs w:val="21"/>
          <w:highlight w:val="none"/>
          <w:shd w:val="clear" w:color="auto" w:fill="ffffff"/>
          <w:lang w:val="en-US" w:eastAsia="zh-CN"/>
        </w:rPr>
        <w:t xml:space="preserve">0</w:t>
      </w:r>
      <w:r>
        <w:rPr>
          <w:rFonts w:hint="eastAsia" w:ascii="宋体" w:hAnsi="宋体" w:eastAsia="宋体" w:cs="宋体"/>
          <w:b/>
          <w:bCs/>
          <w:sz w:val="21"/>
          <w:szCs w:val="21"/>
          <w:highlight w:val="none"/>
          <w:shd w:val="clear" w:color="auto" w:fill="ffffff"/>
          <w:lang w:val="en-US" w:eastAsia="zh-CN"/>
        </w:rPr>
        <w:t xml:space="preserve">9</w:t>
      </w:r>
      <w:r>
        <w:rPr>
          <w:rFonts w:hint="eastAsia" w:ascii="宋体" w:hAnsi="宋体" w:eastAsia="宋体" w:cs="宋体"/>
          <w:b/>
          <w:bCs/>
          <w:sz w:val="21"/>
          <w:szCs w:val="21"/>
          <w:highlight w:val="none"/>
          <w:shd w:val="clear" w:color="auto" w:fill="ffffff"/>
        </w:rPr>
        <w:t xml:space="preserve">点</w:t>
      </w:r>
      <w:r>
        <w:rPr>
          <w:rFonts w:hint="eastAsia" w:ascii="宋体" w:hAnsi="宋体" w:eastAsia="宋体" w:cs="宋体"/>
          <w:b/>
          <w:bCs/>
          <w:sz w:val="21"/>
          <w:szCs w:val="21"/>
          <w:highlight w:val="none"/>
          <w:shd w:val="clear" w:color="auto" w:fill="ffffff"/>
          <w:lang w:val="en-US" w:eastAsia="zh-CN"/>
        </w:rPr>
        <w:t xml:space="preserve">3</w:t>
      </w:r>
      <w:r>
        <w:rPr>
          <w:rFonts w:hint="eastAsia" w:ascii="宋体" w:hAnsi="宋体" w:eastAsia="宋体" w:cs="宋体"/>
          <w:b/>
          <w:bCs/>
          <w:sz w:val="21"/>
          <w:szCs w:val="21"/>
          <w:highlight w:val="none"/>
          <w:shd w:val="clear" w:color="auto" w:fill="ffffff"/>
          <w:lang w:val="en-US" w:eastAsia="zh-CN"/>
        </w:rPr>
        <w:t xml:space="preserve">0</w:t>
      </w:r>
      <w:r>
        <w:rPr>
          <w:rFonts w:hint="eastAsia" w:ascii="宋体" w:hAnsi="宋体" w:eastAsia="宋体" w:cs="宋体"/>
          <w:b/>
          <w:bCs/>
          <w:sz w:val="21"/>
          <w:szCs w:val="21"/>
          <w:highlight w:val="none"/>
          <w:shd w:val="clear" w:color="auto" w:fill="ffffff"/>
        </w:rPr>
        <w:t xml:space="preserve">分</w:t>
      </w:r>
      <w:r>
        <w:rPr>
          <w:rFonts w:hint="eastAsia" w:ascii="宋体" w:hAnsi="宋体" w:eastAsia="宋体" w:cs="宋体"/>
          <w:b/>
          <w:bCs/>
          <w:sz w:val="21"/>
          <w:szCs w:val="21"/>
          <w:shd w:val="clear" w:color="auto" w:fill="ffffff"/>
        </w:rPr>
        <w:t xml:space="preserve">（北京时间）</w:t>
      </w:r>
      <w:r>
        <w:rPr>
          <w:rFonts w:hint="eastAsia" w:ascii="宋体" w:hAnsi="宋体" w:eastAsia="宋体" w:cs="宋体"/>
          <w:b/>
          <w:bCs/>
          <w:sz w:val="21"/>
          <w:szCs w:val="21"/>
          <w:shd w:val="clear" w:color="auto" w:fill="ffffff"/>
        </w:rPr>
      </w:r>
      <w:r/>
    </w:p>
    <w:p>
      <w:pPr>
        <w:pStyle w:val="1095"/>
        <w:ind w:firstLine="422"/>
        <w:jc w:val="both"/>
        <w:spacing w:line="360" w:lineRule="auto"/>
        <w:rPr>
          <w:rFonts w:hint="eastAsia" w:ascii="宋体" w:hAnsi="宋体" w:eastAsia="宋体" w:cs="宋体"/>
          <w:b/>
          <w:bCs/>
          <w:sz w:val="21"/>
          <w:szCs w:val="21"/>
          <w:shd w:val="clear" w:color="auto" w:fill="ffffff"/>
        </w:rPr>
      </w:pPr>
      <w:r>
        <w:rPr>
          <w:rFonts w:hint="eastAsia" w:ascii="宋体" w:hAnsi="宋体" w:eastAsia="宋体" w:cs="宋体"/>
          <w:b/>
          <w:bCs/>
          <w:sz w:val="21"/>
          <w:szCs w:val="21"/>
          <w:shd w:val="clear" w:color="auto" w:fill="ffffff"/>
        </w:rPr>
        <w:t xml:space="preserve">开标地点：“苏采云”系统（网址：http://jszfcg.jsczt.cn/）“开标大厅”</w:t>
      </w:r>
      <w:r>
        <w:rPr>
          <w:rFonts w:hint="eastAsia" w:ascii="宋体" w:hAnsi="宋体" w:eastAsia="宋体" w:cs="宋体"/>
          <w:b/>
          <w:bCs/>
          <w:sz w:val="21"/>
          <w:szCs w:val="21"/>
          <w:shd w:val="clear" w:color="auto" w:fill="ffffff"/>
        </w:rPr>
      </w:r>
      <w:r/>
    </w:p>
    <w:p>
      <w:pPr>
        <w:pStyle w:val="1058"/>
        <w:jc w:val="left"/>
        <w:spacing w:line="360" w:lineRule="auto"/>
        <w:rPr>
          <w:rFonts w:ascii="宋体" w:hAnsi="宋体" w:cs="宋体"/>
          <w:b/>
          <w:szCs w:val="21"/>
        </w:rPr>
      </w:pPr>
      <w:r>
        <w:rPr>
          <w:rFonts w:hint="eastAsia" w:ascii="宋体" w:hAnsi="宋体" w:cs="宋体"/>
          <w:b/>
          <w:szCs w:val="21"/>
        </w:rPr>
        <w:t xml:space="preserve">五、开启</w:t>
      </w:r>
      <w:r>
        <w:rPr>
          <w:rFonts w:ascii="宋体" w:hAnsi="宋体" w:cs="宋体"/>
          <w:b/>
          <w:szCs w:val="21"/>
        </w:rPr>
      </w:r>
      <w:r/>
    </w:p>
    <w:p>
      <w:pPr>
        <w:pStyle w:val="1058"/>
        <w:ind w:firstLine="422"/>
        <w:spacing w:line="360" w:lineRule="auto"/>
        <w:rPr>
          <w:rFonts w:hint="eastAsia" w:ascii="宋体" w:hAnsi="宋体" w:cs="宋体"/>
          <w:b/>
          <w:bCs/>
          <w:szCs w:val="21"/>
          <w:shd w:val="clear" w:color="auto" w:fill="ffffff"/>
        </w:rPr>
      </w:pPr>
      <w:r>
        <w:rPr>
          <w:rFonts w:hint="eastAsia" w:ascii="宋体" w:hAnsi="宋体" w:cs="宋体"/>
          <w:b/>
          <w:bCs/>
          <w:szCs w:val="21"/>
          <w:shd w:val="clear" w:color="auto" w:fill="ffffff"/>
        </w:rPr>
        <w:t xml:space="preserve">时间：</w:t>
      </w:r>
      <w:r>
        <w:rPr>
          <w:rFonts w:hint="eastAsia" w:ascii="宋体" w:hAnsi="宋体" w:cs="宋体"/>
          <w:b/>
          <w:bCs/>
          <w:szCs w:val="21"/>
          <w:highlight w:val="none"/>
          <w:shd w:val="clear" w:color="auto" w:fill="ffffff"/>
        </w:rPr>
        <w:t xml:space="preserve">2026年0</w:t>
      </w:r>
      <w:r>
        <w:rPr>
          <w:rFonts w:hint="eastAsia" w:ascii="宋体" w:hAnsi="宋体" w:cs="宋体"/>
          <w:b/>
          <w:bCs/>
          <w:szCs w:val="21"/>
          <w:highlight w:val="none"/>
          <w:shd w:val="clear" w:color="auto" w:fill="ffffff"/>
          <w:lang w:val="en-US" w:eastAsia="zh-CN"/>
        </w:rPr>
        <w:t xml:space="preserve">7</w:t>
      </w:r>
      <w:r>
        <w:rPr>
          <w:rFonts w:hint="eastAsia" w:ascii="宋体" w:hAnsi="宋体" w:cs="宋体"/>
          <w:b/>
          <w:bCs/>
          <w:szCs w:val="21"/>
          <w:highlight w:val="none"/>
          <w:shd w:val="clear" w:color="auto" w:fill="ffffff"/>
        </w:rPr>
        <w:t xml:space="preserve">月</w:t>
      </w:r>
      <w:r>
        <w:rPr>
          <w:rFonts w:hint="eastAsia" w:ascii="宋体" w:hAnsi="宋体" w:cs="宋体"/>
          <w:b/>
          <w:bCs/>
          <w:szCs w:val="21"/>
          <w:highlight w:val="none"/>
          <w:shd w:val="clear" w:color="auto" w:fill="ffffff"/>
          <w:lang w:val="en-US" w:eastAsia="zh-CN"/>
        </w:rPr>
        <w:t xml:space="preserve">2</w:t>
      </w:r>
      <w:r>
        <w:rPr>
          <w:rFonts w:hint="eastAsia" w:ascii="宋体" w:hAnsi="宋体" w:cs="宋体"/>
          <w:b/>
          <w:bCs/>
          <w:szCs w:val="21"/>
          <w:highlight w:val="none"/>
          <w:shd w:val="clear" w:color="auto" w:fill="ffffff"/>
          <w:lang w:val="en-US" w:eastAsia="zh-CN"/>
        </w:rPr>
        <w:t xml:space="preserve">3</w:t>
      </w:r>
      <w:r>
        <w:rPr>
          <w:rFonts w:hint="eastAsia" w:ascii="宋体" w:hAnsi="宋体" w:cs="宋体"/>
          <w:b/>
          <w:bCs/>
          <w:szCs w:val="21"/>
          <w:highlight w:val="none"/>
          <w:shd w:val="clear" w:color="auto" w:fill="ffffff"/>
        </w:rPr>
        <w:t xml:space="preserve">日</w:t>
      </w:r>
      <w:r>
        <w:rPr>
          <w:rFonts w:hint="eastAsia" w:ascii="宋体" w:hAnsi="宋体" w:cs="宋体"/>
          <w:b/>
          <w:bCs/>
          <w:szCs w:val="21"/>
          <w:highlight w:val="none"/>
          <w:shd w:val="clear" w:color="auto" w:fill="ffffff"/>
          <w:lang w:val="en-US" w:eastAsia="zh-CN"/>
        </w:rPr>
        <w:t xml:space="preserve">0</w:t>
      </w:r>
      <w:r>
        <w:rPr>
          <w:rFonts w:hint="eastAsia" w:ascii="宋体" w:hAnsi="宋体" w:cs="宋体"/>
          <w:b/>
          <w:bCs/>
          <w:szCs w:val="21"/>
          <w:highlight w:val="none"/>
          <w:shd w:val="clear" w:color="auto" w:fill="ffffff"/>
          <w:lang w:val="en-US" w:eastAsia="zh-CN"/>
        </w:rPr>
        <w:t xml:space="preserve">9</w:t>
      </w:r>
      <w:r>
        <w:rPr>
          <w:rFonts w:hint="eastAsia" w:ascii="宋体" w:hAnsi="宋体" w:cs="宋体"/>
          <w:b/>
          <w:bCs/>
          <w:szCs w:val="21"/>
          <w:highlight w:val="none"/>
          <w:shd w:val="clear" w:color="auto" w:fill="ffffff"/>
        </w:rPr>
        <w:t xml:space="preserve">点</w:t>
      </w:r>
      <w:r>
        <w:rPr>
          <w:rFonts w:hint="eastAsia" w:ascii="宋体" w:hAnsi="宋体" w:cs="宋体"/>
          <w:b/>
          <w:bCs/>
          <w:szCs w:val="21"/>
          <w:highlight w:val="none"/>
          <w:shd w:val="clear" w:color="auto" w:fill="ffffff"/>
          <w:lang w:val="en-US" w:eastAsia="zh-CN"/>
        </w:rPr>
        <w:t xml:space="preserve">3</w:t>
      </w:r>
      <w:r>
        <w:rPr>
          <w:rFonts w:hint="eastAsia" w:ascii="宋体" w:hAnsi="宋体" w:cs="宋体"/>
          <w:b/>
          <w:bCs/>
          <w:szCs w:val="21"/>
          <w:highlight w:val="none"/>
          <w:shd w:val="clear" w:color="auto" w:fill="ffffff"/>
          <w:lang w:val="en-US" w:eastAsia="zh-CN"/>
        </w:rPr>
        <w:t xml:space="preserve">0</w:t>
      </w:r>
      <w:r>
        <w:rPr>
          <w:rFonts w:hint="eastAsia" w:ascii="宋体" w:hAnsi="宋体" w:cs="宋体"/>
          <w:b/>
          <w:bCs/>
          <w:szCs w:val="21"/>
          <w:highlight w:val="none"/>
          <w:shd w:val="clear" w:color="auto" w:fill="ffffff"/>
        </w:rPr>
        <w:t xml:space="preserve">分</w:t>
      </w:r>
      <w:r>
        <w:rPr>
          <w:rFonts w:hint="eastAsia" w:ascii="宋体" w:hAnsi="宋体" w:cs="宋体"/>
          <w:b/>
          <w:bCs/>
          <w:szCs w:val="21"/>
          <w:shd w:val="clear" w:color="auto" w:fill="ffffff"/>
        </w:rPr>
        <w:t xml:space="preserve">（北京时间）</w:t>
      </w:r>
      <w:r>
        <w:rPr>
          <w:rFonts w:hint="eastAsia" w:ascii="宋体" w:hAnsi="宋体" w:cs="宋体"/>
          <w:b/>
          <w:bCs/>
          <w:szCs w:val="21"/>
          <w:shd w:val="clear" w:color="auto" w:fill="ffffff"/>
        </w:rPr>
      </w:r>
      <w:r/>
    </w:p>
    <w:p>
      <w:pPr>
        <w:pStyle w:val="1058"/>
        <w:ind w:firstLine="422"/>
        <w:spacing w:line="360" w:lineRule="auto"/>
        <w:rPr>
          <w:rFonts w:hint="eastAsia" w:ascii="宋体" w:hAnsi="宋体" w:cs="宋体"/>
          <w:b/>
          <w:bCs/>
          <w:szCs w:val="21"/>
          <w:shd w:val="clear" w:color="auto" w:fill="ffffff"/>
        </w:rPr>
      </w:pPr>
      <w:r>
        <w:rPr>
          <w:rFonts w:hint="eastAsia" w:ascii="宋体" w:hAnsi="宋体" w:cs="宋体"/>
          <w:b/>
          <w:szCs w:val="21"/>
        </w:rPr>
        <w:t xml:space="preserve">开标地点：“苏采云”系统（网址： http://jszfcg.jsczt.cn/）“开标大厅”</w:t>
      </w:r>
      <w:r>
        <w:rPr>
          <w:rFonts w:hint="eastAsia" w:ascii="宋体" w:hAnsi="宋体" w:cs="宋体"/>
          <w:b/>
          <w:bCs/>
          <w:szCs w:val="21"/>
          <w:shd w:val="clear" w:color="auto" w:fill="ffffff"/>
        </w:rPr>
      </w:r>
      <w:r/>
    </w:p>
    <w:p>
      <w:pPr>
        <w:pStyle w:val="1058"/>
        <w:spacing w:line="360" w:lineRule="auto"/>
        <w:tabs>
          <w:tab w:val="left" w:pos="266" w:leader="none"/>
        </w:tabs>
        <w:rPr>
          <w:rFonts w:hint="eastAsia" w:ascii="宋体" w:hAnsi="宋体" w:cs="宋体"/>
          <w:b/>
          <w:bCs/>
          <w:szCs w:val="21"/>
          <w:shd w:val="clear" w:color="auto" w:fill="ffffff"/>
        </w:rPr>
      </w:pPr>
      <w:r/>
      <w:bookmarkStart w:id="17" w:name="_Toc35393794"/>
      <w:r/>
      <w:bookmarkStart w:id="18" w:name="_Toc28359084"/>
      <w:r/>
      <w:bookmarkStart w:id="19" w:name="_Toc35393625"/>
      <w:r/>
      <w:bookmarkStart w:id="20" w:name="_Toc38985267"/>
      <w:r/>
      <w:bookmarkStart w:id="21" w:name="_Toc28359007"/>
      <w:r>
        <w:rPr>
          <w:rFonts w:hint="eastAsia" w:ascii="宋体" w:hAnsi="宋体" w:cs="宋体"/>
          <w:b/>
          <w:bCs/>
          <w:szCs w:val="21"/>
          <w:shd w:val="clear" w:color="auto" w:fill="ffffff"/>
        </w:rPr>
        <w:t xml:space="preserve">六、公告期限</w:t>
      </w:r>
      <w:bookmarkEnd w:id="17"/>
      <w:r/>
      <w:bookmarkEnd w:id="18"/>
      <w:r/>
      <w:bookmarkEnd w:id="19"/>
      <w:r/>
      <w:bookmarkEnd w:id="20"/>
      <w:r/>
      <w:bookmarkEnd w:id="21"/>
      <w:r>
        <w:rPr>
          <w:rFonts w:hint="eastAsia" w:ascii="宋体" w:hAnsi="宋体" w:cs="宋体"/>
          <w:b/>
          <w:bCs/>
          <w:szCs w:val="21"/>
          <w:shd w:val="clear" w:color="auto" w:fill="ffffff"/>
        </w:rPr>
      </w:r>
      <w:r/>
    </w:p>
    <w:p>
      <w:pPr>
        <w:pStyle w:val="1095"/>
        <w:ind w:firstLine="422"/>
        <w:jc w:val="both"/>
        <w:spacing w:line="360" w:lineRule="auto"/>
        <w:rPr>
          <w:rFonts w:hint="eastAsia" w:ascii="宋体" w:hAnsi="宋体" w:eastAsia="宋体" w:cs="宋体"/>
          <w:b/>
          <w:bCs/>
          <w:sz w:val="21"/>
          <w:szCs w:val="21"/>
          <w:shd w:val="clear" w:color="auto" w:fill="ffffff"/>
        </w:rPr>
      </w:pPr>
      <w:r>
        <w:rPr>
          <w:rFonts w:hint="eastAsia" w:ascii="宋体" w:hAnsi="宋体" w:eastAsia="宋体" w:cs="宋体"/>
          <w:b/>
          <w:bCs/>
          <w:sz w:val="21"/>
          <w:szCs w:val="21"/>
          <w:shd w:val="clear" w:color="auto" w:fill="ffffff"/>
        </w:rPr>
        <w:t xml:space="preserve">招标公告及招标文件公告期限为自本公告发布之日起5个工作日。</w:t>
      </w:r>
      <w:r>
        <w:rPr>
          <w:rFonts w:hint="eastAsia" w:ascii="宋体" w:hAnsi="宋体" w:eastAsia="宋体" w:cs="宋体"/>
          <w:b/>
          <w:bCs/>
          <w:sz w:val="21"/>
          <w:szCs w:val="21"/>
          <w:shd w:val="clear" w:color="auto" w:fill="ffffff"/>
        </w:rPr>
      </w:r>
      <w:r/>
    </w:p>
    <w:p>
      <w:pPr>
        <w:pStyle w:val="1058"/>
        <w:numPr>
          <w:ilvl w:val="0"/>
          <w:numId w:val="4"/>
        </w:numPr>
        <w:jc w:val="left"/>
        <w:spacing w:line="360" w:lineRule="auto"/>
        <w:rPr>
          <w:rFonts w:hint="eastAsia" w:ascii="宋体" w:hAnsi="宋体" w:cs="宋体"/>
          <w:b/>
          <w:szCs w:val="21"/>
        </w:rPr>
      </w:pPr>
      <w:r/>
      <w:bookmarkStart w:id="22" w:name="_Toc35393804"/>
      <w:r/>
      <w:bookmarkStart w:id="23" w:name="_Toc35393635"/>
      <w:r>
        <w:rPr>
          <w:rFonts w:hint="eastAsia" w:ascii="宋体" w:hAnsi="宋体" w:cs="宋体"/>
          <w:b/>
          <w:szCs w:val="21"/>
        </w:rPr>
        <w:t xml:space="preserve">其他补充事宜</w:t>
      </w:r>
      <w:bookmarkEnd w:id="22"/>
      <w:r/>
      <w:bookmarkEnd w:id="23"/>
      <w:r>
        <w:rPr>
          <w:rFonts w:hint="eastAsia" w:ascii="宋体" w:hAnsi="宋体" w:cs="宋体"/>
          <w:b/>
          <w:szCs w:val="21"/>
        </w:rPr>
      </w:r>
      <w:r/>
    </w:p>
    <w:p>
      <w:pPr>
        <w:pStyle w:val="1058"/>
        <w:ind w:firstLine="422"/>
        <w:jc w:val="left"/>
        <w:spacing w:line="360" w:lineRule="auto"/>
        <w:widowControl/>
        <w:rPr>
          <w:rFonts w:ascii="宋体" w:hAnsi="宋体"/>
          <w:szCs w:val="21"/>
        </w:rPr>
      </w:pPr>
      <w:r>
        <w:rPr>
          <w:rFonts w:hint="eastAsia" w:ascii="宋体" w:hAnsi="宋体" w:cs="宋体"/>
          <w:b/>
          <w:bCs/>
          <w:szCs w:val="21"/>
          <w:lang w:bidi="ar"/>
        </w:rPr>
        <w:t xml:space="preserve">1.本次采购采用“政府采购管理交易系统（苏采云）”，招标、投标、评标和中标结 </w:t>
      </w:r>
      <w:r>
        <w:rPr>
          <w:rFonts w:ascii="宋体" w:hAnsi="宋体"/>
          <w:szCs w:val="21"/>
        </w:rPr>
      </w:r>
      <w:r/>
    </w:p>
    <w:p>
      <w:pPr>
        <w:pStyle w:val="1058"/>
        <w:jc w:val="left"/>
        <w:spacing w:line="360" w:lineRule="auto"/>
        <w:widowControl/>
        <w:rPr>
          <w:rFonts w:ascii="宋体" w:hAnsi="宋体"/>
          <w:szCs w:val="21"/>
        </w:rPr>
      </w:pPr>
      <w:r>
        <w:rPr>
          <w:rFonts w:hint="eastAsia" w:ascii="宋体" w:hAnsi="宋体" w:cs="宋体"/>
          <w:b/>
          <w:bCs/>
          <w:szCs w:val="21"/>
          <w:lang w:bidi="ar"/>
        </w:rPr>
        <w:t xml:space="preserve">果发布全程电子化，开标方式为不见面开标。投标人应当按照《政府采购管理交易系统（苏采云）供应商操作手册》参加投标活动。如投标人未按要求操作，由此所产生的风险由投标人自行承担。 </w:t>
      </w:r>
      <w:r>
        <w:rPr>
          <w:rFonts w:ascii="宋体" w:hAnsi="宋体"/>
          <w:szCs w:val="21"/>
        </w:rPr>
      </w:r>
      <w:r/>
    </w:p>
    <w:p>
      <w:pPr>
        <w:pStyle w:val="1058"/>
        <w:ind w:firstLine="422"/>
        <w:jc w:val="left"/>
        <w:spacing w:line="360" w:lineRule="auto"/>
        <w:widowControl/>
        <w:rPr>
          <w:rFonts w:ascii="宋体" w:hAnsi="宋体"/>
          <w:szCs w:val="21"/>
        </w:rPr>
      </w:pPr>
      <w:r>
        <w:rPr>
          <w:rFonts w:hint="eastAsia" w:ascii="宋体" w:hAnsi="宋体" w:cs="宋体"/>
          <w:b/>
          <w:bCs/>
          <w:szCs w:val="21"/>
          <w:lang w:bidi="ar"/>
        </w:rPr>
        <w:t xml:space="preserve">2.供应商如确定参加投标，可自行下载招标文件及有关资料，按照《操作手册》进行 </w:t>
      </w:r>
      <w:r>
        <w:rPr>
          <w:rFonts w:ascii="宋体" w:hAnsi="宋体"/>
          <w:szCs w:val="21"/>
        </w:rPr>
      </w:r>
      <w:r/>
    </w:p>
    <w:p>
      <w:pPr>
        <w:pStyle w:val="1058"/>
        <w:jc w:val="left"/>
        <w:spacing w:line="360" w:lineRule="auto"/>
        <w:widowControl/>
        <w:rPr>
          <w:rFonts w:ascii="宋体" w:hAnsi="宋体"/>
          <w:szCs w:val="21"/>
        </w:rPr>
      </w:pPr>
      <w:r>
        <w:rPr>
          <w:rFonts w:hint="eastAsia" w:ascii="宋体" w:hAnsi="宋体" w:cs="宋体"/>
          <w:b/>
          <w:bCs/>
          <w:szCs w:val="21"/>
          <w:lang w:bidi="ar"/>
        </w:rPr>
        <w:t xml:space="preserve">注册，领取 CA 和办理电子签章，并按《操作手册》</w:t>
      </w:r>
      <w:r>
        <w:rPr>
          <w:rFonts w:hint="eastAsia" w:ascii="宋体" w:hAnsi="宋体" w:cs="宋体"/>
          <w:b/>
          <w:bCs/>
          <w:color w:val="000000"/>
          <w:szCs w:val="21"/>
          <w:lang w:bidi="ar"/>
        </w:rPr>
        <w:t xml:space="preserve">要求制作、上传电子</w:t>
      </w:r>
      <w:r>
        <w:rPr>
          <w:rFonts w:hint="eastAsia" w:ascii="宋体" w:hAnsi="宋体" w:cs="宋体"/>
          <w:b/>
          <w:bCs/>
          <w:lang w:val="en-US" w:eastAsia="zh-CN"/>
        </w:rPr>
        <w:t xml:space="preserve">响应</w:t>
      </w:r>
      <w:r>
        <w:rPr>
          <w:rFonts w:hint="eastAsia" w:ascii="宋体" w:hAnsi="宋体" w:cs="宋体"/>
          <w:b/>
          <w:bCs/>
        </w:rPr>
        <w:t xml:space="preserve">文件</w:t>
      </w:r>
      <w:r>
        <w:rPr>
          <w:rFonts w:hint="eastAsia" w:ascii="宋体" w:hAnsi="宋体" w:cs="宋体"/>
          <w:b/>
          <w:bCs/>
          <w:color w:val="000000"/>
          <w:szCs w:val="21"/>
          <w:lang w:bidi="ar"/>
        </w:rPr>
        <w:t xml:space="preserve">，技术 </w:t>
      </w:r>
      <w:r>
        <w:rPr>
          <w:rFonts w:ascii="宋体" w:hAnsi="宋体"/>
          <w:szCs w:val="21"/>
        </w:rPr>
      </w:r>
      <w:r/>
    </w:p>
    <w:p>
      <w:pPr>
        <w:pStyle w:val="1058"/>
        <w:jc w:val="left"/>
        <w:spacing w:line="360" w:lineRule="auto"/>
        <w:widowControl/>
        <w:rPr>
          <w:rFonts w:ascii="宋体" w:hAnsi="宋体"/>
          <w:szCs w:val="21"/>
        </w:rPr>
      </w:pPr>
      <w:r>
        <w:rPr>
          <w:rFonts w:hint="eastAsia" w:ascii="宋体" w:hAnsi="宋体" w:cs="宋体"/>
          <w:b/>
          <w:bCs/>
          <w:color w:val="000000"/>
          <w:szCs w:val="21"/>
          <w:lang w:bidi="ar"/>
        </w:rPr>
        <w:t xml:space="preserve">支持联系方式：13813140731。 </w:t>
      </w:r>
      <w:r>
        <w:rPr>
          <w:rFonts w:ascii="宋体" w:hAnsi="宋体"/>
          <w:szCs w:val="21"/>
        </w:rPr>
      </w:r>
      <w:r/>
    </w:p>
    <w:p>
      <w:pPr>
        <w:pStyle w:val="1058"/>
        <w:ind w:left="422"/>
        <w:jc w:val="left"/>
        <w:spacing w:line="360" w:lineRule="auto"/>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3.本次采购不收取磋商保证金。</w:t>
      </w:r>
      <w:r>
        <w:rPr>
          <w:rFonts w:hint="eastAsia" w:ascii="宋体" w:hAnsi="宋体" w:cs="宋体"/>
          <w:b/>
          <w:bCs/>
          <w:color w:val="000000"/>
          <w:szCs w:val="21"/>
          <w:lang w:bidi="ar"/>
        </w:rPr>
      </w:r>
      <w:r/>
    </w:p>
    <w:p>
      <w:pPr>
        <w:pStyle w:val="1058"/>
        <w:ind w:firstLine="413"/>
        <w:jc w:val="left"/>
        <w:spacing w:line="360" w:lineRule="auto"/>
        <w:widowControl/>
        <w:tabs>
          <w:tab w:val="left" w:pos="312" w:leader="none"/>
        </w:tabs>
        <w:rPr>
          <w:rFonts w:hint="eastAsia" w:ascii="宋体" w:hAnsi="宋体" w:cs="宋体"/>
          <w:b/>
          <w:bCs/>
          <w:color w:val="000000"/>
          <w:szCs w:val="21"/>
          <w:lang w:bidi="ar"/>
        </w:rPr>
      </w:pPr>
      <w:r>
        <w:rPr>
          <w:rFonts w:hint="eastAsia" w:ascii="宋体" w:hAnsi="宋体" w:cs="宋体"/>
          <w:b/>
          <w:bCs/>
          <w:color w:val="000000"/>
          <w:szCs w:val="21"/>
          <w:lang w:bidi="ar"/>
        </w:rPr>
        <w:t xml:space="preserve">4.有关本次采购的事项若存在变动或修改，敬请及时关注“江苏省政府采购网”、 “扬州市政府采购网”、“扬州市江都区政府采购网”发布的信息。</w:t>
      </w:r>
      <w:r>
        <w:rPr>
          <w:rFonts w:hint="eastAsia" w:ascii="宋体" w:hAnsi="宋体" w:cs="宋体"/>
          <w:b/>
          <w:bCs/>
          <w:color w:val="000000"/>
          <w:szCs w:val="21"/>
          <w:lang w:bidi="ar"/>
        </w:rPr>
      </w:r>
      <w:r/>
    </w:p>
    <w:p>
      <w:pPr>
        <w:pStyle w:val="1058"/>
        <w:ind w:left="420"/>
        <w:jc w:val="left"/>
        <w:spacing w:line="360" w:lineRule="auto"/>
        <w:widowControl/>
        <w:rPr>
          <w:rFonts w:ascii="宋体" w:hAnsi="宋体"/>
          <w:szCs w:val="21"/>
        </w:rPr>
      </w:pPr>
      <w:r>
        <w:rPr>
          <w:rFonts w:hint="eastAsia" w:ascii="宋体" w:hAnsi="宋体" w:cs="宋体"/>
          <w:b/>
          <w:bCs/>
          <w:color w:val="000000"/>
          <w:szCs w:val="21"/>
          <w:lang w:bidi="ar"/>
        </w:rPr>
        <w:t xml:space="preserve">5.竞争性磋商、竞争性谈判、单一来源采购项目将与供应商就磋商（谈判）文件进行 </w:t>
      </w:r>
      <w:r>
        <w:rPr>
          <w:rFonts w:ascii="宋体" w:hAnsi="宋体"/>
          <w:szCs w:val="21"/>
        </w:rPr>
      </w:r>
      <w:r/>
    </w:p>
    <w:p>
      <w:pPr>
        <w:pStyle w:val="1058"/>
        <w:jc w:val="left"/>
        <w:spacing w:line="360" w:lineRule="auto"/>
        <w:widowControl/>
        <w:rPr>
          <w:rFonts w:ascii="宋体" w:hAnsi="宋体"/>
          <w:szCs w:val="21"/>
        </w:rPr>
      </w:pPr>
      <w:r>
        <w:rPr>
          <w:rFonts w:hint="eastAsia" w:ascii="宋体" w:hAnsi="宋体" w:cs="宋体"/>
          <w:b/>
          <w:bCs/>
          <w:color w:val="000000"/>
          <w:szCs w:val="21"/>
          <w:lang w:bidi="ar"/>
        </w:rPr>
        <w:t xml:space="preserve">线上磋商（谈判），请供应商在开标前登录谷歌浏览器进入不见面大厅，并准备好耳麦和 </w:t>
      </w:r>
      <w:r>
        <w:rPr>
          <w:rFonts w:ascii="宋体" w:hAnsi="宋体"/>
          <w:szCs w:val="21"/>
        </w:rPr>
      </w:r>
      <w:r/>
    </w:p>
    <w:p>
      <w:pPr>
        <w:pStyle w:val="1058"/>
        <w:jc w:val="left"/>
        <w:spacing w:line="360" w:lineRule="auto"/>
        <w:widowControl/>
        <w:rPr>
          <w:rFonts w:ascii="宋体" w:hAnsi="宋体"/>
          <w:szCs w:val="21"/>
        </w:rPr>
      </w:pPr>
      <w:r>
        <w:rPr>
          <w:rFonts w:hint="eastAsia" w:ascii="宋体" w:hAnsi="宋体" w:cs="宋体"/>
          <w:b/>
          <w:bCs/>
          <w:color w:val="000000"/>
          <w:szCs w:val="21"/>
          <w:lang w:bidi="ar"/>
        </w:rPr>
        <w:t xml:space="preserve">摄像设备。因供应商网络与电源不稳定、未按要求配置上述设备、上述设备发生故障等自 </w:t>
      </w:r>
      <w:r>
        <w:rPr>
          <w:rFonts w:ascii="宋体" w:hAnsi="宋体"/>
          <w:szCs w:val="21"/>
        </w:rPr>
      </w:r>
      <w:r/>
    </w:p>
    <w:p>
      <w:pPr>
        <w:pStyle w:val="1058"/>
        <w:jc w:val="left"/>
        <w:spacing w:line="360" w:lineRule="auto"/>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身原因，导致磋商（谈判）失败，供应商自行承担其后果。 </w:t>
      </w:r>
      <w:r>
        <w:rPr>
          <w:rFonts w:hint="eastAsia" w:ascii="宋体" w:hAnsi="宋体" w:cs="宋体"/>
          <w:b/>
          <w:bCs/>
          <w:color w:val="000000"/>
          <w:szCs w:val="21"/>
          <w:lang w:bidi="ar"/>
        </w:rPr>
      </w:r>
      <w:r/>
    </w:p>
    <w:p>
      <w:pPr>
        <w:pStyle w:val="1058"/>
        <w:ind w:firstLine="422"/>
        <w:jc w:val="left"/>
        <w:spacing w:line="360" w:lineRule="auto"/>
        <w:widowControl/>
        <w:rPr>
          <w:rFonts w:ascii="宋体" w:hAnsi="宋体"/>
          <w:szCs w:val="21"/>
        </w:rPr>
      </w:pPr>
      <w:r>
        <w:rPr>
          <w:rFonts w:hint="eastAsia" w:ascii="宋体" w:hAnsi="宋体" w:cs="宋体"/>
          <w:b/>
          <w:bCs/>
          <w:color w:val="000000"/>
          <w:szCs w:val="21"/>
          <w:lang w:bidi="ar"/>
        </w:rPr>
        <w:t xml:space="preserve">6.潜在供应商对采购文件项目需求部分的询问、质疑请向采购人提出，由采购人负责 </w:t>
      </w:r>
      <w:r>
        <w:rPr>
          <w:rFonts w:ascii="宋体" w:hAnsi="宋体"/>
          <w:szCs w:val="21"/>
        </w:rPr>
      </w:r>
      <w:r/>
    </w:p>
    <w:p>
      <w:pPr>
        <w:pStyle w:val="1058"/>
        <w:jc w:val="left"/>
        <w:spacing w:line="360" w:lineRule="auto"/>
        <w:widowControl/>
        <w:rPr>
          <w:rFonts w:ascii="宋体" w:hAnsi="宋体"/>
          <w:szCs w:val="21"/>
        </w:rPr>
      </w:pPr>
      <w:r>
        <w:rPr>
          <w:rFonts w:hint="eastAsia" w:ascii="宋体" w:hAnsi="宋体" w:cs="宋体"/>
          <w:b/>
          <w:bCs/>
          <w:color w:val="000000"/>
          <w:szCs w:val="21"/>
          <w:lang w:bidi="ar"/>
        </w:rPr>
        <w:t xml:space="preserve">答复。 </w:t>
      </w:r>
      <w:r>
        <w:rPr>
          <w:rFonts w:ascii="宋体" w:hAnsi="宋体"/>
          <w:szCs w:val="21"/>
        </w:rPr>
      </w:r>
      <w:r/>
    </w:p>
    <w:p>
      <w:pPr>
        <w:pStyle w:val="1058"/>
        <w:ind w:firstLine="422"/>
        <w:jc w:val="left"/>
        <w:spacing w:line="360" w:lineRule="auto"/>
        <w:widowControl/>
        <w:rPr>
          <w:rFonts w:ascii="宋体" w:hAnsi="宋体" w:cs="宋体"/>
          <w:b/>
          <w:bCs/>
          <w:color w:val="000000"/>
          <w:szCs w:val="21"/>
          <w:lang w:bidi="ar"/>
        </w:rPr>
      </w:pPr>
      <w:r>
        <w:rPr>
          <w:rFonts w:hint="eastAsia" w:ascii="宋体" w:hAnsi="宋体" w:cs="宋体"/>
          <w:b/>
          <w:bCs/>
          <w:i/>
          <w:iCs/>
          <w:color w:val="000000"/>
          <w:szCs w:val="21"/>
          <w:u w:val="single"/>
          <w:lang w:bidi="ar"/>
        </w:rPr>
        <w:t xml:space="preserve">7.本项目采购文件中所有斜体下划线部分为实质性条款，如不满足，则为无效响应。</w:t>
      </w:r>
      <w:r>
        <w:rPr>
          <w:rFonts w:ascii="宋体" w:hAnsi="宋体" w:cs="宋体"/>
          <w:b/>
          <w:bCs/>
          <w:color w:val="000000"/>
          <w:szCs w:val="21"/>
          <w:lang w:bidi="ar"/>
        </w:rPr>
      </w:r>
      <w:r/>
    </w:p>
    <w:p>
      <w:pPr>
        <w:pStyle w:val="1058"/>
        <w:ind w:right="197"/>
        <w:spacing w:before="46" w:line="408" w:lineRule="auto"/>
        <w:rPr>
          <w:rFonts w:hint="eastAsia" w:ascii="宋体" w:hAnsi="宋体" w:cs="宋体"/>
          <w:b/>
          <w:bCs/>
          <w:szCs w:val="21"/>
          <w:shd w:val="clear" w:color="auto" w:fill="ffffff"/>
        </w:rPr>
      </w:pPr>
      <w:r>
        <w:rPr>
          <w:rFonts w:hint="eastAsia" w:ascii="宋体" w:hAnsi="宋体" w:cs="宋体"/>
          <w:b/>
          <w:bCs/>
          <w:szCs w:val="21"/>
          <w:shd w:val="clear" w:color="auto" w:fill="ffffff"/>
        </w:rPr>
        <w:t xml:space="preserve">八、凡对本次采购提出询问，请按以下方式联系。</w:t>
      </w:r>
      <w:r>
        <w:rPr>
          <w:rFonts w:hint="eastAsia" w:ascii="宋体" w:hAnsi="宋体" w:cs="宋体"/>
          <w:b/>
          <w:bCs/>
          <w:szCs w:val="21"/>
          <w:shd w:val="clear" w:color="auto" w:fill="ffffff"/>
        </w:rPr>
      </w:r>
      <w:r/>
    </w:p>
    <w:p>
      <w:pPr>
        <w:pStyle w:val="1060"/>
        <w:ind w:firstLine="630"/>
        <w:jc w:val="left"/>
        <w:spacing w:line="312" w:lineRule="auto"/>
        <w:shd w:val="clear" w:color="auto" w:fill="ffffff"/>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1.采购人信息</w:t>
      </w:r>
      <w:r>
        <w:rPr>
          <w:rFonts w:hint="eastAsia" w:ascii="宋体" w:hAnsi="宋体" w:eastAsia="宋体" w:cs="宋体"/>
          <w:sz w:val="21"/>
          <w:szCs w:val="21"/>
          <w:shd w:val="clear" w:color="auto" w:fill="ffffff"/>
        </w:rPr>
      </w:r>
      <w:r/>
    </w:p>
    <w:p>
      <w:pPr>
        <w:pStyle w:val="1130"/>
        <w:ind w:firstLine="527"/>
        <w:spacing w:before="0" w:beforeAutospacing="0" w:after="0" w:afterAutospacing="0" w:line="312" w:lineRule="auto"/>
        <w:shd w:val="clear" w:color="auto" w:fill="ffffff"/>
        <w:rPr>
          <w:rFonts w:hint="eastAsia"/>
          <w:b/>
          <w:bCs/>
          <w:sz w:val="21"/>
          <w:szCs w:val="21"/>
          <w:u w:val="single"/>
          <w:shd w:val="clear" w:color="auto" w:fill="ffffff"/>
        </w:rPr>
      </w:pPr>
      <w:r>
        <w:rPr>
          <w:rFonts w:hint="eastAsia"/>
          <w:b/>
          <w:bCs/>
          <w:sz w:val="21"/>
          <w:szCs w:val="21"/>
          <w:shd w:val="clear" w:color="auto" w:fill="ffffff"/>
        </w:rPr>
        <w:t xml:space="preserve">名  称：</w:t>
      </w:r>
      <w:r>
        <w:rPr>
          <w:rFonts w:hint="eastAsia"/>
          <w:b/>
          <w:bCs/>
          <w:sz w:val="21"/>
          <w:szCs w:val="21"/>
          <w:u w:val="single"/>
          <w:shd w:val="clear" w:color="auto" w:fill="ffffff"/>
        </w:rPr>
        <w:t xml:space="preserve">扬州市江都区教育局</w:t>
      </w:r>
      <w:r>
        <w:rPr>
          <w:rFonts w:hint="eastAsia"/>
          <w:b/>
          <w:bCs/>
          <w:sz w:val="21"/>
          <w:szCs w:val="21"/>
          <w:u w:val="single"/>
          <w:shd w:val="clear" w:color="auto" w:fill="ffffff"/>
        </w:rPr>
      </w:r>
      <w:r/>
    </w:p>
    <w:p>
      <w:pPr>
        <w:pStyle w:val="1130"/>
        <w:ind w:firstLine="527"/>
        <w:spacing w:before="0" w:beforeAutospacing="0" w:after="0" w:afterAutospacing="0" w:line="312" w:lineRule="auto"/>
        <w:shd w:val="clear" w:color="auto" w:fill="ffffff"/>
        <w:rPr>
          <w:rFonts w:hint="eastAsia"/>
          <w:b/>
          <w:bCs/>
          <w:sz w:val="21"/>
          <w:szCs w:val="21"/>
          <w:u w:val="single"/>
          <w:shd w:val="clear" w:color="auto" w:fill="ffffff"/>
        </w:rPr>
      </w:pPr>
      <w:r>
        <w:rPr>
          <w:rFonts w:hint="eastAsia"/>
          <w:b/>
          <w:bCs/>
          <w:sz w:val="21"/>
          <w:szCs w:val="21"/>
          <w:shd w:val="clear" w:color="auto" w:fill="ffffff"/>
        </w:rPr>
        <w:t xml:space="preserve">地　　址：</w:t>
      </w:r>
      <w:r>
        <w:rPr>
          <w:rFonts w:hint="eastAsia"/>
          <w:b/>
          <w:bCs/>
          <w:sz w:val="21"/>
          <w:szCs w:val="21"/>
          <w:u w:val="single"/>
          <w:shd w:val="clear" w:color="auto" w:fill="ffffff"/>
        </w:rPr>
        <w:t xml:space="preserve">扬州市江都区</w:t>
      </w:r>
      <w:r>
        <w:rPr>
          <w:rFonts w:hint="eastAsia"/>
          <w:b/>
          <w:bCs/>
          <w:sz w:val="21"/>
          <w:szCs w:val="21"/>
          <w:u w:val="single"/>
          <w:shd w:val="clear" w:color="auto" w:fill="ffffff"/>
        </w:rPr>
      </w:r>
      <w:r/>
    </w:p>
    <w:p>
      <w:pPr>
        <w:pStyle w:val="1130"/>
        <w:ind w:firstLine="527"/>
        <w:spacing w:before="0" w:beforeAutospacing="0" w:after="0" w:afterAutospacing="0" w:line="312" w:lineRule="auto"/>
        <w:rPr>
          <w:rFonts w:hint="eastAsia"/>
          <w:b/>
          <w:bCs/>
          <w:sz w:val="21"/>
          <w:szCs w:val="21"/>
          <w:shd w:val="clear" w:color="auto" w:fill="ffffff"/>
        </w:rPr>
      </w:pPr>
      <w:r>
        <w:rPr>
          <w:rFonts w:hint="eastAsia"/>
          <w:b/>
          <w:bCs/>
          <w:sz w:val="21"/>
          <w:szCs w:val="21"/>
          <w:shd w:val="clear" w:color="auto" w:fill="ffffff"/>
        </w:rPr>
        <w:t xml:space="preserve">联系人：</w:t>
      </w:r>
      <w:r>
        <w:rPr>
          <w:rFonts w:hint="eastAsia"/>
          <w:b/>
          <w:bCs/>
          <w:sz w:val="21"/>
          <w:szCs w:val="21"/>
          <w:u w:val="single"/>
          <w:shd w:val="clear" w:color="auto" w:fill="ffffff"/>
        </w:rPr>
        <w:t xml:space="preserve">/ </w:t>
      </w:r>
      <w:r>
        <w:rPr>
          <w:rFonts w:hint="eastAsia"/>
          <w:b/>
          <w:bCs/>
          <w:sz w:val="21"/>
          <w:szCs w:val="21"/>
          <w:shd w:val="clear" w:color="auto" w:fill="ffffff"/>
        </w:rPr>
        <w:t xml:space="preserve">   </w:t>
      </w:r>
      <w:r>
        <w:rPr>
          <w:rFonts w:hint="eastAsia"/>
          <w:b/>
          <w:bCs/>
          <w:sz w:val="21"/>
          <w:szCs w:val="21"/>
          <w:shd w:val="clear" w:color="auto" w:fill="ffffff"/>
        </w:rPr>
      </w:r>
      <w:r/>
    </w:p>
    <w:p>
      <w:pPr>
        <w:pStyle w:val="1130"/>
        <w:ind w:firstLine="527"/>
        <w:spacing w:before="0" w:beforeAutospacing="0" w:after="0" w:afterAutospacing="0" w:line="312" w:lineRule="auto"/>
        <w:rPr>
          <w:b/>
          <w:bCs/>
          <w:sz w:val="21"/>
          <w:szCs w:val="21"/>
          <w:shd w:val="clear" w:color="auto" w:fill="ffffff"/>
        </w:rPr>
      </w:pPr>
      <w:r>
        <w:rPr>
          <w:rFonts w:hint="eastAsia"/>
          <w:b/>
          <w:bCs/>
          <w:sz w:val="21"/>
          <w:szCs w:val="21"/>
          <w:shd w:val="clear" w:color="auto" w:fill="ffffff"/>
        </w:rPr>
        <w:t xml:space="preserve">电话：</w:t>
      </w:r>
      <w:r>
        <w:rPr>
          <w:rFonts w:hint="eastAsia"/>
          <w:b/>
          <w:bCs/>
          <w:sz w:val="21"/>
          <w:szCs w:val="21"/>
          <w:u w:val="single"/>
          <w:shd w:val="clear" w:color="auto" w:fill="ffffff"/>
        </w:rPr>
        <w:t xml:space="preserve"> / </w:t>
      </w:r>
      <w:r>
        <w:rPr>
          <w:b/>
          <w:bCs/>
          <w:sz w:val="21"/>
          <w:szCs w:val="21"/>
          <w:shd w:val="clear" w:color="auto" w:fill="ffffff"/>
        </w:rPr>
      </w:r>
      <w:r/>
    </w:p>
    <w:p>
      <w:pPr>
        <w:pStyle w:val="1060"/>
        <w:ind w:firstLine="630"/>
        <w:jc w:val="left"/>
        <w:spacing w:line="312" w:lineRule="auto"/>
        <w:shd w:val="clear" w:color="auto" w:fill="ffffff"/>
        <w:rPr>
          <w:rFonts w:hint="eastAsia" w:ascii="宋体" w:hAnsi="宋体" w:eastAsia="宋体" w:cs="宋体"/>
          <w:sz w:val="21"/>
          <w:szCs w:val="21"/>
          <w:shd w:val="clear" w:color="auto" w:fill="ffffff"/>
        </w:rPr>
      </w:pPr>
      <w:r/>
      <w:bookmarkStart w:id="24" w:name="_Toc28359020"/>
      <w:r/>
      <w:bookmarkEnd w:id="24"/>
      <w:r/>
      <w:bookmarkStart w:id="25" w:name="_Toc28359097"/>
      <w:r/>
      <w:bookmarkEnd w:id="25"/>
      <w:r/>
      <w:bookmarkStart w:id="26" w:name="_Toc35393638"/>
      <w:r/>
      <w:bookmarkEnd w:id="26"/>
      <w:r/>
      <w:bookmarkStart w:id="27" w:name="_Toc35393807"/>
      <w:r/>
      <w:bookmarkEnd w:id="27"/>
      <w:r>
        <w:rPr>
          <w:rFonts w:hint="eastAsia" w:ascii="宋体" w:hAnsi="宋体" w:eastAsia="宋体" w:cs="宋体"/>
          <w:sz w:val="21"/>
          <w:szCs w:val="21"/>
          <w:shd w:val="clear" w:color="auto" w:fill="ffffff"/>
        </w:rPr>
        <w:t xml:space="preserve">2.采购代理机构信息</w:t>
      </w:r>
      <w:r>
        <w:rPr>
          <w:rFonts w:hint="eastAsia" w:ascii="宋体" w:hAnsi="宋体" w:eastAsia="宋体" w:cs="宋体"/>
          <w:sz w:val="21"/>
          <w:szCs w:val="21"/>
          <w:shd w:val="clear" w:color="auto" w:fill="ffffff"/>
        </w:rPr>
      </w:r>
      <w:r/>
    </w:p>
    <w:p>
      <w:pPr>
        <w:pStyle w:val="1130"/>
        <w:ind w:firstLine="630"/>
        <w:spacing w:before="0" w:beforeAutospacing="0" w:after="0" w:afterAutospacing="0" w:line="312" w:lineRule="auto"/>
        <w:shd w:val="clear" w:color="auto" w:fill="ffffff"/>
        <w:rPr>
          <w:rFonts w:hint="eastAsia"/>
          <w:b/>
          <w:bCs/>
          <w:sz w:val="21"/>
          <w:szCs w:val="21"/>
          <w:shd w:val="clear" w:color="auto" w:fill="ffffff"/>
        </w:rPr>
      </w:pPr>
      <w:r>
        <w:rPr>
          <w:rFonts w:hint="eastAsia"/>
          <w:b/>
          <w:bCs/>
          <w:sz w:val="21"/>
          <w:szCs w:val="21"/>
          <w:shd w:val="clear" w:color="auto" w:fill="ffffff"/>
        </w:rPr>
        <w:t xml:space="preserve">名  称：</w:t>
      </w:r>
      <w:r>
        <w:rPr>
          <w:rFonts w:hint="eastAsia"/>
          <w:b/>
          <w:bCs/>
          <w:sz w:val="21"/>
          <w:szCs w:val="21"/>
          <w:u w:val="single"/>
          <w:shd w:val="clear" w:color="auto" w:fill="ffffff"/>
        </w:rPr>
        <w:t xml:space="preserve">江苏跃盛项目管理有限公司</w:t>
      </w:r>
      <w:r>
        <w:rPr>
          <w:rFonts w:hint="eastAsia"/>
          <w:b/>
          <w:bCs/>
          <w:sz w:val="21"/>
          <w:szCs w:val="21"/>
          <w:shd w:val="clear" w:color="auto" w:fill="ffffff"/>
        </w:rPr>
      </w:r>
      <w:r/>
    </w:p>
    <w:p>
      <w:pPr>
        <w:pStyle w:val="1130"/>
        <w:ind w:firstLine="630"/>
        <w:spacing w:before="0" w:beforeAutospacing="0" w:after="0" w:afterAutospacing="0" w:line="312" w:lineRule="auto"/>
        <w:shd w:val="clear" w:color="auto" w:fill="ffffff"/>
        <w:rPr>
          <w:rFonts w:hint="eastAsia"/>
          <w:b/>
          <w:bCs/>
          <w:sz w:val="21"/>
          <w:szCs w:val="21"/>
          <w:shd w:val="clear" w:color="auto" w:fill="ffffff"/>
        </w:rPr>
      </w:pPr>
      <w:r>
        <w:rPr>
          <w:rFonts w:hint="eastAsia"/>
          <w:b/>
          <w:bCs/>
          <w:sz w:val="21"/>
          <w:szCs w:val="21"/>
          <w:shd w:val="clear" w:color="auto" w:fill="ffffff"/>
        </w:rPr>
        <w:t xml:space="preserve">地　　址：</w:t>
      </w:r>
      <w:r>
        <w:rPr>
          <w:rFonts w:hint="eastAsia"/>
          <w:b/>
          <w:bCs/>
          <w:sz w:val="21"/>
          <w:szCs w:val="21"/>
          <w:u w:val="single"/>
          <w:shd w:val="clear" w:color="auto" w:fill="ffffff"/>
        </w:rPr>
        <w:t xml:space="preserve">扬州市江都区东方新邨小区门口</w:t>
      </w:r>
      <w:r>
        <w:rPr>
          <w:rFonts w:hint="eastAsia"/>
          <w:b/>
          <w:bCs/>
          <w:sz w:val="21"/>
          <w:szCs w:val="21"/>
          <w:shd w:val="clear" w:color="auto" w:fill="ffffff"/>
        </w:rPr>
      </w:r>
      <w:r/>
    </w:p>
    <w:p>
      <w:pPr>
        <w:pStyle w:val="1130"/>
        <w:ind w:firstLine="630"/>
        <w:spacing w:before="0" w:beforeAutospacing="0" w:after="0" w:afterAutospacing="0" w:line="312" w:lineRule="auto"/>
        <w:shd w:val="clear" w:color="auto" w:fill="ffffff"/>
        <w:rPr>
          <w:rFonts w:hint="eastAsia"/>
          <w:b/>
          <w:bCs/>
          <w:sz w:val="21"/>
          <w:szCs w:val="21"/>
          <w:shd w:val="clear" w:color="auto" w:fill="ffffff"/>
        </w:rPr>
      </w:pPr>
      <w:r>
        <w:rPr>
          <w:rFonts w:hint="eastAsia"/>
          <w:b/>
          <w:bCs/>
          <w:sz w:val="21"/>
          <w:szCs w:val="21"/>
          <w:shd w:val="clear" w:color="auto" w:fill="ffffff"/>
        </w:rPr>
        <w:t xml:space="preserve">联系方式：</w:t>
      </w:r>
      <w:r>
        <w:rPr>
          <w:rFonts w:hint="eastAsia"/>
          <w:b/>
          <w:bCs/>
          <w:sz w:val="21"/>
          <w:szCs w:val="21"/>
          <w:u w:val="single"/>
          <w:shd w:val="clear" w:color="auto" w:fill="ffffff"/>
        </w:rPr>
        <w:t xml:space="preserve">17388094260</w:t>
      </w:r>
      <w:r>
        <w:rPr>
          <w:rFonts w:hint="eastAsia"/>
          <w:b/>
          <w:bCs/>
          <w:sz w:val="21"/>
          <w:szCs w:val="21"/>
          <w:shd w:val="clear" w:color="auto" w:fill="ffffff"/>
        </w:rPr>
      </w:r>
      <w:r/>
    </w:p>
    <w:p>
      <w:pPr>
        <w:pStyle w:val="1060"/>
        <w:ind w:firstLine="630"/>
        <w:jc w:val="left"/>
        <w:spacing w:line="312" w:lineRule="auto"/>
        <w:shd w:val="clear" w:color="auto" w:fill="ffffff"/>
        <w:rPr>
          <w:rFonts w:ascii="宋体" w:hAnsi="宋体" w:eastAsia="宋体"/>
        </w:rPr>
      </w:pPr>
      <w:r/>
      <w:bookmarkStart w:id="28" w:name="_Toc35393808"/>
      <w:r/>
      <w:bookmarkEnd w:id="28"/>
      <w:r/>
      <w:bookmarkStart w:id="29" w:name="_Toc28359021"/>
      <w:r/>
      <w:bookmarkEnd w:id="29"/>
      <w:r/>
      <w:bookmarkStart w:id="30" w:name="_Toc35393639"/>
      <w:r/>
      <w:bookmarkEnd w:id="30"/>
      <w:r/>
      <w:bookmarkStart w:id="31" w:name="_Toc28359098"/>
      <w:r/>
      <w:bookmarkEnd w:id="31"/>
      <w:r>
        <w:rPr>
          <w:rFonts w:hint="eastAsia" w:ascii="宋体" w:hAnsi="宋体" w:eastAsia="宋体"/>
          <w:b w:val="0"/>
          <w:bCs w:val="0"/>
          <w:sz w:val="21"/>
          <w:szCs w:val="21"/>
        </w:rPr>
        <w:t xml:space="preserve">3.项目联系方式</w:t>
      </w:r>
      <w:r>
        <w:rPr>
          <w:rFonts w:ascii="宋体" w:hAnsi="宋体" w:eastAsia="宋体"/>
        </w:rPr>
      </w:r>
      <w:r/>
    </w:p>
    <w:p>
      <w:pPr>
        <w:pStyle w:val="1130"/>
        <w:ind w:firstLine="630"/>
        <w:spacing w:before="0" w:beforeAutospacing="0" w:after="0" w:afterAutospacing="0" w:line="312" w:lineRule="auto"/>
        <w:shd w:val="clear" w:color="auto" w:fill="ffffff"/>
        <w:rPr>
          <w:rFonts w:hint="eastAsia" w:eastAsia="宋体"/>
          <w:lang w:eastAsia="zh-CN"/>
        </w:rPr>
      </w:pPr>
      <w:r>
        <w:rPr>
          <w:rFonts w:hint="eastAsia"/>
          <w:sz w:val="21"/>
          <w:szCs w:val="21"/>
        </w:rPr>
        <w:t xml:space="preserve">项目联系人：</w:t>
      </w:r>
      <w:r>
        <w:rPr>
          <w:rFonts w:hint="eastAsia"/>
          <w:sz w:val="21"/>
          <w:szCs w:val="21"/>
          <w:u w:val="single"/>
        </w:rPr>
        <w:t xml:space="preserve">陈</w:t>
      </w:r>
      <w:r>
        <w:rPr>
          <w:rFonts w:hint="eastAsia"/>
          <w:sz w:val="21"/>
          <w:szCs w:val="21"/>
          <w:u w:val="single"/>
          <w:lang w:val="en-US" w:eastAsia="zh-CN"/>
        </w:rPr>
        <w:t xml:space="preserve">京</w:t>
      </w:r>
      <w:r>
        <w:rPr>
          <w:rFonts w:hint="eastAsia" w:eastAsia="宋体"/>
          <w:lang w:eastAsia="zh-CN"/>
        </w:rPr>
      </w:r>
      <w:r/>
    </w:p>
    <w:p>
      <w:pPr>
        <w:pStyle w:val="1130"/>
        <w:ind w:firstLine="630"/>
        <w:spacing w:before="0" w:beforeAutospacing="0" w:after="0" w:afterAutospacing="0" w:line="312" w:lineRule="auto"/>
        <w:shd w:val="clear" w:color="auto" w:fill="ffffff"/>
        <w:rPr>
          <w:rFonts w:hint="eastAsia"/>
          <w:sz w:val="21"/>
          <w:szCs w:val="21"/>
          <w:u w:val="single"/>
        </w:rPr>
      </w:pPr>
      <w:r>
        <w:rPr>
          <w:rFonts w:hint="eastAsia"/>
          <w:sz w:val="21"/>
          <w:szCs w:val="21"/>
        </w:rPr>
        <w:t xml:space="preserve">电　　 话：</w:t>
      </w:r>
      <w:r>
        <w:rPr>
          <w:rFonts w:hint="eastAsia"/>
          <w:sz w:val="21"/>
          <w:szCs w:val="21"/>
          <w:u w:val="single"/>
        </w:rPr>
        <w:t xml:space="preserve">17388094260</w:t>
      </w:r>
      <w:r>
        <w:rPr>
          <w:rFonts w:hint="eastAsia"/>
          <w:sz w:val="21"/>
          <w:szCs w:val="21"/>
          <w:u w:val="single"/>
        </w:rPr>
      </w:r>
      <w:r/>
    </w:p>
    <w:p>
      <w:pPr>
        <w:pStyle w:val="1058"/>
        <w:spacing w:line="312" w:lineRule="auto"/>
        <w:tabs>
          <w:tab w:val="left" w:pos="266" w:leader="none"/>
        </w:tabs>
        <w:rPr>
          <w:rFonts w:ascii="宋体" w:hAnsi="宋体" w:cs="宋体"/>
          <w:b/>
          <w:bCs/>
        </w:rPr>
      </w:pPr>
      <w:r>
        <w:rPr>
          <w:rFonts w:hint="eastAsia" w:ascii="宋体" w:hAnsi="宋体" w:cs="宋体"/>
          <w:b/>
          <w:bCs/>
        </w:rPr>
        <w:t xml:space="preserve">九、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ascii="宋体" w:hAnsi="宋体" w:cs="宋体"/>
          <w:b/>
          <w:bCs/>
        </w:rPr>
      </w:r>
      <w:r/>
    </w:p>
    <w:p>
      <w:pPr>
        <w:pStyle w:val="1058"/>
        <w:jc w:val="center"/>
        <w:rPr>
          <w:rFonts w:hint="eastAsia" w:ascii="宋体" w:hAnsi="宋体" w:cs="宋体"/>
          <w:szCs w:val="21"/>
        </w:rPr>
      </w:pPr>
      <w:r>
        <w:rPr>
          <w:rFonts w:hint="eastAsia" w:ascii="宋体" w:hAnsi="宋体" w:cs="宋体"/>
          <w:szCs w:val="21"/>
        </w:rPr>
      </w:r>
      <w:r/>
    </w:p>
    <w:p>
      <w:pPr>
        <w:pStyle w:val="1058"/>
        <w:jc w:val="center"/>
        <w:rPr>
          <w:rFonts w:ascii="宋体" w:hAnsi="宋体"/>
          <w:b/>
          <w:sz w:val="36"/>
          <w:szCs w:val="32"/>
        </w:rPr>
      </w:pPr>
      <w:r>
        <w:rPr>
          <w:rFonts w:ascii="宋体" w:hAnsi="宋体"/>
          <w:b/>
          <w:sz w:val="36"/>
          <w:szCs w:val="32"/>
        </w:rPr>
      </w:r>
      <w:r/>
    </w:p>
    <w:p>
      <w:pPr>
        <w:pStyle w:val="1058"/>
        <w:jc w:val="center"/>
        <w:rPr>
          <w:rFonts w:ascii="宋体" w:hAnsi="宋体"/>
          <w:b/>
          <w:sz w:val="36"/>
          <w:szCs w:val="32"/>
        </w:rPr>
      </w:pPr>
      <w:r>
        <w:rPr>
          <w:rFonts w:ascii="宋体" w:hAnsi="宋体"/>
          <w:b/>
          <w:sz w:val="36"/>
          <w:szCs w:val="32"/>
        </w:rPr>
      </w:r>
      <w:r/>
    </w:p>
    <w:p>
      <w:pPr>
        <w:pStyle w:val="1058"/>
        <w:jc w:val="center"/>
        <w:rPr>
          <w:rFonts w:ascii="宋体" w:hAnsi="宋体"/>
          <w:b/>
          <w:sz w:val="36"/>
          <w:szCs w:val="32"/>
        </w:rPr>
      </w:pPr>
      <w:r>
        <w:rPr>
          <w:rFonts w:ascii="宋体" w:hAnsi="宋体"/>
          <w:b/>
          <w:sz w:val="36"/>
          <w:szCs w:val="32"/>
        </w:rPr>
      </w:r>
      <w:r/>
    </w:p>
    <w:p>
      <w:pPr>
        <w:pStyle w:val="1058"/>
        <w:jc w:val="center"/>
        <w:rPr>
          <w:rFonts w:ascii="宋体" w:hAnsi="宋体"/>
          <w:b/>
          <w:sz w:val="36"/>
          <w:szCs w:val="32"/>
        </w:rPr>
      </w:pPr>
      <w:r>
        <w:rPr>
          <w:rFonts w:ascii="宋体" w:hAnsi="宋体"/>
          <w:b/>
          <w:sz w:val="36"/>
          <w:szCs w:val="32"/>
        </w:rPr>
      </w:r>
      <w:r/>
    </w:p>
    <w:p>
      <w:pPr>
        <w:pStyle w:val="1058"/>
        <w:jc w:val="center"/>
        <w:rPr>
          <w:rFonts w:ascii="宋体" w:hAnsi="宋体"/>
          <w:b/>
          <w:sz w:val="36"/>
          <w:szCs w:val="32"/>
        </w:rPr>
      </w:pPr>
      <w:r>
        <w:rPr>
          <w:rFonts w:ascii="宋体" w:hAnsi="宋体"/>
          <w:b/>
          <w:sz w:val="36"/>
          <w:szCs w:val="32"/>
        </w:rPr>
      </w:r>
      <w:r/>
    </w:p>
    <w:p>
      <w:pPr>
        <w:pStyle w:val="1058"/>
        <w:jc w:val="center"/>
        <w:rPr>
          <w:rFonts w:ascii="宋体" w:hAnsi="宋体"/>
          <w:b/>
          <w:sz w:val="36"/>
          <w:szCs w:val="32"/>
        </w:rPr>
      </w:pPr>
      <w:r>
        <w:rPr>
          <w:rFonts w:ascii="宋体" w:hAnsi="宋体"/>
          <w:b/>
          <w:sz w:val="36"/>
          <w:szCs w:val="32"/>
        </w:rPr>
      </w:r>
      <w:r/>
    </w:p>
    <w:p>
      <w:pPr>
        <w:pStyle w:val="1058"/>
        <w:jc w:val="center"/>
        <w:rPr>
          <w:rFonts w:ascii="宋体" w:hAnsi="宋体"/>
          <w:b/>
          <w:sz w:val="36"/>
          <w:szCs w:val="32"/>
        </w:rPr>
      </w:pPr>
      <w:r>
        <w:rPr>
          <w:rFonts w:ascii="宋体" w:hAnsi="宋体"/>
          <w:b/>
          <w:sz w:val="36"/>
          <w:szCs w:val="32"/>
        </w:rPr>
      </w:r>
      <w:r/>
    </w:p>
    <w:p>
      <w:pPr>
        <w:pStyle w:val="1058"/>
        <w:jc w:val="center"/>
        <w:rPr>
          <w:rFonts w:hint="eastAsia"/>
          <w:b/>
          <w:bCs/>
          <w:sz w:val="32"/>
          <w:szCs w:val="32"/>
        </w:rPr>
      </w:pPr>
      <w:r/>
      <w:bookmarkEnd w:id="3"/>
      <w:r/>
      <w:bookmarkEnd w:id="4"/>
      <w:r/>
      <w:bookmarkStart w:id="32" w:name="_Toc436989824"/>
      <w:r/>
      <w:bookmarkStart w:id="33" w:name="_Toc6240"/>
      <w:r>
        <w:rPr>
          <w:rFonts w:hint="eastAsia"/>
          <w:b/>
          <w:bCs/>
          <w:sz w:val="32"/>
          <w:szCs w:val="32"/>
        </w:rPr>
        <w:t xml:space="preserve">第二章 磋商须知</w:t>
      </w:r>
      <w:r>
        <w:rPr>
          <w:rFonts w:hint="eastAsia"/>
          <w:b/>
          <w:bCs/>
          <w:sz w:val="32"/>
          <w:szCs w:val="32"/>
        </w:rPr>
      </w:r>
      <w:r/>
    </w:p>
    <w:p>
      <w:pPr>
        <w:pStyle w:val="1062"/>
        <w:ind w:firstLine="422"/>
        <w:spacing w:before="0" w:after="0" w:line="360" w:lineRule="auto"/>
        <w:rPr>
          <w:rFonts w:ascii="宋体" w:hAnsi="宋体" w:eastAsia="宋体"/>
          <w:sz w:val="21"/>
          <w:szCs w:val="21"/>
        </w:rPr>
      </w:pPr>
      <w:r>
        <w:rPr>
          <w:rFonts w:hint="eastAsia" w:ascii="宋体" w:hAnsi="宋体" w:eastAsia="宋体"/>
          <w:sz w:val="21"/>
          <w:szCs w:val="21"/>
        </w:rPr>
        <w:t xml:space="preserve">1、采购方式</w:t>
      </w:r>
      <w:r>
        <w:rPr>
          <w:rFonts w:ascii="宋体" w:hAnsi="宋体" w:eastAsia="宋体"/>
          <w:sz w:val="21"/>
          <w:szCs w:val="21"/>
        </w:rPr>
      </w:r>
      <w:r/>
    </w:p>
    <w:p>
      <w:pPr>
        <w:pStyle w:val="1058"/>
        <w:ind w:firstLine="420"/>
        <w:jc w:val="left"/>
        <w:spacing w:line="360" w:lineRule="auto"/>
        <w:rPr>
          <w:rFonts w:ascii="宋体" w:hAnsi="宋体"/>
        </w:rPr>
      </w:pPr>
      <w:r>
        <w:rPr>
          <w:rFonts w:hint="eastAsia" w:ascii="宋体" w:hAnsi="宋体"/>
        </w:rPr>
        <w:t xml:space="preserve">1.1 本次采购采取竞争性磋商方式，本采购文件仅适用于</w:t>
      </w:r>
      <w:r>
        <w:rPr>
          <w:rFonts w:hint="eastAsia" w:ascii="宋体" w:hAnsi="宋体"/>
          <w:highlight w:val="none"/>
          <w:lang w:eastAsia="zh-CN"/>
        </w:rPr>
        <w:t xml:space="preserve">JSZC-321012-HRMB-C2026-0012</w:t>
      </w:r>
      <w:r>
        <w:rPr>
          <w:rFonts w:hint="eastAsia" w:ascii="宋体" w:hAnsi="宋体"/>
        </w:rPr>
        <w:t xml:space="preserve">项目。</w:t>
      </w:r>
      <w:r>
        <w:rPr>
          <w:rFonts w:ascii="宋体" w:hAnsi="宋体"/>
        </w:rPr>
      </w:r>
      <w:r/>
    </w:p>
    <w:p>
      <w:pPr>
        <w:pStyle w:val="1062"/>
        <w:ind w:firstLine="422"/>
        <w:spacing w:before="0" w:after="0" w:line="360" w:lineRule="auto"/>
        <w:rPr>
          <w:rFonts w:ascii="宋体" w:hAnsi="宋体" w:eastAsia="宋体"/>
          <w:sz w:val="21"/>
          <w:szCs w:val="21"/>
        </w:rPr>
      </w:pPr>
      <w:r>
        <w:rPr>
          <w:rFonts w:hint="eastAsia" w:ascii="宋体" w:hAnsi="宋体" w:eastAsia="宋体"/>
          <w:sz w:val="21"/>
          <w:szCs w:val="21"/>
        </w:rPr>
        <w:t xml:space="preserve">2、供应商</w:t>
      </w:r>
      <w:r>
        <w:rPr>
          <w:rFonts w:ascii="宋体" w:hAnsi="宋体" w:eastAsia="宋体"/>
          <w:sz w:val="21"/>
          <w:szCs w:val="21"/>
        </w:rPr>
      </w:r>
      <w:r/>
    </w:p>
    <w:p>
      <w:pPr>
        <w:pStyle w:val="1062"/>
        <w:ind w:firstLine="420"/>
        <w:spacing w:before="0" w:after="0" w:line="360" w:lineRule="auto"/>
        <w:rPr>
          <w:rFonts w:ascii="宋体" w:hAnsi="宋体" w:eastAsia="宋体"/>
          <w:b w:val="0"/>
          <w:bCs w:val="0"/>
          <w:sz w:val="21"/>
          <w:szCs w:val="21"/>
        </w:rPr>
      </w:pPr>
      <w:r>
        <w:rPr>
          <w:rFonts w:hint="eastAsia" w:ascii="宋体" w:hAnsi="宋体" w:eastAsia="宋体"/>
          <w:b w:val="0"/>
          <w:bCs w:val="0"/>
          <w:sz w:val="21"/>
          <w:szCs w:val="21"/>
        </w:rPr>
        <w:t xml:space="preserve">2.1 参加竞争性磋商的供应商以下简称“供应商”，是指参加磋商并符合采购文件规定资格条件的法人、其他组织或者自然人。</w:t>
      </w:r>
      <w:r>
        <w:rPr>
          <w:rFonts w:ascii="宋体" w:hAnsi="宋体" w:eastAsia="宋体"/>
          <w:b w:val="0"/>
          <w:bCs w:val="0"/>
          <w:sz w:val="21"/>
          <w:szCs w:val="21"/>
        </w:rPr>
      </w:r>
      <w:r/>
    </w:p>
    <w:p>
      <w:pPr>
        <w:pStyle w:val="1062"/>
        <w:ind w:firstLine="420"/>
        <w:spacing w:before="0" w:after="0" w:line="360" w:lineRule="auto"/>
        <w:rPr>
          <w:rFonts w:ascii="宋体" w:hAnsi="宋体" w:eastAsia="宋体"/>
          <w:b w:val="0"/>
          <w:bCs w:val="0"/>
          <w:sz w:val="21"/>
          <w:szCs w:val="21"/>
        </w:rPr>
      </w:pPr>
      <w:r>
        <w:rPr>
          <w:rFonts w:hint="eastAsia" w:ascii="宋体" w:hAnsi="宋体" w:eastAsia="宋体"/>
          <w:b w:val="0"/>
          <w:bCs w:val="0"/>
          <w:sz w:val="21"/>
          <w:szCs w:val="21"/>
        </w:rPr>
        <w:t xml:space="preserve">2.2合格的供应商</w:t>
      </w:r>
      <w:r>
        <w:rPr>
          <w:rFonts w:ascii="宋体" w:hAnsi="宋体" w:eastAsia="宋体"/>
          <w:b w:val="0"/>
          <w:bCs w:val="0"/>
          <w:sz w:val="21"/>
          <w:szCs w:val="21"/>
        </w:rPr>
      </w:r>
      <w:r/>
    </w:p>
    <w:p>
      <w:pPr>
        <w:pStyle w:val="1058"/>
        <w:ind w:firstLine="420"/>
        <w:jc w:val="left"/>
        <w:spacing w:line="360" w:lineRule="auto"/>
        <w:rPr>
          <w:rFonts w:ascii="宋体" w:hAnsi="宋体"/>
        </w:rPr>
      </w:pPr>
      <w:r>
        <w:rPr>
          <w:rFonts w:hint="eastAsia" w:ascii="宋体" w:hAnsi="宋体"/>
        </w:rPr>
        <w:t xml:space="preserve">2.2.1 满足采购公告中供应商的资格条件要求的规定。</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2.2.2 满足本文件实质性条款的规定。</w:t>
      </w:r>
      <w:r>
        <w:rPr>
          <w:rFonts w:ascii="宋体" w:hAnsi="宋体"/>
        </w:rPr>
      </w:r>
      <w:r/>
    </w:p>
    <w:p>
      <w:pPr>
        <w:pStyle w:val="1062"/>
        <w:ind w:firstLine="422"/>
        <w:spacing w:before="0" w:after="0" w:line="360" w:lineRule="auto"/>
        <w:rPr>
          <w:rFonts w:ascii="宋体" w:hAnsi="宋体" w:eastAsia="宋体"/>
          <w:sz w:val="21"/>
          <w:szCs w:val="21"/>
        </w:rPr>
      </w:pPr>
      <w:r>
        <w:rPr>
          <w:rFonts w:hint="eastAsia" w:ascii="宋体" w:hAnsi="宋体" w:eastAsia="宋体"/>
          <w:sz w:val="21"/>
          <w:szCs w:val="21"/>
        </w:rPr>
        <w:t xml:space="preserve">3、适用法律</w:t>
      </w:r>
      <w:r>
        <w:rPr>
          <w:rFonts w:ascii="宋体" w:hAnsi="宋体" w:eastAsia="宋体"/>
          <w:sz w:val="21"/>
          <w:szCs w:val="21"/>
        </w:rPr>
      </w:r>
      <w:r/>
    </w:p>
    <w:p>
      <w:pPr>
        <w:pStyle w:val="1062"/>
        <w:ind w:firstLine="420"/>
        <w:jc w:val="both"/>
        <w:spacing w:before="0" w:after="0" w:line="360" w:lineRule="auto"/>
        <w:rPr>
          <w:rFonts w:ascii="宋体" w:hAnsi="宋体" w:eastAsia="宋体"/>
          <w:b w:val="0"/>
          <w:bCs w:val="0"/>
          <w:sz w:val="21"/>
          <w:szCs w:val="21"/>
        </w:rPr>
      </w:pPr>
      <w:r>
        <w:rPr>
          <w:rFonts w:hint="eastAsia" w:ascii="宋体" w:hAnsi="宋体" w:eastAsia="宋体"/>
          <w:b w:val="0"/>
          <w:bCs w:val="0"/>
          <w:sz w:val="21"/>
          <w:szCs w:val="21"/>
        </w:rPr>
        <w:t xml:space="preserve">3.1 本次采购及由此产生的合同受中华人民共和国有关的法律法规制约和保护。</w:t>
      </w:r>
      <w:r>
        <w:rPr>
          <w:rFonts w:ascii="宋体" w:hAnsi="宋体" w:eastAsia="宋体"/>
          <w:b w:val="0"/>
          <w:bCs w:val="0"/>
          <w:sz w:val="21"/>
          <w:szCs w:val="21"/>
        </w:rPr>
      </w:r>
      <w:r/>
    </w:p>
    <w:p>
      <w:pPr>
        <w:pStyle w:val="1058"/>
        <w:ind w:firstLine="422"/>
        <w:spacing w:line="360" w:lineRule="auto"/>
        <w:rPr>
          <w:rFonts w:ascii="宋体" w:hAnsi="宋体"/>
          <w:b/>
          <w:bCs/>
        </w:rPr>
      </w:pPr>
      <w:r>
        <w:rPr>
          <w:rFonts w:hint="eastAsia" w:ascii="宋体" w:hAnsi="宋体"/>
          <w:b/>
          <w:bCs/>
        </w:rPr>
        <w:t xml:space="preserve">4、参加磋商费用</w:t>
      </w:r>
      <w:r>
        <w:rPr>
          <w:rFonts w:ascii="宋体" w:hAnsi="宋体"/>
          <w:b/>
          <w:bCs/>
        </w:rPr>
      </w:r>
      <w:r/>
    </w:p>
    <w:p>
      <w:pPr>
        <w:pStyle w:val="1058"/>
        <w:ind w:firstLine="420"/>
        <w:spacing w:line="360" w:lineRule="auto"/>
        <w:rPr>
          <w:rFonts w:ascii="宋体" w:hAnsi="宋体"/>
        </w:rPr>
      </w:pPr>
      <w:r>
        <w:rPr>
          <w:rFonts w:hint="eastAsia" w:ascii="宋体" w:hAnsi="宋体"/>
        </w:rPr>
        <w:t xml:space="preserve">4.1 供应商应自行承担所有与参加磋商有关的费用，无论磋商过程中的做法和结果如何，江苏跃盛项目管理有限公司(以下简称代理机构)在任何情况下均无义务和责任承担这些费用。</w:t>
      </w:r>
      <w:r>
        <w:rPr>
          <w:rFonts w:ascii="宋体" w:hAnsi="宋体"/>
        </w:rPr>
      </w:r>
      <w:r/>
    </w:p>
    <w:p>
      <w:pPr>
        <w:pStyle w:val="1058"/>
        <w:ind w:firstLine="420"/>
        <w:spacing w:line="360" w:lineRule="auto"/>
        <w:rPr>
          <w:rFonts w:hint="eastAsia" w:ascii="宋体" w:hAnsi="宋体"/>
          <w:bCs/>
          <w:szCs w:val="21"/>
          <w:lang w:val="zh-CN"/>
        </w:rPr>
      </w:pPr>
      <w:r>
        <w:rPr>
          <w:rFonts w:hint="eastAsia" w:ascii="宋体" w:hAnsi="宋体"/>
        </w:rPr>
        <w:t xml:space="preserve">4.2</w:t>
      </w:r>
      <w:r>
        <w:rPr>
          <w:rFonts w:hint="eastAsia" w:ascii="宋体" w:hAnsi="宋体"/>
          <w:bCs/>
          <w:szCs w:val="21"/>
        </w:rPr>
        <w:t xml:space="preserve">招标代理费：</w:t>
      </w:r>
      <w:r>
        <w:rPr>
          <w:rFonts w:hint="eastAsia" w:ascii="宋体" w:hAnsi="宋体"/>
          <w:bCs/>
          <w:szCs w:val="21"/>
          <w:lang w:val="zh-CN"/>
        </w:rPr>
        <w:t xml:space="preserve">招标代理费，由</w:t>
      </w:r>
      <w:r>
        <w:rPr>
          <w:rFonts w:hint="eastAsia" w:ascii="宋体" w:hAnsi="宋体"/>
          <w:bCs/>
          <w:szCs w:val="21"/>
          <w:lang w:val="en-US" w:eastAsia="zh-CN"/>
        </w:rPr>
        <w:t xml:space="preserve">成交</w:t>
      </w:r>
      <w:r>
        <w:rPr>
          <w:rFonts w:hint="eastAsia" w:ascii="宋体" w:hAnsi="宋体"/>
          <w:bCs/>
          <w:szCs w:val="21"/>
          <w:lang w:val="en-US" w:eastAsia="zh-CN"/>
        </w:rPr>
        <w:t xml:space="preserve">供应商</w:t>
      </w:r>
      <w:r>
        <w:rPr>
          <w:rFonts w:hint="eastAsia" w:ascii="宋体" w:hAnsi="宋体"/>
          <w:bCs/>
          <w:szCs w:val="21"/>
          <w:lang w:val="zh-CN"/>
        </w:rPr>
        <w:t xml:space="preserve">支付，金额按照苏招协【2022】</w:t>
      </w:r>
      <w:r>
        <w:rPr>
          <w:rFonts w:hint="eastAsia" w:ascii="宋体" w:hAnsi="宋体"/>
          <w:bCs/>
          <w:szCs w:val="21"/>
        </w:rPr>
        <w:t xml:space="preserve">00</w:t>
      </w:r>
      <w:r>
        <w:rPr>
          <w:rFonts w:hint="eastAsia" w:ascii="宋体" w:hAnsi="宋体"/>
          <w:bCs/>
          <w:szCs w:val="21"/>
          <w:lang w:val="zh-CN"/>
        </w:rPr>
        <w:t xml:space="preserve">2号文件规定收费标准</w:t>
      </w:r>
      <w:r>
        <w:rPr>
          <w:rFonts w:hint="eastAsia" w:ascii="宋体" w:hAnsi="宋体"/>
          <w:bCs/>
          <w:szCs w:val="21"/>
        </w:rPr>
        <w:t xml:space="preserve">六五</w:t>
      </w:r>
      <w:r>
        <w:rPr>
          <w:rFonts w:hint="eastAsia" w:ascii="宋体" w:hAnsi="宋体"/>
          <w:bCs/>
          <w:szCs w:val="21"/>
          <w:lang w:val="zh-CN"/>
        </w:rPr>
        <w:t xml:space="preserve">折计取。此项费用含在投标报价中，不得单独立项，由中标单位在领取中标通知书前，向招标代理机构付清。</w:t>
      </w:r>
      <w:r>
        <w:rPr>
          <w:rFonts w:hint="eastAsia" w:ascii="宋体" w:hAnsi="宋体"/>
          <w:bCs/>
          <w:szCs w:val="21"/>
          <w:lang w:val="zh-CN"/>
        </w:rPr>
      </w:r>
      <w:r/>
    </w:p>
    <w:p>
      <w:pPr>
        <w:pStyle w:val="1058"/>
        <w:ind w:firstLine="420"/>
        <w:spacing w:line="360" w:lineRule="auto"/>
      </w:pPr>
      <w:r>
        <w:rPr>
          <w:rFonts w:hint="eastAsia" w:ascii="宋体" w:hAnsi="宋体"/>
          <w:bCs/>
          <w:szCs w:val="21"/>
        </w:rPr>
        <w:t xml:space="preserve">（1）代理服</w:t>
      </w:r>
      <w:r>
        <w:t xml:space="preserve">务费以人民币支付； </w:t>
      </w:r>
      <w:r/>
    </w:p>
    <w:p>
      <w:pPr>
        <w:pStyle w:val="1058"/>
        <w:ind w:firstLine="420"/>
        <w:spacing w:line="360" w:lineRule="auto"/>
      </w:pPr>
      <w:r>
        <w:t xml:space="preserve">（2）代理服务费一次性以电汇、转账等非现金形式支付； </w:t>
      </w:r>
      <w:r/>
    </w:p>
    <w:p>
      <w:pPr>
        <w:pStyle w:val="1058"/>
        <w:ind w:firstLine="420"/>
        <w:spacing w:line="360" w:lineRule="auto"/>
      </w:pPr>
      <w:r>
        <w:t xml:space="preserve">（3）招标代理服务费不在投标报价中单列，包含在投标总价中。 </w:t>
      </w:r>
      <w:r/>
    </w:p>
    <w:p>
      <w:pPr>
        <w:pStyle w:val="1058"/>
        <w:ind w:firstLine="420"/>
        <w:spacing w:line="360" w:lineRule="auto"/>
        <w:rPr>
          <w:rFonts w:hint="eastAsia"/>
        </w:rPr>
      </w:pPr>
      <w:r>
        <w:rPr>
          <w:rFonts w:hint="eastAsia"/>
        </w:rPr>
        <w:t xml:space="preserve">招标代理服务费开户银行：中国建设银行股份有限公司扬州江都新区支行 </w:t>
      </w:r>
      <w:r>
        <w:rPr>
          <w:rFonts w:hint="eastAsia"/>
        </w:rPr>
      </w:r>
      <w:r/>
    </w:p>
    <w:p>
      <w:pPr>
        <w:pStyle w:val="1058"/>
        <w:ind w:firstLine="420"/>
        <w:spacing w:line="360" w:lineRule="auto"/>
        <w:rPr>
          <w:rFonts w:hint="eastAsia"/>
        </w:rPr>
      </w:pPr>
      <w:r>
        <w:rPr>
          <w:rFonts w:hint="eastAsia"/>
        </w:rPr>
        <w:t xml:space="preserve">开户名称：江苏跃盛项目管理有限公司江都分公司</w:t>
      </w:r>
      <w:r>
        <w:rPr>
          <w:rFonts w:hint="eastAsia"/>
        </w:rPr>
      </w:r>
      <w:r/>
    </w:p>
    <w:p>
      <w:pPr>
        <w:pStyle w:val="1058"/>
        <w:ind w:firstLine="420"/>
        <w:spacing w:line="360" w:lineRule="auto"/>
      </w:pPr>
      <w:r>
        <w:rPr>
          <w:rFonts w:hint="eastAsia"/>
        </w:rPr>
        <w:t xml:space="preserve">开户帐号：32050174774600001755</w:t>
      </w:r>
      <w:r/>
    </w:p>
    <w:p>
      <w:pPr>
        <w:pStyle w:val="1149"/>
        <w:ind w:firstLine="420"/>
        <w:spacing w:line="360" w:lineRule="auto"/>
      </w:pPr>
      <w:r>
        <w:rPr>
          <w:rFonts w:ascii="宋体" w:hAnsi="宋体"/>
          <w:szCs w:val="21"/>
        </w:rPr>
        <w:t xml:space="preserve">4.</w:t>
      </w:r>
      <w:r>
        <w:rPr>
          <w:rFonts w:hint="eastAsia" w:ascii="宋体" w:hAnsi="宋体"/>
          <w:szCs w:val="21"/>
        </w:rPr>
        <w:t xml:space="preserve">3</w:t>
      </w:r>
      <w:r>
        <w:rPr>
          <w:rFonts w:ascii="宋体" w:hAnsi="宋体"/>
          <w:szCs w:val="21"/>
        </w:rPr>
        <w:t xml:space="preserve">专家评审费按扬财购【2020】40 号文《关于</w:t>
      </w:r>
      <w:r>
        <w:rPr>
          <w:rFonts w:hint="eastAsia" w:ascii="宋体" w:hAnsi="宋体"/>
          <w:szCs w:val="21"/>
        </w:rPr>
        <w:t xml:space="preserve">进一步</w:t>
      </w:r>
      <w:r>
        <w:rPr>
          <w:rFonts w:ascii="宋体" w:hAnsi="宋体"/>
          <w:szCs w:val="21"/>
        </w:rPr>
        <w:t xml:space="preserve">规范扬州市政府采购专家评审费标准的通知》执行</w:t>
      </w:r>
      <w:r/>
    </w:p>
    <w:p>
      <w:pPr>
        <w:pStyle w:val="1062"/>
        <w:ind w:firstLine="422"/>
        <w:spacing w:before="0" w:after="0" w:line="360" w:lineRule="auto"/>
        <w:rPr>
          <w:rFonts w:ascii="宋体" w:hAnsi="宋体" w:eastAsia="宋体"/>
          <w:sz w:val="21"/>
          <w:szCs w:val="21"/>
        </w:rPr>
      </w:pPr>
      <w:r>
        <w:rPr>
          <w:rFonts w:hint="eastAsia" w:ascii="宋体" w:hAnsi="宋体" w:eastAsia="宋体"/>
          <w:sz w:val="21"/>
          <w:szCs w:val="21"/>
        </w:rPr>
        <w:t xml:space="preserve">5、采购文件的约束力</w:t>
      </w:r>
      <w:r>
        <w:rPr>
          <w:rFonts w:ascii="宋体" w:hAnsi="宋体" w:eastAsia="宋体"/>
          <w:sz w:val="21"/>
          <w:szCs w:val="21"/>
        </w:rPr>
      </w:r>
      <w:r/>
    </w:p>
    <w:p>
      <w:pPr>
        <w:pStyle w:val="1058"/>
        <w:ind w:firstLine="420"/>
        <w:jc w:val="left"/>
        <w:spacing w:line="360" w:lineRule="auto"/>
        <w:rPr>
          <w:rFonts w:ascii="宋体" w:hAnsi="宋体"/>
        </w:rPr>
      </w:pPr>
      <w:r>
        <w:rPr>
          <w:rFonts w:hint="eastAsia" w:ascii="宋体" w:hAnsi="宋体"/>
        </w:rPr>
        <w:t xml:space="preserve">5.1 供应商一旦参加本项目采购活动，即被认为接受了本采购文件的规定和约束。</w:t>
      </w:r>
      <w:r>
        <w:rPr>
          <w:rFonts w:ascii="宋体" w:hAnsi="宋体"/>
        </w:rPr>
      </w:r>
      <w:r/>
    </w:p>
    <w:p>
      <w:pPr>
        <w:pStyle w:val="1062"/>
        <w:ind w:firstLine="422"/>
        <w:spacing w:before="0" w:after="0" w:line="360" w:lineRule="auto"/>
        <w:rPr>
          <w:rFonts w:ascii="宋体" w:hAnsi="宋体" w:eastAsia="宋体"/>
          <w:sz w:val="21"/>
          <w:szCs w:val="21"/>
        </w:rPr>
      </w:pPr>
      <w:r>
        <w:rPr>
          <w:rFonts w:hint="eastAsia" w:ascii="宋体" w:hAnsi="宋体" w:eastAsia="宋体"/>
          <w:sz w:val="21"/>
          <w:szCs w:val="21"/>
        </w:rPr>
        <w:t xml:space="preserve">6、采购文件构成</w:t>
      </w:r>
      <w:r>
        <w:rPr>
          <w:rFonts w:ascii="宋体" w:hAnsi="宋体" w:eastAsia="宋体"/>
          <w:sz w:val="21"/>
          <w:szCs w:val="21"/>
        </w:rPr>
      </w:r>
      <w:r/>
    </w:p>
    <w:p>
      <w:pPr>
        <w:pStyle w:val="1058"/>
        <w:ind w:firstLine="420"/>
        <w:jc w:val="left"/>
        <w:spacing w:line="360" w:lineRule="auto"/>
        <w:rPr>
          <w:rFonts w:ascii="宋体" w:hAnsi="宋体"/>
        </w:rPr>
      </w:pPr>
      <w:r>
        <w:rPr>
          <w:rFonts w:hint="eastAsia" w:ascii="宋体" w:hAnsi="宋体"/>
        </w:rPr>
        <w:t xml:space="preserve">6.1 采购文件有以下部分组成：</w:t>
      </w:r>
      <w:r>
        <w:rPr>
          <w:rFonts w:ascii="宋体" w:hAnsi="宋体"/>
        </w:rPr>
      </w:r>
      <w:r/>
    </w:p>
    <w:p>
      <w:pPr>
        <w:pStyle w:val="1058"/>
        <w:ind w:firstLine="315"/>
        <w:jc w:val="left"/>
        <w:spacing w:line="360" w:lineRule="auto"/>
        <w:rPr>
          <w:rFonts w:ascii="宋体" w:hAnsi="宋体"/>
        </w:rPr>
      </w:pPr>
      <w:r>
        <w:rPr>
          <w:rFonts w:hint="eastAsia" w:ascii="宋体" w:hAnsi="宋体"/>
        </w:rPr>
        <w:t xml:space="preserve">（1）采购公告</w:t>
      </w:r>
      <w:r>
        <w:rPr>
          <w:rFonts w:ascii="宋体" w:hAnsi="宋体"/>
        </w:rPr>
      </w:r>
      <w:r/>
    </w:p>
    <w:p>
      <w:pPr>
        <w:pStyle w:val="1058"/>
        <w:ind w:firstLine="315"/>
        <w:spacing w:line="360" w:lineRule="auto"/>
        <w:rPr>
          <w:rFonts w:ascii="宋体" w:hAnsi="宋体"/>
        </w:rPr>
      </w:pPr>
      <w:r>
        <w:rPr>
          <w:rFonts w:hint="eastAsia" w:ascii="宋体" w:hAnsi="宋体"/>
        </w:rPr>
        <w:t xml:space="preserve">（2）磋商须知</w:t>
      </w:r>
      <w:r>
        <w:rPr>
          <w:rFonts w:hint="eastAsia" w:ascii="宋体" w:hAnsi="宋体"/>
        </w:rPr>
        <w:tab/>
      </w:r>
      <w:r>
        <w:rPr>
          <w:rFonts w:ascii="宋体" w:hAnsi="宋体"/>
        </w:rPr>
      </w:r>
      <w:r/>
    </w:p>
    <w:p>
      <w:pPr>
        <w:pStyle w:val="1058"/>
        <w:ind w:firstLine="315"/>
        <w:spacing w:line="360" w:lineRule="auto"/>
        <w:rPr>
          <w:rFonts w:ascii="宋体" w:hAnsi="宋体"/>
        </w:rPr>
      </w:pPr>
      <w:r>
        <w:rPr>
          <w:rFonts w:hint="eastAsia" w:ascii="宋体" w:hAnsi="宋体"/>
        </w:rPr>
        <w:t xml:space="preserve">（3）合同条款及格式</w:t>
      </w:r>
      <w:r>
        <w:rPr>
          <w:rFonts w:ascii="宋体" w:hAnsi="宋体"/>
        </w:rPr>
      </w:r>
      <w:r/>
    </w:p>
    <w:p>
      <w:pPr>
        <w:pStyle w:val="1058"/>
        <w:ind w:firstLine="315"/>
        <w:spacing w:line="360" w:lineRule="auto"/>
        <w:rPr>
          <w:rFonts w:ascii="宋体" w:hAnsi="宋体"/>
        </w:rPr>
      </w:pPr>
      <w:r>
        <w:rPr>
          <w:rFonts w:hint="eastAsia" w:ascii="宋体" w:hAnsi="宋体"/>
        </w:rPr>
        <w:t xml:space="preserve">（4）项目需求</w:t>
      </w:r>
      <w:r>
        <w:rPr>
          <w:rFonts w:ascii="宋体" w:hAnsi="宋体"/>
        </w:rPr>
      </w:r>
      <w:r/>
    </w:p>
    <w:p>
      <w:pPr>
        <w:pStyle w:val="1058"/>
        <w:ind w:firstLine="315"/>
        <w:spacing w:line="360" w:lineRule="auto"/>
        <w:rPr>
          <w:rFonts w:ascii="宋体" w:hAnsi="宋体"/>
        </w:rPr>
      </w:pPr>
      <w:r>
        <w:rPr>
          <w:rFonts w:hint="eastAsia" w:ascii="宋体" w:hAnsi="宋体"/>
        </w:rPr>
        <w:t xml:space="preserve">（5）评审方法与评审标准</w:t>
      </w:r>
      <w:r>
        <w:rPr>
          <w:rFonts w:ascii="宋体" w:hAnsi="宋体"/>
        </w:rPr>
      </w:r>
      <w:r/>
    </w:p>
    <w:p>
      <w:pPr>
        <w:pStyle w:val="1058"/>
        <w:ind w:firstLine="315"/>
        <w:spacing w:line="360" w:lineRule="auto"/>
        <w:rPr>
          <w:rFonts w:ascii="宋体" w:hAnsi="宋体"/>
        </w:rPr>
      </w:pPr>
      <w:r>
        <w:rPr>
          <w:rFonts w:hint="eastAsia" w:ascii="宋体" w:hAnsi="宋体"/>
        </w:rPr>
        <w:t xml:space="preserve">（6）竞争性磋商响应文件格式</w:t>
      </w:r>
      <w:r>
        <w:rPr>
          <w:rFonts w:ascii="宋体" w:hAnsi="宋体"/>
        </w:rPr>
      </w:r>
      <w:r/>
    </w:p>
    <w:p>
      <w:pPr>
        <w:pStyle w:val="1058"/>
        <w:ind w:firstLine="420"/>
        <w:spacing w:line="360" w:lineRule="auto"/>
        <w:rPr>
          <w:rFonts w:ascii="宋体" w:hAnsi="宋体"/>
        </w:rPr>
      </w:pPr>
      <w:r>
        <w:rPr>
          <w:rFonts w:hint="eastAsia" w:ascii="宋体" w:hAnsi="宋体"/>
        </w:rPr>
        <w:t xml:space="preserve">请仔细检查采购文件是否齐全，如有缺漏请立即与代理机构联系解决。</w:t>
      </w:r>
      <w:r>
        <w:rPr>
          <w:rFonts w:ascii="宋体" w:hAnsi="宋体"/>
        </w:rPr>
      </w:r>
      <w:r/>
    </w:p>
    <w:p>
      <w:pPr>
        <w:pStyle w:val="1058"/>
        <w:ind w:firstLine="420"/>
        <w:spacing w:line="360" w:lineRule="auto"/>
        <w:rPr>
          <w:rFonts w:ascii="宋体" w:hAnsi="宋体"/>
        </w:rPr>
      </w:pPr>
      <w:r>
        <w:rPr>
          <w:rFonts w:hint="eastAsia" w:ascii="宋体" w:hAnsi="宋体"/>
        </w:rPr>
        <w:t xml:space="preserve">6.2 采购的最小单位是包。采购服务数量及技术要求中未分包的，供应商对要求提供的服务不得部分响应；采购服务数量及技术要求中已经分包的，应当以包为单位响应。</w:t>
      </w:r>
      <w:r>
        <w:rPr>
          <w:rFonts w:ascii="宋体" w:hAnsi="宋体"/>
        </w:rPr>
      </w:r>
      <w:r/>
    </w:p>
    <w:p>
      <w:pPr>
        <w:pStyle w:val="1058"/>
        <w:ind w:firstLine="420"/>
        <w:spacing w:line="360" w:lineRule="auto"/>
        <w:rPr>
          <w:rFonts w:ascii="宋体" w:hAnsi="宋体"/>
        </w:rPr>
      </w:pPr>
      <w:r>
        <w:rPr>
          <w:rFonts w:hint="eastAsia" w:ascii="宋体" w:hAnsi="宋体"/>
        </w:rPr>
        <w:t xml:space="preserve">6.3 采购文件如果要求供应商提交备选响应方案的，供应商可以提交备选方案；否则，备选方案将被拒绝。</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ascii="宋体" w:hAnsi="宋体"/>
        </w:rPr>
      </w:r>
      <w:r/>
    </w:p>
    <w:p>
      <w:pPr>
        <w:pStyle w:val="1062"/>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7</w:t>
      </w:r>
      <w:r>
        <w:rPr>
          <w:rFonts w:hint="eastAsia" w:ascii="宋体" w:hAnsi="宋体" w:eastAsia="宋体"/>
          <w:b w:val="0"/>
          <w:bCs w:val="0"/>
          <w:sz w:val="21"/>
          <w:szCs w:val="21"/>
        </w:rPr>
        <w:t xml:space="preserve">、</w:t>
      </w:r>
      <w:r>
        <w:rPr>
          <w:rFonts w:hint="eastAsia" w:ascii="宋体" w:hAnsi="宋体" w:eastAsia="宋体"/>
          <w:sz w:val="21"/>
          <w:szCs w:val="21"/>
        </w:rPr>
        <w:t xml:space="preserve">采购文件的澄清</w:t>
      </w:r>
      <w:r>
        <w:rPr>
          <w:rFonts w:ascii="宋体" w:hAnsi="宋体" w:eastAsia="宋体"/>
          <w:b w:val="0"/>
          <w:bCs w:val="0"/>
          <w:sz w:val="21"/>
          <w:szCs w:val="21"/>
        </w:rPr>
      </w:r>
      <w:r/>
    </w:p>
    <w:p>
      <w:pPr>
        <w:pStyle w:val="1058"/>
        <w:ind w:firstLine="420"/>
        <w:jc w:val="left"/>
        <w:spacing w:line="360" w:lineRule="auto"/>
        <w:rPr>
          <w:rFonts w:ascii="宋体" w:hAnsi="宋体"/>
        </w:rPr>
      </w:pPr>
      <w:r>
        <w:rPr>
          <w:rFonts w:hint="eastAsia" w:ascii="宋体" w:hAnsi="宋体"/>
        </w:rPr>
        <w:t xml:space="preserve">7.1 任何要求对采购文件进行澄清的供应商，应在提交首次响应文件截止时间至少5日前按采购公告中的通讯地址，以书面形式通知代理机构。</w:t>
      </w:r>
      <w:r>
        <w:rPr>
          <w:rFonts w:ascii="宋体" w:hAnsi="宋体"/>
        </w:rPr>
      </w:r>
      <w:r/>
    </w:p>
    <w:p>
      <w:pPr>
        <w:pStyle w:val="1062"/>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8</w:t>
      </w:r>
      <w:r>
        <w:rPr>
          <w:rFonts w:hint="eastAsia" w:ascii="宋体" w:hAnsi="宋体" w:eastAsia="宋体"/>
          <w:b w:val="0"/>
          <w:bCs w:val="0"/>
          <w:sz w:val="21"/>
          <w:szCs w:val="21"/>
        </w:rPr>
        <w:t xml:space="preserve">、</w:t>
      </w:r>
      <w:r>
        <w:rPr>
          <w:rFonts w:hint="eastAsia" w:ascii="宋体" w:hAnsi="宋体" w:eastAsia="宋体"/>
          <w:sz w:val="21"/>
          <w:szCs w:val="21"/>
        </w:rPr>
        <w:t xml:space="preserve">采购文件的修改</w:t>
      </w:r>
      <w:r>
        <w:rPr>
          <w:rFonts w:ascii="宋体" w:hAnsi="宋体" w:eastAsia="宋体"/>
          <w:b w:val="0"/>
          <w:bCs w:val="0"/>
          <w:sz w:val="21"/>
          <w:szCs w:val="21"/>
        </w:rPr>
      </w:r>
      <w:r/>
    </w:p>
    <w:p>
      <w:pPr>
        <w:pStyle w:val="1058"/>
        <w:ind w:firstLine="420"/>
        <w:jc w:val="left"/>
        <w:spacing w:line="360" w:lineRule="auto"/>
        <w:rPr>
          <w:rFonts w:ascii="宋体" w:hAnsi="宋体"/>
        </w:rPr>
      </w:pPr>
      <w:r>
        <w:rPr>
          <w:rFonts w:hint="eastAsia" w:ascii="宋体" w:hAnsi="宋体"/>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8.2采购文件的修改将在“扬州市江都政府采购网”、“扬州市政府采购网”、“江苏省政府采购网”公布，补充文件将作为采购文件的组成部分，并对供应商具有约束力。</w:t>
      </w:r>
      <w:r>
        <w:rPr>
          <w:rFonts w:ascii="宋体" w:hAnsi="宋体"/>
        </w:rPr>
      </w:r>
      <w:r/>
    </w:p>
    <w:p>
      <w:pPr>
        <w:pStyle w:val="1062"/>
        <w:ind w:firstLine="422"/>
        <w:spacing w:before="0" w:after="0" w:line="360" w:lineRule="auto"/>
        <w:rPr>
          <w:rFonts w:ascii="宋体" w:hAnsi="宋体" w:eastAsia="宋体"/>
          <w:sz w:val="21"/>
          <w:szCs w:val="21"/>
        </w:rPr>
      </w:pPr>
      <w:r>
        <w:rPr>
          <w:rFonts w:hint="eastAsia" w:ascii="宋体" w:hAnsi="宋体" w:eastAsia="宋体"/>
          <w:sz w:val="21"/>
          <w:szCs w:val="21"/>
        </w:rPr>
        <w:t xml:space="preserve">9、采购文件的语言、度量衡单位、货币</w:t>
      </w:r>
      <w:r>
        <w:rPr>
          <w:rFonts w:ascii="宋体" w:hAnsi="宋体" w:eastAsia="宋体"/>
          <w:sz w:val="21"/>
          <w:szCs w:val="21"/>
        </w:rPr>
      </w:r>
      <w:r/>
    </w:p>
    <w:p>
      <w:pPr>
        <w:pStyle w:val="1058"/>
        <w:ind w:firstLine="420"/>
        <w:jc w:val="left"/>
        <w:spacing w:line="360" w:lineRule="auto"/>
        <w:rPr>
          <w:rFonts w:ascii="宋体" w:hAnsi="宋体"/>
        </w:rPr>
      </w:pPr>
      <w:r>
        <w:rPr>
          <w:rFonts w:hint="eastAsia" w:ascii="宋体" w:hAnsi="宋体"/>
        </w:rPr>
        <w:t xml:space="preserve">9.1供应商提交的响应文件以及供应商与代理机构就有关磋商的所有来往通知、函件和文件均应使用简体中文。</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9.2 除技术性能另有规定外，采购文件所使用的度量衡单位，均须采用国家法定计量单位。</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9.3采购文件中的服务单价和总价无特殊规定的采用人民币报价，以元为单位标注。采购文件中另有规定的按规定执行。</w:t>
      </w:r>
      <w:r>
        <w:rPr>
          <w:rFonts w:ascii="宋体" w:hAnsi="宋体"/>
        </w:rPr>
      </w:r>
      <w:r/>
    </w:p>
    <w:p>
      <w:pPr>
        <w:pStyle w:val="1062"/>
        <w:ind w:firstLine="422"/>
        <w:spacing w:before="0" w:after="0" w:line="360" w:lineRule="auto"/>
        <w:rPr>
          <w:rFonts w:ascii="宋体" w:hAnsi="宋体" w:eastAsia="宋体"/>
          <w:sz w:val="21"/>
          <w:szCs w:val="21"/>
        </w:rPr>
      </w:pPr>
      <w:r>
        <w:rPr>
          <w:rFonts w:hint="eastAsia" w:ascii="宋体" w:hAnsi="宋体" w:eastAsia="宋体"/>
          <w:sz w:val="21"/>
          <w:szCs w:val="21"/>
        </w:rPr>
        <w:t xml:space="preserve">10、响应文件构成</w:t>
      </w:r>
      <w:r>
        <w:rPr>
          <w:rFonts w:ascii="宋体" w:hAnsi="宋体" w:eastAsia="宋体"/>
          <w:sz w:val="21"/>
          <w:szCs w:val="21"/>
        </w:rPr>
      </w:r>
      <w:r/>
    </w:p>
    <w:p>
      <w:pPr>
        <w:pStyle w:val="1058"/>
        <w:ind w:firstLine="420"/>
        <w:jc w:val="left"/>
        <w:spacing w:line="360" w:lineRule="auto"/>
        <w:rPr>
          <w:rFonts w:ascii="宋体" w:hAnsi="宋体"/>
        </w:rPr>
      </w:pPr>
      <w:r>
        <w:rPr>
          <w:rFonts w:hint="eastAsia" w:ascii="宋体" w:hAnsi="宋体"/>
        </w:rPr>
        <w:t xml:space="preserve">10.1</w:t>
      </w:r>
      <w:r>
        <w:rPr>
          <w:rFonts w:hint="eastAsia" w:ascii="宋体" w:hAnsi="宋体" w:cs="宋体"/>
          <w:b/>
          <w:bCs/>
          <w:lang w:val="en-US" w:eastAsia="zh-CN"/>
        </w:rPr>
        <w:t xml:space="preserve">响应</w:t>
      </w:r>
      <w:r>
        <w:rPr>
          <w:rFonts w:hint="eastAsia" w:ascii="宋体" w:hAnsi="宋体" w:cs="宋体"/>
          <w:b/>
          <w:bCs/>
        </w:rPr>
        <w:t xml:space="preserve">文件</w:t>
      </w:r>
      <w:r>
        <w:rPr>
          <w:rFonts w:hint="eastAsia" w:ascii="宋体" w:hAnsi="宋体"/>
        </w:rPr>
        <w:t xml:space="preserve">由以下部分组成：</w:t>
      </w:r>
      <w:r>
        <w:rPr>
          <w:rFonts w:ascii="宋体" w:hAnsi="宋体"/>
        </w:rPr>
      </w:r>
      <w:r/>
    </w:p>
    <w:p>
      <w:pPr>
        <w:pStyle w:val="1058"/>
        <w:ind w:firstLine="420"/>
        <w:spacing w:line="360" w:lineRule="auto"/>
        <w:rPr>
          <w:rFonts w:hint="eastAsia" w:ascii="宋体" w:hAnsi="宋体" w:cs="宋体"/>
          <w:szCs w:val="21"/>
        </w:rPr>
      </w:pPr>
      <w:r>
        <w:rPr>
          <w:rFonts w:hint="eastAsia" w:ascii="宋体" w:hAnsi="宋体" w:cs="宋体"/>
          <w:szCs w:val="21"/>
        </w:rPr>
        <w:t xml:space="preserve">（1）资格审查响应对照表</w:t>
      </w:r>
      <w:r>
        <w:rPr>
          <w:rFonts w:hint="eastAsia" w:ascii="宋体" w:hAnsi="宋体" w:cs="宋体"/>
          <w:szCs w:val="21"/>
        </w:rPr>
      </w:r>
      <w:r/>
    </w:p>
    <w:p>
      <w:pPr>
        <w:pStyle w:val="1058"/>
        <w:ind w:firstLine="420"/>
        <w:spacing w:line="360" w:lineRule="auto"/>
        <w:rPr>
          <w:rFonts w:hint="eastAsia" w:ascii="宋体" w:hAnsi="宋体" w:cs="宋体"/>
          <w:szCs w:val="21"/>
        </w:rPr>
      </w:pPr>
      <w:r>
        <w:rPr>
          <w:rFonts w:hint="eastAsia" w:ascii="宋体" w:hAnsi="宋体" w:cs="宋体"/>
          <w:szCs w:val="21"/>
        </w:rPr>
        <w:t xml:space="preserve">（2）符合性审查响应对照表</w:t>
      </w:r>
      <w:r>
        <w:rPr>
          <w:rFonts w:hint="eastAsia" w:ascii="宋体" w:hAnsi="宋体" w:cs="宋体"/>
          <w:szCs w:val="21"/>
        </w:rPr>
      </w:r>
      <w:r/>
    </w:p>
    <w:p>
      <w:pPr>
        <w:pStyle w:val="1058"/>
        <w:ind w:firstLine="420"/>
        <w:spacing w:line="360" w:lineRule="auto"/>
        <w:rPr>
          <w:rFonts w:hint="eastAsia" w:ascii="宋体" w:hAnsi="宋体" w:cs="宋体"/>
          <w:szCs w:val="21"/>
        </w:rPr>
      </w:pPr>
      <w:r>
        <w:rPr>
          <w:rFonts w:hint="eastAsia" w:ascii="宋体" w:hAnsi="宋体" w:cs="宋体"/>
          <w:szCs w:val="21"/>
        </w:rPr>
        <w:t xml:space="preserve">（3）非实质性响应对照表</w:t>
      </w:r>
      <w:r>
        <w:rPr>
          <w:rFonts w:hint="eastAsia" w:ascii="宋体" w:hAnsi="宋体" w:cs="宋体"/>
          <w:szCs w:val="21"/>
        </w:rPr>
      </w:r>
      <w:r/>
    </w:p>
    <w:p>
      <w:pPr>
        <w:pStyle w:val="1058"/>
        <w:ind w:firstLine="420"/>
        <w:spacing w:line="360" w:lineRule="auto"/>
        <w:rPr>
          <w:rFonts w:hint="eastAsia" w:ascii="宋体" w:hAnsi="宋体" w:cs="宋体"/>
          <w:szCs w:val="21"/>
        </w:rPr>
      </w:pPr>
      <w:r>
        <w:rPr>
          <w:rFonts w:hint="eastAsia" w:ascii="宋体" w:hAnsi="宋体" w:cs="宋体"/>
          <w:szCs w:val="21"/>
        </w:rPr>
        <w:t xml:space="preserve">（4）磋商响应报价表 </w:t>
      </w:r>
      <w:r>
        <w:rPr>
          <w:rFonts w:hint="eastAsia" w:ascii="宋体" w:hAnsi="宋体" w:cs="宋体"/>
          <w:szCs w:val="21"/>
        </w:rPr>
      </w:r>
      <w:r/>
    </w:p>
    <w:p>
      <w:pPr>
        <w:pStyle w:val="1058"/>
        <w:ind w:firstLine="420"/>
        <w:spacing w:line="360" w:lineRule="auto"/>
        <w:rPr>
          <w:rFonts w:hint="eastAsia" w:ascii="宋体" w:hAnsi="宋体" w:cs="宋体"/>
          <w:szCs w:val="21"/>
        </w:rPr>
      </w:pPr>
      <w:r>
        <w:rPr>
          <w:rFonts w:hint="eastAsia" w:ascii="宋体" w:hAnsi="宋体" w:cs="宋体"/>
          <w:szCs w:val="21"/>
        </w:rPr>
        <w:t xml:space="preserve">（5）分项报价表</w:t>
      </w:r>
      <w:r>
        <w:rPr>
          <w:rFonts w:hint="eastAsia" w:ascii="宋体" w:hAnsi="宋体" w:cs="宋体"/>
          <w:szCs w:val="21"/>
        </w:rPr>
      </w:r>
      <w:r/>
    </w:p>
    <w:p>
      <w:pPr>
        <w:pStyle w:val="1058"/>
        <w:ind w:firstLine="420"/>
        <w:spacing w:line="360" w:lineRule="auto"/>
        <w:rPr>
          <w:rFonts w:hint="eastAsia" w:ascii="宋体" w:hAnsi="宋体" w:cs="宋体"/>
          <w:szCs w:val="21"/>
        </w:rPr>
      </w:pPr>
      <w:r>
        <w:rPr>
          <w:rFonts w:hint="eastAsia" w:ascii="宋体" w:hAnsi="宋体" w:cs="宋体"/>
          <w:szCs w:val="21"/>
        </w:rPr>
        <w:t xml:space="preserve">（6）技术参数响应及偏离表 </w:t>
      </w:r>
      <w:r>
        <w:rPr>
          <w:rFonts w:hint="eastAsia" w:ascii="宋体" w:hAnsi="宋体" w:cs="宋体"/>
          <w:szCs w:val="21"/>
        </w:rPr>
      </w:r>
      <w:r/>
    </w:p>
    <w:p>
      <w:pPr>
        <w:pStyle w:val="1058"/>
        <w:ind w:firstLine="420"/>
        <w:spacing w:line="360" w:lineRule="auto"/>
        <w:rPr>
          <w:rFonts w:hint="eastAsia" w:ascii="宋体" w:hAnsi="宋体" w:cs="宋体"/>
          <w:szCs w:val="21"/>
        </w:rPr>
      </w:pPr>
      <w:r>
        <w:rPr>
          <w:rFonts w:hint="eastAsia" w:ascii="宋体" w:hAnsi="宋体" w:cs="宋体"/>
          <w:szCs w:val="21"/>
        </w:rPr>
        <w:t xml:space="preserve">（7）商务条款响应及偏离表 </w:t>
      </w:r>
      <w:r>
        <w:rPr>
          <w:rFonts w:hint="eastAsia" w:ascii="宋体" w:hAnsi="宋体" w:cs="宋体"/>
          <w:szCs w:val="21"/>
        </w:rPr>
      </w:r>
      <w:r/>
    </w:p>
    <w:p>
      <w:pPr>
        <w:pStyle w:val="1058"/>
        <w:ind w:firstLine="420"/>
        <w:jc w:val="left"/>
        <w:spacing w:line="360" w:lineRule="auto"/>
        <w:rPr>
          <w:rFonts w:hint="eastAsia" w:ascii="宋体" w:hAnsi="宋体" w:cs="宋体"/>
          <w:szCs w:val="21"/>
        </w:rPr>
      </w:pPr>
      <w:r>
        <w:rPr>
          <w:rFonts w:hint="eastAsia" w:ascii="宋体" w:hAnsi="宋体" w:cs="宋体"/>
          <w:szCs w:val="21"/>
        </w:rPr>
        <w:t xml:space="preserve">（8）其他（供应商认为有必要提供的声明和文件，如有自拟并自行添加）</w:t>
      </w:r>
      <w:r>
        <w:rPr>
          <w:rFonts w:hint="eastAsia" w:ascii="宋体" w:hAnsi="宋体" w:cs="宋体"/>
          <w:szCs w:val="21"/>
        </w:rPr>
      </w:r>
      <w:r/>
    </w:p>
    <w:p>
      <w:pPr>
        <w:pStyle w:val="1058"/>
        <w:ind w:firstLine="420"/>
        <w:jc w:val="left"/>
        <w:spacing w:line="360" w:lineRule="auto"/>
        <w:rPr>
          <w:rFonts w:ascii="宋体" w:hAnsi="宋体"/>
        </w:rPr>
      </w:pPr>
      <w:r>
        <w:rPr>
          <w:rFonts w:hint="eastAsia" w:ascii="宋体" w:hAnsi="宋体"/>
        </w:rPr>
        <w:t xml:space="preserve">10.2 供应商应当根据采购文件要求编制响应文件，响应文件应对采购文件提出的要求和条件作出响应，并在相应的响应文件中逐条标明满足与否。</w:t>
      </w:r>
      <w:r>
        <w:rPr>
          <w:rFonts w:ascii="宋体" w:hAnsi="宋体"/>
        </w:rPr>
      </w:r>
      <w:r/>
    </w:p>
    <w:p>
      <w:pPr>
        <w:pStyle w:val="1062"/>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11、证明供应商资格及符合采购文件规定的文件</w:t>
      </w:r>
      <w:r>
        <w:rPr>
          <w:rFonts w:ascii="宋体" w:hAnsi="宋体" w:eastAsia="宋体"/>
          <w:b w:val="0"/>
          <w:bCs w:val="0"/>
          <w:sz w:val="21"/>
          <w:szCs w:val="21"/>
        </w:rPr>
      </w:r>
      <w:r/>
    </w:p>
    <w:p>
      <w:pPr>
        <w:pStyle w:val="1058"/>
        <w:ind w:firstLine="420"/>
        <w:jc w:val="left"/>
        <w:spacing w:line="360" w:lineRule="auto"/>
        <w:rPr>
          <w:rFonts w:ascii="宋体" w:hAnsi="宋体"/>
        </w:rPr>
      </w:pPr>
      <w:r>
        <w:rPr>
          <w:rFonts w:hint="eastAsia" w:ascii="宋体" w:hAnsi="宋体"/>
        </w:rPr>
        <w:t xml:space="preserve">11.1供应商应按要求提交资格证明文件及符合采购文件规定的文件。</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11.2供应商应提交证明其有资格参加磋商和成交后有能力独立履行合同的文件。</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11.3供应商除必须具有履行合同所需提供的产品或服务的能力外，还必须具备相应的财务、技术方面的能力。</w:t>
      </w:r>
      <w:r>
        <w:rPr>
          <w:rFonts w:ascii="宋体" w:hAnsi="宋体"/>
        </w:rPr>
      </w:r>
      <w:r/>
    </w:p>
    <w:p>
      <w:pPr>
        <w:pStyle w:val="1058"/>
        <w:jc w:val="left"/>
        <w:spacing w:line="360" w:lineRule="auto"/>
        <w:rPr>
          <w:rFonts w:ascii="宋体" w:hAnsi="宋体"/>
        </w:rPr>
      </w:pPr>
      <w:r>
        <w:rPr>
          <w:rFonts w:hint="eastAsia" w:ascii="宋体" w:hAnsi="宋体"/>
        </w:rPr>
        <w:t xml:space="preserve">    11.4供应商应提交根据合同要求提供的证明服务质量合格以及符合采购文件规定的证明文件。</w:t>
      </w:r>
      <w:r>
        <w:rPr>
          <w:rFonts w:ascii="宋体" w:hAnsi="宋体"/>
        </w:rPr>
      </w:r>
      <w:r/>
    </w:p>
    <w:p>
      <w:pPr>
        <w:pStyle w:val="1058"/>
        <w:jc w:val="left"/>
        <w:spacing w:line="360" w:lineRule="auto"/>
        <w:rPr>
          <w:rFonts w:ascii="宋体" w:hAnsi="宋体"/>
        </w:rPr>
      </w:pPr>
      <w:r>
        <w:rPr>
          <w:rFonts w:hint="eastAsia" w:ascii="宋体" w:hAnsi="宋体"/>
        </w:rPr>
        <w:t xml:space="preserve">    11.5证明供应商所提供服务与采购文件的要求相一致的文件可以是手册、图纸、文字资料和数据。</w:t>
      </w:r>
      <w:r>
        <w:rPr>
          <w:rFonts w:ascii="宋体" w:hAnsi="宋体"/>
        </w:rPr>
      </w:r>
      <w:r/>
    </w:p>
    <w:p>
      <w:pPr>
        <w:pStyle w:val="1062"/>
        <w:ind w:firstLine="422"/>
        <w:spacing w:before="0" w:after="0" w:line="360" w:lineRule="auto"/>
        <w:rPr>
          <w:rFonts w:ascii="宋体" w:hAnsi="宋体" w:eastAsia="宋体"/>
          <w:sz w:val="21"/>
          <w:szCs w:val="21"/>
        </w:rPr>
      </w:pPr>
      <w:r>
        <w:rPr>
          <w:rFonts w:hint="eastAsia" w:ascii="宋体" w:hAnsi="宋体" w:eastAsia="宋体"/>
          <w:sz w:val="21"/>
          <w:szCs w:val="21"/>
        </w:rPr>
        <w:t xml:space="preserve">12、磋商响应报价表</w:t>
      </w:r>
      <w:r>
        <w:rPr>
          <w:rFonts w:ascii="宋体" w:hAnsi="宋体" w:eastAsia="宋体"/>
          <w:sz w:val="21"/>
          <w:szCs w:val="21"/>
        </w:rPr>
      </w:r>
      <w:r/>
    </w:p>
    <w:p>
      <w:pPr>
        <w:pStyle w:val="1058"/>
        <w:ind w:firstLine="420"/>
        <w:jc w:val="left"/>
        <w:spacing w:line="360" w:lineRule="auto"/>
        <w:rPr>
          <w:rFonts w:ascii="宋体" w:hAnsi="宋体"/>
        </w:rPr>
      </w:pPr>
      <w:r>
        <w:rPr>
          <w:rFonts w:hint="eastAsia" w:ascii="宋体" w:hAnsi="宋体"/>
        </w:rPr>
        <w:t xml:space="preserve">12.1 供应商应按照采购文件规定格式填报磋商响应报价表，每项服务只允许有一个报价，任何有选择的报价将不予接受。</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12.2 标的物</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采购人招标范围内所有内容。</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12.3其它费用处理</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采购文件未列明，而供应商认为必需的费用也需列入报价。</w:t>
      </w:r>
      <w:r>
        <w:rPr>
          <w:rFonts w:ascii="宋体" w:hAnsi="宋体"/>
        </w:rPr>
      </w:r>
      <w:r/>
    </w:p>
    <w:p>
      <w:pPr>
        <w:pStyle w:val="1058"/>
        <w:ind w:firstLine="422"/>
        <w:spacing w:line="360" w:lineRule="auto"/>
        <w:rPr>
          <w:b/>
          <w:bCs/>
        </w:rPr>
      </w:pPr>
      <w:r>
        <w:rPr>
          <w:rFonts w:hint="eastAsia"/>
          <w:b/>
          <w:bCs/>
        </w:rPr>
        <w:t xml:space="preserve">13、技术参数响应及偏离表、商务条款响应及偏离表及磋商服务说明(如有）</w:t>
      </w:r>
      <w:r>
        <w:rPr>
          <w:b/>
          <w:bCs/>
        </w:rPr>
      </w:r>
      <w:r/>
    </w:p>
    <w:p>
      <w:pPr>
        <w:pStyle w:val="1058"/>
        <w:ind w:firstLine="420"/>
        <w:spacing w:line="360" w:lineRule="auto"/>
      </w:pPr>
      <w:r>
        <w:rPr>
          <w:rFonts w:hint="eastAsia"/>
        </w:rPr>
        <w:t xml:space="preserve">13.1 对采购文件中的技术与商务条款要求逐项作出响应或偏离，并说明原因；</w:t>
      </w:r>
      <w:r/>
    </w:p>
    <w:p>
      <w:pPr>
        <w:pStyle w:val="1058"/>
        <w:ind w:firstLine="420"/>
        <w:spacing w:line="360" w:lineRule="auto"/>
      </w:pPr>
      <w:r>
        <w:rPr>
          <w:rFonts w:hint="eastAsia"/>
        </w:rPr>
        <w:t xml:space="preserve">13.2 提供参加本项目类似案例简介；</w:t>
      </w:r>
      <w:r/>
    </w:p>
    <w:p>
      <w:pPr>
        <w:pStyle w:val="1058"/>
        <w:ind w:firstLine="420"/>
        <w:spacing w:line="360" w:lineRule="auto"/>
      </w:pPr>
      <w:r>
        <w:rPr>
          <w:rFonts w:hint="eastAsia"/>
        </w:rPr>
        <w:t xml:space="preserve">13.3 详细阐述所投服务的主要组成部分、功能设计、实现思路及关键技术；</w:t>
      </w:r>
      <w:r/>
    </w:p>
    <w:p>
      <w:pPr>
        <w:pStyle w:val="1058"/>
        <w:ind w:firstLine="420"/>
        <w:spacing w:line="360" w:lineRule="auto"/>
      </w:pPr>
      <w:r>
        <w:rPr>
          <w:rFonts w:hint="eastAsia"/>
        </w:rPr>
        <w:t xml:space="preserve">13.4 供应商认为需要的其他技术文件或说明。</w:t>
      </w:r>
      <w:r/>
    </w:p>
    <w:p>
      <w:pPr>
        <w:pStyle w:val="1058"/>
        <w:ind w:firstLine="422"/>
        <w:spacing w:line="360" w:lineRule="auto"/>
        <w:rPr>
          <w:b/>
          <w:bCs/>
        </w:rPr>
      </w:pPr>
      <w:r>
        <w:rPr>
          <w:rFonts w:hint="eastAsia"/>
          <w:b/>
          <w:bCs/>
        </w:rPr>
        <w:t xml:space="preserve">14、服务承诺及售后服务机构、人员的情况介绍(如有）</w:t>
      </w:r>
      <w:r>
        <w:rPr>
          <w:b/>
          <w:bCs/>
        </w:rPr>
      </w:r>
      <w:r/>
    </w:p>
    <w:p>
      <w:pPr>
        <w:pStyle w:val="1058"/>
        <w:ind w:firstLine="420"/>
        <w:spacing w:line="360" w:lineRule="auto"/>
      </w:pPr>
      <w:r>
        <w:rPr>
          <w:rFonts w:hint="eastAsia"/>
        </w:rPr>
        <w:t xml:space="preserve">14.1供应商的服务承诺应按不低于采购文件中商务要求的标准。</w:t>
      </w:r>
      <w:r/>
    </w:p>
    <w:p>
      <w:pPr>
        <w:pStyle w:val="1058"/>
        <w:ind w:firstLine="420"/>
        <w:spacing w:line="360" w:lineRule="auto"/>
      </w:pPr>
      <w:r>
        <w:rPr>
          <w:rFonts w:hint="eastAsia"/>
        </w:rPr>
        <w:t xml:space="preserve">14.2提供供应商有关售后服务的管理制度、售后服务机构的分布情况、售后服务人员的数量、素质、技术水平及售后服务的反应能力。</w:t>
      </w:r>
      <w:r/>
    </w:p>
    <w:p>
      <w:pPr>
        <w:pStyle w:val="1062"/>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15、磋商响应函</w:t>
      </w:r>
      <w:r>
        <w:rPr>
          <w:rFonts w:ascii="宋体" w:hAnsi="宋体" w:eastAsia="宋体"/>
          <w:b w:val="0"/>
          <w:bCs w:val="0"/>
          <w:sz w:val="21"/>
          <w:szCs w:val="21"/>
        </w:rPr>
      </w:r>
      <w:r/>
    </w:p>
    <w:p>
      <w:pPr>
        <w:pStyle w:val="1058"/>
        <w:ind w:firstLine="420"/>
        <w:jc w:val="left"/>
        <w:spacing w:line="360" w:lineRule="auto"/>
        <w:rPr>
          <w:rFonts w:ascii="宋体" w:hAnsi="宋体"/>
        </w:rPr>
      </w:pPr>
      <w:r>
        <w:rPr>
          <w:rFonts w:hint="eastAsia" w:ascii="宋体" w:hAnsi="宋体"/>
        </w:rPr>
        <w:t xml:space="preserve">15.1 供应商应按照扬州市政府采购交易管理系统（苏采云）提供的格式完整、正确填写磋商响应函。</w:t>
      </w:r>
      <w:r>
        <w:rPr>
          <w:rFonts w:ascii="宋体" w:hAnsi="宋体"/>
        </w:rPr>
      </w:r>
      <w:r/>
    </w:p>
    <w:p>
      <w:pPr>
        <w:pStyle w:val="1062"/>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16、磋商响应有效期</w:t>
      </w:r>
      <w:r>
        <w:rPr>
          <w:rFonts w:ascii="宋体" w:hAnsi="宋体" w:eastAsia="宋体"/>
          <w:b w:val="0"/>
          <w:bCs w:val="0"/>
          <w:sz w:val="21"/>
          <w:szCs w:val="21"/>
        </w:rPr>
      </w:r>
      <w:r/>
    </w:p>
    <w:p>
      <w:pPr>
        <w:pStyle w:val="1058"/>
        <w:ind w:firstLine="420"/>
        <w:jc w:val="left"/>
        <w:spacing w:line="360" w:lineRule="auto"/>
        <w:rPr>
          <w:rFonts w:ascii="宋体" w:hAnsi="宋体"/>
        </w:rPr>
      </w:pPr>
      <w:r>
        <w:rPr>
          <w:rFonts w:hint="eastAsia" w:ascii="宋体" w:hAnsi="宋体"/>
        </w:rPr>
        <w:t xml:space="preserve">16.1 磋商响应有效期为代理机构规定的响应文件接收截止时间后</w:t>
      </w:r>
      <w:r>
        <w:rPr>
          <w:rFonts w:hint="eastAsia" w:ascii="宋体" w:hAnsi="宋体"/>
          <w:b/>
          <w:bCs/>
          <w:u w:val="single"/>
        </w:rPr>
        <w:t xml:space="preserve">六十（60）天</w:t>
      </w:r>
      <w:r>
        <w:rPr>
          <w:rFonts w:hint="eastAsia" w:ascii="宋体" w:hAnsi="宋体"/>
        </w:rPr>
        <w:t xml:space="preserve">。磋商响应有效期比规定短的将被视为非实质性响应性而予以拒绝。</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ascii="宋体" w:hAnsi="宋体"/>
        </w:rPr>
      </w:r>
      <w:r/>
    </w:p>
    <w:p>
      <w:pPr>
        <w:pStyle w:val="1062"/>
        <w:ind w:firstLine="422"/>
        <w:spacing w:before="0" w:after="0" w:line="360" w:lineRule="auto"/>
        <w:rPr>
          <w:rFonts w:ascii="宋体" w:hAnsi="宋体" w:eastAsia="宋体"/>
          <w:sz w:val="21"/>
          <w:szCs w:val="21"/>
        </w:rPr>
      </w:pPr>
      <w:r/>
      <w:bookmarkStart w:id="34" w:name="_Toc20823297"/>
      <w:r/>
      <w:bookmarkStart w:id="35" w:name="_Toc16938541"/>
      <w:r>
        <w:rPr>
          <w:rFonts w:hint="eastAsia" w:ascii="宋体" w:hAnsi="宋体" w:eastAsia="宋体"/>
          <w:sz w:val="21"/>
          <w:szCs w:val="21"/>
        </w:rPr>
        <w:t xml:space="preserve">17、响应文件</w:t>
      </w:r>
      <w:bookmarkEnd w:id="34"/>
      <w:r/>
      <w:bookmarkEnd w:id="35"/>
      <w:r>
        <w:rPr>
          <w:rFonts w:hint="eastAsia" w:ascii="宋体" w:hAnsi="宋体" w:eastAsia="宋体"/>
          <w:sz w:val="21"/>
          <w:szCs w:val="21"/>
        </w:rPr>
        <w:t xml:space="preserve">的递交</w:t>
      </w:r>
      <w:r>
        <w:rPr>
          <w:rFonts w:ascii="宋体" w:hAnsi="宋体" w:eastAsia="宋体"/>
          <w:sz w:val="21"/>
          <w:szCs w:val="21"/>
        </w:rPr>
      </w:r>
      <w:r/>
    </w:p>
    <w:p>
      <w:pPr>
        <w:pStyle w:val="1058"/>
        <w:ind w:firstLine="420"/>
        <w:jc w:val="left"/>
        <w:spacing w:line="360" w:lineRule="auto"/>
        <w:rPr>
          <w:rFonts w:ascii="宋体" w:hAnsi="宋体"/>
        </w:rPr>
      </w:pPr>
      <w:r>
        <w:rPr>
          <w:rFonts w:hint="eastAsia" w:ascii="宋体" w:hAnsi="宋体"/>
        </w:rPr>
        <w:t xml:space="preserve">17.1 电子响应文件的递交供应商应当按照《操作手册》规定，在磋商响应截止时间前制作并上传电子响应文件。</w:t>
      </w:r>
      <w:bookmarkStart w:id="36" w:name="_Toc16938542"/>
      <w:r/>
      <w:bookmarkStart w:id="37" w:name="_Toc20823298"/>
      <w:r>
        <w:rPr>
          <w:rFonts w:ascii="宋体" w:hAnsi="宋体"/>
        </w:rPr>
      </w:r>
      <w:r/>
    </w:p>
    <w:p>
      <w:pPr>
        <w:pStyle w:val="1173"/>
        <w:ind w:firstLine="422"/>
        <w:spacing w:line="360" w:lineRule="auto"/>
        <w:widowControl w:val="off"/>
        <w:rPr>
          <w:rFonts w:ascii="宋体" w:hAnsi="宋体"/>
          <w:b/>
          <w:bCs/>
          <w:sz w:val="21"/>
        </w:rPr>
      </w:pPr>
      <w:r>
        <w:rPr>
          <w:rFonts w:hint="eastAsia" w:ascii="宋体" w:hAnsi="宋体"/>
          <w:b/>
          <w:bCs/>
          <w:sz w:val="21"/>
        </w:rPr>
        <w:t xml:space="preserve">17.2政府采购管理交易系统（苏采云）相关要求是本采购文件的组成部分。</w:t>
      </w:r>
      <w:r>
        <w:rPr>
          <w:rFonts w:ascii="宋体" w:hAnsi="宋体"/>
          <w:b/>
          <w:bCs/>
          <w:sz w:val="21"/>
        </w:rPr>
      </w:r>
      <w:r/>
    </w:p>
    <w:p>
      <w:pPr>
        <w:pStyle w:val="1173"/>
        <w:ind w:firstLine="422"/>
        <w:spacing w:line="360" w:lineRule="auto"/>
        <w:widowControl w:val="off"/>
        <w:rPr>
          <w:rFonts w:ascii="宋体" w:hAnsi="宋体"/>
          <w:b/>
          <w:bCs/>
          <w:sz w:val="21"/>
        </w:rPr>
      </w:pPr>
      <w:r>
        <w:rPr>
          <w:rFonts w:hint="eastAsia" w:ascii="宋体" w:hAnsi="宋体"/>
          <w:b/>
          <w:bCs/>
          <w:sz w:val="21"/>
        </w:rPr>
        <w:t xml:space="preserve">17.3供应商应对 CA 证书妥善保管，如被他人盗用投标，因此带来的结果均由供应商自行承担。</w:t>
      </w:r>
      <w:r>
        <w:rPr>
          <w:rFonts w:ascii="宋体" w:hAnsi="宋体"/>
          <w:b/>
          <w:bCs/>
          <w:sz w:val="21"/>
        </w:rPr>
      </w:r>
      <w:r/>
    </w:p>
    <w:p>
      <w:pPr>
        <w:pStyle w:val="1173"/>
        <w:ind w:firstLine="422"/>
        <w:spacing w:line="360" w:lineRule="auto"/>
        <w:widowControl w:val="off"/>
        <w:rPr>
          <w:rFonts w:ascii="宋体" w:hAnsi="宋体"/>
          <w:b/>
          <w:bCs/>
          <w:sz w:val="21"/>
        </w:rPr>
      </w:pPr>
      <w:r>
        <w:rPr>
          <w:rFonts w:hint="eastAsia" w:ascii="宋体" w:hAnsi="宋体"/>
          <w:b/>
          <w:bCs/>
          <w:sz w:val="21"/>
        </w:rPr>
        <w:t xml:space="preserve">17.4供应商应当对采购文件提出的要求和条件作出实质性响应，并在电子投标系统逐条应答。</w:t>
      </w:r>
      <w:r>
        <w:rPr>
          <w:rFonts w:ascii="宋体" w:hAnsi="宋体"/>
          <w:b/>
          <w:bCs/>
          <w:sz w:val="21"/>
        </w:rPr>
      </w:r>
      <w:r/>
    </w:p>
    <w:p>
      <w:pPr>
        <w:pStyle w:val="1173"/>
        <w:ind w:firstLine="422"/>
        <w:spacing w:line="360" w:lineRule="auto"/>
        <w:widowControl w:val="off"/>
        <w:rPr>
          <w:rFonts w:ascii="宋体" w:hAnsi="宋体"/>
          <w:b/>
          <w:bCs/>
          <w:sz w:val="21"/>
        </w:rPr>
      </w:pPr>
      <w:r>
        <w:rPr>
          <w:rFonts w:hint="eastAsia" w:ascii="宋体" w:hAnsi="宋体"/>
          <w:b/>
          <w:bCs/>
          <w:sz w:val="21"/>
        </w:rPr>
        <w:t xml:space="preserve">17.5供应商应对要求提供的资格证明文件（如资质证书、资格证书）、技术资料（如白皮书、彩页、手册、检测报告等）扫描上传至投标系统。</w:t>
      </w:r>
      <w:r>
        <w:rPr>
          <w:rFonts w:ascii="宋体" w:hAnsi="宋体"/>
          <w:b/>
          <w:bCs/>
          <w:sz w:val="21"/>
        </w:rPr>
      </w:r>
      <w:r/>
    </w:p>
    <w:p>
      <w:pPr>
        <w:pStyle w:val="1173"/>
        <w:ind w:firstLine="422"/>
        <w:spacing w:line="360" w:lineRule="auto"/>
        <w:widowControl w:val="off"/>
        <w:rPr>
          <w:rFonts w:ascii="宋体" w:hAnsi="宋体"/>
          <w:b/>
          <w:bCs/>
          <w:sz w:val="21"/>
        </w:rPr>
      </w:pPr>
      <w:r>
        <w:rPr>
          <w:rFonts w:hint="eastAsia" w:ascii="宋体" w:hAnsi="宋体"/>
          <w:b/>
          <w:bCs/>
          <w:sz w:val="21"/>
        </w:rPr>
        <w:t xml:space="preserve">17.6各供应商应在规定时间内凭CA证书进行网上解密。</w:t>
      </w:r>
      <w:r>
        <w:rPr>
          <w:rFonts w:ascii="宋体" w:hAnsi="宋体"/>
          <w:b/>
          <w:bCs/>
          <w:sz w:val="21"/>
        </w:rPr>
      </w:r>
      <w:r/>
    </w:p>
    <w:p>
      <w:pPr>
        <w:pStyle w:val="1173"/>
        <w:ind w:firstLine="442"/>
        <w:spacing w:line="360" w:lineRule="auto"/>
        <w:rPr>
          <w:rFonts w:ascii="宋体" w:hAnsi="宋体"/>
          <w:bCs/>
          <w:sz w:val="24"/>
        </w:rPr>
      </w:pPr>
      <w:r>
        <w:rPr>
          <w:rFonts w:hint="eastAsia" w:ascii="宋体" w:hAnsi="宋体"/>
          <w:b/>
          <w:bCs/>
        </w:rPr>
        <w:t xml:space="preserve">18、磋商响应截止日期</w:t>
      </w:r>
      <w:bookmarkEnd w:id="36"/>
      <w:r/>
      <w:bookmarkEnd w:id="37"/>
      <w:r>
        <w:rPr>
          <w:rFonts w:ascii="宋体" w:hAnsi="宋体"/>
          <w:bCs/>
          <w:sz w:val="24"/>
        </w:rPr>
      </w:r>
      <w:r/>
    </w:p>
    <w:p>
      <w:pPr>
        <w:pStyle w:val="1058"/>
        <w:ind w:firstLine="420"/>
        <w:jc w:val="left"/>
        <w:spacing w:line="360" w:lineRule="auto"/>
        <w:rPr>
          <w:rFonts w:ascii="宋体" w:hAnsi="宋体"/>
          <w:bCs/>
          <w:i/>
          <w:u w:val="single"/>
        </w:rPr>
      </w:pPr>
      <w:r>
        <w:rPr>
          <w:rFonts w:hint="eastAsia" w:ascii="宋体" w:hAnsi="宋体"/>
          <w:i/>
          <w:u w:val="single"/>
        </w:rPr>
        <w:t xml:space="preserve">18.1</w:t>
      </w:r>
      <w:r>
        <w:rPr>
          <w:rFonts w:hint="eastAsia" w:ascii="宋体" w:hAnsi="宋体"/>
          <w:bCs/>
          <w:i/>
          <w:u w:val="single"/>
        </w:rPr>
        <w:t xml:space="preserve"> 供应商上传电子响应文件的时间不得迟于采购公告中规定的磋商响应截止时间。</w:t>
      </w:r>
      <w:r>
        <w:rPr>
          <w:rFonts w:ascii="宋体" w:hAnsi="宋体"/>
          <w:bCs/>
          <w:i/>
          <w:u w:val="single"/>
        </w:rPr>
      </w:r>
      <w:r/>
    </w:p>
    <w:p>
      <w:pPr>
        <w:pStyle w:val="1058"/>
        <w:ind w:firstLine="420"/>
        <w:jc w:val="left"/>
        <w:spacing w:line="360" w:lineRule="auto"/>
        <w:rPr>
          <w:rFonts w:ascii="宋体" w:hAnsi="宋体"/>
        </w:rPr>
      </w:pPr>
      <w:r>
        <w:rPr>
          <w:rFonts w:hint="eastAsia" w:ascii="宋体" w:hAnsi="宋体"/>
        </w:rPr>
        <w:t xml:space="preserve">供应商应充分考虑到网络环境、网络带宽等风险因素，如因供应商自身原因造成的电子响应文件上传不成功由供应商自行承担全部责任。</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18.2 代理机构可以按照规定，通过修改采购文件延长磋商截止日期，在此情况下，供应商的所有权利和义务以及供应商受制的截止日期均应以延长后新的截止日期为准。</w:t>
      </w:r>
      <w:r>
        <w:rPr>
          <w:rFonts w:ascii="宋体" w:hAnsi="宋体"/>
        </w:rPr>
      </w:r>
      <w:r/>
    </w:p>
    <w:p>
      <w:pPr>
        <w:pStyle w:val="1062"/>
        <w:ind w:firstLine="422"/>
        <w:spacing w:before="0" w:after="0" w:line="360" w:lineRule="auto"/>
        <w:rPr>
          <w:rFonts w:ascii="宋体" w:hAnsi="宋体" w:eastAsia="宋体"/>
          <w:sz w:val="21"/>
          <w:szCs w:val="21"/>
        </w:rPr>
      </w:pPr>
      <w:r/>
      <w:bookmarkStart w:id="38" w:name="_Toc16938543"/>
      <w:r/>
      <w:bookmarkStart w:id="39" w:name="_Toc20823299"/>
      <w:r>
        <w:rPr>
          <w:rFonts w:hint="eastAsia" w:ascii="宋体" w:hAnsi="宋体" w:eastAsia="宋体"/>
          <w:sz w:val="21"/>
          <w:szCs w:val="21"/>
        </w:rPr>
        <w:t xml:space="preserve">19、响应文件</w:t>
      </w:r>
      <w:bookmarkEnd w:id="38"/>
      <w:r/>
      <w:bookmarkEnd w:id="39"/>
      <w:r>
        <w:rPr>
          <w:rFonts w:hint="eastAsia" w:ascii="宋体" w:hAnsi="宋体" w:eastAsia="宋体"/>
          <w:sz w:val="21"/>
          <w:szCs w:val="21"/>
        </w:rPr>
        <w:t xml:space="preserve">的拒收</w:t>
      </w:r>
      <w:r>
        <w:rPr>
          <w:rFonts w:ascii="宋体" w:hAnsi="宋体" w:eastAsia="宋体"/>
          <w:sz w:val="21"/>
          <w:szCs w:val="21"/>
        </w:rPr>
      </w:r>
      <w:r/>
    </w:p>
    <w:p>
      <w:pPr>
        <w:pStyle w:val="1058"/>
        <w:ind w:firstLine="420"/>
        <w:jc w:val="left"/>
        <w:spacing w:line="360" w:lineRule="auto"/>
        <w:rPr>
          <w:rFonts w:ascii="宋体" w:hAnsi="宋体"/>
        </w:rPr>
      </w:pPr>
      <w:r>
        <w:rPr>
          <w:rFonts w:hint="eastAsia" w:ascii="宋体" w:hAnsi="宋体"/>
        </w:rPr>
        <w:t xml:space="preserve">19.1代理机构拒绝接收在其规定的磋商截止时间后上传的任何响应文件。</w:t>
      </w:r>
      <w:r>
        <w:rPr>
          <w:rFonts w:ascii="宋体" w:hAnsi="宋体"/>
        </w:rPr>
      </w:r>
      <w:r/>
    </w:p>
    <w:p>
      <w:pPr>
        <w:pStyle w:val="1062"/>
        <w:ind w:firstLine="422"/>
        <w:spacing w:before="0" w:after="0" w:line="360" w:lineRule="auto"/>
        <w:rPr>
          <w:rFonts w:ascii="宋体" w:hAnsi="宋体" w:eastAsia="宋体"/>
          <w:sz w:val="21"/>
          <w:szCs w:val="21"/>
        </w:rPr>
      </w:pPr>
      <w:r/>
      <w:bookmarkStart w:id="40" w:name="_Toc16938544"/>
      <w:r/>
      <w:bookmarkStart w:id="41" w:name="_Toc20823300"/>
      <w:r>
        <w:rPr>
          <w:rFonts w:hint="eastAsia" w:ascii="宋体" w:hAnsi="宋体" w:eastAsia="宋体"/>
          <w:sz w:val="21"/>
          <w:szCs w:val="21"/>
        </w:rPr>
        <w:t xml:space="preserve">20、响应文件的撤回和修改</w:t>
      </w:r>
      <w:bookmarkEnd w:id="40"/>
      <w:r/>
      <w:bookmarkEnd w:id="41"/>
      <w:r>
        <w:rPr>
          <w:rFonts w:ascii="宋体" w:hAnsi="宋体" w:eastAsia="宋体"/>
          <w:sz w:val="21"/>
          <w:szCs w:val="21"/>
        </w:rPr>
      </w:r>
      <w:r/>
    </w:p>
    <w:p>
      <w:pPr>
        <w:pStyle w:val="1058"/>
        <w:ind w:firstLine="420"/>
        <w:jc w:val="left"/>
        <w:spacing w:line="360" w:lineRule="auto"/>
        <w:rPr>
          <w:rFonts w:ascii="宋体" w:hAnsi="宋体"/>
        </w:rPr>
      </w:pPr>
      <w:r>
        <w:rPr>
          <w:rFonts w:hint="eastAsia" w:ascii="宋体" w:hAnsi="宋体"/>
        </w:rPr>
        <w:t xml:space="preserve">20.1 响应文件的撤回</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20.1.1 电子响应文件的撤回</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供应商可在磋商截止时间前，撤回其电子响应文件，具体操作方法见《操作手册》。</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20.1.2 供应商撤回电子响应文件，则认为其不再参与本项目磋商。</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20.2 响应文件的修改</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供应商可在磋商截止时间前，对其电子响应文件进行修改，具体操作方法见《操作手册》。</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20.3 在磋商截止时间之后，供应商不得对其电子响应文件作任何修改。</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20.4 在磋商截止时间至采购文件中规定的磋商有效期满之间的这段时间内，供应商不得撤回其响应文件。</w:t>
      </w:r>
      <w:r>
        <w:rPr>
          <w:rFonts w:ascii="宋体" w:hAnsi="宋体"/>
        </w:rPr>
      </w:r>
      <w:r/>
    </w:p>
    <w:p>
      <w:pPr>
        <w:pStyle w:val="1062"/>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21、磋商</w:t>
      </w:r>
      <w:r>
        <w:rPr>
          <w:rFonts w:ascii="宋体" w:hAnsi="宋体" w:eastAsia="宋体"/>
          <w:b w:val="0"/>
          <w:bCs w:val="0"/>
          <w:sz w:val="21"/>
          <w:szCs w:val="21"/>
        </w:rPr>
      </w:r>
      <w:r/>
    </w:p>
    <w:p>
      <w:pPr>
        <w:pStyle w:val="1058"/>
        <w:ind w:firstLine="420"/>
        <w:jc w:val="left"/>
        <w:spacing w:line="360" w:lineRule="auto"/>
        <w:rPr>
          <w:rFonts w:ascii="宋体" w:hAnsi="宋体"/>
        </w:rPr>
      </w:pPr>
      <w:r>
        <w:rPr>
          <w:rFonts w:hint="eastAsia" w:ascii="宋体" w:hAnsi="宋体"/>
        </w:rPr>
        <w:t xml:space="preserve">21.1 代理机构将在采购公告中规定的时间和地点组织磋商开始仪式。供应商应当按照《操作手册》规定，参加磋商活动。</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21.2供应商在磋商过程中涉及到的响应文件解密等工作，应按照《操作手册》规定执行。</w:t>
      </w:r>
      <w:r>
        <w:rPr>
          <w:rFonts w:ascii="宋体" w:hAnsi="宋体"/>
        </w:rPr>
      </w:r>
      <w:r/>
    </w:p>
    <w:p>
      <w:pPr>
        <w:pStyle w:val="1062"/>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22、磋商小组</w:t>
      </w:r>
      <w:r>
        <w:rPr>
          <w:rFonts w:ascii="宋体" w:hAnsi="宋体" w:eastAsia="宋体"/>
          <w:b w:val="0"/>
          <w:bCs w:val="0"/>
          <w:sz w:val="21"/>
          <w:szCs w:val="21"/>
        </w:rPr>
      </w:r>
      <w:r/>
    </w:p>
    <w:p>
      <w:pPr>
        <w:pStyle w:val="1058"/>
        <w:jc w:val="left"/>
        <w:spacing w:line="360" w:lineRule="auto"/>
        <w:rPr>
          <w:rFonts w:ascii="宋体" w:hAnsi="宋体"/>
          <w:b/>
          <w:bCs/>
        </w:rPr>
      </w:pPr>
      <w:r>
        <w:rPr>
          <w:rFonts w:hint="eastAsia" w:ascii="宋体" w:hAnsi="宋体"/>
          <w:b/>
          <w:bCs/>
        </w:rPr>
        <w:t xml:space="preserve">  </w:t>
      </w:r>
      <w:r>
        <w:rPr>
          <w:rFonts w:hint="eastAsia" w:ascii="宋体" w:hAnsi="宋体"/>
        </w:rPr>
        <w:t xml:space="preserve">  22.1</w:t>
      </w:r>
      <w:r>
        <w:rPr>
          <w:rFonts w:hint="eastAsia" w:ascii="宋体" w:hAnsi="宋体"/>
          <w:b/>
          <w:bCs/>
        </w:rPr>
        <w:t xml:space="preserve"> </w:t>
      </w:r>
      <w:r>
        <w:rPr>
          <w:rFonts w:hint="eastAsia" w:ascii="宋体" w:hAnsi="宋体"/>
        </w:rPr>
        <w:t xml:space="preserve">磋商开始后，代理机构将立即组织磋商小组进行评审。</w:t>
      </w:r>
      <w:r>
        <w:rPr>
          <w:rFonts w:ascii="宋体" w:hAnsi="宋体"/>
          <w:b/>
          <w:bCs/>
        </w:rPr>
      </w:r>
      <w:r/>
    </w:p>
    <w:p>
      <w:pPr>
        <w:pStyle w:val="1058"/>
        <w:jc w:val="left"/>
        <w:spacing w:line="360" w:lineRule="auto"/>
        <w:rPr>
          <w:rFonts w:ascii="宋体" w:hAnsi="宋体"/>
        </w:rPr>
      </w:pPr>
      <w:r>
        <w:rPr>
          <w:rFonts w:hint="eastAsia" w:ascii="宋体" w:hAnsi="宋体"/>
          <w:b/>
          <w:bCs/>
        </w:rPr>
        <w:t xml:space="preserve">   </w:t>
      </w:r>
      <w:r>
        <w:rPr>
          <w:rFonts w:hint="eastAsia" w:ascii="宋体" w:hAnsi="宋体"/>
        </w:rPr>
        <w:t xml:space="preserve"> 22.2磋商小组由采购人代表和有关技术、经济等方面的专家组成，且人员构成符合政府采购有关规定。</w:t>
      </w:r>
      <w:r>
        <w:rPr>
          <w:rFonts w:ascii="宋体" w:hAnsi="宋体"/>
        </w:rPr>
      </w:r>
      <w:r/>
    </w:p>
    <w:p>
      <w:pPr>
        <w:pStyle w:val="1058"/>
        <w:jc w:val="left"/>
        <w:spacing w:line="360" w:lineRule="auto"/>
        <w:rPr>
          <w:rFonts w:ascii="宋体" w:hAnsi="宋体"/>
        </w:rPr>
      </w:pPr>
      <w:r>
        <w:rPr>
          <w:rFonts w:hint="eastAsia" w:ascii="宋体" w:hAnsi="宋体"/>
          <w:b/>
          <w:bCs/>
        </w:rPr>
        <w:t xml:space="preserve">  </w:t>
      </w:r>
      <w:r>
        <w:rPr>
          <w:rFonts w:hint="eastAsia" w:ascii="宋体" w:hAnsi="宋体"/>
        </w:rPr>
        <w:t xml:space="preserve">  22.3磋商小组独立工作，负责评审有效响应文件并确定成交候选供应商。</w:t>
      </w:r>
      <w:r>
        <w:rPr>
          <w:rFonts w:ascii="宋体" w:hAnsi="宋体"/>
        </w:rPr>
      </w:r>
      <w:r/>
    </w:p>
    <w:p>
      <w:pPr>
        <w:pStyle w:val="1062"/>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23、评审过程的保密与公正</w:t>
      </w:r>
      <w:r>
        <w:rPr>
          <w:rFonts w:ascii="宋体" w:hAnsi="宋体" w:eastAsia="宋体"/>
          <w:b w:val="0"/>
          <w:bCs w:val="0"/>
          <w:sz w:val="21"/>
          <w:szCs w:val="21"/>
        </w:rPr>
      </w:r>
      <w:r/>
    </w:p>
    <w:p>
      <w:pPr>
        <w:pStyle w:val="1058"/>
        <w:ind w:firstLine="420"/>
        <w:jc w:val="left"/>
        <w:spacing w:line="360" w:lineRule="auto"/>
        <w:rPr>
          <w:rFonts w:ascii="宋体" w:hAnsi="宋体"/>
        </w:rPr>
      </w:pPr>
      <w:r>
        <w:rPr>
          <w:rFonts w:hint="eastAsia" w:ascii="宋体" w:hAnsi="宋体"/>
        </w:rPr>
        <w:t xml:space="preserve">23.1评审专家应当遵守评审工作纪律，不得泄露评审情况和评审中获悉的商业秘密。</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23.2在评审过程中，供应商不得以任何行为影响评审过程，否则其响应文件将被作为无效响应文件。</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23.3 在评审期间，代理机构将设专门工作人员与供应商联系。</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23.4 代理机构和磋商小组不向未成交的供应商解释未成交原因，也不公布评审过程中的相关细节。</w:t>
      </w:r>
      <w:r>
        <w:rPr>
          <w:rFonts w:ascii="宋体" w:hAnsi="宋体"/>
        </w:rPr>
      </w:r>
      <w:r/>
    </w:p>
    <w:p>
      <w:pPr>
        <w:pStyle w:val="1062"/>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24、磋商的澄清</w:t>
      </w:r>
      <w:r>
        <w:rPr>
          <w:rFonts w:ascii="宋体" w:hAnsi="宋体" w:eastAsia="宋体"/>
          <w:b w:val="0"/>
          <w:bCs w:val="0"/>
          <w:sz w:val="21"/>
          <w:szCs w:val="21"/>
        </w:rPr>
      </w:r>
      <w:r/>
    </w:p>
    <w:p>
      <w:pPr>
        <w:pStyle w:val="1058"/>
        <w:ind w:firstLine="420"/>
        <w:jc w:val="left"/>
        <w:spacing w:line="360" w:lineRule="auto"/>
        <w:rPr>
          <w:rFonts w:ascii="宋体" w:hAnsi="宋体"/>
        </w:rPr>
      </w:pPr>
      <w:r>
        <w:rPr>
          <w:rFonts w:hint="eastAsia" w:ascii="宋体" w:hAnsi="宋体"/>
        </w:rPr>
        <w:t xml:space="preserve">24.1评审期间，磋商小组要求供应商澄清、说明或者更正响应文件以电子函件形式提交但并非对每个供应商都作澄清要求。</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24.2接到磋商小组澄清要求的供应商应按磋商小组规定的时间和格式在</w:t>
      </w:r>
      <w:r>
        <w:rPr>
          <w:rFonts w:hint="eastAsia" w:ascii="宋体" w:hAnsi="宋体"/>
          <w:b/>
          <w:bCs/>
        </w:rPr>
        <w:t xml:space="preserve">“政府采购管理交易系统（苏采云）”</w:t>
      </w:r>
      <w:r>
        <w:rPr>
          <w:rFonts w:hint="eastAsia" w:ascii="宋体" w:hAnsi="宋体"/>
        </w:rPr>
        <w:t xml:space="preserve">中做出澄清，澄清的内容作为响应文件的补充部分。具体</w:t>
      </w:r>
      <w:r>
        <w:rPr>
          <w:rFonts w:ascii="宋体" w:hAnsi="宋体"/>
        </w:rPr>
        <w:t xml:space="preserve">操作</w:t>
      </w:r>
      <w:r>
        <w:rPr>
          <w:rFonts w:hint="eastAsia" w:ascii="宋体" w:hAnsi="宋体"/>
        </w:rPr>
        <w:t xml:space="preserve">方式</w:t>
      </w:r>
      <w:r>
        <w:rPr>
          <w:rFonts w:ascii="宋体" w:hAnsi="宋体"/>
        </w:rPr>
        <w:t xml:space="preserve">见</w:t>
      </w:r>
      <w:r>
        <w:rPr>
          <w:rFonts w:hint="eastAsia" w:ascii="宋体" w:hAnsi="宋体"/>
          <w:bCs/>
        </w:rPr>
        <w:t xml:space="preserve">《操作手册》</w:t>
      </w:r>
      <w:r>
        <w:rPr>
          <w:rFonts w:hint="eastAsia" w:ascii="宋体" w:hAnsi="宋体"/>
        </w:rPr>
        <w:t xml:space="preserve">。</w:t>
      </w:r>
      <w:r>
        <w:rPr>
          <w:rFonts w:ascii="宋体" w:hAnsi="宋体"/>
        </w:rPr>
      </w:r>
      <w:r/>
    </w:p>
    <w:p>
      <w:pPr>
        <w:pStyle w:val="1058"/>
        <w:jc w:val="left"/>
        <w:spacing w:line="360" w:lineRule="auto"/>
        <w:rPr>
          <w:rFonts w:ascii="宋体" w:hAnsi="宋体"/>
        </w:rPr>
      </w:pPr>
      <w:r>
        <w:rPr>
          <w:rFonts w:hint="eastAsia" w:ascii="宋体" w:hAnsi="宋体"/>
        </w:rPr>
        <w:t xml:space="preserve">    24.3 接到磋商小组澄清要求的供应商如未按规定做出澄清，其风险由供应商自行承担。</w:t>
      </w:r>
      <w:r>
        <w:rPr>
          <w:rFonts w:ascii="宋体" w:hAnsi="宋体"/>
        </w:rPr>
      </w:r>
      <w:r/>
    </w:p>
    <w:p>
      <w:pPr>
        <w:pStyle w:val="1062"/>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25、对响应文件的初审</w:t>
      </w:r>
      <w:r>
        <w:rPr>
          <w:rFonts w:ascii="宋体" w:hAnsi="宋体" w:eastAsia="宋体"/>
          <w:b w:val="0"/>
          <w:bCs w:val="0"/>
          <w:sz w:val="21"/>
          <w:szCs w:val="21"/>
        </w:rPr>
      </w:r>
      <w:r/>
    </w:p>
    <w:p>
      <w:pPr>
        <w:pStyle w:val="1058"/>
        <w:ind w:firstLine="420"/>
        <w:jc w:val="left"/>
        <w:spacing w:line="360" w:lineRule="auto"/>
        <w:rPr>
          <w:rFonts w:ascii="宋体" w:hAnsi="宋体"/>
        </w:rPr>
      </w:pPr>
      <w:r>
        <w:rPr>
          <w:rFonts w:hint="eastAsia" w:ascii="宋体" w:hAnsi="宋体"/>
        </w:rPr>
        <w:t xml:space="preserve">25.1响应文件初审分为资格审查和符合性审查。</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25.1.1资格审查：依据法律法规和采购文件的规定，对响应文件中的资格证明文件进行审查。以确定供应商是否具备参加磋商的资格。</w:t>
      </w:r>
      <w:r>
        <w:rPr>
          <w:rFonts w:ascii="宋体" w:hAnsi="宋体"/>
        </w:rPr>
      </w:r>
      <w:r/>
    </w:p>
    <w:p>
      <w:pPr>
        <w:pStyle w:val="1058"/>
        <w:ind w:firstLine="420"/>
        <w:spacing w:line="360" w:lineRule="auto"/>
        <w:rPr>
          <w:rFonts w:hint="eastAsia" w:ascii="宋体" w:hAnsi="宋体"/>
        </w:rPr>
      </w:pPr>
      <w:r>
        <w:rPr>
          <w:rFonts w:hint="eastAsia" w:ascii="宋体" w:hAnsi="宋体"/>
        </w:rPr>
        <w:t xml:space="preserve">磋商小组在进行资格性审查的同时，将在“信用中国”网站（www.creditchina.gov.cn）、“中国政府采购网"(www.ccgp.gov.cn)对供应商是否被列入失信被执行人、重大税收违法案件当事人名单、政府采购严重失信行为记录名单情况进行查询，以确定供应商是否具备投标资格。查询结果将以网页打印的形式留存并归档。</w:t>
      </w:r>
      <w:r>
        <w:rPr>
          <w:rFonts w:hint="eastAsia" w:ascii="宋体" w:hAnsi="宋体"/>
        </w:rPr>
      </w:r>
      <w:r/>
    </w:p>
    <w:p>
      <w:pPr>
        <w:pStyle w:val="1058"/>
        <w:ind w:firstLine="420"/>
        <w:jc w:val="left"/>
        <w:spacing w:line="360" w:lineRule="auto"/>
        <w:rPr>
          <w:rFonts w:hint="eastAsia" w:ascii="宋体" w:hAnsi="宋体"/>
        </w:rPr>
      </w:pPr>
      <w:r>
        <w:rPr>
          <w:rFonts w:hint="eastAsia" w:ascii="宋体" w:hAnsi="宋体"/>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rPr>
      </w:r>
      <w:r/>
    </w:p>
    <w:p>
      <w:pPr>
        <w:pStyle w:val="1058"/>
        <w:ind w:firstLine="420"/>
        <w:jc w:val="left"/>
        <w:spacing w:line="360" w:lineRule="auto"/>
        <w:rPr>
          <w:rFonts w:ascii="宋体" w:hAnsi="宋体"/>
        </w:rPr>
      </w:pPr>
      <w:r>
        <w:rPr>
          <w:rFonts w:hint="eastAsia" w:ascii="宋体" w:hAnsi="宋体"/>
        </w:rPr>
        <w:t xml:space="preserve">25.1.2符合性检查：依据采购文件的规定，由磋商小组从响应文件的有效性、完整性和对采购文件的响应程度进行审查，以确定是否对采购文件的实质性要求作出响应。</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25.1.3 未通过资格审查或符合性审查的供应商，代理机构将在</w:t>
      </w:r>
      <w:r>
        <w:rPr>
          <w:rFonts w:hint="eastAsia" w:ascii="宋体" w:hAnsi="宋体"/>
          <w:b/>
          <w:bCs/>
        </w:rPr>
        <w:t xml:space="preserve">“政府采购管理交易系统（苏采云）”</w:t>
      </w:r>
      <w:r>
        <w:rPr>
          <w:rFonts w:hint="eastAsia" w:ascii="宋体" w:hAnsi="宋体"/>
        </w:rPr>
        <w:t xml:space="preserve">中告知未通过资格审查或符合性审查的原因，评审结束后，代理机构将不再告知未通过资格审查或符合性审查的原因。</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25.2在详细评审之前，磋商小组将首先审查每份响应文件是否实质性响应了采购文件的要求。实质性响应的响应文件应该是与采购文件要求的全部条款、条件和规格相符，没有重大偏离或保留。</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25.3如果响应文件实质上没有响应采购文件的要求，磋商小组将予以拒绝，供应商不得通过修改或撤销不合要求的偏离或保留而使其响应文件成为实质性响应的文件。</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25.4 供应商在开、评标全过程中应保持通讯畅通，并安排专人与代理机构及磋商小组联系。</w:t>
      </w:r>
      <w:r>
        <w:rPr>
          <w:rFonts w:ascii="宋体" w:hAnsi="宋体"/>
        </w:rPr>
      </w:r>
      <w:r/>
    </w:p>
    <w:p>
      <w:pPr>
        <w:pStyle w:val="1058"/>
        <w:ind w:firstLine="422"/>
        <w:jc w:val="left"/>
        <w:spacing w:line="360" w:lineRule="auto"/>
        <w:rPr>
          <w:rFonts w:ascii="宋体" w:hAnsi="宋体"/>
          <w:b/>
          <w:bCs/>
        </w:rPr>
      </w:pPr>
      <w:r>
        <w:rPr>
          <w:rFonts w:hint="eastAsia" w:ascii="宋体" w:hAnsi="宋体"/>
          <w:b/>
          <w:bCs/>
        </w:rPr>
        <w:t xml:space="preserve">26、磋商程序及评审方法和标准</w:t>
      </w:r>
      <w:r>
        <w:rPr>
          <w:rFonts w:ascii="宋体" w:hAnsi="宋体"/>
          <w:b/>
          <w:bCs/>
        </w:rPr>
      </w:r>
      <w:r/>
    </w:p>
    <w:p>
      <w:pPr>
        <w:pStyle w:val="1058"/>
        <w:ind w:firstLine="420"/>
        <w:jc w:val="left"/>
        <w:spacing w:line="360" w:lineRule="auto"/>
        <w:rPr>
          <w:rFonts w:ascii="宋体" w:hAnsi="宋体"/>
        </w:rPr>
      </w:pPr>
      <w:r>
        <w:rPr>
          <w:rFonts w:hint="eastAsia" w:ascii="宋体" w:hAnsi="宋体"/>
        </w:rPr>
        <w:t xml:space="preserve">26.1磋商程序</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26.1.1 对于通过资格性和符合性审查的供应商，磋商小组所有成员将集中与单一供应商在“扬州市政府采购交易管理系统(苏采云）”中分别进行磋商。</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26.1.2 采购文件能够详细列明采购标的的技术、服务要求的，磋商结束后，磋商小组将要求所有实质性响应的供应商在规定时间内提交最后报价。</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最后报价是供应商响应文件的有效组成部分。符合《政府采购竞争性磋商采购方式管理暂行办法》第三条第四项及《财政部关于竞争性磋商采购方式管理暂行办法有关问题的补充通知》（财库[0215]124号）规定情形的，提交最后报价的供应商可以为2家。</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26.2 评审方法和标准</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26.2.1评审方法。经磋商确定最终采购需求和提交最后报价的供应商后，由磋商小组采用综合评分法对提交最后报价的供应商的响应文件和最后报价进行综合评分。</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26.2.2评审标准</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见本采购文件第五章规定。</w:t>
      </w:r>
      <w:r>
        <w:rPr>
          <w:rFonts w:ascii="宋体" w:hAnsi="宋体"/>
        </w:rPr>
      </w:r>
      <w:r/>
    </w:p>
    <w:p>
      <w:pPr>
        <w:pStyle w:val="1058"/>
        <w:ind w:firstLine="420"/>
        <w:jc w:val="left"/>
        <w:spacing w:line="360" w:lineRule="auto"/>
        <w:rPr>
          <w:rFonts w:hint="eastAsia" w:ascii="宋体" w:hAnsi="宋体"/>
        </w:rPr>
      </w:pPr>
      <w:r>
        <w:rPr>
          <w:rFonts w:hint="eastAsia" w:ascii="宋体" w:hAnsi="宋体"/>
        </w:rPr>
        <w:t xml:space="preserve">27、无效投标及采购活动终止的情况</w:t>
      </w:r>
      <w:r>
        <w:rPr>
          <w:rFonts w:hint="eastAsia" w:ascii="宋体" w:hAnsi="宋体"/>
        </w:rPr>
      </w:r>
      <w:r/>
    </w:p>
    <w:p>
      <w:pPr>
        <w:pStyle w:val="1058"/>
        <w:ind w:firstLine="420"/>
        <w:jc w:val="left"/>
        <w:spacing w:line="360" w:lineRule="auto"/>
        <w:rPr>
          <w:rFonts w:hint="eastAsia" w:ascii="宋体" w:hAnsi="宋体"/>
        </w:rPr>
      </w:pPr>
      <w:r>
        <w:rPr>
          <w:rFonts w:hint="eastAsia" w:ascii="宋体" w:hAnsi="宋体"/>
        </w:rPr>
        <w:t xml:space="preserve">27.1无效投标条款</w:t>
      </w:r>
      <w:r>
        <w:rPr>
          <w:rFonts w:hint="eastAsia" w:ascii="宋体" w:hAnsi="宋体"/>
        </w:rPr>
      </w:r>
      <w:r/>
    </w:p>
    <w:p>
      <w:pPr>
        <w:pStyle w:val="1058"/>
        <w:ind w:firstLine="420"/>
        <w:jc w:val="left"/>
        <w:spacing w:line="360" w:lineRule="auto"/>
        <w:rPr>
          <w:rFonts w:hint="eastAsia" w:ascii="宋体" w:hAnsi="宋体"/>
        </w:rPr>
      </w:pPr>
      <w:r>
        <w:rPr>
          <w:rFonts w:hint="eastAsia" w:ascii="宋体" w:hAnsi="宋体"/>
        </w:rPr>
        <w:t xml:space="preserve">27.1.1 供应商未按照采购文件要求上传电子磋商响应文件的。</w:t>
      </w:r>
      <w:r>
        <w:rPr>
          <w:rFonts w:hint="eastAsia" w:ascii="宋体" w:hAnsi="宋体"/>
        </w:rPr>
      </w:r>
      <w:r/>
    </w:p>
    <w:p>
      <w:pPr>
        <w:pStyle w:val="1058"/>
        <w:ind w:firstLine="420"/>
        <w:jc w:val="left"/>
        <w:spacing w:line="360" w:lineRule="auto"/>
        <w:rPr>
          <w:rFonts w:hint="eastAsia" w:ascii="宋体" w:hAnsi="宋体"/>
        </w:rPr>
      </w:pPr>
      <w:r>
        <w:rPr>
          <w:rFonts w:hint="eastAsia" w:ascii="宋体" w:hAnsi="宋体"/>
        </w:rPr>
        <w:t xml:space="preserve">27.1.2 供应商未成功解密电子磋商响应文件的。</w:t>
      </w:r>
      <w:r>
        <w:rPr>
          <w:rFonts w:hint="eastAsia" w:ascii="宋体" w:hAnsi="宋体"/>
        </w:rPr>
      </w:r>
      <w:r/>
    </w:p>
    <w:p>
      <w:pPr>
        <w:pStyle w:val="1058"/>
        <w:ind w:firstLine="420"/>
        <w:jc w:val="left"/>
        <w:spacing w:line="360" w:lineRule="auto"/>
        <w:rPr>
          <w:rFonts w:hint="eastAsia" w:ascii="宋体" w:hAnsi="宋体"/>
        </w:rPr>
      </w:pPr>
      <w:r>
        <w:rPr>
          <w:rFonts w:hint="eastAsia" w:ascii="宋体" w:hAnsi="宋体"/>
        </w:rPr>
        <w:t xml:space="preserve">27.1.3 供应商不具备采购文件中规定资格要求的。</w:t>
      </w:r>
      <w:r>
        <w:rPr>
          <w:rFonts w:hint="eastAsia" w:ascii="宋体" w:hAnsi="宋体"/>
        </w:rPr>
      </w:r>
      <w:r/>
    </w:p>
    <w:p>
      <w:pPr>
        <w:pStyle w:val="1058"/>
        <w:ind w:firstLine="420"/>
        <w:jc w:val="left"/>
        <w:spacing w:line="360" w:lineRule="auto"/>
        <w:rPr>
          <w:rFonts w:hint="eastAsia" w:ascii="宋体" w:hAnsi="宋体"/>
        </w:rPr>
      </w:pPr>
      <w:r>
        <w:rPr>
          <w:rFonts w:hint="eastAsia" w:ascii="宋体" w:hAnsi="宋体"/>
        </w:rPr>
        <w:t xml:space="preserve">27.1.4 未通过符合性审查的。</w:t>
      </w:r>
      <w:r>
        <w:rPr>
          <w:rFonts w:hint="eastAsia" w:ascii="宋体" w:hAnsi="宋体"/>
        </w:rPr>
      </w:r>
      <w:r/>
    </w:p>
    <w:p>
      <w:pPr>
        <w:pStyle w:val="1058"/>
        <w:ind w:firstLine="315"/>
        <w:spacing w:line="360" w:lineRule="auto"/>
        <w:rPr>
          <w:rFonts w:ascii="宋体" w:hAnsi="宋体"/>
          <w:bCs/>
          <w:i/>
          <w:u w:val="single"/>
        </w:rPr>
      </w:pPr>
      <w:r>
        <w:rPr>
          <w:rFonts w:hint="eastAsia" w:ascii="宋体" w:hAnsi="宋体"/>
          <w:bCs/>
        </w:rPr>
        <w:t xml:space="preserve"> 27.1.5 不符合采购文件中规定的其他实质性要求和条件的（</w:t>
      </w:r>
      <w:r>
        <w:rPr>
          <w:rFonts w:hint="eastAsia" w:ascii="宋体" w:hAnsi="宋体"/>
          <w:bCs/>
          <w:i/>
          <w:u w:val="single"/>
        </w:rPr>
        <w:t xml:space="preserve">本采购文件中斜体且有下划线部分为实质性要求和条件）。</w:t>
      </w:r>
      <w:r>
        <w:rPr>
          <w:rFonts w:ascii="宋体" w:hAnsi="宋体"/>
          <w:bCs/>
          <w:i/>
          <w:u w:val="single"/>
        </w:rPr>
      </w:r>
      <w:r/>
    </w:p>
    <w:p>
      <w:pPr>
        <w:pStyle w:val="1058"/>
        <w:ind w:firstLine="420"/>
        <w:spacing w:line="360" w:lineRule="auto"/>
        <w:rPr>
          <w:rFonts w:ascii="宋体" w:hAnsi="宋体"/>
          <w:bCs/>
        </w:rPr>
      </w:pPr>
      <w:r>
        <w:rPr>
          <w:rFonts w:hint="eastAsia" w:ascii="宋体" w:hAnsi="宋体"/>
          <w:bCs/>
        </w:rPr>
        <w:t xml:space="preserve">27.1.6 </w:t>
      </w:r>
      <w:r>
        <w:rPr>
          <w:rFonts w:hint="eastAsia" w:ascii="宋体" w:hAnsi="宋体"/>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bCs/>
        </w:rPr>
      </w:r>
      <w:r/>
    </w:p>
    <w:p>
      <w:pPr>
        <w:pStyle w:val="1058"/>
        <w:ind w:firstLine="420"/>
        <w:spacing w:line="360" w:lineRule="auto"/>
        <w:rPr>
          <w:rFonts w:ascii="宋体" w:hAnsi="宋体"/>
          <w:bCs/>
        </w:rPr>
      </w:pPr>
      <w:r>
        <w:rPr>
          <w:rFonts w:hint="eastAsia" w:ascii="宋体" w:hAnsi="宋体"/>
          <w:bCs/>
        </w:rPr>
        <w:t xml:space="preserve">27.1.7 本项目采购产品被财政部、国家发改委、生态环境部等列入“节能产品品目清单”、“环境标志产品品目清单”强制采购范围，而供应商所磋商产品不在强制采购范围内的。</w:t>
      </w:r>
      <w:r>
        <w:rPr>
          <w:rFonts w:ascii="宋体" w:hAnsi="宋体"/>
          <w:bCs/>
        </w:rPr>
      </w:r>
      <w:r/>
    </w:p>
    <w:p>
      <w:pPr>
        <w:pStyle w:val="1058"/>
        <w:ind w:firstLine="420"/>
        <w:spacing w:line="360" w:lineRule="auto"/>
        <w:rPr>
          <w:rFonts w:ascii="宋体" w:hAnsi="宋体"/>
          <w:bCs/>
        </w:rPr>
      </w:pPr>
      <w:r>
        <w:rPr>
          <w:rFonts w:hint="eastAsia" w:ascii="宋体" w:hAnsi="宋体"/>
          <w:bCs/>
        </w:rPr>
        <w:t xml:space="preserve">27.1.8 响应文件未按照采购文件要求加盖电子签章。</w:t>
      </w:r>
      <w:r>
        <w:rPr>
          <w:rFonts w:ascii="宋体" w:hAnsi="宋体"/>
          <w:bCs/>
        </w:rPr>
      </w:r>
      <w:r/>
    </w:p>
    <w:p>
      <w:pPr>
        <w:pStyle w:val="1058"/>
        <w:ind w:firstLine="420"/>
        <w:jc w:val="left"/>
        <w:spacing w:line="360" w:lineRule="auto"/>
        <w:rPr>
          <w:rFonts w:ascii="宋体" w:hAnsi="宋体"/>
          <w:bCs/>
        </w:rPr>
      </w:pPr>
      <w:r>
        <w:rPr>
          <w:rFonts w:hint="eastAsia" w:ascii="宋体" w:hAnsi="宋体"/>
          <w:bCs/>
        </w:rPr>
        <w:t xml:space="preserve">27.1.9 其他法律、法规及本采购文件规定的属无效投标的情形。</w:t>
      </w:r>
      <w:r>
        <w:rPr>
          <w:rFonts w:ascii="宋体" w:hAnsi="宋体"/>
          <w:bCs/>
        </w:rPr>
      </w:r>
      <w:r/>
    </w:p>
    <w:p>
      <w:pPr>
        <w:pStyle w:val="1058"/>
        <w:ind w:firstLine="420"/>
        <w:jc w:val="left"/>
        <w:spacing w:line="360" w:lineRule="auto"/>
        <w:rPr>
          <w:rFonts w:ascii="宋体" w:hAnsi="宋体"/>
          <w:bCs/>
        </w:rPr>
      </w:pPr>
      <w:r>
        <w:rPr>
          <w:rFonts w:hint="eastAsia" w:ascii="宋体" w:hAnsi="宋体"/>
          <w:bCs/>
        </w:rPr>
        <w:t xml:space="preserve">27.2 </w:t>
      </w:r>
      <w:r>
        <w:rPr>
          <w:rFonts w:hint="eastAsia" w:ascii="宋体" w:hAnsi="宋体"/>
        </w:rPr>
        <w:t xml:space="preserve">采购活动终止的情况</w:t>
      </w:r>
      <w:r>
        <w:rPr>
          <w:rFonts w:hint="eastAsia" w:ascii="宋体" w:hAnsi="宋体"/>
          <w:bCs/>
        </w:rPr>
        <w:t xml:space="preserve">：</w:t>
      </w:r>
      <w:r>
        <w:rPr>
          <w:rFonts w:ascii="宋体" w:hAnsi="宋体"/>
          <w:bCs/>
        </w:rPr>
      </w:r>
      <w:r/>
    </w:p>
    <w:p>
      <w:pPr>
        <w:pStyle w:val="1058"/>
        <w:ind w:firstLine="420"/>
        <w:jc w:val="left"/>
        <w:spacing w:line="360" w:lineRule="auto"/>
        <w:rPr>
          <w:rFonts w:ascii="宋体" w:hAnsi="宋体"/>
          <w:bCs/>
        </w:rPr>
      </w:pPr>
      <w:r>
        <w:rPr>
          <w:rFonts w:hint="eastAsia" w:ascii="宋体" w:hAnsi="宋体"/>
          <w:bCs/>
        </w:rPr>
        <w:t xml:space="preserve">27.2.1 因情况变化，不再符合规定的竞争性磋商采购方式适用情形的；</w:t>
      </w:r>
      <w:r>
        <w:rPr>
          <w:rFonts w:ascii="宋体" w:hAnsi="宋体"/>
          <w:bCs/>
        </w:rPr>
      </w:r>
      <w:r/>
    </w:p>
    <w:p>
      <w:pPr>
        <w:pStyle w:val="1058"/>
        <w:ind w:firstLine="420"/>
        <w:jc w:val="left"/>
        <w:spacing w:line="360" w:lineRule="auto"/>
        <w:rPr>
          <w:rFonts w:ascii="宋体" w:hAnsi="宋体"/>
          <w:bCs/>
        </w:rPr>
      </w:pPr>
      <w:r>
        <w:rPr>
          <w:rFonts w:hint="eastAsia" w:ascii="宋体" w:hAnsi="宋体"/>
          <w:bCs/>
        </w:rPr>
        <w:t xml:space="preserve">27.2.2 出现影响采购公正的违法、违规行为的；</w:t>
      </w:r>
      <w:r>
        <w:rPr>
          <w:rFonts w:ascii="宋体" w:hAnsi="宋体"/>
          <w:bCs/>
        </w:rPr>
      </w:r>
      <w:r/>
    </w:p>
    <w:p>
      <w:pPr>
        <w:pStyle w:val="1058"/>
        <w:ind w:firstLine="420"/>
        <w:jc w:val="left"/>
        <w:spacing w:line="360" w:lineRule="auto"/>
        <w:rPr>
          <w:rFonts w:ascii="宋体" w:hAnsi="宋体"/>
          <w:bCs/>
        </w:rPr>
      </w:pPr>
      <w:r>
        <w:rPr>
          <w:rFonts w:hint="eastAsia" w:ascii="宋体" w:hAnsi="宋体"/>
          <w:bCs/>
        </w:rPr>
        <w:t xml:space="preserve">27.2.3 </w:t>
      </w:r>
      <w:r>
        <w:rPr>
          <w:rFonts w:hint="eastAsia" w:ascii="宋体" w:hAnsi="宋体"/>
        </w:rPr>
        <w:t xml:space="preserve">除本磋商文件第26.1.2条第三款规定的情形外，在采购过程中符合要求的供应商或者报价未超过采购预算的供应商不足3家的。</w:t>
      </w:r>
      <w:r>
        <w:rPr>
          <w:rFonts w:ascii="宋体" w:hAnsi="宋体"/>
          <w:bCs/>
        </w:rPr>
      </w:r>
      <w:r/>
    </w:p>
    <w:p>
      <w:pPr>
        <w:pStyle w:val="1058"/>
        <w:ind w:firstLine="420"/>
        <w:jc w:val="left"/>
        <w:spacing w:line="360" w:lineRule="auto"/>
        <w:rPr>
          <w:rFonts w:hint="eastAsia" w:ascii="宋体" w:hAnsi="宋体"/>
          <w:bCs/>
        </w:rPr>
      </w:pPr>
      <w:r>
        <w:rPr>
          <w:rFonts w:hint="eastAsia" w:ascii="宋体" w:hAnsi="宋体"/>
          <w:bCs/>
        </w:rPr>
        <w:t xml:space="preserve">27.2.4 因重大变故，采购任务取消的。</w:t>
      </w:r>
      <w:r>
        <w:rPr>
          <w:rFonts w:hint="eastAsia" w:ascii="宋体" w:hAnsi="宋体"/>
          <w:bCs/>
        </w:rPr>
      </w:r>
      <w:r/>
    </w:p>
    <w:p>
      <w:pPr>
        <w:pStyle w:val="1058"/>
        <w:ind w:firstLine="420"/>
        <w:jc w:val="left"/>
        <w:spacing w:line="360" w:lineRule="auto"/>
        <w:rPr>
          <w:rFonts w:hint="eastAsia" w:ascii="宋体" w:hAnsi="宋体" w:eastAsia="宋体" w:cs="Times New Roman"/>
          <w:bCs/>
          <w:highlight w:val="none"/>
          <w:lang w:val="en-US" w:eastAsia="zh-CN"/>
        </w:rPr>
      </w:pPr>
      <w:r>
        <w:rPr>
          <w:rFonts w:hint="eastAsia" w:ascii="宋体" w:hAnsi="宋体" w:eastAsia="宋体" w:cs="Times New Roman"/>
          <w:bCs/>
          <w:highlight w:val="none"/>
          <w:lang w:val="en-US" w:eastAsia="zh-CN"/>
        </w:rPr>
        <w:t xml:space="preserve">27.2.5异常低价投标（响应）</w:t>
      </w:r>
      <w:r>
        <w:rPr>
          <w:rFonts w:hint="eastAsia" w:ascii="宋体" w:hAnsi="宋体" w:eastAsia="宋体" w:cs="Times New Roman"/>
          <w:bCs/>
          <w:highlight w:val="none"/>
          <w:lang w:val="en-US" w:eastAsia="zh-CN"/>
        </w:rPr>
      </w:r>
      <w:r/>
    </w:p>
    <w:p>
      <w:pPr>
        <w:pStyle w:val="1058"/>
        <w:ind w:firstLine="420"/>
        <w:jc w:val="left"/>
        <w:spacing w:line="360" w:lineRule="auto"/>
        <w:rPr>
          <w:rFonts w:hint="eastAsia" w:ascii="宋体" w:hAnsi="宋体" w:eastAsia="宋体" w:cs="Times New Roman"/>
          <w:bCs/>
          <w:highlight w:val="none"/>
          <w:lang w:val="en-US" w:eastAsia="zh-CN"/>
        </w:rPr>
      </w:pPr>
      <w:r>
        <w:rPr>
          <w:rFonts w:hint="eastAsia" w:ascii="宋体" w:hAnsi="宋体" w:eastAsia="宋体" w:cs="Times New Roman"/>
          <w:bCs/>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Times New Roman"/>
          <w:bCs/>
          <w:highlight w:val="none"/>
          <w:lang w:val="en-US" w:eastAsia="zh-CN"/>
        </w:rPr>
      </w:r>
      <w:r/>
    </w:p>
    <w:p>
      <w:pPr>
        <w:pStyle w:val="1058"/>
        <w:ind w:firstLine="420"/>
        <w:jc w:val="left"/>
        <w:spacing w:line="360" w:lineRule="auto"/>
        <w:rPr>
          <w:rFonts w:hint="eastAsia" w:ascii="宋体" w:hAnsi="宋体" w:eastAsia="宋体" w:cs="Times New Roman"/>
          <w:bCs/>
          <w:highlight w:val="none"/>
          <w:lang w:val="en-US" w:eastAsia="zh-CN"/>
        </w:rPr>
      </w:pPr>
      <w:r>
        <w:rPr>
          <w:rFonts w:hint="eastAsia" w:ascii="宋体" w:hAnsi="宋体" w:eastAsia="宋体" w:cs="Times New Roman"/>
          <w:bCs/>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Times New Roman"/>
          <w:bCs/>
          <w:highlight w:val="none"/>
          <w:lang w:val="en-US" w:eastAsia="zh-CN"/>
        </w:rPr>
      </w:r>
      <w:r/>
    </w:p>
    <w:p>
      <w:pPr>
        <w:pStyle w:val="1058"/>
        <w:ind w:firstLine="420"/>
        <w:jc w:val="left"/>
        <w:spacing w:line="360" w:lineRule="auto"/>
        <w:rPr>
          <w:rFonts w:hint="eastAsia" w:ascii="宋体" w:hAnsi="宋体" w:eastAsia="宋体" w:cs="Times New Roman"/>
          <w:bCs/>
          <w:highlight w:val="none"/>
          <w:lang w:val="en-US" w:eastAsia="zh-CN"/>
        </w:rPr>
      </w:pPr>
      <w:r>
        <w:rPr>
          <w:rFonts w:hint="eastAsia" w:ascii="宋体" w:hAnsi="宋体" w:eastAsia="宋体" w:cs="Times New Roman"/>
          <w:bCs/>
          <w:highlight w:val="none"/>
          <w:lang w:val="en-US" w:eastAsia="zh-CN"/>
        </w:rPr>
        <w:t xml:space="preserve">（3）投标（响应）报价低于采购项目最高限价45%的，即投标（响应）报价&lt;采购项目最高限价×45%；</w:t>
      </w:r>
      <w:r>
        <w:rPr>
          <w:rFonts w:hint="eastAsia" w:ascii="宋体" w:hAnsi="宋体" w:eastAsia="宋体" w:cs="Times New Roman"/>
          <w:bCs/>
          <w:highlight w:val="none"/>
          <w:lang w:val="en-US" w:eastAsia="zh-CN"/>
        </w:rPr>
      </w:r>
      <w:r/>
    </w:p>
    <w:p>
      <w:pPr>
        <w:pStyle w:val="1058"/>
        <w:ind w:firstLine="420"/>
        <w:jc w:val="left"/>
        <w:spacing w:line="360" w:lineRule="auto"/>
        <w:rPr>
          <w:rFonts w:hint="eastAsia" w:ascii="宋体" w:hAnsi="宋体" w:eastAsia="宋体" w:cs="Times New Roman"/>
          <w:bCs/>
          <w:highlight w:val="none"/>
          <w:lang w:val="en-US" w:eastAsia="zh-CN"/>
        </w:rPr>
      </w:pPr>
      <w:r>
        <w:rPr>
          <w:rFonts w:hint="eastAsia" w:ascii="宋体" w:hAnsi="宋体" w:eastAsia="宋体" w:cs="Times New Roman"/>
          <w:bCs/>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Times New Roman"/>
          <w:bCs/>
          <w:highlight w:val="none"/>
          <w:lang w:val="en-US" w:eastAsia="zh-CN"/>
        </w:rPr>
      </w:r>
      <w:r/>
    </w:p>
    <w:p>
      <w:pPr>
        <w:pStyle w:val="1058"/>
        <w:ind w:firstLine="420"/>
        <w:jc w:val="left"/>
        <w:spacing w:line="360" w:lineRule="auto"/>
        <w:rPr>
          <w:rFonts w:hint="eastAsia" w:ascii="宋体" w:hAnsi="宋体" w:eastAsia="宋体" w:cs="Times New Roman"/>
          <w:bCs/>
          <w:highlight w:val="none"/>
          <w:lang w:val="en-US" w:eastAsia="zh-CN"/>
        </w:rPr>
      </w:pPr>
      <w:r>
        <w:rPr>
          <w:rFonts w:hint="eastAsia" w:ascii="宋体" w:hAnsi="宋体" w:eastAsia="宋体" w:cs="Times New Roman"/>
          <w:bCs/>
          <w:highlight w:val="none"/>
          <w:lang w:val="en-US" w:eastAsia="zh-CN"/>
        </w:rPr>
        <w:t xml:space="preserve">　相关法律法规对供应商报价有规定的，从其规定。</w:t>
      </w:r>
      <w:r>
        <w:rPr>
          <w:rFonts w:hint="eastAsia" w:ascii="宋体" w:hAnsi="宋体" w:eastAsia="宋体" w:cs="Times New Roman"/>
          <w:bCs/>
          <w:highlight w:val="none"/>
          <w:lang w:val="en-US" w:eastAsia="zh-CN"/>
        </w:rPr>
      </w:r>
      <w:r/>
    </w:p>
    <w:p>
      <w:pPr>
        <w:pStyle w:val="1058"/>
        <w:ind w:firstLine="420"/>
        <w:jc w:val="left"/>
        <w:spacing w:line="360" w:lineRule="auto"/>
        <w:rPr>
          <w:rFonts w:hint="eastAsia" w:ascii="宋体" w:hAnsi="宋体" w:eastAsia="宋体" w:cs="Times New Roman"/>
          <w:bCs/>
          <w:highlight w:val="none"/>
          <w:lang w:val="en-US" w:eastAsia="zh-CN"/>
        </w:rPr>
      </w:pPr>
      <w:r>
        <w:rPr>
          <w:rFonts w:hint="eastAsia" w:ascii="宋体" w:hAnsi="宋体" w:eastAsia="宋体" w:cs="Times New Roman"/>
          <w:bCs/>
          <w:highlight w:val="none"/>
          <w:lang w:val="en-US" w:eastAsia="zh-CN"/>
        </w:rPr>
        <w:t xml:space="preserve">(5)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Times New Roman"/>
          <w:bCs/>
          <w:highlight w:val="none"/>
          <w:lang w:val="en-US" w:eastAsia="zh-CN"/>
        </w:rPr>
      </w:r>
      <w:r/>
    </w:p>
    <w:p>
      <w:pPr>
        <w:pStyle w:val="1058"/>
        <w:ind w:firstLine="420"/>
        <w:jc w:val="left"/>
        <w:spacing w:line="360" w:lineRule="auto"/>
        <w:rPr>
          <w:rFonts w:hint="eastAsia" w:ascii="宋体" w:hAnsi="宋体" w:eastAsia="宋体" w:cs="Times New Roman"/>
          <w:bCs/>
          <w:highlight w:val="none"/>
          <w:lang w:val="en-US" w:eastAsia="zh-CN"/>
        </w:rPr>
      </w:pPr>
      <w:r>
        <w:rPr>
          <w:rFonts w:hint="eastAsia" w:ascii="宋体" w:hAnsi="宋体" w:eastAsia="宋体" w:cs="Times New Roman"/>
          <w:bCs/>
          <w:highlight w:val="none"/>
          <w:lang w:val="en-US" w:eastAsia="zh-CN"/>
        </w:rPr>
        <w:t xml:space="preserve">(6)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Times New Roman"/>
          <w:bCs/>
          <w:highlight w:val="none"/>
          <w:lang w:val="en-US" w:eastAsia="zh-CN"/>
        </w:rPr>
      </w:r>
      <w:r/>
    </w:p>
    <w:p>
      <w:pPr>
        <w:pStyle w:val="1058"/>
        <w:ind w:firstLine="420"/>
        <w:jc w:val="left"/>
        <w:spacing w:line="360" w:lineRule="auto"/>
        <w:rPr>
          <w:rFonts w:hint="eastAsia" w:ascii="宋体" w:hAnsi="宋体" w:eastAsia="宋体" w:cs="Times New Roman"/>
          <w:bCs/>
          <w:highlight w:val="none"/>
          <w:lang w:val="en-US" w:eastAsia="zh-CN"/>
        </w:rPr>
      </w:pPr>
      <w:r>
        <w:rPr>
          <w:rFonts w:hint="eastAsia" w:ascii="宋体" w:hAnsi="宋体" w:eastAsia="宋体" w:cs="Times New Roman"/>
          <w:bCs/>
          <w:highlight w:val="none"/>
          <w:lang w:val="en-US" w:eastAsia="zh-CN"/>
        </w:rPr>
        <w:t xml:space="preserve">(7)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eastAsia="宋体" w:cs="Times New Roman"/>
          <w:bCs/>
          <w:highlight w:val="none"/>
          <w:lang w:val="en-US" w:eastAsia="zh-CN"/>
        </w:rPr>
      </w:r>
      <w:r/>
    </w:p>
    <w:p>
      <w:pPr>
        <w:pStyle w:val="1058"/>
        <w:ind w:firstLine="420"/>
        <w:jc w:val="left"/>
        <w:spacing w:line="360" w:lineRule="auto"/>
        <w:rPr>
          <w:rFonts w:ascii="宋体" w:hAnsi="宋体" w:eastAsia="宋体" w:cs="Times New Roman"/>
          <w:bCs/>
          <w:highlight w:val="yellow"/>
          <w:lang w:val="en-US" w:eastAsia="zh-CN"/>
        </w:rPr>
      </w:pPr>
      <w:r>
        <w:rPr>
          <w:rFonts w:hint="eastAsia" w:ascii="宋体" w:hAnsi="宋体" w:eastAsia="宋体" w:cs="Times New Roman"/>
          <w:bCs/>
          <w:highlight w:val="none"/>
          <w:lang w:val="en-US" w:eastAsia="zh-CN"/>
        </w:rPr>
        <w:t xml:space="preserve">(8)异常低价投标（响应）审查的启动原因、审查意见和审查结果应当在评审报告中记录，并随供应商提供的相关书面说明及证明材料，以及评审委员会有关互联网浏览、查询历史一并归档。</w:t>
      </w:r>
      <w:r>
        <w:rPr>
          <w:rFonts w:ascii="宋体" w:hAnsi="宋体" w:eastAsia="宋体" w:cs="Times New Roman"/>
          <w:bCs/>
          <w:highlight w:val="yellow"/>
          <w:lang w:val="en-US" w:eastAsia="zh-CN"/>
        </w:rPr>
      </w:r>
      <w:r/>
    </w:p>
    <w:p>
      <w:pPr>
        <w:pStyle w:val="1062"/>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28、确定成交单位</w:t>
      </w:r>
      <w:r>
        <w:rPr>
          <w:rFonts w:ascii="宋体" w:hAnsi="宋体" w:eastAsia="宋体"/>
          <w:b w:val="0"/>
          <w:bCs w:val="0"/>
          <w:sz w:val="21"/>
          <w:szCs w:val="21"/>
        </w:rPr>
      </w:r>
      <w:r/>
    </w:p>
    <w:p>
      <w:pPr>
        <w:pStyle w:val="1058"/>
        <w:ind w:firstLine="420"/>
        <w:jc w:val="left"/>
        <w:spacing w:line="360" w:lineRule="auto"/>
        <w:rPr>
          <w:rFonts w:ascii="宋体" w:hAnsi="宋体"/>
        </w:rPr>
      </w:pPr>
      <w:r>
        <w:rPr>
          <w:rFonts w:hint="eastAsia" w:ascii="宋体" w:hAnsi="宋体"/>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28.2 采购人应根据磋商推荐的成交候选人，按照排序由高到低的原件确定成交供应商。</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28.3 代理机构将在“扬州市江都政府采购网”、“扬州市政府采购网”、“江苏省政府采购网”发布成交公告，公告期限为1个工作日。</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28.4 若有充分证据证明，成交供应商出现下列情况之一的，一经查实，将被取消成交资格：</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28.4.1 提供虚假材料谋取成交的；</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28.4.2 向采购人、代理机构行贿或者提供其他不正当利益的；</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28.4.3 恶意竞争，最终总报价明显低于其自身合理成本且又无法提供证明的；</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28.4.4 属于本文件规定的无效条件，但在评审过程中又未被磋商小组发现的；</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28.4.5 与采购人或者其他供应商恶意串通的；</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28.4.6 采取不正当手段诋毁、排挤其他供应商的；</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28.4.7 不符合法律、法规的规定的。</w:t>
      </w:r>
      <w:r>
        <w:rPr>
          <w:rFonts w:ascii="宋体" w:hAnsi="宋体"/>
        </w:rPr>
      </w:r>
      <w:r/>
    </w:p>
    <w:p>
      <w:pPr>
        <w:pStyle w:val="1062"/>
        <w:ind w:firstLine="422"/>
        <w:spacing w:before="0" w:after="0" w:line="360" w:lineRule="auto"/>
        <w:rPr>
          <w:rFonts w:ascii="宋体" w:hAnsi="宋体" w:eastAsia="宋体"/>
          <w:sz w:val="21"/>
          <w:szCs w:val="21"/>
        </w:rPr>
      </w:pPr>
      <w:r>
        <w:rPr>
          <w:rFonts w:hint="eastAsia" w:ascii="宋体" w:hAnsi="宋体" w:eastAsia="宋体"/>
          <w:sz w:val="21"/>
          <w:szCs w:val="21"/>
        </w:rPr>
        <w:t xml:space="preserve">29、质疑处理</w:t>
      </w:r>
      <w:r>
        <w:rPr>
          <w:rFonts w:ascii="宋体" w:hAnsi="宋体" w:eastAsia="宋体"/>
          <w:sz w:val="21"/>
          <w:szCs w:val="21"/>
        </w:rPr>
      </w:r>
      <w:r/>
    </w:p>
    <w:p>
      <w:pPr>
        <w:pStyle w:val="1058"/>
        <w:ind w:firstLine="420"/>
        <w:jc w:val="left"/>
        <w:spacing w:line="360" w:lineRule="auto"/>
        <w:rPr>
          <w:rFonts w:ascii="宋体" w:hAnsi="宋体"/>
        </w:rPr>
      </w:pPr>
      <w:r>
        <w:rPr>
          <w:rFonts w:hint="eastAsia" w:ascii="宋体" w:hAnsi="宋体"/>
        </w:rPr>
        <w:t xml:space="preserve">29.1提出质疑的供应商应当是参与所质疑项目采购活动的供应商。潜在供应商依法获取其可质疑的采购文件的，可以对采购文件提出质疑。</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对项目需求部分的质疑，潜在供应商应向采购人提出，由采购人负责答复。</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29.2供应商认为采购文件、采购过程和中标或成交结果使自己的权益受到损害的，可以在知道或应知其权益受到损害之日起7个工作日内，以书面形式向采购人或代理机构提出质疑。</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29.2.1对采购文件提出质疑的，应当在获取采购文件之日或者采购文件公告期限届满之日起7个工作日内提出。</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29.2.2对采购过程提出质疑的，为各采购程序环节结束之日起7个工作日内提出。</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29.2.3对成交结果提出质疑的，为成交结果公告期限届满之日起7个工作日内提出。</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29.3供应商应在法定质疑期内一次性提出针对同一采购程序环节的质疑。供应商如在法定期限内对同一采购程序环节提出多次质疑的，代理机构、采购人将只对供应商第一次质疑作出答复。</w:t>
      </w:r>
      <w:r>
        <w:rPr>
          <w:rFonts w:ascii="宋体" w:hAnsi="宋体"/>
        </w:rPr>
      </w:r>
      <w:r/>
    </w:p>
    <w:p>
      <w:pPr>
        <w:pStyle w:val="1058"/>
        <w:ind w:firstLine="409"/>
        <w:jc w:val="left"/>
        <w:spacing w:line="360" w:lineRule="auto"/>
        <w:rPr>
          <w:rFonts w:ascii="宋体" w:hAnsi="宋体"/>
        </w:rPr>
      </w:pPr>
      <w:r>
        <w:rPr>
          <w:rFonts w:hint="eastAsia" w:ascii="宋体" w:hAnsi="宋体"/>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rPr>
          <w:rFonts w:ascii="宋体" w:hAnsi="宋体"/>
        </w:rPr>
      </w:r>
      <w:r/>
    </w:p>
    <w:p>
      <w:pPr>
        <w:pStyle w:val="1058"/>
        <w:ind w:firstLine="409"/>
        <w:jc w:val="left"/>
        <w:spacing w:line="360" w:lineRule="auto"/>
        <w:rPr>
          <w:rFonts w:ascii="宋体" w:hAnsi="宋体"/>
        </w:rPr>
      </w:pPr>
      <w:r>
        <w:rPr>
          <w:rFonts w:hint="eastAsia" w:ascii="宋体" w:hAnsi="宋体"/>
        </w:rPr>
        <w:t xml:space="preserve">29.5 代理机构及采购人只接收以纸质原件形式送达的质疑。</w:t>
      </w:r>
      <w:r>
        <w:rPr>
          <w:rFonts w:ascii="宋体" w:hAnsi="宋体"/>
        </w:rPr>
      </w:r>
      <w:r/>
    </w:p>
    <w:p>
      <w:pPr>
        <w:pStyle w:val="1058"/>
        <w:ind w:firstLine="409"/>
        <w:jc w:val="left"/>
        <w:spacing w:line="360" w:lineRule="auto"/>
        <w:rPr>
          <w:rFonts w:ascii="宋体" w:hAnsi="宋体"/>
        </w:rPr>
      </w:pPr>
      <w:r>
        <w:rPr>
          <w:rFonts w:hint="eastAsia" w:ascii="宋体" w:hAnsi="宋体"/>
        </w:rPr>
        <w:t xml:space="preserve">采购人质疑接收人及联系方式见采购文件第一章。</w:t>
      </w:r>
      <w:r>
        <w:rPr>
          <w:rFonts w:ascii="宋体" w:hAnsi="宋体"/>
        </w:rPr>
      </w:r>
      <w:r/>
    </w:p>
    <w:p>
      <w:pPr>
        <w:pStyle w:val="1058"/>
        <w:ind w:firstLine="409"/>
        <w:jc w:val="left"/>
        <w:spacing w:line="360" w:lineRule="auto"/>
        <w:rPr>
          <w:rFonts w:ascii="宋体" w:hAnsi="宋体"/>
        </w:rPr>
      </w:pPr>
      <w:r>
        <w:rPr>
          <w:rFonts w:hint="eastAsia" w:ascii="宋体" w:hAnsi="宋体"/>
        </w:rPr>
        <w:t xml:space="preserve">29.6代理机构收到质疑申请后，将对质疑的形式和内容进行审查，如质疑内容、格式不符合规定，代理机构将告知质疑人进行补正。</w:t>
      </w:r>
      <w:r>
        <w:rPr>
          <w:rFonts w:ascii="宋体" w:hAnsi="宋体"/>
        </w:rPr>
      </w:r>
      <w:r/>
    </w:p>
    <w:p>
      <w:pPr>
        <w:pStyle w:val="1058"/>
        <w:ind w:firstLine="409"/>
        <w:jc w:val="left"/>
        <w:spacing w:line="360" w:lineRule="auto"/>
        <w:rPr>
          <w:rFonts w:ascii="宋体" w:hAnsi="宋体"/>
        </w:rPr>
      </w:pPr>
      <w:r>
        <w:rPr>
          <w:rFonts w:hint="eastAsia" w:ascii="宋体" w:hAnsi="宋体"/>
        </w:rPr>
        <w:t xml:space="preserve">29.7质疑人应当在法定质疑期限内进行补正并重新提交质疑函。</w:t>
      </w:r>
      <w:r>
        <w:rPr>
          <w:rFonts w:ascii="宋体" w:hAnsi="宋体"/>
        </w:rPr>
      </w:r>
      <w:r/>
    </w:p>
    <w:p>
      <w:pPr>
        <w:pStyle w:val="1058"/>
        <w:ind w:firstLine="409"/>
        <w:jc w:val="left"/>
        <w:spacing w:line="360" w:lineRule="auto"/>
        <w:rPr>
          <w:rFonts w:hint="eastAsia" w:ascii="宋体" w:hAnsi="宋体"/>
        </w:rPr>
      </w:pPr>
      <w:r>
        <w:rPr>
          <w:rFonts w:hint="eastAsia" w:ascii="宋体" w:hAnsi="宋体"/>
        </w:rPr>
        <w:t xml:space="preserve">29.8 以下情形的质疑不予受理</w:t>
      </w:r>
      <w:r>
        <w:rPr>
          <w:rFonts w:hint="eastAsia" w:ascii="宋体" w:hAnsi="宋体"/>
        </w:rPr>
      </w:r>
      <w:r/>
    </w:p>
    <w:p>
      <w:pPr>
        <w:pStyle w:val="1058"/>
        <w:ind w:firstLine="409"/>
        <w:jc w:val="left"/>
        <w:spacing w:line="360" w:lineRule="auto"/>
        <w:rPr>
          <w:rFonts w:ascii="宋体" w:hAnsi="宋体"/>
        </w:rPr>
      </w:pPr>
      <w:r>
        <w:rPr>
          <w:rFonts w:hint="eastAsia" w:ascii="宋体" w:hAnsi="宋体"/>
        </w:rPr>
        <w:t xml:space="preserve">29.8.1 内容不符合《政府采购质疑和投诉办法》第十二条规定的质疑。</w:t>
      </w:r>
      <w:r>
        <w:rPr>
          <w:rFonts w:ascii="宋体" w:hAnsi="宋体"/>
        </w:rPr>
      </w:r>
      <w:r/>
    </w:p>
    <w:p>
      <w:pPr>
        <w:pStyle w:val="1058"/>
        <w:ind w:firstLine="409"/>
        <w:jc w:val="left"/>
        <w:spacing w:line="360" w:lineRule="auto"/>
        <w:rPr>
          <w:rFonts w:ascii="宋体" w:hAnsi="宋体"/>
        </w:rPr>
      </w:pPr>
      <w:r>
        <w:rPr>
          <w:rFonts w:hint="eastAsia" w:ascii="宋体" w:hAnsi="宋体"/>
        </w:rPr>
        <w:t xml:space="preserve">29.8.2 超出政府采购法定期限的质疑。</w:t>
      </w:r>
      <w:r>
        <w:rPr>
          <w:rFonts w:ascii="宋体" w:hAnsi="宋体"/>
        </w:rPr>
      </w:r>
      <w:r/>
    </w:p>
    <w:p>
      <w:pPr>
        <w:pStyle w:val="1058"/>
        <w:ind w:firstLine="409"/>
        <w:jc w:val="left"/>
        <w:spacing w:line="360" w:lineRule="auto"/>
        <w:rPr>
          <w:rFonts w:ascii="宋体" w:hAnsi="宋体"/>
        </w:rPr>
      </w:pPr>
      <w:r>
        <w:rPr>
          <w:rFonts w:hint="eastAsia" w:ascii="宋体" w:hAnsi="宋体"/>
        </w:rPr>
        <w:t xml:space="preserve">29.8.3 以传真、电子邮件等方式递交的非原件形式的质疑。</w:t>
      </w:r>
      <w:r>
        <w:rPr>
          <w:rFonts w:ascii="宋体" w:hAnsi="宋体"/>
        </w:rPr>
      </w:r>
      <w:r/>
    </w:p>
    <w:p>
      <w:pPr>
        <w:pStyle w:val="1058"/>
        <w:ind w:firstLine="409"/>
        <w:jc w:val="left"/>
        <w:spacing w:line="360" w:lineRule="auto"/>
        <w:rPr>
          <w:rFonts w:ascii="宋体" w:hAnsi="宋体"/>
        </w:rPr>
      </w:pPr>
      <w:r>
        <w:rPr>
          <w:rFonts w:hint="eastAsia" w:ascii="宋体" w:hAnsi="宋体"/>
        </w:rPr>
        <w:t xml:space="preserve">29.8.4 未参加磋商活动的供应商或在磋商活动中自身权益未受到损害的供应商所提出的质疑。</w:t>
      </w:r>
      <w:r>
        <w:rPr>
          <w:rFonts w:ascii="宋体" w:hAnsi="宋体"/>
        </w:rPr>
      </w:r>
      <w:r/>
    </w:p>
    <w:p>
      <w:pPr>
        <w:pStyle w:val="1058"/>
        <w:ind w:firstLine="409"/>
        <w:jc w:val="left"/>
        <w:spacing w:line="360" w:lineRule="auto"/>
        <w:rPr>
          <w:rFonts w:ascii="宋体" w:hAnsi="宋体"/>
        </w:rPr>
      </w:pPr>
      <w:r>
        <w:rPr>
          <w:rFonts w:hint="eastAsia" w:ascii="宋体" w:hAnsi="宋体"/>
        </w:rPr>
        <w:t xml:space="preserve">29.8.5供应商组成联合体参加磋商，联合体中任何一方或多方未按要求签字、盖章、加盖公章的质疑。</w:t>
      </w:r>
      <w:r>
        <w:rPr>
          <w:rFonts w:ascii="宋体" w:hAnsi="宋体"/>
        </w:rPr>
      </w:r>
      <w:r/>
    </w:p>
    <w:p>
      <w:pPr>
        <w:pStyle w:val="1058"/>
        <w:ind w:firstLine="409"/>
        <w:jc w:val="left"/>
        <w:spacing w:line="360" w:lineRule="auto"/>
        <w:rPr>
          <w:rFonts w:ascii="宋体" w:hAnsi="宋体"/>
        </w:rPr>
      </w:pPr>
      <w:r>
        <w:rPr>
          <w:rFonts w:hint="eastAsia" w:ascii="宋体" w:hAnsi="宋体"/>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rPr>
      </w:r>
      <w:r/>
    </w:p>
    <w:p>
      <w:pPr>
        <w:pStyle w:val="1058"/>
        <w:ind w:firstLine="409"/>
        <w:jc w:val="left"/>
        <w:spacing w:line="360" w:lineRule="auto"/>
        <w:rPr>
          <w:rFonts w:ascii="宋体" w:hAnsi="宋体"/>
        </w:rPr>
      </w:pPr>
      <w:r>
        <w:rPr>
          <w:rFonts w:hint="eastAsia" w:ascii="宋体" w:hAnsi="宋体"/>
        </w:rPr>
        <w:t xml:space="preserve">29.10代理机构应当在收到供应商的书面质疑后7个工作日内作出答复，并以书面形式通知质疑供应商和其他有关供应商，但答复的内容不得涉及商业秘密。</w:t>
      </w:r>
      <w:r>
        <w:rPr>
          <w:rFonts w:ascii="宋体" w:hAnsi="宋体"/>
        </w:rPr>
      </w:r>
      <w:r/>
    </w:p>
    <w:p>
      <w:pPr>
        <w:pStyle w:val="1062"/>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30、成交通知书</w:t>
      </w:r>
      <w:r>
        <w:rPr>
          <w:rFonts w:ascii="宋体" w:hAnsi="宋体" w:eastAsia="宋体"/>
          <w:b w:val="0"/>
          <w:bCs w:val="0"/>
          <w:sz w:val="21"/>
          <w:szCs w:val="21"/>
        </w:rPr>
      </w:r>
      <w:r/>
    </w:p>
    <w:p>
      <w:pPr>
        <w:pStyle w:val="1058"/>
        <w:ind w:firstLine="420"/>
        <w:jc w:val="left"/>
        <w:spacing w:line="360" w:lineRule="auto"/>
        <w:rPr>
          <w:rFonts w:ascii="宋体" w:hAnsi="宋体"/>
        </w:rPr>
      </w:pPr>
      <w:r>
        <w:rPr>
          <w:rFonts w:hint="eastAsia" w:ascii="宋体" w:hAnsi="宋体"/>
        </w:rPr>
        <w:t xml:space="preserve">30.l</w:t>
      </w:r>
      <w:r>
        <w:rPr>
          <w:rFonts w:hint="eastAsia" w:ascii="宋体" w:hAnsi="宋体"/>
          <w:b/>
          <w:bCs/>
        </w:rPr>
        <w:t xml:space="preserve"> </w:t>
      </w:r>
      <w:r>
        <w:rPr>
          <w:rFonts w:hint="eastAsia" w:ascii="宋体" w:hAnsi="宋体"/>
        </w:rPr>
        <w:t xml:space="preserve">成交结果确定后，代理机构将向成交供应商发出成通知书。</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30.2 成交供应商可在“扬州市政府采购交易管理系统（苏采云）”成交通知书下载模块中自行下载成交通知书。</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30.3成交通知书将是合同的一个组成部分。对采购人和成交供应商均具有法律效力。成交通知书发出后，采购人改变成交结果的，或者成交供应商放弃成交项目的，应当依法承担法律责任。</w:t>
      </w:r>
      <w:r>
        <w:rPr>
          <w:rFonts w:ascii="宋体" w:hAnsi="宋体"/>
        </w:rPr>
      </w:r>
      <w:r/>
    </w:p>
    <w:p>
      <w:pPr>
        <w:pStyle w:val="1062"/>
        <w:ind w:firstLine="422"/>
        <w:spacing w:before="0" w:after="0" w:line="360" w:lineRule="auto"/>
        <w:rPr>
          <w:rFonts w:ascii="宋体" w:hAnsi="宋体" w:eastAsia="宋体"/>
          <w:sz w:val="21"/>
          <w:szCs w:val="21"/>
        </w:rPr>
      </w:pPr>
      <w:r>
        <w:rPr>
          <w:rFonts w:hint="eastAsia" w:ascii="宋体" w:hAnsi="宋体" w:eastAsia="宋体"/>
          <w:sz w:val="21"/>
          <w:szCs w:val="21"/>
        </w:rPr>
        <w:t xml:space="preserve">31、</w:t>
      </w:r>
      <w:r>
        <w:rPr>
          <w:rFonts w:hint="eastAsia" w:ascii="宋体" w:hAnsi="宋体" w:eastAsia="宋体"/>
          <w:b w:val="0"/>
          <w:bCs w:val="0"/>
          <w:sz w:val="21"/>
          <w:szCs w:val="21"/>
        </w:rPr>
        <w:t xml:space="preserve"> </w:t>
      </w:r>
      <w:r>
        <w:rPr>
          <w:rFonts w:hint="eastAsia" w:ascii="宋体" w:hAnsi="宋体" w:eastAsia="宋体"/>
          <w:sz w:val="21"/>
          <w:szCs w:val="21"/>
        </w:rPr>
        <w:t xml:space="preserve">签订合同</w:t>
      </w:r>
      <w:r>
        <w:rPr>
          <w:rFonts w:ascii="宋体" w:hAnsi="宋体" w:eastAsia="宋体"/>
          <w:sz w:val="21"/>
          <w:szCs w:val="21"/>
        </w:rPr>
      </w:r>
      <w:r/>
    </w:p>
    <w:p>
      <w:pPr>
        <w:pStyle w:val="1058"/>
        <w:ind w:firstLine="420"/>
        <w:jc w:val="left"/>
        <w:spacing w:line="360" w:lineRule="auto"/>
        <w:rPr>
          <w:rFonts w:ascii="宋体" w:hAnsi="宋体"/>
        </w:rPr>
      </w:pPr>
      <w:r>
        <w:rPr>
          <w:rFonts w:hint="eastAsia" w:ascii="宋体" w:hAnsi="宋体"/>
        </w:rPr>
        <w:t xml:space="preserve">31.l成交供应商应在成交通知书发出之日起十五日内，按照采购文件确定的事项与采购人签订政府采购合同。</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31.2</w:t>
      </w:r>
      <w:r>
        <w:rPr>
          <w:rFonts w:hint="eastAsia" w:ascii="宋体" w:hAnsi="宋体"/>
          <w:b/>
          <w:bCs/>
        </w:rPr>
        <w:t xml:space="preserve"> </w:t>
      </w:r>
      <w:r>
        <w:rPr>
          <w:rFonts w:hint="eastAsia" w:ascii="宋体" w:hAnsi="宋体"/>
        </w:rPr>
        <w:t xml:space="preserve">采购文件、成交供应商的响应文件及磋商过程中有关澄清、承诺文件均应作为合同附件。</w:t>
      </w:r>
      <w:r>
        <w:rPr>
          <w:rFonts w:ascii="宋体" w:hAnsi="宋体"/>
        </w:rPr>
      </w:r>
      <w:r/>
    </w:p>
    <w:p>
      <w:pPr>
        <w:pStyle w:val="1058"/>
        <w:ind w:firstLine="420"/>
        <w:jc w:val="left"/>
        <w:spacing w:line="360" w:lineRule="auto"/>
        <w:rPr>
          <w:rFonts w:ascii="宋体" w:hAnsi="宋体"/>
        </w:rPr>
      </w:pPr>
      <w:r>
        <w:rPr>
          <w:rFonts w:hint="eastAsia" w:ascii="宋体" w:hAnsi="宋体"/>
        </w:rPr>
        <w:t xml:space="preserve">31.3 签订合同后，</w:t>
      </w:r>
      <w:r>
        <w:rPr>
          <w:rFonts w:hint="eastAsia" w:ascii="宋体" w:hAnsi="宋体"/>
          <w:i/>
          <w:iCs/>
          <w:u w:val="single"/>
        </w:rPr>
        <w:t xml:space="preserve">成交供应商不得将货物或服务及其他服务进行转包</w:t>
      </w:r>
      <w:r>
        <w:rPr>
          <w:rFonts w:hint="eastAsia" w:ascii="宋体" w:hAnsi="宋体"/>
        </w:rPr>
        <w:t xml:space="preserve">。未经采购人同意，成交供应商也不得采用分包的形式履行合同，否则采购人有权终止合同。转包或分包造成采购人损失的，成交供应商应承担赔偿责任。</w:t>
      </w:r>
      <w:r>
        <w:rPr>
          <w:rFonts w:ascii="宋体" w:hAnsi="宋体"/>
        </w:rPr>
      </w:r>
      <w:r/>
    </w:p>
    <w:p>
      <w:pPr>
        <w:pStyle w:val="1058"/>
        <w:ind w:firstLine="420"/>
        <w:jc w:val="left"/>
        <w:spacing w:line="360" w:lineRule="auto"/>
        <w:rPr>
          <w:rFonts w:hint="eastAsia" w:ascii="宋体" w:hAnsi="宋体"/>
        </w:rPr>
      </w:pPr>
      <w:r>
        <w:rPr>
          <w:rFonts w:hint="eastAsia" w:ascii="宋体" w:hAnsi="宋体"/>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hint="eastAsia" w:ascii="宋体" w:hAnsi="宋体"/>
        </w:rPr>
      </w:r>
      <w:r/>
    </w:p>
    <w:p>
      <w:pPr>
        <w:pStyle w:val="1062"/>
        <w:numPr>
          <w:ilvl w:val="0"/>
          <w:numId w:val="5"/>
        </w:numPr>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电子</w:t>
      </w:r>
      <w:r>
        <w:rPr>
          <w:rFonts w:hint="eastAsia" w:ascii="宋体" w:hAnsi="宋体" w:eastAsia="宋体" w:cs="Times New Roman"/>
          <w:b/>
          <w:bCs/>
          <w:sz w:val="21"/>
          <w:szCs w:val="21"/>
          <w:lang w:val="en-US" w:eastAsia="zh-CN"/>
        </w:rPr>
        <w:t xml:space="preserve">响应</w:t>
      </w:r>
      <w:r>
        <w:rPr>
          <w:rFonts w:hint="eastAsia" w:ascii="宋体" w:hAnsi="宋体" w:eastAsia="宋体" w:cs="Times New Roman"/>
          <w:b/>
          <w:bCs/>
          <w:sz w:val="21"/>
          <w:szCs w:val="21"/>
        </w:rPr>
        <w:t xml:space="preserve">文件</w:t>
      </w:r>
      <w:r>
        <w:rPr>
          <w:rFonts w:hint="eastAsia" w:ascii="宋体" w:hAnsi="宋体" w:eastAsia="宋体"/>
          <w:sz w:val="21"/>
          <w:szCs w:val="21"/>
        </w:rPr>
        <w:t xml:space="preserve">要求</w:t>
      </w:r>
      <w:r>
        <w:rPr>
          <w:rFonts w:hint="eastAsia" w:ascii="宋体" w:hAnsi="宋体" w:eastAsia="宋体"/>
          <w:sz w:val="21"/>
          <w:szCs w:val="21"/>
        </w:rPr>
      </w:r>
      <w:r/>
    </w:p>
    <w:p>
      <w:pPr>
        <w:pStyle w:val="1058"/>
        <w:ind w:firstLine="420"/>
        <w:spacing w:line="360" w:lineRule="auto"/>
        <w:rPr>
          <w:rFonts w:hint="eastAsia" w:ascii="宋体" w:hAnsi="宋体"/>
        </w:rPr>
      </w:pPr>
      <w:r>
        <w:rPr>
          <w:rFonts w:hint="eastAsia" w:ascii="宋体" w:hAnsi="宋体"/>
        </w:rPr>
        <w:t xml:space="preserve">32.1政府采购交易管理系统（苏采云）相关要求是本招标文件的组成部分。</w:t>
      </w:r>
      <w:r>
        <w:rPr>
          <w:rFonts w:hint="eastAsia" w:ascii="宋体" w:hAnsi="宋体"/>
        </w:rPr>
      </w:r>
      <w:r/>
    </w:p>
    <w:p>
      <w:pPr>
        <w:pStyle w:val="1058"/>
        <w:ind w:firstLine="420"/>
        <w:spacing w:line="360" w:lineRule="auto"/>
        <w:rPr>
          <w:rFonts w:hint="eastAsia" w:ascii="宋体" w:hAnsi="宋体"/>
        </w:rPr>
      </w:pPr>
      <w:r>
        <w:rPr>
          <w:rFonts w:hint="eastAsia" w:ascii="宋体" w:hAnsi="宋体"/>
        </w:rPr>
        <w:t xml:space="preserve">32.2投标人应对 CA 证书妥善保管，如被他人盗用投标，因此带来的结果均由投标人自行承担。</w:t>
      </w:r>
      <w:r>
        <w:rPr>
          <w:rFonts w:hint="eastAsia" w:ascii="宋体" w:hAnsi="宋体"/>
        </w:rPr>
      </w:r>
      <w:r/>
    </w:p>
    <w:p>
      <w:pPr>
        <w:pStyle w:val="1058"/>
        <w:ind w:firstLine="420"/>
        <w:spacing w:line="360" w:lineRule="auto"/>
        <w:rPr>
          <w:rFonts w:hint="eastAsia" w:ascii="宋体" w:hAnsi="宋体"/>
        </w:rPr>
      </w:pPr>
      <w:r>
        <w:rPr>
          <w:rFonts w:hint="eastAsia" w:ascii="宋体" w:hAnsi="宋体"/>
        </w:rPr>
        <w:t xml:space="preserve">32.3投标人应当对招标文件提出的要求和条件作出实质性响应，并在电子投标系统逐条应答。</w:t>
      </w:r>
      <w:r>
        <w:rPr>
          <w:rFonts w:hint="eastAsia" w:ascii="宋体" w:hAnsi="宋体"/>
        </w:rPr>
      </w:r>
      <w:r/>
    </w:p>
    <w:p>
      <w:pPr>
        <w:pStyle w:val="1058"/>
        <w:ind w:firstLine="420"/>
        <w:spacing w:line="360" w:lineRule="auto"/>
        <w:rPr>
          <w:rFonts w:hint="eastAsia" w:ascii="宋体" w:hAnsi="宋体"/>
        </w:rPr>
      </w:pPr>
      <w:r>
        <w:rPr>
          <w:rFonts w:hint="eastAsia" w:ascii="宋体" w:hAnsi="宋体"/>
        </w:rPr>
        <w:t xml:space="preserve">32.4投标人应对要求提供的资格证明文件（如资质证书、资格证书）、技术资料（如白皮书、彩页、手册、检测报告等）扫描上传至投标系统。</w:t>
      </w:r>
      <w:r>
        <w:rPr>
          <w:rFonts w:hint="eastAsia" w:ascii="宋体" w:hAnsi="宋体"/>
        </w:rPr>
      </w:r>
      <w:r/>
    </w:p>
    <w:p>
      <w:pPr>
        <w:pStyle w:val="1062"/>
        <w:numPr>
          <w:ilvl w:val="0"/>
          <w:numId w:val="5"/>
        </w:numPr>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提交</w:t>
      </w:r>
      <w:r>
        <w:rPr>
          <w:rFonts w:hint="eastAsia" w:ascii="宋体" w:hAnsi="宋体" w:eastAsia="宋体" w:cs="Times New Roman"/>
          <w:b/>
          <w:bCs/>
          <w:sz w:val="21"/>
          <w:szCs w:val="21"/>
          <w:lang w:val="en-US" w:eastAsia="zh-CN"/>
        </w:rPr>
        <w:t xml:space="preserve">响应</w:t>
      </w:r>
      <w:r>
        <w:rPr>
          <w:rFonts w:hint="eastAsia" w:ascii="宋体" w:hAnsi="宋体" w:eastAsia="宋体" w:cs="Times New Roman"/>
          <w:b/>
          <w:bCs/>
          <w:sz w:val="21"/>
          <w:szCs w:val="21"/>
        </w:rPr>
        <w:t xml:space="preserve">文件</w:t>
      </w:r>
      <w:r>
        <w:rPr>
          <w:rFonts w:hint="eastAsia" w:ascii="宋体" w:hAnsi="宋体" w:eastAsia="宋体"/>
          <w:sz w:val="21"/>
          <w:szCs w:val="21"/>
        </w:rPr>
        <w:t xml:space="preserve">的截止时间（投标截止时间）</w:t>
      </w:r>
      <w:r>
        <w:rPr>
          <w:rFonts w:hint="eastAsia" w:ascii="宋体" w:hAnsi="宋体" w:eastAsia="宋体"/>
          <w:sz w:val="21"/>
          <w:szCs w:val="21"/>
        </w:rPr>
      </w:r>
      <w:r/>
    </w:p>
    <w:p>
      <w:pPr>
        <w:pStyle w:val="1058"/>
        <w:ind w:firstLine="420"/>
        <w:spacing w:line="360" w:lineRule="auto"/>
        <w:rPr>
          <w:rFonts w:hint="eastAsia" w:ascii="宋体" w:hAnsi="宋体"/>
        </w:rPr>
      </w:pPr>
      <w:r>
        <w:rPr>
          <w:rFonts w:hint="eastAsia" w:ascii="宋体" w:hAnsi="宋体"/>
        </w:rPr>
        <w:t xml:space="preserve">33.1投标人应当在招标文件要求提交响应文件的截止时间前，将响应文件提交至“苏采云”系统，逾期提交的响应文件，“苏采云”系统将自动拒收。</w:t>
      </w:r>
      <w:r>
        <w:rPr>
          <w:rFonts w:hint="eastAsia" w:ascii="宋体" w:hAnsi="宋体"/>
        </w:rPr>
      </w:r>
      <w:r/>
    </w:p>
    <w:p>
      <w:pPr>
        <w:pStyle w:val="1058"/>
        <w:ind w:firstLine="420"/>
        <w:spacing w:line="360" w:lineRule="auto"/>
        <w:rPr>
          <w:rFonts w:hint="eastAsia" w:ascii="宋体" w:hAnsi="宋体"/>
        </w:rPr>
      </w:pPr>
      <w:r>
        <w:rPr>
          <w:rFonts w:hint="eastAsia" w:ascii="宋体" w:hAnsi="宋体"/>
        </w:rPr>
        <w:t xml:space="preserve">33.2各投标人应在规定时间内凭CA证书进行网上解密。</w:t>
      </w:r>
      <w:r>
        <w:rPr>
          <w:rFonts w:hint="eastAsia" w:ascii="宋体" w:hAnsi="宋体"/>
        </w:rPr>
      </w:r>
      <w:r/>
    </w:p>
    <w:p>
      <w:pPr>
        <w:pStyle w:val="1062"/>
        <w:numPr>
          <w:ilvl w:val="0"/>
          <w:numId w:val="5"/>
        </w:numPr>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其他相关事项</w:t>
      </w:r>
      <w:r>
        <w:rPr>
          <w:rFonts w:hint="eastAsia" w:ascii="宋体" w:hAnsi="宋体" w:eastAsia="宋体"/>
          <w:sz w:val="21"/>
          <w:szCs w:val="21"/>
        </w:rPr>
      </w:r>
      <w:r/>
    </w:p>
    <w:p>
      <w:pPr>
        <w:pStyle w:val="1058"/>
        <w:ind w:firstLine="420"/>
        <w:spacing w:line="360" w:lineRule="auto"/>
        <w:rPr>
          <w:rFonts w:hint="eastAsia" w:ascii="宋体" w:hAnsi="宋体"/>
        </w:rPr>
      </w:pPr>
      <w:r>
        <w:rPr>
          <w:rFonts w:hint="eastAsia" w:ascii="宋体" w:hAnsi="宋体"/>
        </w:rPr>
        <w:t xml:space="preserve">34.1 依据《政府采购促进中小企业发展管理办法》享受享受扶持政策获得政府采购合同的，小微企业不得将合同分包给大中型企业，中型企业不得将合同分包给大型企业。</w:t>
      </w:r>
      <w:r>
        <w:rPr>
          <w:rFonts w:hint="eastAsia" w:ascii="宋体" w:hAnsi="宋体"/>
        </w:rPr>
      </w:r>
      <w:r/>
    </w:p>
    <w:p>
      <w:pPr>
        <w:pStyle w:val="1149"/>
        <w:ind w:firstLine="420"/>
        <w:spacing w:before="0" w:after="0" w:line="360" w:lineRule="auto"/>
        <w:rPr>
          <w:rFonts w:hint="eastAsia"/>
          <w:lang w:val="zh-CN"/>
        </w:rPr>
      </w:pPr>
      <w:r>
        <w:rPr>
          <w:rFonts w:hint="eastAsia"/>
          <w:lang w:val="zh-CN"/>
        </w:rPr>
      </w:r>
      <w:r/>
    </w:p>
    <w:p>
      <w:pPr>
        <w:pStyle w:val="1058"/>
        <w:ind w:right="-155"/>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pStyle w:val="1058"/>
        <w:ind w:right="-155"/>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pStyle w:val="1058"/>
        <w:ind w:right="-155"/>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pStyle w:val="1058"/>
        <w:ind w:right="-155"/>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pStyle w:val="1058"/>
        <w:ind w:right="-155"/>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pStyle w:val="1058"/>
        <w:ind w:right="-155"/>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pStyle w:val="1058"/>
        <w:ind w:right="-155"/>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pStyle w:val="1061"/>
        <w:rPr>
          <w:rFonts w:hint="eastAsia" w:ascii="宋体" w:hAnsi="宋体" w:cs="宋体"/>
          <w:b/>
          <w:bCs/>
          <w:color w:val="000000"/>
          <w:sz w:val="32"/>
          <w:szCs w:val="32"/>
        </w:rPr>
      </w:pPr>
      <w:r>
        <w:rPr>
          <w:rFonts w:hint="eastAsia" w:ascii="宋体" w:hAnsi="宋体" w:cs="宋体"/>
          <w:b/>
          <w:bCs/>
          <w:color w:val="000000"/>
          <w:sz w:val="32"/>
          <w:szCs w:val="32"/>
        </w:rPr>
      </w:r>
      <w:r/>
    </w:p>
    <w:p>
      <w:pPr>
        <w:pStyle w:val="1058"/>
        <w:rPr>
          <w:rFonts w:hint="eastAsia" w:ascii="宋体" w:hAnsi="宋体" w:cs="宋体"/>
          <w:b/>
          <w:bCs/>
          <w:color w:val="000000"/>
          <w:sz w:val="32"/>
          <w:szCs w:val="32"/>
        </w:rPr>
      </w:pPr>
      <w:r>
        <w:rPr>
          <w:rFonts w:hint="eastAsia" w:ascii="宋体" w:hAnsi="宋体" w:cs="宋体"/>
          <w:b/>
          <w:bCs/>
          <w:color w:val="000000"/>
          <w:sz w:val="32"/>
          <w:szCs w:val="32"/>
        </w:rPr>
      </w:r>
      <w:r/>
    </w:p>
    <w:p>
      <w:pPr>
        <w:pStyle w:val="1058"/>
        <w:ind w:right="-155"/>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pStyle w:val="1061"/>
        <w:rPr>
          <w:rFonts w:hint="eastAsia" w:ascii="宋体" w:hAnsi="宋体" w:cs="宋体"/>
          <w:b/>
          <w:bCs/>
          <w:color w:val="000000"/>
          <w:sz w:val="32"/>
          <w:szCs w:val="32"/>
        </w:rPr>
      </w:pPr>
      <w:r>
        <w:rPr>
          <w:rFonts w:hint="eastAsia" w:ascii="宋体" w:hAnsi="宋体" w:cs="宋体"/>
          <w:b/>
          <w:bCs/>
          <w:color w:val="000000"/>
          <w:sz w:val="32"/>
          <w:szCs w:val="32"/>
        </w:rPr>
      </w:r>
      <w:r/>
    </w:p>
    <w:p>
      <w:pPr>
        <w:pStyle w:val="1058"/>
        <w:rPr>
          <w:rFonts w:hint="eastAsia" w:ascii="宋体" w:hAnsi="宋体" w:cs="宋体"/>
          <w:b/>
          <w:bCs/>
          <w:color w:val="000000"/>
          <w:sz w:val="32"/>
          <w:szCs w:val="32"/>
        </w:rPr>
      </w:pPr>
      <w:r>
        <w:rPr>
          <w:rFonts w:hint="eastAsia" w:ascii="宋体" w:hAnsi="宋体" w:cs="宋体"/>
          <w:b/>
          <w:bCs/>
          <w:color w:val="000000"/>
          <w:sz w:val="32"/>
          <w:szCs w:val="32"/>
        </w:rPr>
      </w:r>
      <w:r/>
    </w:p>
    <w:p>
      <w:pPr>
        <w:pStyle w:val="1061"/>
        <w:rPr>
          <w:rFonts w:hint="eastAsia" w:ascii="宋体" w:hAnsi="宋体" w:cs="宋体"/>
          <w:b/>
          <w:bCs/>
          <w:color w:val="000000"/>
          <w:sz w:val="32"/>
          <w:szCs w:val="32"/>
        </w:rPr>
      </w:pPr>
      <w:r>
        <w:rPr>
          <w:rFonts w:hint="eastAsia" w:ascii="宋体" w:hAnsi="宋体" w:cs="宋体"/>
          <w:b/>
          <w:bCs/>
          <w:color w:val="000000"/>
          <w:sz w:val="32"/>
          <w:szCs w:val="32"/>
        </w:rPr>
      </w:r>
      <w:r/>
    </w:p>
    <w:p>
      <w:pPr>
        <w:pStyle w:val="1058"/>
        <w:rPr>
          <w:rFonts w:hint="eastAsia"/>
        </w:rPr>
      </w:pPr>
      <w:r>
        <w:rPr>
          <w:rFonts w:hint="eastAsia"/>
        </w:rPr>
      </w:r>
      <w:r/>
    </w:p>
    <w:p>
      <w:pPr>
        <w:pStyle w:val="1058"/>
        <w:ind w:right="-155"/>
        <w:jc w:val="center"/>
        <w:spacing w:line="360" w:lineRule="auto"/>
        <w:rPr>
          <w:rFonts w:hint="eastAsia" w:ascii="宋体" w:hAnsi="宋体" w:cs="宋体"/>
        </w:rPr>
      </w:pPr>
      <w:r>
        <w:rPr>
          <w:rFonts w:hint="eastAsia" w:ascii="宋体" w:hAnsi="宋体" w:cs="宋体"/>
          <w:b/>
          <w:bCs/>
          <w:color w:val="000000"/>
          <w:sz w:val="32"/>
          <w:szCs w:val="32"/>
        </w:rPr>
        <w:t xml:space="preserve">第三章 合同主要条款</w:t>
      </w:r>
      <w:r>
        <w:rPr>
          <w:rFonts w:hint="eastAsia" w:ascii="宋体" w:hAnsi="宋体" w:cs="宋体"/>
        </w:rPr>
      </w:r>
      <w:r/>
    </w:p>
    <w:p>
      <w:pPr>
        <w:pStyle w:val="1058"/>
        <w:ind w:firstLine="420"/>
        <w:spacing w:line="540" w:lineRule="exact"/>
        <w:rPr>
          <w:rFonts w:hint="eastAsia" w:ascii="宋体" w:hAnsi="宋体" w:cs="宋体"/>
        </w:rPr>
      </w:pPr>
      <w:r>
        <w:rPr>
          <w:rFonts w:hint="eastAsia" w:ascii="宋体" w:hAnsi="宋体" w:cs="宋体"/>
        </w:rPr>
        <w:t xml:space="preserve">以下为成交后签定本项目合同的通用条款，成交供应商不得提出实质性的修改，关于专用条款将由采购人与成交供应商结合本项目具体情况协商后签订。</w:t>
      </w:r>
      <w:r>
        <w:rPr>
          <w:rFonts w:hint="eastAsia" w:ascii="宋体" w:hAnsi="宋体" w:cs="宋体"/>
        </w:rPr>
      </w:r>
      <w:r/>
    </w:p>
    <w:p>
      <w:pPr>
        <w:pStyle w:val="1058"/>
        <w:jc w:val="center"/>
        <w:tabs>
          <w:tab w:val="left" w:pos="0" w:leader="none"/>
          <w:tab w:val="left" w:pos="993" w:leader="none"/>
          <w:tab w:val="left" w:pos="1134" w:leader="none"/>
        </w:tabs>
        <w:rPr>
          <w:rFonts w:hint="eastAsia" w:ascii="宋体" w:hAnsi="宋体" w:cs="宋体"/>
          <w:b/>
          <w:sz w:val="32"/>
          <w:szCs w:val="32"/>
        </w:rPr>
      </w:pPr>
      <w:r>
        <w:rPr>
          <w:rFonts w:hint="eastAsia" w:ascii="宋体" w:hAnsi="宋体" w:cs="宋体"/>
          <w:b/>
          <w:sz w:val="32"/>
          <w:szCs w:val="32"/>
        </w:rPr>
      </w:r>
      <w:r/>
    </w:p>
    <w:p>
      <w:pPr>
        <w:pStyle w:val="1058"/>
        <w:jc w:val="center"/>
        <w:tabs>
          <w:tab w:val="left" w:pos="0" w:leader="none"/>
          <w:tab w:val="left" w:pos="993" w:leader="none"/>
          <w:tab w:val="left" w:pos="1134" w:leader="none"/>
        </w:tabs>
        <w:rPr>
          <w:rFonts w:hint="eastAsia" w:ascii="宋体" w:hAnsi="宋体" w:cs="宋体"/>
          <w:b/>
          <w:sz w:val="32"/>
          <w:szCs w:val="32"/>
        </w:rPr>
      </w:pPr>
      <w:r>
        <w:rPr>
          <w:rFonts w:hint="eastAsia" w:ascii="宋体" w:hAnsi="宋体" w:cs="宋体"/>
          <w:b/>
          <w:sz w:val="32"/>
          <w:szCs w:val="32"/>
        </w:rPr>
      </w:r>
      <w:r/>
    </w:p>
    <w:p>
      <w:pPr>
        <w:pStyle w:val="1287"/>
        <w:jc w:val="center"/>
        <w:rPr>
          <w:rFonts w:hint="eastAsia" w:ascii="宋体" w:hAnsi="宋体" w:cs="宋体"/>
          <w:b/>
          <w:sz w:val="52"/>
          <w:szCs w:val="52"/>
        </w:rPr>
      </w:pPr>
      <w:r>
        <w:rPr>
          <w:rFonts w:hint="eastAsia" w:ascii="宋体" w:hAnsi="宋体" w:cs="宋体"/>
          <w:b/>
          <w:sz w:val="52"/>
          <w:szCs w:val="52"/>
        </w:rPr>
      </w:r>
      <w:r/>
    </w:p>
    <w:p>
      <w:pPr>
        <w:pStyle w:val="1287"/>
        <w:jc w:val="center"/>
        <w:rPr>
          <w:rFonts w:hint="eastAsia" w:ascii="宋体" w:hAnsi="宋体" w:cs="宋体"/>
          <w:b/>
          <w:sz w:val="52"/>
          <w:szCs w:val="52"/>
        </w:rPr>
      </w:pPr>
      <w:r>
        <w:rPr>
          <w:rFonts w:hint="eastAsia" w:ascii="宋体" w:hAnsi="宋体" w:cs="宋体"/>
          <w:b/>
          <w:sz w:val="52"/>
          <w:szCs w:val="52"/>
        </w:rPr>
      </w:r>
      <w:r/>
    </w:p>
    <w:p>
      <w:pPr>
        <w:pStyle w:val="1287"/>
        <w:jc w:val="center"/>
        <w:rPr>
          <w:rFonts w:hint="eastAsia" w:ascii="宋体" w:hAnsi="宋体" w:cs="宋体"/>
          <w:b/>
          <w:sz w:val="52"/>
          <w:szCs w:val="52"/>
        </w:rPr>
      </w:pPr>
      <w:r>
        <w:rPr>
          <w:rFonts w:hint="eastAsia" w:ascii="宋体" w:hAnsi="宋体" w:cs="宋体"/>
          <w:b/>
          <w:sz w:val="52"/>
          <w:szCs w:val="52"/>
        </w:rPr>
      </w:r>
      <w:r/>
    </w:p>
    <w:p>
      <w:pPr>
        <w:pStyle w:val="1287"/>
        <w:jc w:val="center"/>
        <w:rPr>
          <w:rFonts w:hint="eastAsia" w:ascii="宋体" w:hAnsi="宋体" w:cs="宋体"/>
          <w:b/>
          <w:sz w:val="52"/>
          <w:szCs w:val="52"/>
        </w:rPr>
      </w:pPr>
      <w:r>
        <w:rPr>
          <w:rFonts w:hint="eastAsia" w:ascii="宋体" w:hAnsi="宋体" w:cs="宋体"/>
          <w:b/>
          <w:sz w:val="52"/>
          <w:szCs w:val="52"/>
        </w:rPr>
      </w:r>
      <w:r/>
    </w:p>
    <w:p>
      <w:pPr>
        <w:pStyle w:val="1287"/>
        <w:jc w:val="center"/>
        <w:rPr>
          <w:rFonts w:ascii="宋体" w:hAnsi="宋体"/>
          <w:b/>
          <w:sz w:val="52"/>
          <w:szCs w:val="52"/>
        </w:rPr>
      </w:pPr>
      <w:r>
        <w:rPr>
          <w:rFonts w:hint="eastAsia" w:ascii="宋体" w:hAnsi="宋体"/>
          <w:b/>
          <w:sz w:val="52"/>
          <w:szCs w:val="52"/>
        </w:rPr>
        <w:t xml:space="preserve">建设工程</w:t>
      </w:r>
      <w:r>
        <w:rPr>
          <w:rFonts w:ascii="宋体" w:hAnsi="宋体"/>
          <w:b/>
          <w:sz w:val="52"/>
          <w:szCs w:val="52"/>
        </w:rPr>
        <w:t xml:space="preserve">施工合同</w:t>
      </w:r>
      <w:r>
        <w:rPr>
          <w:rFonts w:ascii="宋体" w:hAnsi="宋体"/>
          <w:b/>
          <w:sz w:val="52"/>
          <w:szCs w:val="52"/>
        </w:rPr>
        <w:br w:type="textWrapping" w:clear="all"/>
      </w:r>
      <w:r>
        <w:rPr>
          <w:rFonts w:ascii="宋体" w:hAnsi="宋体"/>
          <w:b/>
          <w:sz w:val="52"/>
          <w:szCs w:val="52"/>
        </w:rPr>
      </w:r>
      <w:r/>
    </w:p>
    <w:p>
      <w:pPr>
        <w:pStyle w:val="1287"/>
        <w:jc w:val="center"/>
        <w:rPr>
          <w:rFonts w:ascii="宋体" w:hAnsi="宋体"/>
          <w:b/>
          <w:sz w:val="36"/>
          <w:szCs w:val="36"/>
        </w:rPr>
      </w:pPr>
      <w:r>
        <w:rPr>
          <w:rFonts w:ascii="宋体" w:hAnsi="宋体"/>
          <w:b/>
          <w:sz w:val="36"/>
          <w:szCs w:val="36"/>
        </w:rPr>
      </w:r>
      <w:r/>
    </w:p>
    <w:p>
      <w:pPr>
        <w:pStyle w:val="1287"/>
        <w:jc w:val="center"/>
        <w:rPr>
          <w:rFonts w:ascii="宋体" w:hAnsi="宋体"/>
          <w:b/>
          <w:sz w:val="72"/>
          <w:szCs w:val="72"/>
        </w:rPr>
      </w:pPr>
      <w:r>
        <w:rPr>
          <w:rFonts w:ascii="宋体" w:hAnsi="宋体"/>
          <w:b/>
          <w:sz w:val="72"/>
          <w:szCs w:val="72"/>
        </w:rPr>
      </w:r>
      <w:r/>
    </w:p>
    <w:p>
      <w:pPr>
        <w:pStyle w:val="1287"/>
        <w:rPr>
          <w:rFonts w:ascii="宋体" w:hAnsi="宋体"/>
          <w:b/>
          <w:sz w:val="28"/>
          <w:szCs w:val="28"/>
        </w:rPr>
      </w:pPr>
      <w:r>
        <w:rPr>
          <w:rFonts w:ascii="宋体" w:hAnsi="宋体"/>
          <w:b/>
          <w:sz w:val="28"/>
          <w:szCs w:val="28"/>
        </w:rPr>
      </w:r>
      <w:r/>
    </w:p>
    <w:p>
      <w:pPr>
        <w:pStyle w:val="1287"/>
        <w:rPr>
          <w:rFonts w:ascii="宋体" w:hAnsi="宋体"/>
          <w:b/>
          <w:sz w:val="28"/>
          <w:szCs w:val="28"/>
        </w:rPr>
      </w:pPr>
      <w:r>
        <w:rPr>
          <w:rFonts w:ascii="宋体" w:hAnsi="宋体"/>
          <w:b/>
          <w:sz w:val="28"/>
          <w:szCs w:val="28"/>
        </w:rPr>
      </w:r>
      <w:r/>
    </w:p>
    <w:p>
      <w:pPr>
        <w:pStyle w:val="1287"/>
        <w:rPr>
          <w:rFonts w:ascii="宋体" w:hAnsi="宋体"/>
          <w:b/>
          <w:sz w:val="28"/>
          <w:szCs w:val="28"/>
        </w:rPr>
      </w:pPr>
      <w:r>
        <w:rPr>
          <w:rFonts w:ascii="宋体" w:hAnsi="宋体"/>
          <w:b/>
          <w:sz w:val="28"/>
          <w:szCs w:val="28"/>
        </w:rPr>
      </w:r>
      <w:r/>
    </w:p>
    <w:p>
      <w:pPr>
        <w:pStyle w:val="1287"/>
        <w:ind w:right="2719" w:firstLine="2738"/>
        <w:jc w:val="both"/>
        <w:rPr>
          <w:rFonts w:ascii="宋体" w:hAnsi="宋体"/>
          <w:b/>
          <w:sz w:val="32"/>
          <w:szCs w:val="28"/>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4608195</wp:posOffset>
                </wp:positionH>
                <wp:positionV relativeFrom="paragraph">
                  <wp:posOffset>91440</wp:posOffset>
                </wp:positionV>
                <wp:extent cx="723900" cy="4572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1287"/>
                              <w:rPr>
                                <w:rFonts w:hint="eastAsia"/>
                                <w:b/>
                                <w:bCs/>
                                <w:sz w:val="32"/>
                              </w:rPr>
                            </w:pPr>
                            <w:r>
                              <w:rPr>
                                <w:rFonts w:hint="eastAsia"/>
                                <w:b/>
                                <w:bCs/>
                                <w:sz w:val="32"/>
                              </w:rPr>
                              <w:t xml:space="preserve">制定</w:t>
                            </w:r>
                            <w:r>
                              <w:rPr>
                                <w:rFonts w:hint="eastAsia"/>
                                <w:b/>
                                <w:bCs/>
                                <w:sz w:val="32"/>
                              </w:rPr>
                            </w:r>
                            <w:r/>
                          </w:p>
                          <w:p>
                            <w:pPr>
                              <w:pStyle w:val="1058"/>
                            </w:pPr>
                            <w:r/>
                            <w:r/>
                          </w:p>
                        </w:txbxContent>
                      </wps:txbx>
                      <wps:bodyPr wrap="square" upright="1"/>
                    </wps:wsp>
                  </a:graphicData>
                </a:graphic>
              </wp:anchor>
            </w:drawing>
          </mc:Choice>
          <mc:Fallback>
            <w:pict>
              <v:shape id="shape 4" o:spid="_x0000_s4" o:spt="202" type="#_x0000_t202" style="position:absolute;z-index:524288;o:allowoverlap:true;o:allowincell:true;mso-position-horizontal-relative:text;margin-left:362.8pt;mso-position-horizontal:absolute;mso-position-vertical-relative:text;margin-top:7.2pt;mso-position-vertical:absolute;width:57.0pt;height:36.0pt;mso-wrap-distance-left:9.0pt;mso-wrap-distance-top:0.0pt;mso-wrap-distance-right:9.0pt;mso-wrap-distance-bottom:0.0pt;visibility:visible;" filled="f" strokecolor="#FFFFFF">
                <v:textbox inset="0,0,0,0">
                  <w:txbxContent>
                    <w:p>
                      <w:pPr>
                        <w:pStyle w:val="1287"/>
                        <w:rPr>
                          <w:rFonts w:hint="eastAsia"/>
                          <w:b/>
                          <w:bCs/>
                          <w:sz w:val="32"/>
                        </w:rPr>
                      </w:pPr>
                      <w:r>
                        <w:rPr>
                          <w:rFonts w:hint="eastAsia"/>
                          <w:b/>
                          <w:bCs/>
                          <w:sz w:val="32"/>
                        </w:rPr>
                        <w:t xml:space="preserve">制定</w:t>
                      </w:r>
                      <w:r>
                        <w:rPr>
                          <w:rFonts w:hint="eastAsia"/>
                          <w:b/>
                          <w:bCs/>
                          <w:sz w:val="32"/>
                        </w:rPr>
                      </w:r>
                      <w:r/>
                    </w:p>
                    <w:p>
                      <w:pPr>
                        <w:pStyle w:val="1058"/>
                      </w:pPr>
                      <w:r/>
                      <w:r/>
                    </w:p>
                  </w:txbxContent>
                </v:textbox>
              </v:shape>
            </w:pict>
          </mc:Fallback>
        </mc:AlternateContent>
      </w:r>
      <w:r>
        <w:rPr>
          <w:rFonts w:ascii="宋体" w:hAnsi="宋体"/>
          <w:b/>
          <w:sz w:val="32"/>
          <w:szCs w:val="28"/>
        </w:rPr>
        <w:t xml:space="preserve">住房和城乡建设部</w:t>
      </w:r>
      <w:r>
        <w:rPr>
          <w:rFonts w:ascii="宋体" w:hAnsi="宋体"/>
          <w:b/>
          <w:sz w:val="32"/>
          <w:szCs w:val="28"/>
        </w:rPr>
      </w:r>
      <w:r/>
    </w:p>
    <w:p>
      <w:pPr>
        <w:pStyle w:val="1287"/>
        <w:ind w:right="2144" w:firstLine="2329"/>
        <w:jc w:val="both"/>
        <w:rPr>
          <w:rFonts w:ascii="宋体" w:hAnsi="宋体"/>
          <w:b/>
          <w:sz w:val="32"/>
          <w:szCs w:val="28"/>
        </w:rPr>
      </w:pPr>
      <w:r>
        <w:rPr>
          <w:rFonts w:ascii="宋体" w:hAnsi="宋体"/>
          <w:b/>
          <w:sz w:val="32"/>
          <w:szCs w:val="28"/>
        </w:rPr>
        <w:t xml:space="preserve">国家工商行政管理总局</w:t>
      </w:r>
      <w:r>
        <w:rPr>
          <w:rFonts w:ascii="宋体" w:hAnsi="宋体"/>
          <w:b/>
          <w:sz w:val="32"/>
          <w:szCs w:val="28"/>
        </w:rPr>
      </w:r>
      <w:r/>
    </w:p>
    <w:p>
      <w:pPr>
        <w:pStyle w:val="1288"/>
        <w:numPr>
          <w:ilvl w:val="0"/>
          <w:numId w:val="6"/>
        </w:numPr>
        <w:ind w:firstLine="200"/>
        <w:jc w:val="center"/>
        <w:spacing w:before="0" w:after="0" w:line="500" w:lineRule="exact"/>
        <w:rPr>
          <w:rFonts w:hint="eastAsia" w:ascii="宋体" w:hAnsi="宋体" w:eastAsia="宋体" w:cs="宋体"/>
          <w:sz w:val="24"/>
          <w:szCs w:val="24"/>
        </w:rPr>
      </w:pPr>
      <w:r/>
      <w:bookmarkStart w:id="42" w:name="_Toc296890982"/>
      <w:r/>
      <w:bookmarkStart w:id="43" w:name="_Toc351203480"/>
      <w:r/>
      <w:bookmarkStart w:id="44" w:name="_Toc296503025"/>
      <w:r>
        <w:rPr>
          <w:rFonts w:hint="eastAsia" w:ascii="宋体" w:hAnsi="宋体" w:eastAsia="宋体" w:cs="宋体"/>
          <w:sz w:val="24"/>
          <w:szCs w:val="24"/>
        </w:rPr>
        <w:t xml:space="preserve">合同协议书</w:t>
      </w:r>
      <w:bookmarkEnd w:id="42"/>
      <w:r/>
      <w:bookmarkEnd w:id="43"/>
      <w:r/>
      <w:bookmarkEnd w:id="44"/>
      <w:r>
        <w:rPr>
          <w:rFonts w:hint="eastAsia" w:ascii="宋体" w:hAnsi="宋体" w:eastAsia="宋体" w:cs="宋体"/>
          <w:sz w:val="24"/>
          <w:szCs w:val="24"/>
        </w:rPr>
      </w:r>
      <w:r/>
    </w:p>
    <w:p>
      <w:pPr>
        <w:pStyle w:val="1282"/>
        <w:ind w:firstLine="200"/>
        <w:spacing w:line="360" w:lineRule="auto"/>
        <w:rPr>
          <w:rFonts w:hint="eastAsia" w:ascii="宋体" w:hAnsi="宋体" w:cs="宋体"/>
          <w:b/>
          <w:sz w:val="24"/>
          <w:szCs w:val="24"/>
        </w:rPr>
      </w:pPr>
      <w:r>
        <w:rPr>
          <w:rFonts w:hint="eastAsia" w:ascii="宋体" w:hAnsi="宋体" w:cs="宋体"/>
          <w:b/>
          <w:sz w:val="24"/>
          <w:szCs w:val="24"/>
        </w:rPr>
      </w:r>
      <w:r/>
    </w:p>
    <w:p>
      <w:pPr>
        <w:pStyle w:val="1282"/>
        <w:ind w:firstLine="200"/>
        <w:spacing w:line="360" w:lineRule="auto"/>
        <w:rPr>
          <w:rFonts w:hint="eastAsia" w:ascii="宋体" w:hAnsi="宋体" w:cs="宋体"/>
          <w:b/>
          <w:sz w:val="24"/>
          <w:szCs w:val="24"/>
          <w:u w:val="single"/>
        </w:rPr>
      </w:pPr>
      <w:r>
        <w:rPr>
          <w:rFonts w:hint="eastAsia" w:ascii="宋体" w:hAnsi="宋体" w:cs="宋体"/>
          <w:b/>
          <w:sz w:val="24"/>
          <w:szCs w:val="24"/>
        </w:rPr>
        <w:t xml:space="preserve">发包人（全称）：</w:t>
      </w:r>
      <w:r>
        <w:rPr>
          <w:rFonts w:hint="eastAsia" w:ascii="宋体" w:hAnsi="宋体" w:cs="宋体"/>
          <w:b/>
          <w:bCs/>
          <w:sz w:val="24"/>
          <w:szCs w:val="24"/>
          <w:u w:val="single"/>
        </w:rPr>
        <w:t xml:space="preserve">扬州市江都区教育局</w:t>
      </w:r>
      <w:r>
        <w:rPr>
          <w:rFonts w:hint="eastAsia" w:ascii="宋体" w:hAnsi="宋体" w:cs="宋体"/>
          <w:sz w:val="24"/>
          <w:szCs w:val="24"/>
          <w:u w:val="single"/>
        </w:rPr>
        <w:t xml:space="preserve"> </w:t>
      </w:r>
      <w:r>
        <w:rPr>
          <w:rFonts w:hint="eastAsia" w:ascii="宋体" w:hAnsi="宋体" w:cs="宋体"/>
          <w:b/>
          <w:sz w:val="24"/>
          <w:szCs w:val="24"/>
          <w:u w:val="single"/>
        </w:rPr>
      </w:r>
      <w:r/>
    </w:p>
    <w:p>
      <w:pPr>
        <w:pStyle w:val="1282"/>
        <w:ind w:firstLine="200"/>
        <w:spacing w:line="360" w:lineRule="auto"/>
        <w:rPr>
          <w:rFonts w:hint="eastAsia" w:ascii="宋体" w:hAnsi="宋体" w:cs="宋体"/>
          <w:b/>
          <w:sz w:val="24"/>
          <w:szCs w:val="24"/>
          <w:u w:val="single"/>
        </w:rPr>
      </w:pPr>
      <w:r>
        <w:rPr>
          <w:rFonts w:hint="eastAsia" w:ascii="宋体" w:hAnsi="宋体" w:cs="宋体"/>
          <w:b/>
          <w:sz w:val="24"/>
          <w:szCs w:val="24"/>
        </w:rPr>
        <w:t xml:space="preserve">承包人（全称）：</w:t>
      </w:r>
      <w:r>
        <w:rPr>
          <w:rFonts w:hint="eastAsia" w:ascii="宋体" w:hAnsi="宋体" w:cs="宋体"/>
          <w:b/>
          <w:sz w:val="24"/>
          <w:szCs w:val="24"/>
          <w:u w:val="single"/>
        </w:rPr>
        <w:t xml:space="preserve"> </w:t>
      </w:r>
      <w:r>
        <w:rPr>
          <w:rFonts w:hint="eastAsia" w:ascii="宋体" w:hAnsi="宋体" w:cs="宋体"/>
          <w:sz w:val="24"/>
          <w:szCs w:val="24"/>
          <w:u w:val="single"/>
        </w:rPr>
        <w:t xml:space="preserve">        </w:t>
      </w:r>
      <w:r>
        <w:rPr>
          <w:rFonts w:hint="eastAsia" w:ascii="宋体" w:hAnsi="宋体" w:cs="宋体"/>
          <w:b/>
          <w:sz w:val="24"/>
          <w:szCs w:val="24"/>
          <w:u w:val="single"/>
        </w:rPr>
        <w:t xml:space="preserve">              </w:t>
      </w:r>
      <w:r>
        <w:rPr>
          <w:rFonts w:hint="eastAsia" w:ascii="宋体" w:hAnsi="宋体" w:cs="宋体"/>
          <w:b/>
          <w:sz w:val="24"/>
          <w:szCs w:val="24"/>
          <w:u w:val="single"/>
        </w:rPr>
      </w:r>
      <w:r/>
    </w:p>
    <w:p>
      <w:pPr>
        <w:pStyle w:val="1282"/>
        <w:ind w:firstLine="480"/>
        <w:spacing w:line="360" w:lineRule="auto"/>
        <w:rPr>
          <w:rFonts w:hint="eastAsia" w:ascii="宋体" w:hAnsi="宋体" w:cs="宋体"/>
          <w:sz w:val="24"/>
          <w:szCs w:val="24"/>
        </w:rPr>
      </w:pPr>
      <w:r>
        <w:rPr>
          <w:rFonts w:hint="eastAsia" w:ascii="宋体" w:hAnsi="宋体" w:cs="宋体"/>
          <w:sz w:val="24"/>
          <w:szCs w:val="24"/>
        </w:rPr>
        <w:t xml:space="preserve">根据《中华人民共和国民法典》、《中华人民共和国建筑法》及有关法律规定，遵循平等、自愿、公平和诚实信用的原则，双方就</w:t>
      </w:r>
      <w:r>
        <w:rPr>
          <w:rFonts w:hint="eastAsia" w:ascii="宋体" w:hAnsi="宋体" w:cs="宋体"/>
          <w:sz w:val="24"/>
          <w:szCs w:val="24"/>
          <w:u w:val="single"/>
        </w:rPr>
        <w:t xml:space="preserve">江都区未成年人成长指导中心装饰装修工程</w:t>
      </w:r>
      <w:r>
        <w:rPr>
          <w:rFonts w:hint="eastAsia" w:ascii="宋体" w:hAnsi="宋体" w:cs="宋体"/>
          <w:b/>
          <w:bCs/>
          <w:sz w:val="24"/>
          <w:szCs w:val="24"/>
          <w:u w:val="single"/>
        </w:rPr>
        <w:t xml:space="preserve">（包一：装饰改造工程/包二：智能化工程） </w:t>
      </w:r>
      <w:r>
        <w:rPr>
          <w:rFonts w:hint="eastAsia" w:ascii="宋体" w:hAnsi="宋体" w:cs="宋体"/>
          <w:sz w:val="24"/>
          <w:szCs w:val="24"/>
          <w:u w:val="single"/>
        </w:rPr>
        <w:t xml:space="preserve"> </w:t>
      </w:r>
      <w:r>
        <w:rPr>
          <w:rFonts w:hint="eastAsia" w:ascii="宋体" w:hAnsi="宋体" w:cs="宋体"/>
          <w:sz w:val="24"/>
          <w:szCs w:val="24"/>
        </w:rPr>
        <w:t xml:space="preserve">施工及有关事项协商一致，共同达成如下协议：</w:t>
      </w:r>
      <w:r>
        <w:rPr>
          <w:rFonts w:hint="eastAsia" w:ascii="宋体" w:hAnsi="宋体" w:cs="宋体"/>
          <w:sz w:val="24"/>
          <w:szCs w:val="24"/>
        </w:rPr>
      </w:r>
      <w:r/>
    </w:p>
    <w:p>
      <w:pPr>
        <w:pStyle w:val="1289"/>
        <w:ind w:firstLine="200"/>
        <w:spacing w:before="0" w:after="0" w:line="360" w:lineRule="auto"/>
        <w:rPr>
          <w:rFonts w:hint="eastAsia" w:ascii="宋体" w:hAnsi="宋体" w:eastAsia="宋体" w:cs="宋体"/>
          <w:bCs/>
          <w:sz w:val="24"/>
          <w:szCs w:val="24"/>
        </w:rPr>
      </w:pPr>
      <w:r>
        <w:rPr>
          <w:rFonts w:hint="eastAsia" w:ascii="宋体" w:hAnsi="宋体" w:eastAsia="宋体" w:cs="宋体"/>
          <w:bCs/>
          <w:sz w:val="24"/>
          <w:szCs w:val="24"/>
        </w:rPr>
        <w:t xml:space="preserve">    </w:t>
      </w:r>
      <w:bookmarkStart w:id="45" w:name="_Toc351203481"/>
      <w:r>
        <w:rPr>
          <w:rFonts w:hint="eastAsia" w:ascii="宋体" w:hAnsi="宋体" w:eastAsia="宋体" w:cs="宋体"/>
          <w:bCs/>
          <w:sz w:val="24"/>
          <w:szCs w:val="24"/>
        </w:rPr>
        <w:t xml:space="preserve">一、工程概况</w:t>
      </w:r>
      <w:bookmarkEnd w:id="45"/>
      <w:r>
        <w:rPr>
          <w:rFonts w:hint="eastAsia" w:ascii="宋体" w:hAnsi="宋体" w:eastAsia="宋体" w:cs="宋体"/>
          <w:bCs/>
          <w:sz w:val="24"/>
          <w:szCs w:val="24"/>
        </w:rPr>
      </w:r>
      <w:r/>
    </w:p>
    <w:p>
      <w:pPr>
        <w:pStyle w:val="1282"/>
        <w:ind w:firstLine="470"/>
        <w:spacing w:line="360" w:lineRule="auto"/>
        <w:rPr>
          <w:rFonts w:hint="eastAsia" w:ascii="宋体" w:hAnsi="宋体" w:cs="宋体"/>
          <w:b/>
          <w:bCs/>
          <w:sz w:val="24"/>
          <w:szCs w:val="24"/>
          <w:u w:val="single"/>
        </w:rPr>
      </w:pPr>
      <w:r>
        <w:rPr>
          <w:rFonts w:hint="eastAsia" w:ascii="宋体" w:hAnsi="宋体" w:cs="宋体"/>
          <w:bCs/>
          <w:sz w:val="24"/>
          <w:szCs w:val="24"/>
        </w:rPr>
        <w:t xml:space="preserve">1.工程名称</w:t>
      </w:r>
      <w:r>
        <w:rPr>
          <w:rFonts w:hint="eastAsia" w:ascii="宋体" w:hAnsi="宋体" w:cs="宋体"/>
          <w:sz w:val="24"/>
          <w:szCs w:val="24"/>
        </w:rPr>
        <w:t xml:space="preserve">：</w:t>
      </w:r>
      <w:r>
        <w:rPr>
          <w:rFonts w:hint="eastAsia" w:ascii="宋体" w:hAnsi="宋体" w:cs="宋体"/>
          <w:b/>
          <w:bCs/>
          <w:sz w:val="24"/>
          <w:szCs w:val="24"/>
          <w:u w:val="single"/>
        </w:rPr>
        <w:t xml:space="preserve">江都区未成年人成长指导中心装饰装修工程（包一：装饰改造工程/包二：智能化工程）  </w:t>
      </w:r>
      <w:r>
        <w:rPr>
          <w:rFonts w:hint="eastAsia" w:ascii="宋体" w:hAnsi="宋体" w:cs="宋体"/>
          <w:b/>
          <w:bCs/>
          <w:sz w:val="24"/>
          <w:szCs w:val="24"/>
          <w:u w:val="single"/>
        </w:rPr>
      </w:r>
      <w:r/>
    </w:p>
    <w:p>
      <w:pPr>
        <w:pStyle w:val="1282"/>
        <w:ind w:firstLine="470"/>
        <w:spacing w:line="360" w:lineRule="auto"/>
        <w:rPr>
          <w:rFonts w:hint="eastAsia" w:ascii="宋体" w:hAnsi="宋体" w:cs="宋体"/>
          <w:sz w:val="24"/>
          <w:szCs w:val="24"/>
          <w:u w:val="single"/>
        </w:rPr>
      </w:pPr>
      <w:r>
        <w:rPr>
          <w:rFonts w:hint="eastAsia" w:ascii="宋体" w:hAnsi="宋体" w:cs="宋体"/>
          <w:bCs/>
          <w:sz w:val="24"/>
          <w:szCs w:val="24"/>
        </w:rPr>
        <w:t xml:space="preserve">2.工程地点：</w:t>
      </w:r>
      <w:r>
        <w:rPr>
          <w:rFonts w:hint="eastAsia" w:ascii="宋体" w:hAnsi="宋体" w:cs="宋体"/>
          <w:b/>
          <w:bCs/>
          <w:sz w:val="24"/>
          <w:szCs w:val="24"/>
          <w:u w:val="single"/>
        </w:rPr>
        <w:t xml:space="preserve">扬州市江都区江都区仙女镇正谊小学</w:t>
      </w:r>
      <w:r>
        <w:rPr>
          <w:rFonts w:hint="eastAsia" w:ascii="宋体" w:hAnsi="宋体" w:cs="宋体"/>
          <w:sz w:val="24"/>
          <w:szCs w:val="24"/>
          <w:u w:val="single"/>
        </w:rPr>
      </w:r>
      <w:r/>
    </w:p>
    <w:p>
      <w:pPr>
        <w:pStyle w:val="1282"/>
        <w:ind w:firstLine="470"/>
        <w:spacing w:line="360" w:lineRule="auto"/>
        <w:rPr>
          <w:rFonts w:hint="eastAsia" w:ascii="宋体" w:hAnsi="宋体" w:cs="宋体"/>
          <w:bCs/>
          <w:sz w:val="24"/>
          <w:szCs w:val="24"/>
          <w:u w:val="single"/>
        </w:rPr>
      </w:pPr>
      <w:r>
        <w:rPr>
          <w:rFonts w:hint="eastAsia" w:ascii="宋体" w:hAnsi="宋体" w:cs="宋体"/>
          <w:bCs/>
          <w:sz w:val="24"/>
          <w:szCs w:val="24"/>
        </w:rPr>
        <w:t xml:space="preserve">3.工程立项批准文号：</w:t>
      </w:r>
      <w:r>
        <w:rPr>
          <w:rFonts w:hint="eastAsia" w:ascii="宋体" w:hAnsi="宋体" w:cs="宋体"/>
          <w:sz w:val="24"/>
          <w:szCs w:val="24"/>
          <w:u w:val="single"/>
        </w:rPr>
        <w:t xml:space="preserve"> </w:t>
      </w:r>
      <w:r>
        <w:rPr>
          <w:rFonts w:hint="eastAsia" w:ascii="宋体" w:hAnsi="宋体" w:cs="宋体"/>
          <w:bCs/>
          <w:sz w:val="24"/>
          <w:szCs w:val="24"/>
          <w:u w:val="single"/>
        </w:rPr>
      </w:r>
      <w:r/>
    </w:p>
    <w:p>
      <w:pPr>
        <w:pStyle w:val="1282"/>
        <w:ind w:firstLine="470"/>
        <w:spacing w:line="360" w:lineRule="auto"/>
        <w:rPr>
          <w:rFonts w:hint="eastAsia" w:ascii="宋体" w:hAnsi="宋体" w:cs="宋体"/>
          <w:bCs/>
          <w:sz w:val="24"/>
          <w:szCs w:val="24"/>
        </w:rPr>
      </w:pPr>
      <w:r>
        <w:rPr>
          <w:rFonts w:hint="eastAsia" w:ascii="宋体" w:hAnsi="宋体" w:cs="宋体"/>
          <w:bCs/>
          <w:sz w:val="24"/>
          <w:szCs w:val="24"/>
        </w:rPr>
        <w:t xml:space="preserve">4.资金来源：</w:t>
      </w:r>
      <w:r>
        <w:rPr>
          <w:rFonts w:hint="eastAsia" w:ascii="宋体" w:hAnsi="宋体" w:cs="宋体"/>
          <w:sz w:val="24"/>
          <w:szCs w:val="24"/>
          <w:u w:val="single"/>
        </w:rPr>
        <w:t xml:space="preserve">  </w:t>
      </w:r>
      <w:r>
        <w:rPr>
          <w:rFonts w:hint="eastAsia" w:ascii="宋体" w:hAnsi="宋体" w:cs="宋体"/>
          <w:bCs/>
          <w:sz w:val="24"/>
          <w:szCs w:val="24"/>
        </w:rPr>
        <w:t xml:space="preserve">。</w:t>
      </w:r>
      <w:r>
        <w:rPr>
          <w:rFonts w:hint="eastAsia" w:ascii="宋体" w:hAnsi="宋体" w:cs="宋体"/>
          <w:bCs/>
          <w:sz w:val="24"/>
          <w:szCs w:val="24"/>
        </w:rPr>
      </w:r>
      <w:r/>
    </w:p>
    <w:p>
      <w:pPr>
        <w:pStyle w:val="1282"/>
        <w:ind w:firstLine="470"/>
        <w:spacing w:line="360" w:lineRule="auto"/>
        <w:rPr>
          <w:rFonts w:hint="eastAsia" w:ascii="宋体" w:hAnsi="宋体" w:cs="宋体"/>
          <w:bCs/>
          <w:sz w:val="24"/>
          <w:szCs w:val="24"/>
        </w:rPr>
      </w:pPr>
      <w:r>
        <w:rPr>
          <w:rFonts w:hint="eastAsia" w:ascii="宋体" w:hAnsi="宋体" w:cs="宋体"/>
          <w:bCs/>
          <w:sz w:val="24"/>
          <w:szCs w:val="24"/>
        </w:rPr>
        <w:t xml:space="preserve">5.工程内容：</w:t>
      </w:r>
      <w:r>
        <w:rPr>
          <w:rFonts w:hint="eastAsia" w:ascii="宋体" w:hAnsi="宋体" w:cs="宋体"/>
          <w:sz w:val="24"/>
          <w:szCs w:val="24"/>
          <w:u w:val="single"/>
        </w:rPr>
        <w:t xml:space="preserve"> </w:t>
      </w:r>
      <w:r>
        <w:rPr>
          <w:rFonts w:hint="eastAsia" w:ascii="宋体" w:hAnsi="宋体" w:cs="宋体"/>
          <w:bCs/>
          <w:sz w:val="24"/>
          <w:szCs w:val="24"/>
        </w:rPr>
      </w:r>
      <w:r/>
    </w:p>
    <w:p>
      <w:pPr>
        <w:pStyle w:val="1282"/>
        <w:ind w:firstLine="470"/>
        <w:spacing w:line="360" w:lineRule="auto"/>
        <w:rPr>
          <w:rFonts w:hint="eastAsia" w:ascii="宋体" w:hAnsi="宋体" w:cs="宋体"/>
          <w:bCs/>
          <w:sz w:val="24"/>
          <w:szCs w:val="24"/>
        </w:rPr>
      </w:pPr>
      <w:r>
        <w:rPr>
          <w:rFonts w:hint="eastAsia" w:ascii="宋体" w:hAnsi="宋体" w:cs="宋体"/>
          <w:sz w:val="24"/>
          <w:szCs w:val="24"/>
        </w:rPr>
        <w:t xml:space="preserve">群体工程应附《承包人承揽工程项目一览表》（附件1）。</w:t>
      </w:r>
      <w:r>
        <w:rPr>
          <w:rFonts w:hint="eastAsia" w:ascii="宋体" w:hAnsi="宋体" w:cs="宋体"/>
          <w:bCs/>
          <w:sz w:val="24"/>
          <w:szCs w:val="24"/>
        </w:rPr>
      </w:r>
      <w:r/>
    </w:p>
    <w:p>
      <w:pPr>
        <w:pStyle w:val="1282"/>
        <w:ind w:firstLine="470"/>
        <w:spacing w:line="360" w:lineRule="auto"/>
        <w:rPr>
          <w:rFonts w:hint="eastAsia" w:ascii="宋体" w:hAnsi="宋体" w:cs="宋体"/>
          <w:bCs/>
          <w:sz w:val="24"/>
          <w:szCs w:val="24"/>
        </w:rPr>
      </w:pPr>
      <w:r>
        <w:rPr>
          <w:rFonts w:hint="eastAsia" w:ascii="宋体" w:hAnsi="宋体" w:cs="宋体"/>
          <w:bCs/>
          <w:sz w:val="24"/>
          <w:szCs w:val="24"/>
        </w:rPr>
        <w:t xml:space="preserve">6.工程承包范围：</w:t>
      </w:r>
      <w:r>
        <w:rPr>
          <w:rFonts w:hint="eastAsia" w:ascii="宋体" w:hAnsi="宋体" w:cs="宋体"/>
          <w:bCs/>
          <w:sz w:val="24"/>
          <w:szCs w:val="24"/>
        </w:rPr>
      </w:r>
      <w:r/>
    </w:p>
    <w:p>
      <w:pPr>
        <w:pStyle w:val="1289"/>
        <w:ind w:firstLine="200"/>
        <w:spacing w:before="0" w:after="0" w:line="360" w:lineRule="auto"/>
        <w:rPr>
          <w:rFonts w:hint="eastAsia" w:ascii="宋体" w:hAnsi="宋体" w:eastAsia="宋体" w:cs="宋体"/>
          <w:b w:val="0"/>
          <w:sz w:val="24"/>
          <w:szCs w:val="24"/>
        </w:rPr>
      </w:pPr>
      <w:r>
        <w:rPr>
          <w:rFonts w:hint="eastAsia" w:ascii="宋体" w:hAnsi="宋体" w:eastAsia="宋体" w:cs="宋体"/>
          <w:b w:val="0"/>
          <w:sz w:val="24"/>
          <w:szCs w:val="24"/>
        </w:rPr>
        <w:t xml:space="preserve">   </w:t>
      </w:r>
      <w:bookmarkStart w:id="46" w:name="_Toc351203482"/>
      <w:r>
        <w:rPr>
          <w:rFonts w:hint="eastAsia" w:ascii="宋体" w:hAnsi="宋体" w:eastAsia="宋体" w:cs="宋体"/>
          <w:bCs/>
          <w:sz w:val="24"/>
          <w:szCs w:val="24"/>
        </w:rPr>
        <w:t xml:space="preserve">二、合同工期</w:t>
      </w:r>
      <w:bookmarkEnd w:id="46"/>
      <w:r>
        <w:rPr>
          <w:rFonts w:hint="eastAsia" w:ascii="宋体" w:hAnsi="宋体" w:eastAsia="宋体" w:cs="宋体"/>
          <w:b w:val="0"/>
          <w:sz w:val="24"/>
          <w:szCs w:val="24"/>
        </w:rPr>
      </w:r>
      <w:r/>
    </w:p>
    <w:p>
      <w:pPr>
        <w:pStyle w:val="1282"/>
        <w:ind w:firstLine="200"/>
        <w:spacing w:line="360" w:lineRule="auto"/>
        <w:rPr>
          <w:rFonts w:hint="eastAsia" w:ascii="宋体" w:hAnsi="宋体" w:cs="宋体"/>
          <w:sz w:val="24"/>
          <w:szCs w:val="24"/>
        </w:rPr>
      </w:pPr>
      <w:r>
        <w:rPr>
          <w:rFonts w:hint="eastAsia" w:ascii="宋体" w:hAnsi="宋体" w:cs="宋体"/>
          <w:sz w:val="24"/>
          <w:szCs w:val="24"/>
        </w:rPr>
        <w:t xml:space="preserve">计划开工日期：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cs="宋体"/>
          <w:sz w:val="24"/>
          <w:szCs w:val="24"/>
          <w:u w:val="single"/>
        </w:rPr>
        <w:t xml:space="preserve">（具体以发包人或监理签发的开工令时间为准）</w:t>
      </w:r>
      <w:r>
        <w:rPr>
          <w:rFonts w:hint="eastAsia" w:ascii="宋体" w:hAnsi="宋体" w:cs="宋体"/>
          <w:sz w:val="24"/>
          <w:szCs w:val="24"/>
        </w:rPr>
        <w:t xml:space="preserve">。</w:t>
      </w:r>
      <w:r>
        <w:rPr>
          <w:rFonts w:hint="eastAsia" w:ascii="宋体" w:hAnsi="宋体" w:cs="宋体"/>
          <w:sz w:val="24"/>
          <w:szCs w:val="24"/>
        </w:rPr>
      </w:r>
      <w:r/>
    </w:p>
    <w:p>
      <w:pPr>
        <w:pStyle w:val="1282"/>
        <w:ind w:firstLine="200"/>
        <w:spacing w:line="360" w:lineRule="auto"/>
        <w:rPr>
          <w:rFonts w:hint="eastAsia" w:ascii="宋体" w:hAnsi="宋体" w:cs="宋体"/>
          <w:sz w:val="24"/>
          <w:szCs w:val="24"/>
        </w:rPr>
      </w:pPr>
      <w:r>
        <w:rPr>
          <w:rFonts w:hint="eastAsia" w:ascii="宋体" w:hAnsi="宋体" w:cs="宋体"/>
          <w:sz w:val="24"/>
          <w:szCs w:val="24"/>
        </w:rPr>
        <w:t xml:space="preserve">计划竣工日期：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cs="宋体"/>
          <w:sz w:val="24"/>
          <w:szCs w:val="24"/>
        </w:rPr>
      </w:r>
      <w:r/>
    </w:p>
    <w:p>
      <w:pPr>
        <w:pStyle w:val="1282"/>
        <w:ind w:firstLine="200"/>
        <w:spacing w:line="360" w:lineRule="auto"/>
        <w:rPr>
          <w:rFonts w:hint="eastAsia" w:ascii="宋体" w:hAnsi="宋体" w:cs="宋体"/>
          <w:sz w:val="24"/>
          <w:szCs w:val="24"/>
        </w:rPr>
      </w:pPr>
      <w:r>
        <w:rPr>
          <w:rFonts w:hint="eastAsia" w:ascii="宋体" w:hAnsi="宋体" w:cs="宋体"/>
          <w:sz w:val="24"/>
          <w:szCs w:val="24"/>
        </w:rPr>
        <w:t xml:space="preserve">工期总日历天数：</w:t>
      </w:r>
      <w:r>
        <w:rPr>
          <w:rFonts w:hint="eastAsia" w:ascii="宋体" w:hAnsi="宋体" w:cs="宋体"/>
          <w:b/>
          <w:bCs/>
          <w:sz w:val="24"/>
          <w:szCs w:val="24"/>
          <w:u w:val="single"/>
        </w:rPr>
        <w:t xml:space="preserve">    </w:t>
      </w:r>
      <w:r>
        <w:rPr>
          <w:rFonts w:hint="eastAsia" w:ascii="宋体" w:hAnsi="宋体" w:cs="宋体"/>
          <w:b/>
          <w:bCs/>
          <w:sz w:val="24"/>
          <w:szCs w:val="24"/>
          <w:u w:val="single"/>
          <w:lang w:val="en-US" w:eastAsia="zh-CN"/>
        </w:rPr>
        <w:t xml:space="preserve">45</w:t>
      </w:r>
      <w:r>
        <w:rPr>
          <w:rFonts w:hint="eastAsia" w:ascii="宋体" w:hAnsi="宋体" w:cs="宋体"/>
          <w:b/>
          <w:bCs/>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天。工期总日历天数与根据前述计划开竣工日期计算的工期天数不一致的，以工期总日历天数为准。</w:t>
      </w:r>
      <w:r>
        <w:rPr>
          <w:rFonts w:hint="eastAsia" w:ascii="宋体" w:hAnsi="宋体" w:cs="宋体"/>
          <w:sz w:val="24"/>
          <w:szCs w:val="24"/>
        </w:rPr>
      </w:r>
      <w:r/>
    </w:p>
    <w:p>
      <w:pPr>
        <w:pStyle w:val="1289"/>
        <w:ind w:firstLine="200"/>
        <w:spacing w:before="0" w:after="0" w:line="360" w:lineRule="auto"/>
        <w:rPr>
          <w:rFonts w:hint="eastAsia" w:ascii="宋体" w:hAnsi="宋体" w:eastAsia="宋体" w:cs="宋体"/>
          <w:bCs/>
          <w:sz w:val="24"/>
          <w:szCs w:val="24"/>
        </w:rPr>
      </w:pPr>
      <w:r>
        <w:rPr>
          <w:rFonts w:hint="eastAsia" w:ascii="宋体" w:hAnsi="宋体" w:eastAsia="宋体" w:cs="宋体"/>
          <w:bCs/>
          <w:sz w:val="24"/>
          <w:szCs w:val="24"/>
        </w:rPr>
        <w:t xml:space="preserve">    </w:t>
      </w:r>
      <w:bookmarkStart w:id="47" w:name="_Toc351203483"/>
      <w:r>
        <w:rPr>
          <w:rFonts w:hint="eastAsia" w:ascii="宋体" w:hAnsi="宋体" w:eastAsia="宋体" w:cs="宋体"/>
          <w:bCs/>
          <w:sz w:val="24"/>
          <w:szCs w:val="24"/>
        </w:rPr>
        <w:t xml:space="preserve">三、质量标准</w:t>
      </w:r>
      <w:bookmarkEnd w:id="47"/>
      <w:r>
        <w:rPr>
          <w:rFonts w:hint="eastAsia" w:ascii="宋体" w:hAnsi="宋体" w:eastAsia="宋体" w:cs="宋体"/>
          <w:bCs/>
          <w:sz w:val="24"/>
          <w:szCs w:val="24"/>
        </w:rPr>
      </w:r>
      <w:r/>
    </w:p>
    <w:p>
      <w:pPr>
        <w:pStyle w:val="1282"/>
        <w:ind w:firstLine="200"/>
        <w:spacing w:line="360" w:lineRule="auto"/>
        <w:rPr>
          <w:rFonts w:hint="eastAsia" w:ascii="宋体" w:hAnsi="宋体" w:cs="宋体"/>
          <w:sz w:val="24"/>
          <w:szCs w:val="24"/>
        </w:rPr>
      </w:pPr>
      <w:r>
        <w:rPr>
          <w:rFonts w:hint="eastAsia" w:ascii="宋体" w:hAnsi="宋体" w:cs="宋体"/>
          <w:sz w:val="24"/>
          <w:szCs w:val="24"/>
        </w:rPr>
        <w:t xml:space="preserve">工程质量符合</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合格</w:t>
      </w:r>
      <w:r>
        <w:rPr>
          <w:rFonts w:hint="eastAsia" w:ascii="宋体" w:hAnsi="宋体" w:cs="宋体"/>
          <w:sz w:val="24"/>
          <w:szCs w:val="24"/>
          <w:u w:val="single"/>
        </w:rPr>
        <w:t xml:space="preserve">      </w:t>
      </w:r>
      <w:r>
        <w:rPr>
          <w:rFonts w:hint="eastAsia" w:ascii="宋体" w:hAnsi="宋体" w:cs="宋体"/>
          <w:sz w:val="24"/>
          <w:szCs w:val="24"/>
        </w:rPr>
        <w:t xml:space="preserve">标准。</w:t>
      </w:r>
      <w:r>
        <w:rPr>
          <w:rFonts w:hint="eastAsia" w:ascii="宋体" w:hAnsi="宋体" w:cs="宋体"/>
          <w:sz w:val="24"/>
          <w:szCs w:val="24"/>
        </w:rPr>
      </w:r>
      <w:r/>
    </w:p>
    <w:p>
      <w:pPr>
        <w:pStyle w:val="1289"/>
        <w:ind w:firstLine="200"/>
        <w:spacing w:before="0" w:after="0" w:line="360" w:lineRule="auto"/>
        <w:rPr>
          <w:rFonts w:hint="eastAsia" w:ascii="宋体" w:hAnsi="宋体" w:eastAsia="宋体" w:cs="宋体"/>
          <w:bCs/>
          <w:sz w:val="24"/>
          <w:szCs w:val="24"/>
        </w:rPr>
      </w:pPr>
      <w:r>
        <w:rPr>
          <w:rFonts w:hint="eastAsia" w:ascii="宋体" w:hAnsi="宋体" w:eastAsia="宋体" w:cs="宋体"/>
          <w:bCs/>
          <w:sz w:val="24"/>
          <w:szCs w:val="24"/>
        </w:rPr>
        <w:t xml:space="preserve">    </w:t>
      </w:r>
      <w:bookmarkStart w:id="48" w:name="_Toc351203484"/>
      <w:r>
        <w:rPr>
          <w:rFonts w:hint="eastAsia" w:ascii="宋体" w:hAnsi="宋体" w:eastAsia="宋体" w:cs="宋体"/>
          <w:bCs/>
          <w:sz w:val="24"/>
          <w:szCs w:val="24"/>
        </w:rPr>
        <w:t xml:space="preserve">四、签约合同价与合同价格形式</w:t>
      </w:r>
      <w:bookmarkEnd w:id="48"/>
      <w:r>
        <w:rPr>
          <w:rFonts w:hint="eastAsia" w:ascii="宋体" w:hAnsi="宋体" w:eastAsia="宋体" w:cs="宋体"/>
          <w:b w:val="0"/>
          <w:sz w:val="24"/>
          <w:szCs w:val="24"/>
        </w:rPr>
        <w:tab/>
      </w:r>
      <w:r>
        <w:rPr>
          <w:rFonts w:hint="eastAsia" w:ascii="宋体" w:hAnsi="宋体" w:eastAsia="宋体" w:cs="宋体"/>
          <w:bCs/>
          <w:sz w:val="24"/>
          <w:szCs w:val="24"/>
        </w:rPr>
      </w:r>
      <w:r/>
    </w:p>
    <w:p>
      <w:pPr>
        <w:pStyle w:val="1282"/>
        <w:ind w:firstLine="480"/>
        <w:spacing w:line="360" w:lineRule="auto"/>
        <w:rPr>
          <w:rFonts w:hint="eastAsia" w:ascii="宋体" w:hAnsi="宋体" w:cs="宋体"/>
          <w:sz w:val="24"/>
          <w:szCs w:val="24"/>
        </w:rPr>
      </w:pPr>
      <w:r>
        <w:rPr>
          <w:rFonts w:hint="eastAsia" w:ascii="宋体" w:hAnsi="宋体" w:cs="宋体"/>
          <w:sz w:val="24"/>
          <w:szCs w:val="24"/>
        </w:rPr>
        <w:t xml:space="preserve">1.签约合同价为：</w:t>
      </w:r>
      <w:r>
        <w:rPr>
          <w:rFonts w:hint="eastAsia" w:ascii="宋体" w:hAnsi="宋体" w:cs="宋体"/>
          <w:sz w:val="24"/>
          <w:szCs w:val="24"/>
        </w:rPr>
      </w:r>
      <w:r/>
    </w:p>
    <w:p>
      <w:pPr>
        <w:pStyle w:val="1282"/>
        <w:ind w:firstLine="1200"/>
        <w:spacing w:line="360" w:lineRule="auto"/>
        <w:rPr>
          <w:rFonts w:hint="eastAsia" w:ascii="宋体" w:hAnsi="宋体" w:cs="宋体"/>
          <w:sz w:val="24"/>
          <w:szCs w:val="24"/>
        </w:rPr>
      </w:pPr>
      <w:r>
        <w:rPr>
          <w:rFonts w:hint="eastAsia" w:ascii="宋体" w:hAnsi="宋体" w:cs="宋体"/>
          <w:sz w:val="24"/>
          <w:szCs w:val="24"/>
        </w:rPr>
        <w:t xml:space="preserve">人民币（大写）</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元)。其中：</w:t>
      </w:r>
      <w:r>
        <w:rPr>
          <w:rFonts w:hint="eastAsia" w:ascii="宋体" w:hAnsi="宋体" w:cs="宋体"/>
          <w:sz w:val="24"/>
          <w:szCs w:val="24"/>
        </w:rPr>
      </w:r>
      <w:r/>
    </w:p>
    <w:p>
      <w:pPr>
        <w:pStyle w:val="1282"/>
        <w:ind w:firstLine="480"/>
        <w:spacing w:line="360" w:lineRule="auto"/>
        <w:rPr>
          <w:rFonts w:hint="eastAsia" w:ascii="宋体" w:hAnsi="宋体" w:cs="宋体"/>
          <w:sz w:val="24"/>
          <w:szCs w:val="24"/>
        </w:rPr>
      </w:pPr>
      <w:r>
        <w:rPr>
          <w:rFonts w:hint="eastAsia" w:ascii="宋体" w:hAnsi="宋体" w:cs="宋体"/>
          <w:sz w:val="24"/>
          <w:szCs w:val="24"/>
        </w:rPr>
        <w:t xml:space="preserve">（1）安全文明施工费：</w:t>
      </w:r>
      <w:r>
        <w:rPr>
          <w:rFonts w:hint="eastAsia" w:ascii="宋体" w:hAnsi="宋体" w:cs="宋体"/>
          <w:sz w:val="24"/>
          <w:szCs w:val="24"/>
        </w:rPr>
      </w:r>
      <w:r/>
    </w:p>
    <w:p>
      <w:pPr>
        <w:pStyle w:val="1282"/>
        <w:ind w:firstLine="1080"/>
        <w:spacing w:line="360" w:lineRule="auto"/>
        <w:rPr>
          <w:rFonts w:hint="eastAsia" w:ascii="宋体" w:hAnsi="宋体" w:cs="宋体"/>
          <w:sz w:val="24"/>
          <w:szCs w:val="24"/>
        </w:rPr>
      </w:pPr>
      <w:r>
        <w:rPr>
          <w:rFonts w:hint="eastAsia" w:ascii="宋体" w:hAnsi="宋体" w:cs="宋体"/>
          <w:sz w:val="24"/>
          <w:szCs w:val="24"/>
        </w:rPr>
        <w:t xml:space="preserve">人民币（大写）</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元)；</w:t>
      </w:r>
      <w:r>
        <w:rPr>
          <w:rFonts w:hint="eastAsia" w:ascii="宋体" w:hAnsi="宋体" w:cs="宋体"/>
          <w:sz w:val="24"/>
          <w:szCs w:val="24"/>
        </w:rPr>
      </w:r>
      <w:r/>
    </w:p>
    <w:p>
      <w:pPr>
        <w:pStyle w:val="1282"/>
        <w:ind w:firstLine="480"/>
        <w:spacing w:line="360" w:lineRule="auto"/>
        <w:rPr>
          <w:rFonts w:hint="eastAsia" w:ascii="宋体" w:hAnsi="宋体" w:cs="宋体"/>
          <w:sz w:val="24"/>
          <w:szCs w:val="24"/>
        </w:rPr>
      </w:pPr>
      <w:r>
        <w:rPr>
          <w:rFonts w:hint="eastAsia" w:ascii="宋体" w:hAnsi="宋体" w:cs="宋体"/>
          <w:sz w:val="24"/>
          <w:szCs w:val="24"/>
        </w:rPr>
        <w:t xml:space="preserve">（2）材料和工程设备暂估价金额：</w:t>
      </w:r>
      <w:r>
        <w:rPr>
          <w:rFonts w:hint="eastAsia" w:ascii="宋体" w:hAnsi="宋体" w:cs="宋体"/>
          <w:sz w:val="24"/>
          <w:szCs w:val="24"/>
        </w:rPr>
      </w:r>
      <w:r/>
    </w:p>
    <w:p>
      <w:pPr>
        <w:pStyle w:val="1282"/>
        <w:ind w:firstLine="1080"/>
        <w:spacing w:line="360" w:lineRule="auto"/>
        <w:rPr>
          <w:rFonts w:hint="eastAsia" w:ascii="宋体" w:hAnsi="宋体" w:cs="宋体"/>
          <w:sz w:val="24"/>
          <w:szCs w:val="24"/>
        </w:rPr>
      </w:pPr>
      <w:r>
        <w:rPr>
          <w:rFonts w:hint="eastAsia" w:ascii="宋体" w:hAnsi="宋体" w:cs="宋体"/>
          <w:sz w:val="24"/>
          <w:szCs w:val="24"/>
        </w:rPr>
        <w:t xml:space="preserve">人民币（大写）</w:t>
      </w:r>
      <w:r>
        <w:rPr>
          <w:rFonts w:hint="eastAsia" w:ascii="宋体" w:hAnsi="宋体" w:cs="宋体"/>
          <w:sz w:val="24"/>
          <w:szCs w:val="24"/>
          <w:u w:val="single"/>
        </w:rPr>
        <w:t xml:space="preserve">        /      </w:t>
      </w: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元)；</w:t>
      </w:r>
      <w:r>
        <w:rPr>
          <w:rFonts w:hint="eastAsia" w:ascii="宋体" w:hAnsi="宋体" w:cs="宋体"/>
          <w:sz w:val="24"/>
          <w:szCs w:val="24"/>
        </w:rPr>
      </w:r>
      <w:r/>
    </w:p>
    <w:p>
      <w:pPr>
        <w:pStyle w:val="1282"/>
        <w:ind w:firstLine="480"/>
        <w:spacing w:line="360" w:lineRule="auto"/>
        <w:rPr>
          <w:rFonts w:hint="eastAsia" w:ascii="宋体" w:hAnsi="宋体" w:cs="宋体"/>
          <w:sz w:val="24"/>
          <w:szCs w:val="24"/>
        </w:rPr>
      </w:pPr>
      <w:r>
        <w:rPr>
          <w:rFonts w:hint="eastAsia" w:ascii="宋体" w:hAnsi="宋体" w:cs="宋体"/>
          <w:sz w:val="24"/>
          <w:szCs w:val="24"/>
        </w:rPr>
        <w:t xml:space="preserve">（3）专业工程暂估价金额：</w:t>
      </w:r>
      <w:r>
        <w:rPr>
          <w:rFonts w:hint="eastAsia" w:ascii="宋体" w:hAnsi="宋体" w:cs="宋体"/>
          <w:sz w:val="24"/>
          <w:szCs w:val="24"/>
        </w:rPr>
      </w:r>
      <w:r/>
    </w:p>
    <w:p>
      <w:pPr>
        <w:pStyle w:val="1282"/>
        <w:ind w:firstLine="1080"/>
        <w:spacing w:line="360" w:lineRule="auto"/>
        <w:rPr>
          <w:rFonts w:hint="eastAsia" w:ascii="宋体" w:hAnsi="宋体" w:cs="宋体"/>
          <w:sz w:val="24"/>
          <w:szCs w:val="24"/>
        </w:rPr>
      </w:pPr>
      <w:r>
        <w:rPr>
          <w:rFonts w:hint="eastAsia" w:ascii="宋体" w:hAnsi="宋体" w:cs="宋体"/>
          <w:sz w:val="24"/>
          <w:szCs w:val="24"/>
        </w:rPr>
        <w:t xml:space="preserve">人民币（大写）</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元)；</w:t>
      </w:r>
      <w:r>
        <w:rPr>
          <w:rFonts w:hint="eastAsia" w:ascii="宋体" w:hAnsi="宋体" w:cs="宋体"/>
          <w:sz w:val="24"/>
          <w:szCs w:val="24"/>
        </w:rPr>
      </w:r>
      <w:r/>
    </w:p>
    <w:p>
      <w:pPr>
        <w:pStyle w:val="1282"/>
        <w:ind w:firstLine="480"/>
        <w:spacing w:line="360" w:lineRule="auto"/>
        <w:rPr>
          <w:rFonts w:hint="eastAsia" w:ascii="宋体" w:hAnsi="宋体" w:cs="宋体"/>
          <w:sz w:val="24"/>
          <w:szCs w:val="24"/>
        </w:rPr>
      </w:pPr>
      <w:r>
        <w:rPr>
          <w:rFonts w:hint="eastAsia" w:ascii="宋体" w:hAnsi="宋体" w:cs="宋体"/>
          <w:sz w:val="24"/>
          <w:szCs w:val="24"/>
        </w:rPr>
        <w:t xml:space="preserve">（4）暂列金额：</w:t>
      </w:r>
      <w:r>
        <w:rPr>
          <w:rFonts w:hint="eastAsia" w:ascii="宋体" w:hAnsi="宋体" w:cs="宋体"/>
          <w:sz w:val="24"/>
          <w:szCs w:val="24"/>
        </w:rPr>
      </w:r>
      <w:r/>
    </w:p>
    <w:p>
      <w:pPr>
        <w:pStyle w:val="1282"/>
        <w:ind w:firstLine="1080"/>
        <w:spacing w:line="360" w:lineRule="auto"/>
        <w:rPr>
          <w:rFonts w:hint="eastAsia" w:ascii="宋体" w:hAnsi="宋体" w:cs="宋体"/>
          <w:sz w:val="24"/>
          <w:szCs w:val="24"/>
        </w:rPr>
      </w:pPr>
      <w:r>
        <w:rPr>
          <w:rFonts w:hint="eastAsia" w:ascii="宋体" w:hAnsi="宋体" w:cs="宋体"/>
          <w:sz w:val="24"/>
          <w:szCs w:val="24"/>
        </w:rPr>
        <w:t xml:space="preserve">人民币（大写）</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元)。</w:t>
      </w:r>
      <w:r>
        <w:rPr>
          <w:rFonts w:hint="eastAsia" w:ascii="宋体" w:hAnsi="宋体" w:cs="宋体"/>
          <w:sz w:val="24"/>
          <w:szCs w:val="24"/>
        </w:rPr>
      </w:r>
      <w:r/>
    </w:p>
    <w:p>
      <w:pPr>
        <w:pStyle w:val="1282"/>
        <w:ind w:firstLine="480"/>
        <w:spacing w:line="360" w:lineRule="auto"/>
        <w:rPr>
          <w:rFonts w:hint="eastAsia" w:ascii="宋体" w:hAnsi="宋体" w:cs="宋体"/>
          <w:sz w:val="24"/>
          <w:szCs w:val="24"/>
        </w:rPr>
      </w:pPr>
      <w:r>
        <w:rPr>
          <w:rFonts w:hint="eastAsia" w:ascii="宋体" w:hAnsi="宋体" w:cs="宋体"/>
          <w:sz w:val="24"/>
          <w:szCs w:val="24"/>
        </w:rPr>
        <w:t xml:space="preserve">2.合同价格形式：</w:t>
      </w:r>
      <w:r>
        <w:rPr>
          <w:rFonts w:hint="eastAsia" w:ascii="宋体" w:hAnsi="宋体" w:cs="宋体"/>
          <w:b/>
          <w:sz w:val="24"/>
          <w:szCs w:val="24"/>
          <w:u w:val="single"/>
        </w:rPr>
        <w:t xml:space="preserve">固定单价合同</w:t>
      </w:r>
      <w:r>
        <w:rPr>
          <w:rFonts w:hint="eastAsia" w:ascii="宋体" w:hAnsi="宋体" w:cs="宋体"/>
          <w:sz w:val="24"/>
          <w:szCs w:val="24"/>
        </w:rPr>
        <w:t xml:space="preserve">。</w:t>
      </w:r>
      <w:r>
        <w:rPr>
          <w:rFonts w:hint="eastAsia" w:ascii="宋体" w:hAnsi="宋体" w:cs="宋体"/>
          <w:sz w:val="24"/>
          <w:szCs w:val="24"/>
        </w:rPr>
      </w:r>
      <w:r/>
    </w:p>
    <w:p>
      <w:pPr>
        <w:pStyle w:val="1289"/>
        <w:ind w:firstLine="200"/>
        <w:spacing w:before="0" w:after="0" w:line="360" w:lineRule="auto"/>
        <w:rPr>
          <w:rFonts w:hint="eastAsia" w:ascii="宋体" w:hAnsi="宋体" w:eastAsia="宋体" w:cs="宋体"/>
          <w:b w:val="0"/>
          <w:sz w:val="24"/>
          <w:szCs w:val="24"/>
        </w:rPr>
      </w:pPr>
      <w:r>
        <w:rPr>
          <w:rFonts w:hint="eastAsia" w:ascii="宋体" w:hAnsi="宋体" w:eastAsia="宋体" w:cs="宋体"/>
          <w:bCs/>
          <w:sz w:val="24"/>
          <w:szCs w:val="24"/>
        </w:rPr>
        <w:t xml:space="preserve">   </w:t>
      </w:r>
      <w:r>
        <w:rPr>
          <w:rFonts w:hint="eastAsia" w:ascii="宋体" w:hAnsi="宋体" w:eastAsia="宋体" w:cs="宋体"/>
          <w:b w:val="0"/>
          <w:sz w:val="24"/>
          <w:szCs w:val="24"/>
        </w:rPr>
        <w:t xml:space="preserve"> </w:t>
      </w:r>
      <w:bookmarkStart w:id="49" w:name="_Toc351203485"/>
      <w:r>
        <w:rPr>
          <w:rFonts w:hint="eastAsia" w:ascii="宋体" w:hAnsi="宋体" w:eastAsia="宋体" w:cs="宋体"/>
          <w:bCs/>
          <w:sz w:val="24"/>
          <w:szCs w:val="24"/>
        </w:rPr>
        <w:t xml:space="preserve">五、</w:t>
      </w:r>
      <w:bookmarkEnd w:id="49"/>
      <w:r>
        <w:rPr>
          <w:rFonts w:hint="eastAsia" w:ascii="宋体" w:hAnsi="宋体" w:eastAsia="宋体" w:cs="宋体"/>
          <w:bCs/>
          <w:sz w:val="24"/>
          <w:szCs w:val="24"/>
        </w:rPr>
        <w:t xml:space="preserve">项目经理</w:t>
      </w:r>
      <w:r>
        <w:rPr>
          <w:rFonts w:hint="eastAsia" w:ascii="宋体" w:hAnsi="宋体" w:eastAsia="宋体" w:cs="宋体"/>
          <w:b w:val="0"/>
          <w:sz w:val="24"/>
          <w:szCs w:val="24"/>
        </w:rPr>
      </w:r>
      <w:r/>
    </w:p>
    <w:p>
      <w:pPr>
        <w:pStyle w:val="1282"/>
        <w:ind w:firstLine="480"/>
        <w:spacing w:line="360" w:lineRule="auto"/>
        <w:rPr>
          <w:rFonts w:hint="eastAsia" w:ascii="宋体" w:hAnsi="宋体" w:cs="宋体"/>
          <w:sz w:val="24"/>
          <w:szCs w:val="24"/>
        </w:rPr>
      </w:pPr>
      <w:r>
        <w:rPr>
          <w:rFonts w:hint="eastAsia" w:ascii="宋体" w:hAnsi="宋体" w:cs="宋体"/>
          <w:sz w:val="24"/>
          <w:szCs w:val="24"/>
        </w:rPr>
        <w:t xml:space="preserve">承包人项目经理：</w:t>
      </w:r>
      <w:r>
        <w:rPr>
          <w:rFonts w:hint="eastAsia" w:ascii="宋体" w:hAnsi="宋体" w:cs="宋体"/>
          <w:sz w:val="24"/>
          <w:szCs w:val="24"/>
          <w:u w:val="single"/>
        </w:rPr>
        <w:t xml:space="preserve">               </w:t>
      </w:r>
      <w:r>
        <w:rPr>
          <w:rFonts w:hint="eastAsia" w:ascii="宋体" w:hAnsi="宋体" w:cs="宋体"/>
          <w:sz w:val="24"/>
          <w:szCs w:val="24"/>
        </w:rPr>
        <w:t xml:space="preserve">联系方式：</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1289"/>
        <w:ind w:firstLine="200"/>
        <w:spacing w:before="0" w:after="0" w:line="360" w:lineRule="auto"/>
        <w:rPr>
          <w:rFonts w:hint="eastAsia" w:ascii="宋体" w:hAnsi="宋体" w:eastAsia="宋体" w:cs="宋体"/>
          <w:bCs/>
          <w:sz w:val="24"/>
          <w:szCs w:val="24"/>
        </w:rPr>
      </w:pPr>
      <w:r>
        <w:rPr>
          <w:rFonts w:hint="eastAsia" w:ascii="宋体" w:hAnsi="宋体" w:eastAsia="宋体" w:cs="宋体"/>
          <w:bCs/>
          <w:sz w:val="24"/>
          <w:szCs w:val="24"/>
        </w:rPr>
        <w:t xml:space="preserve">   </w:t>
      </w:r>
      <w:r>
        <w:rPr>
          <w:rFonts w:hint="eastAsia" w:ascii="宋体" w:hAnsi="宋体" w:eastAsia="宋体" w:cs="宋体"/>
          <w:b w:val="0"/>
          <w:sz w:val="24"/>
          <w:szCs w:val="24"/>
        </w:rPr>
        <w:t xml:space="preserve"> </w:t>
      </w:r>
      <w:bookmarkStart w:id="50" w:name="_Toc351203486"/>
      <w:r>
        <w:rPr>
          <w:rFonts w:hint="eastAsia" w:ascii="宋体" w:hAnsi="宋体" w:eastAsia="宋体" w:cs="宋体"/>
          <w:bCs/>
          <w:sz w:val="24"/>
          <w:szCs w:val="24"/>
        </w:rPr>
        <w:t xml:space="preserve">六、合同文件构成</w:t>
      </w:r>
      <w:bookmarkEnd w:id="50"/>
      <w:r>
        <w:rPr>
          <w:rFonts w:hint="eastAsia" w:ascii="宋体" w:hAnsi="宋体" w:eastAsia="宋体" w:cs="宋体"/>
          <w:bCs/>
          <w:sz w:val="24"/>
          <w:szCs w:val="24"/>
        </w:rPr>
      </w:r>
      <w:r/>
    </w:p>
    <w:p>
      <w:pPr>
        <w:pStyle w:val="1282"/>
        <w:ind w:firstLine="480"/>
        <w:spacing w:line="360" w:lineRule="auto"/>
        <w:rPr>
          <w:rFonts w:hint="eastAsia" w:ascii="宋体" w:hAnsi="宋体" w:cs="宋体"/>
          <w:bCs/>
          <w:sz w:val="24"/>
          <w:szCs w:val="24"/>
        </w:rPr>
      </w:pPr>
      <w:r>
        <w:rPr>
          <w:rFonts w:hint="eastAsia" w:ascii="宋体" w:hAnsi="宋体" w:cs="宋体"/>
          <w:bCs/>
          <w:sz w:val="24"/>
          <w:szCs w:val="24"/>
        </w:rPr>
        <w:t xml:space="preserve">本协议书与下列文件一起构成合同文件：</w:t>
      </w:r>
      <w:r>
        <w:rPr>
          <w:rFonts w:hint="eastAsia" w:ascii="宋体" w:hAnsi="宋体" w:cs="宋体"/>
          <w:bCs/>
          <w:sz w:val="24"/>
          <w:szCs w:val="24"/>
        </w:rPr>
      </w:r>
      <w:r/>
    </w:p>
    <w:p>
      <w:pPr>
        <w:pStyle w:val="1282"/>
        <w:ind w:firstLine="480"/>
        <w:spacing w:line="360" w:lineRule="auto"/>
        <w:rPr>
          <w:rFonts w:hint="eastAsia" w:ascii="宋体" w:hAnsi="宋体" w:cs="宋体"/>
          <w:sz w:val="24"/>
          <w:szCs w:val="24"/>
        </w:rPr>
      </w:pPr>
      <w:r>
        <w:rPr>
          <w:rFonts w:hint="eastAsia" w:ascii="宋体" w:hAnsi="宋体" w:cs="宋体"/>
          <w:sz w:val="24"/>
          <w:szCs w:val="24"/>
        </w:rPr>
        <w:t xml:space="preserve">（1）协议书</w:t>
      </w:r>
      <w:r>
        <w:rPr>
          <w:rFonts w:hint="eastAsia" w:ascii="宋体" w:hAnsi="宋体" w:cs="宋体"/>
          <w:sz w:val="24"/>
          <w:szCs w:val="24"/>
        </w:rPr>
      </w:r>
      <w:r/>
    </w:p>
    <w:p>
      <w:pPr>
        <w:pStyle w:val="1282"/>
        <w:ind w:firstLine="480"/>
        <w:spacing w:line="360" w:lineRule="auto"/>
        <w:rPr>
          <w:rFonts w:hint="eastAsia" w:ascii="宋体" w:hAnsi="宋体" w:cs="宋体"/>
          <w:sz w:val="24"/>
          <w:szCs w:val="24"/>
        </w:rPr>
      </w:pPr>
      <w:r>
        <w:rPr>
          <w:rFonts w:hint="eastAsia" w:ascii="宋体" w:hAnsi="宋体" w:cs="宋体"/>
          <w:sz w:val="24"/>
          <w:szCs w:val="24"/>
        </w:rPr>
        <w:t xml:space="preserve">（2）招标文件及中标通知书；</w:t>
      </w:r>
      <w:r>
        <w:rPr>
          <w:rFonts w:hint="eastAsia" w:ascii="宋体" w:hAnsi="宋体" w:cs="宋体"/>
          <w:sz w:val="24"/>
          <w:szCs w:val="24"/>
        </w:rPr>
      </w:r>
      <w:r/>
    </w:p>
    <w:p>
      <w:pPr>
        <w:pStyle w:val="1282"/>
        <w:ind w:firstLine="480"/>
        <w:spacing w:line="360" w:lineRule="auto"/>
        <w:rPr>
          <w:rFonts w:hint="eastAsia" w:ascii="宋体" w:hAnsi="宋体" w:cs="宋体"/>
          <w:sz w:val="24"/>
          <w:szCs w:val="24"/>
        </w:rPr>
      </w:pPr>
      <w:r>
        <w:rPr>
          <w:rFonts w:hint="eastAsia" w:ascii="宋体" w:hAnsi="宋体" w:cs="宋体"/>
          <w:sz w:val="24"/>
          <w:szCs w:val="24"/>
        </w:rPr>
        <w:t xml:space="preserve">（3）投标函及其附录（如果有）；</w:t>
      </w:r>
      <w:r>
        <w:rPr>
          <w:rFonts w:hint="eastAsia" w:ascii="宋体" w:hAnsi="宋体" w:cs="宋体"/>
          <w:sz w:val="24"/>
          <w:szCs w:val="24"/>
        </w:rPr>
      </w:r>
      <w:r/>
    </w:p>
    <w:p>
      <w:pPr>
        <w:pStyle w:val="1282"/>
        <w:ind w:firstLine="480"/>
        <w:spacing w:line="360" w:lineRule="auto"/>
        <w:rPr>
          <w:rFonts w:hint="eastAsia" w:ascii="宋体" w:hAnsi="宋体" w:cs="宋体"/>
          <w:sz w:val="24"/>
          <w:szCs w:val="24"/>
        </w:rPr>
      </w:pPr>
      <w:r>
        <w:rPr>
          <w:rFonts w:hint="eastAsia" w:ascii="宋体" w:hAnsi="宋体" w:cs="宋体"/>
          <w:sz w:val="24"/>
          <w:szCs w:val="24"/>
        </w:rPr>
        <w:t xml:space="preserve">（4）专用合同条款及其附件；</w:t>
      </w:r>
      <w:r>
        <w:rPr>
          <w:rFonts w:hint="eastAsia" w:ascii="宋体" w:hAnsi="宋体" w:cs="宋体"/>
          <w:sz w:val="24"/>
          <w:szCs w:val="24"/>
        </w:rPr>
      </w:r>
      <w:r/>
    </w:p>
    <w:p>
      <w:pPr>
        <w:pStyle w:val="1282"/>
        <w:ind w:firstLine="480"/>
        <w:spacing w:line="360" w:lineRule="auto"/>
        <w:rPr>
          <w:rFonts w:hint="eastAsia" w:ascii="宋体" w:hAnsi="宋体" w:cs="宋体"/>
          <w:sz w:val="24"/>
          <w:szCs w:val="24"/>
        </w:rPr>
      </w:pPr>
      <w:r>
        <w:rPr>
          <w:rFonts w:hint="eastAsia" w:ascii="宋体" w:hAnsi="宋体" w:cs="宋体"/>
          <w:sz w:val="24"/>
          <w:szCs w:val="24"/>
        </w:rPr>
        <w:t xml:space="preserve">（5）通用合同条款</w:t>
      </w:r>
      <w:r>
        <w:rPr>
          <w:rFonts w:hint="eastAsia" w:ascii="宋体" w:hAnsi="宋体" w:cs="宋体"/>
          <w:sz w:val="24"/>
          <w:szCs w:val="24"/>
        </w:rPr>
      </w:r>
      <w:r/>
    </w:p>
    <w:p>
      <w:pPr>
        <w:pStyle w:val="1282"/>
        <w:ind w:firstLine="480"/>
        <w:spacing w:line="360" w:lineRule="auto"/>
        <w:rPr>
          <w:rFonts w:hint="eastAsia" w:ascii="宋体" w:hAnsi="宋体" w:cs="宋体"/>
          <w:sz w:val="24"/>
          <w:szCs w:val="24"/>
        </w:rPr>
      </w:pPr>
      <w:r>
        <w:rPr>
          <w:rFonts w:hint="eastAsia" w:ascii="宋体" w:hAnsi="宋体" w:cs="宋体"/>
          <w:sz w:val="24"/>
          <w:szCs w:val="24"/>
        </w:rPr>
        <w:t xml:space="preserve">（6）技术标准和要求；</w:t>
      </w:r>
      <w:r>
        <w:rPr>
          <w:rFonts w:hint="eastAsia" w:ascii="宋体" w:hAnsi="宋体" w:cs="宋体"/>
          <w:sz w:val="24"/>
          <w:szCs w:val="24"/>
        </w:rPr>
      </w:r>
      <w:r/>
    </w:p>
    <w:p>
      <w:pPr>
        <w:pStyle w:val="1282"/>
        <w:ind w:firstLine="480"/>
        <w:spacing w:line="360" w:lineRule="auto"/>
        <w:rPr>
          <w:rFonts w:hint="eastAsia" w:ascii="宋体" w:hAnsi="宋体" w:cs="宋体"/>
          <w:sz w:val="24"/>
          <w:szCs w:val="24"/>
        </w:rPr>
      </w:pPr>
      <w:r>
        <w:rPr>
          <w:rFonts w:hint="eastAsia" w:ascii="宋体" w:hAnsi="宋体" w:cs="宋体"/>
          <w:sz w:val="24"/>
          <w:szCs w:val="24"/>
        </w:rPr>
        <w:t xml:space="preserve">（7）图纸；</w:t>
      </w:r>
      <w:r>
        <w:rPr>
          <w:rFonts w:hint="eastAsia" w:ascii="宋体" w:hAnsi="宋体" w:cs="宋体"/>
          <w:sz w:val="24"/>
          <w:szCs w:val="24"/>
        </w:rPr>
      </w:r>
      <w:r/>
    </w:p>
    <w:p>
      <w:pPr>
        <w:pStyle w:val="1282"/>
        <w:ind w:firstLine="480"/>
        <w:spacing w:line="360" w:lineRule="auto"/>
        <w:rPr>
          <w:rFonts w:hint="eastAsia" w:ascii="宋体" w:hAnsi="宋体" w:cs="宋体"/>
          <w:sz w:val="24"/>
          <w:szCs w:val="24"/>
        </w:rPr>
      </w:pPr>
      <w:r>
        <w:rPr>
          <w:rFonts w:hint="eastAsia" w:ascii="宋体" w:hAnsi="宋体" w:cs="宋体"/>
          <w:sz w:val="24"/>
          <w:szCs w:val="24"/>
        </w:rPr>
        <w:t xml:space="preserve">（8）已标价工程量清单或预算书；</w:t>
      </w:r>
      <w:r>
        <w:rPr>
          <w:rFonts w:hint="eastAsia" w:ascii="宋体" w:hAnsi="宋体" w:cs="宋体"/>
          <w:sz w:val="24"/>
          <w:szCs w:val="24"/>
        </w:rPr>
      </w:r>
      <w:r/>
    </w:p>
    <w:p>
      <w:pPr>
        <w:pStyle w:val="1282"/>
        <w:ind w:firstLine="480"/>
        <w:spacing w:line="360" w:lineRule="auto"/>
        <w:rPr>
          <w:rFonts w:hint="eastAsia" w:ascii="宋体" w:hAnsi="宋体" w:cs="宋体"/>
          <w:sz w:val="24"/>
          <w:szCs w:val="24"/>
        </w:rPr>
      </w:pPr>
      <w:r>
        <w:rPr>
          <w:rFonts w:hint="eastAsia" w:ascii="宋体" w:hAnsi="宋体" w:cs="宋体"/>
          <w:sz w:val="24"/>
          <w:szCs w:val="24"/>
        </w:rPr>
        <w:t xml:space="preserve">（9）其他合同文件。</w:t>
      </w:r>
      <w:r>
        <w:rPr>
          <w:rFonts w:hint="eastAsia" w:ascii="宋体" w:hAnsi="宋体" w:cs="宋体"/>
          <w:sz w:val="24"/>
          <w:szCs w:val="24"/>
        </w:rPr>
      </w:r>
      <w:r/>
    </w:p>
    <w:p>
      <w:pPr>
        <w:pStyle w:val="1282"/>
        <w:ind w:firstLine="480"/>
        <w:spacing w:line="360" w:lineRule="auto"/>
        <w:rPr>
          <w:rFonts w:hint="eastAsia" w:ascii="宋体" w:hAnsi="宋体" w:cs="宋体"/>
          <w:sz w:val="24"/>
          <w:szCs w:val="24"/>
        </w:rPr>
      </w:pPr>
      <w:r>
        <w:rPr>
          <w:rFonts w:hint="eastAsia" w:ascii="宋体" w:hAnsi="宋体" w:cs="宋体"/>
          <w:sz w:val="24"/>
          <w:szCs w:val="24"/>
        </w:rPr>
        <w:t xml:space="preserve">在合同订立及履行过程中形成的与合同有关的文件均构成合同文件组成部分。</w:t>
      </w:r>
      <w:r>
        <w:rPr>
          <w:rFonts w:hint="eastAsia" w:ascii="宋体" w:hAnsi="宋体" w:cs="宋体"/>
          <w:sz w:val="24"/>
          <w:szCs w:val="24"/>
        </w:rPr>
      </w:r>
      <w:r/>
    </w:p>
    <w:p>
      <w:pPr>
        <w:pStyle w:val="1282"/>
        <w:ind w:firstLine="480"/>
        <w:spacing w:line="360" w:lineRule="auto"/>
        <w:rPr>
          <w:rFonts w:hint="eastAsia" w:ascii="宋体" w:hAnsi="宋体" w:cs="宋体"/>
          <w:sz w:val="24"/>
          <w:szCs w:val="24"/>
        </w:rPr>
      </w:pPr>
      <w:r>
        <w:rPr>
          <w:rFonts w:hint="eastAsia" w:ascii="宋体" w:hAnsi="宋体" w:cs="宋体"/>
          <w:sz w:val="24"/>
          <w:szCs w:val="24"/>
        </w:rPr>
        <w:t xml:space="preserve">专用合同条款的效力优先于通用合同条款，二者不一致时，应以专用合同条款为准。上述各项合同文件包括合同当事人就该项合同文件所作出的补充和修改，属于同一类内容的文件，应以最新签署的为准。专用合同条款及其附件须经合同当事人签字或盖章。</w:t>
      </w:r>
      <w:r>
        <w:rPr>
          <w:rFonts w:hint="eastAsia" w:ascii="宋体" w:hAnsi="宋体" w:cs="宋体"/>
          <w:sz w:val="24"/>
          <w:szCs w:val="24"/>
        </w:rPr>
      </w:r>
      <w:r/>
    </w:p>
    <w:p>
      <w:pPr>
        <w:pStyle w:val="1282"/>
        <w:ind w:firstLine="482"/>
        <w:spacing w:line="360" w:lineRule="auto"/>
        <w:rPr>
          <w:rFonts w:hint="eastAsia" w:ascii="宋体" w:hAnsi="宋体" w:cs="宋体"/>
          <w:b/>
          <w:bCs/>
          <w:sz w:val="24"/>
          <w:szCs w:val="24"/>
        </w:rPr>
      </w:pPr>
      <w:r/>
      <w:bookmarkStart w:id="51" w:name="_Toc351203487"/>
      <w:r>
        <w:rPr>
          <w:rFonts w:hint="eastAsia" w:ascii="宋体" w:hAnsi="宋体" w:cs="宋体"/>
          <w:b/>
          <w:sz w:val="24"/>
          <w:szCs w:val="24"/>
        </w:rPr>
        <w:t xml:space="preserve">七、承诺</w:t>
      </w:r>
      <w:bookmarkEnd w:id="51"/>
      <w:r>
        <w:rPr>
          <w:rFonts w:hint="eastAsia" w:ascii="宋体" w:hAnsi="宋体" w:cs="宋体"/>
          <w:b/>
          <w:bCs/>
          <w:sz w:val="24"/>
          <w:szCs w:val="24"/>
        </w:rPr>
      </w:r>
      <w:r/>
    </w:p>
    <w:p>
      <w:pPr>
        <w:pStyle w:val="1282"/>
        <w:ind w:firstLine="480"/>
        <w:spacing w:line="360" w:lineRule="auto"/>
        <w:rPr>
          <w:rFonts w:hint="eastAsia" w:ascii="宋体" w:hAnsi="宋体" w:cs="宋体"/>
          <w:bCs/>
          <w:sz w:val="24"/>
          <w:szCs w:val="24"/>
        </w:rPr>
      </w:pPr>
      <w:r>
        <w:rPr>
          <w:rFonts w:hint="eastAsia" w:ascii="宋体" w:hAnsi="宋体" w:cs="宋体"/>
          <w:bCs/>
          <w:sz w:val="24"/>
          <w:szCs w:val="24"/>
        </w:rPr>
        <w:t xml:space="preserve">1.发包人承诺按照法律规定履行项目审批手续、筹集工程建设资金并按照合同约定的期限和方式支付合同价款。</w:t>
      </w:r>
      <w:r>
        <w:rPr>
          <w:rFonts w:hint="eastAsia" w:ascii="宋体" w:hAnsi="宋体" w:cs="宋体"/>
          <w:bCs/>
          <w:sz w:val="24"/>
          <w:szCs w:val="24"/>
        </w:rPr>
      </w:r>
      <w:r/>
    </w:p>
    <w:p>
      <w:pPr>
        <w:pStyle w:val="1282"/>
        <w:ind w:firstLine="480"/>
        <w:spacing w:line="360" w:lineRule="auto"/>
        <w:rPr>
          <w:rFonts w:hint="eastAsia" w:ascii="宋体" w:hAnsi="宋体" w:cs="宋体"/>
          <w:bCs/>
          <w:sz w:val="24"/>
          <w:szCs w:val="24"/>
        </w:rPr>
      </w:pPr>
      <w:r>
        <w:rPr>
          <w:rFonts w:hint="eastAsia" w:ascii="宋体" w:hAnsi="宋体" w:cs="宋体"/>
          <w:bCs/>
          <w:sz w:val="24"/>
          <w:szCs w:val="24"/>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cs="宋体"/>
          <w:bCs/>
          <w:sz w:val="24"/>
          <w:szCs w:val="24"/>
        </w:rPr>
      </w:r>
      <w:r/>
    </w:p>
    <w:p>
      <w:pPr>
        <w:pStyle w:val="1282"/>
        <w:ind w:firstLine="200"/>
        <w:spacing w:line="360" w:lineRule="auto"/>
        <w:rPr>
          <w:rFonts w:hint="eastAsia" w:ascii="宋体" w:hAnsi="宋体" w:cs="宋体"/>
          <w:bCs/>
          <w:sz w:val="24"/>
          <w:szCs w:val="24"/>
        </w:rPr>
      </w:pPr>
      <w:r/>
      <w:bookmarkStart w:id="52" w:name="_Toc351203488"/>
      <w:r>
        <w:rPr>
          <w:rFonts w:hint="eastAsia" w:ascii="宋体" w:hAnsi="宋体" w:cs="宋体"/>
          <w:b/>
          <w:sz w:val="24"/>
          <w:szCs w:val="24"/>
        </w:rPr>
        <w:t xml:space="preserve">  八、词语含义</w:t>
      </w:r>
      <w:bookmarkEnd w:id="52"/>
      <w:r>
        <w:rPr>
          <w:rFonts w:hint="eastAsia" w:ascii="宋体" w:hAnsi="宋体" w:cs="宋体"/>
          <w:bCs/>
          <w:sz w:val="24"/>
          <w:szCs w:val="24"/>
        </w:rPr>
      </w:r>
      <w:r/>
    </w:p>
    <w:p>
      <w:pPr>
        <w:pStyle w:val="1282"/>
        <w:ind w:firstLine="480"/>
        <w:spacing w:line="360" w:lineRule="auto"/>
        <w:rPr>
          <w:rFonts w:hint="eastAsia" w:ascii="宋体" w:hAnsi="宋体" w:cs="宋体"/>
          <w:bCs/>
          <w:sz w:val="24"/>
          <w:szCs w:val="24"/>
        </w:rPr>
      </w:pPr>
      <w:r>
        <w:rPr>
          <w:rFonts w:hint="eastAsia" w:ascii="宋体" w:hAnsi="宋体" w:cs="宋体"/>
          <w:bCs/>
          <w:sz w:val="24"/>
          <w:szCs w:val="24"/>
        </w:rPr>
        <w:t xml:space="preserve">本协议书中词语含义与第二部分通用合同条款中赋予的含义相同。</w:t>
      </w:r>
      <w:r>
        <w:rPr>
          <w:rFonts w:hint="eastAsia" w:ascii="宋体" w:hAnsi="宋体" w:cs="宋体"/>
          <w:bCs/>
          <w:sz w:val="24"/>
          <w:szCs w:val="24"/>
        </w:rPr>
      </w:r>
      <w:r/>
    </w:p>
    <w:p>
      <w:pPr>
        <w:pStyle w:val="1289"/>
        <w:ind w:firstLine="200"/>
        <w:spacing w:before="0" w:after="0" w:line="360" w:lineRule="auto"/>
        <w:rPr>
          <w:rFonts w:hint="eastAsia" w:ascii="宋体" w:hAnsi="宋体" w:eastAsia="宋体" w:cs="宋体"/>
          <w:bCs/>
          <w:sz w:val="24"/>
          <w:szCs w:val="24"/>
        </w:rPr>
      </w:pPr>
      <w:r>
        <w:rPr>
          <w:rFonts w:hint="eastAsia" w:ascii="宋体" w:hAnsi="宋体" w:eastAsia="宋体" w:cs="宋体"/>
          <w:b w:val="0"/>
          <w:sz w:val="24"/>
          <w:szCs w:val="24"/>
        </w:rPr>
        <w:t xml:space="preserve">  </w:t>
      </w:r>
      <w:bookmarkStart w:id="53" w:name="_Toc351203489"/>
      <w:r>
        <w:rPr>
          <w:rFonts w:hint="eastAsia" w:ascii="宋体" w:hAnsi="宋体" w:eastAsia="宋体" w:cs="宋体"/>
          <w:bCs/>
          <w:sz w:val="24"/>
          <w:szCs w:val="24"/>
        </w:rPr>
        <w:t xml:space="preserve">九</w:t>
      </w:r>
      <w:r>
        <w:rPr>
          <w:rFonts w:hint="eastAsia" w:ascii="宋体" w:hAnsi="宋体" w:eastAsia="宋体" w:cs="宋体"/>
          <w:b w:val="0"/>
          <w:sz w:val="24"/>
          <w:szCs w:val="24"/>
        </w:rPr>
        <w:t xml:space="preserve">、</w:t>
      </w:r>
      <w:r>
        <w:rPr>
          <w:rFonts w:hint="eastAsia" w:ascii="宋体" w:hAnsi="宋体" w:eastAsia="宋体" w:cs="宋体"/>
          <w:bCs/>
          <w:sz w:val="24"/>
          <w:szCs w:val="24"/>
        </w:rPr>
        <w:t xml:space="preserve">签订时间</w:t>
      </w:r>
      <w:bookmarkEnd w:id="53"/>
      <w:r>
        <w:rPr>
          <w:rFonts w:hint="eastAsia" w:ascii="宋体" w:hAnsi="宋体" w:eastAsia="宋体" w:cs="宋体"/>
          <w:bCs/>
          <w:sz w:val="24"/>
          <w:szCs w:val="24"/>
        </w:rPr>
      </w:r>
      <w:r/>
    </w:p>
    <w:p>
      <w:pPr>
        <w:pStyle w:val="1282"/>
        <w:ind w:firstLine="480"/>
        <w:spacing w:line="360" w:lineRule="auto"/>
        <w:rPr>
          <w:rFonts w:hint="eastAsia" w:ascii="宋体" w:hAnsi="宋体" w:cs="宋体"/>
          <w:bCs/>
          <w:sz w:val="24"/>
          <w:szCs w:val="24"/>
        </w:rPr>
      </w:pPr>
      <w:r>
        <w:rPr>
          <w:rFonts w:hint="eastAsia" w:ascii="宋体" w:hAnsi="宋体" w:cs="宋体"/>
          <w:bCs/>
          <w:sz w:val="24"/>
          <w:szCs w:val="24"/>
        </w:rPr>
        <w:t xml:space="preserve">本合同于</w:t>
      </w:r>
      <w:r>
        <w:rPr>
          <w:rFonts w:hint="eastAsia" w:ascii="宋体" w:hAnsi="宋体" w:cs="宋体"/>
          <w:bCs/>
          <w:sz w:val="24"/>
          <w:szCs w:val="24"/>
          <w:u w:val="single"/>
        </w:rPr>
        <w:t xml:space="preserve"> </w:t>
      </w:r>
      <w:r>
        <w:rPr>
          <w:rFonts w:hint="eastAsia" w:ascii="宋体" w:hAnsi="宋体" w:cs="宋体"/>
          <w:b/>
          <w:sz w:val="24"/>
          <w:szCs w:val="24"/>
          <w:u w:val="single"/>
        </w:rPr>
        <w:t xml:space="preserve">2026</w:t>
      </w:r>
      <w:r>
        <w:rPr>
          <w:rFonts w:hint="eastAsia" w:ascii="宋体" w:hAnsi="宋体" w:cs="宋体"/>
          <w:bCs/>
          <w:sz w:val="24"/>
          <w:szCs w:val="24"/>
          <w:u w:val="single"/>
        </w:rPr>
        <w:t xml:space="preserve"> </w:t>
      </w:r>
      <w:r>
        <w:rPr>
          <w:rFonts w:hint="eastAsia" w:ascii="宋体" w:hAnsi="宋体" w:cs="宋体"/>
          <w:bCs/>
          <w:sz w:val="24"/>
          <w:szCs w:val="24"/>
        </w:rPr>
        <w:t xml:space="preserve">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日签订。</w:t>
      </w:r>
      <w:r>
        <w:rPr>
          <w:rFonts w:hint="eastAsia" w:ascii="宋体" w:hAnsi="宋体" w:cs="宋体"/>
          <w:bCs/>
          <w:sz w:val="24"/>
          <w:szCs w:val="24"/>
        </w:rPr>
      </w:r>
      <w:r/>
    </w:p>
    <w:p>
      <w:pPr>
        <w:pStyle w:val="1289"/>
        <w:ind w:firstLine="200"/>
        <w:spacing w:before="0" w:after="0" w:line="360" w:lineRule="auto"/>
        <w:rPr>
          <w:rFonts w:hint="eastAsia" w:ascii="宋体" w:hAnsi="宋体" w:eastAsia="宋体" w:cs="宋体"/>
          <w:bCs/>
          <w:sz w:val="24"/>
          <w:szCs w:val="24"/>
        </w:rPr>
      </w:pPr>
      <w:r>
        <w:rPr>
          <w:rFonts w:hint="eastAsia" w:ascii="宋体" w:hAnsi="宋体" w:eastAsia="宋体" w:cs="宋体"/>
          <w:bCs/>
          <w:sz w:val="24"/>
          <w:szCs w:val="24"/>
        </w:rPr>
        <w:t xml:space="preserve">  </w:t>
      </w:r>
      <w:bookmarkStart w:id="54" w:name="_Toc351203490"/>
      <w:r>
        <w:rPr>
          <w:rFonts w:hint="eastAsia" w:ascii="宋体" w:hAnsi="宋体" w:eastAsia="宋体" w:cs="宋体"/>
          <w:bCs/>
          <w:sz w:val="24"/>
          <w:szCs w:val="24"/>
        </w:rPr>
        <w:t xml:space="preserve">十</w:t>
      </w:r>
      <w:r>
        <w:rPr>
          <w:rFonts w:hint="eastAsia" w:ascii="宋体" w:hAnsi="宋体" w:eastAsia="宋体" w:cs="宋体"/>
          <w:b w:val="0"/>
          <w:sz w:val="24"/>
          <w:szCs w:val="24"/>
        </w:rPr>
        <w:t xml:space="preserve">、</w:t>
      </w:r>
      <w:r>
        <w:rPr>
          <w:rFonts w:hint="eastAsia" w:ascii="宋体" w:hAnsi="宋体" w:eastAsia="宋体" w:cs="宋体"/>
          <w:bCs/>
          <w:sz w:val="24"/>
          <w:szCs w:val="24"/>
        </w:rPr>
        <w:t xml:space="preserve">签订地点</w:t>
      </w:r>
      <w:bookmarkEnd w:id="54"/>
      <w:r>
        <w:rPr>
          <w:rFonts w:hint="eastAsia" w:ascii="宋体" w:hAnsi="宋体" w:eastAsia="宋体" w:cs="宋体"/>
          <w:bCs/>
          <w:sz w:val="24"/>
          <w:szCs w:val="24"/>
        </w:rPr>
      </w:r>
      <w:r/>
    </w:p>
    <w:p>
      <w:pPr>
        <w:pStyle w:val="1282"/>
        <w:ind w:firstLine="480"/>
        <w:spacing w:line="360" w:lineRule="auto"/>
        <w:rPr>
          <w:rFonts w:hint="eastAsia" w:ascii="宋体" w:hAnsi="宋体" w:cs="宋体"/>
          <w:bCs/>
          <w:sz w:val="24"/>
          <w:szCs w:val="24"/>
        </w:rPr>
      </w:pPr>
      <w:r>
        <w:rPr>
          <w:rFonts w:hint="eastAsia" w:ascii="宋体" w:hAnsi="宋体" w:cs="宋体"/>
          <w:bCs/>
          <w:sz w:val="24"/>
          <w:szCs w:val="24"/>
        </w:rPr>
        <w:t xml:space="preserve">本合同在</w:t>
      </w:r>
      <w:r>
        <w:rPr>
          <w:rFonts w:hint="eastAsia" w:ascii="宋体" w:hAnsi="宋体" w:cs="宋体"/>
          <w:bCs/>
          <w:sz w:val="24"/>
          <w:szCs w:val="24"/>
          <w:u w:val="single"/>
        </w:rPr>
        <w:t xml:space="preserve"> </w:t>
      </w:r>
      <w:r>
        <w:rPr>
          <w:rFonts w:hint="eastAsia" w:ascii="宋体" w:hAnsi="宋体" w:cs="宋体"/>
          <w:b/>
          <w:sz w:val="24"/>
          <w:szCs w:val="24"/>
          <w:u w:val="single"/>
        </w:rPr>
        <w:t xml:space="preserve">扬州市江都区教育局 </w:t>
      </w:r>
      <w:r>
        <w:rPr>
          <w:rFonts w:hint="eastAsia" w:ascii="宋体" w:hAnsi="宋体" w:cs="宋体"/>
          <w:bCs/>
          <w:sz w:val="24"/>
          <w:szCs w:val="24"/>
        </w:rPr>
        <w:t xml:space="preserve">签订。</w:t>
      </w:r>
      <w:r>
        <w:rPr>
          <w:rFonts w:hint="eastAsia" w:ascii="宋体" w:hAnsi="宋体" w:cs="宋体"/>
          <w:bCs/>
          <w:sz w:val="24"/>
          <w:szCs w:val="24"/>
        </w:rPr>
      </w:r>
      <w:r/>
    </w:p>
    <w:p>
      <w:pPr>
        <w:pStyle w:val="1289"/>
        <w:ind w:firstLine="200"/>
        <w:spacing w:before="0" w:after="0" w:line="360" w:lineRule="auto"/>
        <w:rPr>
          <w:rFonts w:hint="eastAsia" w:ascii="宋体" w:hAnsi="宋体" w:eastAsia="宋体" w:cs="宋体"/>
          <w:bCs/>
          <w:sz w:val="24"/>
          <w:szCs w:val="24"/>
        </w:rPr>
      </w:pPr>
      <w:r>
        <w:rPr>
          <w:rFonts w:hint="eastAsia" w:ascii="宋体" w:hAnsi="宋体" w:eastAsia="宋体" w:cs="宋体"/>
          <w:bCs/>
          <w:sz w:val="24"/>
          <w:szCs w:val="24"/>
        </w:rPr>
        <w:t xml:space="preserve">  </w:t>
      </w:r>
      <w:bookmarkStart w:id="55" w:name="_Toc351203491"/>
      <w:r>
        <w:rPr>
          <w:rFonts w:hint="eastAsia" w:ascii="宋体" w:hAnsi="宋体" w:eastAsia="宋体" w:cs="宋体"/>
          <w:bCs/>
          <w:sz w:val="24"/>
          <w:szCs w:val="24"/>
        </w:rPr>
        <w:t xml:space="preserve">十一、补充协议</w:t>
      </w:r>
      <w:bookmarkEnd w:id="55"/>
      <w:r>
        <w:rPr>
          <w:rFonts w:hint="eastAsia" w:ascii="宋体" w:hAnsi="宋体" w:eastAsia="宋体" w:cs="宋体"/>
          <w:bCs/>
          <w:sz w:val="24"/>
          <w:szCs w:val="24"/>
        </w:rPr>
      </w:r>
      <w:r/>
    </w:p>
    <w:p>
      <w:pPr>
        <w:pStyle w:val="1282"/>
        <w:ind w:firstLine="480"/>
        <w:spacing w:line="360" w:lineRule="auto"/>
        <w:rPr>
          <w:rFonts w:hint="eastAsia" w:ascii="宋体" w:hAnsi="宋体" w:cs="宋体"/>
          <w:bCs/>
          <w:sz w:val="24"/>
          <w:szCs w:val="24"/>
        </w:rPr>
      </w:pPr>
      <w:r>
        <w:rPr>
          <w:rFonts w:hint="eastAsia" w:ascii="宋体" w:hAnsi="宋体" w:cs="宋体"/>
          <w:bCs/>
          <w:sz w:val="24"/>
          <w:szCs w:val="24"/>
        </w:rPr>
        <w:t xml:space="preserve">1.合同未尽事宜，合同当事人另行签订补充协议，补充协议是合同的组成部分。如有争议，由扬州仲裁委员会仲裁解决。</w:t>
      </w:r>
      <w:r>
        <w:rPr>
          <w:rFonts w:hint="eastAsia" w:ascii="宋体" w:hAnsi="宋体" w:cs="宋体"/>
          <w:bCs/>
          <w:sz w:val="24"/>
          <w:szCs w:val="24"/>
        </w:rPr>
      </w:r>
      <w:r/>
    </w:p>
    <w:p>
      <w:pPr>
        <w:pStyle w:val="1289"/>
        <w:ind w:firstLine="200"/>
        <w:spacing w:before="0" w:after="0" w:line="360" w:lineRule="auto"/>
        <w:rPr>
          <w:rFonts w:hint="eastAsia" w:ascii="宋体" w:hAnsi="宋体" w:eastAsia="宋体" w:cs="宋体"/>
          <w:bCs/>
          <w:sz w:val="24"/>
          <w:szCs w:val="24"/>
        </w:rPr>
      </w:pPr>
      <w:r>
        <w:rPr>
          <w:rFonts w:hint="eastAsia" w:ascii="宋体" w:hAnsi="宋体" w:eastAsia="宋体" w:cs="宋体"/>
          <w:bCs/>
          <w:sz w:val="24"/>
          <w:szCs w:val="24"/>
        </w:rPr>
        <w:t xml:space="preserve">  </w:t>
      </w:r>
      <w:bookmarkStart w:id="56" w:name="_Toc351203492"/>
      <w:r>
        <w:rPr>
          <w:rFonts w:hint="eastAsia" w:ascii="宋体" w:hAnsi="宋体" w:eastAsia="宋体" w:cs="宋体"/>
          <w:bCs/>
          <w:sz w:val="24"/>
          <w:szCs w:val="24"/>
        </w:rPr>
        <w:t xml:space="preserve">十二、合同生效</w:t>
      </w:r>
      <w:bookmarkEnd w:id="56"/>
      <w:r>
        <w:rPr>
          <w:rFonts w:hint="eastAsia" w:ascii="宋体" w:hAnsi="宋体" w:eastAsia="宋体" w:cs="宋体"/>
          <w:bCs/>
          <w:sz w:val="24"/>
          <w:szCs w:val="24"/>
        </w:rPr>
      </w:r>
      <w:r/>
    </w:p>
    <w:p>
      <w:pPr>
        <w:pStyle w:val="1282"/>
        <w:ind w:firstLine="480"/>
        <w:spacing w:line="360" w:lineRule="auto"/>
        <w:rPr>
          <w:rFonts w:hint="eastAsia" w:ascii="宋体" w:hAnsi="宋体" w:cs="宋体"/>
          <w:bCs/>
          <w:sz w:val="24"/>
          <w:szCs w:val="24"/>
        </w:rPr>
      </w:pPr>
      <w:r>
        <w:rPr>
          <w:rFonts w:hint="eastAsia" w:ascii="宋体" w:hAnsi="宋体" w:cs="宋体"/>
          <w:bCs/>
          <w:sz w:val="24"/>
          <w:szCs w:val="24"/>
        </w:rPr>
        <w:t xml:space="preserve">本合同自</w:t>
      </w:r>
      <w:r>
        <w:rPr>
          <w:rFonts w:hint="eastAsia" w:ascii="宋体" w:hAnsi="宋体" w:cs="宋体"/>
          <w:bCs/>
          <w:sz w:val="24"/>
          <w:szCs w:val="24"/>
          <w:u w:val="single"/>
        </w:rPr>
        <w:t xml:space="preserve"> </w:t>
      </w:r>
      <w:r>
        <w:rPr>
          <w:rFonts w:hint="eastAsia" w:ascii="宋体" w:hAnsi="宋体" w:cs="宋体"/>
          <w:b/>
          <w:sz w:val="24"/>
          <w:szCs w:val="24"/>
          <w:u w:val="single"/>
        </w:rPr>
        <w:t xml:space="preserve">发承包双方签字盖章后</w:t>
      </w:r>
      <w:r>
        <w:rPr>
          <w:rFonts w:hint="eastAsia" w:ascii="宋体" w:hAnsi="宋体" w:cs="宋体"/>
          <w:bCs/>
          <w:sz w:val="24"/>
          <w:szCs w:val="24"/>
          <w:u w:val="single"/>
        </w:rPr>
        <w:t xml:space="preserve"> </w:t>
      </w:r>
      <w:r>
        <w:rPr>
          <w:rFonts w:hint="eastAsia" w:ascii="宋体" w:hAnsi="宋体" w:cs="宋体"/>
          <w:bCs/>
          <w:sz w:val="24"/>
          <w:szCs w:val="24"/>
        </w:rPr>
        <w:t xml:space="preserve">生效。</w:t>
      </w:r>
      <w:r>
        <w:rPr>
          <w:rFonts w:hint="eastAsia" w:ascii="宋体" w:hAnsi="宋体" w:cs="宋体"/>
          <w:bCs/>
          <w:sz w:val="24"/>
          <w:szCs w:val="24"/>
        </w:rPr>
      </w:r>
      <w:r/>
    </w:p>
    <w:p>
      <w:pPr>
        <w:pStyle w:val="1289"/>
        <w:ind w:firstLine="200"/>
        <w:spacing w:before="0" w:after="0" w:line="360" w:lineRule="auto"/>
        <w:rPr>
          <w:rFonts w:hint="eastAsia" w:ascii="宋体" w:hAnsi="宋体" w:eastAsia="宋体" w:cs="宋体"/>
          <w:bCs/>
          <w:sz w:val="24"/>
          <w:szCs w:val="24"/>
        </w:rPr>
      </w:pPr>
      <w:r>
        <w:rPr>
          <w:rFonts w:hint="eastAsia" w:ascii="宋体" w:hAnsi="宋体" w:eastAsia="宋体" w:cs="宋体"/>
          <w:bCs/>
          <w:sz w:val="24"/>
          <w:szCs w:val="24"/>
        </w:rPr>
        <w:t xml:space="preserve">  </w:t>
      </w:r>
      <w:bookmarkStart w:id="57" w:name="_Toc351203493"/>
      <w:r>
        <w:rPr>
          <w:rFonts w:hint="eastAsia" w:ascii="宋体" w:hAnsi="宋体" w:eastAsia="宋体" w:cs="宋体"/>
          <w:bCs/>
          <w:sz w:val="24"/>
          <w:szCs w:val="24"/>
        </w:rPr>
        <w:t xml:space="preserve">十三、合同份数</w:t>
      </w:r>
      <w:bookmarkEnd w:id="57"/>
      <w:r>
        <w:rPr>
          <w:rFonts w:hint="eastAsia" w:ascii="宋体" w:hAnsi="宋体" w:eastAsia="宋体" w:cs="宋体"/>
          <w:bCs/>
          <w:sz w:val="24"/>
          <w:szCs w:val="24"/>
        </w:rPr>
      </w:r>
      <w:r/>
    </w:p>
    <w:p>
      <w:pPr>
        <w:pStyle w:val="1201"/>
        <w:ind w:firstLine="420"/>
        <w:spacing w:line="360" w:lineRule="auto"/>
        <w:rPr>
          <w:rFonts w:hint="eastAsia" w:ascii="宋体" w:hAnsi="宋体"/>
          <w:bCs/>
          <w:sz w:val="24"/>
          <w:szCs w:val="24"/>
        </w:rPr>
      </w:pPr>
      <w:r>
        <w:rPr>
          <w:rFonts w:hint="eastAsia" w:ascii="宋体" w:hAnsi="宋体" w:cs="宋体"/>
          <w:bCs/>
          <w:sz w:val="24"/>
          <w:szCs w:val="24"/>
        </w:rPr>
        <w:t xml:space="preserve">本合同一式</w:t>
      </w:r>
      <w:r>
        <w:rPr>
          <w:rFonts w:hint="eastAsia" w:ascii="宋体" w:hAnsi="宋体" w:cs="宋体"/>
          <w:bCs/>
          <w:sz w:val="24"/>
          <w:szCs w:val="24"/>
          <w:u w:val="single"/>
        </w:rPr>
        <w:t xml:space="preserve"> </w:t>
      </w:r>
      <w:r>
        <w:rPr>
          <w:rFonts w:hint="eastAsia" w:ascii="宋体" w:hAnsi="宋体" w:cs="宋体"/>
          <w:b/>
          <w:sz w:val="24"/>
          <w:szCs w:val="24"/>
          <w:u w:val="single"/>
        </w:rPr>
        <w:t xml:space="preserve">陆</w:t>
      </w:r>
      <w:r>
        <w:rPr>
          <w:rFonts w:hint="eastAsia" w:ascii="宋体" w:hAnsi="宋体" w:cs="宋体"/>
          <w:bCs/>
          <w:sz w:val="24"/>
          <w:szCs w:val="24"/>
          <w:u w:val="single"/>
        </w:rPr>
        <w:t xml:space="preserve"> </w:t>
      </w:r>
      <w:r>
        <w:rPr>
          <w:rFonts w:hint="eastAsia" w:ascii="宋体" w:hAnsi="宋体" w:cs="宋体"/>
          <w:bCs/>
          <w:sz w:val="24"/>
          <w:szCs w:val="24"/>
        </w:rPr>
        <w:t xml:space="preserve">份，均具有同等法律效力，</w:t>
      </w:r>
      <w:r>
        <w:rPr>
          <w:rFonts w:hint="eastAsia" w:ascii="宋体" w:hAnsi="宋体"/>
          <w:bCs/>
          <w:sz w:val="24"/>
          <w:szCs w:val="24"/>
        </w:rPr>
        <w:t xml:space="preserve">发包人执</w:t>
      </w:r>
      <w:r>
        <w:rPr>
          <w:rFonts w:hint="eastAsia" w:ascii="宋体" w:hAnsi="宋体"/>
          <w:bCs/>
          <w:sz w:val="24"/>
          <w:szCs w:val="24"/>
          <w:u w:val="single"/>
        </w:rPr>
        <w:t xml:space="preserve"> 贰  </w:t>
      </w:r>
      <w:r>
        <w:rPr>
          <w:rFonts w:hint="eastAsia" w:ascii="宋体" w:hAnsi="宋体"/>
          <w:bCs/>
          <w:sz w:val="24"/>
          <w:szCs w:val="24"/>
        </w:rPr>
        <w:t xml:space="preserve">份，承包人执</w:t>
      </w:r>
      <w:r>
        <w:rPr>
          <w:rFonts w:hint="eastAsia" w:ascii="宋体" w:hAnsi="宋体"/>
          <w:bCs/>
          <w:sz w:val="24"/>
          <w:szCs w:val="24"/>
          <w:u w:val="single"/>
        </w:rPr>
        <w:t xml:space="preserve">  贰 </w:t>
      </w:r>
      <w:r>
        <w:rPr>
          <w:rFonts w:hint="eastAsia" w:ascii="宋体" w:hAnsi="宋体"/>
          <w:bCs/>
          <w:sz w:val="24"/>
          <w:szCs w:val="24"/>
        </w:rPr>
        <w:t xml:space="preserve">份，见证方执</w:t>
      </w:r>
      <w:r>
        <w:rPr>
          <w:rFonts w:hint="eastAsia" w:ascii="宋体" w:hAnsi="宋体"/>
          <w:bCs/>
          <w:sz w:val="24"/>
          <w:szCs w:val="24"/>
          <w:u w:val="single"/>
        </w:rPr>
        <w:t xml:space="preserve">  贰  </w:t>
      </w:r>
      <w:r>
        <w:rPr>
          <w:rFonts w:hint="eastAsia" w:ascii="宋体" w:hAnsi="宋体"/>
          <w:bCs/>
          <w:sz w:val="24"/>
          <w:szCs w:val="24"/>
        </w:rPr>
        <w:t xml:space="preserve">份。</w:t>
      </w:r>
      <w:r>
        <w:rPr>
          <w:rFonts w:hint="eastAsia" w:ascii="宋体" w:hAnsi="宋体"/>
          <w:bCs/>
          <w:sz w:val="24"/>
          <w:szCs w:val="24"/>
        </w:rPr>
      </w:r>
      <w:r/>
    </w:p>
    <w:p>
      <w:pPr>
        <w:pStyle w:val="1282"/>
        <w:ind w:firstLine="480"/>
        <w:spacing w:line="360" w:lineRule="auto"/>
        <w:rPr>
          <w:rFonts w:hint="eastAsia" w:ascii="宋体" w:hAnsi="宋体" w:cs="宋体"/>
          <w:bCs/>
          <w:sz w:val="24"/>
          <w:szCs w:val="24"/>
        </w:rPr>
      </w:pPr>
      <w:r>
        <w:rPr>
          <w:rFonts w:hint="eastAsia" w:ascii="宋体" w:hAnsi="宋体" w:cs="宋体"/>
          <w:bCs/>
          <w:sz w:val="24"/>
          <w:szCs w:val="24"/>
        </w:rPr>
      </w:r>
      <w:r/>
    </w:p>
    <w:p>
      <w:pPr>
        <w:pStyle w:val="1282"/>
        <w:ind w:firstLine="480"/>
        <w:rPr>
          <w:rFonts w:hint="eastAsia" w:ascii="宋体" w:hAnsi="宋体" w:cs="宋体"/>
          <w:bCs/>
          <w:sz w:val="24"/>
          <w:szCs w:val="24"/>
        </w:rPr>
      </w:pPr>
      <w:r>
        <w:rPr>
          <w:rFonts w:hint="eastAsia" w:ascii="宋体" w:hAnsi="宋体" w:cs="宋体"/>
          <w:bCs/>
          <w:sz w:val="24"/>
          <w:szCs w:val="24"/>
        </w:rPr>
      </w:r>
      <w:r/>
    </w:p>
    <w:p>
      <w:pPr>
        <w:pStyle w:val="1282"/>
        <w:ind w:firstLine="200"/>
        <w:spacing w:line="360" w:lineRule="auto"/>
        <w:rPr>
          <w:rFonts w:hint="eastAsia" w:ascii="宋体" w:hAnsi="宋体" w:cs="宋体"/>
          <w:sz w:val="24"/>
          <w:szCs w:val="24"/>
        </w:rPr>
      </w:pPr>
      <w:r>
        <w:rPr>
          <w:rFonts w:hint="eastAsia" w:ascii="宋体" w:hAnsi="宋体" w:cs="宋体"/>
          <w:sz w:val="24"/>
          <w:szCs w:val="24"/>
        </w:rPr>
        <w:t xml:space="preserve">发包人：  (公章)                        承包人：  (公章)                                </w:t>
      </w:r>
      <w:r>
        <w:rPr>
          <w:rFonts w:hint="eastAsia" w:ascii="宋体" w:hAnsi="宋体" w:cs="宋体"/>
          <w:sz w:val="24"/>
          <w:szCs w:val="24"/>
        </w:rPr>
      </w:r>
      <w:r/>
    </w:p>
    <w:p>
      <w:pPr>
        <w:pStyle w:val="1282"/>
        <w:ind w:firstLine="200"/>
        <w:spacing w:line="360" w:lineRule="auto"/>
        <w:rPr>
          <w:rFonts w:hint="eastAsia" w:ascii="宋体" w:hAnsi="宋体" w:cs="宋体"/>
          <w:sz w:val="24"/>
          <w:szCs w:val="24"/>
        </w:rPr>
      </w:pPr>
      <w:r>
        <w:rPr>
          <w:rFonts w:hint="eastAsia" w:ascii="宋体" w:hAnsi="宋体" w:cs="宋体"/>
          <w:sz w:val="24"/>
          <w:szCs w:val="24"/>
        </w:rPr>
        <w:t xml:space="preserve">法定代表人或其委托代理人：              法定代表人或其委托代理人：</w:t>
      </w:r>
      <w:r>
        <w:rPr>
          <w:rFonts w:hint="eastAsia" w:ascii="宋体" w:hAnsi="宋体" w:cs="宋体"/>
          <w:sz w:val="24"/>
          <w:szCs w:val="24"/>
        </w:rPr>
      </w:r>
      <w:r/>
    </w:p>
    <w:p>
      <w:pPr>
        <w:pStyle w:val="1282"/>
        <w:ind w:firstLine="200"/>
        <w:spacing w:line="360" w:lineRule="auto"/>
        <w:rPr>
          <w:rFonts w:hint="eastAsia" w:ascii="宋体" w:hAnsi="宋体" w:cs="宋体"/>
          <w:sz w:val="24"/>
          <w:szCs w:val="24"/>
        </w:rPr>
      </w:pPr>
      <w:r>
        <w:rPr>
          <w:rFonts w:hint="eastAsia" w:ascii="宋体" w:hAnsi="宋体" w:cs="宋体"/>
          <w:sz w:val="24"/>
          <w:szCs w:val="24"/>
        </w:rPr>
        <w:t xml:space="preserve">（签字）                               （签字）              </w:t>
      </w:r>
      <w:r>
        <w:rPr>
          <w:rFonts w:hint="eastAsia" w:ascii="宋体" w:hAnsi="宋体" w:cs="宋体"/>
          <w:sz w:val="24"/>
          <w:szCs w:val="24"/>
        </w:rPr>
      </w:r>
      <w:r/>
    </w:p>
    <w:p>
      <w:pPr>
        <w:pStyle w:val="1282"/>
        <w:ind w:firstLine="200"/>
        <w:spacing w:line="360" w:lineRule="auto"/>
        <w:rPr>
          <w:rFonts w:hint="eastAsia" w:ascii="宋体" w:hAnsi="宋体" w:cs="宋体"/>
          <w:sz w:val="24"/>
          <w:szCs w:val="24"/>
        </w:rPr>
      </w:pPr>
      <w:r>
        <w:rPr>
          <w:rFonts w:hint="eastAsia" w:ascii="宋体" w:hAnsi="宋体" w:cs="宋体"/>
          <w:sz w:val="24"/>
          <w:szCs w:val="24"/>
        </w:rPr>
      </w:r>
      <w:r/>
    </w:p>
    <w:p>
      <w:pPr>
        <w:pStyle w:val="1282"/>
        <w:ind w:firstLine="200"/>
        <w:spacing w:line="360" w:lineRule="auto"/>
        <w:rPr>
          <w:rFonts w:hint="eastAsia" w:ascii="宋体" w:hAnsi="宋体" w:cs="宋体"/>
          <w:sz w:val="24"/>
          <w:szCs w:val="24"/>
        </w:rPr>
      </w:pPr>
      <w:r>
        <w:rPr>
          <w:rFonts w:hint="eastAsia" w:ascii="宋体" w:hAnsi="宋体" w:cs="宋体"/>
          <w:sz w:val="24"/>
          <w:szCs w:val="24"/>
        </w:rPr>
        <w:t xml:space="preserve">地  址：                                地  址：                    </w:t>
      </w:r>
      <w:r>
        <w:rPr>
          <w:rFonts w:hint="eastAsia" w:ascii="宋体" w:hAnsi="宋体" w:cs="宋体"/>
          <w:sz w:val="24"/>
          <w:szCs w:val="24"/>
        </w:rPr>
      </w:r>
      <w:r/>
    </w:p>
    <w:p>
      <w:pPr>
        <w:pStyle w:val="1282"/>
        <w:ind w:firstLine="200"/>
        <w:spacing w:line="360" w:lineRule="auto"/>
        <w:rPr>
          <w:rFonts w:hint="eastAsia" w:ascii="宋体" w:hAnsi="宋体" w:cs="宋体"/>
          <w:sz w:val="24"/>
          <w:szCs w:val="24"/>
        </w:rPr>
      </w:pPr>
      <w:r>
        <w:rPr>
          <w:rFonts w:hint="eastAsia" w:ascii="宋体" w:hAnsi="宋体" w:cs="宋体"/>
          <w:sz w:val="24"/>
          <w:szCs w:val="24"/>
        </w:rPr>
        <w:t xml:space="preserve">日  期：                                日  期：</w:t>
      </w:r>
      <w:r>
        <w:rPr>
          <w:rFonts w:hint="eastAsia" w:ascii="宋体" w:hAnsi="宋体" w:cs="宋体"/>
          <w:sz w:val="24"/>
          <w:szCs w:val="24"/>
        </w:rPr>
      </w:r>
      <w:r/>
    </w:p>
    <w:p>
      <w:pPr>
        <w:pStyle w:val="1282"/>
        <w:ind w:firstLine="200"/>
        <w:spacing w:line="360" w:lineRule="auto"/>
        <w:rPr>
          <w:rFonts w:hint="eastAsia" w:ascii="宋体" w:hAnsi="宋体" w:cs="宋体"/>
          <w:sz w:val="24"/>
          <w:szCs w:val="24"/>
        </w:rPr>
      </w:pPr>
      <w:r>
        <w:rPr>
          <w:rFonts w:hint="eastAsia" w:ascii="宋体" w:hAnsi="宋体" w:cs="宋体"/>
          <w:sz w:val="24"/>
          <w:szCs w:val="24"/>
        </w:rPr>
      </w:r>
      <w:r/>
    </w:p>
    <w:p>
      <w:pPr>
        <w:pStyle w:val="1282"/>
        <w:ind w:firstLine="200"/>
        <w:spacing w:line="360" w:lineRule="auto"/>
        <w:rPr>
          <w:rFonts w:ascii="宋体" w:hAnsi="宋体" w:cs="宋体"/>
          <w:sz w:val="24"/>
          <w:szCs w:val="24"/>
        </w:rPr>
      </w:pPr>
      <w:r>
        <w:rPr>
          <w:rFonts w:ascii="宋体" w:hAnsi="宋体" w:cs="宋体"/>
          <w:sz w:val="24"/>
          <w:szCs w:val="24"/>
        </w:rPr>
      </w:r>
      <w:r/>
    </w:p>
    <w:p>
      <w:pPr>
        <w:pStyle w:val="1212"/>
        <w:ind w:left="0" w:right="720" w:firstLine="240"/>
        <w:jc w:val="both"/>
        <w:spacing w:before="0" w:after="0" w:line="500" w:lineRule="exact"/>
        <w:rPr>
          <w:rFonts w:hint="eastAsia" w:ascii="宋体" w:hAnsi="宋体" w:cs="宋体"/>
          <w:szCs w:val="24"/>
        </w:rPr>
      </w:pPr>
      <w:r>
        <w:rPr>
          <w:rFonts w:hint="eastAsia" w:ascii="宋体" w:hAnsi="宋体" w:cs="宋体"/>
          <w:szCs w:val="24"/>
        </w:rPr>
        <w:t xml:space="preserve">见证方：</w:t>
      </w:r>
      <w:r>
        <w:rPr>
          <w:rFonts w:hint="eastAsia" w:ascii="宋体" w:hAnsi="宋体" w:cs="宋体"/>
          <w:szCs w:val="24"/>
        </w:rPr>
      </w:r>
      <w:r/>
    </w:p>
    <w:p>
      <w:pPr>
        <w:pStyle w:val="1212"/>
        <w:ind w:left="0" w:right="720" w:firstLine="240"/>
        <w:jc w:val="both"/>
        <w:spacing w:before="0" w:after="0" w:line="500" w:lineRule="exact"/>
        <w:rPr>
          <w:rFonts w:ascii="宋体" w:hAnsi="宋体" w:cs="宋体"/>
          <w:szCs w:val="24"/>
          <w:lang w:val="en-US" w:eastAsia="zh-CN"/>
        </w:rPr>
      </w:pPr>
      <w:r>
        <w:rPr>
          <w:rFonts w:hint="eastAsia" w:ascii="宋体" w:hAnsi="宋体" w:cs="宋体"/>
          <w:szCs w:val="24"/>
          <w:lang w:val="en-US" w:eastAsia="zh-CN"/>
        </w:rPr>
        <w:t xml:space="preserve">日  期：2026年  月   日</w:t>
      </w:r>
      <w:r>
        <w:rPr>
          <w:rFonts w:ascii="宋体" w:hAnsi="宋体" w:cs="宋体"/>
          <w:szCs w:val="24"/>
          <w:lang w:val="en-US" w:eastAsia="zh-CN"/>
        </w:rPr>
      </w:r>
      <w:r/>
    </w:p>
    <w:p>
      <w:pPr>
        <w:pStyle w:val="1212"/>
        <w:ind w:left="0" w:right="720"/>
        <w:jc w:val="center"/>
        <w:spacing w:before="0" w:after="0" w:line="500" w:lineRule="exact"/>
        <w:rPr>
          <w:rFonts w:hint="eastAsia" w:ascii="宋体" w:hAnsi="宋体" w:cs="宋体"/>
          <w:b/>
          <w:sz w:val="28"/>
          <w:szCs w:val="28"/>
        </w:rPr>
      </w:pPr>
      <w:r>
        <w:rPr>
          <w:rFonts w:hint="eastAsia" w:ascii="宋体" w:hAnsi="宋体" w:cs="宋体"/>
          <w:b/>
          <w:sz w:val="28"/>
          <w:szCs w:val="28"/>
        </w:rPr>
        <w:t xml:space="preserve">      第二部分　　通用条款  (略)</w:t>
      </w:r>
      <w:r>
        <w:rPr>
          <w:rFonts w:hint="eastAsia" w:ascii="宋体" w:hAnsi="宋体" w:cs="宋体"/>
          <w:b/>
          <w:sz w:val="28"/>
          <w:szCs w:val="28"/>
        </w:rPr>
      </w:r>
      <w:r/>
    </w:p>
    <w:p>
      <w:pPr>
        <w:pStyle w:val="1212"/>
        <w:ind w:left="0" w:right="720"/>
        <w:jc w:val="center"/>
        <w:spacing w:before="0" w:after="0" w:line="500" w:lineRule="exact"/>
        <w:rPr>
          <w:rFonts w:hint="eastAsia" w:ascii="宋体" w:hAnsi="宋体" w:cs="宋体"/>
          <w:b/>
          <w:sz w:val="28"/>
          <w:szCs w:val="28"/>
        </w:rPr>
      </w:pPr>
      <w:r>
        <w:rPr>
          <w:rFonts w:hint="eastAsia" w:ascii="宋体" w:hAnsi="宋体" w:cs="宋体"/>
          <w:b/>
          <w:sz w:val="28"/>
          <w:szCs w:val="28"/>
        </w:rPr>
        <w:t xml:space="preserve">第三部分　  专用条款</w:t>
      </w:r>
      <w:r>
        <w:rPr>
          <w:rFonts w:hint="eastAsia" w:ascii="宋体" w:hAnsi="宋体" w:cs="宋体"/>
          <w:b/>
          <w:sz w:val="28"/>
          <w:szCs w:val="28"/>
        </w:rPr>
      </w:r>
      <w:r/>
    </w:p>
    <w:p>
      <w:pPr>
        <w:pStyle w:val="1163"/>
        <w:numPr>
          <w:ilvl w:val="0"/>
          <w:numId w:val="7"/>
        </w:numPr>
        <w:spacing w:before="120" w:after="120" w:line="360" w:lineRule="auto"/>
        <w:rPr>
          <w:rFonts w:hint="eastAsia" w:ascii="宋体" w:hAnsi="宋体" w:cs="宋体"/>
          <w:b w:val="0"/>
          <w:color w:val="000000"/>
          <w:sz w:val="24"/>
          <w:szCs w:val="24"/>
        </w:rPr>
      </w:pPr>
      <w:r>
        <w:rPr>
          <w:rFonts w:hint="eastAsia" w:ascii="宋体" w:hAnsi="宋体" w:cs="宋体"/>
          <w:b w:val="0"/>
          <w:color w:val="000000"/>
          <w:sz w:val="24"/>
          <w:szCs w:val="24"/>
        </w:rPr>
        <w:t xml:space="preserve">一般约定</w:t>
      </w:r>
      <w:r>
        <w:rPr>
          <w:rFonts w:hint="eastAsia" w:ascii="宋体" w:hAnsi="宋体" w:cs="宋体"/>
          <w:b w:val="0"/>
          <w:color w:val="000000"/>
          <w:sz w:val="24"/>
          <w:szCs w:val="24"/>
        </w:rPr>
      </w:r>
      <w:r/>
    </w:p>
    <w:p>
      <w:pPr>
        <w:pStyle w:val="1165"/>
        <w:ind w:firstLine="480"/>
        <w:spacing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1.词语定义</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1.合同</w:t>
      </w:r>
      <w:r>
        <w:rPr>
          <w:rFonts w:hint="eastAsia" w:ascii="宋体" w:hAnsi="宋体" w:cs="宋体"/>
          <w:color w:val="000000"/>
          <w:sz w:val="24"/>
          <w:szCs w:val="24"/>
        </w:rPr>
      </w:r>
      <w:r/>
    </w:p>
    <w:p>
      <w:pPr>
        <w:pStyle w:val="1165"/>
        <w:ind w:firstLine="480"/>
        <w:spacing w:line="360" w:lineRule="auto"/>
        <w:rPr>
          <w:rFonts w:hint="eastAsia" w:ascii="宋体" w:hAnsi="宋体" w:cs="宋体"/>
          <w:b/>
          <w:sz w:val="24"/>
          <w:szCs w:val="24"/>
          <w:u w:val="single"/>
        </w:rPr>
      </w:pPr>
      <w:r>
        <w:rPr>
          <w:rFonts w:hint="eastAsia" w:ascii="宋体" w:hAnsi="宋体" w:cs="宋体"/>
          <w:color w:val="000000"/>
          <w:sz w:val="24"/>
          <w:szCs w:val="24"/>
        </w:rPr>
        <w:t xml:space="preserve">1.1其他合同文件包括：</w:t>
      </w:r>
      <w:r>
        <w:rPr>
          <w:rFonts w:hint="eastAsia" w:ascii="宋体" w:hAnsi="宋体" w:cs="宋体"/>
          <w:b/>
          <w:sz w:val="24"/>
          <w:szCs w:val="24"/>
          <w:u w:val="single"/>
        </w:rPr>
        <w:t xml:space="preserve">本合同协议书、通用条款、专用条款、中标通知书、招标文件及其附件、投标文件及其附件、双方确认的工程量清单及报价书、标准、规范及有关技术文件、施工图纸等。</w:t>
      </w:r>
      <w:r>
        <w:rPr>
          <w:rFonts w:hint="eastAsia" w:ascii="宋体" w:hAnsi="宋体" w:cs="宋体"/>
          <w:b/>
          <w:sz w:val="24"/>
          <w:szCs w:val="24"/>
          <w:u w:val="single"/>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1.2合同当事人及其他相关方</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2.监理人：</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名    称：</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资质类别和等级：</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电子信箱：</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通信地址：</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3.设计人：</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名    称：</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资质类别和等级：</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电子信箱：</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通信地址：</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4.工程和设备</w:t>
      </w:r>
      <w:r>
        <w:rPr>
          <w:rFonts w:hint="eastAsia" w:ascii="宋体" w:hAnsi="宋体" w:cs="宋体"/>
          <w:color w:val="000000"/>
          <w:sz w:val="24"/>
          <w:szCs w:val="24"/>
        </w:rPr>
      </w:r>
      <w:r/>
    </w:p>
    <w:p>
      <w:pPr>
        <w:pStyle w:val="1165"/>
        <w:ind w:firstLine="480"/>
        <w:spacing w:line="360" w:lineRule="auto"/>
        <w:rPr>
          <w:rFonts w:hint="eastAsia" w:ascii="宋体" w:hAnsi="宋体" w:cs="宋体"/>
          <w:b/>
          <w:sz w:val="24"/>
          <w:szCs w:val="24"/>
          <w:u w:val="single"/>
        </w:rPr>
      </w:pPr>
      <w:r>
        <w:rPr>
          <w:rFonts w:hint="eastAsia" w:ascii="宋体" w:hAnsi="宋体" w:cs="宋体"/>
          <w:color w:val="000000"/>
          <w:sz w:val="24"/>
          <w:szCs w:val="24"/>
        </w:rPr>
        <w:t xml:space="preserve">5.作为施工现场组成部分的其他场所包括：</w:t>
      </w:r>
      <w:r>
        <w:rPr>
          <w:rFonts w:hint="eastAsia" w:ascii="宋体" w:hAnsi="宋体" w:cs="宋体"/>
          <w:b/>
          <w:sz w:val="24"/>
          <w:szCs w:val="24"/>
          <w:u w:val="single"/>
        </w:rPr>
        <w:t xml:space="preserve">业主、监理等非施工方办公、生活区域等。 </w:t>
      </w:r>
      <w:r>
        <w:rPr>
          <w:rFonts w:hint="eastAsia" w:ascii="宋体" w:hAnsi="宋体" w:cs="宋体"/>
          <w:b/>
          <w:sz w:val="24"/>
          <w:szCs w:val="24"/>
          <w:u w:val="single"/>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6.法律 </w:t>
      </w:r>
      <w:r>
        <w:rPr>
          <w:rFonts w:hint="eastAsia" w:ascii="宋体" w:hAnsi="宋体" w:cs="宋体"/>
          <w:color w:val="000000"/>
          <w:sz w:val="24"/>
          <w:szCs w:val="24"/>
        </w:rPr>
      </w:r>
      <w:r/>
    </w:p>
    <w:p>
      <w:pPr>
        <w:pStyle w:val="1147"/>
        <w:ind w:firstLine="560"/>
        <w:spacing w:line="500" w:lineRule="exact"/>
        <w:rPr>
          <w:rFonts w:hint="eastAsia" w:ascii="宋体" w:hAnsi="宋体" w:cs="宋体"/>
          <w:sz w:val="24"/>
          <w:szCs w:val="24"/>
          <w:u w:val="single"/>
        </w:rPr>
        <w:outlineLvl w:val="0"/>
      </w:pPr>
      <w:r>
        <w:rPr>
          <w:rFonts w:hint="eastAsia" w:ascii="宋体" w:hAnsi="宋体" w:cs="宋体"/>
          <w:color w:val="000000"/>
          <w:sz w:val="24"/>
          <w:szCs w:val="24"/>
        </w:rPr>
        <w:t xml:space="preserve">适用于合同的其他规范性文件：</w:t>
      </w:r>
      <w:r>
        <w:rPr>
          <w:rFonts w:hint="eastAsia" w:ascii="宋体" w:hAnsi="宋体" w:cs="宋体"/>
          <w:b/>
          <w:sz w:val="24"/>
          <w:szCs w:val="24"/>
          <w:u w:val="single"/>
        </w:rPr>
        <w:t xml:space="preserve">《中华人民共和国民法典》、《中华人民共和国建筑法》、《建设工程质量管理条例》、《工程建设标准强制性条文》、国家现行的施工、验收规范及扬州现行质量、安全生产管理条例等。</w:t>
      </w:r>
      <w:r>
        <w:rPr>
          <w:rFonts w:hint="eastAsia" w:ascii="宋体" w:hAnsi="宋体" w:cs="宋体"/>
          <w:sz w:val="24"/>
          <w:szCs w:val="24"/>
          <w:u w:val="single"/>
        </w:rPr>
        <w:t xml:space="preserve"> </w:t>
      </w:r>
      <w:r>
        <w:rPr>
          <w:rFonts w:hint="eastAsia" w:ascii="宋体" w:hAnsi="宋体" w:cs="宋体"/>
          <w:sz w:val="24"/>
          <w:szCs w:val="24"/>
          <w:u w:val="single"/>
        </w:rPr>
      </w:r>
      <w:r/>
    </w:p>
    <w:p>
      <w:pPr>
        <w:pStyle w:val="1165"/>
        <w:ind w:firstLine="480"/>
        <w:spacing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7.标准和规范</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7.1适用于工程的标准规范包括：</w:t>
      </w:r>
      <w:r>
        <w:rPr>
          <w:rFonts w:hint="eastAsia" w:ascii="宋体" w:hAnsi="宋体" w:cs="宋体"/>
          <w:color w:val="000000"/>
          <w:sz w:val="24"/>
          <w:szCs w:val="24"/>
          <w:u w:val="single"/>
        </w:rPr>
        <w:t xml:space="preserve"> </w:t>
      </w:r>
      <w:r>
        <w:rPr>
          <w:rFonts w:hint="eastAsia" w:ascii="宋体" w:hAnsi="宋体" w:cs="宋体"/>
          <w:b/>
          <w:sz w:val="24"/>
          <w:szCs w:val="24"/>
          <w:u w:val="single"/>
        </w:rPr>
        <w:t xml:space="preserve">（1）与工程相关的现行图集、施工说明；（2）现行国家施工规范及验收标准。</w:t>
      </w:r>
      <w:r>
        <w:rPr>
          <w:rFonts w:hint="eastAsia" w:ascii="宋体" w:hAnsi="宋体" w:cs="宋体"/>
          <w:color w:val="000000"/>
          <w:sz w:val="24"/>
          <w:szCs w:val="24"/>
        </w:rPr>
        <w:t xml:space="preserve"> </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7.2发包人提供国外标准、规范的名称：</w:t>
      </w:r>
      <w:r>
        <w:rPr>
          <w:rFonts w:hint="eastAsia" w:ascii="宋体" w:hAnsi="宋体" w:cs="宋体"/>
          <w:color w:val="000000"/>
          <w:sz w:val="24"/>
          <w:szCs w:val="24"/>
          <w:u w:val="single"/>
        </w:rPr>
        <w:t xml:space="preserve">       /    </w:t>
      </w:r>
      <w:r>
        <w:rPr>
          <w:rFonts w:hint="eastAsia" w:ascii="宋体" w:hAnsi="宋体" w:cs="宋体"/>
          <w:color w:val="000000"/>
          <w:sz w:val="24"/>
          <w:szCs w:val="24"/>
          <w:u w:val="single"/>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发包人提供国外标准、规范的份数：</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发包人提供国外标准、规范的名称：</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7.3发包人对工程的技术标准和功能要求的特殊要求：</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7.4合同文件的优先顺序</w:t>
      </w:r>
      <w:r>
        <w:rPr>
          <w:rFonts w:hint="eastAsia" w:ascii="宋体" w:hAnsi="宋体" w:cs="宋体"/>
          <w:color w:val="000000"/>
          <w:sz w:val="24"/>
          <w:szCs w:val="24"/>
        </w:rPr>
      </w:r>
      <w:r/>
    </w:p>
    <w:p>
      <w:pPr>
        <w:pStyle w:val="1165"/>
        <w:ind w:firstLine="480"/>
        <w:spacing w:line="360" w:lineRule="auto"/>
        <w:rPr>
          <w:rFonts w:hint="eastAsia" w:ascii="宋体" w:hAnsi="宋体" w:cs="宋体"/>
          <w:b/>
          <w:sz w:val="24"/>
          <w:szCs w:val="24"/>
          <w:u w:val="single"/>
        </w:rPr>
      </w:pPr>
      <w:r>
        <w:rPr>
          <w:rFonts w:hint="eastAsia" w:ascii="宋体" w:hAnsi="宋体" w:cs="宋体"/>
          <w:color w:val="000000"/>
          <w:sz w:val="24"/>
          <w:szCs w:val="24"/>
        </w:rPr>
        <w:t xml:space="preserve">合同文件组成及优先顺序为：</w:t>
      </w:r>
      <w:r>
        <w:rPr>
          <w:rFonts w:hint="eastAsia" w:ascii="宋体" w:hAnsi="宋体" w:cs="宋体"/>
          <w:b/>
          <w:sz w:val="24"/>
          <w:szCs w:val="24"/>
          <w:u w:val="single"/>
        </w:rPr>
        <w:t xml:space="preserve">（1）本合同协议书（关于工程合同、变更等书面协议或文件）；（2）中标通知书；（3）招标文件及其附件；（4）投标文件及其附件；（5）本合同专用条款；（6）本合同通用条款；（7）标准、规范及有关技术文件；（8）施工图纸；（9）经双方确认标价的工程量清单；（10）工程报价单或预算书。上述各项合同文件包括合同当事人就该项合同文件所作出的补充和修改，属于同一类内容的文件，应以最新签署的为准。在合同订立及履行过程中形成的与合同有关的文件均构成合同文件组成部分，并根据其性质确定优先解释顺序。</w:t>
      </w:r>
      <w:r>
        <w:rPr>
          <w:rFonts w:hint="eastAsia" w:ascii="宋体" w:hAnsi="宋体" w:cs="宋体"/>
          <w:b/>
          <w:sz w:val="24"/>
          <w:szCs w:val="24"/>
          <w:u w:val="single"/>
        </w:rPr>
      </w:r>
      <w:r/>
    </w:p>
    <w:p>
      <w:pPr>
        <w:pStyle w:val="1165"/>
        <w:ind w:firstLine="480"/>
        <w:spacing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8.图纸和承包人文件</w:t>
      </w:r>
      <w:r>
        <w:rPr>
          <w:rFonts w:hint="eastAsia" w:ascii="宋体" w:hAnsi="宋体" w:cs="宋体"/>
          <w:color w:val="000000"/>
          <w:sz w:val="24"/>
          <w:szCs w:val="24"/>
        </w:rPr>
        <w:tab/>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8.1 图纸的提供</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发包人向承包人提供图纸的期限：</w:t>
      </w:r>
      <w:r>
        <w:rPr>
          <w:rFonts w:hint="eastAsia" w:ascii="宋体" w:hAnsi="宋体" w:cs="宋体"/>
          <w:b/>
          <w:sz w:val="24"/>
          <w:szCs w:val="24"/>
          <w:u w:val="single"/>
        </w:rPr>
        <w:t xml:space="preserve">签订合同后叁天内提供</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发包人向承包人提供图纸的数量：</w:t>
      </w:r>
      <w:r>
        <w:rPr>
          <w:rFonts w:hint="eastAsia" w:ascii="宋体" w:hAnsi="宋体" w:cs="宋体"/>
          <w:b/>
          <w:sz w:val="24"/>
          <w:szCs w:val="24"/>
          <w:u w:val="single"/>
        </w:rPr>
        <w:t xml:space="preserve">免费提供承包人3套，承包人需要更多复制件时，应自行解决，费用自理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47"/>
        <w:ind w:firstLine="700"/>
        <w:spacing w:line="500" w:lineRule="exact"/>
        <w:rPr>
          <w:rFonts w:hint="eastAsia" w:ascii="宋体" w:hAnsi="宋体" w:cs="宋体"/>
          <w:sz w:val="24"/>
          <w:szCs w:val="24"/>
          <w:u w:val="single"/>
        </w:rPr>
        <w:outlineLvl w:val="0"/>
      </w:pPr>
      <w:r>
        <w:rPr>
          <w:rFonts w:hint="eastAsia" w:ascii="宋体" w:hAnsi="宋体" w:cs="宋体"/>
          <w:color w:val="000000"/>
          <w:sz w:val="24"/>
          <w:szCs w:val="24"/>
        </w:rPr>
        <w:t xml:space="preserve">发包人向承包人提供图纸的内容：</w:t>
      </w:r>
      <w:r>
        <w:rPr>
          <w:rFonts w:hint="eastAsia" w:ascii="宋体" w:hAnsi="宋体" w:cs="宋体"/>
          <w:b/>
          <w:sz w:val="24"/>
          <w:szCs w:val="24"/>
          <w:u w:val="single"/>
        </w:rPr>
        <w:t xml:space="preserve">本工程涉及所有专业图纸，施工图纸要求投标人保密，保密费用承包人自行承担。</w:t>
      </w:r>
      <w:r>
        <w:rPr>
          <w:rFonts w:hint="eastAsia" w:ascii="宋体" w:hAnsi="宋体" w:cs="宋体"/>
          <w:sz w:val="24"/>
          <w:szCs w:val="24"/>
          <w:u w:val="single"/>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8.2 承包人文件</w:t>
      </w:r>
      <w:r>
        <w:rPr>
          <w:rFonts w:hint="eastAsia" w:ascii="宋体" w:hAnsi="宋体" w:cs="宋体"/>
          <w:color w:val="000000"/>
          <w:sz w:val="24"/>
          <w:szCs w:val="24"/>
        </w:rPr>
      </w:r>
      <w:r/>
    </w:p>
    <w:p>
      <w:pPr>
        <w:pStyle w:val="1165"/>
        <w:ind w:left="596"/>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需要由承包人提供的文件，包括：</w:t>
      </w:r>
      <w:r>
        <w:rPr>
          <w:rFonts w:hint="eastAsia" w:ascii="宋体" w:hAnsi="宋体" w:cs="宋体"/>
          <w:b/>
          <w:sz w:val="24"/>
          <w:szCs w:val="24"/>
          <w:u w:val="single"/>
        </w:rPr>
        <w:t xml:space="preserve">施工总计划、施工组织设计、现场布置图、现场组织机构图及联系方式、安全文明施工细则及措施、设计图纸疑问等</w:t>
      </w:r>
      <w:r>
        <w:rPr>
          <w:rFonts w:hint="eastAsia" w:ascii="宋体" w:hAnsi="宋体" w:cs="宋体"/>
          <w:color w:val="000000"/>
          <w:sz w:val="24"/>
          <w:szCs w:val="24"/>
        </w:rPr>
        <w:t xml:space="preserve">；</w:t>
      </w:r>
      <w:r>
        <w:rPr>
          <w:rFonts w:hint="eastAsia" w:ascii="宋体" w:hAnsi="宋体" w:cs="宋体"/>
          <w:color w:val="000000"/>
          <w:sz w:val="24"/>
          <w:szCs w:val="24"/>
          <w:u w:val="single"/>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承包人提供的文件的期限为：</w:t>
      </w:r>
      <w:r>
        <w:rPr>
          <w:rFonts w:hint="eastAsia" w:ascii="宋体" w:hAnsi="宋体" w:cs="宋体"/>
          <w:b/>
          <w:sz w:val="24"/>
          <w:szCs w:val="24"/>
          <w:u w:val="single"/>
        </w:rPr>
        <w:t xml:space="preserve">开工前五天</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承包人提供的文件的数量为：</w:t>
      </w:r>
      <w:r>
        <w:rPr>
          <w:rFonts w:hint="eastAsia" w:ascii="宋体" w:hAnsi="宋体" w:cs="宋体"/>
          <w:b/>
          <w:sz w:val="24"/>
          <w:szCs w:val="24"/>
          <w:u w:val="single"/>
        </w:rPr>
        <w:t xml:space="preserve">叁份</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承包人提供的文件的形式为：</w:t>
      </w:r>
      <w:r>
        <w:rPr>
          <w:rFonts w:hint="eastAsia" w:ascii="宋体" w:hAnsi="宋体" w:cs="宋体"/>
          <w:b/>
          <w:sz w:val="24"/>
          <w:szCs w:val="24"/>
          <w:u w:val="single"/>
        </w:rPr>
        <w:t xml:space="preserve">书面及电子版</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9. 联络</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9.1发包人和承包人应当在</w:t>
      </w:r>
      <w:r>
        <w:rPr>
          <w:rFonts w:hint="eastAsia" w:ascii="宋体" w:hAnsi="宋体" w:cs="宋体"/>
          <w:color w:val="000000"/>
          <w:sz w:val="24"/>
          <w:szCs w:val="24"/>
          <w:u w:val="single"/>
        </w:rPr>
        <w:t xml:space="preserve"> 3  </w:t>
      </w:r>
      <w:r>
        <w:rPr>
          <w:rFonts w:hint="eastAsia" w:ascii="宋体" w:hAnsi="宋体" w:cs="宋体"/>
          <w:color w:val="000000"/>
          <w:sz w:val="24"/>
          <w:szCs w:val="24"/>
        </w:rPr>
        <w:t xml:space="preserve">天内将与合同有关的通知、批准、证明、证书、指示、指令、要求、请求、同意、意见、确定和决定等书面函件送达对方当事人。</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9.2 发包人接收文件的地点：</w:t>
      </w:r>
      <w:r>
        <w:rPr>
          <w:rFonts w:hint="eastAsia" w:ascii="宋体" w:hAnsi="宋体" w:cs="宋体"/>
          <w:b/>
          <w:sz w:val="24"/>
          <w:szCs w:val="24"/>
          <w:u w:val="single"/>
        </w:rPr>
        <w:t xml:space="preserve">发包人办公室</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发包人指定的接收人为：</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承包人接收文件的地点：</w:t>
      </w:r>
      <w:r>
        <w:rPr>
          <w:rFonts w:hint="eastAsia" w:ascii="宋体" w:hAnsi="宋体" w:cs="宋体"/>
          <w:b/>
          <w:sz w:val="24"/>
          <w:szCs w:val="24"/>
          <w:u w:val="single"/>
        </w:rPr>
        <w:t xml:space="preserve">发包人办公室</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承包人指定的接收人为：</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监理人接收文件的地点：</w:t>
      </w:r>
      <w:r>
        <w:rPr>
          <w:rFonts w:hint="eastAsia" w:ascii="宋体" w:hAnsi="宋体" w:cs="宋体"/>
          <w:b/>
          <w:sz w:val="24"/>
          <w:szCs w:val="24"/>
          <w:u w:val="single"/>
        </w:rPr>
        <w:t xml:space="preserve">发包人办公室</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监理人指定的接收人为：</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10. 交通运输</w:t>
      </w:r>
      <w:r>
        <w:rPr>
          <w:rFonts w:hint="eastAsia" w:ascii="宋体" w:hAnsi="宋体" w:cs="宋体"/>
          <w:color w:val="000000"/>
          <w:sz w:val="24"/>
          <w:szCs w:val="24"/>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10.1 出入现场的权利</w:t>
      </w:r>
      <w:r>
        <w:rPr>
          <w:rFonts w:hint="eastAsia" w:ascii="宋体" w:hAnsi="宋体" w:cs="宋体"/>
          <w:sz w:val="24"/>
          <w:szCs w:val="24"/>
        </w:rPr>
      </w:r>
      <w:r/>
    </w:p>
    <w:p>
      <w:pPr>
        <w:pStyle w:val="1165"/>
        <w:ind w:left="596"/>
        <w:spacing w:line="360" w:lineRule="auto"/>
        <w:rPr>
          <w:rFonts w:hint="eastAsia" w:ascii="宋体" w:hAnsi="宋体" w:cs="宋体"/>
          <w:b/>
          <w:sz w:val="24"/>
          <w:szCs w:val="24"/>
          <w:u w:val="single"/>
        </w:rPr>
      </w:pPr>
      <w:r>
        <w:rPr>
          <w:rFonts w:hint="eastAsia" w:ascii="宋体" w:hAnsi="宋体" w:cs="宋体"/>
          <w:sz w:val="24"/>
          <w:szCs w:val="24"/>
        </w:rPr>
        <w:t xml:space="preserve">关于出入现场的权利的约定：</w:t>
      </w:r>
      <w:r>
        <w:rPr>
          <w:rFonts w:hint="eastAsia" w:ascii="宋体" w:hAnsi="宋体" w:cs="宋体"/>
          <w:b/>
          <w:sz w:val="24"/>
          <w:szCs w:val="24"/>
          <w:u w:val="single"/>
        </w:rPr>
        <w:t xml:space="preserve">执行通用条款。</w:t>
      </w:r>
      <w:r>
        <w:rPr>
          <w:rFonts w:hint="eastAsia" w:ascii="宋体" w:hAnsi="宋体" w:cs="宋体"/>
          <w:b/>
          <w:sz w:val="24"/>
          <w:szCs w:val="24"/>
          <w:u w:val="single"/>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10.2 场内交通</w:t>
      </w:r>
      <w:r>
        <w:rPr>
          <w:rFonts w:hint="eastAsia" w:ascii="宋体" w:hAnsi="宋体" w:cs="宋体"/>
          <w:sz w:val="24"/>
          <w:szCs w:val="24"/>
        </w:rPr>
      </w:r>
      <w:r/>
    </w:p>
    <w:p>
      <w:pPr>
        <w:pStyle w:val="1165"/>
        <w:ind w:firstLine="480"/>
        <w:spacing w:line="360" w:lineRule="auto"/>
        <w:rPr>
          <w:rFonts w:hint="eastAsia" w:ascii="宋体" w:hAnsi="宋体" w:cs="宋体"/>
          <w:b/>
          <w:sz w:val="24"/>
          <w:szCs w:val="24"/>
          <w:u w:val="single"/>
        </w:rPr>
      </w:pPr>
      <w:r>
        <w:rPr>
          <w:rFonts w:hint="eastAsia" w:ascii="宋体" w:hAnsi="宋体" w:cs="宋体"/>
          <w:color w:val="000000"/>
          <w:sz w:val="24"/>
          <w:szCs w:val="24"/>
        </w:rPr>
        <w:t xml:space="preserve">关于场外交通和场内交通的边界的约定：</w:t>
      </w:r>
      <w:r>
        <w:rPr>
          <w:rFonts w:hint="eastAsia" w:ascii="宋体" w:hAnsi="宋体" w:cs="宋体"/>
          <w:b/>
          <w:sz w:val="24"/>
          <w:szCs w:val="24"/>
          <w:u w:val="single"/>
        </w:rPr>
        <w:t xml:space="preserve">执行通用条款。</w:t>
      </w:r>
      <w:r>
        <w:rPr>
          <w:rFonts w:hint="eastAsia" w:ascii="宋体" w:hAnsi="宋体" w:cs="宋体"/>
          <w:b/>
          <w:sz w:val="24"/>
          <w:szCs w:val="24"/>
          <w:u w:val="single"/>
        </w:rPr>
      </w:r>
      <w:r/>
    </w:p>
    <w:p>
      <w:pPr>
        <w:pStyle w:val="1165"/>
        <w:ind w:firstLine="480"/>
        <w:spacing w:line="360" w:lineRule="auto"/>
        <w:rPr>
          <w:rFonts w:hint="eastAsia" w:ascii="宋体" w:hAnsi="宋体" w:cs="宋体"/>
          <w:b/>
          <w:color w:val="000000"/>
          <w:sz w:val="24"/>
          <w:szCs w:val="24"/>
          <w:u w:val="single"/>
        </w:rPr>
      </w:pPr>
      <w:r>
        <w:rPr>
          <w:rFonts w:hint="eastAsia" w:ascii="宋体" w:hAnsi="宋体" w:cs="宋体"/>
          <w:color w:val="000000"/>
          <w:sz w:val="24"/>
          <w:szCs w:val="24"/>
        </w:rPr>
        <w:t xml:space="preserve">关于发包人向承包人免费提供满足工程施工需要的场内道路和交通设施的约定：</w:t>
      </w:r>
      <w:r>
        <w:rPr>
          <w:rFonts w:hint="eastAsia" w:ascii="宋体" w:hAnsi="宋体" w:cs="宋体"/>
          <w:b/>
          <w:color w:val="000000"/>
          <w:sz w:val="24"/>
          <w:szCs w:val="24"/>
          <w:u w:val="single"/>
        </w:rPr>
        <w:t xml:space="preserve">施工现场已具备开工条件 。</w:t>
      </w:r>
      <w:r>
        <w:rPr>
          <w:rFonts w:hint="eastAsia" w:ascii="宋体" w:hAnsi="宋体" w:cs="宋体"/>
          <w:b/>
          <w:color w:val="000000"/>
          <w:sz w:val="24"/>
          <w:szCs w:val="24"/>
          <w:u w:val="single"/>
        </w:rPr>
      </w:r>
      <w:r/>
    </w:p>
    <w:p>
      <w:pPr>
        <w:pStyle w:val="1165"/>
        <w:ind w:firstLine="480"/>
        <w:spacing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11.知识产权</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11.1关于发包人提供给承包人的图纸、发包人为实施工程自行编制或委托编制的技术规范以及反映发包人关于合同要求或其他类似性质的文件的著作权的归属：</w:t>
      </w:r>
      <w:r>
        <w:rPr>
          <w:rFonts w:hint="eastAsia" w:ascii="宋体" w:hAnsi="宋体" w:cs="宋体"/>
          <w:b/>
          <w:sz w:val="24"/>
          <w:szCs w:val="24"/>
          <w:u w:val="single"/>
        </w:rPr>
        <w:t xml:space="preserve">执行通用条款。</w:t>
      </w:r>
      <w:r>
        <w:rPr>
          <w:rFonts w:hint="eastAsia" w:ascii="宋体" w:hAnsi="宋体" w:cs="宋体"/>
          <w:color w:val="000000"/>
          <w:sz w:val="24"/>
          <w:szCs w:val="24"/>
        </w:rPr>
      </w:r>
      <w:r/>
    </w:p>
    <w:p>
      <w:pPr>
        <w:pStyle w:val="1165"/>
        <w:ind w:left="596"/>
        <w:spacing w:line="360" w:lineRule="auto"/>
        <w:rPr>
          <w:rFonts w:hint="eastAsia" w:ascii="宋体" w:hAnsi="宋体" w:cs="宋体"/>
          <w:b/>
          <w:sz w:val="24"/>
          <w:szCs w:val="24"/>
          <w:u w:val="single"/>
        </w:rPr>
      </w:pPr>
      <w:r>
        <w:rPr>
          <w:rFonts w:hint="eastAsia" w:ascii="宋体" w:hAnsi="宋体" w:cs="宋体"/>
          <w:color w:val="000000"/>
          <w:sz w:val="24"/>
          <w:szCs w:val="24"/>
        </w:rPr>
        <w:t xml:space="preserve">关于发包人提供的上述文件的使用限制的要求：</w:t>
      </w:r>
      <w:r>
        <w:rPr>
          <w:rFonts w:hint="eastAsia" w:ascii="宋体" w:hAnsi="宋体" w:cs="宋体"/>
          <w:b/>
          <w:sz w:val="24"/>
          <w:szCs w:val="24"/>
          <w:u w:val="single"/>
        </w:rPr>
        <w:t xml:space="preserve">执行通用条款。</w:t>
      </w:r>
      <w:r>
        <w:rPr>
          <w:rFonts w:hint="eastAsia" w:ascii="宋体" w:hAnsi="宋体" w:cs="宋体"/>
          <w:b/>
          <w:sz w:val="24"/>
          <w:szCs w:val="24"/>
          <w:u w:val="single"/>
        </w:rPr>
      </w:r>
      <w:r/>
    </w:p>
    <w:p>
      <w:pPr>
        <w:pStyle w:val="1165"/>
        <w:ind w:left="596"/>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11.2 关于承包人为实施工程所编制文件的著作权的归属：</w:t>
      </w:r>
      <w:r>
        <w:rPr>
          <w:rFonts w:hint="eastAsia" w:ascii="宋体" w:hAnsi="宋体" w:cs="宋体"/>
          <w:b/>
          <w:sz w:val="24"/>
          <w:szCs w:val="24"/>
          <w:u w:val="single"/>
        </w:rPr>
        <w:t xml:space="preserve">执行通用条款。</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关于承包人提供的上述文件的使用限制的要求：</w:t>
      </w:r>
      <w:r>
        <w:rPr>
          <w:rFonts w:hint="eastAsia" w:ascii="宋体" w:hAnsi="宋体" w:cs="宋体"/>
          <w:b/>
          <w:sz w:val="24"/>
          <w:szCs w:val="24"/>
          <w:u w:val="single"/>
        </w:rPr>
        <w:t xml:space="preserve">执行通用条款。</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11.3 承包人在施工过程中所采用的专利、专有技术、技术秘密的使用费的承担方式：</w:t>
      </w:r>
      <w:r>
        <w:rPr>
          <w:rFonts w:hint="eastAsia" w:ascii="宋体" w:hAnsi="宋体" w:cs="宋体"/>
          <w:b/>
          <w:sz w:val="24"/>
          <w:szCs w:val="24"/>
          <w:u w:val="single"/>
        </w:rPr>
        <w:t xml:space="preserve">执行通用条款。</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12.工程量清单错误的修正</w:t>
      </w:r>
      <w:r>
        <w:rPr>
          <w:rFonts w:hint="eastAsia" w:ascii="宋体" w:hAnsi="宋体" w:cs="宋体"/>
          <w:color w:val="000000"/>
          <w:sz w:val="24"/>
          <w:szCs w:val="24"/>
        </w:rPr>
      </w:r>
      <w:r/>
    </w:p>
    <w:p>
      <w:pPr>
        <w:pStyle w:val="1165"/>
        <w:spacing w:line="360" w:lineRule="auto"/>
        <w:rPr>
          <w:rFonts w:hint="eastAsia" w:ascii="宋体" w:hAnsi="宋体" w:cs="宋体"/>
          <w:b/>
          <w:sz w:val="24"/>
          <w:szCs w:val="24"/>
          <w:u w:val="single"/>
        </w:rPr>
      </w:pPr>
      <w:r>
        <w:rPr>
          <w:rFonts w:hint="eastAsia" w:ascii="宋体" w:hAnsi="宋体" w:cs="宋体"/>
          <w:color w:val="000000"/>
          <w:sz w:val="24"/>
          <w:szCs w:val="24"/>
        </w:rPr>
        <w:t xml:space="preserve">出现工程量清单错误时，是否调整合同价格：</w:t>
      </w:r>
      <w:r>
        <w:rPr>
          <w:rFonts w:hint="eastAsia" w:ascii="宋体" w:hAnsi="宋体" w:cs="宋体"/>
          <w:b/>
          <w:sz w:val="24"/>
          <w:szCs w:val="24"/>
          <w:u w:val="single"/>
        </w:rPr>
        <w:t xml:space="preserve">固定单价合同，出现下列情形之一时，发包人应予以修正，并相应调整合同价格：</w:t>
      </w:r>
      <w:r>
        <w:rPr>
          <w:rFonts w:hint="eastAsia" w:ascii="宋体" w:hAnsi="宋体" w:cs="宋体"/>
          <w:b/>
          <w:sz w:val="24"/>
          <w:szCs w:val="24"/>
          <w:u w:val="single"/>
        </w:rPr>
      </w:r>
      <w:r/>
    </w:p>
    <w:p>
      <w:pPr>
        <w:pStyle w:val="1165"/>
        <w:ind w:firstLine="480"/>
        <w:spacing w:line="360" w:lineRule="auto"/>
        <w:rPr>
          <w:rFonts w:hint="eastAsia" w:ascii="宋体" w:hAnsi="宋体" w:cs="宋体"/>
          <w:b/>
          <w:sz w:val="24"/>
          <w:szCs w:val="24"/>
          <w:u w:val="single"/>
        </w:rPr>
      </w:pPr>
      <w:r>
        <w:rPr>
          <w:rFonts w:hint="eastAsia" w:ascii="宋体" w:hAnsi="宋体" w:cs="宋体"/>
          <w:b/>
          <w:sz w:val="24"/>
          <w:szCs w:val="24"/>
          <w:u w:val="single"/>
        </w:rPr>
        <w:t xml:space="preserve">（1）工程量清单存在缺项、漏项的；</w:t>
      </w:r>
      <w:r>
        <w:rPr>
          <w:rFonts w:hint="eastAsia" w:ascii="宋体" w:hAnsi="宋体" w:cs="宋体"/>
          <w:b/>
          <w:sz w:val="24"/>
          <w:szCs w:val="24"/>
          <w:u w:val="single"/>
        </w:rPr>
      </w:r>
      <w:r/>
    </w:p>
    <w:p>
      <w:pPr>
        <w:pStyle w:val="1165"/>
        <w:ind w:firstLine="480"/>
        <w:spacing w:line="360" w:lineRule="auto"/>
        <w:rPr>
          <w:rFonts w:hint="eastAsia" w:ascii="宋体" w:hAnsi="宋体" w:cs="宋体"/>
          <w:b/>
          <w:sz w:val="24"/>
          <w:szCs w:val="24"/>
          <w:u w:val="single"/>
        </w:rPr>
      </w:pPr>
      <w:r>
        <w:rPr>
          <w:rFonts w:hint="eastAsia" w:ascii="宋体" w:hAnsi="宋体" w:cs="宋体"/>
          <w:b/>
          <w:sz w:val="24"/>
          <w:szCs w:val="24"/>
          <w:u w:val="single"/>
        </w:rPr>
        <w:t xml:space="preserve">（2）工程量清单偏差超出专用合同条款约定的工程量偏差范围的；</w:t>
      </w:r>
      <w:r>
        <w:rPr>
          <w:rFonts w:hint="eastAsia" w:ascii="宋体" w:hAnsi="宋体" w:cs="宋体"/>
          <w:b/>
          <w:sz w:val="24"/>
          <w:szCs w:val="24"/>
          <w:u w:val="single"/>
        </w:rPr>
      </w:r>
      <w:r/>
    </w:p>
    <w:p>
      <w:pPr>
        <w:pStyle w:val="1165"/>
        <w:ind w:firstLine="480"/>
        <w:spacing w:line="360" w:lineRule="auto"/>
        <w:rPr>
          <w:rFonts w:hint="eastAsia" w:ascii="宋体" w:hAnsi="宋体" w:cs="宋体"/>
          <w:b/>
          <w:sz w:val="24"/>
          <w:szCs w:val="24"/>
          <w:u w:val="single"/>
        </w:rPr>
      </w:pPr>
      <w:r>
        <w:rPr>
          <w:rFonts w:hint="eastAsia" w:ascii="宋体" w:hAnsi="宋体" w:cs="宋体"/>
          <w:b/>
          <w:sz w:val="24"/>
          <w:szCs w:val="24"/>
          <w:u w:val="single"/>
        </w:rPr>
        <w:t xml:space="preserve">（3）未按照国家现行计量规范强制性规定计量的 。</w:t>
      </w:r>
      <w:r>
        <w:rPr>
          <w:rFonts w:hint="eastAsia" w:ascii="宋体" w:hAnsi="宋体" w:cs="宋体"/>
          <w:b/>
          <w:sz w:val="24"/>
          <w:szCs w:val="24"/>
          <w:u w:val="single"/>
        </w:rPr>
      </w:r>
      <w:r/>
    </w:p>
    <w:p>
      <w:pPr>
        <w:pStyle w:val="1165"/>
        <w:ind w:left="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二、发包人</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1.发包人代表</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发包人代表：</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姓    名：</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身份证号：</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职    务：</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电子信箱：</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通信地址：</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b/>
          <w:sz w:val="24"/>
          <w:szCs w:val="24"/>
          <w:u w:val="single"/>
        </w:rPr>
      </w:pPr>
      <w:r>
        <w:rPr>
          <w:rFonts w:hint="eastAsia" w:ascii="宋体" w:hAnsi="宋体" w:cs="宋体"/>
          <w:color w:val="000000"/>
          <w:sz w:val="24"/>
          <w:szCs w:val="24"/>
        </w:rPr>
        <w:t xml:space="preserve">发包人对发包人代表的授权范围如下：</w:t>
      </w:r>
      <w:r>
        <w:rPr>
          <w:rFonts w:hint="eastAsia" w:ascii="宋体" w:hAnsi="宋体" w:cs="宋体"/>
          <w:b/>
          <w:sz w:val="24"/>
          <w:szCs w:val="24"/>
          <w:u w:val="single"/>
        </w:rPr>
        <w:t xml:space="preserve">监督承包人、监理执行合同情况，工程现场管理等。</w:t>
      </w:r>
      <w:r>
        <w:rPr>
          <w:rFonts w:hint="eastAsia" w:ascii="宋体" w:hAnsi="宋体" w:cs="宋体"/>
          <w:b/>
          <w:sz w:val="24"/>
          <w:szCs w:val="24"/>
          <w:u w:val="single"/>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2.施工现场、施工条件和基础资料的提供</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 提供施工现场</w:t>
      </w:r>
      <w:r>
        <w:rPr>
          <w:rFonts w:hint="eastAsia" w:ascii="宋体" w:hAnsi="宋体" w:cs="宋体"/>
          <w:color w:val="000000"/>
          <w:sz w:val="24"/>
          <w:szCs w:val="24"/>
        </w:rPr>
      </w:r>
      <w:r/>
    </w:p>
    <w:p>
      <w:pPr>
        <w:pStyle w:val="1165"/>
        <w:ind w:firstLine="480"/>
        <w:spacing w:line="360" w:lineRule="auto"/>
        <w:rPr>
          <w:rFonts w:hint="eastAsia" w:ascii="宋体" w:hAnsi="宋体" w:cs="宋体"/>
          <w:b/>
          <w:sz w:val="24"/>
          <w:szCs w:val="24"/>
          <w:u w:val="single"/>
        </w:rPr>
      </w:pPr>
      <w:r>
        <w:rPr>
          <w:rFonts w:hint="eastAsia" w:ascii="宋体" w:hAnsi="宋体" w:cs="宋体"/>
          <w:color w:val="000000"/>
          <w:sz w:val="24"/>
          <w:szCs w:val="24"/>
        </w:rPr>
        <w:t xml:space="preserve">关于发包人移交施工现场的期限要求：</w:t>
      </w:r>
      <w:r>
        <w:rPr>
          <w:rFonts w:hint="eastAsia" w:ascii="宋体" w:hAnsi="宋体" w:cs="宋体"/>
          <w:b/>
          <w:sz w:val="24"/>
          <w:szCs w:val="24"/>
          <w:u w:val="single"/>
        </w:rPr>
        <w:t xml:space="preserve">施工现场已具备开工条件，投标人踏勘现场时已确认。</w:t>
      </w:r>
      <w:r>
        <w:rPr>
          <w:rFonts w:hint="eastAsia" w:ascii="宋体" w:hAnsi="宋体" w:cs="宋体"/>
          <w:b/>
          <w:sz w:val="24"/>
          <w:szCs w:val="24"/>
          <w:u w:val="single"/>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 提供施工条件</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关于发包人应负责提供施工所需要的条件，包括：</w:t>
      </w:r>
      <w:r>
        <w:rPr>
          <w:rFonts w:hint="eastAsia" w:ascii="宋体" w:hAnsi="宋体" w:cs="宋体"/>
          <w:color w:val="000000"/>
          <w:sz w:val="24"/>
          <w:szCs w:val="24"/>
        </w:rPr>
      </w:r>
      <w:r/>
    </w:p>
    <w:p>
      <w:pPr>
        <w:pStyle w:val="1165"/>
        <w:ind w:firstLine="482"/>
        <w:spacing w:line="360" w:lineRule="auto"/>
        <w:rPr>
          <w:rFonts w:hint="eastAsia" w:ascii="宋体" w:hAnsi="宋体" w:cs="宋体"/>
          <w:b/>
          <w:sz w:val="24"/>
          <w:szCs w:val="24"/>
          <w:u w:val="single"/>
        </w:rPr>
      </w:pPr>
      <w:r>
        <w:rPr>
          <w:rFonts w:hint="eastAsia" w:ascii="宋体" w:hAnsi="宋体" w:cs="宋体"/>
          <w:b/>
          <w:sz w:val="24"/>
          <w:szCs w:val="24"/>
          <w:u w:val="single"/>
        </w:rPr>
        <w:t xml:space="preserve">（1）将施工用水、用电、通讯线路等施工所必须的条件接至施工现场内；</w:t>
      </w:r>
      <w:r>
        <w:rPr>
          <w:rFonts w:hint="eastAsia" w:ascii="宋体" w:hAnsi="宋体" w:cs="宋体"/>
          <w:b/>
          <w:sz w:val="24"/>
          <w:szCs w:val="24"/>
          <w:u w:val="single"/>
        </w:rPr>
      </w:r>
      <w:r/>
    </w:p>
    <w:p>
      <w:pPr>
        <w:pStyle w:val="1165"/>
        <w:ind w:firstLine="480"/>
        <w:spacing w:line="360" w:lineRule="auto"/>
        <w:rPr>
          <w:rFonts w:hint="eastAsia" w:ascii="宋体" w:hAnsi="宋体" w:cs="宋体"/>
          <w:b/>
          <w:sz w:val="24"/>
          <w:szCs w:val="24"/>
          <w:u w:val="single"/>
        </w:rPr>
      </w:pPr>
      <w:r>
        <w:rPr>
          <w:rFonts w:hint="eastAsia" w:ascii="宋体" w:hAnsi="宋体" w:cs="宋体"/>
          <w:b/>
          <w:sz w:val="24"/>
          <w:szCs w:val="24"/>
          <w:u w:val="single"/>
        </w:rPr>
        <w:t xml:space="preserve">（2）协调处理施工现场周围地下管线和邻近建筑物、构筑物、古树名木的保护工作；</w:t>
      </w:r>
      <w:r>
        <w:rPr>
          <w:rFonts w:hint="eastAsia" w:ascii="宋体" w:hAnsi="宋体" w:cs="宋体"/>
          <w:b/>
          <w:sz w:val="24"/>
          <w:szCs w:val="24"/>
          <w:u w:val="single"/>
        </w:rPr>
      </w:r>
      <w:r/>
    </w:p>
    <w:p>
      <w:pPr>
        <w:pStyle w:val="1165"/>
        <w:ind w:firstLine="482"/>
        <w:spacing w:line="360" w:lineRule="auto"/>
        <w:rPr>
          <w:rFonts w:hint="eastAsia" w:ascii="宋体" w:hAnsi="宋体" w:cs="宋体"/>
          <w:color w:val="000000"/>
          <w:sz w:val="24"/>
          <w:szCs w:val="24"/>
          <w:u w:val="single"/>
        </w:rPr>
      </w:pPr>
      <w:r>
        <w:rPr>
          <w:rFonts w:hint="eastAsia" w:ascii="宋体" w:hAnsi="宋体" w:cs="宋体"/>
          <w:b/>
          <w:sz w:val="24"/>
          <w:szCs w:val="24"/>
          <w:u w:val="single"/>
        </w:rPr>
        <w:t xml:space="preserve">（3）发包人和监理根据现场场地实际条件和招标标段情况划定承包人施工使用场地范围，作为承包人的办公区、生活区使用，办公区与生活区按照有关施工规定必须分开设置，由承包人按相关标准自行安排搭置，办公区、生活区内治安、卫生、消防等设施的配备和管理均由承包人负责。</w:t>
      </w:r>
      <w:r>
        <w:rPr>
          <w:rFonts w:hint="eastAsia" w:ascii="宋体" w:hAnsi="宋体" w:cs="宋体"/>
          <w:color w:val="000000"/>
          <w:sz w:val="24"/>
          <w:szCs w:val="24"/>
          <w:u w:val="single"/>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三、 承包人</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1.承包人的一般义务</w:t>
      </w:r>
      <w:r>
        <w:rPr>
          <w:rFonts w:hint="eastAsia" w:ascii="宋体" w:hAnsi="宋体" w:cs="宋体"/>
          <w:color w:val="000000"/>
          <w:sz w:val="24"/>
          <w:szCs w:val="24"/>
        </w:rPr>
      </w:r>
      <w:r/>
    </w:p>
    <w:p>
      <w:pPr>
        <w:pStyle w:val="1165"/>
        <w:ind w:firstLine="480"/>
        <w:spacing w:line="360" w:lineRule="auto"/>
        <w:rPr>
          <w:rFonts w:hint="eastAsia" w:ascii="宋体" w:hAnsi="宋体" w:cs="宋体"/>
          <w:b/>
          <w:sz w:val="24"/>
          <w:szCs w:val="24"/>
          <w:u w:val="single"/>
        </w:rPr>
      </w:pPr>
      <w:r>
        <w:rPr>
          <w:rFonts w:hint="eastAsia" w:ascii="宋体" w:hAnsi="宋体" w:cs="宋体"/>
          <w:color w:val="000000"/>
          <w:sz w:val="24"/>
          <w:szCs w:val="24"/>
        </w:rPr>
        <w:t xml:space="preserve">1.1承包人提交的竣工资料的内容及时间：</w:t>
      </w:r>
      <w:r>
        <w:rPr>
          <w:rFonts w:hint="eastAsia" w:ascii="宋体" w:hAnsi="宋体" w:cs="宋体"/>
          <w:b/>
          <w:sz w:val="24"/>
          <w:szCs w:val="24"/>
          <w:u w:val="single"/>
        </w:rPr>
        <w:t xml:space="preserve">竣工验收后三十日内承包人提供符合城建档案馆要求的竣工图三套,竣工资料三套（原件资料），并确保资料准确。否则，每迟一天，每日向发包人支付违约金200元。工程竣工验收合格后90天内承包人向发包人提供完整的工程结算资料。全部竣工验收通过后，承包人向发包人移交完整的工程资料和竣工图及相应的电子资料，经工程师审核合格后，由发包人签发工程竣工验收证明。并由承包人负责将资料汇总整理后移交工程所在地档案馆，领取工程竣工备案证明书。发包人应及时提供由发包人负责的资料。</w:t>
      </w:r>
      <w:r>
        <w:rPr>
          <w:rFonts w:hint="eastAsia" w:ascii="宋体" w:hAnsi="宋体" w:cs="宋体"/>
          <w:b/>
          <w:sz w:val="24"/>
          <w:szCs w:val="24"/>
          <w:u w:val="single"/>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承包人需要提交的竣工资料套数：</w:t>
      </w:r>
      <w:r>
        <w:rPr>
          <w:rFonts w:hint="eastAsia" w:ascii="宋体" w:hAnsi="宋体" w:cs="宋体"/>
          <w:b/>
          <w:sz w:val="24"/>
          <w:szCs w:val="24"/>
          <w:u w:val="single"/>
        </w:rPr>
        <w:t xml:space="preserve">三套</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b/>
          <w:sz w:val="24"/>
          <w:szCs w:val="24"/>
          <w:u w:val="single"/>
        </w:rPr>
      </w:pPr>
      <w:r>
        <w:rPr>
          <w:rFonts w:hint="eastAsia" w:ascii="宋体" w:hAnsi="宋体" w:cs="宋体"/>
          <w:color w:val="000000"/>
          <w:sz w:val="24"/>
          <w:szCs w:val="24"/>
        </w:rPr>
        <w:t xml:space="preserve">承包人提交的竣工资料的费用承担:</w:t>
      </w:r>
      <w:r>
        <w:rPr>
          <w:rFonts w:hint="eastAsia" w:ascii="宋体" w:hAnsi="宋体" w:cs="宋体"/>
          <w:b/>
          <w:sz w:val="24"/>
          <w:szCs w:val="24"/>
          <w:u w:val="single"/>
        </w:rPr>
        <w:t xml:space="preserve">已在报价内综合考虑。</w:t>
      </w:r>
      <w:r>
        <w:rPr>
          <w:rFonts w:hint="eastAsia" w:ascii="宋体" w:hAnsi="宋体" w:cs="宋体"/>
          <w:b/>
          <w:sz w:val="24"/>
          <w:szCs w:val="24"/>
          <w:u w:val="single"/>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承包人提交的竣工资料形式要求：</w:t>
      </w:r>
      <w:r>
        <w:rPr>
          <w:rFonts w:hint="eastAsia" w:ascii="宋体" w:hAnsi="宋体" w:cs="宋体"/>
          <w:b/>
          <w:sz w:val="24"/>
          <w:szCs w:val="24"/>
          <w:u w:val="single"/>
        </w:rPr>
        <w:t xml:space="preserve">书面及电子档</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47"/>
        <w:ind w:firstLine="560"/>
        <w:spacing w:line="500" w:lineRule="exact"/>
        <w:rPr>
          <w:rFonts w:hint="eastAsia" w:ascii="宋体" w:hAnsi="宋体" w:cs="宋体"/>
          <w:sz w:val="24"/>
          <w:szCs w:val="24"/>
        </w:rPr>
      </w:pPr>
      <w:r>
        <w:rPr>
          <w:rFonts w:hint="eastAsia" w:ascii="宋体" w:hAnsi="宋体" w:cs="宋体"/>
          <w:color w:val="000000"/>
          <w:sz w:val="24"/>
          <w:szCs w:val="24"/>
        </w:rPr>
        <w:t xml:space="preserve">1.2承包人应履行的其他义务：</w:t>
      </w:r>
      <w:r>
        <w:rPr>
          <w:rFonts w:hint="eastAsia" w:ascii="宋体" w:hAnsi="宋体" w:cs="宋体"/>
          <w:sz w:val="24"/>
          <w:szCs w:val="24"/>
        </w:rPr>
        <w:t xml:space="preserve">承包人应按约定时间和要求，完成以下工作： </w:t>
      </w:r>
      <w:r>
        <w:rPr>
          <w:rFonts w:hint="eastAsia" w:ascii="宋体" w:hAnsi="宋体" w:cs="宋体"/>
          <w:sz w:val="24"/>
          <w:szCs w:val="24"/>
        </w:rPr>
      </w:r>
      <w:r/>
    </w:p>
    <w:p>
      <w:pPr>
        <w:pStyle w:val="1147"/>
        <w:ind w:firstLine="599"/>
        <w:spacing w:line="500" w:lineRule="exact"/>
        <w:rPr>
          <w:rFonts w:hint="eastAsia" w:ascii="宋体" w:hAnsi="宋体" w:cs="宋体"/>
          <w:b/>
          <w:sz w:val="24"/>
          <w:szCs w:val="24"/>
          <w:u w:val="single"/>
        </w:rPr>
      </w:pPr>
      <w:r>
        <w:rPr>
          <w:rFonts w:hint="eastAsia" w:ascii="宋体" w:hAnsi="宋体" w:cs="宋体"/>
          <w:sz w:val="24"/>
          <w:szCs w:val="24"/>
          <w:u w:val="single"/>
        </w:rPr>
        <w:t xml:space="preserve">(1)</w:t>
      </w:r>
      <w:r>
        <w:rPr>
          <w:rFonts w:hint="eastAsia" w:ascii="宋体" w:hAnsi="宋体" w:cs="宋体"/>
          <w:b/>
          <w:sz w:val="24"/>
          <w:szCs w:val="24"/>
          <w:u w:val="single"/>
        </w:rPr>
        <w:t xml:space="preserve">投标前承包人应充分踏勘现场，报价中应包括承包人所需用的单位水、电等的一切配合费用，发包人不再因此发生任何费用。</w:t>
      </w:r>
      <w:r>
        <w:rPr>
          <w:rFonts w:hint="eastAsia" w:ascii="宋体" w:hAnsi="宋体" w:cs="宋体"/>
          <w:b/>
          <w:sz w:val="24"/>
          <w:szCs w:val="24"/>
          <w:u w:val="single"/>
        </w:rPr>
      </w:r>
      <w:r/>
    </w:p>
    <w:p>
      <w:pPr>
        <w:pStyle w:val="1147"/>
        <w:ind w:firstLine="599"/>
        <w:spacing w:line="500" w:lineRule="exact"/>
        <w:rPr>
          <w:rFonts w:hint="eastAsia" w:ascii="宋体" w:hAnsi="宋体" w:cs="宋体"/>
          <w:sz w:val="24"/>
          <w:szCs w:val="24"/>
        </w:rPr>
      </w:pPr>
      <w:r>
        <w:rPr>
          <w:rFonts w:hint="eastAsia" w:ascii="宋体" w:hAnsi="宋体" w:cs="宋体"/>
          <w:sz w:val="24"/>
          <w:szCs w:val="24"/>
        </w:rPr>
        <w:t xml:space="preserve">(2)需由设计资质等级和业务范围允许的承包人完成的设计文件提交时间：</w:t>
      </w:r>
      <w:r>
        <w:rPr>
          <w:rFonts w:hint="eastAsia" w:ascii="宋体" w:hAnsi="宋体" w:cs="宋体"/>
          <w:sz w:val="24"/>
          <w:szCs w:val="24"/>
          <w:u w:val="single"/>
        </w:rPr>
        <w:t xml:space="preserve"> ∕        </w:t>
      </w:r>
      <w:r>
        <w:rPr>
          <w:rFonts w:hint="eastAsia" w:ascii="宋体" w:hAnsi="宋体" w:cs="宋体"/>
          <w:sz w:val="24"/>
          <w:szCs w:val="24"/>
        </w:rPr>
      </w:r>
      <w:r/>
    </w:p>
    <w:p>
      <w:pPr>
        <w:pStyle w:val="1147"/>
        <w:ind w:firstLine="480"/>
        <w:spacing w:line="500" w:lineRule="exact"/>
        <w:rPr>
          <w:rFonts w:hint="eastAsia" w:ascii="宋体" w:hAnsi="宋体" w:cs="宋体"/>
          <w:sz w:val="24"/>
          <w:szCs w:val="24"/>
        </w:rPr>
      </w:pPr>
      <w:r>
        <w:rPr>
          <w:rFonts w:hint="eastAsia" w:ascii="宋体" w:hAnsi="宋体" w:cs="宋体"/>
          <w:sz w:val="24"/>
          <w:szCs w:val="24"/>
        </w:rPr>
        <w:t xml:space="preserve">(3)应提供计划、报表的名称及完成时间：</w:t>
      </w:r>
      <w:r>
        <w:rPr>
          <w:rFonts w:hint="eastAsia" w:ascii="宋体" w:hAnsi="宋体" w:cs="宋体"/>
          <w:b/>
          <w:sz w:val="24"/>
          <w:szCs w:val="24"/>
          <w:u w:val="single"/>
        </w:rPr>
        <w:t xml:space="preserve">/</w:t>
      </w:r>
      <w:r>
        <w:rPr>
          <w:rFonts w:hint="eastAsia" w:ascii="宋体" w:hAnsi="宋体" w:cs="宋体"/>
          <w:sz w:val="24"/>
          <w:szCs w:val="24"/>
        </w:rPr>
        <w:t xml:space="preserve"> </w:t>
      </w:r>
      <w:r>
        <w:rPr>
          <w:rFonts w:hint="eastAsia" w:ascii="宋体" w:hAnsi="宋体" w:cs="宋体"/>
          <w:sz w:val="24"/>
          <w:szCs w:val="24"/>
        </w:rPr>
      </w:r>
      <w:r/>
    </w:p>
    <w:p>
      <w:pPr>
        <w:pStyle w:val="1147"/>
        <w:ind w:firstLine="560"/>
        <w:spacing w:line="500" w:lineRule="exact"/>
        <w:rPr>
          <w:rFonts w:hint="eastAsia" w:ascii="宋体" w:hAnsi="宋体" w:cs="宋体"/>
          <w:b/>
          <w:sz w:val="24"/>
          <w:szCs w:val="24"/>
          <w:u w:val="single"/>
        </w:rPr>
      </w:pPr>
      <w:r>
        <w:rPr>
          <w:rFonts w:hint="eastAsia" w:ascii="宋体" w:hAnsi="宋体" w:cs="宋体"/>
          <w:sz w:val="24"/>
          <w:szCs w:val="24"/>
        </w:rPr>
        <w:t xml:space="preserve">(4)承担施工安全保卫工作及非夜间施工照明的责任和要求：</w:t>
      </w:r>
      <w:r>
        <w:rPr>
          <w:rFonts w:hint="eastAsia" w:ascii="宋体" w:hAnsi="宋体" w:cs="宋体"/>
          <w:b/>
          <w:sz w:val="24"/>
          <w:szCs w:val="24"/>
          <w:u w:val="single"/>
        </w:rPr>
        <w:t xml:space="preserve">承包人承担现场的安全、保卫、照明等责任和费用；</w:t>
      </w:r>
      <w:r>
        <w:rPr>
          <w:rFonts w:hint="eastAsia" w:ascii="宋体" w:hAnsi="宋体" w:cs="宋体"/>
          <w:b/>
          <w:sz w:val="24"/>
          <w:szCs w:val="24"/>
          <w:u w:val="single"/>
        </w:rPr>
        <w:t xml:space="preserve">在开工前必须对施工现场进行封闭并按实际现场需要，提供施工安全保卫工作及施工照明等，否则，所造成的一切责任均由承包人负责。</w:t>
      </w:r>
      <w:r>
        <w:rPr>
          <w:rFonts w:hint="eastAsia" w:ascii="宋体" w:hAnsi="宋体" w:cs="宋体"/>
          <w:b/>
          <w:sz w:val="24"/>
          <w:szCs w:val="24"/>
          <w:u w:val="single"/>
        </w:rPr>
      </w:r>
      <w:r/>
    </w:p>
    <w:p>
      <w:pPr>
        <w:pStyle w:val="1147"/>
        <w:ind w:firstLine="560"/>
        <w:spacing w:line="500" w:lineRule="exact"/>
        <w:rPr>
          <w:rFonts w:hint="eastAsia" w:ascii="宋体" w:hAnsi="宋体" w:cs="宋体"/>
          <w:sz w:val="24"/>
          <w:szCs w:val="24"/>
          <w:u w:val="single"/>
        </w:rPr>
        <w:outlineLvl w:val="0"/>
      </w:pPr>
      <w:r>
        <w:rPr>
          <w:rFonts w:hint="eastAsia" w:ascii="宋体" w:hAnsi="宋体" w:cs="宋体"/>
          <w:sz w:val="24"/>
          <w:szCs w:val="24"/>
        </w:rPr>
        <w:t xml:space="preserve">(5)向发包人提供的办公和生活房屋及设施的要求：</w:t>
      </w:r>
      <w:r>
        <w:rPr>
          <w:rFonts w:hint="eastAsia" w:ascii="宋体" w:hAnsi="宋体" w:cs="宋体"/>
          <w:b/>
          <w:bCs/>
          <w:sz w:val="24"/>
          <w:szCs w:val="24"/>
          <w:u w:val="single"/>
        </w:rPr>
        <w:t xml:space="preserve">/</w:t>
      </w:r>
      <w:r>
        <w:rPr>
          <w:rFonts w:hint="eastAsia" w:ascii="宋体" w:hAnsi="宋体" w:cs="宋体"/>
          <w:sz w:val="24"/>
          <w:szCs w:val="24"/>
          <w:u w:val="single"/>
        </w:rPr>
      </w:r>
      <w:r/>
    </w:p>
    <w:p>
      <w:pPr>
        <w:pStyle w:val="1147"/>
        <w:ind w:firstLine="560"/>
        <w:spacing w:line="500" w:lineRule="exact"/>
        <w:rPr>
          <w:rFonts w:hint="eastAsia" w:ascii="宋体" w:hAnsi="宋体" w:cs="宋体"/>
          <w:b/>
          <w:sz w:val="24"/>
          <w:szCs w:val="24"/>
          <w:u w:val="single"/>
        </w:rPr>
      </w:pPr>
      <w:r>
        <w:rPr>
          <w:rFonts w:hint="eastAsia" w:ascii="宋体" w:hAnsi="宋体" w:cs="宋体"/>
          <w:sz w:val="24"/>
          <w:szCs w:val="24"/>
        </w:rPr>
        <w:t xml:space="preserve">(6)需承包人办理的有关施工场地交通、环卫环保和施工噪音管理等手续：</w:t>
      </w:r>
      <w:r>
        <w:rPr>
          <w:rFonts w:hint="eastAsia" w:ascii="宋体" w:hAnsi="宋体" w:cs="宋体"/>
          <w:b/>
          <w:sz w:val="24"/>
          <w:szCs w:val="24"/>
          <w:u w:val="single"/>
        </w:rPr>
        <w:t xml:space="preserve">承包人自行办理有关施工场地交通、城管、环卫和施工噪音管理等手续，不得影响施工工期，并严格按照扬州市城市管理的有关规定以及安全文明施工要求进行施工。现场临时通道按总平面图部署，同时服从发包人的现场调整。</w:t>
      </w:r>
      <w:r>
        <w:rPr>
          <w:rFonts w:hint="eastAsia" w:ascii="宋体" w:hAnsi="宋体" w:cs="宋体"/>
          <w:b/>
          <w:sz w:val="24"/>
          <w:szCs w:val="24"/>
          <w:u w:val="single"/>
        </w:rPr>
      </w:r>
      <w:r/>
    </w:p>
    <w:p>
      <w:pPr>
        <w:pStyle w:val="1147"/>
        <w:ind w:firstLine="460"/>
        <w:spacing w:line="500" w:lineRule="exact"/>
        <w:rPr>
          <w:rFonts w:hint="eastAsia" w:ascii="宋体" w:hAnsi="宋体" w:cs="宋体"/>
          <w:b/>
          <w:sz w:val="24"/>
          <w:szCs w:val="24"/>
          <w:u w:val="single"/>
        </w:rPr>
      </w:pPr>
      <w:r>
        <w:rPr>
          <w:rFonts w:hint="eastAsia" w:ascii="宋体" w:hAnsi="宋体" w:cs="宋体"/>
          <w:sz w:val="24"/>
          <w:szCs w:val="24"/>
        </w:rPr>
        <w:t xml:space="preserve">(7)已完工程成品保护的特殊要求及费用承担：</w:t>
      </w:r>
      <w:r>
        <w:rPr>
          <w:rFonts w:hint="eastAsia" w:ascii="宋体" w:hAnsi="宋体" w:cs="宋体"/>
          <w:b/>
          <w:sz w:val="24"/>
          <w:szCs w:val="24"/>
          <w:u w:val="single"/>
        </w:rPr>
        <w:t xml:space="preserve">成品保护涉及的所有费用已含在报价中，发包人不再另行支付</w:t>
      </w:r>
      <w:r>
        <w:rPr>
          <w:rFonts w:hint="eastAsia" w:ascii="宋体" w:hAnsi="宋体" w:cs="宋体"/>
          <w:b/>
          <w:sz w:val="24"/>
          <w:szCs w:val="24"/>
          <w:u w:val="single"/>
        </w:rPr>
        <w:t xml:space="preserve">。</w:t>
      </w:r>
      <w:r>
        <w:rPr>
          <w:rFonts w:hint="eastAsia" w:ascii="宋体" w:hAnsi="宋体" w:cs="宋体"/>
          <w:b/>
          <w:sz w:val="24"/>
          <w:szCs w:val="24"/>
          <w:u w:val="single"/>
        </w:rPr>
        <w:t xml:space="preserve">工程交付使用前承包人自己发生的损坏或因承包人保护实施不当而产生的第三方成品（半成品）的损坏均由承包人自己负责。</w:t>
      </w:r>
      <w:r>
        <w:rPr>
          <w:rFonts w:hint="eastAsia" w:ascii="宋体" w:hAnsi="宋体" w:cs="宋体"/>
          <w:b/>
          <w:sz w:val="24"/>
          <w:szCs w:val="24"/>
          <w:u w:val="single"/>
        </w:rPr>
      </w:r>
      <w:r/>
    </w:p>
    <w:p>
      <w:pPr>
        <w:pStyle w:val="1147"/>
        <w:ind w:firstLine="460"/>
        <w:spacing w:line="500" w:lineRule="exact"/>
        <w:rPr>
          <w:rFonts w:hint="eastAsia" w:ascii="宋体" w:hAnsi="宋体" w:cs="宋体"/>
          <w:b/>
          <w:sz w:val="24"/>
          <w:szCs w:val="24"/>
          <w:u w:val="single"/>
        </w:rPr>
      </w:pPr>
      <w:r>
        <w:rPr>
          <w:rFonts w:hint="eastAsia" w:ascii="宋体" w:hAnsi="宋体" w:cs="宋体"/>
          <w:sz w:val="24"/>
          <w:szCs w:val="24"/>
        </w:rPr>
        <w:t xml:space="preserve">(8)施工场地周围地下管线和邻近建筑物、构筑物（含文物保护建筑）、古树名木的保护要求及费用承担：</w:t>
      </w:r>
      <w:r>
        <w:rPr>
          <w:rFonts w:hint="eastAsia" w:ascii="宋体" w:hAnsi="宋体" w:cs="宋体"/>
          <w:b/>
          <w:sz w:val="24"/>
          <w:szCs w:val="24"/>
          <w:u w:val="single"/>
        </w:rPr>
        <w:t xml:space="preserve">/</w:t>
      </w:r>
      <w:r>
        <w:rPr>
          <w:rFonts w:hint="eastAsia" w:ascii="宋体" w:hAnsi="宋体" w:cs="宋体"/>
          <w:b/>
          <w:sz w:val="24"/>
          <w:szCs w:val="24"/>
          <w:u w:val="single"/>
        </w:rPr>
      </w:r>
      <w:r/>
    </w:p>
    <w:p>
      <w:pPr>
        <w:pStyle w:val="1147"/>
        <w:ind w:firstLine="426"/>
        <w:spacing w:line="500" w:lineRule="exact"/>
        <w:rPr>
          <w:rFonts w:hint="eastAsia" w:ascii="宋体" w:hAnsi="宋体" w:cs="宋体"/>
          <w:b/>
          <w:sz w:val="24"/>
          <w:szCs w:val="24"/>
          <w:u w:val="single"/>
        </w:rPr>
      </w:pPr>
      <w:r>
        <w:rPr>
          <w:rFonts w:hint="eastAsia" w:ascii="宋体" w:hAnsi="宋体" w:cs="宋体"/>
          <w:sz w:val="24"/>
          <w:szCs w:val="24"/>
        </w:rPr>
        <w:t xml:space="preserve">（9）施工场地清洁卫生的要求：</w:t>
      </w:r>
      <w:r>
        <w:rPr>
          <w:rFonts w:hint="eastAsia" w:ascii="宋体" w:hAnsi="宋体" w:cs="宋体"/>
          <w:b/>
          <w:sz w:val="24"/>
          <w:szCs w:val="24"/>
          <w:u w:val="single"/>
        </w:rPr>
        <w:t xml:space="preserve">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在接到发包人书面通知7天内按发包人指示拆除临时建筑、设施、清走器材、剩余材料，施工范围内的场地平整清洁，并以通过发包人工程师验收为标准，所发生的费用由承包人自行承担。如逾期未能执行，发包人有权安排其他单位完成，所需费用由发包人从工程款中扣除。</w:t>
      </w:r>
      <w:r>
        <w:rPr>
          <w:rFonts w:hint="eastAsia" w:ascii="宋体" w:hAnsi="宋体" w:cs="宋体"/>
          <w:b/>
          <w:sz w:val="24"/>
          <w:szCs w:val="24"/>
          <w:u w:val="single"/>
        </w:rPr>
      </w:r>
      <w:r/>
    </w:p>
    <w:p>
      <w:pPr>
        <w:pStyle w:val="1147"/>
        <w:ind w:firstLine="280"/>
        <w:spacing w:line="500" w:lineRule="exact"/>
        <w:rPr>
          <w:rFonts w:hint="eastAsia" w:ascii="宋体" w:hAnsi="宋体" w:cs="宋体"/>
          <w:b/>
          <w:sz w:val="24"/>
          <w:szCs w:val="24"/>
          <w:u w:val="single"/>
        </w:rPr>
      </w:pPr>
      <w:r>
        <w:rPr>
          <w:rFonts w:hint="eastAsia" w:ascii="宋体" w:hAnsi="宋体" w:cs="宋体"/>
          <w:sz w:val="24"/>
          <w:szCs w:val="24"/>
        </w:rPr>
        <w:t xml:space="preserve">（10）</w:t>
      </w:r>
      <w:r>
        <w:rPr>
          <w:rFonts w:hint="eastAsia" w:ascii="宋体" w:hAnsi="宋体" w:cs="宋体"/>
          <w:b/>
          <w:sz w:val="24"/>
          <w:szCs w:val="24"/>
          <w:u w:val="single"/>
        </w:rPr>
        <w:t xml:space="preserve">本工程所用水、电由承包人统一挂表管理，水电费用按实结算，均由承包人承担并及时缴纳给供电公司和自来水公司。</w:t>
      </w:r>
      <w:r>
        <w:rPr>
          <w:rFonts w:hint="eastAsia" w:ascii="宋体" w:hAnsi="宋体" w:cs="宋体"/>
          <w:b/>
          <w:sz w:val="24"/>
          <w:szCs w:val="24"/>
          <w:u w:val="single"/>
        </w:rPr>
      </w:r>
      <w:r/>
    </w:p>
    <w:p>
      <w:pPr>
        <w:pStyle w:val="1147"/>
        <w:ind w:firstLine="280"/>
        <w:spacing w:line="500" w:lineRule="exact"/>
        <w:rPr>
          <w:rFonts w:hint="eastAsia" w:ascii="宋体" w:hAnsi="宋体" w:cs="宋体"/>
          <w:b/>
          <w:sz w:val="24"/>
          <w:szCs w:val="24"/>
          <w:u w:val="single"/>
        </w:rPr>
      </w:pPr>
      <w:r>
        <w:rPr>
          <w:rFonts w:hint="eastAsia" w:ascii="宋体" w:hAnsi="宋体" w:cs="宋体"/>
          <w:sz w:val="24"/>
          <w:szCs w:val="24"/>
        </w:rPr>
        <w:t xml:space="preserve">（11）</w:t>
      </w:r>
      <w:r>
        <w:rPr>
          <w:rFonts w:hint="eastAsia" w:ascii="宋体" w:hAnsi="宋体" w:cs="宋体"/>
          <w:b/>
          <w:sz w:val="24"/>
          <w:szCs w:val="24"/>
          <w:u w:val="single"/>
        </w:rPr>
        <w:t xml:space="preserve">承包人须积极配合业主、监理人协调解决施工现场、周边及外部矛盾，不得以外部矛盾作为工期不能完成的理由。</w:t>
      </w:r>
      <w:r>
        <w:rPr>
          <w:rFonts w:hint="eastAsia" w:ascii="宋体" w:hAnsi="宋体" w:cs="宋体"/>
          <w:b/>
          <w:sz w:val="24"/>
          <w:szCs w:val="24"/>
          <w:u w:val="single"/>
        </w:rPr>
      </w:r>
      <w:r/>
    </w:p>
    <w:p>
      <w:pPr>
        <w:pStyle w:val="1147"/>
        <w:ind w:firstLine="280"/>
        <w:spacing w:line="500" w:lineRule="exact"/>
        <w:rPr>
          <w:rFonts w:hint="eastAsia" w:ascii="宋体" w:hAnsi="宋体" w:cs="宋体"/>
          <w:b/>
          <w:sz w:val="24"/>
          <w:szCs w:val="24"/>
          <w:u w:val="single"/>
        </w:rPr>
      </w:pPr>
      <w:r>
        <w:rPr>
          <w:rFonts w:hint="eastAsia" w:ascii="宋体" w:hAnsi="宋体" w:cs="宋体"/>
          <w:sz w:val="24"/>
          <w:szCs w:val="24"/>
        </w:rPr>
        <w:t xml:space="preserve">（12）</w:t>
      </w:r>
      <w:r>
        <w:rPr>
          <w:rFonts w:hint="eastAsia" w:ascii="宋体" w:hAnsi="宋体" w:cs="宋体"/>
          <w:b/>
          <w:sz w:val="24"/>
          <w:szCs w:val="24"/>
          <w:u w:val="single"/>
        </w:rPr>
        <w:t xml:space="preserve">承包人负责做好迎接各类现场检查的配合工作。</w:t>
      </w:r>
      <w:r>
        <w:rPr>
          <w:rFonts w:hint="eastAsia" w:ascii="宋体" w:hAnsi="宋体" w:cs="宋体"/>
          <w:b/>
          <w:sz w:val="24"/>
          <w:szCs w:val="24"/>
          <w:u w:val="single"/>
        </w:rPr>
      </w:r>
      <w:r/>
    </w:p>
    <w:p>
      <w:pPr>
        <w:pStyle w:val="1147"/>
        <w:ind w:firstLine="280"/>
        <w:spacing w:line="500" w:lineRule="exact"/>
        <w:rPr>
          <w:rFonts w:hint="eastAsia" w:ascii="宋体" w:hAnsi="宋体" w:cs="宋体"/>
          <w:b/>
          <w:sz w:val="24"/>
          <w:szCs w:val="24"/>
          <w:u w:val="single"/>
        </w:rPr>
      </w:pPr>
      <w:r>
        <w:rPr>
          <w:rFonts w:hint="eastAsia" w:ascii="宋体" w:hAnsi="宋体" w:cs="宋体"/>
          <w:sz w:val="24"/>
          <w:szCs w:val="24"/>
        </w:rPr>
        <w:t xml:space="preserve">（13）</w:t>
      </w:r>
      <w:r>
        <w:rPr>
          <w:rFonts w:hint="eastAsia" w:ascii="宋体" w:hAnsi="宋体" w:cs="宋体"/>
          <w:b/>
          <w:sz w:val="24"/>
          <w:szCs w:val="24"/>
          <w:u w:val="single"/>
        </w:rPr>
        <w:t xml:space="preserve">承包人须在发包人的统筹安排下，积极配合整个项目的流水穿插作业、配合其他单位的施工，同时应配合和参与工程的验收和移交，根据发包人要求，在指定的时间内让出影响其他施工单位后续工程的施工工作空间，其相关配合费用在投标中综合考虑。</w:t>
      </w:r>
      <w:r>
        <w:rPr>
          <w:rFonts w:hint="eastAsia" w:ascii="宋体" w:hAnsi="宋体" w:cs="宋体"/>
          <w:b/>
          <w:sz w:val="24"/>
          <w:szCs w:val="24"/>
          <w:u w:val="single"/>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 项目经理</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 项目经理：</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姓    名：</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身份证号：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建造师执业资格等级：</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建造师注册证书号：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建造师执业印章号：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安全生产考核合格证书号：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电子信箱：</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通信地址：</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承包人对项目经理的授权范围如下：</w:t>
      </w:r>
      <w:r>
        <w:rPr>
          <w:rFonts w:hint="eastAsia" w:ascii="宋体" w:hAnsi="宋体" w:cs="宋体"/>
          <w:b/>
          <w:sz w:val="24"/>
          <w:szCs w:val="24"/>
          <w:u w:val="single"/>
        </w:rPr>
        <w:t xml:space="preserve">按照国家相关规定和合同约定，作为承包方施工现场负责人，全面负责本工程施工现场进度、质量、安全工作，对设计变更、现场签证索赔等经济利益事项行使签字权，根据承包人授权对本工程合同的全面履行</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b/>
          <w:sz w:val="24"/>
          <w:szCs w:val="24"/>
          <w:u w:val="single"/>
        </w:rPr>
      </w:pPr>
      <w:r>
        <w:rPr>
          <w:rFonts w:hint="eastAsia" w:ascii="宋体" w:hAnsi="宋体" w:cs="宋体"/>
          <w:color w:val="000000"/>
          <w:sz w:val="24"/>
          <w:szCs w:val="24"/>
        </w:rPr>
        <w:t xml:space="preserve">关于项目经理每月在施工现场的时间要求：</w:t>
      </w:r>
      <w:r>
        <w:rPr>
          <w:rFonts w:hint="eastAsia" w:ascii="宋体" w:hAnsi="宋体" w:cs="宋体"/>
          <w:b/>
          <w:sz w:val="24"/>
          <w:szCs w:val="24"/>
          <w:u w:val="single"/>
        </w:rPr>
        <w:t xml:space="preserve">每周不少于6天，每天不少于8小时，工地例会等必须参加 。</w:t>
      </w:r>
      <w:r>
        <w:rPr>
          <w:rFonts w:hint="eastAsia" w:ascii="宋体" w:hAnsi="宋体" w:cs="宋体"/>
          <w:b/>
          <w:sz w:val="24"/>
          <w:szCs w:val="24"/>
          <w:u w:val="single"/>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承包人未提交劳动合同，以及没有为项目经理缴纳社会保险证明的违约责任：</w:t>
      </w:r>
      <w:r>
        <w:rPr>
          <w:rFonts w:hint="eastAsia" w:ascii="宋体" w:hAnsi="宋体" w:cs="宋体"/>
          <w:b/>
          <w:sz w:val="24"/>
          <w:szCs w:val="24"/>
          <w:u w:val="single"/>
        </w:rPr>
        <w:t xml:space="preserve">根据现行法律法规对承包人进行罚款，并上报行政主管部门，并保留解除合同的权利。</w:t>
      </w:r>
      <w:r>
        <w:rPr>
          <w:rFonts w:hint="eastAsia" w:ascii="宋体" w:hAnsi="宋体" w:cs="宋体"/>
          <w:color w:val="000000"/>
          <w:sz w:val="24"/>
          <w:szCs w:val="24"/>
        </w:rPr>
      </w:r>
      <w:r/>
    </w:p>
    <w:p>
      <w:pPr>
        <w:pStyle w:val="1147"/>
        <w:ind w:firstLine="560"/>
        <w:spacing w:line="360" w:lineRule="auto"/>
        <w:rPr>
          <w:rFonts w:hint="eastAsia" w:ascii="宋体" w:hAnsi="宋体" w:cs="宋体"/>
          <w:sz w:val="24"/>
          <w:szCs w:val="24"/>
        </w:rPr>
      </w:pPr>
      <w:r>
        <w:rPr>
          <w:rFonts w:hint="eastAsia" w:ascii="宋体" w:hAnsi="宋体" w:cs="宋体"/>
          <w:color w:val="000000"/>
          <w:sz w:val="24"/>
          <w:szCs w:val="24"/>
        </w:rPr>
        <w:t xml:space="preserve">项目经理未经批准，擅自离开施工现场的违约责任：</w:t>
      </w:r>
      <w:r>
        <w:rPr>
          <w:rFonts w:hint="eastAsia" w:ascii="宋体" w:hAnsi="宋体" w:cs="宋体"/>
          <w:b/>
          <w:sz w:val="24"/>
          <w:szCs w:val="24"/>
          <w:u w:val="single"/>
        </w:rPr>
        <w:t xml:space="preserve">中标项目经理和项目技术负责人在施工阶段未经发包人或监理人认可，不在工地现场，发包人有权处以罚款500元/天，连续5天或一个月内累计10天不在现场，发包人有权终止合同，并依法追究承包人造成的损失，同时报相应的建设主管部门处理。投标文件中其他项目管理人员不到位或不能胜任其岗位，发包人有权要求承包人更换并处以相应罚款。</w:t>
      </w:r>
      <w:r>
        <w:rPr>
          <w:rFonts w:hint="eastAsia" w:ascii="宋体" w:hAnsi="宋体" w:cs="宋体"/>
          <w:sz w:val="24"/>
          <w:szCs w:val="24"/>
        </w:rPr>
      </w:r>
      <w:r/>
    </w:p>
    <w:p>
      <w:pPr>
        <w:pStyle w:val="1147"/>
        <w:ind w:firstLine="560"/>
        <w:spacing w:line="360" w:lineRule="auto"/>
        <w:rPr>
          <w:rFonts w:hint="eastAsia" w:ascii="宋体" w:hAnsi="宋体" w:cs="宋体"/>
          <w:b/>
          <w:sz w:val="24"/>
          <w:szCs w:val="24"/>
          <w:u w:val="single"/>
        </w:rPr>
      </w:pPr>
      <w:r>
        <w:rPr>
          <w:rFonts w:hint="eastAsia" w:ascii="宋体" w:hAnsi="宋体" w:cs="宋体"/>
          <w:color w:val="000000"/>
          <w:sz w:val="24"/>
          <w:szCs w:val="24"/>
        </w:rPr>
        <w:t xml:space="preserve">2.2 承包人擅自更换项目经理的违约责任：</w:t>
      </w:r>
      <w:r>
        <w:rPr>
          <w:rFonts w:hint="eastAsia" w:ascii="宋体" w:hAnsi="宋体" w:cs="宋体"/>
          <w:b/>
          <w:sz w:val="24"/>
          <w:szCs w:val="24"/>
          <w:u w:val="single"/>
        </w:rPr>
        <w:t xml:space="preserve">进入施工现场组织施工的项目经理必须是投标项目经理，施工过程中不得更换。如果更换项目经理，须符合《扬州市建设工程项目经理管理暂行办法》第十二条规定的情形，并对其处以1000元/次的经济处罚，且所更换的项目经理资质等级及所完成工程业绩等不得低于原通过资格审查的项目经理相应条件，并征得发包人书面同意。</w:t>
      </w:r>
      <w:r>
        <w:rPr>
          <w:rFonts w:hint="eastAsia" w:ascii="宋体" w:hAnsi="宋体" w:cs="宋体"/>
          <w:b/>
          <w:sz w:val="24"/>
          <w:szCs w:val="24"/>
          <w:u w:val="single"/>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2.3承包人人员</w:t>
      </w:r>
      <w:r>
        <w:rPr>
          <w:rFonts w:hint="eastAsia" w:ascii="宋体" w:hAnsi="宋体" w:cs="宋体"/>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sz w:val="24"/>
          <w:szCs w:val="24"/>
        </w:rPr>
        <w:t xml:space="preserve">2.3.1 承包人提交项目管理机构及施工现场管</w:t>
      </w:r>
      <w:r>
        <w:rPr>
          <w:rFonts w:hint="eastAsia" w:ascii="宋体" w:hAnsi="宋体" w:cs="宋体"/>
          <w:color w:val="000000"/>
          <w:sz w:val="24"/>
          <w:szCs w:val="24"/>
        </w:rPr>
        <w:t xml:space="preserve">理人员安排报告的期限：</w:t>
      </w:r>
      <w:r>
        <w:rPr>
          <w:rFonts w:hint="eastAsia" w:ascii="宋体" w:hAnsi="宋体" w:cs="宋体"/>
          <w:b/>
          <w:sz w:val="24"/>
          <w:szCs w:val="24"/>
          <w:u w:val="single"/>
        </w:rPr>
        <w:t xml:space="preserve">开工前三天</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2.3.2 承包人无正当理由拒绝撤换主要施工管理人员的违约责任：</w:t>
      </w:r>
      <w:r>
        <w:rPr>
          <w:rFonts w:hint="eastAsia" w:ascii="宋体" w:hAnsi="宋体" w:cs="宋体"/>
          <w:b/>
          <w:sz w:val="24"/>
          <w:szCs w:val="24"/>
          <w:u w:val="single"/>
        </w:rPr>
        <w:t xml:space="preserve">发包人有权解除合同，并依法追究承包人造成的损失（包括但不限于工期延误及增加的费用等发包人的一切损失），同时报相应的建设主管部门处理</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2.3.3 承包人主要施工管理人员离开施工现场的批准要求：</w:t>
      </w:r>
      <w:r>
        <w:rPr>
          <w:rFonts w:hint="eastAsia" w:ascii="宋体" w:hAnsi="宋体" w:cs="宋体"/>
          <w:b/>
          <w:sz w:val="24"/>
          <w:szCs w:val="24"/>
          <w:u w:val="single"/>
        </w:rPr>
        <w:t xml:space="preserve">报项目经理、监理及发包人代表批准 </w:t>
      </w:r>
      <w:r>
        <w:rPr>
          <w:rFonts w:hint="eastAsia" w:ascii="宋体" w:hAnsi="宋体" w:cs="宋体"/>
          <w:color w:val="000000"/>
          <w:sz w:val="24"/>
          <w:szCs w:val="24"/>
        </w:rPr>
        <w:t xml:space="preserve">。</w:t>
      </w:r>
      <w:r>
        <w:rPr>
          <w:rFonts w:hint="eastAsia" w:ascii="宋体" w:hAnsi="宋体" w:cs="宋体"/>
          <w:color w:val="000000"/>
          <w:sz w:val="24"/>
          <w:szCs w:val="24"/>
          <w:u w:val="single"/>
        </w:rPr>
      </w:r>
      <w:r/>
    </w:p>
    <w:p>
      <w:pPr>
        <w:pStyle w:val="1165"/>
        <w:ind w:firstLine="480"/>
        <w:spacing w:line="360" w:lineRule="auto"/>
        <w:rPr>
          <w:rFonts w:hint="eastAsia" w:ascii="宋体" w:hAnsi="宋体" w:cs="宋体"/>
          <w:b/>
          <w:sz w:val="24"/>
          <w:szCs w:val="24"/>
          <w:u w:val="single"/>
        </w:rPr>
      </w:pPr>
      <w:r>
        <w:rPr>
          <w:rFonts w:hint="eastAsia" w:ascii="宋体" w:hAnsi="宋体" w:cs="宋体"/>
          <w:color w:val="000000"/>
          <w:sz w:val="24"/>
          <w:szCs w:val="24"/>
        </w:rPr>
        <w:t xml:space="preserve">承包人主要施工管理人员擅自离开施工现场的违约责任：</w:t>
      </w:r>
      <w:r>
        <w:rPr>
          <w:rFonts w:hint="eastAsia" w:ascii="宋体" w:hAnsi="宋体" w:cs="宋体"/>
          <w:b/>
          <w:sz w:val="24"/>
          <w:szCs w:val="24"/>
          <w:u w:val="single"/>
        </w:rPr>
        <w:t xml:space="preserve">发包人有权解除合同，并依法追究承包人造成的损失，同时报相应的建设主管部门处理。</w:t>
      </w:r>
      <w:r>
        <w:rPr>
          <w:rFonts w:hint="eastAsia" w:ascii="宋体" w:hAnsi="宋体" w:cs="宋体"/>
          <w:b/>
          <w:sz w:val="24"/>
          <w:szCs w:val="24"/>
          <w:u w:val="single"/>
        </w:rPr>
      </w:r>
      <w:r/>
    </w:p>
    <w:p>
      <w:pPr>
        <w:pStyle w:val="1165"/>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3.</w:t>
      </w:r>
      <w:r>
        <w:rPr>
          <w:rFonts w:hint="eastAsia" w:ascii="宋体" w:hAnsi="宋体" w:cs="宋体"/>
          <w:sz w:val="24"/>
          <w:szCs w:val="24"/>
        </w:rPr>
        <w:t xml:space="preserve">分包</w:t>
      </w:r>
      <w:r>
        <w:rPr>
          <w:rFonts w:hint="eastAsia" w:ascii="宋体" w:hAnsi="宋体" w:cs="宋体"/>
          <w:sz w:val="24"/>
          <w:szCs w:val="24"/>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3.1 分包的一般约定</w:t>
      </w:r>
      <w:r>
        <w:rPr>
          <w:rFonts w:hint="eastAsia" w:ascii="宋体" w:hAnsi="宋体" w:cs="宋体"/>
          <w:sz w:val="24"/>
          <w:szCs w:val="24"/>
        </w:rPr>
      </w:r>
      <w:r/>
    </w:p>
    <w:p>
      <w:pPr>
        <w:pStyle w:val="1165"/>
        <w:ind w:firstLine="482"/>
        <w:spacing w:line="360" w:lineRule="auto"/>
        <w:rPr>
          <w:rFonts w:hint="eastAsia" w:ascii="宋体" w:hAnsi="宋体" w:cs="宋体"/>
          <w:b/>
          <w:color w:val="000000"/>
          <w:sz w:val="24"/>
          <w:szCs w:val="24"/>
          <w:highlight w:val="none"/>
          <w:u w:val="single"/>
        </w:rPr>
      </w:pPr>
      <w:r/>
      <w:bookmarkStart w:id="58" w:name="_Toc296944500"/>
      <w:r/>
      <w:bookmarkStart w:id="59" w:name="_Toc296890989"/>
      <w:r/>
      <w:bookmarkStart w:id="60" w:name="_Toc297048347"/>
      <w:r/>
      <w:bookmarkStart w:id="61" w:name="_Toc296347160"/>
      <w:r/>
      <w:bookmarkStart w:id="62" w:name="_Toc297216153"/>
      <w:r/>
      <w:bookmarkStart w:id="63" w:name="_Toc296503161"/>
      <w:r/>
      <w:bookmarkStart w:id="64" w:name="_Toc304295525"/>
      <w:r/>
      <w:bookmarkStart w:id="65" w:name="_Toc300934947"/>
      <w:r/>
      <w:bookmarkStart w:id="66" w:name="_Toc296891201"/>
      <w:r/>
      <w:bookmarkStart w:id="67" w:name="_Toc297123494"/>
      <w:r/>
      <w:bookmarkStart w:id="68" w:name="_Toc297120461"/>
      <w:r/>
      <w:bookmarkStart w:id="69" w:name="_Toc303539104"/>
      <w:r/>
      <w:bookmarkStart w:id="70" w:name="_Toc296346662"/>
      <w:r>
        <w:rPr>
          <w:rFonts w:hint="eastAsia" w:ascii="宋体" w:hAnsi="宋体" w:cs="宋体"/>
          <w:b/>
          <w:sz w:val="24"/>
          <w:szCs w:val="24"/>
          <w:highlight w:val="none"/>
        </w:rPr>
        <w:t xml:space="preserve">本工程</w:t>
      </w:r>
      <w:r>
        <w:rPr>
          <w:rFonts w:hint="eastAsia" w:ascii="宋体" w:hAnsi="宋体" w:cs="宋体"/>
          <w:b/>
          <w:sz w:val="24"/>
          <w:szCs w:val="24"/>
          <w:highlight w:val="none"/>
          <w:lang w:val="en-US" w:eastAsia="zh-CN"/>
        </w:rPr>
        <w:t xml:space="preserve">包一允许分包（仅限结构加固，补强工程）；包二</w:t>
      </w:r>
      <w:r>
        <w:rPr>
          <w:rFonts w:hint="eastAsia" w:ascii="宋体" w:hAnsi="宋体" w:cs="宋体"/>
          <w:b/>
          <w:sz w:val="24"/>
          <w:szCs w:val="24"/>
          <w:highlight w:val="none"/>
        </w:rPr>
        <w:t xml:space="preserve">不允许分包，否则一切后果由承包人承担</w:t>
      </w:r>
      <w:r>
        <w:rPr>
          <w:rFonts w:hint="eastAsia" w:ascii="宋体" w:hAnsi="宋体" w:cs="宋体"/>
          <w:b/>
          <w:color w:val="000000"/>
          <w:sz w:val="24"/>
          <w:szCs w:val="24"/>
          <w:highlight w:val="none"/>
          <w:u w:val="single"/>
        </w:rPr>
      </w:r>
      <w:r/>
    </w:p>
    <w:p>
      <w:pPr>
        <w:pStyle w:val="1165"/>
        <w:spacing w:line="360" w:lineRule="auto"/>
        <w:rPr>
          <w:rFonts w:hint="eastAsia" w:ascii="宋体" w:hAnsi="宋体" w:cs="宋体"/>
          <w:sz w:val="24"/>
          <w:szCs w:val="24"/>
        </w:rPr>
      </w:pPr>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rPr>
          <w:rFonts w:hint="eastAsia" w:ascii="宋体" w:hAnsi="宋体" w:cs="宋体"/>
          <w:sz w:val="24"/>
          <w:szCs w:val="24"/>
        </w:rPr>
        <w:t xml:space="preserve">    3.2分包的确定</w:t>
      </w:r>
      <w:r>
        <w:rPr>
          <w:rFonts w:hint="eastAsia" w:ascii="宋体" w:hAnsi="宋体" w:cs="宋体"/>
          <w:sz w:val="24"/>
          <w:szCs w:val="24"/>
        </w:rPr>
      </w:r>
      <w:r/>
    </w:p>
    <w:p>
      <w:pPr>
        <w:pStyle w:val="1165"/>
        <w:ind w:firstLine="480"/>
        <w:spacing w:line="360" w:lineRule="auto"/>
        <w:rPr>
          <w:rFonts w:hint="eastAsia" w:ascii="宋体" w:hAnsi="宋体" w:cs="宋体"/>
          <w:color w:val="000000"/>
          <w:sz w:val="24"/>
          <w:szCs w:val="24"/>
          <w:u w:val="single"/>
        </w:rPr>
      </w:pPr>
      <w:r>
        <w:rPr>
          <w:rFonts w:hint="eastAsia" w:ascii="宋体" w:hAnsi="宋体" w:cs="宋体"/>
          <w:sz w:val="24"/>
          <w:szCs w:val="24"/>
        </w:rPr>
        <w:t xml:space="preserve">允许分包的专业工程包括：</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rPr>
          <w:rFonts w:hint="eastAsia" w:ascii="宋体" w:hAnsi="宋体" w:cs="宋体"/>
          <w:color w:val="000000"/>
          <w:sz w:val="24"/>
          <w:szCs w:val="24"/>
          <w:u w:val="single"/>
        </w:rPr>
      </w:r>
      <w:r/>
    </w:p>
    <w:p>
      <w:pPr>
        <w:pStyle w:val="1165"/>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其他关于分包的约定：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rPr>
          <w:rFonts w:hint="eastAsia" w:ascii="宋体" w:hAnsi="宋体" w:cs="宋体"/>
          <w:color w:val="000000"/>
          <w:sz w:val="24"/>
          <w:szCs w:val="24"/>
          <w:u w:val="single"/>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3.3分包合同价款</w:t>
      </w:r>
      <w:r>
        <w:rPr>
          <w:rFonts w:hint="eastAsia" w:ascii="宋体" w:hAnsi="宋体" w:cs="宋体"/>
          <w:sz w:val="24"/>
          <w:szCs w:val="24"/>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关于分包合同价款支付的约定：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rPr>
          <w:rFonts w:hint="eastAsia" w:ascii="宋体" w:hAnsi="宋体" w:cs="宋体"/>
          <w:sz w:val="24"/>
          <w:szCs w:val="24"/>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4. 工程照管与成品、半成品保护</w:t>
      </w:r>
      <w:r>
        <w:rPr>
          <w:rFonts w:hint="eastAsia" w:ascii="宋体" w:hAnsi="宋体" w:cs="宋体"/>
          <w:sz w:val="24"/>
          <w:szCs w:val="24"/>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承包人负责照管工程及工程相关的材料、工程设备的起始时间：</w:t>
      </w:r>
      <w:r>
        <w:rPr>
          <w:rFonts w:hint="eastAsia" w:ascii="宋体" w:hAnsi="宋体" w:cs="宋体"/>
          <w:b/>
          <w:sz w:val="24"/>
          <w:szCs w:val="24"/>
          <w:u w:val="single"/>
        </w:rPr>
        <w:t xml:space="preserve">按通用条款执行。</w:t>
      </w:r>
      <w:r>
        <w:rPr>
          <w:rFonts w:hint="eastAsia" w:ascii="宋体" w:hAnsi="宋体" w:cs="宋体"/>
          <w:sz w:val="24"/>
          <w:szCs w:val="24"/>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5. 履约担保</w:t>
      </w:r>
      <w:r>
        <w:rPr>
          <w:rFonts w:hint="eastAsia" w:ascii="宋体" w:hAnsi="宋体" w:cs="宋体"/>
          <w:sz w:val="24"/>
          <w:szCs w:val="24"/>
        </w:rPr>
      </w:r>
      <w:r/>
    </w:p>
    <w:p>
      <w:pPr>
        <w:pStyle w:val="1165"/>
        <w:ind w:firstLine="480"/>
        <w:spacing w:line="360" w:lineRule="auto"/>
        <w:rPr>
          <w:rFonts w:hint="eastAsia" w:ascii="宋体" w:hAnsi="宋体" w:cs="宋体"/>
          <w:b/>
          <w:sz w:val="24"/>
          <w:szCs w:val="24"/>
          <w:u w:val="single"/>
        </w:rPr>
      </w:pPr>
      <w:r>
        <w:rPr>
          <w:rFonts w:hint="eastAsia" w:ascii="宋体" w:hAnsi="宋体" w:cs="宋体"/>
          <w:sz w:val="24"/>
          <w:szCs w:val="24"/>
        </w:rPr>
        <w:t xml:space="preserve">承包人是否提供履约担保：</w:t>
      </w:r>
      <w:r>
        <w:rPr>
          <w:rFonts w:hint="eastAsia" w:ascii="宋体" w:hAnsi="宋体" w:cs="宋体"/>
          <w:b/>
          <w:sz w:val="24"/>
          <w:szCs w:val="24"/>
          <w:u w:val="single"/>
        </w:rPr>
        <w:t xml:space="preserve">否。</w:t>
      </w:r>
      <w:r>
        <w:rPr>
          <w:rFonts w:hint="eastAsia" w:ascii="宋体" w:hAnsi="宋体" w:cs="宋体"/>
          <w:b/>
          <w:sz w:val="24"/>
          <w:szCs w:val="24"/>
          <w:u w:val="single"/>
        </w:rPr>
      </w:r>
      <w:r/>
    </w:p>
    <w:p>
      <w:pPr>
        <w:pStyle w:val="1149"/>
        <w:spacing w:before="0" w:after="0" w:line="360" w:lineRule="auto"/>
        <w:rPr>
          <w:rFonts w:ascii="宋体" w:hAnsi="宋体" w:cs="宋体"/>
          <w:bCs/>
          <w:sz w:val="24"/>
          <w:szCs w:val="24"/>
        </w:rPr>
      </w:pPr>
      <w:r>
        <w:rPr>
          <w:rFonts w:hint="eastAsia" w:ascii="宋体" w:hAnsi="宋体" w:cs="宋体"/>
          <w:bCs/>
          <w:sz w:val="24"/>
          <w:szCs w:val="24"/>
        </w:rPr>
        <w:t xml:space="preserve">5.1 履约保证金</w:t>
      </w:r>
      <w:r>
        <w:rPr>
          <w:rFonts w:ascii="宋体" w:hAnsi="宋体" w:cs="宋体"/>
          <w:bCs/>
          <w:sz w:val="24"/>
          <w:szCs w:val="24"/>
        </w:rPr>
      </w:r>
      <w:r/>
    </w:p>
    <w:p>
      <w:pPr>
        <w:pStyle w:val="1149"/>
        <w:ind w:firstLine="720"/>
        <w:spacing w:before="0" w:after="0" w:line="360" w:lineRule="auto"/>
        <w:rPr>
          <w:rFonts w:hint="eastAsia" w:ascii="宋体" w:hAnsi="宋体" w:cs="宋体"/>
          <w:sz w:val="24"/>
          <w:szCs w:val="24"/>
          <w:lang w:val="zh-CN"/>
        </w:rPr>
      </w:pPr>
      <w:r>
        <w:rPr>
          <w:rFonts w:hint="eastAsia" w:ascii="宋体" w:hAnsi="宋体" w:cs="宋体"/>
          <w:sz w:val="24"/>
          <w:szCs w:val="24"/>
        </w:rPr>
        <w:t xml:space="preserve">无</w:t>
      </w:r>
      <w:r>
        <w:rPr>
          <w:rFonts w:hint="eastAsia" w:ascii="宋体" w:hAnsi="宋体" w:cs="宋体"/>
          <w:sz w:val="24"/>
          <w:szCs w:val="24"/>
          <w:lang w:val="zh-CN"/>
        </w:rPr>
        <w:t xml:space="preserve">。</w:t>
      </w:r>
      <w:r>
        <w:rPr>
          <w:rFonts w:hint="eastAsia" w:ascii="宋体" w:hAnsi="宋体" w:cs="宋体"/>
          <w:sz w:val="24"/>
          <w:szCs w:val="24"/>
          <w:lang w:val="zh-CN"/>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四、 监理人</w:t>
      </w:r>
      <w:r>
        <w:rPr>
          <w:rFonts w:hint="eastAsia" w:ascii="宋体" w:hAnsi="宋体" w:cs="宋体"/>
          <w:sz w:val="24"/>
          <w:szCs w:val="24"/>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4.1监理人的一般规定</w:t>
      </w:r>
      <w:r>
        <w:rPr>
          <w:rFonts w:hint="eastAsia" w:ascii="宋体" w:hAnsi="宋体" w:cs="宋体"/>
          <w:sz w:val="24"/>
          <w:szCs w:val="24"/>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关于监理人的监理内容：</w:t>
      </w:r>
      <w:r>
        <w:rPr>
          <w:rFonts w:hint="eastAsia" w:ascii="宋体" w:hAnsi="宋体" w:cs="宋体"/>
          <w:b/>
          <w:sz w:val="24"/>
          <w:szCs w:val="24"/>
          <w:u w:val="single"/>
        </w:rPr>
        <w:t xml:space="preserve">见监理合同。</w:t>
      </w:r>
      <w:r>
        <w:rPr>
          <w:rFonts w:hint="eastAsia" w:ascii="宋体" w:hAnsi="宋体" w:cs="宋体"/>
          <w:sz w:val="24"/>
          <w:szCs w:val="24"/>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关于监理人的监理权限：</w:t>
      </w:r>
      <w:r>
        <w:rPr>
          <w:rFonts w:hint="eastAsia" w:ascii="宋体" w:hAnsi="宋体" w:cs="宋体"/>
          <w:b/>
          <w:sz w:val="24"/>
          <w:szCs w:val="24"/>
          <w:u w:val="single"/>
        </w:rPr>
        <w:t xml:space="preserve">见监理合同。 </w:t>
      </w:r>
      <w:r>
        <w:rPr>
          <w:rFonts w:hint="eastAsia" w:ascii="宋体" w:hAnsi="宋体" w:cs="宋体"/>
          <w:sz w:val="24"/>
          <w:szCs w:val="24"/>
        </w:rPr>
      </w:r>
      <w:r/>
    </w:p>
    <w:p>
      <w:pPr>
        <w:pStyle w:val="1165"/>
        <w:ind w:firstLine="480"/>
        <w:spacing w:line="360" w:lineRule="auto"/>
        <w:rPr>
          <w:rFonts w:hint="eastAsia" w:ascii="宋体" w:hAnsi="宋体" w:cs="宋体"/>
          <w:b/>
          <w:sz w:val="24"/>
          <w:szCs w:val="24"/>
          <w:u w:val="single"/>
        </w:rPr>
      </w:pPr>
      <w:r>
        <w:rPr>
          <w:rFonts w:hint="eastAsia" w:ascii="宋体" w:hAnsi="宋体" w:cs="宋体"/>
          <w:sz w:val="24"/>
          <w:szCs w:val="24"/>
        </w:rPr>
        <w:t xml:space="preserve">关于监理人在施工现场的办公场所、生活场所的提供和费用承担的约定：</w:t>
      </w:r>
      <w:r>
        <w:rPr>
          <w:rFonts w:hint="eastAsia" w:ascii="宋体" w:hAnsi="宋体" w:cs="宋体"/>
          <w:b/>
          <w:sz w:val="24"/>
          <w:szCs w:val="24"/>
          <w:u w:val="single"/>
        </w:rPr>
        <w:t xml:space="preserve">执行通用条款。</w:t>
      </w:r>
      <w:r>
        <w:rPr>
          <w:rFonts w:hint="eastAsia" w:ascii="宋体" w:hAnsi="宋体" w:cs="宋体"/>
          <w:b/>
          <w:sz w:val="24"/>
          <w:szCs w:val="24"/>
          <w:u w:val="single"/>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4.2 监理人员</w:t>
      </w:r>
      <w:r>
        <w:rPr>
          <w:rFonts w:hint="eastAsia" w:ascii="宋体" w:hAnsi="宋体" w:cs="宋体"/>
          <w:sz w:val="24"/>
          <w:szCs w:val="24"/>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总监理工程师：</w:t>
      </w:r>
      <w:r>
        <w:rPr>
          <w:rFonts w:hint="eastAsia" w:ascii="宋体" w:hAnsi="宋体" w:cs="宋体"/>
          <w:sz w:val="24"/>
          <w:szCs w:val="24"/>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姓    名：</w:t>
      </w:r>
      <w:r>
        <w:rPr>
          <w:rFonts w:hint="eastAsia" w:ascii="宋体" w:hAnsi="宋体" w:cs="宋体"/>
          <w:sz w:val="24"/>
          <w:szCs w:val="24"/>
          <w:u w:val="single"/>
        </w:rPr>
        <w:t xml:space="preserve">       /          </w:t>
      </w:r>
      <w:r>
        <w:rPr>
          <w:rFonts w:hint="eastAsia" w:ascii="宋体" w:hAnsi="宋体" w:cs="宋体"/>
          <w:sz w:val="24"/>
          <w:szCs w:val="24"/>
        </w:rPr>
        <w:t xml:space="preserve">；</w:t>
      </w:r>
      <w:r>
        <w:rPr>
          <w:rFonts w:hint="eastAsia" w:ascii="宋体" w:hAnsi="宋体" w:cs="宋体"/>
          <w:sz w:val="24"/>
          <w:szCs w:val="24"/>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职    务：</w:t>
      </w:r>
      <w:r>
        <w:rPr>
          <w:rFonts w:hint="eastAsia" w:ascii="宋体" w:hAnsi="宋体" w:cs="宋体"/>
          <w:sz w:val="24"/>
          <w:szCs w:val="24"/>
          <w:u w:val="single"/>
        </w:rPr>
        <w:t xml:space="preserve">       /          </w:t>
      </w:r>
      <w:r>
        <w:rPr>
          <w:rFonts w:hint="eastAsia" w:ascii="宋体" w:hAnsi="宋体" w:cs="宋体"/>
          <w:sz w:val="24"/>
          <w:szCs w:val="24"/>
        </w:rPr>
        <w:t xml:space="preserve">；</w:t>
      </w:r>
      <w:r>
        <w:rPr>
          <w:rFonts w:hint="eastAsia" w:ascii="宋体" w:hAnsi="宋体" w:cs="宋体"/>
          <w:sz w:val="24"/>
          <w:szCs w:val="24"/>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监理工程师执业资格证书号：</w:t>
      </w:r>
      <w:r>
        <w:rPr>
          <w:rFonts w:hint="eastAsia" w:ascii="宋体" w:hAnsi="宋体" w:cs="宋体"/>
          <w:sz w:val="24"/>
          <w:szCs w:val="24"/>
          <w:u w:val="single"/>
        </w:rPr>
        <w:t xml:space="preserve">   /    </w:t>
      </w:r>
      <w:r>
        <w:rPr>
          <w:rFonts w:hint="eastAsia" w:ascii="宋体" w:hAnsi="宋体" w:cs="宋体"/>
          <w:sz w:val="24"/>
          <w:szCs w:val="24"/>
        </w:rPr>
        <w:t xml:space="preserve"> ；</w:t>
      </w:r>
      <w:r>
        <w:rPr>
          <w:rFonts w:hint="eastAsia" w:ascii="宋体" w:hAnsi="宋体" w:cs="宋体"/>
          <w:sz w:val="24"/>
          <w:szCs w:val="24"/>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          </w:t>
      </w:r>
      <w:r>
        <w:rPr>
          <w:rFonts w:hint="eastAsia" w:ascii="宋体" w:hAnsi="宋体" w:cs="宋体"/>
          <w:sz w:val="24"/>
          <w:szCs w:val="24"/>
        </w:rPr>
        <w:t xml:space="preserve">；</w:t>
      </w:r>
      <w:r>
        <w:rPr>
          <w:rFonts w:hint="eastAsia" w:ascii="宋体" w:hAnsi="宋体" w:cs="宋体"/>
          <w:sz w:val="24"/>
          <w:szCs w:val="24"/>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u w:val="single"/>
        </w:rPr>
        <w:t xml:space="preserve">       /          </w:t>
      </w:r>
      <w:r>
        <w:rPr>
          <w:rFonts w:hint="eastAsia" w:ascii="宋体" w:hAnsi="宋体" w:cs="宋体"/>
          <w:sz w:val="24"/>
          <w:szCs w:val="24"/>
        </w:rPr>
        <w:t xml:space="preserve">；</w:t>
      </w:r>
      <w:r>
        <w:rPr>
          <w:rFonts w:hint="eastAsia" w:ascii="宋体" w:hAnsi="宋体" w:cs="宋体"/>
          <w:sz w:val="24"/>
          <w:szCs w:val="24"/>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通信地址：</w:t>
      </w:r>
      <w:r>
        <w:rPr>
          <w:rFonts w:hint="eastAsia" w:ascii="宋体" w:hAnsi="宋体" w:cs="宋体"/>
          <w:sz w:val="24"/>
          <w:szCs w:val="24"/>
          <w:u w:val="single"/>
        </w:rPr>
        <w:t xml:space="preserve">       /         </w:t>
      </w:r>
      <w:r>
        <w:rPr>
          <w:rFonts w:hint="eastAsia" w:ascii="宋体" w:hAnsi="宋体" w:cs="宋体"/>
          <w:sz w:val="24"/>
          <w:szCs w:val="24"/>
        </w:rPr>
        <w:t xml:space="preserve"> ；</w:t>
      </w:r>
      <w:r>
        <w:rPr>
          <w:rFonts w:hint="eastAsia" w:ascii="宋体" w:hAnsi="宋体" w:cs="宋体"/>
          <w:sz w:val="24"/>
          <w:szCs w:val="24"/>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关于监理人的其他约定：</w:t>
      </w:r>
      <w:r>
        <w:rPr>
          <w:rFonts w:hint="eastAsia" w:ascii="宋体" w:hAnsi="宋体" w:cs="宋体"/>
          <w:sz w:val="24"/>
          <w:szCs w:val="24"/>
        </w:rPr>
      </w:r>
      <w:r/>
    </w:p>
    <w:p>
      <w:pPr>
        <w:pStyle w:val="1165"/>
        <w:ind w:firstLine="480"/>
        <w:spacing w:line="360" w:lineRule="auto"/>
        <w:rPr>
          <w:rFonts w:hint="eastAsia" w:ascii="宋体" w:hAnsi="宋体" w:cs="宋体"/>
          <w:b/>
          <w:sz w:val="24"/>
          <w:szCs w:val="24"/>
          <w:u w:val="single"/>
        </w:rPr>
      </w:pPr>
      <w:r>
        <w:rPr>
          <w:rFonts w:hint="eastAsia" w:ascii="宋体" w:hAnsi="宋体" w:cs="宋体"/>
          <w:sz w:val="24"/>
          <w:szCs w:val="24"/>
        </w:rPr>
        <w:t xml:space="preserve">发包人委托的职权：</w:t>
      </w:r>
      <w:r>
        <w:rPr>
          <w:rFonts w:hint="eastAsia" w:ascii="宋体" w:hAnsi="宋体" w:cs="宋体"/>
          <w:b/>
          <w:sz w:val="24"/>
          <w:szCs w:val="24"/>
          <w:u w:val="single"/>
        </w:rPr>
        <w:t xml:space="preserve">代表发包人行使工程质量、进度、投资、安全控制、合同管理、信息管理和协调工作。</w:t>
      </w:r>
      <w:r>
        <w:rPr>
          <w:rFonts w:hint="eastAsia" w:ascii="宋体" w:hAnsi="宋体" w:cs="宋体"/>
          <w:b/>
          <w:sz w:val="24"/>
          <w:szCs w:val="24"/>
          <w:u w:val="single"/>
        </w:rPr>
      </w:r>
      <w:r/>
    </w:p>
    <w:p>
      <w:pPr>
        <w:pStyle w:val="1165"/>
        <w:ind w:firstLine="480"/>
        <w:spacing w:line="360" w:lineRule="auto"/>
        <w:rPr>
          <w:rFonts w:hint="eastAsia" w:ascii="宋体" w:hAnsi="宋体" w:cs="宋体"/>
          <w:sz w:val="24"/>
          <w:szCs w:val="24"/>
          <w:u w:val="single"/>
        </w:rPr>
      </w:pPr>
      <w:r>
        <w:rPr>
          <w:rFonts w:hint="eastAsia" w:ascii="宋体" w:hAnsi="宋体" w:cs="宋体"/>
          <w:sz w:val="24"/>
          <w:szCs w:val="24"/>
        </w:rPr>
        <w:t xml:space="preserve">需要取得发包人批准才能行使的职权：</w:t>
      </w:r>
      <w:r>
        <w:rPr>
          <w:rFonts w:hint="eastAsia" w:ascii="宋体" w:hAnsi="宋体" w:cs="宋体"/>
          <w:b/>
          <w:sz w:val="24"/>
          <w:szCs w:val="24"/>
          <w:u w:val="single"/>
        </w:rPr>
        <w:t xml:space="preserve">工程变更、经济签证、工期延误、暂定价材料验收批准等 。</w:t>
      </w:r>
      <w:r>
        <w:rPr>
          <w:rFonts w:hint="eastAsia" w:ascii="宋体" w:hAnsi="宋体" w:cs="宋体"/>
          <w:sz w:val="24"/>
          <w:szCs w:val="24"/>
          <w:u w:val="single"/>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五、工程质量</w:t>
      </w:r>
      <w:r>
        <w:rPr>
          <w:rFonts w:hint="eastAsia" w:ascii="宋体" w:hAnsi="宋体" w:cs="宋体"/>
          <w:sz w:val="24"/>
          <w:szCs w:val="24"/>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5.1 质量要求</w:t>
      </w:r>
      <w:r>
        <w:rPr>
          <w:rFonts w:hint="eastAsia" w:ascii="宋体" w:hAnsi="宋体" w:cs="宋体"/>
          <w:sz w:val="24"/>
          <w:szCs w:val="24"/>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5.1.1 特殊质量标准和要求：</w:t>
      </w:r>
      <w:r>
        <w:rPr>
          <w:rFonts w:hint="eastAsia" w:ascii="宋体" w:hAnsi="宋体" w:cs="宋体"/>
          <w:sz w:val="24"/>
          <w:szCs w:val="24"/>
          <w:u w:val="single"/>
        </w:rPr>
        <w:t xml:space="preserve">       /      </w:t>
      </w:r>
      <w:r>
        <w:rPr>
          <w:rFonts w:hint="eastAsia" w:ascii="宋体" w:hAnsi="宋体" w:cs="宋体"/>
          <w:sz w:val="24"/>
          <w:szCs w:val="24"/>
        </w:rPr>
        <w:t xml:space="preserve">。</w:t>
      </w:r>
      <w:r>
        <w:rPr>
          <w:rFonts w:hint="eastAsia" w:ascii="宋体" w:hAnsi="宋体" w:cs="宋体"/>
          <w:sz w:val="24"/>
          <w:szCs w:val="24"/>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关于工程奖项的约定：</w:t>
      </w:r>
      <w:r>
        <w:rPr>
          <w:rFonts w:hint="eastAsia" w:ascii="宋体" w:hAnsi="宋体" w:cs="宋体"/>
          <w:sz w:val="24"/>
          <w:szCs w:val="24"/>
          <w:u w:val="single"/>
        </w:rPr>
        <w:t xml:space="preserve">    /  </w:t>
      </w:r>
      <w:r>
        <w:rPr>
          <w:rFonts w:hint="eastAsia" w:ascii="宋体" w:hAnsi="宋体" w:cs="宋体"/>
          <w:sz w:val="24"/>
          <w:szCs w:val="24"/>
        </w:rPr>
        <w:t xml:space="preserve">。</w:t>
      </w:r>
      <w:r>
        <w:rPr>
          <w:rFonts w:hint="eastAsia" w:ascii="宋体" w:hAnsi="宋体" w:cs="宋体"/>
          <w:sz w:val="24"/>
          <w:szCs w:val="24"/>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5.2 隐蔽工程检查</w:t>
      </w:r>
      <w:r>
        <w:rPr>
          <w:rFonts w:hint="eastAsia" w:ascii="宋体" w:hAnsi="宋体" w:cs="宋体"/>
          <w:sz w:val="24"/>
          <w:szCs w:val="24"/>
        </w:rPr>
      </w:r>
      <w:r/>
    </w:p>
    <w:p>
      <w:pPr>
        <w:pStyle w:val="1165"/>
        <w:ind w:firstLine="480"/>
        <w:spacing w:line="360" w:lineRule="auto"/>
        <w:rPr>
          <w:rFonts w:hint="eastAsia" w:ascii="宋体" w:hAnsi="宋体" w:cs="宋体"/>
          <w:b/>
          <w:sz w:val="24"/>
          <w:szCs w:val="24"/>
          <w:u w:val="single"/>
        </w:rPr>
      </w:pPr>
      <w:r>
        <w:rPr>
          <w:rFonts w:hint="eastAsia" w:ascii="宋体" w:hAnsi="宋体" w:cs="宋体"/>
          <w:sz w:val="24"/>
          <w:szCs w:val="24"/>
        </w:rPr>
        <w:t xml:space="preserve">5.2.1承包人提前通知监理人隐蔽工程检查的期限的约定：</w:t>
      </w:r>
      <w:r>
        <w:rPr>
          <w:rFonts w:hint="eastAsia" w:ascii="宋体" w:hAnsi="宋体" w:cs="宋体"/>
          <w:b/>
          <w:sz w:val="24"/>
          <w:szCs w:val="24"/>
          <w:u w:val="single"/>
        </w:rPr>
        <w:t xml:space="preserve">验收前承包人首先进行自检，在隐蔽工程验收和中间验收前应提前24小时通知发包人、监理方，并提供相关资料。不论发包人、监理方是否参与验收，当发包人或工程师提出对隐蔽工程需进行重新验收时，承包人必须配合工作且在检验后重新覆盖，若验收合格，发包人承担此项费用，并相应顺延工期，若验收不合格，承包人承担所有损失，且工期不顺延。</w:t>
      </w:r>
      <w:r>
        <w:rPr>
          <w:rFonts w:hint="eastAsia" w:ascii="宋体" w:hAnsi="宋体" w:cs="宋体"/>
          <w:b/>
          <w:sz w:val="24"/>
          <w:szCs w:val="24"/>
          <w:u w:val="single"/>
        </w:rPr>
      </w:r>
      <w:r/>
    </w:p>
    <w:p>
      <w:pPr>
        <w:pStyle w:val="1147"/>
        <w:ind w:firstLine="566"/>
        <w:spacing w:line="500" w:lineRule="exact"/>
        <w:rPr>
          <w:rFonts w:hint="eastAsia" w:ascii="宋体" w:hAnsi="宋体" w:cs="宋体"/>
          <w:b/>
          <w:sz w:val="24"/>
          <w:szCs w:val="24"/>
          <w:u w:val="single"/>
        </w:rPr>
      </w:pPr>
      <w:r>
        <w:rPr>
          <w:rFonts w:hint="eastAsia" w:ascii="宋体" w:hAnsi="宋体" w:cs="宋体"/>
          <w:b/>
          <w:sz w:val="24"/>
          <w:szCs w:val="24"/>
          <w:u w:val="single"/>
        </w:rPr>
        <w:t xml:space="preserve">达不到约定条件的部分，监理方或发包人一经发现，可要求承包人返工，承包人应按监理方或发包人的要求返工，直到符合约定条件，因承包人原因达不到约定条件，由承包人承担返工费用，工期不予顺延。返工后仍不能达到约定条件，承包人承担违约责任。因发包人原因达不到约定条件的，发包人承担经济损失，工期相应顺延。</w:t>
      </w:r>
      <w:r>
        <w:rPr>
          <w:rFonts w:hint="eastAsia" w:ascii="宋体" w:hAnsi="宋体" w:cs="宋体"/>
          <w:b/>
          <w:sz w:val="24"/>
          <w:szCs w:val="24"/>
          <w:u w:val="single"/>
        </w:rPr>
      </w:r>
      <w:r/>
    </w:p>
    <w:p>
      <w:pPr>
        <w:pStyle w:val="1147"/>
        <w:ind w:firstLine="566"/>
        <w:spacing w:line="500" w:lineRule="exact"/>
        <w:rPr>
          <w:rFonts w:hint="eastAsia" w:ascii="宋体" w:hAnsi="宋体" w:cs="宋体"/>
          <w:b/>
          <w:sz w:val="24"/>
          <w:szCs w:val="24"/>
          <w:u w:val="single"/>
        </w:rPr>
      </w:pPr>
      <w:r>
        <w:rPr>
          <w:rFonts w:hint="eastAsia" w:ascii="宋体" w:hAnsi="宋体" w:cs="宋体"/>
          <w:b/>
          <w:sz w:val="24"/>
          <w:szCs w:val="24"/>
          <w:u w:val="single"/>
        </w:rPr>
        <w:t xml:space="preserve">监理方或发包人发现工程质量问题，可下达停工令，承包人在3天内提出书面整改措施，经报项目总监和甲方代表审批同意后，实施整改，由此所产生的工期延误和整改费用，由承包人承担，否则发包人有权停止拨付工程款。</w:t>
      </w:r>
      <w:r>
        <w:rPr>
          <w:rFonts w:hint="eastAsia" w:ascii="宋体" w:hAnsi="宋体" w:cs="宋体"/>
          <w:b/>
          <w:sz w:val="24"/>
          <w:szCs w:val="24"/>
          <w:u w:val="single"/>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监理人不能按时进行检查时，应提前</w:t>
      </w:r>
      <w:r>
        <w:rPr>
          <w:rFonts w:hint="eastAsia" w:ascii="宋体" w:hAnsi="宋体" w:cs="宋体"/>
          <w:sz w:val="24"/>
          <w:szCs w:val="24"/>
          <w:u w:val="single"/>
        </w:rPr>
        <w:t xml:space="preserve"> 12 </w:t>
      </w:r>
      <w:r>
        <w:rPr>
          <w:rFonts w:hint="eastAsia" w:ascii="宋体" w:hAnsi="宋体" w:cs="宋体"/>
          <w:sz w:val="24"/>
          <w:szCs w:val="24"/>
        </w:rPr>
        <w:t xml:space="preserve">小时提交书面延期要求。</w:t>
      </w:r>
      <w:r>
        <w:rPr>
          <w:rFonts w:hint="eastAsia" w:ascii="宋体" w:hAnsi="宋体" w:cs="宋体"/>
          <w:sz w:val="24"/>
          <w:szCs w:val="24"/>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关于延期最长不得超过：</w:t>
      </w:r>
      <w:r>
        <w:rPr>
          <w:rFonts w:hint="eastAsia" w:ascii="宋体" w:hAnsi="宋体" w:cs="宋体"/>
          <w:sz w:val="24"/>
          <w:szCs w:val="24"/>
          <w:u w:val="single"/>
        </w:rPr>
        <w:t xml:space="preserve">   48   </w:t>
      </w:r>
      <w:r>
        <w:rPr>
          <w:rFonts w:hint="eastAsia" w:ascii="宋体" w:hAnsi="宋体" w:cs="宋体"/>
          <w:sz w:val="24"/>
          <w:szCs w:val="24"/>
        </w:rPr>
        <w:t xml:space="preserve">小时。</w:t>
      </w:r>
      <w:r>
        <w:rPr>
          <w:rFonts w:hint="eastAsia" w:ascii="宋体" w:hAnsi="宋体" w:cs="宋体"/>
          <w:sz w:val="24"/>
          <w:szCs w:val="24"/>
        </w:rPr>
      </w:r>
      <w:r/>
    </w:p>
    <w:p>
      <w:pPr>
        <w:pStyle w:val="1163"/>
        <w:spacing w:before="120" w:after="120" w:line="360" w:lineRule="auto"/>
        <w:rPr>
          <w:rFonts w:hint="eastAsia" w:ascii="宋体" w:hAnsi="宋体" w:cs="宋体"/>
          <w:b w:val="0"/>
          <w:color w:val="000000"/>
          <w:sz w:val="24"/>
          <w:szCs w:val="24"/>
        </w:rPr>
      </w:pPr>
      <w:r>
        <w:rPr>
          <w:rFonts w:hint="eastAsia" w:ascii="宋体" w:hAnsi="宋体" w:cs="宋体"/>
          <w:b w:val="0"/>
          <w:color w:val="000000"/>
          <w:sz w:val="24"/>
          <w:szCs w:val="24"/>
        </w:rPr>
        <w:t xml:space="preserve">六、安全文明施工与环境保护</w:t>
      </w:r>
      <w:r>
        <w:rPr>
          <w:rFonts w:hint="eastAsia" w:ascii="宋体" w:hAnsi="宋体" w:cs="宋体"/>
          <w:b w:val="0"/>
          <w:color w:val="000000"/>
          <w:sz w:val="24"/>
          <w:szCs w:val="24"/>
        </w:rPr>
      </w:r>
      <w:r/>
    </w:p>
    <w:p>
      <w:pPr>
        <w:pStyle w:val="1165"/>
        <w:ind w:firstLine="480"/>
        <w:spacing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6.1安全文明施工</w:t>
      </w:r>
      <w:r>
        <w:rPr>
          <w:rFonts w:hint="eastAsia" w:ascii="宋体" w:hAnsi="宋体" w:cs="宋体"/>
          <w:color w:val="000000"/>
          <w:sz w:val="24"/>
          <w:szCs w:val="24"/>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6.1.1</w:t>
      </w:r>
      <w:r>
        <w:rPr>
          <w:rFonts w:hint="eastAsia" w:ascii="宋体" w:hAnsi="宋体" w:cs="宋体"/>
          <w:color w:val="000000"/>
          <w:sz w:val="24"/>
          <w:szCs w:val="24"/>
        </w:rPr>
        <w:t xml:space="preserve"> 项目安全生产的达标目标及相应事项的约定：</w:t>
      </w:r>
      <w:r>
        <w:rPr>
          <w:rFonts w:hint="eastAsia" w:ascii="宋体" w:hAnsi="宋体" w:cs="宋体"/>
          <w:b/>
          <w:sz w:val="24"/>
          <w:szCs w:val="24"/>
          <w:u w:val="single"/>
        </w:rPr>
        <w:t xml:space="preserve">若发生安全事故，承包人承担全部责任，与发包人无关。承包人应按规定立即报告建设主管部门并通知发包人和监理。如因此造成发包人承担责任的，发包人有权向承包人索赔。</w:t>
      </w:r>
      <w:r>
        <w:rPr>
          <w:rFonts w:hint="eastAsia" w:ascii="宋体" w:hAnsi="宋体" w:cs="宋体"/>
          <w:sz w:val="24"/>
          <w:szCs w:val="24"/>
        </w:rPr>
      </w:r>
      <w:r/>
    </w:p>
    <w:p>
      <w:pPr>
        <w:pStyle w:val="1147"/>
        <w:ind w:firstLine="420"/>
        <w:spacing w:line="500" w:lineRule="exact"/>
        <w:rPr>
          <w:rFonts w:hint="eastAsia" w:ascii="宋体" w:hAnsi="宋体" w:cs="宋体"/>
          <w:sz w:val="24"/>
          <w:szCs w:val="24"/>
        </w:rPr>
      </w:pPr>
      <w:r>
        <w:rPr>
          <w:rFonts w:hint="eastAsia" w:ascii="宋体" w:hAnsi="宋体" w:cs="宋体"/>
          <w:sz w:val="24"/>
          <w:szCs w:val="24"/>
        </w:rPr>
        <w:t xml:space="preserve">6.1.2关于治安保卫的特别约定：</w:t>
      </w:r>
      <w:r>
        <w:rPr>
          <w:rFonts w:hint="eastAsia" w:ascii="宋体" w:hAnsi="宋体" w:cs="宋体"/>
          <w:b/>
          <w:sz w:val="24"/>
          <w:szCs w:val="24"/>
          <w:u w:val="single"/>
        </w:rPr>
        <w:t xml:space="preserve">必须建立现场治安保卫体系，专人专岗。</w:t>
      </w:r>
      <w:r>
        <w:rPr>
          <w:rFonts w:hint="eastAsia" w:ascii="宋体" w:hAnsi="宋体" w:cs="宋体"/>
          <w:sz w:val="24"/>
          <w:szCs w:val="24"/>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关于编制施工场地治安管理计划的约定：</w:t>
      </w:r>
      <w:r>
        <w:rPr>
          <w:rFonts w:hint="eastAsia" w:ascii="宋体" w:hAnsi="宋体" w:cs="宋体"/>
          <w:b/>
          <w:sz w:val="24"/>
          <w:szCs w:val="24"/>
          <w:u w:val="single"/>
        </w:rPr>
        <w:t xml:space="preserve">严格遵守发包人批准的施工现场总平面的规划、本工程安全文明管理要求和相关国家地方规定、标准。服从发包人与监理人统一指挥，发包人与监理人将组织定期检查，对于出现的问题，发包人及监理人有权要求承包人进行整改，否则有权予以罚款，情节严重将勒令停工整改，相关一切损失由承包人自行承担</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6.1.3文明施工</w:t>
      </w:r>
      <w:r>
        <w:rPr>
          <w:rFonts w:hint="eastAsia" w:ascii="宋体" w:hAnsi="宋体" w:cs="宋体"/>
          <w:sz w:val="24"/>
          <w:szCs w:val="24"/>
        </w:rPr>
      </w:r>
      <w:r/>
    </w:p>
    <w:p>
      <w:pPr>
        <w:pStyle w:val="1147"/>
        <w:ind w:firstLine="420"/>
        <w:spacing w:line="360" w:lineRule="auto"/>
        <w:rPr>
          <w:rFonts w:hint="eastAsia" w:ascii="宋体" w:hAnsi="宋体" w:cs="宋体"/>
          <w:sz w:val="24"/>
          <w:szCs w:val="24"/>
        </w:rPr>
      </w:pPr>
      <w:r>
        <w:rPr>
          <w:rFonts w:hint="eastAsia" w:ascii="宋体" w:hAnsi="宋体" w:cs="宋体"/>
          <w:sz w:val="24"/>
          <w:szCs w:val="24"/>
        </w:rPr>
        <w:t xml:space="preserve">合同当事人对文明施工的要求：</w:t>
      </w:r>
      <w:r>
        <w:rPr>
          <w:rFonts w:hint="eastAsia" w:ascii="宋体" w:hAnsi="宋体" w:cs="宋体"/>
          <w:b/>
          <w:sz w:val="24"/>
          <w:szCs w:val="24"/>
          <w:u w:val="single"/>
        </w:rPr>
        <w:t xml:space="preserve">符合扬州市相关规定</w:t>
      </w:r>
      <w:r>
        <w:rPr>
          <w:rFonts w:hint="eastAsia" w:ascii="宋体" w:hAnsi="宋体" w:cs="宋体"/>
          <w:sz w:val="24"/>
          <w:szCs w:val="24"/>
        </w:rPr>
      </w:r>
      <w:r/>
    </w:p>
    <w:p>
      <w:pPr>
        <w:pStyle w:val="1165"/>
        <w:ind w:firstLine="480"/>
        <w:spacing w:line="360" w:lineRule="auto"/>
        <w:rPr>
          <w:rFonts w:hint="eastAsia" w:ascii="宋体" w:hAnsi="宋体" w:eastAsia="宋体" w:cs="宋体"/>
          <w:sz w:val="24"/>
          <w:szCs w:val="24"/>
          <w:highlight w:val="yellow"/>
          <w:lang w:eastAsia="zh-CN"/>
        </w:rPr>
      </w:pPr>
      <w:r>
        <w:rPr>
          <w:rFonts w:hint="eastAsia" w:ascii="宋体" w:hAnsi="宋体" w:cs="宋体"/>
          <w:sz w:val="24"/>
          <w:szCs w:val="24"/>
        </w:rPr>
        <w:t xml:space="preserve">6.1.4关于安全文明施工费支付比例和支付期限的约定：</w:t>
      </w:r>
      <w:r>
        <w:rPr>
          <w:rFonts w:hint="eastAsia" w:ascii="宋体" w:hAnsi="宋体" w:cs="宋体"/>
          <w:b/>
          <w:sz w:val="24"/>
          <w:szCs w:val="24"/>
          <w:highlight w:val="none"/>
          <w:u w:val="single"/>
          <w:lang w:val="en-US" w:eastAsia="zh-CN"/>
        </w:rPr>
        <w:t xml:space="preserve">/</w:t>
      </w:r>
      <w:r>
        <w:rPr>
          <w:rFonts w:hint="eastAsia" w:ascii="宋体" w:hAnsi="宋体" w:eastAsia="宋体" w:cs="宋体"/>
          <w:sz w:val="24"/>
          <w:szCs w:val="24"/>
          <w:highlight w:val="yellow"/>
          <w:lang w:eastAsia="zh-CN"/>
        </w:rPr>
      </w:r>
      <w:r/>
    </w:p>
    <w:p>
      <w:pPr>
        <w:pStyle w:val="1163"/>
        <w:spacing w:before="0" w:after="0" w:line="360" w:lineRule="auto"/>
        <w:rPr>
          <w:rFonts w:hint="eastAsia" w:ascii="宋体" w:hAnsi="宋体" w:cs="宋体"/>
          <w:b w:val="0"/>
          <w:color w:val="000000"/>
          <w:sz w:val="24"/>
          <w:szCs w:val="24"/>
        </w:rPr>
      </w:pPr>
      <w:r>
        <w:rPr>
          <w:rFonts w:hint="eastAsia" w:ascii="宋体" w:hAnsi="宋体" w:cs="宋体"/>
          <w:b w:val="0"/>
          <w:color w:val="000000"/>
          <w:sz w:val="24"/>
          <w:szCs w:val="24"/>
        </w:rPr>
        <w:t xml:space="preserve">七、 工期和进度</w:t>
      </w:r>
      <w:r>
        <w:rPr>
          <w:rFonts w:hint="eastAsia" w:ascii="宋体" w:hAnsi="宋体" w:cs="宋体"/>
          <w:b w:val="0"/>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7.1 施工组织设计</w:t>
      </w:r>
      <w:r>
        <w:rPr>
          <w:rFonts w:hint="eastAsia" w:ascii="宋体" w:hAnsi="宋体" w:cs="宋体"/>
          <w:color w:val="000000"/>
          <w:sz w:val="24"/>
          <w:szCs w:val="24"/>
        </w:rPr>
      </w:r>
      <w:r/>
    </w:p>
    <w:p>
      <w:pPr>
        <w:pStyle w:val="1165"/>
        <w:ind w:firstLine="480"/>
        <w:spacing w:line="360" w:lineRule="auto"/>
        <w:rPr>
          <w:rFonts w:hint="eastAsia" w:ascii="宋体" w:hAnsi="宋体" w:cs="宋体"/>
          <w:sz w:val="24"/>
          <w:szCs w:val="24"/>
          <w:u w:val="single"/>
        </w:rPr>
      </w:pPr>
      <w:r>
        <w:rPr>
          <w:rFonts w:hint="eastAsia" w:ascii="宋体" w:hAnsi="宋体" w:cs="宋体"/>
          <w:sz w:val="24"/>
          <w:szCs w:val="24"/>
        </w:rPr>
        <w:t xml:space="preserve">7.1.1 </w:t>
      </w:r>
      <w:r>
        <w:rPr>
          <w:rFonts w:hint="eastAsia" w:ascii="宋体" w:hAnsi="宋体" w:cs="宋体"/>
          <w:color w:val="000000"/>
          <w:sz w:val="24"/>
          <w:szCs w:val="24"/>
        </w:rPr>
        <w:t xml:space="preserve">合同当事人约定的施工组织设计应包括的其他内容：</w:t>
      </w:r>
      <w:r>
        <w:rPr>
          <w:rFonts w:hint="eastAsia" w:ascii="宋体" w:hAnsi="宋体" w:cs="宋体"/>
          <w:b/>
          <w:sz w:val="24"/>
          <w:szCs w:val="24"/>
          <w:u w:val="single"/>
        </w:rPr>
        <w:t xml:space="preserve">执行通用条款</w:t>
      </w:r>
      <w:r>
        <w:rPr>
          <w:rFonts w:hint="eastAsia" w:ascii="宋体" w:hAnsi="宋体" w:cs="宋体"/>
          <w:sz w:val="24"/>
          <w:szCs w:val="24"/>
        </w:rPr>
        <w:t xml:space="preserve">。</w:t>
      </w:r>
      <w:r>
        <w:rPr>
          <w:rFonts w:hint="eastAsia" w:ascii="宋体" w:hAnsi="宋体" w:cs="宋体"/>
          <w:sz w:val="24"/>
          <w:szCs w:val="24"/>
          <w:u w:val="single"/>
        </w:rPr>
      </w:r>
      <w:r/>
    </w:p>
    <w:p>
      <w:pPr>
        <w:pStyle w:val="1165"/>
        <w:ind w:firstLine="480"/>
        <w:spacing w:line="360" w:lineRule="auto"/>
        <w:rPr>
          <w:rFonts w:hint="eastAsia" w:ascii="宋体" w:hAnsi="宋体" w:cs="宋体"/>
          <w:color w:val="000000"/>
          <w:sz w:val="24"/>
          <w:szCs w:val="24"/>
        </w:rPr>
      </w:pPr>
      <w:r>
        <w:rPr>
          <w:rFonts w:hint="eastAsia" w:ascii="宋体" w:hAnsi="宋体" w:cs="宋体"/>
          <w:sz w:val="24"/>
          <w:szCs w:val="24"/>
        </w:rPr>
        <w:t xml:space="preserve">7.1.2</w:t>
      </w:r>
      <w:r>
        <w:rPr>
          <w:rFonts w:hint="eastAsia" w:ascii="宋体" w:hAnsi="宋体" w:cs="宋体"/>
          <w:color w:val="000000"/>
          <w:sz w:val="24"/>
          <w:szCs w:val="24"/>
        </w:rPr>
        <w:t xml:space="preserve"> 施工组织设计的提交和修改</w:t>
      </w:r>
      <w:r>
        <w:rPr>
          <w:rFonts w:hint="eastAsia" w:ascii="宋体" w:hAnsi="宋体" w:cs="宋体"/>
          <w:color w:val="000000"/>
          <w:sz w:val="24"/>
          <w:szCs w:val="24"/>
        </w:rPr>
      </w:r>
      <w:r/>
    </w:p>
    <w:p>
      <w:pPr>
        <w:pStyle w:val="1147"/>
        <w:ind w:firstLine="560"/>
        <w:spacing w:line="360" w:lineRule="auto"/>
        <w:rPr>
          <w:rFonts w:hint="eastAsia" w:ascii="宋体" w:hAnsi="宋体" w:cs="宋体"/>
          <w:sz w:val="24"/>
          <w:szCs w:val="24"/>
          <w:u w:val="single"/>
        </w:rPr>
        <w:outlineLvl w:val="0"/>
      </w:pPr>
      <w:r>
        <w:rPr>
          <w:rFonts w:hint="eastAsia" w:ascii="宋体" w:hAnsi="宋体" w:cs="宋体"/>
          <w:color w:val="000000"/>
          <w:sz w:val="24"/>
          <w:szCs w:val="24"/>
        </w:rPr>
        <w:t xml:space="preserve">承包人提交详细施工组织设计的期限的约定：</w:t>
      </w:r>
      <w:r>
        <w:rPr>
          <w:rFonts w:hint="eastAsia" w:ascii="宋体" w:hAnsi="宋体" w:cs="宋体"/>
          <w:b/>
          <w:sz w:val="24"/>
          <w:szCs w:val="24"/>
          <w:u w:val="single"/>
        </w:rPr>
        <w:t xml:space="preserve">开工前5天提供全部工程施工组织设计和进度计划，并报监理批准。（批准和未批准的施工组织设计和进度计划均需同时送报业主备案）</w:t>
      </w:r>
      <w:r>
        <w:rPr>
          <w:rFonts w:hint="eastAsia" w:ascii="宋体" w:hAnsi="宋体" w:cs="宋体"/>
          <w:sz w:val="24"/>
          <w:szCs w:val="24"/>
          <w:u w:val="single"/>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发包人和监理人在收到详细的施工组织设计后确认或提出修改意见的期限：</w:t>
      </w:r>
      <w:r>
        <w:rPr>
          <w:rFonts w:hint="eastAsia" w:ascii="宋体" w:hAnsi="宋体" w:cs="宋体"/>
          <w:b/>
          <w:sz w:val="24"/>
          <w:szCs w:val="24"/>
          <w:u w:val="single"/>
        </w:rPr>
        <w:t xml:space="preserve">送达后5日历天内</w:t>
      </w:r>
      <w:r>
        <w:rPr>
          <w:rFonts w:hint="eastAsia" w:ascii="宋体" w:hAnsi="宋体" w:cs="宋体"/>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 施工进度计划</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7.2.1 施工进度计划的修订</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发包人和监理人在收到修订的施工进度计划后确认或提出修改意见的期限：</w:t>
      </w:r>
      <w:r>
        <w:rPr>
          <w:rFonts w:hint="eastAsia" w:ascii="宋体" w:hAnsi="宋体" w:cs="宋体"/>
          <w:b/>
          <w:sz w:val="24"/>
          <w:szCs w:val="24"/>
          <w:u w:val="single"/>
        </w:rPr>
        <w:t xml:space="preserve">送达后5日历天内</w:t>
      </w:r>
      <w:r>
        <w:rPr>
          <w:rFonts w:hint="eastAsia" w:ascii="宋体" w:hAnsi="宋体" w:cs="宋体"/>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7.2.2测量放线</w:t>
      </w:r>
      <w:r>
        <w:rPr>
          <w:rFonts w:hint="eastAsia" w:ascii="宋体" w:hAnsi="宋体" w:cs="宋体"/>
          <w:color w:val="000000"/>
          <w:sz w:val="24"/>
          <w:szCs w:val="24"/>
        </w:rPr>
      </w:r>
      <w:r/>
    </w:p>
    <w:p>
      <w:pPr>
        <w:pStyle w:val="1165"/>
        <w:ind w:firstLine="480"/>
        <w:spacing w:line="360" w:lineRule="auto"/>
        <w:rPr>
          <w:rFonts w:hint="eastAsia" w:ascii="宋体" w:hAnsi="宋体" w:cs="宋体"/>
          <w:sz w:val="24"/>
          <w:szCs w:val="24"/>
          <w:u w:val="single"/>
        </w:rPr>
      </w:pPr>
      <w:r>
        <w:rPr>
          <w:rFonts w:hint="eastAsia" w:ascii="宋体" w:hAnsi="宋体" w:cs="宋体"/>
          <w:sz w:val="24"/>
          <w:szCs w:val="24"/>
        </w:rPr>
        <w:t xml:space="preserve">7.2.3发包人通过监理人向承包人提供测量基准点、基准线和水准点及其书面资料的期限：</w:t>
      </w:r>
      <w:r>
        <w:rPr>
          <w:rFonts w:hint="eastAsia" w:ascii="宋体" w:hAnsi="宋体" w:cs="宋体"/>
          <w:b/>
          <w:sz w:val="24"/>
          <w:szCs w:val="24"/>
          <w:u w:val="single"/>
        </w:rPr>
        <w:t xml:space="preserve">开工前五天</w:t>
      </w:r>
      <w:r>
        <w:rPr>
          <w:rFonts w:hint="eastAsia" w:ascii="宋体" w:hAnsi="宋体" w:cs="宋体"/>
          <w:sz w:val="24"/>
          <w:szCs w:val="24"/>
        </w:rPr>
        <w:t xml:space="preserve">。</w:t>
      </w:r>
      <w:r>
        <w:rPr>
          <w:rFonts w:hint="eastAsia" w:ascii="宋体" w:hAnsi="宋体" w:cs="宋体"/>
          <w:sz w:val="24"/>
          <w:szCs w:val="24"/>
          <w:u w:val="single"/>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7.3工期延误</w:t>
      </w:r>
      <w:r>
        <w:rPr>
          <w:rFonts w:hint="eastAsia" w:ascii="宋体" w:hAnsi="宋体" w:cs="宋体"/>
          <w:color w:val="000000"/>
          <w:sz w:val="24"/>
          <w:szCs w:val="24"/>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7.3.1 因发包人原因导致工期延误</w:t>
      </w:r>
      <w:r>
        <w:rPr>
          <w:rFonts w:hint="eastAsia" w:ascii="宋体" w:hAnsi="宋体" w:cs="宋体"/>
          <w:sz w:val="24"/>
          <w:szCs w:val="24"/>
        </w:rPr>
      </w:r>
      <w:r/>
    </w:p>
    <w:p>
      <w:pPr>
        <w:pStyle w:val="1165"/>
        <w:ind w:firstLine="480"/>
        <w:spacing w:line="360" w:lineRule="auto"/>
        <w:rPr>
          <w:rFonts w:hint="eastAsia" w:ascii="宋体" w:hAnsi="宋体" w:cs="宋体"/>
          <w:b/>
          <w:sz w:val="24"/>
          <w:szCs w:val="24"/>
          <w:u w:val="single"/>
        </w:rPr>
      </w:pPr>
      <w:r>
        <w:rPr>
          <w:rFonts w:hint="eastAsia" w:ascii="宋体" w:hAnsi="宋体" w:cs="宋体"/>
          <w:sz w:val="24"/>
          <w:szCs w:val="24"/>
        </w:rPr>
        <w:t xml:space="preserve">因发包人原因导致工期延误的其他情形：</w:t>
      </w:r>
      <w:r>
        <w:rPr>
          <w:rFonts w:hint="eastAsia" w:ascii="宋体" w:hAnsi="宋体" w:cs="宋体"/>
          <w:b/>
          <w:sz w:val="24"/>
          <w:szCs w:val="24"/>
          <w:u w:val="single"/>
        </w:rPr>
        <w:t xml:space="preserve">若出现以下情况造成工期延误的发包人不承担费用，只认可工期顺延，顺延时间双方另行协商：1）不可抗力；2）发包人未能及时组织设计交底，或发包人对已完工序进行设计变更的；3）因发包人设计变更在建筑面积、结构形式、设计标准作重大调整，增加的工程量使承包人工程进度无法按原计划实施进行的；4）非因承包人原因停水、停电连续24小时以上的。</w:t>
      </w:r>
      <w:r>
        <w:rPr>
          <w:rFonts w:hint="eastAsia" w:ascii="宋体" w:hAnsi="宋体" w:cs="宋体"/>
          <w:b/>
          <w:sz w:val="24"/>
          <w:szCs w:val="24"/>
          <w:u w:val="single"/>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7.3.2 因承包人原因导致工期延误</w:t>
      </w:r>
      <w:r>
        <w:rPr>
          <w:rFonts w:hint="eastAsia" w:ascii="宋体" w:hAnsi="宋体" w:cs="宋体"/>
          <w:sz w:val="24"/>
          <w:szCs w:val="24"/>
        </w:rPr>
      </w:r>
      <w:r/>
    </w:p>
    <w:p>
      <w:pPr>
        <w:pStyle w:val="1165"/>
        <w:ind w:firstLine="480"/>
        <w:spacing w:line="360" w:lineRule="auto"/>
        <w:rPr>
          <w:rFonts w:hint="eastAsia" w:ascii="宋体" w:hAnsi="宋体" w:cs="宋体"/>
          <w:sz w:val="24"/>
          <w:szCs w:val="24"/>
          <w:u w:val="single"/>
        </w:rPr>
      </w:pPr>
      <w:r>
        <w:rPr>
          <w:rFonts w:hint="eastAsia" w:ascii="宋体" w:hAnsi="宋体" w:cs="宋体"/>
          <w:sz w:val="24"/>
          <w:szCs w:val="24"/>
        </w:rPr>
        <w:t xml:space="preserve">因承包人原因造成工期延误，逾期竣工违约金的计算方法为：</w:t>
      </w:r>
      <w:r>
        <w:rPr>
          <w:rFonts w:hint="eastAsia" w:ascii="宋体" w:hAnsi="宋体" w:cs="宋体"/>
          <w:sz w:val="24"/>
          <w:szCs w:val="24"/>
          <w:u w:val="single"/>
        </w:rPr>
      </w:r>
      <w:r/>
    </w:p>
    <w:p>
      <w:pPr>
        <w:pStyle w:val="1147"/>
        <w:ind w:firstLine="560"/>
        <w:spacing w:line="360" w:lineRule="auto"/>
        <w:rPr>
          <w:rFonts w:hint="eastAsia" w:ascii="宋体" w:hAnsi="宋体" w:cs="宋体"/>
          <w:b/>
          <w:sz w:val="24"/>
          <w:szCs w:val="24"/>
          <w:u w:val="single"/>
        </w:rPr>
      </w:pPr>
      <w:r>
        <w:rPr>
          <w:rFonts w:hint="eastAsia" w:ascii="宋体" w:hAnsi="宋体" w:cs="宋体"/>
          <w:b/>
          <w:sz w:val="24"/>
          <w:szCs w:val="24"/>
          <w:u w:val="single"/>
        </w:rPr>
        <w:t xml:space="preserve">发包人有权追究承包人延误工期的违约责任，每逾期一天，承包人按照1000元/天向发包人支付违约金。如实际施工节点工期超过投标文件中计划节点工期5日，发包人有权按上述条款追究承包人违约责任并解除合同，承包人还应赔偿因其违约给发包人造成的所有损失。</w:t>
      </w:r>
      <w:r>
        <w:rPr>
          <w:rFonts w:hint="eastAsia" w:ascii="宋体" w:hAnsi="宋体" w:cs="宋体"/>
          <w:b/>
          <w:sz w:val="24"/>
          <w:szCs w:val="24"/>
          <w:u w:val="single"/>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7.4不利物质条件</w:t>
      </w:r>
      <w:r>
        <w:rPr>
          <w:rFonts w:hint="eastAsia" w:ascii="宋体" w:hAnsi="宋体" w:cs="宋体"/>
          <w:color w:val="000000"/>
          <w:sz w:val="24"/>
          <w:szCs w:val="24"/>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不利物质条件的其他情形和有关约定：</w:t>
      </w:r>
      <w:r>
        <w:rPr>
          <w:rFonts w:hint="eastAsia" w:ascii="宋体" w:hAnsi="宋体" w:cs="宋体"/>
          <w:b/>
          <w:sz w:val="24"/>
          <w:szCs w:val="24"/>
          <w:u w:val="single"/>
        </w:rPr>
        <w:t xml:space="preserve">执行通用条款。 </w:t>
      </w:r>
      <w:r>
        <w:rPr>
          <w:rFonts w:hint="eastAsia" w:ascii="宋体" w:hAnsi="宋体" w:cs="宋体"/>
          <w:sz w:val="24"/>
          <w:szCs w:val="24"/>
        </w:rPr>
        <w:t xml:space="preserve"> </w:t>
      </w:r>
      <w:r>
        <w:rPr>
          <w:rFonts w:hint="eastAsia" w:ascii="宋体" w:hAnsi="宋体" w:cs="宋体"/>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7.5异常恶劣的气候条件</w:t>
      </w:r>
      <w:r>
        <w:rPr>
          <w:rFonts w:hint="eastAsia" w:ascii="宋体" w:hAnsi="宋体" w:cs="宋体"/>
          <w:color w:val="000000"/>
          <w:sz w:val="24"/>
          <w:szCs w:val="24"/>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发包人和承包人同意以下情形视为异常恶劣的气候条件：</w:t>
      </w:r>
      <w:r>
        <w:rPr>
          <w:rFonts w:hint="eastAsia" w:ascii="宋体" w:hAnsi="宋体" w:cs="宋体"/>
          <w:sz w:val="24"/>
          <w:szCs w:val="24"/>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b/>
          <w:sz w:val="24"/>
          <w:szCs w:val="24"/>
          <w:u w:val="single"/>
        </w:rPr>
        <w:t xml:space="preserve">地震</w:t>
      </w:r>
      <w:r>
        <w:rPr>
          <w:rFonts w:hint="eastAsia" w:ascii="宋体" w:hAnsi="宋体" w:cs="宋体"/>
          <w:sz w:val="24"/>
          <w:szCs w:val="24"/>
        </w:rPr>
        <w:t xml:space="preserve">；</w:t>
      </w:r>
      <w:r>
        <w:rPr>
          <w:rFonts w:hint="eastAsia" w:ascii="宋体" w:hAnsi="宋体" w:cs="宋体"/>
          <w:sz w:val="24"/>
          <w:szCs w:val="24"/>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b/>
          <w:sz w:val="24"/>
          <w:szCs w:val="24"/>
          <w:u w:val="single"/>
        </w:rPr>
        <w:t xml:space="preserve">水灾</w:t>
      </w:r>
      <w:r>
        <w:rPr>
          <w:rFonts w:hint="eastAsia" w:ascii="宋体" w:hAnsi="宋体" w:cs="宋体"/>
          <w:sz w:val="24"/>
          <w:szCs w:val="24"/>
        </w:rPr>
        <w:t xml:space="preserve">；</w:t>
      </w:r>
      <w:r>
        <w:rPr>
          <w:rFonts w:hint="eastAsia" w:ascii="宋体" w:hAnsi="宋体" w:cs="宋体"/>
          <w:sz w:val="24"/>
          <w:szCs w:val="24"/>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b/>
          <w:sz w:val="24"/>
          <w:szCs w:val="24"/>
          <w:u w:val="single"/>
        </w:rPr>
        <w:t xml:space="preserve">暴风雪</w:t>
      </w:r>
      <w:r>
        <w:rPr>
          <w:rFonts w:hint="eastAsia" w:ascii="宋体" w:hAnsi="宋体" w:cs="宋体"/>
          <w:sz w:val="24"/>
          <w:szCs w:val="24"/>
        </w:rPr>
        <w:t xml:space="preserve">。</w:t>
      </w:r>
      <w:r>
        <w:rPr>
          <w:rFonts w:hint="eastAsia" w:ascii="宋体" w:hAnsi="宋体" w:cs="宋体"/>
          <w:sz w:val="24"/>
          <w:szCs w:val="24"/>
        </w:rPr>
      </w:r>
      <w:r/>
    </w:p>
    <w:p>
      <w:pPr>
        <w:pStyle w:val="1165"/>
        <w:ind w:firstLine="480"/>
        <w:spacing w:line="360" w:lineRule="auto"/>
        <w:rPr>
          <w:rFonts w:hint="eastAsia" w:ascii="宋体" w:hAnsi="宋体" w:cs="宋体"/>
          <w:sz w:val="24"/>
          <w:szCs w:val="24"/>
          <w:u w:val="single"/>
        </w:rPr>
      </w:pPr>
      <w:r>
        <w:rPr>
          <w:rFonts w:hint="eastAsia" w:ascii="宋体" w:hAnsi="宋体" w:cs="宋体"/>
          <w:sz w:val="24"/>
          <w:szCs w:val="24"/>
        </w:rPr>
        <w:t xml:space="preserve">（4）</w:t>
      </w:r>
      <w:r>
        <w:rPr>
          <w:rFonts w:hint="eastAsia" w:ascii="宋体" w:hAnsi="宋体" w:cs="宋体"/>
          <w:b/>
          <w:sz w:val="24"/>
          <w:szCs w:val="24"/>
          <w:u w:val="single"/>
        </w:rPr>
        <w:t xml:space="preserve">十二级以上台风等地方行政主管部门认可的严重自然灾害。</w:t>
      </w:r>
      <w:r>
        <w:rPr>
          <w:rFonts w:hint="eastAsia" w:ascii="宋体" w:hAnsi="宋体" w:cs="宋体"/>
          <w:sz w:val="24"/>
          <w:szCs w:val="24"/>
          <w:u w:val="single"/>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7.6 提前竣工的奖励</w:t>
      </w:r>
      <w:r>
        <w:rPr>
          <w:rFonts w:hint="eastAsia" w:ascii="宋体" w:hAnsi="宋体" w:cs="宋体"/>
          <w:color w:val="000000"/>
          <w:sz w:val="24"/>
          <w:szCs w:val="24"/>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7.6.1提前竣工的奖励：</w:t>
      </w:r>
      <w:r>
        <w:rPr>
          <w:rFonts w:hint="eastAsia" w:ascii="宋体" w:hAnsi="宋体" w:cs="宋体"/>
          <w:sz w:val="24"/>
          <w:szCs w:val="24"/>
          <w:u w:val="single"/>
        </w:rPr>
        <w:t xml:space="preserve">    </w:t>
      </w:r>
      <w:r>
        <w:rPr>
          <w:rFonts w:hint="eastAsia" w:ascii="宋体" w:hAnsi="宋体" w:cs="宋体"/>
          <w:b/>
          <w:sz w:val="24"/>
          <w:szCs w:val="24"/>
          <w:u w:val="single"/>
        </w:rPr>
        <w:t xml:space="preserve"> / </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1163"/>
        <w:spacing w:before="0" w:after="0" w:line="360" w:lineRule="auto"/>
        <w:rPr>
          <w:rFonts w:hint="eastAsia" w:ascii="宋体" w:hAnsi="宋体" w:cs="宋体"/>
          <w:b w:val="0"/>
          <w:color w:val="000000"/>
          <w:sz w:val="24"/>
          <w:szCs w:val="24"/>
        </w:rPr>
      </w:pPr>
      <w:r>
        <w:rPr>
          <w:rFonts w:hint="eastAsia" w:ascii="宋体" w:hAnsi="宋体" w:cs="宋体"/>
          <w:b w:val="0"/>
          <w:color w:val="000000"/>
          <w:sz w:val="24"/>
          <w:szCs w:val="24"/>
        </w:rPr>
        <w:t xml:space="preserve">八、材料与设备</w:t>
      </w:r>
      <w:r>
        <w:rPr>
          <w:rFonts w:hint="eastAsia" w:ascii="宋体" w:hAnsi="宋体" w:cs="宋体"/>
          <w:b w:val="0"/>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8.1材料与工程设备的保管与使用</w:t>
      </w:r>
      <w:r>
        <w:rPr>
          <w:rFonts w:hint="eastAsia" w:ascii="宋体" w:hAnsi="宋体" w:cs="宋体"/>
          <w:color w:val="000000"/>
          <w:sz w:val="24"/>
          <w:szCs w:val="24"/>
        </w:rPr>
      </w:r>
      <w:r/>
    </w:p>
    <w:p>
      <w:pPr>
        <w:pStyle w:val="1165"/>
        <w:ind w:firstLine="480"/>
        <w:spacing w:line="360" w:lineRule="auto"/>
        <w:rPr>
          <w:rFonts w:hint="eastAsia" w:ascii="宋体" w:hAnsi="宋体" w:cs="宋体"/>
          <w:sz w:val="24"/>
          <w:szCs w:val="24"/>
          <w:u w:val="single"/>
        </w:rPr>
      </w:pPr>
      <w:r>
        <w:rPr>
          <w:rFonts w:hint="eastAsia" w:ascii="宋体" w:hAnsi="宋体" w:cs="宋体"/>
          <w:sz w:val="24"/>
          <w:szCs w:val="24"/>
        </w:rPr>
        <w:t xml:space="preserve">8.2发包人供应的材料设备的保管费用的承担：</w:t>
      </w:r>
      <w:r>
        <w:rPr>
          <w:rFonts w:hint="eastAsia" w:ascii="宋体" w:hAnsi="宋体" w:cs="宋体"/>
          <w:sz w:val="24"/>
          <w:szCs w:val="24"/>
          <w:u w:val="single"/>
        </w:rPr>
        <w:t xml:space="preserve">  /                </w:t>
      </w:r>
      <w:r>
        <w:rPr>
          <w:rFonts w:hint="eastAsia" w:ascii="宋体" w:hAnsi="宋体" w:cs="宋体"/>
          <w:sz w:val="24"/>
          <w:szCs w:val="24"/>
        </w:rPr>
        <w:t xml:space="preserve">。</w:t>
      </w:r>
      <w:r>
        <w:rPr>
          <w:rFonts w:hint="eastAsia" w:ascii="宋体" w:hAnsi="宋体" w:cs="宋体"/>
          <w:sz w:val="24"/>
          <w:szCs w:val="24"/>
          <w:u w:val="single"/>
        </w:rPr>
      </w:r>
      <w:r/>
    </w:p>
    <w:p>
      <w:pPr>
        <w:pStyle w:val="1163"/>
        <w:ind w:firstLine="360"/>
        <w:spacing w:before="0" w:after="0" w:line="360" w:lineRule="auto"/>
        <w:rPr>
          <w:rFonts w:hint="eastAsia" w:ascii="宋体" w:hAnsi="宋体" w:cs="宋体"/>
          <w:b w:val="0"/>
          <w:sz w:val="24"/>
          <w:szCs w:val="24"/>
        </w:rPr>
      </w:pPr>
      <w:r>
        <w:rPr>
          <w:rFonts w:hint="eastAsia" w:ascii="宋体" w:hAnsi="宋体" w:cs="宋体"/>
          <w:b w:val="0"/>
          <w:sz w:val="24"/>
          <w:szCs w:val="24"/>
        </w:rPr>
        <w:t xml:space="preserve">8.3对承包人供用材料的要求</w:t>
      </w:r>
      <w:r>
        <w:rPr>
          <w:rFonts w:hint="eastAsia" w:ascii="宋体" w:hAnsi="宋体" w:cs="宋体"/>
          <w:b w:val="0"/>
          <w:sz w:val="24"/>
          <w:szCs w:val="24"/>
        </w:rPr>
      </w:r>
      <w:r/>
    </w:p>
    <w:p>
      <w:pPr>
        <w:pStyle w:val="1165"/>
        <w:ind w:firstLine="482"/>
        <w:spacing w:line="360" w:lineRule="auto"/>
        <w:rPr>
          <w:rFonts w:hint="eastAsia" w:ascii="宋体" w:hAnsi="宋体" w:cs="宋体"/>
          <w:b/>
          <w:sz w:val="24"/>
          <w:szCs w:val="24"/>
          <w:u w:val="single"/>
        </w:rPr>
      </w:pPr>
      <w:r>
        <w:rPr>
          <w:rFonts w:hint="eastAsia" w:ascii="宋体" w:hAnsi="宋体" w:cs="宋体"/>
          <w:b/>
          <w:sz w:val="24"/>
          <w:szCs w:val="24"/>
          <w:u w:val="single"/>
        </w:rPr>
        <w:t xml:space="preserve">招标人有具体要求的按其具体要求。如无具体要求的，承包人供用的材料进场使用前，必须得到招标人的书面认可确认，否则招标人有权让其相关材料无条件退场，并由承包人承担由此产生的所有费用。</w:t>
      </w:r>
      <w:r>
        <w:rPr>
          <w:rFonts w:hint="eastAsia" w:ascii="宋体" w:hAnsi="宋体" w:cs="宋体"/>
          <w:b/>
          <w:sz w:val="24"/>
          <w:szCs w:val="24"/>
          <w:u w:val="single"/>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8.4 样品</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8.4.1</w:t>
      </w:r>
      <w:r>
        <w:rPr>
          <w:rFonts w:hint="eastAsia" w:ascii="宋体" w:hAnsi="宋体" w:cs="宋体"/>
          <w:color w:val="000000"/>
          <w:sz w:val="24"/>
          <w:szCs w:val="24"/>
        </w:rPr>
        <w:tab/>
      </w:r>
      <w:r>
        <w:rPr>
          <w:rFonts w:hint="eastAsia" w:ascii="宋体" w:hAnsi="宋体" w:cs="宋体"/>
          <w:color w:val="000000"/>
          <w:sz w:val="24"/>
          <w:szCs w:val="24"/>
        </w:rPr>
        <w:t xml:space="preserve">样品的报送与封存</w:t>
      </w:r>
      <w:r>
        <w:rPr>
          <w:rFonts w:hint="eastAsia" w:ascii="宋体" w:hAnsi="宋体" w:cs="宋体"/>
          <w:color w:val="000000"/>
          <w:sz w:val="24"/>
          <w:szCs w:val="24"/>
        </w:rPr>
      </w:r>
      <w:r/>
    </w:p>
    <w:p>
      <w:pPr>
        <w:pStyle w:val="1147"/>
        <w:numPr>
          <w:ilvl w:val="0"/>
          <w:numId w:val="8"/>
        </w:numPr>
        <w:ind w:left="0" w:firstLine="567"/>
        <w:spacing w:line="360" w:lineRule="auto"/>
        <w:rPr>
          <w:rFonts w:hint="eastAsia" w:ascii="宋体" w:hAnsi="宋体" w:cs="宋体"/>
          <w:b/>
          <w:sz w:val="24"/>
          <w:szCs w:val="24"/>
          <w:u w:val="single"/>
        </w:rPr>
      </w:pPr>
      <w:r>
        <w:rPr>
          <w:rFonts w:hint="eastAsia" w:ascii="宋体" w:hAnsi="宋体" w:cs="宋体"/>
          <w:color w:val="000000"/>
          <w:sz w:val="24"/>
          <w:szCs w:val="24"/>
        </w:rPr>
        <w:t xml:space="preserve">需要承包人报送样品的材料或工程设备，样品的种类、名称、规格、数量要求：</w:t>
      </w:r>
      <w:r>
        <w:rPr>
          <w:rFonts w:hint="eastAsia" w:ascii="宋体" w:hAnsi="宋体" w:cs="宋体"/>
          <w:b/>
          <w:sz w:val="24"/>
          <w:szCs w:val="24"/>
          <w:u w:val="single"/>
        </w:rPr>
        <w:t xml:space="preserve">承包人负责采购的材料设备，必须在发包人认可的产品质量等级及价格范围内，发包人供应的材料、设备、承包人应在材料设备验收后及时开出收料单，以</w:t>
      </w:r>
      <w:r>
        <w:rPr>
          <w:rFonts w:hint="eastAsia" w:ascii="宋体" w:hAnsi="宋体" w:cs="宋体"/>
          <w:b/>
          <w:sz w:val="24"/>
          <w:szCs w:val="24"/>
          <w:u w:val="single"/>
        </w:rPr>
        <w:t xml:space="preserve">便发包人执行供应合同，承包人无故推迟或不开收料单，影响发包人执行合同或工程结算，发包人有权处罚承包人，承包人按约定收取保管费（材料价格的0.5%）承包人对进场材料设备安全保管负责，如有受损承包人承担赔偿责任。应按约定及设计和有关标准要求采购，并提供产品合格证明，对材料设备质量负责。承包人进场材料的样品必须经发包人和监理验收认可，经验收合格的材料方可批量进场（样品由发包人封存，承包人必须保证施工中材料设备质量与样品一致），否则，造成的损失由承包人承担；承包人在材料设备到货前24小时通知发包人和监理工程师验收。</w:t>
      </w:r>
      <w:r>
        <w:rPr>
          <w:rFonts w:hint="eastAsia" w:ascii="宋体" w:hAnsi="宋体" w:cs="宋体"/>
          <w:b/>
          <w:sz w:val="24"/>
          <w:szCs w:val="24"/>
          <w:u w:val="single"/>
        </w:rPr>
      </w:r>
      <w:r/>
    </w:p>
    <w:p>
      <w:pPr>
        <w:pStyle w:val="1147"/>
        <w:ind w:firstLine="560"/>
        <w:spacing w:line="360" w:lineRule="auto"/>
        <w:rPr>
          <w:rFonts w:hint="eastAsia" w:ascii="宋体" w:hAnsi="宋体" w:cs="宋体"/>
          <w:b/>
          <w:sz w:val="24"/>
          <w:szCs w:val="24"/>
          <w:u w:val="single"/>
        </w:rPr>
      </w:pPr>
      <w:r>
        <w:rPr>
          <w:rFonts w:hint="eastAsia" w:ascii="宋体" w:hAnsi="宋体" w:cs="宋体"/>
          <w:b/>
          <w:sz w:val="24"/>
          <w:szCs w:val="24"/>
          <w:u w:val="single"/>
        </w:rPr>
        <w:t xml:space="preserve">（2）承包人采购的材料设备与设计标准不符时，承包人应按工程师要求的时间运出施工场地，重新采购符合要求的产品，承担由此产生的费用，由此延误的工期不予顺延。</w:t>
      </w:r>
      <w:r>
        <w:rPr>
          <w:rFonts w:hint="eastAsia" w:ascii="宋体" w:hAnsi="宋体" w:cs="宋体"/>
          <w:b/>
          <w:sz w:val="24"/>
          <w:szCs w:val="24"/>
          <w:u w:val="single"/>
        </w:rPr>
      </w:r>
      <w:r/>
    </w:p>
    <w:p>
      <w:pPr>
        <w:pStyle w:val="1147"/>
        <w:ind w:firstLine="560"/>
        <w:spacing w:line="360" w:lineRule="auto"/>
        <w:rPr>
          <w:rFonts w:hint="eastAsia" w:ascii="宋体" w:hAnsi="宋体" w:cs="宋体"/>
          <w:b/>
          <w:sz w:val="24"/>
          <w:szCs w:val="24"/>
          <w:u w:val="single"/>
        </w:rPr>
      </w:pPr>
      <w:r>
        <w:rPr>
          <w:rFonts w:hint="eastAsia" w:ascii="宋体" w:hAnsi="宋体" w:cs="宋体"/>
          <w:b/>
          <w:sz w:val="24"/>
          <w:szCs w:val="24"/>
          <w:u w:val="single"/>
        </w:rPr>
        <w:t xml:space="preserve">（3）承包人采购的全部材料设备在使用前，承包人应当按工程师要求进行检验或试验，不合格的不得使用，各种检测费用包括质检站强制性检测费用均由承包人承担。</w:t>
      </w:r>
      <w:r>
        <w:rPr>
          <w:rFonts w:hint="eastAsia" w:ascii="宋体" w:hAnsi="宋体" w:cs="宋体"/>
          <w:b/>
          <w:sz w:val="24"/>
          <w:szCs w:val="24"/>
          <w:u w:val="single"/>
        </w:rPr>
      </w:r>
      <w:r/>
    </w:p>
    <w:p>
      <w:pPr>
        <w:pStyle w:val="1147"/>
        <w:ind w:firstLine="560"/>
        <w:spacing w:line="360" w:lineRule="auto"/>
        <w:rPr>
          <w:rFonts w:hint="eastAsia" w:ascii="宋体" w:hAnsi="宋体" w:cs="宋体"/>
          <w:b/>
          <w:sz w:val="24"/>
          <w:szCs w:val="24"/>
          <w:u w:val="single"/>
        </w:rPr>
      </w:pPr>
      <w:r>
        <w:rPr>
          <w:rFonts w:hint="eastAsia" w:ascii="宋体" w:hAnsi="宋体" w:cs="宋体"/>
          <w:b/>
          <w:sz w:val="24"/>
          <w:szCs w:val="24"/>
          <w:u w:val="single"/>
        </w:rPr>
        <w:t xml:space="preserve">（4）承包人供应的材料设备必须保证质量，使用中如发现有质量问题，承包人承担返工的全部损失并赔偿由此给发包人带来的损失。工程师发现承包人采购并使用不符合设计和标准要求的材料设备时，应要求承包人负责修复、拆除或重新采购，由承包人承担发生的费用，由此延误的工期不予顺延。</w:t>
      </w:r>
      <w:r>
        <w:rPr>
          <w:rFonts w:hint="eastAsia" w:ascii="宋体" w:hAnsi="宋体" w:cs="宋体"/>
          <w:b/>
          <w:sz w:val="24"/>
          <w:szCs w:val="24"/>
          <w:u w:val="single"/>
        </w:rPr>
      </w:r>
      <w:r/>
    </w:p>
    <w:p>
      <w:pPr>
        <w:pStyle w:val="1147"/>
        <w:ind w:firstLine="560"/>
        <w:spacing w:line="360" w:lineRule="auto"/>
        <w:rPr>
          <w:rFonts w:hint="eastAsia" w:ascii="宋体" w:hAnsi="宋体" w:cs="宋体"/>
          <w:b/>
          <w:sz w:val="24"/>
          <w:szCs w:val="24"/>
          <w:u w:val="single"/>
        </w:rPr>
      </w:pPr>
      <w:r>
        <w:rPr>
          <w:rFonts w:hint="eastAsia" w:ascii="宋体" w:hAnsi="宋体" w:cs="宋体"/>
          <w:b/>
          <w:sz w:val="24"/>
          <w:szCs w:val="24"/>
          <w:u w:val="single"/>
        </w:rPr>
        <w:t xml:space="preserve">（5）由承包人供应的材料、设备其品牌、生产厂家、质量等级等均需与投标书相同，除因市场无供应外，需提前40天书面申请和递交替换材料资料，在得到发包人和监理方的认可，并且出具的各种生产许可证、质量认证、安全认证、试验报告、试验证明等全套的质保资料等也得到发包人和监理方的认可后方能供货，未经许可其后果及损失均由承包人承担，直至终止承包合同、更换承包人。</w:t>
      </w:r>
      <w:r>
        <w:rPr>
          <w:rFonts w:hint="eastAsia" w:ascii="宋体" w:hAnsi="宋体" w:cs="宋体"/>
          <w:b/>
          <w:sz w:val="24"/>
          <w:szCs w:val="24"/>
          <w:u w:val="single"/>
        </w:rPr>
      </w:r>
      <w:r/>
    </w:p>
    <w:p>
      <w:pPr>
        <w:pStyle w:val="1147"/>
        <w:ind w:firstLine="560"/>
        <w:spacing w:line="360" w:lineRule="auto"/>
        <w:rPr>
          <w:rFonts w:hint="eastAsia" w:ascii="宋体" w:hAnsi="宋体" w:cs="宋体"/>
          <w:b/>
          <w:sz w:val="24"/>
          <w:szCs w:val="24"/>
          <w:u w:val="single"/>
        </w:rPr>
      </w:pPr>
      <w:r>
        <w:rPr>
          <w:rFonts w:hint="eastAsia" w:ascii="宋体" w:hAnsi="宋体" w:cs="宋体"/>
          <w:b/>
          <w:sz w:val="24"/>
          <w:szCs w:val="24"/>
          <w:u w:val="single"/>
        </w:rPr>
        <w:t xml:space="preserve">承包人供应的材料设备其品牌、生产厂家、质量等级等如与投标书相同时，其质量及质保资料均需发包人和监理方的认可后方能供货，发包人对该部分材料质量具有检查监督权利，对材料的使用具有否决权，如遇到材料涨价，承包人不能以降低材料品质、档次来抵消风险，也不能要求由发包人供应。</w:t>
      </w:r>
      <w:r>
        <w:rPr>
          <w:rFonts w:hint="eastAsia" w:ascii="宋体" w:hAnsi="宋体" w:cs="宋体"/>
          <w:b/>
          <w:sz w:val="24"/>
          <w:szCs w:val="24"/>
          <w:u w:val="single"/>
        </w:rPr>
      </w:r>
      <w:r/>
    </w:p>
    <w:p>
      <w:pPr>
        <w:pStyle w:val="1147"/>
        <w:ind w:firstLine="560"/>
        <w:spacing w:line="360" w:lineRule="auto"/>
        <w:rPr>
          <w:rFonts w:hint="eastAsia" w:ascii="宋体" w:hAnsi="宋体" w:cs="宋体"/>
          <w:b/>
          <w:sz w:val="24"/>
          <w:szCs w:val="24"/>
          <w:u w:val="single"/>
        </w:rPr>
      </w:pPr>
      <w:r>
        <w:rPr>
          <w:rFonts w:hint="eastAsia" w:ascii="宋体" w:hAnsi="宋体" w:cs="宋体"/>
          <w:b/>
          <w:sz w:val="24"/>
          <w:szCs w:val="24"/>
          <w:u w:val="single"/>
        </w:rPr>
        <w:t xml:space="preserve">由承包人供应的材料设备其品牌、生产厂家、质量等级等如与投标书不同时，必须得到发包人和监理方的认可，并且出具的各种生产许可证、质量认证、安全认证、试验报告、试验证明等全套的质保资料等也必须得到发包人和监理方的认可后方能供货，未经许可其后果及损失均由承包人承担，直至终止承包合同、更换承包人。</w:t>
      </w:r>
      <w:r>
        <w:rPr>
          <w:rFonts w:hint="eastAsia" w:ascii="宋体" w:hAnsi="宋体" w:cs="宋体"/>
          <w:b/>
          <w:sz w:val="24"/>
          <w:szCs w:val="24"/>
          <w:u w:val="single"/>
        </w:rPr>
      </w:r>
      <w:r/>
    </w:p>
    <w:p>
      <w:pPr>
        <w:pStyle w:val="1147"/>
        <w:ind w:firstLine="560"/>
        <w:spacing w:line="360" w:lineRule="auto"/>
        <w:rPr>
          <w:rFonts w:hint="eastAsia" w:ascii="宋体" w:hAnsi="宋体" w:cs="宋体"/>
          <w:b/>
          <w:sz w:val="24"/>
          <w:szCs w:val="24"/>
          <w:u w:val="single"/>
        </w:rPr>
      </w:pPr>
      <w:r>
        <w:rPr>
          <w:rFonts w:hint="eastAsia" w:ascii="宋体" w:hAnsi="宋体" w:cs="宋体"/>
          <w:b/>
          <w:sz w:val="24"/>
          <w:szCs w:val="24"/>
          <w:u w:val="single"/>
        </w:rPr>
        <w:t xml:space="preserve">（6）承包人购买的材料应附有质保书或检测证书，如发包人及监理要求承包人二次检测的，检测试验合格由发包人承担费用，测试不合格的检测费用由承包人承担。”并增加：承包人承担的检验费用：</w:t>
      </w:r>
      <w:r>
        <w:rPr>
          <w:rFonts w:ascii="Calibri" w:hAnsi="Calibri" w:cs="Calibri"/>
          <w:b/>
          <w:sz w:val="21"/>
          <w:szCs w:val="21"/>
          <w:u w:val="single"/>
        </w:rPr>
        <w:t xml:space="preserve">①</w:t>
      </w:r>
      <w:r>
        <w:rPr>
          <w:rFonts w:hint="eastAsia" w:ascii="宋体" w:hAnsi="宋体" w:cs="宋体"/>
          <w:b/>
          <w:sz w:val="24"/>
          <w:szCs w:val="24"/>
          <w:u w:val="single"/>
        </w:rPr>
        <w:t xml:space="preserve">承包人采取新工艺或特殊施工措施造成的检验、试验费用，</w:t>
      </w:r>
      <w:r>
        <w:rPr>
          <w:rFonts w:ascii="Calibri" w:hAnsi="Calibri" w:cs="Calibri"/>
          <w:b/>
          <w:sz w:val="22"/>
          <w:szCs w:val="22"/>
          <w:u w:val="single"/>
        </w:rPr>
        <w:t xml:space="preserve">②</w:t>
      </w:r>
      <w:r>
        <w:rPr>
          <w:rFonts w:hint="eastAsia" w:ascii="宋体" w:hAnsi="宋体" w:cs="宋体"/>
          <w:b/>
          <w:sz w:val="24"/>
          <w:szCs w:val="24"/>
          <w:u w:val="single"/>
        </w:rPr>
        <w:t xml:space="preserve">不在“由发包人承担检验试验费用”之列的其它检验试验费。</w:t>
      </w:r>
      <w:r>
        <w:rPr>
          <w:rFonts w:hint="eastAsia" w:ascii="宋体" w:hAnsi="宋体" w:cs="宋体"/>
          <w:b/>
          <w:sz w:val="24"/>
          <w:szCs w:val="24"/>
          <w:u w:val="single"/>
        </w:rPr>
      </w:r>
      <w:r/>
    </w:p>
    <w:p>
      <w:pPr>
        <w:pStyle w:val="1147"/>
        <w:ind w:firstLine="560"/>
        <w:spacing w:line="360" w:lineRule="auto"/>
        <w:rPr>
          <w:rFonts w:hint="eastAsia" w:ascii="宋体" w:hAnsi="宋体" w:cs="宋体"/>
          <w:b/>
          <w:sz w:val="24"/>
          <w:szCs w:val="24"/>
          <w:u w:val="single"/>
        </w:rPr>
      </w:pPr>
      <w:r>
        <w:rPr>
          <w:rFonts w:hint="eastAsia" w:ascii="宋体" w:hAnsi="宋体" w:cs="宋体"/>
          <w:b/>
          <w:sz w:val="24"/>
          <w:szCs w:val="24"/>
          <w:u w:val="single"/>
        </w:rPr>
        <w:t xml:space="preserve">（7）需送检的材料必须检验合格后方能投入使用。</w:t>
      </w:r>
      <w:r>
        <w:rPr>
          <w:rFonts w:hint="eastAsia" w:ascii="宋体" w:hAnsi="宋体" w:cs="宋体"/>
          <w:b/>
          <w:sz w:val="24"/>
          <w:szCs w:val="24"/>
          <w:u w:val="single"/>
        </w:rPr>
      </w:r>
      <w:r/>
    </w:p>
    <w:p>
      <w:pPr>
        <w:pStyle w:val="1147"/>
        <w:ind w:firstLine="560"/>
        <w:spacing w:line="360" w:lineRule="auto"/>
        <w:rPr>
          <w:rFonts w:hint="eastAsia" w:ascii="宋体" w:hAnsi="宋体" w:cs="宋体"/>
          <w:b/>
          <w:sz w:val="24"/>
          <w:szCs w:val="24"/>
          <w:u w:val="single"/>
        </w:rPr>
      </w:pPr>
      <w:r>
        <w:rPr>
          <w:rFonts w:hint="eastAsia" w:ascii="宋体" w:hAnsi="宋体" w:cs="宋体"/>
          <w:b/>
          <w:sz w:val="24"/>
          <w:szCs w:val="24"/>
          <w:u w:val="single"/>
        </w:rPr>
        <w:t xml:space="preserve">（8）承包人供应的材料设备必须保证质量，使用中如发现有质量问题、有毒、污染等不符合环保、安全、卫生要求的，承包人承担返工的全部损失并赔偿由此给发包人带来的损失。</w:t>
      </w:r>
      <w:r>
        <w:rPr>
          <w:rFonts w:hint="eastAsia" w:ascii="宋体" w:hAnsi="宋体" w:cs="宋体"/>
          <w:b/>
          <w:sz w:val="24"/>
          <w:szCs w:val="24"/>
          <w:u w:val="single"/>
        </w:rPr>
      </w:r>
      <w:r/>
    </w:p>
    <w:p>
      <w:pPr>
        <w:pStyle w:val="1147"/>
        <w:ind w:firstLine="560"/>
        <w:spacing w:line="360" w:lineRule="auto"/>
        <w:rPr>
          <w:rFonts w:hint="eastAsia" w:ascii="宋体" w:hAnsi="宋体" w:cs="宋体"/>
          <w:b/>
          <w:sz w:val="24"/>
          <w:szCs w:val="24"/>
          <w:u w:val="single"/>
        </w:rPr>
      </w:pPr>
      <w:r>
        <w:rPr>
          <w:rFonts w:hint="eastAsia" w:ascii="宋体" w:hAnsi="宋体" w:cs="宋体"/>
          <w:b/>
          <w:sz w:val="24"/>
          <w:szCs w:val="24"/>
          <w:u w:val="single"/>
        </w:rPr>
        <w:t xml:space="preserve">（9）如需发包人认定质价后购买的材料，或者必须代换材料时，承包人必须提前40天书面报告，经发包人批准后实施，否则一切后果均由承包人自己负责。</w:t>
      </w:r>
      <w:r>
        <w:rPr>
          <w:rFonts w:hint="eastAsia" w:ascii="宋体" w:hAnsi="宋体" w:cs="宋体"/>
          <w:b/>
          <w:sz w:val="24"/>
          <w:szCs w:val="24"/>
          <w:u w:val="single"/>
        </w:rPr>
      </w:r>
      <w:r/>
    </w:p>
    <w:p>
      <w:pPr>
        <w:pStyle w:val="1147"/>
        <w:ind w:firstLine="560"/>
        <w:spacing w:line="360" w:lineRule="auto"/>
        <w:rPr>
          <w:rFonts w:hint="eastAsia" w:ascii="宋体" w:hAnsi="宋体" w:cs="宋体"/>
          <w:b/>
          <w:sz w:val="24"/>
          <w:szCs w:val="24"/>
          <w:u w:val="single"/>
        </w:rPr>
      </w:pPr>
      <w:r>
        <w:rPr>
          <w:rFonts w:hint="eastAsia" w:ascii="宋体" w:hAnsi="宋体" w:cs="宋体"/>
          <w:b/>
          <w:sz w:val="24"/>
          <w:szCs w:val="24"/>
          <w:u w:val="single"/>
        </w:rPr>
        <w:t xml:space="preserve">（10）承包人提供的用料数量应准确如计划用料量多于实际施工用料量所发生的一切费用在结算中退甲供材时抵扣工程款，如计划用料量少于实际用量，造成工期延误按合同相关条款执行。</w:t>
      </w:r>
      <w:r>
        <w:rPr>
          <w:rFonts w:hint="eastAsia" w:ascii="宋体" w:hAnsi="宋体" w:cs="宋体"/>
          <w:b/>
          <w:sz w:val="24"/>
          <w:szCs w:val="24"/>
          <w:u w:val="single"/>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8.5 施工设备和临时设施</w:t>
      </w:r>
      <w:r>
        <w:rPr>
          <w:rFonts w:hint="eastAsia" w:ascii="宋体" w:hAnsi="宋体" w:cs="宋体"/>
          <w:color w:val="000000"/>
          <w:sz w:val="24"/>
          <w:szCs w:val="24"/>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8.5.1承包人提供的施工设备和临时设施</w:t>
      </w:r>
      <w:r>
        <w:rPr>
          <w:rFonts w:hint="eastAsia" w:ascii="宋体" w:hAnsi="宋体" w:cs="宋体"/>
          <w:sz w:val="24"/>
          <w:szCs w:val="24"/>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关于修建临时设施费用承担的约定：</w:t>
      </w:r>
      <w:r>
        <w:rPr>
          <w:rFonts w:hint="eastAsia" w:ascii="宋体" w:hAnsi="宋体" w:cs="宋体"/>
          <w:b/>
          <w:sz w:val="24"/>
          <w:szCs w:val="24"/>
          <w:u w:val="single"/>
        </w:rPr>
        <w:t xml:space="preserve">已含在报价内</w:t>
      </w:r>
      <w:r>
        <w:rPr>
          <w:rFonts w:hint="eastAsia" w:ascii="宋体" w:hAnsi="宋体" w:cs="宋体"/>
          <w:sz w:val="24"/>
          <w:szCs w:val="24"/>
        </w:rPr>
        <w:t xml:space="preserve">。</w:t>
      </w:r>
      <w:r>
        <w:rPr>
          <w:rFonts w:hint="eastAsia" w:ascii="宋体" w:hAnsi="宋体" w:cs="宋体"/>
          <w:sz w:val="24"/>
          <w:szCs w:val="24"/>
        </w:rPr>
      </w:r>
      <w:r/>
    </w:p>
    <w:p>
      <w:pPr>
        <w:pStyle w:val="1163"/>
        <w:spacing w:before="0" w:after="0" w:line="360" w:lineRule="auto"/>
        <w:rPr>
          <w:rFonts w:hint="eastAsia" w:ascii="宋体" w:hAnsi="宋体" w:cs="宋体"/>
          <w:b w:val="0"/>
          <w:color w:val="000000"/>
          <w:sz w:val="24"/>
          <w:szCs w:val="24"/>
        </w:rPr>
      </w:pPr>
      <w:r>
        <w:rPr>
          <w:rFonts w:hint="eastAsia" w:ascii="宋体" w:hAnsi="宋体" w:cs="宋体"/>
          <w:b w:val="0"/>
          <w:color w:val="000000"/>
          <w:sz w:val="24"/>
          <w:szCs w:val="24"/>
        </w:rPr>
        <w:t xml:space="preserve">九、试验与检验</w:t>
      </w:r>
      <w:r>
        <w:rPr>
          <w:rFonts w:hint="eastAsia" w:ascii="宋体" w:hAnsi="宋体" w:cs="宋体"/>
          <w:b w:val="0"/>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9.1试验设备与试验人员</w:t>
      </w:r>
      <w:r>
        <w:rPr>
          <w:rFonts w:hint="eastAsia" w:ascii="宋体" w:hAnsi="宋体" w:cs="宋体"/>
          <w:color w:val="000000"/>
          <w:sz w:val="24"/>
          <w:szCs w:val="24"/>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9.1.1 试验设备</w:t>
      </w:r>
      <w:r>
        <w:rPr>
          <w:rFonts w:hint="eastAsia" w:ascii="宋体" w:hAnsi="宋体" w:cs="宋体"/>
          <w:sz w:val="24"/>
          <w:szCs w:val="24"/>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施工现场需要配置的试验场所：</w:t>
      </w:r>
      <w:r>
        <w:rPr>
          <w:rFonts w:hint="eastAsia" w:ascii="宋体" w:hAnsi="宋体" w:cs="宋体"/>
          <w:b/>
          <w:sz w:val="24"/>
          <w:szCs w:val="24"/>
          <w:u w:val="single"/>
        </w:rPr>
        <w:t xml:space="preserve">执行通用条款</w:t>
      </w:r>
      <w:r>
        <w:rPr>
          <w:rFonts w:hint="eastAsia" w:ascii="宋体" w:hAnsi="宋体" w:cs="宋体"/>
          <w:sz w:val="24"/>
          <w:szCs w:val="24"/>
        </w:rPr>
        <w:t xml:space="preserve">。 </w:t>
      </w:r>
      <w:r>
        <w:rPr>
          <w:rFonts w:hint="eastAsia" w:ascii="宋体" w:hAnsi="宋体" w:cs="宋体"/>
          <w:sz w:val="24"/>
          <w:szCs w:val="24"/>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施工现场需要配备的试验设备：</w:t>
      </w:r>
      <w:r>
        <w:rPr>
          <w:rFonts w:hint="eastAsia" w:ascii="宋体" w:hAnsi="宋体" w:cs="宋体"/>
          <w:b/>
          <w:sz w:val="24"/>
          <w:szCs w:val="24"/>
          <w:u w:val="single"/>
        </w:rPr>
        <w:t xml:space="preserve">执行通用条款</w:t>
      </w:r>
      <w:r>
        <w:rPr>
          <w:rFonts w:hint="eastAsia" w:ascii="宋体" w:hAnsi="宋体" w:cs="宋体"/>
          <w:sz w:val="24"/>
          <w:szCs w:val="24"/>
        </w:rPr>
        <w:t xml:space="preserve">。</w:t>
      </w:r>
      <w:r>
        <w:rPr>
          <w:rFonts w:hint="eastAsia" w:ascii="宋体" w:hAnsi="宋体" w:cs="宋体"/>
          <w:sz w:val="24"/>
          <w:szCs w:val="24"/>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施工现场需要具备的其他试验条件：</w:t>
      </w:r>
      <w:r>
        <w:rPr>
          <w:rFonts w:hint="eastAsia" w:ascii="宋体" w:hAnsi="宋体" w:cs="宋体"/>
          <w:b/>
          <w:sz w:val="24"/>
          <w:szCs w:val="24"/>
          <w:u w:val="single"/>
        </w:rPr>
        <w:t xml:space="preserve">执行通用条款</w:t>
      </w:r>
      <w:r>
        <w:rPr>
          <w:rFonts w:hint="eastAsia" w:ascii="宋体" w:hAnsi="宋体" w:cs="宋体"/>
          <w:sz w:val="24"/>
          <w:szCs w:val="24"/>
        </w:rPr>
        <w:t xml:space="preserve">。</w:t>
      </w:r>
      <w:r>
        <w:rPr>
          <w:rFonts w:hint="eastAsia" w:ascii="宋体" w:hAnsi="宋体" w:cs="宋体"/>
          <w:sz w:val="24"/>
          <w:szCs w:val="24"/>
        </w:rPr>
      </w:r>
      <w:r/>
    </w:p>
    <w:p>
      <w:pPr>
        <w:pStyle w:val="1165"/>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 十、变更</w:t>
      </w:r>
      <w:r>
        <w:rPr>
          <w:rFonts w:hint="eastAsia" w:ascii="宋体" w:hAnsi="宋体" w:cs="宋体"/>
          <w:bCs/>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10.1变更的范围</w:t>
      </w:r>
      <w:r>
        <w:rPr>
          <w:rFonts w:hint="eastAsia" w:ascii="宋体" w:hAnsi="宋体" w:cs="宋体"/>
          <w:color w:val="000000"/>
          <w:sz w:val="24"/>
          <w:szCs w:val="24"/>
        </w:rPr>
      </w:r>
      <w:r/>
    </w:p>
    <w:p>
      <w:pPr>
        <w:pStyle w:val="1165"/>
        <w:ind w:firstLine="60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关于变更的范围的约定：</w:t>
      </w:r>
      <w:r>
        <w:rPr>
          <w:rFonts w:hint="eastAsia" w:ascii="宋体" w:hAnsi="宋体" w:cs="宋体"/>
          <w:b/>
          <w:sz w:val="24"/>
          <w:szCs w:val="24"/>
          <w:u w:val="single"/>
        </w:rPr>
        <w:t xml:space="preserve">执行通用条款</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10.2 变更估价</w:t>
      </w:r>
      <w:r>
        <w:rPr>
          <w:rFonts w:hint="eastAsia" w:ascii="宋体" w:hAnsi="宋体" w:cs="宋体"/>
          <w:color w:val="000000"/>
          <w:sz w:val="24"/>
          <w:szCs w:val="24"/>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10.2.1 变更估价原则</w:t>
      </w:r>
      <w:r>
        <w:rPr>
          <w:rFonts w:hint="eastAsia" w:ascii="宋体" w:hAnsi="宋体" w:cs="宋体"/>
          <w:sz w:val="24"/>
          <w:szCs w:val="24"/>
        </w:rPr>
      </w:r>
      <w:r/>
    </w:p>
    <w:p>
      <w:pPr>
        <w:pStyle w:val="1147"/>
        <w:ind w:firstLine="560"/>
        <w:spacing w:line="360" w:lineRule="auto"/>
        <w:rPr>
          <w:rFonts w:hint="eastAsia" w:ascii="宋体" w:hAnsi="宋体" w:cs="宋体"/>
          <w:sz w:val="24"/>
          <w:szCs w:val="24"/>
        </w:rPr>
      </w:pPr>
      <w:r>
        <w:rPr>
          <w:rFonts w:hint="eastAsia" w:ascii="宋体" w:hAnsi="宋体" w:cs="宋体"/>
          <w:color w:val="000000"/>
          <w:sz w:val="24"/>
          <w:szCs w:val="24"/>
        </w:rPr>
        <w:t xml:space="preserve">关于变更估价的约定: </w:t>
      </w:r>
      <w:r>
        <w:rPr>
          <w:rFonts w:hint="eastAsia" w:ascii="宋体" w:hAnsi="宋体" w:cs="宋体"/>
          <w:sz w:val="24"/>
          <w:szCs w:val="24"/>
        </w:rPr>
        <w:t xml:space="preserve">工程变更价款调整：</w:t>
      </w:r>
      <w:r>
        <w:rPr>
          <w:rFonts w:hint="eastAsia" w:ascii="宋体" w:hAnsi="宋体" w:cs="宋体"/>
          <w:sz w:val="24"/>
          <w:szCs w:val="24"/>
        </w:rPr>
      </w:r>
      <w:r/>
    </w:p>
    <w:p>
      <w:pPr>
        <w:pStyle w:val="1147"/>
        <w:ind w:firstLine="554"/>
        <w:spacing w:line="360" w:lineRule="auto"/>
        <w:rPr>
          <w:rFonts w:hint="eastAsia" w:ascii="宋体" w:hAnsi="宋体" w:cs="宋体"/>
          <w:b/>
          <w:sz w:val="24"/>
          <w:szCs w:val="24"/>
          <w:u w:val="single"/>
        </w:rPr>
      </w:pPr>
      <w:r>
        <w:rPr>
          <w:rFonts w:hint="eastAsia" w:ascii="宋体" w:hAnsi="宋体" w:cs="宋体"/>
          <w:b/>
          <w:sz w:val="24"/>
          <w:szCs w:val="24"/>
          <w:u w:val="single"/>
        </w:rPr>
        <w:t xml:space="preserve">1）已标价工程量清单中有相同项目的，按照相同项目单价认定 </w:t>
      </w:r>
      <w:r>
        <w:rPr>
          <w:rFonts w:hint="eastAsia" w:ascii="宋体" w:hAnsi="宋体" w:cs="宋体"/>
          <w:b/>
          <w:sz w:val="24"/>
          <w:szCs w:val="24"/>
          <w:u w:val="single"/>
        </w:rPr>
      </w:r>
      <w:r/>
    </w:p>
    <w:p>
      <w:pPr>
        <w:pStyle w:val="1147"/>
        <w:ind w:firstLine="554"/>
        <w:spacing w:line="360" w:lineRule="auto"/>
        <w:rPr>
          <w:rFonts w:hint="eastAsia" w:ascii="宋体" w:hAnsi="宋体" w:cs="宋体"/>
          <w:b/>
          <w:sz w:val="24"/>
          <w:szCs w:val="24"/>
          <w:u w:val="single"/>
        </w:rPr>
      </w:pPr>
      <w:r>
        <w:rPr>
          <w:rFonts w:hint="eastAsia" w:ascii="宋体" w:hAnsi="宋体" w:cs="宋体"/>
          <w:b/>
          <w:sz w:val="24"/>
          <w:szCs w:val="24"/>
          <w:u w:val="single"/>
        </w:rPr>
        <w:t xml:space="preserve">2）已标价工程量清单中无相同项目，但有类似项目的，参照类似项目的单价认定； </w:t>
      </w:r>
      <w:r>
        <w:rPr>
          <w:rFonts w:hint="eastAsia" w:ascii="宋体" w:hAnsi="宋体" w:cs="宋体"/>
          <w:b/>
          <w:sz w:val="24"/>
          <w:szCs w:val="24"/>
          <w:u w:val="single"/>
        </w:rPr>
      </w:r>
      <w:r/>
    </w:p>
    <w:p>
      <w:pPr>
        <w:pStyle w:val="1147"/>
        <w:ind w:firstLine="554"/>
        <w:spacing w:line="360" w:lineRule="auto"/>
        <w:rPr>
          <w:rFonts w:hint="eastAsia" w:ascii="宋体" w:hAnsi="宋体" w:cs="宋体"/>
          <w:b/>
          <w:sz w:val="24"/>
          <w:szCs w:val="24"/>
          <w:u w:val="single"/>
        </w:rPr>
      </w:pPr>
      <w:r>
        <w:rPr>
          <w:rFonts w:hint="eastAsia" w:ascii="宋体" w:hAnsi="宋体" w:cs="宋体"/>
          <w:b/>
          <w:sz w:val="24"/>
          <w:szCs w:val="24"/>
          <w:u w:val="single"/>
        </w:rPr>
        <w:t xml:space="preserve">3）已标价工程量清单中无相同项目及类似项目单价的，由承包人根据工程变更资料、计量规则和计价办法、工程造价管理机构发布的信息价格和承包人报价浮动率提出变更工程项目的单价，报发包人确认后调整。工程造价管理机构发布的信息价格中缺项中，按发承包双方共同询价、认价的方式，按照合理的成本与利润构成的原则确定，并签署书面的认价文件，作为依据。如变更实施时不能达成一致，应先行实施，并按照通用条款第4.4款〔商定或确定〕执行。 </w:t>
      </w:r>
      <w:r>
        <w:rPr>
          <w:rFonts w:hint="eastAsia" w:ascii="宋体" w:hAnsi="宋体" w:cs="宋体"/>
          <w:b/>
          <w:sz w:val="24"/>
          <w:szCs w:val="24"/>
          <w:u w:val="single"/>
        </w:rPr>
      </w:r>
      <w:r/>
    </w:p>
    <w:p>
      <w:pPr>
        <w:pStyle w:val="1147"/>
        <w:ind w:firstLine="554"/>
        <w:spacing w:line="360" w:lineRule="auto"/>
        <w:rPr>
          <w:rFonts w:hint="eastAsia" w:ascii="宋体" w:hAnsi="宋体" w:cs="宋体"/>
          <w:b/>
          <w:sz w:val="24"/>
          <w:szCs w:val="24"/>
          <w:u w:val="single"/>
        </w:rPr>
      </w:pPr>
      <w:r>
        <w:rPr>
          <w:rFonts w:hint="eastAsia" w:ascii="宋体" w:hAnsi="宋体" w:cs="宋体"/>
          <w:b/>
          <w:sz w:val="24"/>
          <w:szCs w:val="24"/>
          <w:u w:val="single"/>
        </w:rPr>
        <w:t xml:space="preserve">4）招标工程量清单工程量误差或工程变更导致实际完成的工程量与已标价工程量清单中列明的该项目工程量的变化幅度超过15%的，单价按政策性文件规定进行调整。 </w:t>
      </w:r>
      <w:r>
        <w:rPr>
          <w:rFonts w:hint="eastAsia" w:ascii="宋体" w:hAnsi="宋体" w:cs="宋体"/>
          <w:b/>
          <w:sz w:val="24"/>
          <w:szCs w:val="24"/>
          <w:u w:val="single"/>
        </w:rPr>
      </w:r>
      <w:r/>
    </w:p>
    <w:p>
      <w:pPr>
        <w:pStyle w:val="1147"/>
        <w:ind w:firstLine="554"/>
        <w:spacing w:line="360" w:lineRule="auto"/>
        <w:rPr>
          <w:rFonts w:hint="eastAsia" w:ascii="宋体" w:hAnsi="宋体" w:cs="宋体"/>
          <w:b/>
          <w:sz w:val="24"/>
          <w:szCs w:val="24"/>
          <w:u w:val="single"/>
        </w:rPr>
      </w:pPr>
      <w:r>
        <w:rPr>
          <w:rFonts w:hint="eastAsia" w:ascii="宋体" w:hAnsi="宋体" w:cs="宋体"/>
          <w:b/>
          <w:sz w:val="24"/>
          <w:szCs w:val="24"/>
          <w:u w:val="single"/>
        </w:rPr>
        <w:t xml:space="preserve">5）招标工程量清单工程量误差或工程变更导致分部分分项工程费的变化，总价措施项目中以费率报价的，费率不变；总价项目中以费用报价的，按投标时口径折算成费率。</w:t>
      </w:r>
      <w:r>
        <w:rPr>
          <w:rFonts w:hint="eastAsia" w:ascii="宋体" w:hAnsi="宋体" w:cs="宋体"/>
          <w:b/>
          <w:sz w:val="24"/>
          <w:szCs w:val="24"/>
          <w:u w:val="single"/>
        </w:rPr>
      </w:r>
      <w:r/>
    </w:p>
    <w:p>
      <w:pPr>
        <w:pStyle w:val="1147"/>
        <w:ind w:firstLine="554"/>
        <w:spacing w:line="360" w:lineRule="auto"/>
        <w:rPr>
          <w:rFonts w:hint="eastAsia" w:ascii="宋体" w:hAnsi="宋体" w:cs="宋体"/>
          <w:b/>
          <w:sz w:val="24"/>
          <w:szCs w:val="24"/>
          <w:u w:val="single"/>
        </w:rPr>
      </w:pPr>
      <w:r>
        <w:rPr>
          <w:rFonts w:hint="eastAsia" w:ascii="宋体" w:hAnsi="宋体" w:cs="宋体"/>
          <w:b/>
          <w:sz w:val="24"/>
          <w:szCs w:val="24"/>
          <w:u w:val="single"/>
        </w:rPr>
        <w:t xml:space="preserve">6）因工程变更造成施工方案变更，引起措施项目发生变化时，承包人提出调整措施项目费的，应事先将拟实施的方案提交发包人确认，并应详细说明与原方案措施项目相比的变化情况。拟实施的方案经发承包双方确认后执行，并应按照下列规定调整措施项目费：1、单价措施项目变更原则同分部分项工程；2、总价措施项目中以费率报价的，费率不变；3、总价项目中以费用报价的，按投标时口径折算成费率；4、 </w:t>
      </w:r>
      <w:r>
        <w:rPr>
          <w:rFonts w:hint="eastAsia" w:ascii="宋体" w:hAnsi="宋体" w:cs="宋体"/>
          <w:b/>
          <w:sz w:val="24"/>
          <w:szCs w:val="24"/>
          <w:u w:val="single"/>
        </w:rPr>
      </w:r>
      <w:r/>
    </w:p>
    <w:p>
      <w:pPr>
        <w:pStyle w:val="1147"/>
        <w:ind w:firstLine="554"/>
        <w:spacing w:line="360" w:lineRule="auto"/>
        <w:rPr>
          <w:rFonts w:hint="eastAsia" w:ascii="宋体" w:hAnsi="宋体" w:cs="宋体"/>
          <w:b/>
          <w:sz w:val="24"/>
          <w:szCs w:val="24"/>
          <w:u w:val="single"/>
        </w:rPr>
      </w:pPr>
      <w:r>
        <w:rPr>
          <w:rFonts w:hint="eastAsia" w:ascii="宋体" w:hAnsi="宋体" w:cs="宋体"/>
          <w:b/>
          <w:sz w:val="24"/>
          <w:szCs w:val="24"/>
          <w:u w:val="single"/>
        </w:rPr>
      </w:r>
      <w:r/>
    </w:p>
    <w:p>
      <w:pPr>
        <w:pStyle w:val="1147"/>
        <w:ind w:firstLine="554"/>
        <w:spacing w:line="360" w:lineRule="auto"/>
        <w:rPr>
          <w:rFonts w:hint="eastAsia" w:ascii="宋体" w:hAnsi="宋体" w:cs="宋体"/>
          <w:b/>
          <w:sz w:val="24"/>
          <w:szCs w:val="24"/>
          <w:u w:val="single"/>
        </w:rPr>
      </w:pPr>
      <w:r>
        <w:rPr>
          <w:rFonts w:hint="eastAsia" w:ascii="宋体" w:hAnsi="宋体" w:cs="宋体"/>
          <w:b/>
          <w:sz w:val="24"/>
          <w:szCs w:val="24"/>
          <w:u w:val="single"/>
        </w:rPr>
        <w:t xml:space="preserve">引起措施项目费的调整或承包人放弃调整措施项目费的权利 。</w:t>
      </w:r>
      <w:r>
        <w:rPr>
          <w:rFonts w:hint="eastAsia" w:ascii="宋体" w:hAnsi="宋体" w:cs="宋体"/>
          <w:b/>
          <w:sz w:val="24"/>
          <w:szCs w:val="24"/>
          <w:u w:val="single"/>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10.3承包人的合理化建议</w:t>
      </w:r>
      <w:r>
        <w:rPr>
          <w:rFonts w:hint="eastAsia" w:ascii="宋体" w:hAnsi="宋体" w:cs="宋体"/>
          <w:color w:val="000000"/>
          <w:sz w:val="24"/>
          <w:szCs w:val="24"/>
        </w:rPr>
      </w:r>
      <w:r/>
    </w:p>
    <w:p>
      <w:pPr>
        <w:pStyle w:val="1165"/>
        <w:ind w:firstLine="480"/>
        <w:spacing w:line="360" w:lineRule="auto"/>
        <w:rPr>
          <w:rFonts w:hint="eastAsia" w:ascii="宋体" w:hAnsi="宋体" w:cs="宋体"/>
          <w:b/>
          <w:sz w:val="24"/>
          <w:szCs w:val="24"/>
          <w:u w:val="single"/>
        </w:rPr>
      </w:pPr>
      <w:r>
        <w:rPr>
          <w:rFonts w:hint="eastAsia" w:ascii="宋体" w:hAnsi="宋体" w:cs="宋体"/>
          <w:sz w:val="24"/>
          <w:szCs w:val="24"/>
        </w:rPr>
        <w:t xml:space="preserve">监理人审查承包人合理化建议的期限：</w:t>
      </w:r>
      <w:r>
        <w:rPr>
          <w:rFonts w:hint="eastAsia" w:ascii="宋体" w:hAnsi="宋体" w:cs="宋体"/>
          <w:b/>
          <w:sz w:val="24"/>
          <w:szCs w:val="24"/>
          <w:u w:val="single"/>
        </w:rPr>
        <w:t xml:space="preserve">执行通用条款。</w:t>
      </w:r>
      <w:r>
        <w:rPr>
          <w:rFonts w:hint="eastAsia" w:ascii="宋体" w:hAnsi="宋体" w:cs="宋体"/>
          <w:b/>
          <w:sz w:val="24"/>
          <w:szCs w:val="24"/>
          <w:u w:val="single"/>
        </w:rPr>
      </w:r>
      <w:r/>
    </w:p>
    <w:p>
      <w:pPr>
        <w:pStyle w:val="1165"/>
        <w:ind w:firstLine="480"/>
        <w:spacing w:line="360" w:lineRule="auto"/>
        <w:rPr>
          <w:rFonts w:hint="eastAsia" w:ascii="宋体" w:hAnsi="宋体" w:cs="宋体"/>
          <w:b/>
          <w:sz w:val="24"/>
          <w:szCs w:val="24"/>
          <w:u w:val="single"/>
        </w:rPr>
      </w:pPr>
      <w:r>
        <w:rPr>
          <w:rFonts w:hint="eastAsia" w:ascii="宋体" w:hAnsi="宋体" w:cs="宋体"/>
          <w:sz w:val="24"/>
          <w:szCs w:val="24"/>
        </w:rPr>
        <w:t xml:space="preserve">发包人审批承包人合理化建议的期限：</w:t>
      </w:r>
      <w:r>
        <w:rPr>
          <w:rFonts w:hint="eastAsia" w:ascii="宋体" w:hAnsi="宋体" w:cs="宋体"/>
          <w:b/>
          <w:sz w:val="24"/>
          <w:szCs w:val="24"/>
          <w:u w:val="single"/>
        </w:rPr>
        <w:t xml:space="preserve">执行通用条款。</w:t>
      </w:r>
      <w:r>
        <w:rPr>
          <w:rFonts w:hint="eastAsia" w:ascii="宋体" w:hAnsi="宋体" w:cs="宋体"/>
          <w:b/>
          <w:sz w:val="24"/>
          <w:szCs w:val="24"/>
          <w:u w:val="single"/>
        </w:rPr>
      </w:r>
      <w:r/>
    </w:p>
    <w:p>
      <w:pPr>
        <w:pStyle w:val="1165"/>
        <w:ind w:firstLine="480"/>
        <w:spacing w:line="360" w:lineRule="auto"/>
        <w:rPr>
          <w:rFonts w:hint="eastAsia" w:ascii="宋体" w:hAnsi="宋体" w:cs="宋体"/>
          <w:sz w:val="24"/>
          <w:szCs w:val="24"/>
          <w:u w:val="single"/>
        </w:rPr>
      </w:pPr>
      <w:r>
        <w:rPr>
          <w:rFonts w:hint="eastAsia" w:ascii="宋体" w:hAnsi="宋体" w:cs="宋体"/>
          <w:sz w:val="24"/>
          <w:szCs w:val="24"/>
        </w:rPr>
        <w:t xml:space="preserve">承包人提出的合理化建议降低了合同价格或者提高了工程经济效益的奖励的方法和金额为：</w:t>
      </w:r>
      <w:r>
        <w:rPr>
          <w:rFonts w:hint="eastAsia" w:ascii="宋体" w:hAnsi="宋体" w:cs="宋体"/>
          <w:sz w:val="24"/>
          <w:szCs w:val="24"/>
          <w:u w:val="single"/>
        </w:rPr>
        <w:t xml:space="preserve">     </w:t>
      </w:r>
      <w:r>
        <w:rPr>
          <w:rFonts w:hint="eastAsia" w:ascii="宋体" w:hAnsi="宋体" w:cs="宋体"/>
          <w:b/>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u w:val="single"/>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10.4 暂估价</w:t>
      </w:r>
      <w:r>
        <w:rPr>
          <w:rFonts w:hint="eastAsia" w:ascii="宋体" w:hAnsi="宋体" w:cs="宋体"/>
          <w:color w:val="000000"/>
          <w:sz w:val="24"/>
          <w:szCs w:val="24"/>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暂估价材料和工程设备的明细详见附件11：《</w:t>
      </w:r>
      <w:r>
        <w:rPr>
          <w:rFonts w:hint="eastAsia" w:ascii="宋体" w:hAnsi="宋体" w:cs="宋体"/>
          <w:color w:val="000000"/>
          <w:sz w:val="24"/>
          <w:szCs w:val="24"/>
        </w:rPr>
        <w:t xml:space="preserve">暂估价一览表》</w:t>
      </w:r>
      <w:r>
        <w:rPr>
          <w:rFonts w:hint="eastAsia" w:ascii="宋体" w:hAnsi="宋体" w:cs="宋体"/>
          <w:sz w:val="24"/>
          <w:szCs w:val="24"/>
        </w:rPr>
        <w:t xml:space="preserve">。</w:t>
      </w:r>
      <w:r>
        <w:rPr>
          <w:rFonts w:hint="eastAsia" w:ascii="宋体" w:hAnsi="宋体" w:cs="宋体"/>
          <w:sz w:val="24"/>
          <w:szCs w:val="24"/>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10.4.1 依法必须招标的暂估价项目</w:t>
      </w:r>
      <w:r>
        <w:rPr>
          <w:rFonts w:hint="eastAsia" w:ascii="宋体" w:hAnsi="宋体" w:cs="宋体"/>
          <w:sz w:val="24"/>
          <w:szCs w:val="24"/>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对于依法必须招标的暂估价项目的确认和批准采取第</w:t>
      </w:r>
      <w:r>
        <w:rPr>
          <w:rFonts w:hint="eastAsia" w:ascii="宋体" w:hAnsi="宋体" w:cs="宋体"/>
          <w:sz w:val="24"/>
          <w:szCs w:val="24"/>
          <w:u w:val="single"/>
        </w:rPr>
        <w:t xml:space="preserve"> 2  </w:t>
      </w:r>
      <w:r>
        <w:rPr>
          <w:rFonts w:hint="eastAsia" w:ascii="宋体" w:hAnsi="宋体" w:cs="宋体"/>
          <w:sz w:val="24"/>
          <w:szCs w:val="24"/>
        </w:rPr>
        <w:t xml:space="preserve">种方式确定。</w:t>
      </w:r>
      <w:r>
        <w:rPr>
          <w:rFonts w:hint="eastAsia" w:ascii="宋体" w:hAnsi="宋体" w:cs="宋体"/>
          <w:sz w:val="24"/>
          <w:szCs w:val="24"/>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10.4.2 不属于依法必须招标的暂估价项目</w:t>
      </w:r>
      <w:r>
        <w:rPr>
          <w:rFonts w:hint="eastAsia" w:ascii="宋体" w:hAnsi="宋体" w:cs="宋体"/>
          <w:sz w:val="24"/>
          <w:szCs w:val="24"/>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对于不属于依法必须招标的暂估价项目的确认和批准采取第</w:t>
      </w:r>
      <w:r>
        <w:rPr>
          <w:rFonts w:hint="eastAsia" w:ascii="宋体" w:hAnsi="宋体" w:cs="宋体"/>
          <w:sz w:val="24"/>
          <w:szCs w:val="24"/>
          <w:u w:val="single"/>
        </w:rPr>
        <w:t xml:space="preserve"> 1  </w:t>
      </w:r>
      <w:r>
        <w:rPr>
          <w:rFonts w:hint="eastAsia" w:ascii="宋体" w:hAnsi="宋体" w:cs="宋体"/>
          <w:sz w:val="24"/>
          <w:szCs w:val="24"/>
        </w:rPr>
        <w:t xml:space="preserve"> 种方式确定。</w:t>
      </w:r>
      <w:r>
        <w:rPr>
          <w:rFonts w:hint="eastAsia" w:ascii="宋体" w:hAnsi="宋体" w:cs="宋体"/>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第3种方式：承包人直接实施的暂估价项目</w:t>
      </w:r>
      <w:r>
        <w:rPr>
          <w:rFonts w:hint="eastAsia" w:ascii="宋体" w:hAnsi="宋体" w:cs="宋体"/>
          <w:color w:val="000000"/>
          <w:sz w:val="24"/>
          <w:szCs w:val="24"/>
        </w:rPr>
      </w:r>
      <w:r/>
    </w:p>
    <w:p>
      <w:pPr>
        <w:pStyle w:val="1165"/>
        <w:ind w:firstLine="480"/>
        <w:spacing w:line="360" w:lineRule="auto"/>
        <w:rPr>
          <w:rFonts w:hint="eastAsia" w:ascii="宋体" w:hAnsi="宋体" w:cs="宋体"/>
          <w:b/>
          <w:sz w:val="24"/>
          <w:szCs w:val="24"/>
          <w:u w:val="single"/>
        </w:rPr>
      </w:pPr>
      <w:r>
        <w:rPr>
          <w:rFonts w:hint="eastAsia" w:ascii="宋体" w:hAnsi="宋体" w:cs="宋体"/>
          <w:sz w:val="24"/>
          <w:szCs w:val="24"/>
        </w:rPr>
        <w:t xml:space="preserve">承包人直接实施的暂估价项目的约定：</w:t>
      </w:r>
      <w:r>
        <w:rPr>
          <w:rFonts w:hint="eastAsia" w:ascii="宋体" w:hAnsi="宋体" w:cs="宋体"/>
          <w:b/>
          <w:sz w:val="24"/>
          <w:szCs w:val="24"/>
          <w:u w:val="single"/>
        </w:rPr>
        <w:t xml:space="preserve">须报监理及发包人批准后执行。</w:t>
      </w:r>
      <w:r>
        <w:rPr>
          <w:rFonts w:hint="eastAsia" w:ascii="宋体" w:hAnsi="宋体" w:cs="宋体"/>
          <w:b/>
          <w:sz w:val="24"/>
          <w:szCs w:val="24"/>
          <w:u w:val="single"/>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10.5暂列金额</w:t>
      </w:r>
      <w:r>
        <w:rPr>
          <w:rFonts w:hint="eastAsia" w:ascii="宋体" w:hAnsi="宋体" w:cs="宋体"/>
          <w:color w:val="000000"/>
          <w:sz w:val="24"/>
          <w:szCs w:val="24"/>
        </w:rPr>
      </w:r>
      <w:r/>
    </w:p>
    <w:p>
      <w:pPr>
        <w:pStyle w:val="1165"/>
        <w:ind w:firstLine="480"/>
        <w:spacing w:line="360" w:lineRule="auto"/>
        <w:rPr>
          <w:rFonts w:hint="eastAsia" w:ascii="宋体" w:hAnsi="宋体" w:cs="宋体"/>
          <w:b/>
          <w:sz w:val="24"/>
          <w:szCs w:val="24"/>
          <w:u w:val="single"/>
        </w:rPr>
      </w:pPr>
      <w:r>
        <w:rPr>
          <w:rFonts w:hint="eastAsia" w:ascii="宋体" w:hAnsi="宋体" w:cs="宋体"/>
          <w:color w:val="000000"/>
          <w:sz w:val="24"/>
          <w:szCs w:val="24"/>
        </w:rPr>
        <w:t xml:space="preserve">合同当事人关于暂列金额使用的约定：</w:t>
      </w:r>
      <w:r>
        <w:rPr>
          <w:rFonts w:hint="eastAsia" w:ascii="宋体" w:hAnsi="宋体" w:cs="宋体"/>
          <w:b/>
          <w:sz w:val="24"/>
          <w:szCs w:val="24"/>
          <w:u w:val="single"/>
        </w:rPr>
        <w:t xml:space="preserve">按照发包人的要求使用。</w:t>
      </w:r>
      <w:r>
        <w:rPr>
          <w:rFonts w:hint="eastAsia" w:ascii="宋体" w:hAnsi="宋体" w:cs="宋体"/>
          <w:b/>
          <w:sz w:val="24"/>
          <w:szCs w:val="24"/>
          <w:u w:val="single"/>
        </w:rPr>
      </w:r>
      <w:r/>
    </w:p>
    <w:p>
      <w:pPr>
        <w:pStyle w:val="1163"/>
        <w:spacing w:before="0" w:after="0" w:line="360" w:lineRule="auto"/>
        <w:rPr>
          <w:rFonts w:hint="eastAsia" w:ascii="宋体" w:hAnsi="宋体" w:cs="宋体"/>
          <w:b w:val="0"/>
          <w:color w:val="000000"/>
          <w:sz w:val="24"/>
          <w:szCs w:val="24"/>
        </w:rPr>
      </w:pPr>
      <w:r>
        <w:rPr>
          <w:rFonts w:hint="eastAsia" w:ascii="宋体" w:hAnsi="宋体" w:cs="宋体"/>
          <w:b w:val="0"/>
          <w:color w:val="000000"/>
          <w:sz w:val="24"/>
          <w:szCs w:val="24"/>
        </w:rPr>
        <w:t xml:space="preserve">十一、 价格调整</w:t>
      </w:r>
      <w:r>
        <w:rPr>
          <w:rFonts w:hint="eastAsia" w:ascii="宋体" w:hAnsi="宋体" w:cs="宋体"/>
          <w:b w:val="0"/>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11.1 市场价格波动引起的调整</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市场价格波动是否调整合同价格的约定：</w:t>
      </w:r>
      <w:r>
        <w:rPr>
          <w:rFonts w:hint="eastAsia" w:ascii="宋体" w:hAnsi="宋体" w:cs="宋体"/>
          <w:b/>
          <w:sz w:val="24"/>
          <w:szCs w:val="24"/>
          <w:u w:val="single"/>
        </w:rPr>
        <w:t xml:space="preserve">按苏建价【2008】67号文《关于加强建筑材料价格风险控制的指导意见》执行</w:t>
      </w:r>
      <w:r>
        <w:rPr>
          <w:rFonts w:hint="eastAsia" w:ascii="宋体" w:hAnsi="宋体" w:cs="宋体"/>
          <w:sz w:val="24"/>
          <w:szCs w:val="24"/>
        </w:rPr>
        <w:t xml:space="preserve">。</w:t>
      </w:r>
      <w:r>
        <w:rPr>
          <w:rFonts w:hint="eastAsia" w:ascii="宋体" w:hAnsi="宋体" w:cs="宋体"/>
          <w:color w:val="000000"/>
          <w:sz w:val="24"/>
          <w:szCs w:val="24"/>
        </w:rPr>
      </w:r>
      <w:r/>
    </w:p>
    <w:p>
      <w:pPr>
        <w:pStyle w:val="1163"/>
        <w:spacing w:before="0" w:after="0" w:line="360" w:lineRule="auto"/>
        <w:rPr>
          <w:rFonts w:hint="eastAsia" w:ascii="宋体" w:hAnsi="宋体" w:cs="宋体"/>
          <w:b w:val="0"/>
          <w:color w:val="000000"/>
          <w:sz w:val="24"/>
          <w:szCs w:val="24"/>
        </w:rPr>
      </w:pPr>
      <w:r>
        <w:rPr>
          <w:rFonts w:hint="eastAsia" w:ascii="宋体" w:hAnsi="宋体" w:cs="宋体"/>
          <w:b w:val="0"/>
          <w:color w:val="000000"/>
          <w:sz w:val="24"/>
          <w:szCs w:val="24"/>
        </w:rPr>
        <w:t xml:space="preserve">十二、合同价格、计量与支付</w:t>
      </w:r>
      <w:r>
        <w:rPr>
          <w:rFonts w:hint="eastAsia" w:ascii="宋体" w:hAnsi="宋体" w:cs="宋体"/>
          <w:b w:val="0"/>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12.1 合同价格形式</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1、单价合同。</w:t>
      </w:r>
      <w:r>
        <w:rPr>
          <w:rFonts w:hint="eastAsia" w:ascii="宋体" w:hAnsi="宋体" w:cs="宋体"/>
          <w:color w:val="000000"/>
          <w:sz w:val="24"/>
          <w:szCs w:val="24"/>
        </w:rPr>
      </w:r>
      <w:r/>
    </w:p>
    <w:p>
      <w:pPr>
        <w:pStyle w:val="1058"/>
        <w:ind w:left="3" w:firstLine="619"/>
        <w:spacing w:line="360" w:lineRule="auto"/>
        <w:tabs>
          <w:tab w:val="left" w:pos="0" w:leader="none"/>
          <w:tab w:val="left" w:pos="993" w:leader="none"/>
          <w:tab w:val="left" w:pos="1134" w:leader="none"/>
        </w:tabs>
        <w:rPr>
          <w:rFonts w:hint="eastAsia" w:ascii="宋体" w:hAnsi="宋体" w:cs="宋体"/>
          <w:sz w:val="24"/>
          <w:szCs w:val="24"/>
        </w:rPr>
      </w:pPr>
      <w:r>
        <w:rPr>
          <w:rFonts w:hint="eastAsia" w:ascii="宋体" w:hAnsi="宋体" w:cs="宋体"/>
          <w:color w:val="000000"/>
          <w:sz w:val="24"/>
          <w:szCs w:val="24"/>
        </w:rPr>
        <w:t xml:space="preserve">综合单价包含的风险范围：</w:t>
      </w:r>
      <w:r>
        <w:rPr>
          <w:rFonts w:hint="eastAsia" w:ascii="宋体" w:hAnsi="宋体" w:cs="宋体"/>
          <w:sz w:val="24"/>
          <w:szCs w:val="24"/>
          <w:u w:val="single"/>
        </w:rPr>
        <w:t xml:space="preserve">除本合同约定的可以调整合同价款的情形外的其他所有风险</w:t>
      </w:r>
      <w:r>
        <w:rPr>
          <w:rFonts w:hint="eastAsia" w:ascii="宋体" w:hAnsi="宋体" w:cs="宋体"/>
          <w:sz w:val="24"/>
          <w:szCs w:val="24"/>
        </w:rPr>
        <w:t xml:space="preserve">。</w:t>
      </w:r>
      <w:r>
        <w:rPr>
          <w:rFonts w:hint="eastAsia" w:ascii="宋体" w:hAnsi="宋体" w:cs="宋体"/>
          <w:sz w:val="24"/>
          <w:szCs w:val="24"/>
        </w:rPr>
      </w:r>
      <w:r/>
    </w:p>
    <w:p>
      <w:pPr>
        <w:pStyle w:val="1058"/>
        <w:ind w:firstLine="715"/>
        <w:spacing w:line="360" w:lineRule="auto"/>
        <w:tabs>
          <w:tab w:val="left" w:pos="0" w:leader="none"/>
          <w:tab w:val="left" w:pos="993" w:leader="none"/>
          <w:tab w:val="left" w:pos="1134" w:leader="none"/>
        </w:tabs>
        <w:rPr>
          <w:rFonts w:hint="eastAsia" w:ascii="宋体" w:hAnsi="宋体" w:cs="宋体"/>
          <w:sz w:val="24"/>
          <w:szCs w:val="24"/>
        </w:rPr>
      </w:pPr>
      <w:r>
        <w:rPr>
          <w:rFonts w:hint="eastAsia" w:ascii="宋体" w:hAnsi="宋体" w:cs="宋体"/>
          <w:sz w:val="24"/>
          <w:szCs w:val="24"/>
        </w:rPr>
        <w:t xml:space="preserve">风险费用的计算方法：</w:t>
      </w:r>
      <w:r>
        <w:rPr>
          <w:rFonts w:hint="eastAsia" w:ascii="宋体" w:hAnsi="宋体" w:cs="宋体"/>
          <w:sz w:val="24"/>
          <w:szCs w:val="24"/>
          <w:u w:val="single"/>
        </w:rPr>
        <w:t xml:space="preserve">承包人自行在投标报价的综合单价中考虑</w:t>
      </w:r>
      <w:r>
        <w:rPr>
          <w:rFonts w:hint="eastAsia" w:ascii="宋体" w:hAnsi="宋体" w:cs="宋体"/>
          <w:sz w:val="24"/>
          <w:szCs w:val="24"/>
        </w:rPr>
        <w:t xml:space="preserve">。</w:t>
      </w:r>
      <w:r>
        <w:rPr>
          <w:rFonts w:hint="eastAsia" w:ascii="宋体" w:hAnsi="宋体" w:cs="宋体"/>
          <w:sz w:val="24"/>
          <w:szCs w:val="24"/>
        </w:rPr>
      </w:r>
      <w:r/>
    </w:p>
    <w:p>
      <w:pPr>
        <w:pStyle w:val="1058"/>
        <w:ind w:firstLine="715"/>
        <w:spacing w:line="360" w:lineRule="auto"/>
        <w:tabs>
          <w:tab w:val="left" w:pos="0" w:leader="none"/>
          <w:tab w:val="left" w:pos="993" w:leader="none"/>
          <w:tab w:val="left" w:pos="1134" w:leader="none"/>
        </w:tabs>
        <w:rPr>
          <w:rFonts w:hint="eastAsia" w:ascii="宋体" w:hAnsi="宋体" w:cs="宋体"/>
          <w:sz w:val="24"/>
          <w:szCs w:val="24"/>
          <w:u w:val="single"/>
        </w:rPr>
      </w:pPr>
      <w:r>
        <w:rPr>
          <w:rFonts w:hint="eastAsia" w:ascii="宋体" w:hAnsi="宋体" w:cs="宋体"/>
          <w:sz w:val="24"/>
          <w:szCs w:val="24"/>
        </w:rPr>
        <w:t xml:space="preserve">风险范围以外合同价格的调整方法：</w:t>
      </w:r>
      <w:r>
        <w:rPr>
          <w:rFonts w:hint="eastAsia" w:ascii="宋体" w:hAnsi="宋体" w:cs="宋体"/>
          <w:sz w:val="24"/>
          <w:szCs w:val="24"/>
          <w:u w:val="single"/>
        </w:rPr>
        <w:t xml:space="preserve">（1）由设计变更或招标人要求变动的内容引起的工程量清单已有项目的工程量的增加和减少，其相应综合单价不变，工程量按实调整；</w:t>
      </w:r>
      <w:r>
        <w:rPr>
          <w:rFonts w:hint="eastAsia" w:ascii="宋体" w:hAnsi="宋体" w:cs="宋体"/>
          <w:sz w:val="24"/>
          <w:szCs w:val="24"/>
          <w:u w:val="single"/>
        </w:rPr>
      </w:r>
      <w:r/>
    </w:p>
    <w:p>
      <w:pPr>
        <w:pStyle w:val="1058"/>
        <w:ind w:firstLine="715"/>
        <w:spacing w:line="360" w:lineRule="auto"/>
        <w:tabs>
          <w:tab w:val="left" w:pos="0" w:leader="none"/>
          <w:tab w:val="left" w:pos="993" w:leader="none"/>
          <w:tab w:val="left" w:pos="1134" w:leader="none"/>
        </w:tabs>
        <w:rPr>
          <w:rFonts w:hint="eastAsia" w:ascii="宋体" w:hAnsi="宋体" w:cs="宋体"/>
          <w:sz w:val="24"/>
          <w:szCs w:val="24"/>
          <w:u w:val="single"/>
        </w:rPr>
      </w:pPr>
      <w:r>
        <w:rPr>
          <w:rFonts w:hint="eastAsia" w:ascii="宋体" w:hAnsi="宋体" w:cs="宋体"/>
          <w:sz w:val="24"/>
          <w:szCs w:val="24"/>
          <w:u w:val="single"/>
        </w:rPr>
        <w:t xml:space="preserve">(2)由设计变更和招标人要求变动的内容引起的新的工程量清单项目，其对应的综合单价按下列方法确定：</w:t>
      </w:r>
      <w:r>
        <w:rPr>
          <w:rFonts w:hint="eastAsia" w:ascii="宋体" w:hAnsi="宋体" w:cs="宋体"/>
          <w:sz w:val="24"/>
          <w:szCs w:val="24"/>
          <w:u w:val="single"/>
        </w:rPr>
      </w:r>
      <w:r/>
    </w:p>
    <w:p>
      <w:pPr>
        <w:pStyle w:val="1058"/>
        <w:ind w:firstLine="715"/>
        <w:spacing w:line="360" w:lineRule="auto"/>
        <w:tabs>
          <w:tab w:val="left" w:pos="0" w:leader="none"/>
          <w:tab w:val="left" w:pos="993" w:leader="none"/>
          <w:tab w:val="left" w:pos="1134" w:leader="none"/>
        </w:tabs>
        <w:rPr>
          <w:rFonts w:hint="eastAsia" w:ascii="宋体" w:hAnsi="宋体" w:cs="宋体"/>
          <w:sz w:val="24"/>
          <w:szCs w:val="24"/>
          <w:u w:val="single"/>
        </w:rPr>
      </w:pPr>
      <w:r>
        <w:rPr>
          <w:rFonts w:hint="eastAsia" w:ascii="宋体" w:hAnsi="宋体" w:cs="宋体"/>
          <w:sz w:val="24"/>
          <w:szCs w:val="24"/>
          <w:u w:val="single"/>
        </w:rPr>
        <w:t xml:space="preserve">①. 投标文件中已有适用的综合单价，按投标文件中已有的综合单价确定；</w:t>
      </w:r>
      <w:r>
        <w:rPr>
          <w:rFonts w:hint="eastAsia" w:ascii="宋体" w:hAnsi="宋体" w:cs="宋体"/>
          <w:sz w:val="24"/>
          <w:szCs w:val="24"/>
          <w:u w:val="single"/>
        </w:rPr>
      </w:r>
      <w:r/>
    </w:p>
    <w:p>
      <w:pPr>
        <w:pStyle w:val="1058"/>
        <w:ind w:firstLine="715"/>
        <w:spacing w:line="360" w:lineRule="auto"/>
        <w:tabs>
          <w:tab w:val="left" w:pos="0" w:leader="none"/>
          <w:tab w:val="left" w:pos="993" w:leader="none"/>
          <w:tab w:val="left" w:pos="1134" w:leader="none"/>
        </w:tabs>
        <w:rPr>
          <w:rFonts w:hint="eastAsia" w:ascii="宋体" w:hAnsi="宋体" w:cs="宋体"/>
          <w:sz w:val="24"/>
          <w:szCs w:val="24"/>
          <w:u w:val="single"/>
        </w:rPr>
      </w:pPr>
      <w:r>
        <w:rPr>
          <w:rFonts w:hint="eastAsia" w:ascii="宋体" w:hAnsi="宋体" w:cs="宋体"/>
          <w:sz w:val="24"/>
          <w:szCs w:val="24"/>
          <w:u w:val="single"/>
        </w:rPr>
        <w:t xml:space="preserve">②. 投标文件中有类似的综合单价，参照类似的综合单价确定；</w:t>
      </w:r>
      <w:r>
        <w:rPr>
          <w:rFonts w:hint="eastAsia" w:ascii="宋体" w:hAnsi="宋体" w:cs="宋体"/>
          <w:sz w:val="24"/>
          <w:szCs w:val="24"/>
          <w:u w:val="single"/>
        </w:rPr>
      </w:r>
      <w:r/>
    </w:p>
    <w:p>
      <w:pPr>
        <w:pStyle w:val="1058"/>
        <w:ind w:firstLine="715"/>
        <w:spacing w:line="360" w:lineRule="auto"/>
        <w:tabs>
          <w:tab w:val="left" w:pos="0" w:leader="none"/>
          <w:tab w:val="left" w:pos="993" w:leader="none"/>
          <w:tab w:val="left" w:pos="1134" w:leader="none"/>
        </w:tabs>
        <w:rPr>
          <w:rFonts w:hint="eastAsia" w:ascii="宋体" w:hAnsi="宋体" w:cs="宋体"/>
          <w:sz w:val="24"/>
          <w:szCs w:val="24"/>
        </w:rPr>
      </w:pPr>
      <w:r>
        <w:rPr>
          <w:rFonts w:hint="eastAsia" w:ascii="宋体" w:hAnsi="宋体" w:cs="宋体"/>
          <w:sz w:val="24"/>
          <w:szCs w:val="24"/>
          <w:u w:val="single"/>
        </w:rPr>
        <w:t xml:space="preserve">③.投标文件中没有适用或类似的综合单价，由承包人提出综合单价，经发包人确认，审计单位审核后，按投标文件中的让利幅度同比例进行下浮结算</w:t>
      </w:r>
      <w:r>
        <w:rPr>
          <w:rFonts w:hint="eastAsia" w:ascii="宋体" w:hAnsi="宋体" w:cs="宋体"/>
          <w:sz w:val="24"/>
          <w:szCs w:val="24"/>
        </w:rPr>
        <w:t xml:space="preserve">。</w:t>
      </w:r>
      <w:r>
        <w:rPr>
          <w:rFonts w:hint="eastAsia" w:ascii="宋体" w:hAnsi="宋体" w:cs="宋体"/>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 预付款</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12.2.1 预付款的支付</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预付款支付比例或金额：</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预付款支付期限：</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预付款扣回的方式：</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12.2.2 预付款担保</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承包人提交预付款担保的期限：</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预付款担保的形式为：</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 计量</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12.3.1 计量原则</w:t>
      </w:r>
      <w:r>
        <w:rPr>
          <w:rFonts w:hint="eastAsia" w:ascii="宋体" w:hAnsi="宋体" w:cs="宋体"/>
          <w:color w:val="000000"/>
          <w:sz w:val="24"/>
          <w:szCs w:val="24"/>
        </w:rPr>
      </w:r>
      <w:r/>
    </w:p>
    <w:p>
      <w:pPr>
        <w:pStyle w:val="1165"/>
        <w:ind w:firstLine="480"/>
        <w:spacing w:line="360" w:lineRule="auto"/>
        <w:rPr>
          <w:rFonts w:hint="eastAsia" w:ascii="宋体" w:hAnsi="宋体" w:cs="宋体"/>
          <w:b/>
          <w:color w:val="000000"/>
          <w:sz w:val="24"/>
          <w:szCs w:val="24"/>
          <w:u w:val="single"/>
        </w:rPr>
      </w:pPr>
      <w:r>
        <w:rPr>
          <w:rFonts w:hint="eastAsia" w:ascii="宋体" w:hAnsi="宋体" w:cs="宋体"/>
          <w:color w:val="000000"/>
          <w:sz w:val="24"/>
          <w:szCs w:val="24"/>
        </w:rPr>
        <w:t xml:space="preserve">工程量计算规则：</w:t>
      </w:r>
      <w:r>
        <w:rPr>
          <w:rFonts w:hint="eastAsia" w:ascii="宋体" w:hAnsi="宋体" w:cs="宋体"/>
          <w:b/>
          <w:color w:val="000000"/>
          <w:sz w:val="24"/>
          <w:szCs w:val="24"/>
          <w:u w:val="single"/>
        </w:rPr>
        <w:t xml:space="preserve">《</w:t>
      </w:r>
      <w:r>
        <w:rPr>
          <w:rFonts w:hint="eastAsia" w:ascii="宋体" w:hAnsi="宋体" w:cs="宋体"/>
          <w:b/>
          <w:bCs/>
          <w:color w:val="000000"/>
          <w:sz w:val="24"/>
          <w:szCs w:val="24"/>
          <w:u w:val="single"/>
        </w:rPr>
        <w:t xml:space="preserve">建设工程工程量清单计价规范》（GB50500-2013）</w:t>
      </w:r>
      <w:r>
        <w:rPr>
          <w:rFonts w:hint="eastAsia" w:ascii="宋体" w:hAnsi="宋体" w:cs="宋体"/>
          <w:b/>
          <w:color w:val="000000"/>
          <w:sz w:val="24"/>
          <w:szCs w:val="24"/>
          <w:u w:val="single"/>
        </w:rPr>
        <w:t xml:space="preserve">。</w:t>
      </w:r>
      <w:r>
        <w:rPr>
          <w:rFonts w:hint="eastAsia" w:ascii="宋体" w:hAnsi="宋体" w:cs="宋体"/>
          <w:b/>
          <w:color w:val="000000"/>
          <w:sz w:val="24"/>
          <w:szCs w:val="24"/>
          <w:u w:val="single"/>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12.3.2 计量周期</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关于计量周期的约定：</w:t>
      </w:r>
      <w:r>
        <w:rPr>
          <w:rFonts w:hint="eastAsia" w:ascii="宋体" w:hAnsi="宋体" w:cs="宋体"/>
          <w:color w:val="000000"/>
          <w:sz w:val="24"/>
          <w:szCs w:val="24"/>
          <w:u w:val="single"/>
        </w:rPr>
        <w:t xml:space="preserve"> </w:t>
      </w:r>
      <w:r>
        <w:rPr>
          <w:rFonts w:hint="eastAsia" w:ascii="宋体" w:hAnsi="宋体" w:cs="宋体"/>
          <w:b/>
          <w:sz w:val="24"/>
          <w:szCs w:val="24"/>
          <w:u w:val="single"/>
        </w:rPr>
        <w:t xml:space="preserve">   /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12.4 工程款支付</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12.4.1 付款周期</w:t>
      </w:r>
      <w:r>
        <w:rPr>
          <w:rFonts w:hint="eastAsia" w:ascii="宋体" w:hAnsi="宋体" w:cs="宋体"/>
          <w:color w:val="000000"/>
          <w:sz w:val="24"/>
          <w:szCs w:val="24"/>
        </w:rPr>
      </w:r>
      <w:r/>
    </w:p>
    <w:p>
      <w:pPr>
        <w:pStyle w:val="1058"/>
        <w:ind w:firstLine="482"/>
        <w:spacing w:line="360" w:lineRule="auto"/>
        <w:rPr>
          <w:rFonts w:hint="eastAsia" w:ascii="宋体" w:hAnsi="宋体" w:cs="宋体"/>
          <w:b/>
          <w:color w:val="000000"/>
          <w:sz w:val="24"/>
          <w:szCs w:val="24"/>
          <w:highlight w:val="none"/>
          <w:u w:val="single"/>
        </w:rPr>
      </w:pPr>
      <w:r>
        <w:rPr>
          <w:rFonts w:hint="eastAsia" w:ascii="宋体" w:hAnsi="宋体" w:cs="宋体"/>
          <w:b/>
          <w:color w:val="000000"/>
          <w:sz w:val="24"/>
          <w:szCs w:val="24"/>
          <w:highlight w:val="none"/>
          <w:u w:val="single"/>
        </w:rPr>
        <w:t xml:space="preserve">中标价即为合同价。工程竣工验收合格且待上级资金拨付到位后付至合同价的40%，工程竣工验收合格且经结算审计后付至结算审定价的70%，工程竣工验收合格满三年后且无质量问题按结算审定价付清余款。（以上所有款项甲方自收到乙方发票之日起10个工作日内付款）付款时须提供正式税票。</w:t>
      </w:r>
      <w:r>
        <w:rPr>
          <w:rFonts w:hint="eastAsia" w:ascii="宋体" w:hAnsi="宋体" w:cs="宋体"/>
          <w:b/>
          <w:color w:val="000000"/>
          <w:sz w:val="24"/>
          <w:szCs w:val="24"/>
          <w:highlight w:val="none"/>
          <w:u w:val="single"/>
        </w:rPr>
      </w:r>
      <w:r/>
    </w:p>
    <w:p>
      <w:pPr>
        <w:pStyle w:val="105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12.4.2 进度付款申请单的编制</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关于进度付款申请单编制的约定：</w:t>
      </w:r>
      <w:r>
        <w:rPr>
          <w:rFonts w:hint="eastAsia" w:ascii="宋体" w:hAnsi="宋体" w:cs="宋体"/>
          <w:b/>
          <w:bCs/>
          <w:sz w:val="24"/>
          <w:szCs w:val="24"/>
          <w:u w:val="single"/>
        </w:rPr>
        <w:t xml:space="preserve">按通用条款</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12.4.3 进度付款申请单的提交</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（1）单价合同进度付款申请单提交的约定：</w:t>
      </w:r>
      <w:r>
        <w:rPr>
          <w:rFonts w:hint="eastAsia" w:ascii="宋体" w:hAnsi="宋体" w:cs="宋体"/>
          <w:b/>
          <w:bCs/>
          <w:sz w:val="24"/>
          <w:szCs w:val="24"/>
          <w:u w:val="single"/>
        </w:rPr>
        <w:t xml:space="preserve">按通用条款</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（2）总价合同进度付款申请单提交的约定：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（3）其他价格形式合同进度付款申请单提交的约定：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12.4.4 进度款审核和支付</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（1）监理人审查并报送发包人的期限：</w:t>
      </w:r>
      <w:r>
        <w:rPr>
          <w:rFonts w:hint="eastAsia" w:ascii="宋体" w:hAnsi="宋体" w:cs="宋体"/>
          <w:b/>
          <w:bCs/>
          <w:sz w:val="24"/>
          <w:szCs w:val="24"/>
          <w:u w:val="single"/>
        </w:rPr>
        <w:t xml:space="preserve">按通用条款</w:t>
      </w:r>
      <w:r>
        <w:rPr>
          <w:rFonts w:hint="eastAsia" w:ascii="宋体" w:hAnsi="宋体" w:cs="宋体"/>
          <w:color w:val="000000"/>
          <w:sz w:val="24"/>
          <w:szCs w:val="24"/>
        </w:rPr>
        <w:t xml:space="preserve">。</w:t>
      </w:r>
      <w:r>
        <w:rPr>
          <w:rFonts w:hint="eastAsia" w:ascii="宋体" w:hAnsi="宋体" w:cs="宋体"/>
          <w:color w:val="000000"/>
          <w:sz w:val="24"/>
          <w:szCs w:val="24"/>
          <w:u w:val="single"/>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发包人完成审批并签发进度款支付证书的期限：</w:t>
      </w:r>
      <w:r>
        <w:rPr>
          <w:rFonts w:hint="eastAsia" w:ascii="宋体" w:hAnsi="宋体" w:cs="宋体"/>
          <w:b/>
          <w:bCs/>
          <w:sz w:val="24"/>
          <w:szCs w:val="24"/>
          <w:u w:val="single"/>
        </w:rPr>
        <w:t xml:space="preserve">按通用条款</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（2）发包人支付进度款的期限：</w:t>
      </w:r>
      <w:r>
        <w:rPr>
          <w:rFonts w:hint="eastAsia" w:ascii="宋体" w:hAnsi="宋体" w:cs="宋体"/>
          <w:color w:val="000000"/>
          <w:sz w:val="24"/>
          <w:szCs w:val="24"/>
          <w:u w:val="single"/>
        </w:rPr>
        <w:t xml:space="preserve">  </w:t>
      </w:r>
      <w:r>
        <w:rPr>
          <w:rFonts w:hint="eastAsia" w:ascii="宋体" w:hAnsi="宋体" w:cs="宋体"/>
          <w:b/>
          <w:bCs/>
          <w:sz w:val="24"/>
          <w:szCs w:val="24"/>
          <w:u w:val="single"/>
        </w:rPr>
        <w:t xml:space="preserve">/</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60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12.4.5 支付分解表的编制</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1、总价合同支付分解表的编制与审批：</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2、单价合同的总价项目支付分解表的编制与审批：</w:t>
      </w:r>
      <w:r>
        <w:rPr>
          <w:rFonts w:hint="eastAsia" w:ascii="宋体" w:hAnsi="宋体" w:cs="宋体"/>
          <w:b/>
          <w:bCs/>
          <w:sz w:val="24"/>
          <w:szCs w:val="24"/>
          <w:u w:val="single"/>
        </w:rPr>
        <w:t xml:space="preserve">按通用条款</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3"/>
        <w:spacing w:before="0" w:after="0" w:line="360" w:lineRule="auto"/>
        <w:rPr>
          <w:rFonts w:hint="eastAsia" w:ascii="宋体" w:hAnsi="宋体" w:cs="宋体"/>
          <w:b w:val="0"/>
          <w:color w:val="000000"/>
          <w:sz w:val="24"/>
          <w:szCs w:val="24"/>
        </w:rPr>
      </w:pPr>
      <w:r>
        <w:rPr>
          <w:rFonts w:hint="eastAsia" w:ascii="宋体" w:hAnsi="宋体" w:cs="宋体"/>
          <w:b w:val="0"/>
          <w:color w:val="000000"/>
          <w:sz w:val="24"/>
          <w:szCs w:val="24"/>
        </w:rPr>
        <w:t xml:space="preserve">十三、 验收和工程试车</w:t>
      </w:r>
      <w:r>
        <w:rPr>
          <w:rFonts w:hint="eastAsia" w:ascii="宋体" w:hAnsi="宋体" w:cs="宋体"/>
          <w:b w:val="0"/>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13.1 分部分项工程验收</w:t>
      </w:r>
      <w:r>
        <w:rPr>
          <w:rFonts w:hint="eastAsia" w:ascii="宋体" w:hAnsi="宋体" w:cs="宋体"/>
          <w:color w:val="000000"/>
          <w:sz w:val="24"/>
          <w:szCs w:val="24"/>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13.1.1监理人不能按时进行验收时，应提前</w:t>
      </w:r>
      <w:r>
        <w:rPr>
          <w:rFonts w:hint="eastAsia" w:ascii="宋体" w:hAnsi="宋体" w:cs="宋体"/>
          <w:sz w:val="24"/>
          <w:szCs w:val="24"/>
          <w:u w:val="single"/>
        </w:rPr>
        <w:t xml:space="preserve"> 24 </w:t>
      </w:r>
      <w:r>
        <w:rPr>
          <w:rFonts w:hint="eastAsia" w:ascii="宋体" w:hAnsi="宋体" w:cs="宋体"/>
          <w:sz w:val="24"/>
          <w:szCs w:val="24"/>
        </w:rPr>
        <w:t xml:space="preserve">小时提交书面延期要求。</w:t>
      </w:r>
      <w:r>
        <w:rPr>
          <w:rFonts w:hint="eastAsia" w:ascii="宋体" w:hAnsi="宋体" w:cs="宋体"/>
          <w:sz w:val="24"/>
          <w:szCs w:val="24"/>
        </w:rPr>
      </w:r>
      <w:r/>
    </w:p>
    <w:p>
      <w:pPr>
        <w:pStyle w:val="1165"/>
        <w:ind w:firstLine="480"/>
        <w:spacing w:line="360" w:lineRule="auto"/>
        <w:rPr>
          <w:rFonts w:hint="eastAsia" w:ascii="宋体" w:hAnsi="宋体" w:cs="宋体"/>
          <w:b/>
          <w:color w:val="000000"/>
          <w:sz w:val="24"/>
          <w:szCs w:val="24"/>
        </w:rPr>
      </w:pPr>
      <w:r>
        <w:rPr>
          <w:rFonts w:hint="eastAsia" w:ascii="宋体" w:hAnsi="宋体" w:cs="宋体"/>
          <w:sz w:val="24"/>
          <w:szCs w:val="24"/>
        </w:rPr>
        <w:t xml:space="preserve">关于延期最长不得超过：</w:t>
      </w:r>
      <w:r>
        <w:rPr>
          <w:rFonts w:hint="eastAsia" w:ascii="宋体" w:hAnsi="宋体" w:cs="宋体"/>
          <w:sz w:val="24"/>
          <w:szCs w:val="24"/>
          <w:u w:val="single"/>
        </w:rPr>
        <w:t xml:space="preserve">    48  </w:t>
      </w:r>
      <w:r>
        <w:rPr>
          <w:rFonts w:hint="eastAsia" w:ascii="宋体" w:hAnsi="宋体" w:cs="宋体"/>
          <w:sz w:val="24"/>
          <w:szCs w:val="24"/>
        </w:rPr>
        <w:t xml:space="preserve">小时。</w:t>
      </w:r>
      <w:r>
        <w:rPr>
          <w:rFonts w:hint="eastAsia" w:ascii="宋体" w:hAnsi="宋体" w:cs="宋体"/>
          <w:b/>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13.2 竣工验收</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13.2.1竣工验收程序</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关于竣工验收程序的约定：</w:t>
      </w:r>
      <w:r>
        <w:rPr>
          <w:rFonts w:hint="eastAsia" w:ascii="宋体" w:hAnsi="宋体" w:cs="宋体"/>
          <w:b/>
          <w:bCs/>
          <w:sz w:val="24"/>
          <w:szCs w:val="24"/>
          <w:u w:val="single"/>
        </w:rPr>
        <w:t xml:space="preserve">按通用条款</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highlight w:val="yellow"/>
        </w:rPr>
      </w:pPr>
      <w:r>
        <w:rPr>
          <w:rFonts w:hint="eastAsia" w:ascii="宋体" w:hAnsi="宋体" w:cs="宋体"/>
          <w:color w:val="000000"/>
          <w:sz w:val="24"/>
          <w:szCs w:val="24"/>
        </w:rPr>
        <w:t xml:space="preserve">关于竣工验收其他的约定：</w:t>
      </w:r>
      <w:r>
        <w:rPr>
          <w:rFonts w:hint="eastAsia" w:ascii="宋体" w:hAnsi="宋体" w:cs="宋体"/>
          <w:b/>
          <w:color w:val="000000"/>
          <w:sz w:val="24"/>
          <w:szCs w:val="24"/>
          <w:highlight w:val="none"/>
          <w:u w:val="single"/>
        </w:rPr>
        <w:t xml:space="preserve">工程竣工验收最终需经由发包人委托的有资质的检测部门检测，并出具室内环境污染物浓度检测报告，此项费用由发包人承担。若检测未通过，则发包方可拒绝支付工程款给承包方，直至检测通过.</w:t>
      </w:r>
      <w:r>
        <w:rPr>
          <w:rFonts w:hint="eastAsia" w:ascii="宋体" w:hAnsi="宋体" w:cs="宋体"/>
          <w:color w:val="000000"/>
          <w:sz w:val="24"/>
          <w:szCs w:val="24"/>
          <w:highlight w:val="yellow"/>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13.2.2移交、接收全部与部分工程</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承包人向发包人移交工程的期限：</w:t>
      </w:r>
      <w:r>
        <w:rPr>
          <w:rFonts w:hint="eastAsia" w:ascii="宋体" w:hAnsi="宋体" w:cs="宋体"/>
          <w:b/>
          <w:bCs/>
          <w:sz w:val="24"/>
          <w:szCs w:val="24"/>
          <w:u w:val="single"/>
        </w:rPr>
        <w:t xml:space="preserve">按通用条款</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13.3 竣工退场</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13.3.1 竣工退场</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承包人完成竣工退场的期限：</w:t>
      </w:r>
      <w:r>
        <w:rPr>
          <w:rFonts w:hint="eastAsia" w:ascii="宋体" w:hAnsi="宋体" w:cs="宋体"/>
          <w:b/>
          <w:color w:val="000000"/>
          <w:sz w:val="24"/>
          <w:szCs w:val="24"/>
          <w:u w:val="single"/>
        </w:rPr>
        <w:t xml:space="preserve">竣工验收证明书签署日的7天内</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3"/>
        <w:spacing w:before="0" w:after="0" w:line="360" w:lineRule="auto"/>
        <w:rPr>
          <w:rFonts w:hint="eastAsia" w:ascii="宋体" w:hAnsi="宋体" w:cs="宋体"/>
          <w:b w:val="0"/>
          <w:color w:val="000000"/>
          <w:sz w:val="24"/>
          <w:szCs w:val="24"/>
        </w:rPr>
      </w:pPr>
      <w:r>
        <w:rPr>
          <w:rFonts w:hint="eastAsia" w:ascii="宋体" w:hAnsi="宋体" w:cs="宋体"/>
          <w:b w:val="0"/>
          <w:color w:val="000000"/>
          <w:sz w:val="24"/>
          <w:szCs w:val="24"/>
        </w:rPr>
        <w:t xml:space="preserve">十四、 竣工结算</w:t>
      </w:r>
      <w:r>
        <w:rPr>
          <w:rFonts w:hint="eastAsia" w:ascii="宋体" w:hAnsi="宋体" w:cs="宋体"/>
          <w:b w:val="0"/>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14.1 竣工付款申请</w:t>
      </w:r>
      <w:r>
        <w:rPr>
          <w:rFonts w:hint="eastAsia" w:ascii="宋体" w:hAnsi="宋体" w:cs="宋体"/>
          <w:color w:val="000000"/>
          <w:sz w:val="24"/>
          <w:szCs w:val="24"/>
        </w:rPr>
      </w:r>
      <w:r/>
    </w:p>
    <w:p>
      <w:pPr>
        <w:pStyle w:val="1165"/>
        <w:ind w:firstLine="480"/>
        <w:spacing w:line="360" w:lineRule="auto"/>
        <w:rPr>
          <w:rFonts w:hint="eastAsia" w:ascii="宋体" w:hAnsi="宋体" w:cs="宋体"/>
          <w:b/>
          <w:bCs/>
          <w:sz w:val="24"/>
          <w:szCs w:val="24"/>
          <w:u w:val="single"/>
        </w:rPr>
      </w:pPr>
      <w:r>
        <w:rPr>
          <w:rFonts w:hint="eastAsia" w:ascii="宋体" w:hAnsi="宋体" w:cs="宋体"/>
          <w:sz w:val="24"/>
          <w:szCs w:val="24"/>
        </w:rPr>
        <w:t xml:space="preserve">承包人提交竣工付款申请单的期限：</w:t>
      </w:r>
      <w:r>
        <w:rPr>
          <w:rFonts w:hint="eastAsia" w:ascii="宋体" w:hAnsi="宋体" w:cs="宋体"/>
          <w:b/>
          <w:bCs/>
          <w:sz w:val="24"/>
          <w:szCs w:val="24"/>
          <w:u w:val="single"/>
        </w:rPr>
        <w:t xml:space="preserve">按通用条款。</w:t>
      </w:r>
      <w:r>
        <w:rPr>
          <w:rFonts w:hint="eastAsia" w:ascii="宋体" w:hAnsi="宋体" w:cs="宋体"/>
          <w:b/>
          <w:bCs/>
          <w:sz w:val="24"/>
          <w:szCs w:val="24"/>
          <w:u w:val="single"/>
        </w:rPr>
      </w:r>
      <w:r/>
    </w:p>
    <w:p>
      <w:pPr>
        <w:pStyle w:val="1165"/>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竣工付款申请单应包括的内容：</w:t>
      </w:r>
      <w:r>
        <w:rPr>
          <w:rFonts w:hint="eastAsia" w:ascii="宋体" w:hAnsi="宋体" w:cs="宋体"/>
          <w:b/>
          <w:bCs/>
          <w:sz w:val="24"/>
          <w:szCs w:val="24"/>
          <w:u w:val="single"/>
        </w:rPr>
        <w:t xml:space="preserve">按通用条款</w:t>
      </w:r>
      <w:r>
        <w:rPr>
          <w:rFonts w:hint="eastAsia" w:ascii="宋体" w:hAnsi="宋体" w:cs="宋体"/>
          <w:color w:val="000000"/>
          <w:sz w:val="24"/>
          <w:szCs w:val="24"/>
        </w:rPr>
        <w:t xml:space="preserve">。</w:t>
      </w:r>
      <w:r>
        <w:rPr>
          <w:rFonts w:hint="eastAsia" w:ascii="宋体" w:hAnsi="宋体" w:cs="宋体"/>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14.2 竣工结算审核</w:t>
      </w:r>
      <w:r>
        <w:rPr>
          <w:rFonts w:hint="eastAsia" w:ascii="宋体" w:hAnsi="宋体" w:cs="宋体"/>
          <w:color w:val="000000"/>
          <w:sz w:val="24"/>
          <w:szCs w:val="24"/>
        </w:rPr>
      </w:r>
      <w:r/>
    </w:p>
    <w:p>
      <w:pPr>
        <w:pStyle w:val="1165"/>
        <w:ind w:firstLine="480"/>
        <w:spacing w:line="360" w:lineRule="auto"/>
        <w:rPr>
          <w:rFonts w:hint="eastAsia" w:ascii="宋体" w:hAnsi="宋体" w:cs="宋体"/>
          <w:b/>
          <w:bCs/>
          <w:sz w:val="24"/>
          <w:szCs w:val="24"/>
          <w:u w:val="single"/>
        </w:rPr>
      </w:pPr>
      <w:r>
        <w:rPr>
          <w:rFonts w:hint="eastAsia" w:ascii="宋体" w:hAnsi="宋体" w:cs="宋体"/>
          <w:sz w:val="24"/>
          <w:szCs w:val="24"/>
        </w:rPr>
        <w:t xml:space="preserve">发包人审批竣工付款申请单的期限：</w:t>
      </w:r>
      <w:r>
        <w:rPr>
          <w:rFonts w:hint="eastAsia" w:ascii="宋体" w:hAnsi="宋体" w:cs="宋体"/>
          <w:b/>
          <w:bCs/>
          <w:sz w:val="24"/>
          <w:szCs w:val="24"/>
          <w:u w:val="single"/>
        </w:rPr>
        <w:t xml:space="preserve">经扬州市有权部门审计后。</w:t>
      </w:r>
      <w:r>
        <w:rPr>
          <w:rFonts w:hint="eastAsia" w:ascii="宋体" w:hAnsi="宋体" w:cs="宋体"/>
          <w:b/>
          <w:bCs/>
          <w:sz w:val="24"/>
          <w:szCs w:val="24"/>
          <w:u w:val="single"/>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关于竣工付款证书异议部分复核的方式和程序：</w:t>
      </w:r>
      <w:r>
        <w:rPr>
          <w:rFonts w:hint="eastAsia" w:ascii="宋体" w:hAnsi="宋体" w:cs="宋体"/>
          <w:b/>
          <w:bCs/>
          <w:sz w:val="24"/>
          <w:szCs w:val="24"/>
          <w:u w:val="single"/>
        </w:rPr>
        <w:t xml:space="preserve">按通用条款</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14.3 最终结清</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14.3.1 最终结清申请单</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承包人提交最终结清申请单的份数：</w:t>
      </w:r>
      <w:r>
        <w:rPr>
          <w:rFonts w:hint="eastAsia" w:ascii="宋体" w:hAnsi="宋体" w:cs="宋体"/>
          <w:b/>
          <w:bCs/>
          <w:sz w:val="24"/>
          <w:szCs w:val="24"/>
          <w:u w:val="single"/>
        </w:rPr>
        <w:t xml:space="preserve">按通用条款</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承包人提交最终结算申请单的期限：</w:t>
      </w:r>
      <w:r>
        <w:rPr>
          <w:rFonts w:hint="eastAsia" w:ascii="宋体" w:hAnsi="宋体" w:cs="宋体"/>
          <w:b/>
          <w:bCs/>
          <w:sz w:val="24"/>
          <w:szCs w:val="24"/>
          <w:u w:val="single"/>
        </w:rPr>
        <w:t xml:space="preserve">按通用条款</w:t>
      </w:r>
      <w:r>
        <w:rPr>
          <w:rFonts w:hint="eastAsia" w:ascii="宋体" w:hAnsi="宋体" w:cs="宋体"/>
          <w:color w:val="000000"/>
          <w:sz w:val="24"/>
          <w:szCs w:val="24"/>
        </w:rPr>
        <w:t xml:space="preserve">。</w:t>
      </w:r>
      <w:r>
        <w:rPr>
          <w:rFonts w:hint="eastAsia" w:ascii="宋体" w:hAnsi="宋体" w:cs="宋体"/>
          <w:sz w:val="24"/>
          <w:szCs w:val="24"/>
        </w:rPr>
        <w:t xml:space="preserve"> </w:t>
      </w:r>
      <w:r>
        <w:rPr>
          <w:rFonts w:hint="eastAsia" w:ascii="宋体" w:hAnsi="宋体" w:cs="宋体"/>
          <w:color w:val="000000"/>
          <w:sz w:val="24"/>
          <w:szCs w:val="24"/>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14.3.2 最终结清证书和支付</w:t>
      </w:r>
      <w:r>
        <w:rPr>
          <w:rFonts w:hint="eastAsia" w:ascii="宋体" w:hAnsi="宋体" w:cs="宋体"/>
          <w:sz w:val="24"/>
          <w:szCs w:val="24"/>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（1）发包人完成最终结清申请单的审批并颁发最终结清证书的期限：</w:t>
      </w:r>
      <w:r>
        <w:rPr>
          <w:rFonts w:hint="eastAsia" w:ascii="宋体" w:hAnsi="宋体" w:cs="宋体"/>
          <w:b/>
          <w:bCs/>
          <w:sz w:val="24"/>
          <w:szCs w:val="24"/>
          <w:u w:val="single"/>
        </w:rPr>
        <w:t xml:space="preserve">经扬州市有权部门审计后</w:t>
      </w:r>
      <w:r>
        <w:rPr>
          <w:rFonts w:hint="eastAsia" w:ascii="宋体" w:hAnsi="宋体" w:cs="宋体"/>
          <w:color w:val="000000"/>
          <w:sz w:val="24"/>
          <w:szCs w:val="24"/>
        </w:rPr>
        <w:t xml:space="preserve">。</w:t>
      </w:r>
      <w:r>
        <w:rPr>
          <w:rFonts w:hint="eastAsia" w:ascii="宋体" w:hAnsi="宋体" w:cs="宋体"/>
          <w:sz w:val="24"/>
          <w:szCs w:val="24"/>
        </w:rPr>
      </w:r>
      <w:r/>
    </w:p>
    <w:p>
      <w:pPr>
        <w:pStyle w:val="1165"/>
        <w:ind w:firstLine="480"/>
        <w:spacing w:line="360" w:lineRule="auto"/>
        <w:rPr>
          <w:rFonts w:hint="eastAsia" w:ascii="宋体" w:hAnsi="宋体" w:cs="宋体"/>
          <w:sz w:val="24"/>
          <w:szCs w:val="24"/>
        </w:rPr>
      </w:pPr>
      <w:r>
        <w:rPr>
          <w:rFonts w:hint="eastAsia" w:ascii="宋体" w:hAnsi="宋体" w:cs="宋体"/>
          <w:sz w:val="24"/>
          <w:szCs w:val="24"/>
        </w:rPr>
        <w:t xml:space="preserve">（2）发包人完成支付的期限：</w:t>
      </w:r>
      <w:r>
        <w:rPr>
          <w:rFonts w:hint="eastAsia" w:ascii="宋体" w:hAnsi="宋体" w:cs="宋体"/>
          <w:color w:val="000000"/>
          <w:sz w:val="24"/>
          <w:szCs w:val="24"/>
          <w:u w:val="single"/>
        </w:rPr>
        <w:t xml:space="preserve">      </w:t>
      </w:r>
      <w:r>
        <w:rPr>
          <w:rFonts w:hint="eastAsia" w:ascii="宋体" w:hAnsi="宋体" w:cs="宋体"/>
          <w:b/>
          <w:bCs/>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hint="eastAsia" w:ascii="宋体" w:hAnsi="宋体" w:cs="宋体"/>
          <w:sz w:val="24"/>
          <w:szCs w:val="24"/>
        </w:rPr>
      </w:r>
      <w:r/>
    </w:p>
    <w:p>
      <w:pPr>
        <w:pStyle w:val="1163"/>
        <w:spacing w:before="0" w:after="0" w:line="360" w:lineRule="auto"/>
        <w:rPr>
          <w:rFonts w:hint="eastAsia" w:ascii="宋体" w:hAnsi="宋体" w:cs="宋体"/>
          <w:b w:val="0"/>
          <w:color w:val="000000"/>
          <w:sz w:val="24"/>
          <w:szCs w:val="24"/>
        </w:rPr>
      </w:pPr>
      <w:r>
        <w:rPr>
          <w:rFonts w:hint="eastAsia" w:ascii="宋体" w:hAnsi="宋体" w:cs="宋体"/>
          <w:b w:val="0"/>
          <w:color w:val="000000"/>
          <w:sz w:val="24"/>
          <w:szCs w:val="24"/>
        </w:rPr>
        <w:t xml:space="preserve">十五、缺陷责任期与保修</w:t>
      </w:r>
      <w:r>
        <w:rPr>
          <w:rFonts w:hint="eastAsia" w:ascii="宋体" w:hAnsi="宋体" w:cs="宋体"/>
          <w:b w:val="0"/>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15.1缺陷责任期</w:t>
      </w:r>
      <w:r>
        <w:rPr>
          <w:rFonts w:hint="eastAsia" w:ascii="宋体" w:hAnsi="宋体" w:cs="宋体"/>
          <w:color w:val="000000"/>
          <w:sz w:val="24"/>
          <w:szCs w:val="24"/>
        </w:rPr>
      </w:r>
      <w:r/>
    </w:p>
    <w:p>
      <w:pPr>
        <w:pStyle w:val="1165"/>
        <w:ind w:firstLine="480"/>
        <w:spacing w:line="360" w:lineRule="auto"/>
        <w:rPr>
          <w:rFonts w:hint="eastAsia" w:ascii="宋体" w:hAnsi="宋体" w:cs="宋体"/>
          <w:b/>
          <w:bCs/>
          <w:sz w:val="24"/>
          <w:szCs w:val="24"/>
          <w:u w:val="single"/>
        </w:rPr>
      </w:pPr>
      <w:r>
        <w:rPr>
          <w:rFonts w:hint="eastAsia" w:ascii="宋体" w:hAnsi="宋体" w:cs="宋体"/>
          <w:color w:val="000000"/>
          <w:sz w:val="24"/>
          <w:szCs w:val="24"/>
        </w:rPr>
        <w:t xml:space="preserve">缺陷责任期的具体期限：</w:t>
      </w:r>
      <w:r>
        <w:rPr>
          <w:rFonts w:hint="eastAsia" w:ascii="宋体" w:hAnsi="宋体" w:cs="宋体"/>
          <w:color w:val="000000"/>
          <w:sz w:val="24"/>
          <w:szCs w:val="24"/>
          <w:u w:val="single"/>
        </w:rPr>
        <w:t xml:space="preserve"> </w:t>
      </w:r>
      <w:r>
        <w:rPr>
          <w:rFonts w:hint="eastAsia" w:ascii="宋体" w:hAnsi="宋体" w:cs="宋体"/>
          <w:b/>
          <w:bCs/>
          <w:sz w:val="24"/>
          <w:szCs w:val="24"/>
          <w:u w:val="single"/>
        </w:rPr>
        <w:t xml:space="preserve">2年。</w:t>
      </w:r>
      <w:r>
        <w:rPr>
          <w:rFonts w:hint="eastAsia" w:ascii="宋体" w:hAnsi="宋体" w:cs="宋体"/>
          <w:b/>
          <w:bCs/>
          <w:sz w:val="24"/>
          <w:szCs w:val="24"/>
          <w:u w:val="single"/>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15.2 质量保证金</w:t>
      </w:r>
      <w:r>
        <w:rPr>
          <w:rFonts w:hint="eastAsia" w:ascii="宋体" w:hAnsi="宋体" w:cs="宋体"/>
          <w:color w:val="000000"/>
          <w:sz w:val="24"/>
          <w:szCs w:val="24"/>
        </w:rPr>
      </w:r>
      <w:r/>
    </w:p>
    <w:p>
      <w:pPr>
        <w:pStyle w:val="1165"/>
        <w:ind w:firstLine="480"/>
        <w:spacing w:line="360" w:lineRule="auto"/>
        <w:rPr>
          <w:rFonts w:hint="eastAsia" w:ascii="宋体" w:hAnsi="宋体" w:cs="宋体"/>
          <w:b/>
          <w:bCs/>
          <w:sz w:val="24"/>
          <w:szCs w:val="24"/>
          <w:u w:val="single"/>
        </w:rPr>
      </w:pPr>
      <w:r>
        <w:rPr>
          <w:rFonts w:hint="eastAsia" w:ascii="宋体" w:hAnsi="宋体" w:cs="宋体"/>
          <w:color w:val="000000"/>
          <w:sz w:val="24"/>
          <w:szCs w:val="24"/>
        </w:rPr>
        <w:t xml:space="preserve">关于是否扣留质量保证金的约定：</w:t>
      </w:r>
      <w:r>
        <w:rPr>
          <w:rFonts w:hint="eastAsia" w:ascii="宋体" w:hAnsi="宋体" w:cs="宋体"/>
          <w:color w:val="000000"/>
          <w:sz w:val="24"/>
          <w:szCs w:val="24"/>
          <w:u w:val="single"/>
        </w:rPr>
        <w:t xml:space="preserve"> </w:t>
      </w:r>
      <w:r>
        <w:rPr>
          <w:rFonts w:hint="eastAsia" w:ascii="宋体" w:hAnsi="宋体" w:cs="宋体"/>
          <w:b/>
          <w:color w:val="000000"/>
          <w:sz w:val="24"/>
          <w:szCs w:val="24"/>
          <w:highlight w:val="none"/>
          <w:u w:val="single"/>
          <w:lang w:val="en-US" w:eastAsia="zh-CN"/>
        </w:rPr>
        <w:t xml:space="preserve">/</w:t>
      </w:r>
      <w:r>
        <w:rPr>
          <w:rFonts w:hint="eastAsia" w:ascii="宋体" w:hAnsi="宋体" w:cs="宋体"/>
          <w:b/>
          <w:bCs/>
          <w:sz w:val="24"/>
          <w:szCs w:val="24"/>
          <w:u w:val="single"/>
        </w:rPr>
        <w:t xml:space="preserve">。</w:t>
      </w:r>
      <w:r>
        <w:rPr>
          <w:rFonts w:hint="eastAsia" w:ascii="宋体" w:hAnsi="宋体" w:cs="宋体"/>
          <w:b/>
          <w:bCs/>
          <w:sz w:val="24"/>
          <w:szCs w:val="24"/>
          <w:u w:val="single"/>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15.2.1质量保证金的扣留 </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质量保证金的扣留采取以下第</w:t>
      </w:r>
      <w:r>
        <w:rPr>
          <w:rFonts w:hint="eastAsia" w:ascii="宋体" w:hAnsi="宋体" w:cs="宋体"/>
          <w:color w:val="000000"/>
          <w:sz w:val="24"/>
          <w:szCs w:val="24"/>
          <w:u w:val="single"/>
        </w:rPr>
        <w:t xml:space="preserve">  2  </w:t>
      </w:r>
      <w:r>
        <w:rPr>
          <w:rFonts w:hint="eastAsia" w:ascii="宋体" w:hAnsi="宋体" w:cs="宋体"/>
          <w:color w:val="000000"/>
          <w:sz w:val="24"/>
          <w:szCs w:val="24"/>
        </w:rPr>
        <w:t xml:space="preserve">种方式：</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（1）在支付工程进度款时逐次扣留，在此情形下，质量保证金的计算基数不包括预付款的支付、扣回以及价格调整的金额；</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（2）工程竣工结算时一次性扣留质量保证金；</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（3）其他扣留方式:</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80"/>
        <w:spacing w:line="360" w:lineRule="auto"/>
        <w:rPr>
          <w:rFonts w:hint="eastAsia" w:ascii="宋体" w:hAnsi="宋体" w:cs="宋体"/>
          <w:b/>
          <w:bCs/>
          <w:sz w:val="24"/>
          <w:szCs w:val="24"/>
          <w:u w:val="single"/>
        </w:rPr>
      </w:pPr>
      <w:r>
        <w:rPr>
          <w:rFonts w:hint="eastAsia" w:ascii="宋体" w:hAnsi="宋体" w:cs="宋体"/>
          <w:color w:val="000000"/>
          <w:sz w:val="24"/>
          <w:szCs w:val="24"/>
        </w:rPr>
        <w:t xml:space="preserve">关于质量保证金的补充约定：</w:t>
      </w:r>
      <w:r>
        <w:rPr>
          <w:rFonts w:hint="eastAsia" w:ascii="宋体" w:hAnsi="宋体" w:cs="宋体"/>
          <w:b/>
          <w:bCs/>
          <w:sz w:val="24"/>
          <w:szCs w:val="24"/>
          <w:u w:val="single"/>
        </w:rPr>
        <w:t xml:space="preserve">质保期满后，如无问题，一次性无息退还。</w:t>
      </w:r>
      <w:r>
        <w:rPr>
          <w:rFonts w:hint="eastAsia" w:ascii="宋体" w:hAnsi="宋体" w:cs="宋体"/>
          <w:b/>
          <w:bCs/>
          <w:sz w:val="24"/>
          <w:szCs w:val="24"/>
          <w:u w:val="single"/>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15.3保修</w:t>
      </w:r>
      <w:r>
        <w:rPr>
          <w:rFonts w:hint="eastAsia" w:ascii="宋体" w:hAnsi="宋体" w:cs="宋体"/>
          <w:color w:val="000000"/>
          <w:sz w:val="24"/>
          <w:szCs w:val="24"/>
        </w:rPr>
      </w:r>
      <w:r/>
    </w:p>
    <w:p>
      <w:pPr>
        <w:pStyle w:val="1165"/>
        <w:ind w:firstLine="468"/>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15.3.1 保修责任</w:t>
      </w:r>
      <w:r>
        <w:rPr>
          <w:rFonts w:hint="eastAsia" w:ascii="宋体" w:hAnsi="宋体" w:cs="宋体"/>
          <w:color w:val="000000"/>
          <w:sz w:val="24"/>
          <w:szCs w:val="24"/>
        </w:rPr>
      </w:r>
      <w:r/>
    </w:p>
    <w:p>
      <w:pPr>
        <w:pStyle w:val="1165"/>
        <w:ind w:firstLine="468"/>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工程保修期为：</w:t>
      </w:r>
      <w:r>
        <w:rPr>
          <w:rFonts w:hint="eastAsia" w:ascii="宋体" w:hAnsi="宋体" w:cs="宋体"/>
          <w:b/>
          <w:bCs/>
          <w:sz w:val="24"/>
          <w:szCs w:val="24"/>
          <w:u w:val="single"/>
        </w:rPr>
        <w:t xml:space="preserve">详见附件3《工程质量保修书》</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ind w:firstLine="468"/>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15.3.2 修复通知</w:t>
      </w:r>
      <w:r>
        <w:rPr>
          <w:rFonts w:hint="eastAsia" w:ascii="宋体" w:hAnsi="宋体" w:cs="宋体"/>
          <w:color w:val="000000"/>
          <w:sz w:val="24"/>
          <w:szCs w:val="24"/>
        </w:rPr>
      </w:r>
      <w:r/>
    </w:p>
    <w:p>
      <w:pPr>
        <w:pStyle w:val="1165"/>
        <w:ind w:firstLine="468"/>
        <w:spacing w:line="360" w:lineRule="auto"/>
        <w:rPr>
          <w:rFonts w:hint="eastAsia" w:ascii="宋体" w:hAnsi="宋体" w:cs="宋体"/>
          <w:b/>
          <w:bCs/>
          <w:sz w:val="24"/>
          <w:szCs w:val="24"/>
          <w:u w:val="single"/>
        </w:rPr>
      </w:pPr>
      <w:r>
        <w:rPr>
          <w:rFonts w:hint="eastAsia" w:ascii="宋体" w:hAnsi="宋体" w:cs="宋体"/>
          <w:color w:val="000000"/>
          <w:sz w:val="24"/>
          <w:szCs w:val="24"/>
        </w:rPr>
        <w:t xml:space="preserve">承包人收到保修通知并到达工程现场的合理时间：</w:t>
      </w:r>
      <w:r>
        <w:rPr>
          <w:rFonts w:hint="eastAsia" w:ascii="宋体" w:hAnsi="宋体" w:cs="宋体"/>
          <w:b/>
          <w:bCs/>
          <w:sz w:val="24"/>
          <w:szCs w:val="24"/>
          <w:u w:val="single"/>
        </w:rPr>
        <w:t xml:space="preserve">按通用条款执行。</w:t>
      </w:r>
      <w:r>
        <w:rPr>
          <w:rFonts w:hint="eastAsia" w:ascii="宋体" w:hAnsi="宋体" w:cs="宋体"/>
          <w:b/>
          <w:bCs/>
          <w:sz w:val="24"/>
          <w:szCs w:val="24"/>
          <w:u w:val="single"/>
        </w:rPr>
      </w:r>
      <w:r/>
    </w:p>
    <w:p>
      <w:pPr>
        <w:pStyle w:val="1163"/>
        <w:spacing w:before="0" w:after="0" w:line="360" w:lineRule="auto"/>
        <w:rPr>
          <w:rFonts w:hint="eastAsia" w:ascii="宋体" w:hAnsi="宋体" w:cs="宋体"/>
          <w:b w:val="0"/>
          <w:color w:val="000000"/>
          <w:sz w:val="24"/>
          <w:szCs w:val="24"/>
        </w:rPr>
      </w:pPr>
      <w:r>
        <w:rPr>
          <w:rFonts w:hint="eastAsia" w:ascii="宋体" w:hAnsi="宋体" w:cs="宋体"/>
          <w:b w:val="0"/>
          <w:color w:val="000000"/>
          <w:sz w:val="24"/>
          <w:szCs w:val="24"/>
        </w:rPr>
        <w:t xml:space="preserve">十六、违约</w:t>
      </w:r>
      <w:r>
        <w:rPr>
          <w:rFonts w:hint="eastAsia" w:ascii="宋体" w:hAnsi="宋体" w:cs="宋体"/>
          <w:b w:val="0"/>
          <w:color w:val="000000"/>
          <w:sz w:val="24"/>
          <w:szCs w:val="24"/>
        </w:rPr>
      </w:r>
      <w:r/>
    </w:p>
    <w:p>
      <w:pPr>
        <w:pStyle w:val="1164"/>
        <w:ind w:firstLine="560"/>
        <w:spacing w:line="360" w:lineRule="auto"/>
        <w:rPr>
          <w:rFonts w:hint="eastAsia" w:ascii="宋体" w:hAnsi="宋体" w:cs="宋体"/>
          <w:sz w:val="24"/>
          <w:szCs w:val="24"/>
        </w:rPr>
      </w:pPr>
      <w:r>
        <w:rPr>
          <w:rFonts w:hint="eastAsia" w:ascii="宋体" w:hAnsi="宋体" w:cs="宋体"/>
          <w:sz w:val="24"/>
          <w:szCs w:val="24"/>
        </w:rPr>
        <w:t xml:space="preserve">承包人违约的其他情形：</w:t>
      </w:r>
      <w:r>
        <w:rPr>
          <w:rFonts w:hint="eastAsia" w:ascii="宋体" w:hAnsi="宋体" w:cs="宋体"/>
          <w:sz w:val="24"/>
          <w:szCs w:val="24"/>
          <w:u w:val="single"/>
        </w:rPr>
        <w:t xml:space="preserve">按通用条款执行。</w:t>
      </w:r>
      <w:r>
        <w:rPr>
          <w:rFonts w:hint="eastAsia" w:ascii="宋体" w:hAnsi="宋体" w:cs="宋体"/>
          <w:sz w:val="24"/>
          <w:szCs w:val="24"/>
        </w:rPr>
      </w:r>
      <w:r/>
    </w:p>
    <w:p>
      <w:pPr>
        <w:pStyle w:val="1164"/>
        <w:ind w:firstLine="560"/>
        <w:spacing w:line="360" w:lineRule="auto"/>
        <w:rPr>
          <w:rFonts w:hint="eastAsia" w:ascii="宋体" w:hAnsi="宋体" w:cs="宋体"/>
          <w:sz w:val="24"/>
          <w:szCs w:val="24"/>
        </w:rPr>
      </w:pPr>
      <w:r>
        <w:rPr>
          <w:rFonts w:hint="eastAsia" w:ascii="宋体" w:hAnsi="宋体" w:cs="宋体"/>
          <w:sz w:val="24"/>
          <w:szCs w:val="24"/>
        </w:rPr>
        <w:t xml:space="preserve">16.1承包人违约的责任</w:t>
      </w:r>
      <w:r>
        <w:rPr>
          <w:rFonts w:hint="eastAsia" w:ascii="宋体" w:hAnsi="宋体" w:cs="宋体"/>
          <w:sz w:val="24"/>
          <w:szCs w:val="24"/>
        </w:rPr>
      </w:r>
      <w:r/>
    </w:p>
    <w:p>
      <w:pPr>
        <w:pStyle w:val="1164"/>
        <w:ind w:firstLine="560"/>
        <w:spacing w:line="360" w:lineRule="auto"/>
        <w:rPr>
          <w:rFonts w:hint="eastAsia" w:ascii="宋体" w:hAnsi="宋体" w:cs="宋体"/>
          <w:sz w:val="24"/>
          <w:szCs w:val="24"/>
          <w:u w:val="single"/>
        </w:rPr>
      </w:pPr>
      <w:r>
        <w:rPr>
          <w:rFonts w:hint="eastAsia" w:ascii="宋体" w:hAnsi="宋体" w:cs="宋体"/>
          <w:sz w:val="24"/>
          <w:szCs w:val="24"/>
        </w:rPr>
        <w:t xml:space="preserve">承包人违约责任的承担方式和计算方法：</w:t>
      </w:r>
      <w:r>
        <w:rPr>
          <w:rFonts w:hint="eastAsia" w:ascii="宋体" w:hAnsi="宋体" w:cs="宋体"/>
          <w:sz w:val="24"/>
          <w:szCs w:val="24"/>
          <w:u w:val="single"/>
        </w:rPr>
        <w:t xml:space="preserve">支付违约金，除专用条款已约定的内容，其他情形违约金的具体金额由发包人和监理人商定</w:t>
      </w:r>
      <w:r>
        <w:rPr>
          <w:rFonts w:hint="eastAsia" w:ascii="宋体" w:hAnsi="宋体" w:cs="宋体"/>
          <w:sz w:val="24"/>
          <w:szCs w:val="24"/>
        </w:rPr>
        <w:t xml:space="preserve">。    </w:t>
      </w:r>
      <w:r>
        <w:rPr>
          <w:rFonts w:hint="eastAsia" w:ascii="宋体" w:hAnsi="宋体" w:cs="宋体"/>
          <w:sz w:val="24"/>
          <w:szCs w:val="24"/>
          <w:u w:val="single"/>
        </w:rPr>
      </w:r>
      <w:r/>
    </w:p>
    <w:p>
      <w:pPr>
        <w:pStyle w:val="1164"/>
        <w:ind w:firstLine="560"/>
        <w:spacing w:line="360" w:lineRule="auto"/>
        <w:rPr>
          <w:rFonts w:hint="eastAsia" w:ascii="宋体" w:hAnsi="宋体" w:cs="宋体"/>
          <w:sz w:val="24"/>
          <w:szCs w:val="24"/>
        </w:rPr>
      </w:pPr>
      <w:r>
        <w:rPr>
          <w:rFonts w:hint="eastAsia" w:ascii="宋体" w:hAnsi="宋体" w:cs="宋体"/>
          <w:sz w:val="24"/>
          <w:szCs w:val="24"/>
        </w:rPr>
        <w:t xml:space="preserve">16.2 因承包人违约解除合同</w:t>
      </w:r>
      <w:r>
        <w:rPr>
          <w:rFonts w:hint="eastAsia" w:ascii="宋体" w:hAnsi="宋体" w:cs="宋体"/>
          <w:sz w:val="24"/>
          <w:szCs w:val="24"/>
        </w:rPr>
      </w:r>
      <w:r/>
    </w:p>
    <w:p>
      <w:pPr>
        <w:pStyle w:val="1164"/>
        <w:ind w:firstLine="560"/>
        <w:spacing w:line="360" w:lineRule="auto"/>
        <w:rPr>
          <w:rFonts w:hint="eastAsia" w:ascii="宋体" w:hAnsi="宋体" w:cs="宋体"/>
          <w:sz w:val="24"/>
          <w:szCs w:val="24"/>
        </w:rPr>
      </w:pPr>
      <w:r>
        <w:rPr>
          <w:rFonts w:hint="eastAsia" w:ascii="宋体" w:hAnsi="宋体" w:cs="宋体"/>
          <w:sz w:val="24"/>
          <w:szCs w:val="24"/>
        </w:rPr>
        <w:t xml:space="preserve">关于承包人违约解除合同的特别约定：</w:t>
      </w:r>
      <w:r>
        <w:rPr>
          <w:rFonts w:hint="eastAsia" w:ascii="宋体" w:hAnsi="宋体" w:cs="宋体"/>
          <w:b/>
          <w:sz w:val="24"/>
          <w:szCs w:val="24"/>
          <w:u w:val="single"/>
        </w:rPr>
        <w:t xml:space="preserve">承包人延误工期超过28天，发包人有权解除合同，承包人承担一切责任</w:t>
      </w:r>
      <w:r>
        <w:rPr>
          <w:rFonts w:hint="eastAsia" w:ascii="宋体" w:hAnsi="宋体" w:cs="宋体"/>
          <w:sz w:val="24"/>
          <w:szCs w:val="24"/>
        </w:rPr>
        <w:t xml:space="preserve">。</w:t>
      </w:r>
      <w:r>
        <w:rPr>
          <w:rFonts w:hint="eastAsia" w:ascii="宋体" w:hAnsi="宋体" w:cs="宋体"/>
          <w:sz w:val="24"/>
          <w:szCs w:val="24"/>
        </w:rPr>
      </w:r>
      <w:r/>
    </w:p>
    <w:p>
      <w:pPr>
        <w:pStyle w:val="1164"/>
        <w:ind w:firstLine="560"/>
        <w:spacing w:line="360" w:lineRule="auto"/>
        <w:rPr>
          <w:rFonts w:hint="eastAsia" w:ascii="宋体" w:hAnsi="宋体" w:cs="宋体"/>
          <w:sz w:val="24"/>
          <w:szCs w:val="24"/>
        </w:rPr>
      </w:pPr>
      <w:r>
        <w:rPr>
          <w:rFonts w:hint="eastAsia" w:ascii="宋体" w:hAnsi="宋体" w:cs="宋体"/>
          <w:sz w:val="24"/>
          <w:szCs w:val="24"/>
        </w:rPr>
        <w:t xml:space="preserve">发包人继续使用承包人在施工现场的材料、设备、临时工程、承包人文件和由承包人或以其名义编制的其他文件的费用承担方式：</w:t>
      </w:r>
      <w:r>
        <w:rPr>
          <w:rFonts w:hint="eastAsia" w:ascii="宋体" w:hAnsi="宋体" w:cs="宋体"/>
          <w:sz w:val="24"/>
          <w:szCs w:val="24"/>
          <w:u w:val="single"/>
        </w:rPr>
        <w:t xml:space="preserve">由双方商定</w:t>
      </w:r>
      <w:r>
        <w:rPr>
          <w:rFonts w:hint="eastAsia" w:ascii="宋体" w:hAnsi="宋体" w:cs="宋体"/>
          <w:sz w:val="24"/>
          <w:szCs w:val="24"/>
        </w:rPr>
        <w:t xml:space="preserve">。</w:t>
      </w:r>
      <w:r>
        <w:rPr>
          <w:rFonts w:hint="eastAsia" w:ascii="宋体" w:hAnsi="宋体" w:cs="宋体"/>
          <w:sz w:val="24"/>
          <w:szCs w:val="24"/>
        </w:rPr>
      </w:r>
      <w:r/>
    </w:p>
    <w:p>
      <w:pPr>
        <w:pStyle w:val="1163"/>
        <w:spacing w:before="0" w:after="0" w:line="360" w:lineRule="auto"/>
        <w:rPr>
          <w:rFonts w:hint="eastAsia" w:ascii="宋体" w:hAnsi="宋体" w:cs="宋体"/>
          <w:b w:val="0"/>
          <w:color w:val="000000"/>
          <w:sz w:val="24"/>
          <w:szCs w:val="24"/>
        </w:rPr>
      </w:pPr>
      <w:r>
        <w:rPr>
          <w:rFonts w:hint="eastAsia" w:ascii="宋体" w:hAnsi="宋体" w:cs="宋体"/>
          <w:b w:val="0"/>
          <w:color w:val="000000"/>
          <w:sz w:val="24"/>
          <w:szCs w:val="24"/>
        </w:rPr>
        <w:t xml:space="preserve">十七、 不可抗力 </w:t>
      </w:r>
      <w:r>
        <w:rPr>
          <w:rFonts w:hint="eastAsia" w:ascii="宋体" w:hAnsi="宋体" w:cs="宋体"/>
          <w:b w:val="0"/>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17.1 不可抗力的确认</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除通用合同条款约定的不可抗力事件之外，视为不可抗力的其他情形： </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rPr>
          <w:rFonts w:hint="eastAsia" w:ascii="宋体" w:hAnsi="宋体" w:cs="宋体"/>
          <w:color w:val="000000"/>
          <w:sz w:val="24"/>
          <w:szCs w:val="24"/>
          <w:u w:val="single"/>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17.2 因不可抗力解除合同</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合同解除后，发包人应在商定或确定发包人应支付款项后</w:t>
      </w:r>
      <w:r>
        <w:rPr>
          <w:rFonts w:hint="eastAsia" w:ascii="宋体" w:hAnsi="宋体" w:cs="宋体"/>
          <w:b/>
          <w:sz w:val="24"/>
          <w:szCs w:val="24"/>
          <w:u w:val="single"/>
        </w:rPr>
        <w:t xml:space="preserve">经双方协商后 </w:t>
      </w:r>
      <w:r>
        <w:rPr>
          <w:rFonts w:hint="eastAsia" w:ascii="宋体" w:hAnsi="宋体" w:cs="宋体"/>
          <w:color w:val="000000"/>
          <w:sz w:val="24"/>
          <w:szCs w:val="24"/>
        </w:rPr>
        <w:t xml:space="preserve">完成款项的支付。</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十八、 保险 </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18.1 工程保险 </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关于工程保险的特别约定：</w:t>
      </w:r>
      <w:r>
        <w:rPr>
          <w:rFonts w:hint="eastAsia" w:ascii="宋体" w:hAnsi="宋体" w:cs="宋体"/>
          <w:b/>
          <w:color w:val="000000"/>
          <w:sz w:val="24"/>
          <w:szCs w:val="24"/>
          <w:u w:val="single"/>
        </w:rPr>
        <w:t xml:space="preserve">按扬州市相关规定，应由承包人缴纳的保险必须按时依法办理。</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18.2 其他保险 </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关于其他保险的约定：</w:t>
      </w:r>
      <w:r>
        <w:rPr>
          <w:rFonts w:hint="eastAsia" w:ascii="宋体" w:hAnsi="宋体" w:cs="宋体"/>
          <w:b/>
          <w:color w:val="000000"/>
          <w:sz w:val="24"/>
          <w:szCs w:val="24"/>
          <w:u w:val="single"/>
        </w:rPr>
        <w:t xml:space="preserve">按扬州市相关规定，应由承包人缴纳的保险必须按时依法办理 。</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承包人是否应为其施工设备等办理财产保险：</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 </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18.3 通知义务 </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关于变更保险合同时的通知义务的约定： 执行通用条款 。</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十九、仲裁或诉讼</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因合同及合同有关事项发生的争议，按下列第</w:t>
      </w:r>
      <w:r>
        <w:rPr>
          <w:rFonts w:hint="eastAsia" w:ascii="宋体" w:hAnsi="宋体" w:cs="宋体"/>
          <w:color w:val="000000"/>
          <w:sz w:val="24"/>
          <w:szCs w:val="24"/>
          <w:u w:val="single"/>
        </w:rPr>
        <w:t xml:space="preserve">  1  </w:t>
      </w:r>
      <w:r>
        <w:rPr>
          <w:rFonts w:hint="eastAsia" w:ascii="宋体" w:hAnsi="宋体" w:cs="宋体"/>
          <w:color w:val="000000"/>
          <w:sz w:val="24"/>
          <w:szCs w:val="24"/>
        </w:rPr>
        <w:t xml:space="preserve">种方式解决：</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（1）向</w:t>
      </w:r>
      <w:r>
        <w:rPr>
          <w:rFonts w:hint="eastAsia" w:ascii="宋体" w:hAnsi="宋体" w:cs="宋体"/>
          <w:sz w:val="24"/>
          <w:szCs w:val="24"/>
          <w:u w:val="single"/>
        </w:rPr>
        <w:t xml:space="preserve">扬州</w:t>
      </w:r>
      <w:r>
        <w:rPr>
          <w:rFonts w:hint="eastAsia" w:ascii="宋体" w:hAnsi="宋体" w:cs="宋体"/>
          <w:color w:val="000000"/>
          <w:sz w:val="24"/>
          <w:szCs w:val="24"/>
        </w:rPr>
        <w:t xml:space="preserve">仲裁委员会申请仲裁；（2）向</w:t>
      </w:r>
      <w:r>
        <w:rPr>
          <w:rFonts w:hint="eastAsia" w:ascii="宋体" w:hAnsi="宋体" w:cs="宋体"/>
          <w:color w:val="000000"/>
          <w:sz w:val="24"/>
          <w:szCs w:val="24"/>
          <w:u w:val="single"/>
        </w:rPr>
        <w:t xml:space="preserve">扬州</w:t>
      </w:r>
      <w:r>
        <w:rPr>
          <w:rFonts w:hint="eastAsia" w:ascii="宋体" w:hAnsi="宋体" w:cs="宋体"/>
          <w:color w:val="000000"/>
          <w:sz w:val="24"/>
          <w:szCs w:val="24"/>
        </w:rPr>
        <w:t xml:space="preserve">人民法院起诉。</w:t>
      </w:r>
      <w:r>
        <w:rPr>
          <w:rFonts w:hint="eastAsia" w:ascii="宋体" w:hAnsi="宋体" w:cs="宋体"/>
          <w:color w:val="000000"/>
          <w:sz w:val="24"/>
          <w:szCs w:val="24"/>
        </w:rPr>
      </w:r>
      <w:r/>
    </w:p>
    <w:p>
      <w:pPr>
        <w:pStyle w:val="1165"/>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165"/>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165"/>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165"/>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165"/>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165"/>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165"/>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165"/>
        <w:jc w:val="center"/>
        <w:spacing w:before="156" w:after="156" w:line="44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工程质量保修书</w:t>
      </w:r>
      <w:r>
        <w:rPr>
          <w:rFonts w:hint="eastAsia" w:ascii="宋体" w:hAnsi="宋体" w:cs="宋体"/>
          <w:b/>
          <w:bCs/>
          <w:color w:val="000000"/>
          <w:sz w:val="28"/>
          <w:szCs w:val="28"/>
        </w:rPr>
      </w:r>
      <w:r/>
    </w:p>
    <w:p>
      <w:pPr>
        <w:pStyle w:val="1165"/>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rPr>
        <w:t xml:space="preserve">发包人（全称）：</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shd w:val="clear" w:color="auto" w:fill="ffffff"/>
        </w:rPr>
        <w:t xml:space="preserve">扬州市江都区教育局 </w:t>
      </w:r>
      <w:r>
        <w:rPr>
          <w:rFonts w:hint="eastAsia" w:ascii="宋体" w:hAnsi="宋体" w:cs="宋体"/>
          <w:color w:val="000000"/>
          <w:sz w:val="24"/>
          <w:szCs w:val="24"/>
          <w:shd w:val="clear" w:color="auto" w:fill="ffffff"/>
        </w:rPr>
        <w:t xml:space="preserve">   </w:t>
      </w:r>
      <w:r>
        <w:rPr>
          <w:rFonts w:hint="eastAsia" w:ascii="宋体" w:hAnsi="宋体" w:cs="宋体"/>
          <w:color w:val="000000"/>
          <w:sz w:val="24"/>
          <w:szCs w:val="24"/>
        </w:rPr>
        <w:t xml:space="preserve">  </w:t>
      </w:r>
      <w:r>
        <w:rPr>
          <w:rFonts w:hint="eastAsia" w:ascii="宋体" w:hAnsi="宋体" w:cs="宋体"/>
          <w:color w:val="000000"/>
          <w:sz w:val="24"/>
          <w:szCs w:val="24"/>
          <w:u w:val="single"/>
        </w:rPr>
      </w:r>
      <w:r/>
    </w:p>
    <w:p>
      <w:pPr>
        <w:pStyle w:val="1165"/>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承包人（全称）：</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r>
        <w:rPr>
          <w:rFonts w:hint="eastAsia" w:ascii="宋体" w:hAnsi="宋体" w:cs="宋体"/>
          <w:color w:val="000000"/>
          <w:sz w:val="24"/>
          <w:szCs w:val="24"/>
        </w:rPr>
      </w:r>
      <w:r/>
    </w:p>
    <w:p>
      <w:pPr>
        <w:pStyle w:val="1165"/>
        <w:spacing w:line="440" w:lineRule="exact"/>
        <w:rPr>
          <w:rFonts w:hint="eastAsia" w:ascii="宋体" w:hAnsi="宋体" w:cs="宋体"/>
          <w:color w:val="000000"/>
          <w:sz w:val="24"/>
          <w:szCs w:val="24"/>
        </w:rPr>
      </w:pPr>
      <w:r>
        <w:rPr>
          <w:rFonts w:hint="eastAsia" w:ascii="宋体" w:hAnsi="宋体" w:cs="宋体"/>
          <w:color w:val="000000"/>
          <w:sz w:val="24"/>
          <w:szCs w:val="24"/>
        </w:rPr>
      </w:r>
      <w:r/>
    </w:p>
    <w:p>
      <w:pPr>
        <w:pStyle w:val="116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发包人和承包人根据《中华人民共和国建筑法》和《建设工程质量管理条例》，经协商一致就</w:t>
      </w:r>
      <w:r>
        <w:rPr>
          <w:rFonts w:hint="eastAsia" w:ascii="宋体" w:hAnsi="宋体" w:cs="宋体"/>
          <w:color w:val="000000"/>
          <w:sz w:val="24"/>
          <w:szCs w:val="24"/>
          <w:u w:val="single"/>
        </w:rPr>
        <w:t xml:space="preserve">江都区未成年人成长指导中心装饰装修工程（包一：装饰改造工程/包二：智能化工程）</w:t>
      </w:r>
      <w:r>
        <w:rPr>
          <w:rFonts w:hint="eastAsia" w:ascii="宋体" w:hAnsi="宋体" w:cs="宋体"/>
          <w:color w:val="000000"/>
          <w:sz w:val="24"/>
          <w:szCs w:val="24"/>
        </w:rPr>
        <w:t xml:space="preserve">（工程全称）签订工程质量保修书。</w:t>
      </w:r>
      <w:r>
        <w:rPr>
          <w:rFonts w:hint="eastAsia" w:ascii="宋体" w:hAnsi="宋体" w:cs="宋体"/>
          <w:color w:val="000000"/>
          <w:sz w:val="24"/>
          <w:szCs w:val="24"/>
        </w:rPr>
      </w:r>
      <w:r/>
    </w:p>
    <w:p>
      <w:pPr>
        <w:pStyle w:val="116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一、工程质量保修范围和内容</w:t>
      </w:r>
      <w:r>
        <w:rPr>
          <w:rFonts w:hint="eastAsia" w:ascii="宋体" w:hAnsi="宋体" w:cs="宋体"/>
          <w:color w:val="000000"/>
          <w:sz w:val="24"/>
          <w:szCs w:val="24"/>
        </w:rPr>
      </w:r>
      <w:r/>
    </w:p>
    <w:p>
      <w:pPr>
        <w:pStyle w:val="116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承包人在质量保修期内，按照有关法律规定和合同约定，承担工程质量保修责任。</w:t>
      </w:r>
      <w:r>
        <w:rPr>
          <w:rFonts w:hint="eastAsia" w:ascii="宋体" w:hAnsi="宋体" w:cs="宋体"/>
          <w:color w:val="000000"/>
          <w:sz w:val="24"/>
          <w:szCs w:val="24"/>
        </w:rPr>
      </w:r>
      <w:r/>
    </w:p>
    <w:p>
      <w:pPr>
        <w:pStyle w:val="116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sz w:val="24"/>
          <w:szCs w:val="24"/>
        </w:rPr>
      </w:r>
      <w:r/>
    </w:p>
    <w:p>
      <w:pPr>
        <w:pStyle w:val="116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sz w:val="24"/>
          <w:szCs w:val="24"/>
          <w:u w:val="single"/>
        </w:rPr>
        <w:t xml:space="preserve">施工图及工程量清单范围内所有内容</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65"/>
        <w:spacing w:line="360" w:lineRule="auto"/>
        <w:rPr>
          <w:rFonts w:hint="eastAsia" w:ascii="宋体" w:hAnsi="宋体" w:cs="宋体"/>
          <w:color w:val="000000"/>
          <w:sz w:val="24"/>
          <w:szCs w:val="24"/>
        </w:rPr>
      </w:pPr>
      <w:r>
        <w:rPr>
          <w:rFonts w:hint="eastAsia" w:ascii="宋体" w:hAnsi="宋体" w:cs="宋体"/>
          <w:b/>
          <w:color w:val="000000"/>
          <w:sz w:val="24"/>
          <w:szCs w:val="24"/>
        </w:rPr>
        <w:t xml:space="preserve">　　</w:t>
      </w:r>
      <w:r>
        <w:rPr>
          <w:rFonts w:hint="eastAsia" w:ascii="宋体" w:hAnsi="宋体" w:cs="宋体"/>
          <w:color w:val="000000"/>
          <w:sz w:val="24"/>
          <w:szCs w:val="24"/>
        </w:rPr>
        <w:t xml:space="preserve">二、质量保修期</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根据《建设工程质量管理条例》及有关规定，工程的质量保修期如下：</w:t>
      </w:r>
      <w:r>
        <w:rPr>
          <w:rFonts w:hint="eastAsia" w:ascii="宋体" w:hAnsi="宋体" w:cs="宋体"/>
          <w:color w:val="000000"/>
          <w:sz w:val="24"/>
          <w:szCs w:val="24"/>
        </w:rPr>
      </w:r>
      <w:r/>
    </w:p>
    <w:p>
      <w:pPr>
        <w:pStyle w:val="1165"/>
        <w:ind w:firstLine="480"/>
        <w:rPr>
          <w:rFonts w:hint="eastAsia" w:ascii="宋体" w:hAnsi="宋体" w:cs="宋体"/>
          <w:sz w:val="24"/>
          <w:szCs w:val="24"/>
        </w:rPr>
      </w:pPr>
      <w:r>
        <w:rPr>
          <w:rFonts w:hint="eastAsia" w:ascii="宋体" w:hAnsi="宋体" w:cs="宋体"/>
          <w:sz w:val="24"/>
          <w:szCs w:val="24"/>
        </w:rPr>
        <w:t xml:space="preserve">1．地基基础工程和主体结构工程为设计文件规定的工程合理使用年限；</w:t>
      </w:r>
      <w:r>
        <w:rPr>
          <w:rFonts w:hint="eastAsia" w:ascii="宋体" w:hAnsi="宋体" w:cs="宋体"/>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sz w:val="24"/>
          <w:szCs w:val="24"/>
        </w:rPr>
        <w:t xml:space="preserve">．</w:t>
      </w:r>
      <w:r>
        <w:rPr>
          <w:rFonts w:hint="eastAsia" w:ascii="宋体" w:hAnsi="宋体" w:cs="宋体"/>
          <w:color w:val="000000"/>
          <w:sz w:val="24"/>
          <w:szCs w:val="24"/>
        </w:rPr>
        <w:t xml:space="preserve">屋面防水工程、有防水要求的卫生间、房间和外墙面的防渗为</w:t>
      </w:r>
      <w:r>
        <w:rPr>
          <w:rFonts w:hint="eastAsia" w:ascii="宋体" w:hAnsi="宋体" w:cs="宋体"/>
          <w:color w:val="000000"/>
          <w:sz w:val="24"/>
          <w:szCs w:val="24"/>
          <w:u w:val="single"/>
        </w:rPr>
        <w:t xml:space="preserve">   5   </w:t>
      </w:r>
      <w:r>
        <w:rPr>
          <w:rFonts w:hint="eastAsia" w:ascii="宋体" w:hAnsi="宋体" w:cs="宋体"/>
          <w:color w:val="000000"/>
          <w:sz w:val="24"/>
          <w:szCs w:val="24"/>
        </w:rPr>
        <w:t xml:space="preserve">年；</w:t>
      </w:r>
      <w:r>
        <w:rPr>
          <w:rFonts w:hint="eastAsia" w:ascii="宋体" w:hAnsi="宋体" w:cs="宋体"/>
          <w:color w:val="000000"/>
          <w:sz w:val="24"/>
          <w:szCs w:val="24"/>
        </w:rPr>
      </w:r>
      <w:r/>
    </w:p>
    <w:p>
      <w:pPr>
        <w:pStyle w:val="1165"/>
        <w:ind w:left="420" w:firstLine="1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sz w:val="24"/>
          <w:szCs w:val="24"/>
        </w:rPr>
        <w:t xml:space="preserve">．</w:t>
      </w:r>
      <w:r>
        <w:rPr>
          <w:rFonts w:hint="eastAsia" w:ascii="宋体" w:hAnsi="宋体" w:cs="宋体"/>
          <w:color w:val="000000"/>
          <w:sz w:val="24"/>
          <w:szCs w:val="24"/>
        </w:rPr>
        <w:t xml:space="preserve">装修工程为</w:t>
      </w:r>
      <w:r>
        <w:rPr>
          <w:rFonts w:hint="eastAsia" w:ascii="宋体" w:hAnsi="宋体" w:cs="宋体"/>
          <w:color w:val="000000"/>
          <w:sz w:val="24"/>
          <w:szCs w:val="24"/>
          <w:u w:val="single"/>
        </w:rPr>
        <w:t xml:space="preserve">    2    </w:t>
      </w:r>
      <w:r>
        <w:rPr>
          <w:rFonts w:hint="eastAsia" w:ascii="宋体" w:hAnsi="宋体" w:cs="宋体"/>
          <w:color w:val="000000"/>
          <w:sz w:val="24"/>
          <w:szCs w:val="24"/>
        </w:rPr>
        <w:t xml:space="preserve">年；</w:t>
      </w:r>
      <w:r>
        <w:rPr>
          <w:rFonts w:hint="eastAsia" w:ascii="宋体" w:hAnsi="宋体" w:cs="宋体"/>
          <w:color w:val="000000"/>
          <w:sz w:val="24"/>
          <w:szCs w:val="24"/>
        </w:rPr>
      </w:r>
      <w:r/>
    </w:p>
    <w:p>
      <w:pPr>
        <w:pStyle w:val="1165"/>
        <w:ind w:left="420" w:firstLine="1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sz w:val="24"/>
          <w:szCs w:val="24"/>
        </w:rPr>
        <w:t xml:space="preserve">．</w:t>
      </w:r>
      <w:r>
        <w:rPr>
          <w:rFonts w:hint="eastAsia" w:ascii="宋体" w:hAnsi="宋体" w:cs="宋体"/>
          <w:color w:val="000000"/>
          <w:sz w:val="24"/>
          <w:szCs w:val="24"/>
        </w:rPr>
        <w:t xml:space="preserve">电气管线、给排水管道、设备安装工程为</w:t>
      </w:r>
      <w:r>
        <w:rPr>
          <w:rFonts w:hint="eastAsia" w:ascii="宋体" w:hAnsi="宋体" w:cs="宋体"/>
          <w:color w:val="000000"/>
          <w:sz w:val="24"/>
          <w:szCs w:val="24"/>
          <w:u w:val="single"/>
        </w:rPr>
        <w:t xml:space="preserve">   2    </w:t>
      </w:r>
      <w:r>
        <w:rPr>
          <w:rFonts w:hint="eastAsia" w:ascii="宋体" w:hAnsi="宋体" w:cs="宋体"/>
          <w:color w:val="000000"/>
          <w:sz w:val="24"/>
          <w:szCs w:val="24"/>
        </w:rPr>
        <w:t xml:space="preserve">年；</w:t>
      </w:r>
      <w:r>
        <w:rPr>
          <w:rFonts w:hint="eastAsia" w:ascii="宋体" w:hAnsi="宋体" w:cs="宋体"/>
          <w:color w:val="000000"/>
          <w:sz w:val="24"/>
          <w:szCs w:val="24"/>
        </w:rPr>
      </w:r>
      <w:r/>
    </w:p>
    <w:p>
      <w:pPr>
        <w:pStyle w:val="1165"/>
        <w:ind w:left="420" w:firstLine="1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sz w:val="24"/>
          <w:szCs w:val="24"/>
        </w:rPr>
        <w:t xml:space="preserve">．</w:t>
      </w:r>
      <w:r>
        <w:rPr>
          <w:rFonts w:hint="eastAsia" w:ascii="宋体" w:hAnsi="宋体" w:cs="宋体"/>
          <w:color w:val="000000"/>
          <w:sz w:val="24"/>
          <w:szCs w:val="24"/>
        </w:rPr>
        <w:t xml:space="preserve">供热与供冷系统为</w:t>
      </w:r>
      <w:r>
        <w:rPr>
          <w:rFonts w:hint="eastAsia" w:ascii="宋体" w:hAnsi="宋体" w:cs="宋体"/>
          <w:color w:val="000000"/>
          <w:sz w:val="24"/>
          <w:szCs w:val="24"/>
          <w:u w:val="single"/>
        </w:rPr>
        <w:t xml:space="preserve">     2   </w:t>
      </w:r>
      <w:r>
        <w:rPr>
          <w:rFonts w:hint="eastAsia" w:ascii="宋体" w:hAnsi="宋体" w:cs="宋体"/>
          <w:color w:val="000000"/>
          <w:sz w:val="24"/>
          <w:szCs w:val="24"/>
        </w:rPr>
        <w:t xml:space="preserve">个采暖期、供冷期；</w:t>
      </w:r>
      <w:r>
        <w:rPr>
          <w:rFonts w:hint="eastAsia" w:ascii="宋体" w:hAnsi="宋体" w:cs="宋体"/>
          <w:color w:val="000000"/>
          <w:sz w:val="24"/>
          <w:szCs w:val="24"/>
        </w:rPr>
      </w:r>
      <w:r/>
    </w:p>
    <w:p>
      <w:pPr>
        <w:pStyle w:val="1165"/>
        <w:ind w:left="420" w:firstLine="1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sz w:val="24"/>
          <w:szCs w:val="24"/>
        </w:rPr>
        <w:t xml:space="preserve">．</w:t>
      </w:r>
      <w:r>
        <w:rPr>
          <w:rFonts w:hint="eastAsia" w:ascii="宋体" w:hAnsi="宋体" w:cs="宋体"/>
          <w:color w:val="000000"/>
          <w:sz w:val="24"/>
          <w:szCs w:val="24"/>
        </w:rPr>
        <w:t xml:space="preserve">住宅小区内的给排水设施、道路等配套工程为</w:t>
      </w:r>
      <w:r>
        <w:rPr>
          <w:rFonts w:hint="eastAsia" w:ascii="宋体" w:hAnsi="宋体" w:cs="宋体"/>
          <w:color w:val="000000"/>
          <w:sz w:val="24"/>
          <w:szCs w:val="24"/>
          <w:u w:val="single"/>
        </w:rPr>
        <w:t xml:space="preserve">    1    </w:t>
      </w:r>
      <w:r>
        <w:rPr>
          <w:rFonts w:hint="eastAsia" w:ascii="宋体" w:hAnsi="宋体" w:cs="宋体"/>
          <w:color w:val="000000"/>
          <w:sz w:val="24"/>
          <w:szCs w:val="24"/>
        </w:rPr>
        <w:t xml:space="preserve">年；</w:t>
      </w:r>
      <w:r>
        <w:rPr>
          <w:rFonts w:hint="eastAsia" w:ascii="宋体" w:hAnsi="宋体" w:cs="宋体"/>
          <w:color w:val="000000"/>
          <w:sz w:val="24"/>
          <w:szCs w:val="24"/>
        </w:rPr>
      </w:r>
      <w:r/>
    </w:p>
    <w:p>
      <w:pPr>
        <w:pStyle w:val="1165"/>
        <w:ind w:left="420" w:firstLine="1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sz w:val="24"/>
          <w:szCs w:val="24"/>
        </w:rPr>
        <w:t xml:space="preserve">．</w:t>
      </w:r>
      <w:r>
        <w:rPr>
          <w:rFonts w:hint="eastAsia" w:ascii="宋体" w:hAnsi="宋体" w:cs="宋体"/>
          <w:color w:val="000000"/>
          <w:sz w:val="24"/>
          <w:szCs w:val="24"/>
        </w:rPr>
        <w:t xml:space="preserve">其他项目保修期限约定如下：</w:t>
      </w:r>
      <w:r>
        <w:rPr>
          <w:rFonts w:hint="eastAsia" w:ascii="宋体" w:hAnsi="宋体" w:cs="宋体"/>
          <w:color w:val="000000"/>
          <w:sz w:val="24"/>
          <w:szCs w:val="24"/>
          <w:highlight w:val="none"/>
          <w:u w:val="single"/>
        </w:rPr>
        <w:t xml:space="preserve">质量保修期为</w:t>
      </w:r>
      <w:r>
        <w:rPr>
          <w:rFonts w:hint="eastAsia" w:ascii="宋体" w:hAnsi="宋体" w:cs="宋体"/>
          <w:color w:val="000000"/>
          <w:sz w:val="24"/>
          <w:szCs w:val="24"/>
          <w:highlight w:val="none"/>
          <w:u w:val="single"/>
          <w:lang w:val="en-US" w:eastAsia="zh-CN"/>
        </w:rPr>
        <w:t xml:space="preserve">3</w:t>
      </w:r>
      <w:r>
        <w:rPr>
          <w:rFonts w:hint="eastAsia" w:ascii="宋体" w:hAnsi="宋体" w:cs="宋体"/>
          <w:color w:val="000000"/>
          <w:sz w:val="24"/>
          <w:szCs w:val="24"/>
          <w:highlight w:val="none"/>
          <w:u w:val="single"/>
        </w:rPr>
        <w:t xml:space="preserve">年 </w:t>
      </w:r>
      <w:r>
        <w:rPr>
          <w:rFonts w:hint="eastAsia" w:ascii="宋体" w:hAnsi="宋体" w:cs="宋体"/>
          <w:color w:val="000000"/>
          <w:sz w:val="24"/>
          <w:szCs w:val="24"/>
          <w:u w:val="single"/>
        </w:rPr>
        <w:t xml:space="preserve">。</w:t>
      </w:r>
      <w:r>
        <w:rPr>
          <w:rFonts w:hint="eastAsia" w:ascii="宋体" w:hAnsi="宋体" w:cs="宋体"/>
          <w:color w:val="000000"/>
          <w:sz w:val="24"/>
          <w:szCs w:val="24"/>
        </w:rPr>
      </w:r>
      <w:r/>
    </w:p>
    <w:p>
      <w:pPr>
        <w:pStyle w:val="116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质量保修期自工程竣工验收合格之日起计算。</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三、缺陷责任期</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sz w:val="24"/>
          <w:szCs w:val="24"/>
        </w:rPr>
        <w:t xml:space="preserve">工程缺陷责任期为</w:t>
      </w:r>
      <w:r>
        <w:rPr>
          <w:rFonts w:hint="eastAsia" w:ascii="宋体" w:hAnsi="宋体" w:cs="宋体"/>
          <w:sz w:val="24"/>
          <w:szCs w:val="24"/>
          <w:u w:val="single"/>
        </w:rPr>
        <w:t xml:space="preserve"> </w:t>
      </w:r>
      <w:r>
        <w:rPr>
          <w:rFonts w:hint="eastAsia" w:ascii="宋体" w:hAnsi="宋体" w:cs="宋体"/>
          <w:color w:val="000000"/>
          <w:sz w:val="24"/>
          <w:szCs w:val="24"/>
          <w:u w:val="single"/>
        </w:rPr>
        <w:t xml:space="preserve">24个月</w:t>
      </w:r>
      <w:r>
        <w:rPr>
          <w:rFonts w:hint="eastAsia" w:ascii="宋体" w:hAnsi="宋体" w:cs="宋体"/>
          <w:sz w:val="24"/>
          <w:szCs w:val="24"/>
        </w:rPr>
        <w:t xml:space="preserve">，</w:t>
      </w:r>
      <w:r>
        <w:rPr>
          <w:rFonts w:hint="eastAsia" w:ascii="宋体" w:hAnsi="宋体" w:cs="宋体"/>
          <w:color w:val="000000"/>
          <w:sz w:val="24"/>
          <w:szCs w:val="24"/>
        </w:rPr>
        <w:t xml:space="preserve">缺陷责任期自工程竣工验收合格之日起计算。单位工程先于全部工程进行验收，单位工程缺陷责任期自单位工程验收合格之日起算。</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缺陷责任期终止后，发包人应退还剩余的质量保证金。</w:t>
      </w:r>
      <w:r>
        <w:rPr>
          <w:rFonts w:hint="eastAsia" w:ascii="宋体" w:hAnsi="宋体" w:cs="宋体"/>
          <w:color w:val="000000"/>
          <w:sz w:val="24"/>
          <w:szCs w:val="24"/>
        </w:rPr>
      </w:r>
      <w:r/>
    </w:p>
    <w:p>
      <w:pPr>
        <w:pStyle w:val="116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四、质量保修责任</w:t>
      </w:r>
      <w:r>
        <w:rPr>
          <w:rFonts w:hint="eastAsia" w:ascii="宋体" w:hAnsi="宋体" w:cs="宋体"/>
          <w:color w:val="000000"/>
          <w:sz w:val="24"/>
          <w:szCs w:val="24"/>
        </w:rPr>
      </w:r>
      <w:r/>
    </w:p>
    <w:p>
      <w:pPr>
        <w:pStyle w:val="1165"/>
        <w:ind w:left="105" w:firstLine="491"/>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sz w:val="24"/>
          <w:szCs w:val="24"/>
        </w:rPr>
        <w:t xml:space="preserve">．</w:t>
      </w:r>
      <w:r>
        <w:rPr>
          <w:rFonts w:hint="eastAsia" w:ascii="宋体" w:hAnsi="宋体" w:cs="宋体"/>
          <w:color w:val="000000"/>
          <w:sz w:val="24"/>
          <w:szCs w:val="24"/>
        </w:rPr>
        <w:t xml:space="preserve">属于保修范围、内容的项目，承包人应当在接到保修通知之日起7天内派人保修。承包人不在约定期限内派人保修的，发包人可以委托他人修理。</w:t>
      </w:r>
      <w:r>
        <w:rPr>
          <w:rFonts w:hint="eastAsia" w:ascii="宋体" w:hAnsi="宋体" w:cs="宋体"/>
          <w:color w:val="000000"/>
          <w:sz w:val="24"/>
          <w:szCs w:val="24"/>
        </w:rPr>
      </w:r>
      <w:r/>
    </w:p>
    <w:p>
      <w:pPr>
        <w:pStyle w:val="1165"/>
        <w:ind w:left="105" w:firstLine="491"/>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sz w:val="24"/>
          <w:szCs w:val="24"/>
        </w:rPr>
        <w:t xml:space="preserve">．</w:t>
      </w:r>
      <w:r>
        <w:rPr>
          <w:rFonts w:hint="eastAsia" w:ascii="宋体" w:hAnsi="宋体" w:cs="宋体"/>
          <w:color w:val="000000"/>
          <w:sz w:val="24"/>
          <w:szCs w:val="24"/>
        </w:rPr>
        <w:t xml:space="preserve">发生紧急事故需抢修的，承包人在接到事故通知后，应当立即到达事故现场抢修。</w:t>
      </w:r>
      <w:r>
        <w:rPr>
          <w:rFonts w:hint="eastAsia" w:ascii="宋体" w:hAnsi="宋体" w:cs="宋体"/>
          <w:color w:val="000000"/>
          <w:sz w:val="24"/>
          <w:szCs w:val="24"/>
        </w:rPr>
      </w:r>
      <w:r/>
    </w:p>
    <w:p>
      <w:pPr>
        <w:pStyle w:val="1165"/>
        <w:ind w:left="105" w:firstLine="491"/>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sz w:val="24"/>
          <w:szCs w:val="24"/>
        </w:rPr>
        <w:t xml:space="preserve">．</w:t>
      </w:r>
      <w:r>
        <w:rPr>
          <w:rFonts w:hint="eastAsia" w:ascii="宋体" w:hAnsi="宋体" w:cs="宋体"/>
          <w:color w:val="000000"/>
          <w:sz w:val="24"/>
          <w:szCs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s="宋体"/>
          <w:color w:val="000000"/>
          <w:sz w:val="24"/>
          <w:szCs w:val="24"/>
        </w:rPr>
      </w:r>
      <w:r/>
    </w:p>
    <w:p>
      <w:pPr>
        <w:pStyle w:val="1165"/>
        <w:ind w:left="420" w:firstLine="1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sz w:val="24"/>
          <w:szCs w:val="24"/>
        </w:rPr>
        <w:t xml:space="preserve">．</w:t>
      </w:r>
      <w:r>
        <w:rPr>
          <w:rFonts w:hint="eastAsia" w:ascii="宋体" w:hAnsi="宋体" w:cs="宋体"/>
          <w:color w:val="000000"/>
          <w:sz w:val="24"/>
          <w:szCs w:val="24"/>
        </w:rPr>
        <w:t xml:space="preserve">质量保修完成后，由发包人组织验收。</w:t>
      </w:r>
      <w:r>
        <w:rPr>
          <w:rFonts w:hint="eastAsia" w:ascii="宋体" w:hAnsi="宋体" w:cs="宋体"/>
          <w:color w:val="000000"/>
          <w:sz w:val="24"/>
          <w:szCs w:val="24"/>
        </w:rPr>
      </w:r>
      <w:r/>
    </w:p>
    <w:p>
      <w:pPr>
        <w:pStyle w:val="116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五、保修费用</w:t>
      </w:r>
      <w:r>
        <w:rPr>
          <w:rFonts w:hint="eastAsia" w:ascii="宋体" w:hAnsi="宋体" w:cs="宋体"/>
          <w:color w:val="000000"/>
          <w:sz w:val="24"/>
          <w:szCs w:val="24"/>
        </w:rPr>
      </w:r>
      <w:r/>
    </w:p>
    <w:p>
      <w:pPr>
        <w:pStyle w:val="116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保修费用由造成质量缺陷的责任方承担。</w:t>
      </w:r>
      <w:r>
        <w:rPr>
          <w:rFonts w:hint="eastAsia" w:ascii="宋体" w:hAnsi="宋体" w:cs="宋体"/>
          <w:color w:val="000000"/>
          <w:sz w:val="24"/>
          <w:szCs w:val="24"/>
        </w:rPr>
      </w:r>
      <w:r/>
    </w:p>
    <w:p>
      <w:pPr>
        <w:pStyle w:val="116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六、双方约定的其他工程质量保修事项：</w:t>
      </w:r>
      <w:r>
        <w:rPr>
          <w:rFonts w:hint="eastAsia" w:ascii="宋体" w:hAnsi="宋体" w:cs="宋体"/>
          <w:color w:val="000000"/>
          <w:sz w:val="24"/>
          <w:szCs w:val="24"/>
          <w:u w:val="single"/>
        </w:rPr>
        <w:t xml:space="preserve">保修期内因承包人不能及时履行保修义务，发包人有权另请第三方维修，费用按实际发生费用的2倍从保修金中扣除。</w:t>
      </w:r>
      <w:r>
        <w:rPr>
          <w:rFonts w:hint="eastAsia" w:ascii="宋体" w:hAnsi="宋体" w:cs="宋体"/>
          <w:color w:val="000000"/>
          <w:sz w:val="24"/>
          <w:szCs w:val="24"/>
        </w:rPr>
      </w:r>
      <w:r/>
    </w:p>
    <w:p>
      <w:pPr>
        <w:pStyle w:val="1165"/>
        <w:ind w:firstLine="456"/>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工程质量保修书由发包人、承包人在工程竣工验收前共同签署，作为施工合同附件，其有效期限至保修期满。</w:t>
      </w:r>
      <w:r>
        <w:rPr>
          <w:rFonts w:hint="eastAsia" w:ascii="宋体" w:hAnsi="宋体" w:cs="宋体"/>
          <w:color w:val="000000"/>
          <w:sz w:val="24"/>
          <w:szCs w:val="24"/>
        </w:rPr>
      </w:r>
      <w:r/>
    </w:p>
    <w:p>
      <w:pPr>
        <w:pStyle w:val="1165"/>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16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发包人(公章)：                       承包人(公章)：             </w:t>
      </w:r>
      <w:r>
        <w:rPr>
          <w:rFonts w:hint="eastAsia" w:ascii="宋体" w:hAnsi="宋体" w:cs="宋体"/>
          <w:color w:val="000000"/>
          <w:sz w:val="24"/>
          <w:szCs w:val="24"/>
        </w:rPr>
      </w:r>
      <w:r/>
    </w:p>
    <w:p>
      <w:pPr>
        <w:pStyle w:val="116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  址：                             地  址：              </w:t>
      </w:r>
      <w:r>
        <w:rPr>
          <w:rFonts w:hint="eastAsia" w:ascii="宋体" w:hAnsi="宋体" w:cs="宋体"/>
          <w:color w:val="000000"/>
          <w:sz w:val="24"/>
          <w:szCs w:val="24"/>
        </w:rPr>
      </w:r>
      <w:r/>
    </w:p>
    <w:p>
      <w:pPr>
        <w:pStyle w:val="116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法定代表人(签字)：                   法定代表人(签字)：         </w:t>
      </w:r>
      <w:r>
        <w:rPr>
          <w:rFonts w:hint="eastAsia" w:ascii="宋体" w:hAnsi="宋体" w:cs="宋体"/>
          <w:color w:val="000000"/>
          <w:sz w:val="24"/>
          <w:szCs w:val="24"/>
        </w:rPr>
      </w:r>
      <w:r/>
    </w:p>
    <w:p>
      <w:pPr>
        <w:pStyle w:val="116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委托代理人(签字)：                   委托代理人(签字)：         </w:t>
      </w:r>
      <w:r>
        <w:rPr>
          <w:rFonts w:hint="eastAsia" w:ascii="宋体" w:hAnsi="宋体" w:cs="宋体"/>
          <w:color w:val="000000"/>
          <w:sz w:val="24"/>
          <w:szCs w:val="24"/>
        </w:rPr>
      </w:r>
      <w:r/>
    </w:p>
    <w:p>
      <w:pPr>
        <w:pStyle w:val="116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  话：                              电  话：             </w:t>
      </w:r>
      <w:r>
        <w:rPr>
          <w:rFonts w:hint="eastAsia" w:ascii="宋体" w:hAnsi="宋体" w:cs="宋体"/>
          <w:color w:val="000000"/>
          <w:sz w:val="24"/>
          <w:szCs w:val="24"/>
        </w:rPr>
      </w:r>
      <w:r/>
    </w:p>
    <w:p>
      <w:pPr>
        <w:pStyle w:val="116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传  真：                              传  真：             </w:t>
      </w:r>
      <w:r>
        <w:rPr>
          <w:rFonts w:hint="eastAsia" w:ascii="宋体" w:hAnsi="宋体" w:cs="宋体"/>
          <w:color w:val="000000"/>
          <w:sz w:val="24"/>
          <w:szCs w:val="24"/>
        </w:rPr>
      </w:r>
      <w:r/>
    </w:p>
    <w:p>
      <w:pPr>
        <w:pStyle w:val="116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开户银行：                           开户银行：           </w:t>
      </w:r>
      <w:r>
        <w:rPr>
          <w:rFonts w:hint="eastAsia" w:ascii="宋体" w:hAnsi="宋体" w:cs="宋体"/>
          <w:color w:val="000000"/>
          <w:sz w:val="24"/>
          <w:szCs w:val="24"/>
        </w:rPr>
      </w:r>
      <w:r/>
    </w:p>
    <w:p>
      <w:pPr>
        <w:pStyle w:val="116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账  号：                             账  号：             </w:t>
      </w:r>
      <w:r>
        <w:rPr>
          <w:rFonts w:hint="eastAsia" w:ascii="宋体" w:hAnsi="宋体" w:cs="宋体"/>
          <w:color w:val="000000"/>
          <w:sz w:val="24"/>
          <w:szCs w:val="24"/>
        </w:rPr>
      </w:r>
      <w:r/>
    </w:p>
    <w:p>
      <w:pPr>
        <w:pStyle w:val="116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邮政编码：                           邮政编码：           </w:t>
      </w:r>
      <w:r>
        <w:rPr>
          <w:rFonts w:hint="eastAsia" w:ascii="宋体" w:hAnsi="宋体" w:cs="宋体"/>
          <w:color w:val="000000"/>
          <w:sz w:val="24"/>
          <w:szCs w:val="24"/>
        </w:rPr>
      </w:r>
      <w:r/>
    </w:p>
    <w:p>
      <w:pPr>
        <w:pStyle w:val="1165"/>
        <w:ind w:firstLine="422"/>
        <w:jc w:val="center"/>
        <w:spacing w:line="360" w:lineRule="auto"/>
        <w:rPr>
          <w:rFonts w:hint="eastAsia" w:ascii="宋体" w:hAnsi="宋体" w:cs="宋体"/>
          <w:b/>
          <w:sz w:val="28"/>
          <w:szCs w:val="28"/>
        </w:rPr>
      </w:pPr>
      <w:r>
        <w:rPr>
          <w:rFonts w:hint="eastAsia" w:ascii="宋体" w:hAnsi="宋体" w:cs="宋体"/>
          <w:b/>
          <w:color w:val="000000"/>
        </w:rPr>
        <w:br w:type="page" w:clear="all"/>
      </w:r>
      <w:r>
        <w:rPr>
          <w:rFonts w:hint="eastAsia" w:ascii="宋体" w:hAnsi="宋体" w:cs="宋体"/>
          <w:b/>
          <w:sz w:val="28"/>
          <w:szCs w:val="28"/>
        </w:rPr>
        <w:t xml:space="preserve">安全管理协议</w:t>
      </w:r>
      <w:r>
        <w:rPr>
          <w:rFonts w:hint="eastAsia" w:ascii="宋体" w:hAnsi="宋体" w:cs="宋体"/>
          <w:b/>
          <w:sz w:val="28"/>
          <w:szCs w:val="28"/>
        </w:rPr>
      </w:r>
      <w:r/>
    </w:p>
    <w:p>
      <w:pPr>
        <w:pStyle w:val="1165"/>
        <w:ind w:firstLine="420"/>
        <w:spacing w:line="360" w:lineRule="auto"/>
        <w:rPr>
          <w:rFonts w:hint="eastAsia" w:ascii="宋体" w:hAnsi="宋体" w:cs="宋体"/>
          <w:sz w:val="24"/>
          <w:szCs w:val="24"/>
        </w:rPr>
      </w:pPr>
      <w:r>
        <w:rPr>
          <w:rFonts w:hint="eastAsia" w:ascii="宋体" w:hAnsi="宋体" w:cs="宋体"/>
          <w:sz w:val="24"/>
          <w:szCs w:val="24"/>
        </w:rPr>
        <w:t xml:space="preserve">为在</w:t>
      </w:r>
      <w:r>
        <w:rPr>
          <w:rFonts w:hint="eastAsia" w:ascii="宋体" w:hAnsi="宋体" w:cs="宋体"/>
          <w:sz w:val="24"/>
          <w:szCs w:val="24"/>
          <w:u w:val="single"/>
        </w:rPr>
        <w:t xml:space="preserve"> 江都区未成年人成长指导中心装饰装修工程 </w:t>
      </w:r>
      <w:r>
        <w:rPr>
          <w:rFonts w:hint="eastAsia" w:ascii="宋体" w:hAnsi="宋体" w:cs="宋体"/>
          <w:sz w:val="24"/>
          <w:szCs w:val="24"/>
        </w:rPr>
        <w:t xml:space="preserve">项目的实施过程中，切实加强施工安全管理，明确双方安全责任，创造安全、高效的施工环境，本项目发包人</w:t>
      </w:r>
      <w:r>
        <w:rPr>
          <w:rFonts w:hint="eastAsia" w:ascii="宋体" w:hAnsi="宋体" w:cs="宋体"/>
          <w:sz w:val="24"/>
          <w:szCs w:val="24"/>
          <w:u w:val="single"/>
        </w:rPr>
        <w:t xml:space="preserve"> 扬州市江都区教育局</w:t>
      </w:r>
      <w:r>
        <w:rPr>
          <w:rFonts w:hint="eastAsia" w:ascii="宋体" w:hAnsi="宋体" w:cs="宋体"/>
          <w:sz w:val="24"/>
          <w:szCs w:val="24"/>
        </w:rPr>
        <w:t xml:space="preserve">（以下简称“发包人”）与承包人</w:t>
      </w:r>
      <w:r>
        <w:rPr>
          <w:rFonts w:hint="eastAsia" w:ascii="宋体" w:hAnsi="宋体" w:cs="宋体"/>
          <w:sz w:val="24"/>
          <w:szCs w:val="24"/>
          <w:u w:val="single"/>
        </w:rPr>
        <w:t xml:space="preserve">               </w:t>
      </w:r>
      <w:r>
        <w:rPr>
          <w:rFonts w:hint="eastAsia" w:ascii="宋体" w:hAnsi="宋体" w:cs="宋体"/>
          <w:sz w:val="24"/>
          <w:szCs w:val="24"/>
        </w:rPr>
        <w:t xml:space="preserve">（以下简称“承包人”）经协商达成如下安全协议并共同遵守。本安全管理协议是《</w:t>
      </w:r>
      <w:r>
        <w:rPr>
          <w:rFonts w:hint="eastAsia" w:ascii="宋体" w:hAnsi="宋体" w:cs="宋体"/>
          <w:sz w:val="24"/>
          <w:szCs w:val="24"/>
          <w:u w:val="single"/>
        </w:rPr>
        <w:t xml:space="preserve"> 江都区未成年人成长指导中心装饰装修工程（包一：装饰改造工程/包二：智能化工程） 施工合同</w:t>
      </w:r>
      <w:r>
        <w:rPr>
          <w:rFonts w:hint="eastAsia" w:ascii="宋体" w:hAnsi="宋体" w:cs="宋体"/>
          <w:sz w:val="24"/>
          <w:szCs w:val="24"/>
        </w:rPr>
        <w:t xml:space="preserve">》的附件，具有同等法律效力。</w:t>
      </w:r>
      <w:r>
        <w:rPr>
          <w:rFonts w:hint="eastAsia" w:ascii="宋体" w:hAnsi="宋体" w:cs="宋体"/>
          <w:sz w:val="24"/>
          <w:szCs w:val="24"/>
        </w:rPr>
      </w:r>
      <w:r/>
    </w:p>
    <w:p>
      <w:pPr>
        <w:pStyle w:val="1165"/>
        <w:ind w:firstLine="420"/>
        <w:spacing w:line="360" w:lineRule="auto"/>
        <w:rPr>
          <w:rFonts w:hint="eastAsia" w:ascii="宋体" w:hAnsi="宋体" w:cs="宋体"/>
          <w:sz w:val="24"/>
          <w:szCs w:val="24"/>
        </w:rPr>
      </w:pPr>
      <w:r>
        <w:rPr>
          <w:rFonts w:hint="eastAsia" w:ascii="宋体" w:hAnsi="宋体" w:cs="宋体"/>
          <w:sz w:val="24"/>
          <w:szCs w:val="24"/>
        </w:rPr>
        <w:t xml:space="preserve">一、发包人安全职责</w:t>
      </w:r>
      <w:r>
        <w:rPr>
          <w:rFonts w:hint="eastAsia" w:ascii="宋体" w:hAnsi="宋体" w:cs="宋体"/>
          <w:sz w:val="24"/>
          <w:szCs w:val="24"/>
        </w:rPr>
      </w:r>
      <w:r/>
    </w:p>
    <w:p>
      <w:pPr>
        <w:pStyle w:val="1165"/>
        <w:ind w:firstLine="420"/>
        <w:spacing w:line="360" w:lineRule="auto"/>
        <w:rPr>
          <w:rFonts w:hint="eastAsia" w:ascii="宋体" w:hAnsi="宋体" w:cs="宋体"/>
          <w:sz w:val="24"/>
          <w:szCs w:val="24"/>
        </w:rPr>
      </w:pPr>
      <w:r>
        <w:rPr>
          <w:rFonts w:hint="eastAsia" w:ascii="宋体" w:hAnsi="宋体" w:cs="宋体"/>
          <w:sz w:val="24"/>
          <w:szCs w:val="24"/>
        </w:rPr>
        <w:t xml:space="preserve">1、审批承包人在开工前制定的工程施工安全措施方案。</w:t>
      </w:r>
      <w:r>
        <w:rPr>
          <w:rFonts w:hint="eastAsia" w:ascii="宋体" w:hAnsi="宋体" w:cs="宋体"/>
          <w:sz w:val="24"/>
          <w:szCs w:val="24"/>
        </w:rPr>
      </w:r>
      <w:r/>
    </w:p>
    <w:p>
      <w:pPr>
        <w:pStyle w:val="1165"/>
        <w:ind w:firstLine="420"/>
        <w:spacing w:line="360" w:lineRule="auto"/>
        <w:rPr>
          <w:rFonts w:hint="eastAsia" w:ascii="宋体" w:hAnsi="宋体" w:cs="宋体"/>
          <w:sz w:val="24"/>
          <w:szCs w:val="24"/>
        </w:rPr>
      </w:pPr>
      <w:r>
        <w:rPr>
          <w:rFonts w:hint="eastAsia" w:ascii="宋体" w:hAnsi="宋体" w:cs="宋体"/>
          <w:sz w:val="24"/>
          <w:szCs w:val="24"/>
        </w:rPr>
        <w:t xml:space="preserve">2、有权对承包人施工现场进行安全生产检查，监督承包人及时处理发现的各种安全隐患。</w:t>
      </w:r>
      <w:r>
        <w:rPr>
          <w:rFonts w:hint="eastAsia" w:ascii="宋体" w:hAnsi="宋体" w:cs="宋体"/>
          <w:sz w:val="24"/>
          <w:szCs w:val="24"/>
        </w:rPr>
      </w:r>
      <w:r/>
    </w:p>
    <w:p>
      <w:pPr>
        <w:pStyle w:val="1165"/>
        <w:ind w:firstLine="420"/>
        <w:spacing w:line="360" w:lineRule="auto"/>
        <w:rPr>
          <w:rFonts w:hint="eastAsia" w:ascii="宋体" w:hAnsi="宋体" w:cs="宋体"/>
          <w:sz w:val="24"/>
          <w:szCs w:val="24"/>
        </w:rPr>
      </w:pPr>
      <w:r>
        <w:rPr>
          <w:rFonts w:hint="eastAsia" w:ascii="宋体" w:hAnsi="宋体" w:cs="宋体"/>
          <w:sz w:val="24"/>
          <w:szCs w:val="24"/>
        </w:rPr>
        <w:t xml:space="preserve">3、不得要求承包人违反安全管理规定施工。</w:t>
      </w:r>
      <w:r>
        <w:rPr>
          <w:rFonts w:hint="eastAsia" w:ascii="宋体" w:hAnsi="宋体" w:cs="宋体"/>
          <w:sz w:val="24"/>
          <w:szCs w:val="24"/>
        </w:rPr>
      </w:r>
      <w:r/>
    </w:p>
    <w:p>
      <w:pPr>
        <w:pStyle w:val="1165"/>
        <w:ind w:firstLine="420"/>
        <w:spacing w:line="360" w:lineRule="auto"/>
        <w:rPr>
          <w:rFonts w:hint="eastAsia" w:ascii="宋体" w:hAnsi="宋体" w:cs="宋体"/>
          <w:sz w:val="24"/>
          <w:szCs w:val="24"/>
        </w:rPr>
      </w:pPr>
      <w:r>
        <w:rPr>
          <w:rFonts w:hint="eastAsia" w:ascii="宋体" w:hAnsi="宋体" w:cs="宋体"/>
          <w:sz w:val="24"/>
          <w:szCs w:val="24"/>
        </w:rPr>
        <w:t xml:space="preserve">4、发包人的前述审批、监管等行为不构成责任主体行为，施工中发生的安全事故其责任均由承包人承担，发包人无需承担任何责任。</w:t>
      </w:r>
      <w:r>
        <w:rPr>
          <w:rFonts w:hint="eastAsia" w:ascii="宋体" w:hAnsi="宋体" w:cs="宋体"/>
          <w:sz w:val="24"/>
          <w:szCs w:val="24"/>
        </w:rPr>
      </w:r>
      <w:r/>
    </w:p>
    <w:p>
      <w:pPr>
        <w:pStyle w:val="1165"/>
        <w:ind w:firstLine="420"/>
        <w:spacing w:line="360" w:lineRule="auto"/>
        <w:rPr>
          <w:rFonts w:hint="eastAsia" w:ascii="宋体" w:hAnsi="宋体" w:cs="宋体"/>
          <w:sz w:val="24"/>
          <w:szCs w:val="24"/>
        </w:rPr>
      </w:pPr>
      <w:r>
        <w:rPr>
          <w:rFonts w:hint="eastAsia" w:ascii="宋体" w:hAnsi="宋体" w:cs="宋体"/>
          <w:sz w:val="24"/>
          <w:szCs w:val="24"/>
        </w:rPr>
        <w:t xml:space="preserve">二、承包人安全责任</w:t>
      </w:r>
      <w:r>
        <w:rPr>
          <w:rFonts w:hint="eastAsia" w:ascii="宋体" w:hAnsi="宋体" w:cs="宋体"/>
          <w:sz w:val="24"/>
          <w:szCs w:val="24"/>
        </w:rPr>
      </w:r>
      <w:r/>
    </w:p>
    <w:p>
      <w:pPr>
        <w:pStyle w:val="1165"/>
        <w:ind w:firstLine="420"/>
        <w:spacing w:line="360" w:lineRule="auto"/>
        <w:rPr>
          <w:rFonts w:hint="eastAsia" w:ascii="宋体" w:hAnsi="宋体" w:cs="宋体"/>
          <w:sz w:val="24"/>
          <w:szCs w:val="24"/>
        </w:rPr>
      </w:pPr>
      <w:r>
        <w:rPr>
          <w:rFonts w:hint="eastAsia" w:ascii="宋体" w:hAnsi="宋体" w:cs="宋体"/>
          <w:sz w:val="24"/>
          <w:szCs w:val="24"/>
        </w:rPr>
        <w:t xml:space="preserve">1、承包人所提供的承包工程所要求的相关资质证明材料必须真实、有效。</w:t>
      </w:r>
      <w:r>
        <w:rPr>
          <w:rFonts w:hint="eastAsia" w:ascii="宋体" w:hAnsi="宋体" w:cs="宋体"/>
          <w:sz w:val="24"/>
          <w:szCs w:val="24"/>
        </w:rPr>
      </w:r>
      <w:r/>
    </w:p>
    <w:p>
      <w:pPr>
        <w:pStyle w:val="1165"/>
        <w:ind w:firstLine="420"/>
        <w:spacing w:line="360" w:lineRule="auto"/>
        <w:rPr>
          <w:rFonts w:hint="eastAsia" w:ascii="宋体" w:hAnsi="宋体" w:cs="宋体"/>
          <w:sz w:val="24"/>
          <w:szCs w:val="24"/>
        </w:rPr>
      </w:pPr>
      <w:r>
        <w:rPr>
          <w:rFonts w:hint="eastAsia" w:ascii="宋体" w:hAnsi="宋体" w:cs="宋体"/>
          <w:sz w:val="24"/>
          <w:szCs w:val="24"/>
        </w:rPr>
        <w:t xml:space="preserve">2、在现场施工中，必须严格遵守国家、地方、行业的有关安全的法律法规，认真执行工程承包合同中有关安全的要求。遵守发包人制定的有关安全生产规章制度。</w:t>
      </w:r>
      <w:r>
        <w:rPr>
          <w:rFonts w:hint="eastAsia" w:ascii="宋体" w:hAnsi="宋体" w:cs="宋体"/>
          <w:sz w:val="24"/>
          <w:szCs w:val="24"/>
        </w:rPr>
      </w:r>
      <w:r/>
    </w:p>
    <w:p>
      <w:pPr>
        <w:pStyle w:val="1165"/>
        <w:ind w:firstLine="420"/>
        <w:spacing w:line="360" w:lineRule="auto"/>
        <w:rPr>
          <w:rFonts w:hint="eastAsia" w:ascii="宋体" w:hAnsi="宋体" w:cs="宋体"/>
          <w:sz w:val="24"/>
          <w:szCs w:val="24"/>
        </w:rPr>
      </w:pPr>
      <w:r>
        <w:rPr>
          <w:rFonts w:hint="eastAsia" w:ascii="宋体" w:hAnsi="宋体" w:cs="宋体"/>
          <w:sz w:val="24"/>
          <w:szCs w:val="24"/>
        </w:rPr>
        <w:t xml:space="preserve">3、承包人负责到有关安全生产管理部门办理工程安监手续，并应建立健全安全责任制度，制定有关的安全管理规定，设置专职或兼职的施工现场安全管理人员，加强施工现场的安全管理，确保本方施工人员在施工过程中严格遵守相关的安全生产规章制度。</w:t>
      </w:r>
      <w:r>
        <w:rPr>
          <w:rFonts w:hint="eastAsia" w:ascii="宋体" w:hAnsi="宋体" w:cs="宋体"/>
          <w:sz w:val="24"/>
          <w:szCs w:val="24"/>
        </w:rPr>
      </w:r>
      <w:r/>
    </w:p>
    <w:p>
      <w:pPr>
        <w:pStyle w:val="1165"/>
        <w:ind w:firstLine="420"/>
        <w:spacing w:line="360" w:lineRule="auto"/>
        <w:rPr>
          <w:rFonts w:hint="eastAsia" w:ascii="宋体" w:hAnsi="宋体" w:cs="宋体"/>
          <w:sz w:val="24"/>
          <w:szCs w:val="24"/>
        </w:rPr>
      </w:pPr>
      <w:r>
        <w:rPr>
          <w:rFonts w:hint="eastAsia" w:ascii="宋体" w:hAnsi="宋体" w:cs="宋体"/>
          <w:sz w:val="24"/>
          <w:szCs w:val="24"/>
        </w:rPr>
        <w:t xml:space="preserve">4、确保所派施工人员业务水平、身体素质及精神状态等满足施工要求，严禁使用未成年和不适应现场安全施工要求的老、弱、病、残人员进行施工。</w:t>
      </w:r>
      <w:r>
        <w:rPr>
          <w:rFonts w:hint="eastAsia" w:ascii="宋体" w:hAnsi="宋体" w:cs="宋体"/>
          <w:sz w:val="24"/>
          <w:szCs w:val="24"/>
        </w:rPr>
      </w:r>
      <w:r/>
    </w:p>
    <w:p>
      <w:pPr>
        <w:pStyle w:val="1165"/>
        <w:ind w:firstLine="420"/>
        <w:spacing w:line="360" w:lineRule="auto"/>
        <w:rPr>
          <w:rFonts w:hint="eastAsia" w:ascii="宋体" w:hAnsi="宋体" w:cs="宋体"/>
          <w:sz w:val="24"/>
          <w:szCs w:val="24"/>
        </w:rPr>
      </w:pPr>
      <w:r>
        <w:rPr>
          <w:rFonts w:hint="eastAsia" w:ascii="宋体" w:hAnsi="宋体" w:cs="宋体"/>
          <w:sz w:val="24"/>
          <w:szCs w:val="24"/>
        </w:rPr>
        <w:t xml:space="preserve">5、开工前必须自上而下进行安全技术交底，全体施工人员均应掌握工程特点及施工安全措施；开工前应组织施工人员学习并掌握有关安全生产规程、规定。</w:t>
      </w:r>
      <w:r>
        <w:rPr>
          <w:rFonts w:hint="eastAsia" w:ascii="宋体" w:hAnsi="宋体" w:cs="宋体"/>
          <w:sz w:val="24"/>
          <w:szCs w:val="24"/>
        </w:rPr>
      </w:r>
      <w:r/>
    </w:p>
    <w:p>
      <w:pPr>
        <w:pStyle w:val="1165"/>
        <w:ind w:firstLine="420"/>
        <w:spacing w:line="360" w:lineRule="auto"/>
        <w:rPr>
          <w:rFonts w:hint="eastAsia" w:ascii="宋体" w:hAnsi="宋体" w:cs="宋体"/>
          <w:sz w:val="24"/>
          <w:szCs w:val="24"/>
        </w:rPr>
      </w:pPr>
      <w:r>
        <w:rPr>
          <w:rFonts w:hint="eastAsia" w:ascii="宋体" w:hAnsi="宋体" w:cs="宋体"/>
          <w:sz w:val="24"/>
          <w:szCs w:val="24"/>
        </w:rPr>
        <w:t xml:space="preserve">6、复杂的和危险性较大的作业，如有可能发生火灾、爆炸、触电、高空坠落、中毒、窒息、机械伤害、烧烫伤等容易造成人员伤害和设备事故的作业，承包人应制订有效的专项施工安全技术方案，并报发包人审批后贯彻落实。</w:t>
      </w:r>
      <w:r>
        <w:rPr>
          <w:rFonts w:hint="eastAsia" w:ascii="宋体" w:hAnsi="宋体" w:cs="宋体"/>
          <w:sz w:val="24"/>
          <w:szCs w:val="24"/>
        </w:rPr>
      </w:r>
      <w:r/>
    </w:p>
    <w:p>
      <w:pPr>
        <w:pStyle w:val="1165"/>
        <w:ind w:firstLine="420"/>
        <w:spacing w:line="360" w:lineRule="auto"/>
        <w:rPr>
          <w:rFonts w:hint="eastAsia" w:ascii="宋体" w:hAnsi="宋体" w:cs="宋体"/>
          <w:sz w:val="24"/>
          <w:szCs w:val="24"/>
        </w:rPr>
      </w:pPr>
      <w:r>
        <w:rPr>
          <w:rFonts w:hint="eastAsia" w:ascii="宋体" w:hAnsi="宋体" w:cs="宋体"/>
          <w:sz w:val="24"/>
          <w:szCs w:val="24"/>
        </w:rPr>
        <w:t xml:space="preserve">7、施工现场必须具有符合相关规范的安全标志牌。</w:t>
      </w:r>
      <w:r>
        <w:rPr>
          <w:rFonts w:hint="eastAsia" w:ascii="宋体" w:hAnsi="宋体" w:cs="宋体"/>
          <w:sz w:val="24"/>
          <w:szCs w:val="24"/>
        </w:rPr>
      </w:r>
      <w:r/>
    </w:p>
    <w:p>
      <w:pPr>
        <w:pStyle w:val="1165"/>
        <w:ind w:firstLine="420"/>
        <w:spacing w:line="360" w:lineRule="auto"/>
        <w:rPr>
          <w:rFonts w:hint="eastAsia" w:ascii="宋体" w:hAnsi="宋体" w:cs="宋体"/>
          <w:sz w:val="24"/>
          <w:szCs w:val="24"/>
        </w:rPr>
      </w:pPr>
      <w:r>
        <w:rPr>
          <w:rFonts w:hint="eastAsia" w:ascii="宋体" w:hAnsi="宋体" w:cs="宋体"/>
          <w:sz w:val="24"/>
          <w:szCs w:val="24"/>
        </w:rPr>
        <w:t xml:space="preserve">8、应保证安全生产所需资金的投入，所有施工设备、工器具、施工临时用电及施工场所安全防护设施等均应定期检查，并有记录，保证其经常处于完好状态，不合格的严禁使用。</w:t>
      </w:r>
      <w:r>
        <w:rPr>
          <w:rFonts w:hint="eastAsia" w:ascii="宋体" w:hAnsi="宋体" w:cs="宋体"/>
          <w:sz w:val="24"/>
          <w:szCs w:val="24"/>
        </w:rPr>
      </w:r>
      <w:r/>
    </w:p>
    <w:p>
      <w:pPr>
        <w:pStyle w:val="1165"/>
        <w:ind w:firstLine="420"/>
        <w:spacing w:line="360" w:lineRule="auto"/>
        <w:rPr>
          <w:rFonts w:hint="eastAsia" w:ascii="宋体" w:hAnsi="宋体" w:cs="宋体"/>
          <w:sz w:val="24"/>
          <w:szCs w:val="24"/>
        </w:rPr>
      </w:pPr>
      <w:r>
        <w:rPr>
          <w:rFonts w:hint="eastAsia" w:ascii="宋体" w:hAnsi="宋体" w:cs="宋体"/>
          <w:sz w:val="24"/>
          <w:szCs w:val="24"/>
        </w:rPr>
        <w:t xml:space="preserve">9、施工人员必须接受安全技术教育，熟知和遵守本工种的各项安全技术操作规程，定期进行安全技术考核，合格者方准上岗操作。特种作业（操作）人员，必须持证上岗。施工人员应按规定佩戴劳动防护用品。</w:t>
      </w:r>
      <w:r>
        <w:rPr>
          <w:rFonts w:hint="eastAsia" w:ascii="宋体" w:hAnsi="宋体" w:cs="宋体"/>
          <w:sz w:val="24"/>
          <w:szCs w:val="24"/>
        </w:rPr>
      </w:r>
      <w:r/>
    </w:p>
    <w:p>
      <w:pPr>
        <w:pStyle w:val="1165"/>
        <w:ind w:firstLine="420"/>
        <w:spacing w:line="360" w:lineRule="auto"/>
        <w:rPr>
          <w:rFonts w:hint="eastAsia" w:ascii="宋体" w:hAnsi="宋体" w:cs="宋体"/>
          <w:sz w:val="24"/>
          <w:szCs w:val="24"/>
        </w:rPr>
      </w:pPr>
      <w:r>
        <w:rPr>
          <w:rFonts w:hint="eastAsia" w:ascii="宋体" w:hAnsi="宋体" w:cs="宋体"/>
          <w:sz w:val="24"/>
          <w:szCs w:val="24"/>
        </w:rPr>
        <w:t xml:space="preserve">10、施工人员必须在规定的施工范围内作业，不得超出施工范围，不得擅自操作施工范围外的设施设备，若确需操作的，需征得发包人值班负责人同意，由值班人员操作或在值班人员的监督下操作。</w:t>
      </w:r>
      <w:r>
        <w:rPr>
          <w:rFonts w:hint="eastAsia" w:ascii="宋体" w:hAnsi="宋体" w:cs="宋体"/>
          <w:sz w:val="24"/>
          <w:szCs w:val="24"/>
        </w:rPr>
      </w:r>
      <w:r/>
    </w:p>
    <w:p>
      <w:pPr>
        <w:pStyle w:val="1165"/>
        <w:ind w:firstLine="420"/>
        <w:spacing w:line="360" w:lineRule="auto"/>
        <w:rPr>
          <w:rFonts w:hint="eastAsia" w:ascii="宋体" w:hAnsi="宋体" w:cs="宋体"/>
          <w:sz w:val="24"/>
          <w:szCs w:val="24"/>
        </w:rPr>
      </w:pPr>
      <w:r>
        <w:rPr>
          <w:rFonts w:hint="eastAsia" w:ascii="宋体" w:hAnsi="宋体" w:cs="宋体"/>
          <w:sz w:val="24"/>
          <w:szCs w:val="24"/>
        </w:rPr>
        <w:t xml:space="preserve">11、必须接受发包人及监理的监督、管理和指导，积极配合地方或国家有关生产安全管理部门的安全检查。对发包人、监理或有关安全管理部门提出的意见必须及时整改。发生人身事故或危及生产运行的不安全情况，必须立即报告发包人，并采取有效的防护措施防止事故的进一步扩大，减少损失。</w:t>
      </w:r>
      <w:r>
        <w:rPr>
          <w:rFonts w:hint="eastAsia" w:ascii="宋体" w:hAnsi="宋体" w:cs="宋体"/>
          <w:sz w:val="24"/>
          <w:szCs w:val="24"/>
        </w:rPr>
      </w:r>
      <w:r/>
    </w:p>
    <w:p>
      <w:pPr>
        <w:pStyle w:val="1165"/>
        <w:ind w:firstLine="420"/>
        <w:spacing w:line="360" w:lineRule="auto"/>
        <w:rPr>
          <w:rFonts w:hint="eastAsia" w:ascii="宋体" w:hAnsi="宋体" w:cs="宋体"/>
          <w:sz w:val="24"/>
          <w:szCs w:val="24"/>
        </w:rPr>
      </w:pPr>
      <w:r>
        <w:rPr>
          <w:rFonts w:hint="eastAsia" w:ascii="宋体" w:hAnsi="宋体" w:cs="宋体"/>
          <w:sz w:val="24"/>
          <w:szCs w:val="24"/>
        </w:rPr>
        <w:t xml:space="preserve">12、施工中的安全由承包人自行负责，施工中发生安全事故造成的人身伤亡、财产损失、施工造成的房屋开裂、原地下管线损坏、质量安全及相关法律责任等均由承包人承担。</w:t>
      </w:r>
      <w:r>
        <w:rPr>
          <w:rFonts w:hint="eastAsia" w:ascii="宋体" w:hAnsi="宋体" w:cs="宋体"/>
          <w:sz w:val="24"/>
          <w:szCs w:val="24"/>
        </w:rPr>
      </w:r>
      <w:r/>
    </w:p>
    <w:p>
      <w:pPr>
        <w:pStyle w:val="1165"/>
        <w:ind w:firstLine="420"/>
        <w:spacing w:line="360" w:lineRule="auto"/>
        <w:rPr>
          <w:rFonts w:hint="eastAsia" w:ascii="宋体" w:hAnsi="宋体" w:cs="宋体"/>
          <w:sz w:val="24"/>
          <w:szCs w:val="24"/>
        </w:rPr>
      </w:pPr>
      <w:r>
        <w:rPr>
          <w:rFonts w:hint="eastAsia" w:ascii="宋体" w:hAnsi="宋体" w:cs="宋体"/>
          <w:sz w:val="24"/>
          <w:szCs w:val="24"/>
        </w:rPr>
        <w:t xml:space="preserve">13、对发包人人员违章指挥或者可能危及生命、财产安全的指挥，承包人有权拒绝。</w:t>
      </w:r>
      <w:r>
        <w:rPr>
          <w:rFonts w:hint="eastAsia" w:ascii="宋体" w:hAnsi="宋体" w:cs="宋体"/>
          <w:sz w:val="24"/>
          <w:szCs w:val="24"/>
        </w:rPr>
      </w:r>
      <w:r/>
    </w:p>
    <w:p>
      <w:pPr>
        <w:pStyle w:val="1165"/>
        <w:ind w:firstLine="420"/>
        <w:spacing w:line="360" w:lineRule="auto"/>
        <w:rPr>
          <w:rFonts w:hint="eastAsia" w:ascii="宋体" w:hAnsi="宋体" w:cs="宋体"/>
          <w:sz w:val="24"/>
          <w:szCs w:val="24"/>
        </w:rPr>
      </w:pPr>
      <w:r>
        <w:rPr>
          <w:rFonts w:hint="eastAsia" w:ascii="宋体" w:hAnsi="宋体" w:cs="宋体"/>
          <w:sz w:val="24"/>
          <w:szCs w:val="24"/>
        </w:rPr>
        <w:t xml:space="preserve">14、承包人施工人员有变动的，必须对新进场施工人员及时进行安全教育。</w:t>
      </w:r>
      <w:r>
        <w:rPr>
          <w:rFonts w:hint="eastAsia" w:ascii="宋体" w:hAnsi="宋体" w:cs="宋体"/>
          <w:sz w:val="24"/>
          <w:szCs w:val="24"/>
        </w:rPr>
      </w:r>
      <w:r/>
    </w:p>
    <w:p>
      <w:pPr>
        <w:pStyle w:val="1165"/>
        <w:ind w:firstLine="420"/>
        <w:spacing w:line="360" w:lineRule="auto"/>
        <w:rPr>
          <w:rFonts w:hint="eastAsia" w:ascii="宋体" w:hAnsi="宋体" w:cs="宋体"/>
          <w:sz w:val="24"/>
          <w:szCs w:val="24"/>
        </w:rPr>
      </w:pPr>
      <w:r>
        <w:rPr>
          <w:rFonts w:hint="eastAsia" w:ascii="宋体" w:hAnsi="宋体" w:cs="宋体"/>
          <w:sz w:val="24"/>
          <w:szCs w:val="24"/>
        </w:rPr>
        <w:t xml:space="preserve">15、承包人对施工人员组织密闭空间安全培训，建立健全的密闭空间安全作业措施，保障施工人员在密闭空间作业安全。</w:t>
      </w:r>
      <w:r>
        <w:rPr>
          <w:rFonts w:hint="eastAsia" w:ascii="宋体" w:hAnsi="宋体" w:cs="宋体"/>
          <w:sz w:val="24"/>
          <w:szCs w:val="24"/>
        </w:rPr>
      </w:r>
      <w:r/>
    </w:p>
    <w:p>
      <w:pPr>
        <w:pStyle w:val="1165"/>
        <w:ind w:firstLine="420"/>
        <w:spacing w:line="360" w:lineRule="auto"/>
        <w:rPr>
          <w:rFonts w:hint="eastAsia" w:ascii="宋体" w:hAnsi="宋体" w:cs="宋体"/>
          <w:sz w:val="24"/>
          <w:szCs w:val="24"/>
        </w:rPr>
      </w:pPr>
      <w:r>
        <w:rPr>
          <w:rFonts w:hint="eastAsia" w:ascii="宋体" w:hAnsi="宋体" w:cs="宋体"/>
          <w:sz w:val="24"/>
          <w:szCs w:val="24"/>
        </w:rPr>
        <w:t xml:space="preserve">三、其他</w:t>
      </w:r>
      <w:r>
        <w:rPr>
          <w:rFonts w:hint="eastAsia" w:ascii="宋体" w:hAnsi="宋体" w:cs="宋体"/>
          <w:sz w:val="24"/>
          <w:szCs w:val="24"/>
        </w:rPr>
      </w:r>
      <w:r/>
    </w:p>
    <w:p>
      <w:pPr>
        <w:pStyle w:val="1165"/>
        <w:ind w:firstLine="420"/>
        <w:spacing w:line="360" w:lineRule="auto"/>
        <w:rPr>
          <w:rFonts w:hint="eastAsia" w:ascii="宋体" w:hAnsi="宋体" w:cs="宋体"/>
          <w:sz w:val="24"/>
          <w:szCs w:val="24"/>
        </w:rPr>
      </w:pPr>
      <w:r>
        <w:rPr>
          <w:rFonts w:hint="eastAsia" w:ascii="宋体" w:hAnsi="宋体" w:cs="宋体"/>
          <w:sz w:val="24"/>
          <w:szCs w:val="24"/>
        </w:rPr>
        <w:t xml:space="preserve">1、在施工过程中承包人不按工程安全管理措施方案实施，或发生安全事故，由区建设行政主管部门依照《生产安全事故报告和调查处理条例》有关规定进行处置。</w:t>
      </w:r>
      <w:r>
        <w:rPr>
          <w:rFonts w:hint="eastAsia" w:ascii="宋体" w:hAnsi="宋体" w:cs="宋体"/>
          <w:sz w:val="24"/>
          <w:szCs w:val="24"/>
        </w:rPr>
      </w:r>
      <w:r/>
    </w:p>
    <w:p>
      <w:pPr>
        <w:pStyle w:val="1165"/>
        <w:ind w:firstLine="420"/>
        <w:spacing w:line="360" w:lineRule="auto"/>
        <w:rPr>
          <w:rFonts w:hint="eastAsia" w:ascii="宋体" w:hAnsi="宋体" w:cs="宋体"/>
          <w:sz w:val="24"/>
          <w:szCs w:val="24"/>
        </w:rPr>
      </w:pPr>
      <w:r>
        <w:rPr>
          <w:rFonts w:hint="eastAsia" w:ascii="宋体" w:hAnsi="宋体" w:cs="宋体"/>
          <w:sz w:val="24"/>
          <w:szCs w:val="24"/>
        </w:rPr>
        <w:t xml:space="preserve">2、由于承包人原因造成发包人停水、停电、设备事故、人身受伤或影响员工正常生活，承包人承担相应的赔偿责任。</w:t>
      </w:r>
      <w:r>
        <w:rPr>
          <w:rFonts w:hint="eastAsia" w:ascii="宋体" w:hAnsi="宋体" w:cs="宋体"/>
          <w:sz w:val="24"/>
          <w:szCs w:val="24"/>
        </w:rPr>
      </w:r>
      <w:r/>
    </w:p>
    <w:p>
      <w:pPr>
        <w:pStyle w:val="1165"/>
        <w:ind w:firstLine="420"/>
        <w:spacing w:line="360" w:lineRule="auto"/>
        <w:rPr>
          <w:rFonts w:hint="eastAsia" w:ascii="宋体" w:hAnsi="宋体" w:cs="宋体"/>
          <w:sz w:val="24"/>
          <w:szCs w:val="24"/>
        </w:rPr>
      </w:pPr>
      <w:r>
        <w:rPr>
          <w:rFonts w:hint="eastAsia" w:ascii="宋体" w:hAnsi="宋体" w:cs="宋体"/>
          <w:sz w:val="24"/>
          <w:szCs w:val="24"/>
        </w:rPr>
        <w:t xml:space="preserve">3、承包人违反发包人有关安全生产规章制度，并且不听从发包人建议，拒绝执行整改的，发包人可要求停工整改，因此而造成工期延误的承包人承担逾期责任。</w:t>
      </w:r>
      <w:r>
        <w:rPr>
          <w:rFonts w:hint="eastAsia" w:ascii="宋体" w:hAnsi="宋体" w:cs="宋体"/>
          <w:sz w:val="24"/>
          <w:szCs w:val="24"/>
        </w:rPr>
      </w:r>
      <w:r/>
    </w:p>
    <w:p>
      <w:pPr>
        <w:pStyle w:val="1165"/>
        <w:ind w:firstLine="420"/>
        <w:spacing w:line="360" w:lineRule="auto"/>
        <w:rPr>
          <w:rFonts w:hint="eastAsia" w:ascii="宋体" w:hAnsi="宋体" w:cs="宋体"/>
          <w:sz w:val="24"/>
          <w:szCs w:val="24"/>
        </w:rPr>
      </w:pPr>
      <w:r>
        <w:rPr>
          <w:rFonts w:hint="eastAsia" w:ascii="宋体" w:hAnsi="宋体" w:cs="宋体"/>
          <w:sz w:val="24"/>
          <w:szCs w:val="24"/>
        </w:rPr>
        <w:t xml:space="preserve">四、协议生效</w:t>
      </w:r>
      <w:r>
        <w:rPr>
          <w:rFonts w:hint="eastAsia" w:ascii="宋体" w:hAnsi="宋体" w:cs="宋体"/>
          <w:sz w:val="24"/>
          <w:szCs w:val="24"/>
        </w:rPr>
      </w:r>
      <w:r/>
    </w:p>
    <w:p>
      <w:pPr>
        <w:pStyle w:val="1165"/>
        <w:ind w:firstLine="420"/>
        <w:spacing w:line="360" w:lineRule="auto"/>
        <w:rPr>
          <w:rFonts w:hint="eastAsia" w:ascii="宋体" w:hAnsi="宋体" w:cs="宋体"/>
          <w:sz w:val="24"/>
          <w:szCs w:val="24"/>
        </w:rPr>
      </w:pPr>
      <w:r>
        <w:rPr>
          <w:rFonts w:hint="eastAsia" w:ascii="宋体" w:hAnsi="宋体" w:cs="宋体"/>
          <w:sz w:val="24"/>
          <w:szCs w:val="24"/>
        </w:rPr>
        <w:t xml:space="preserve">1、本协议一式六份，发包人执四份、承包人执二份。本协议自双方签字或盖章之日起生效。</w:t>
      </w:r>
      <w:r>
        <w:rPr>
          <w:rFonts w:hint="eastAsia" w:ascii="宋体" w:hAnsi="宋体" w:cs="宋体"/>
          <w:sz w:val="24"/>
          <w:szCs w:val="24"/>
        </w:rPr>
      </w:r>
      <w:r/>
    </w:p>
    <w:p>
      <w:pPr>
        <w:pStyle w:val="1165"/>
        <w:ind w:firstLine="420"/>
        <w:spacing w:line="360" w:lineRule="auto"/>
        <w:rPr>
          <w:rFonts w:hint="eastAsia" w:ascii="宋体" w:hAnsi="宋体" w:cs="宋体"/>
          <w:sz w:val="24"/>
          <w:szCs w:val="24"/>
        </w:rPr>
      </w:pPr>
      <w:r>
        <w:rPr>
          <w:rFonts w:hint="eastAsia" w:ascii="宋体" w:hAnsi="宋体" w:cs="宋体"/>
          <w:sz w:val="24"/>
          <w:szCs w:val="24"/>
        </w:rPr>
        <w:t xml:space="preserve">2、本协议有效期：自本协议签订之日起至工程竣工验收合格并交付发包人为止。</w:t>
      </w:r>
      <w:r>
        <w:rPr>
          <w:rFonts w:hint="eastAsia" w:ascii="宋体" w:hAnsi="宋体" w:cs="宋体"/>
          <w:sz w:val="24"/>
          <w:szCs w:val="24"/>
        </w:rPr>
      </w:r>
      <w:r/>
    </w:p>
    <w:p>
      <w:pPr>
        <w:pStyle w:val="1165"/>
        <w:ind w:firstLine="420"/>
        <w:spacing w:line="360" w:lineRule="auto"/>
        <w:rPr>
          <w:rFonts w:hint="eastAsia" w:ascii="宋体" w:hAnsi="宋体" w:cs="宋体"/>
          <w:sz w:val="24"/>
          <w:szCs w:val="24"/>
        </w:rPr>
      </w:pPr>
      <w:r>
        <w:rPr>
          <w:rFonts w:hint="eastAsia" w:ascii="宋体" w:hAnsi="宋体" w:cs="宋体"/>
          <w:sz w:val="24"/>
          <w:szCs w:val="24"/>
        </w:rPr>
      </w:r>
      <w:r/>
    </w:p>
    <w:p>
      <w:pPr>
        <w:pStyle w:val="1165"/>
        <w:ind w:firstLine="420"/>
        <w:spacing w:line="360" w:lineRule="auto"/>
        <w:rPr>
          <w:rFonts w:hint="eastAsia" w:ascii="宋体" w:hAnsi="宋体" w:cs="宋体"/>
          <w:sz w:val="24"/>
          <w:szCs w:val="24"/>
        </w:rPr>
      </w:pPr>
      <w:r>
        <w:rPr>
          <w:rFonts w:hint="eastAsia" w:ascii="宋体" w:hAnsi="宋体" w:cs="宋体"/>
          <w:sz w:val="24"/>
          <w:szCs w:val="24"/>
        </w:rPr>
        <w:t xml:space="preserve">发包人（盖章）：                       承包人（盖章）：  </w:t>
      </w:r>
      <w:r>
        <w:rPr>
          <w:rFonts w:hint="eastAsia" w:ascii="宋体" w:hAnsi="宋体" w:cs="宋体"/>
          <w:sz w:val="24"/>
          <w:szCs w:val="24"/>
        </w:rPr>
      </w:r>
      <w:r/>
    </w:p>
    <w:p>
      <w:pPr>
        <w:pStyle w:val="1165"/>
        <w:ind w:firstLine="420"/>
        <w:spacing w:line="360" w:lineRule="auto"/>
        <w:rPr>
          <w:rFonts w:hint="eastAsia" w:ascii="宋体" w:hAnsi="宋体" w:cs="宋体"/>
          <w:sz w:val="24"/>
          <w:szCs w:val="24"/>
        </w:rPr>
      </w:pPr>
      <w:r>
        <w:rPr>
          <w:rFonts w:hint="eastAsia" w:ascii="宋体" w:hAnsi="宋体" w:cs="宋体"/>
          <w:sz w:val="24"/>
          <w:szCs w:val="24"/>
        </w:rPr>
        <w:t xml:space="preserve">项目安全责任人：                       承包人工地安全负责人：</w:t>
      </w:r>
      <w:r>
        <w:rPr>
          <w:rFonts w:hint="eastAsia" w:ascii="宋体" w:hAnsi="宋体" w:cs="宋体"/>
          <w:sz w:val="24"/>
          <w:szCs w:val="24"/>
        </w:rPr>
      </w:r>
      <w:r/>
    </w:p>
    <w:p>
      <w:pPr>
        <w:pStyle w:val="1284"/>
        <w:ind w:firstLine="420"/>
        <w:jc w:val="both"/>
        <w:spacing w:line="480" w:lineRule="auto"/>
        <w:rPr>
          <w:rFonts w:hint="eastAsia" w:ascii="宋体" w:hAnsi="宋体" w:cs="宋体"/>
          <w:sz w:val="24"/>
          <w:szCs w:val="24"/>
        </w:rPr>
      </w:pPr>
      <w:r>
        <w:rPr>
          <w:rFonts w:hint="eastAsia" w:ascii="宋体" w:hAnsi="宋体" w:cs="宋体"/>
          <w:sz w:val="24"/>
          <w:szCs w:val="24"/>
        </w:rPr>
        <w:t xml:space="preserve">签订地点：扬州市江都区                 签订日期：    年   月   日</w:t>
      </w:r>
      <w:r>
        <w:rPr>
          <w:rFonts w:hint="eastAsia" w:ascii="宋体" w:hAnsi="宋体" w:cs="宋体"/>
          <w:sz w:val="24"/>
          <w:szCs w:val="24"/>
        </w:rPr>
      </w:r>
      <w:r/>
    </w:p>
    <w:p>
      <w:pPr>
        <w:pStyle w:val="1284"/>
        <w:ind w:firstLine="420"/>
        <w:jc w:val="both"/>
        <w:spacing w:line="480" w:lineRule="auto"/>
        <w:rPr>
          <w:rFonts w:hint="eastAsia" w:ascii="宋体" w:hAnsi="宋体" w:cs="宋体"/>
          <w:sz w:val="21"/>
          <w:szCs w:val="21"/>
        </w:rPr>
      </w:pPr>
      <w:r>
        <w:rPr>
          <w:rFonts w:hint="eastAsia" w:ascii="宋体" w:hAnsi="宋体" w:cs="宋体"/>
          <w:sz w:val="21"/>
          <w:szCs w:val="21"/>
        </w:rPr>
      </w:r>
      <w:r/>
    </w:p>
    <w:p>
      <w:pPr>
        <w:pStyle w:val="1284"/>
        <w:ind w:firstLine="420"/>
        <w:jc w:val="both"/>
        <w:spacing w:line="480" w:lineRule="auto"/>
        <w:rPr>
          <w:rFonts w:hint="eastAsia" w:ascii="宋体" w:hAnsi="宋体" w:cs="宋体"/>
          <w:sz w:val="21"/>
          <w:szCs w:val="21"/>
        </w:rPr>
      </w:pPr>
      <w:r>
        <w:rPr>
          <w:rFonts w:hint="eastAsia" w:ascii="宋体" w:hAnsi="宋体" w:cs="宋体"/>
          <w:sz w:val="21"/>
          <w:szCs w:val="21"/>
        </w:rPr>
      </w:r>
      <w:r/>
    </w:p>
    <w:p>
      <w:pPr>
        <w:pStyle w:val="1284"/>
        <w:ind w:firstLine="420"/>
        <w:jc w:val="both"/>
        <w:spacing w:line="480" w:lineRule="auto"/>
        <w:rPr>
          <w:rFonts w:hint="eastAsia" w:ascii="宋体" w:hAnsi="宋体" w:cs="宋体"/>
          <w:sz w:val="21"/>
          <w:szCs w:val="21"/>
        </w:rPr>
      </w:pPr>
      <w:r>
        <w:rPr>
          <w:rFonts w:hint="eastAsia" w:ascii="宋体" w:hAnsi="宋体" w:cs="宋体"/>
          <w:sz w:val="21"/>
          <w:szCs w:val="21"/>
        </w:rPr>
      </w:r>
      <w:r/>
    </w:p>
    <w:p>
      <w:pPr>
        <w:pStyle w:val="1282"/>
        <w:ind w:firstLine="200"/>
        <w:spacing w:line="500" w:lineRule="exact"/>
        <w:rPr>
          <w:rFonts w:hint="eastAsia" w:ascii="宋体" w:hAnsi="宋体" w:cs="宋体"/>
          <w:u w:val="single"/>
        </w:rPr>
      </w:pPr>
      <w:r>
        <w:rPr>
          <w:rFonts w:hint="eastAsia" w:ascii="宋体" w:hAnsi="宋体" w:cs="宋体"/>
          <w:u w:val="single"/>
        </w:rPr>
      </w:r>
      <w:r/>
    </w:p>
    <w:p>
      <w:pPr>
        <w:pStyle w:val="1282"/>
        <w:ind w:firstLine="200"/>
        <w:spacing w:line="500" w:lineRule="exact"/>
        <w:rPr>
          <w:rFonts w:hint="eastAsia" w:ascii="宋体" w:hAnsi="宋体" w:cs="宋体"/>
          <w:u w:val="single"/>
        </w:rPr>
      </w:pPr>
      <w:r>
        <w:rPr>
          <w:rFonts w:hint="eastAsia" w:ascii="宋体" w:hAnsi="宋体" w:cs="宋体"/>
          <w:u w:val="single"/>
        </w:rPr>
      </w:r>
      <w:r/>
    </w:p>
    <w:p>
      <w:pPr>
        <w:pStyle w:val="1282"/>
        <w:ind w:firstLine="200"/>
        <w:spacing w:line="500" w:lineRule="exact"/>
        <w:rPr>
          <w:rFonts w:hint="eastAsia" w:ascii="宋体" w:hAnsi="宋体" w:cs="宋体"/>
          <w:u w:val="single"/>
        </w:rPr>
      </w:pPr>
      <w:r>
        <w:rPr>
          <w:rFonts w:hint="eastAsia" w:ascii="宋体" w:hAnsi="宋体" w:cs="宋体"/>
          <w:u w:val="single"/>
        </w:rPr>
      </w:r>
      <w:r/>
    </w:p>
    <w:p>
      <w:pPr>
        <w:pStyle w:val="1282"/>
        <w:ind w:firstLine="200"/>
        <w:spacing w:line="500" w:lineRule="exact"/>
        <w:rPr>
          <w:rFonts w:hint="eastAsia" w:ascii="宋体" w:hAnsi="宋体" w:cs="宋体"/>
          <w:u w:val="single"/>
        </w:rPr>
      </w:pPr>
      <w:r>
        <w:rPr>
          <w:rFonts w:hint="eastAsia" w:ascii="宋体" w:hAnsi="宋体" w:cs="宋体"/>
          <w:u w:val="single"/>
        </w:rPr>
      </w:r>
      <w:r/>
    </w:p>
    <w:p>
      <w:pPr>
        <w:pStyle w:val="1282"/>
        <w:ind w:firstLine="200"/>
        <w:spacing w:line="500" w:lineRule="exact"/>
        <w:rPr>
          <w:rFonts w:hint="eastAsia" w:ascii="宋体" w:hAnsi="宋体" w:cs="宋体"/>
          <w:u w:val="single"/>
        </w:rPr>
      </w:pPr>
      <w:r>
        <w:rPr>
          <w:rFonts w:hint="eastAsia" w:ascii="宋体" w:hAnsi="宋体" w:cs="宋体"/>
          <w:u w:val="single"/>
        </w:rPr>
      </w:r>
      <w:r/>
    </w:p>
    <w:p>
      <w:pPr>
        <w:pStyle w:val="1282"/>
        <w:ind w:firstLine="200"/>
        <w:spacing w:line="500" w:lineRule="exact"/>
        <w:rPr>
          <w:rFonts w:hint="eastAsia" w:ascii="宋体" w:hAnsi="宋体" w:cs="宋体"/>
          <w:u w:val="single"/>
        </w:rPr>
      </w:pPr>
      <w:r>
        <w:rPr>
          <w:rFonts w:hint="eastAsia" w:ascii="宋体" w:hAnsi="宋体" w:cs="宋体"/>
          <w:u w:val="single"/>
        </w:rPr>
      </w:r>
      <w:r/>
    </w:p>
    <w:p>
      <w:pPr>
        <w:pStyle w:val="1282"/>
        <w:ind w:firstLine="200"/>
        <w:spacing w:line="500" w:lineRule="exact"/>
        <w:rPr>
          <w:rFonts w:hint="eastAsia" w:ascii="宋体" w:hAnsi="宋体" w:cs="宋体"/>
          <w:u w:val="single"/>
        </w:rPr>
      </w:pPr>
      <w:r>
        <w:rPr>
          <w:rFonts w:hint="eastAsia" w:ascii="宋体" w:hAnsi="宋体" w:cs="宋体"/>
          <w:u w:val="single"/>
        </w:rPr>
      </w:r>
      <w:r/>
    </w:p>
    <w:p>
      <w:pPr>
        <w:pStyle w:val="1282"/>
        <w:ind w:firstLine="200"/>
        <w:spacing w:line="500" w:lineRule="exact"/>
        <w:rPr>
          <w:rFonts w:hint="eastAsia" w:ascii="宋体" w:hAnsi="宋体" w:cs="宋体"/>
          <w:u w:val="single"/>
        </w:rPr>
      </w:pPr>
      <w:r>
        <w:rPr>
          <w:rFonts w:hint="eastAsia" w:ascii="宋体" w:hAnsi="宋体" w:cs="宋体"/>
          <w:u w:val="single"/>
        </w:rPr>
      </w:r>
      <w:r/>
    </w:p>
    <w:p>
      <w:pPr>
        <w:pStyle w:val="1282"/>
        <w:ind w:firstLine="200"/>
        <w:spacing w:line="500" w:lineRule="exact"/>
        <w:rPr>
          <w:rFonts w:hint="eastAsia" w:ascii="宋体" w:hAnsi="宋体" w:cs="宋体"/>
          <w:u w:val="single"/>
        </w:rPr>
      </w:pPr>
      <w:r>
        <w:rPr>
          <w:rFonts w:hint="eastAsia" w:ascii="宋体" w:hAnsi="宋体" w:cs="宋体"/>
          <w:u w:val="single"/>
        </w:rPr>
      </w:r>
      <w:r/>
    </w:p>
    <w:p>
      <w:pPr>
        <w:pStyle w:val="1282"/>
        <w:ind w:firstLine="200"/>
        <w:spacing w:line="500" w:lineRule="exact"/>
        <w:rPr>
          <w:rFonts w:hint="eastAsia" w:ascii="宋体" w:hAnsi="宋体" w:cs="宋体"/>
          <w:u w:val="single"/>
        </w:rPr>
      </w:pPr>
      <w:r>
        <w:rPr>
          <w:rFonts w:hint="eastAsia" w:ascii="宋体" w:hAnsi="宋体" w:cs="宋体"/>
          <w:u w:val="single"/>
        </w:rPr>
      </w:r>
      <w:r/>
    </w:p>
    <w:p>
      <w:pPr>
        <w:pStyle w:val="1282"/>
        <w:ind w:firstLine="200"/>
        <w:spacing w:line="500" w:lineRule="exact"/>
        <w:rPr>
          <w:rFonts w:hint="eastAsia" w:ascii="宋体" w:hAnsi="宋体" w:cs="宋体"/>
          <w:u w:val="single"/>
        </w:rPr>
      </w:pPr>
      <w:r>
        <w:rPr>
          <w:rFonts w:hint="eastAsia" w:ascii="宋体" w:hAnsi="宋体" w:cs="宋体"/>
          <w:u w:val="single"/>
        </w:rPr>
      </w:r>
      <w:r/>
    </w:p>
    <w:p>
      <w:pPr>
        <w:pStyle w:val="1282"/>
        <w:ind w:firstLine="200"/>
        <w:spacing w:line="500" w:lineRule="exact"/>
        <w:rPr>
          <w:rFonts w:hint="eastAsia" w:ascii="宋体" w:hAnsi="宋体" w:cs="宋体"/>
          <w:u w:val="single"/>
        </w:rPr>
      </w:pPr>
      <w:r>
        <w:rPr>
          <w:rFonts w:hint="eastAsia" w:ascii="宋体" w:hAnsi="宋体" w:cs="宋体"/>
          <w:u w:val="single"/>
        </w:rPr>
      </w:r>
      <w:r/>
    </w:p>
    <w:p>
      <w:pPr>
        <w:pStyle w:val="1282"/>
        <w:ind w:firstLine="200"/>
        <w:spacing w:line="500" w:lineRule="exact"/>
        <w:rPr>
          <w:rFonts w:hint="eastAsia" w:ascii="宋体" w:hAnsi="宋体" w:cs="宋体"/>
          <w:u w:val="single"/>
        </w:rPr>
      </w:pPr>
      <w:r>
        <w:rPr>
          <w:rFonts w:hint="eastAsia" w:ascii="宋体" w:hAnsi="宋体" w:cs="宋体"/>
          <w:u w:val="single"/>
        </w:rPr>
      </w:r>
      <w:r/>
    </w:p>
    <w:p>
      <w:pPr>
        <w:pStyle w:val="1282"/>
        <w:ind w:firstLine="200"/>
        <w:spacing w:line="500" w:lineRule="exact"/>
        <w:rPr>
          <w:rFonts w:hint="eastAsia" w:ascii="宋体" w:hAnsi="宋体" w:cs="宋体"/>
          <w:u w:val="single"/>
        </w:rPr>
      </w:pPr>
      <w:r>
        <w:rPr>
          <w:rFonts w:hint="eastAsia" w:ascii="宋体" w:hAnsi="宋体" w:cs="宋体"/>
          <w:u w:val="single"/>
        </w:rPr>
      </w:r>
      <w:r/>
    </w:p>
    <w:p>
      <w:pPr>
        <w:pStyle w:val="1282"/>
        <w:ind w:firstLine="200"/>
        <w:spacing w:line="500" w:lineRule="exact"/>
        <w:rPr>
          <w:rFonts w:hint="eastAsia" w:ascii="宋体" w:hAnsi="宋体" w:cs="宋体"/>
          <w:u w:val="single"/>
        </w:rPr>
      </w:pPr>
      <w:r>
        <w:rPr>
          <w:rFonts w:hint="eastAsia" w:ascii="宋体" w:hAnsi="宋体" w:cs="宋体"/>
          <w:u w:val="single"/>
        </w:rPr>
      </w:r>
      <w:r/>
    </w:p>
    <w:p>
      <w:pPr>
        <w:pStyle w:val="1282"/>
        <w:ind w:firstLine="200"/>
        <w:spacing w:line="500" w:lineRule="exact"/>
        <w:rPr>
          <w:rFonts w:hint="eastAsia" w:ascii="宋体" w:hAnsi="宋体" w:cs="宋体"/>
          <w:u w:val="single"/>
        </w:rPr>
      </w:pPr>
      <w:r>
        <w:rPr>
          <w:rFonts w:hint="eastAsia" w:ascii="宋体" w:hAnsi="宋体" w:cs="宋体"/>
          <w:u w:val="single"/>
        </w:rPr>
      </w:r>
      <w:r/>
    </w:p>
    <w:p>
      <w:pPr>
        <w:pStyle w:val="1282"/>
        <w:ind w:firstLine="200"/>
        <w:spacing w:line="500" w:lineRule="exact"/>
        <w:rPr>
          <w:rFonts w:hint="eastAsia" w:ascii="宋体" w:hAnsi="宋体" w:cs="宋体"/>
          <w:u w:val="single"/>
        </w:rPr>
      </w:pPr>
      <w:r>
        <w:rPr>
          <w:rFonts w:hint="eastAsia" w:ascii="宋体" w:hAnsi="宋体" w:cs="宋体"/>
          <w:u w:val="single"/>
        </w:rPr>
      </w:r>
      <w:r/>
    </w:p>
    <w:p>
      <w:pPr>
        <w:pStyle w:val="1282"/>
        <w:ind w:firstLine="200"/>
        <w:spacing w:line="500" w:lineRule="exact"/>
        <w:rPr>
          <w:rFonts w:hint="eastAsia" w:ascii="宋体" w:hAnsi="宋体" w:cs="宋体"/>
          <w:u w:val="single"/>
        </w:rPr>
      </w:pPr>
      <w:r>
        <w:rPr>
          <w:rFonts w:hint="eastAsia" w:ascii="宋体" w:hAnsi="宋体" w:cs="宋体"/>
          <w:u w:val="single"/>
        </w:rPr>
      </w:r>
      <w:r/>
    </w:p>
    <w:p>
      <w:pPr>
        <w:pStyle w:val="1282"/>
        <w:ind w:firstLine="200"/>
        <w:spacing w:line="500" w:lineRule="exact"/>
        <w:rPr>
          <w:rFonts w:hint="eastAsia" w:ascii="宋体" w:hAnsi="宋体" w:cs="宋体"/>
          <w:u w:val="single"/>
        </w:rPr>
      </w:pPr>
      <w:r>
        <w:rPr>
          <w:rFonts w:hint="eastAsia" w:ascii="宋体" w:hAnsi="宋体" w:cs="宋体"/>
          <w:u w:val="single"/>
        </w:rPr>
      </w:r>
      <w:r/>
    </w:p>
    <w:p>
      <w:pPr>
        <w:pStyle w:val="1282"/>
        <w:ind w:firstLine="200"/>
        <w:spacing w:line="500" w:lineRule="exact"/>
        <w:rPr>
          <w:rFonts w:hint="eastAsia" w:ascii="宋体" w:hAnsi="宋体" w:cs="宋体"/>
          <w:u w:val="single"/>
        </w:rPr>
      </w:pPr>
      <w:r>
        <w:rPr>
          <w:rFonts w:hint="eastAsia" w:ascii="宋体" w:hAnsi="宋体" w:cs="宋体"/>
          <w:u w:val="single"/>
        </w:rPr>
      </w:r>
      <w:r/>
    </w:p>
    <w:p>
      <w:pPr>
        <w:pStyle w:val="1282"/>
        <w:ind w:firstLine="200"/>
        <w:spacing w:line="500" w:lineRule="exact"/>
        <w:rPr>
          <w:rFonts w:hint="eastAsia" w:ascii="宋体" w:hAnsi="宋体" w:cs="宋体"/>
          <w:u w:val="single"/>
        </w:rPr>
      </w:pPr>
      <w:r>
        <w:rPr>
          <w:rFonts w:hint="eastAsia" w:ascii="宋体" w:hAnsi="宋体" w:cs="宋体"/>
          <w:u w:val="single"/>
        </w:rPr>
      </w:r>
      <w:r/>
    </w:p>
    <w:p>
      <w:pPr>
        <w:pStyle w:val="1282"/>
        <w:ind w:firstLine="200"/>
        <w:spacing w:line="500" w:lineRule="exact"/>
        <w:rPr>
          <w:rFonts w:hint="eastAsia" w:ascii="宋体" w:hAnsi="宋体" w:cs="宋体"/>
          <w:u w:val="single"/>
        </w:rPr>
      </w:pPr>
      <w:r>
        <w:rPr>
          <w:rFonts w:hint="eastAsia" w:ascii="宋体" w:hAnsi="宋体" w:cs="宋体"/>
          <w:u w:val="single"/>
        </w:rPr>
      </w:r>
      <w:r/>
    </w:p>
    <w:p>
      <w:pPr>
        <w:pStyle w:val="1282"/>
        <w:ind w:firstLine="200"/>
        <w:spacing w:line="500" w:lineRule="exact"/>
        <w:rPr>
          <w:rFonts w:hint="eastAsia" w:ascii="宋体" w:hAnsi="宋体" w:cs="宋体"/>
          <w:u w:val="single"/>
        </w:rPr>
      </w:pPr>
      <w:r>
        <w:rPr>
          <w:rFonts w:hint="eastAsia" w:ascii="宋体" w:hAnsi="宋体" w:cs="宋体"/>
          <w:u w:val="single"/>
        </w:rPr>
      </w:r>
      <w:r/>
    </w:p>
    <w:p>
      <w:pPr>
        <w:pStyle w:val="1282"/>
        <w:ind w:firstLine="200"/>
        <w:spacing w:line="500" w:lineRule="exact"/>
        <w:rPr>
          <w:rFonts w:hint="eastAsia" w:ascii="宋体" w:hAnsi="宋体" w:cs="宋体"/>
          <w:u w:val="single"/>
        </w:rPr>
      </w:pPr>
      <w:r>
        <w:rPr>
          <w:rFonts w:hint="eastAsia" w:ascii="宋体" w:hAnsi="宋体" w:cs="宋体"/>
          <w:u w:val="single"/>
        </w:rPr>
      </w:r>
      <w:r/>
    </w:p>
    <w:p>
      <w:pPr>
        <w:pStyle w:val="1164"/>
        <w:jc w:val="center"/>
        <w:spacing w:line="800" w:lineRule="exact"/>
        <w:rPr>
          <w:rFonts w:hint="eastAsia" w:ascii="宋体" w:hAnsi="宋体" w:cs="宋体"/>
          <w:sz w:val="72"/>
          <w:szCs w:val="72"/>
          <w:lang w:val="zh-CN"/>
        </w:rPr>
      </w:pPr>
      <w:r>
        <w:rPr>
          <w:rFonts w:hint="eastAsia" w:ascii="宋体" w:hAnsi="宋体" w:cs="宋体"/>
          <w:sz w:val="72"/>
          <w:szCs w:val="72"/>
          <w:lang w:val="zh-CN"/>
        </w:rPr>
        <w:t xml:space="preserve">工 程 建 设 项 目 </w:t>
      </w:r>
      <w:r>
        <w:rPr>
          <w:rFonts w:hint="eastAsia" w:ascii="宋体" w:hAnsi="宋体" w:cs="宋体"/>
          <w:sz w:val="72"/>
          <w:szCs w:val="72"/>
          <w:lang w:val="zh-CN"/>
        </w:rPr>
      </w:r>
      <w:r/>
    </w:p>
    <w:p>
      <w:pPr>
        <w:pStyle w:val="1164"/>
        <w:jc w:val="center"/>
        <w:spacing w:before="312" w:line="800" w:lineRule="exact"/>
        <w:rPr>
          <w:rFonts w:hint="eastAsia" w:ascii="宋体" w:hAnsi="宋体" w:cs="宋体"/>
          <w:sz w:val="72"/>
          <w:szCs w:val="72"/>
          <w:lang w:val="zh-CN"/>
        </w:rPr>
      </w:pPr>
      <w:r>
        <w:rPr>
          <w:rFonts w:hint="eastAsia" w:ascii="宋体" w:hAnsi="宋体" w:cs="宋体"/>
          <w:sz w:val="72"/>
          <w:szCs w:val="72"/>
          <w:lang w:val="zh-CN"/>
        </w:rPr>
        <w:t xml:space="preserve">廉    政    合    同</w:t>
      </w:r>
      <w:r>
        <w:rPr>
          <w:rFonts w:hint="eastAsia" w:ascii="宋体" w:hAnsi="宋体" w:cs="宋体"/>
          <w:sz w:val="72"/>
          <w:szCs w:val="72"/>
          <w:lang w:val="zh-CN"/>
        </w:rPr>
      </w:r>
      <w:r/>
    </w:p>
    <w:p>
      <w:pPr>
        <w:pStyle w:val="1164"/>
        <w:jc w:val="center"/>
        <w:spacing w:line="560" w:lineRule="exact"/>
        <w:rPr>
          <w:rFonts w:hint="eastAsia" w:ascii="宋体" w:hAnsi="宋体" w:cs="宋体"/>
          <w:sz w:val="36"/>
          <w:szCs w:val="10"/>
          <w:lang w:val="zh-CN"/>
        </w:rPr>
      </w:pPr>
      <w:r>
        <w:rPr>
          <w:rFonts w:hint="eastAsia" w:ascii="宋体" w:hAnsi="宋体" w:cs="宋体"/>
          <w:sz w:val="36"/>
          <w:szCs w:val="10"/>
          <w:lang w:val="zh-CN"/>
        </w:rPr>
      </w:r>
      <w:r/>
    </w:p>
    <w:p>
      <w:pPr>
        <w:pStyle w:val="1164"/>
        <w:jc w:val="center"/>
        <w:spacing w:line="560" w:lineRule="exact"/>
        <w:rPr>
          <w:rFonts w:hint="eastAsia" w:ascii="宋体" w:hAnsi="宋体" w:cs="宋体"/>
          <w:sz w:val="36"/>
          <w:szCs w:val="10"/>
          <w:lang w:val="zh-CN"/>
        </w:rPr>
      </w:pPr>
      <w:r>
        <w:rPr>
          <w:rFonts w:hint="eastAsia" w:ascii="宋体" w:hAnsi="宋体" w:cs="宋体"/>
          <w:sz w:val="36"/>
          <w:szCs w:val="10"/>
          <w:lang w:val="zh-CN"/>
        </w:rPr>
      </w:r>
      <w:r/>
    </w:p>
    <w:p>
      <w:pPr>
        <w:pStyle w:val="1164"/>
        <w:jc w:val="center"/>
        <w:spacing w:line="560" w:lineRule="exact"/>
        <w:rPr>
          <w:rFonts w:hint="eastAsia" w:ascii="宋体" w:hAnsi="宋体" w:cs="宋体"/>
          <w:sz w:val="36"/>
          <w:szCs w:val="10"/>
          <w:lang w:val="zh-CN"/>
        </w:rPr>
      </w:pPr>
      <w:r>
        <w:rPr>
          <w:rFonts w:hint="eastAsia" w:ascii="宋体" w:hAnsi="宋体" w:cs="宋体"/>
          <w:sz w:val="36"/>
          <w:szCs w:val="10"/>
          <w:lang w:val="zh-CN"/>
        </w:rPr>
      </w:r>
      <w:r/>
    </w:p>
    <w:p>
      <w:pPr>
        <w:pStyle w:val="1164"/>
        <w:jc w:val="center"/>
        <w:spacing w:line="560" w:lineRule="exact"/>
        <w:rPr>
          <w:rFonts w:hint="eastAsia" w:ascii="宋体" w:hAnsi="宋体" w:cs="宋体"/>
          <w:sz w:val="36"/>
          <w:szCs w:val="10"/>
          <w:lang w:val="zh-CN"/>
        </w:rPr>
      </w:pPr>
      <w:r>
        <w:rPr>
          <w:rFonts w:hint="eastAsia" w:ascii="宋体" w:hAnsi="宋体" w:cs="宋体"/>
          <w:sz w:val="36"/>
          <w:szCs w:val="10"/>
          <w:lang w:val="zh-CN"/>
        </w:rPr>
      </w:r>
      <w:r/>
    </w:p>
    <w:p>
      <w:pPr>
        <w:pStyle w:val="1164"/>
        <w:jc w:val="center"/>
        <w:spacing w:line="560" w:lineRule="exact"/>
        <w:rPr>
          <w:rFonts w:hint="eastAsia" w:ascii="宋体" w:hAnsi="宋体" w:cs="宋体"/>
          <w:sz w:val="36"/>
          <w:szCs w:val="10"/>
          <w:lang w:val="zh-CN"/>
        </w:rPr>
      </w:pPr>
      <w:r>
        <w:rPr>
          <w:rFonts w:hint="eastAsia" w:ascii="宋体" w:hAnsi="宋体" w:cs="宋体"/>
          <w:sz w:val="36"/>
          <w:szCs w:val="10"/>
          <w:lang w:val="zh-CN"/>
        </w:rPr>
      </w:r>
      <w:r/>
    </w:p>
    <w:p>
      <w:pPr>
        <w:pStyle w:val="1164"/>
        <w:jc w:val="center"/>
        <w:spacing w:line="560" w:lineRule="exact"/>
        <w:rPr>
          <w:rFonts w:hint="eastAsia" w:ascii="宋体" w:hAnsi="宋体" w:cs="宋体"/>
          <w:sz w:val="36"/>
          <w:szCs w:val="10"/>
          <w:lang w:val="zh-CN"/>
        </w:rPr>
      </w:pPr>
      <w:r>
        <w:rPr>
          <w:rFonts w:hint="eastAsia" w:ascii="宋体" w:hAnsi="宋体" w:cs="宋体"/>
          <w:sz w:val="36"/>
          <w:szCs w:val="10"/>
          <w:lang w:val="zh-CN"/>
        </w:rPr>
      </w:r>
      <w:r/>
    </w:p>
    <w:p>
      <w:pPr>
        <w:pStyle w:val="1164"/>
        <w:jc w:val="center"/>
        <w:spacing w:line="560" w:lineRule="exact"/>
        <w:rPr>
          <w:rFonts w:hint="eastAsia" w:ascii="宋体" w:hAnsi="宋体" w:cs="宋体"/>
          <w:sz w:val="36"/>
          <w:szCs w:val="10"/>
          <w:lang w:val="zh-CN"/>
        </w:rPr>
      </w:pPr>
      <w:r>
        <w:rPr>
          <w:rFonts w:hint="eastAsia" w:ascii="宋体" w:hAnsi="宋体" w:cs="宋体"/>
          <w:sz w:val="36"/>
          <w:szCs w:val="10"/>
          <w:lang w:val="zh-CN"/>
        </w:rPr>
      </w:r>
      <w:r/>
    </w:p>
    <w:p>
      <w:pPr>
        <w:pStyle w:val="1164"/>
        <w:jc w:val="center"/>
        <w:spacing w:line="560" w:lineRule="exact"/>
        <w:rPr>
          <w:rFonts w:hint="eastAsia" w:ascii="宋体" w:hAnsi="宋体" w:cs="宋体"/>
          <w:sz w:val="36"/>
          <w:szCs w:val="10"/>
          <w:lang w:val="zh-CN"/>
        </w:rPr>
      </w:pPr>
      <w:r>
        <w:rPr>
          <w:rFonts w:hint="eastAsia" w:ascii="宋体" w:hAnsi="宋体" w:cs="宋体"/>
          <w:sz w:val="36"/>
          <w:szCs w:val="10"/>
          <w:lang w:val="zh-CN"/>
        </w:rPr>
      </w:r>
      <w:r/>
    </w:p>
    <w:p>
      <w:pPr>
        <w:pStyle w:val="1164"/>
        <w:ind w:firstLine="720"/>
        <w:spacing w:line="360" w:lineRule="auto"/>
        <w:rPr>
          <w:rFonts w:hint="eastAsia" w:ascii="宋体" w:hAnsi="宋体" w:cs="宋体"/>
          <w:sz w:val="21"/>
          <w:szCs w:val="21"/>
        </w:rPr>
      </w:pPr>
      <w:r>
        <w:rPr>
          <w:rFonts w:hint="eastAsia" w:ascii="宋体" w:hAnsi="宋体" w:cs="宋体"/>
          <w:sz w:val="36"/>
          <w:szCs w:val="10"/>
          <w:lang w:val="zh-CN"/>
        </w:rPr>
        <w:br w:type="page" w:clear="all"/>
      </w:r>
      <w:r>
        <w:rPr>
          <w:rFonts w:hint="eastAsia" w:ascii="宋体" w:hAnsi="宋体" w:cs="宋体"/>
          <w:sz w:val="21"/>
          <w:szCs w:val="21"/>
        </w:rPr>
        <w:t xml:space="preserve">为加强工程项目建设中的廉政建设，规范工程建设单位、中标单位双方的各项活动，防止发生各种谋取不正当利益的违法违纪行为，保护国家、集体和当事人的合法权益，根据《反不正当竞争法》、《建筑法》、《招标投标法》等法律法规和廉政建设有关规定，特订立本廉政合同。</w:t>
      </w:r>
      <w:r>
        <w:rPr>
          <w:rFonts w:hint="eastAsia" w:ascii="宋体" w:hAnsi="宋体" w:cs="宋体"/>
          <w:sz w:val="21"/>
          <w:szCs w:val="21"/>
        </w:rPr>
      </w:r>
      <w:r/>
    </w:p>
    <w:p>
      <w:pPr>
        <w:pStyle w:val="1164"/>
        <w:ind w:firstLine="420"/>
        <w:spacing w:line="360" w:lineRule="auto"/>
        <w:rPr>
          <w:rFonts w:hint="eastAsia" w:ascii="宋体" w:hAnsi="宋体" w:cs="宋体"/>
          <w:sz w:val="21"/>
          <w:szCs w:val="21"/>
        </w:rPr>
      </w:pPr>
      <w:r>
        <w:rPr>
          <w:rFonts w:hint="eastAsia" w:ascii="宋体" w:hAnsi="宋体" w:cs="宋体"/>
          <w:sz w:val="21"/>
          <w:szCs w:val="21"/>
        </w:rPr>
        <w:t xml:space="preserve">第一条  甲乙双方的权利和义务</w:t>
      </w:r>
      <w:r>
        <w:rPr>
          <w:rFonts w:hint="eastAsia" w:ascii="宋体" w:hAnsi="宋体" w:cs="宋体"/>
          <w:sz w:val="21"/>
          <w:szCs w:val="21"/>
        </w:rPr>
      </w:r>
      <w:r/>
    </w:p>
    <w:p>
      <w:pPr>
        <w:pStyle w:val="1164"/>
        <w:ind w:firstLine="420"/>
        <w:spacing w:line="360" w:lineRule="auto"/>
        <w:rPr>
          <w:rFonts w:hint="eastAsia" w:ascii="宋体" w:hAnsi="宋体" w:cs="宋体"/>
          <w:sz w:val="21"/>
          <w:szCs w:val="21"/>
        </w:rPr>
      </w:pPr>
      <w:r>
        <w:rPr>
          <w:rFonts w:hint="eastAsia" w:ascii="宋体" w:hAnsi="宋体" w:cs="宋体"/>
          <w:sz w:val="21"/>
          <w:szCs w:val="21"/>
        </w:rPr>
        <w:t xml:space="preserve">（一）严格遵守国家关于市场准入、勘测设计、施工监理、招标投标、工程施工、设备安装和市场经营活动等有关法律法规及相关政策，以及廉政建设的各项规定。</w:t>
      </w:r>
      <w:r>
        <w:rPr>
          <w:rFonts w:hint="eastAsia" w:ascii="宋体" w:hAnsi="宋体" w:cs="宋体"/>
          <w:sz w:val="21"/>
          <w:szCs w:val="21"/>
        </w:rPr>
      </w:r>
      <w:r/>
    </w:p>
    <w:p>
      <w:pPr>
        <w:pStyle w:val="1164"/>
        <w:ind w:firstLine="420"/>
        <w:spacing w:line="360" w:lineRule="auto"/>
        <w:rPr>
          <w:rFonts w:hint="eastAsia" w:ascii="宋体" w:hAnsi="宋体" w:cs="宋体"/>
          <w:sz w:val="21"/>
          <w:szCs w:val="21"/>
        </w:rPr>
      </w:pPr>
      <w:r>
        <w:rPr>
          <w:rFonts w:hint="eastAsia" w:ascii="宋体" w:hAnsi="宋体" w:cs="宋体"/>
          <w:sz w:val="21"/>
          <w:szCs w:val="21"/>
        </w:rPr>
        <w:t xml:space="preserve">（二）严格执行本项目甲乙双方签订的施工合同文件，自觉按合同办事。</w:t>
      </w:r>
      <w:r>
        <w:rPr>
          <w:rFonts w:hint="eastAsia" w:ascii="宋体" w:hAnsi="宋体" w:cs="宋体"/>
          <w:sz w:val="21"/>
          <w:szCs w:val="21"/>
        </w:rPr>
      </w:r>
      <w:r/>
    </w:p>
    <w:p>
      <w:pPr>
        <w:pStyle w:val="1164"/>
        <w:ind w:firstLine="420"/>
        <w:spacing w:line="360" w:lineRule="auto"/>
        <w:rPr>
          <w:rFonts w:hint="eastAsia" w:ascii="宋体" w:hAnsi="宋体" w:cs="宋体"/>
          <w:sz w:val="21"/>
          <w:szCs w:val="21"/>
        </w:rPr>
      </w:pPr>
      <w:r>
        <w:rPr>
          <w:rFonts w:hint="eastAsia" w:ascii="宋体" w:hAnsi="宋体" w:cs="宋体"/>
          <w:sz w:val="21"/>
          <w:szCs w:val="21"/>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r>
        <w:rPr>
          <w:rFonts w:hint="eastAsia" w:ascii="宋体" w:hAnsi="宋体" w:cs="宋体"/>
          <w:sz w:val="21"/>
          <w:szCs w:val="21"/>
        </w:rPr>
      </w:r>
      <w:r/>
    </w:p>
    <w:p>
      <w:pPr>
        <w:pStyle w:val="1164"/>
        <w:ind w:firstLine="420"/>
        <w:spacing w:line="360" w:lineRule="auto"/>
        <w:rPr>
          <w:rFonts w:hint="eastAsia" w:ascii="宋体" w:hAnsi="宋体" w:cs="宋体"/>
          <w:sz w:val="21"/>
          <w:szCs w:val="21"/>
        </w:rPr>
      </w:pPr>
      <w:r>
        <w:rPr>
          <w:rFonts w:hint="eastAsia" w:ascii="宋体" w:hAnsi="宋体" w:cs="宋体"/>
          <w:sz w:val="21"/>
          <w:szCs w:val="21"/>
        </w:rPr>
        <w:t xml:space="preserve">（四）建立健全廉政制度，开展廉政教育，设立廉政公示牌，公布举报电话。</w:t>
      </w:r>
      <w:r>
        <w:rPr>
          <w:rFonts w:hint="eastAsia" w:ascii="宋体" w:hAnsi="宋体" w:cs="宋体"/>
          <w:sz w:val="21"/>
          <w:szCs w:val="21"/>
        </w:rPr>
      </w:r>
      <w:r/>
    </w:p>
    <w:p>
      <w:pPr>
        <w:pStyle w:val="1164"/>
        <w:ind w:firstLine="420"/>
        <w:spacing w:line="360" w:lineRule="auto"/>
        <w:rPr>
          <w:rFonts w:hint="eastAsia" w:ascii="宋体" w:hAnsi="宋体" w:cs="宋体"/>
          <w:sz w:val="21"/>
          <w:szCs w:val="21"/>
        </w:rPr>
      </w:pPr>
      <w:r>
        <w:rPr>
          <w:rFonts w:hint="eastAsia" w:ascii="宋体" w:hAnsi="宋体" w:cs="宋体"/>
          <w:sz w:val="21"/>
          <w:szCs w:val="21"/>
        </w:rPr>
        <w:t xml:space="preserve">第二条  甲方的责任</w:t>
      </w:r>
      <w:r>
        <w:rPr>
          <w:rFonts w:hint="eastAsia" w:ascii="宋体" w:hAnsi="宋体" w:cs="宋体"/>
          <w:sz w:val="21"/>
          <w:szCs w:val="21"/>
        </w:rPr>
      </w:r>
      <w:r/>
    </w:p>
    <w:p>
      <w:pPr>
        <w:pStyle w:val="1164"/>
        <w:ind w:firstLine="420"/>
        <w:spacing w:line="360" w:lineRule="auto"/>
        <w:rPr>
          <w:rFonts w:hint="eastAsia" w:ascii="宋体" w:hAnsi="宋体" w:cs="宋体"/>
          <w:sz w:val="21"/>
          <w:szCs w:val="21"/>
        </w:rPr>
      </w:pPr>
      <w:r>
        <w:rPr>
          <w:rFonts w:hint="eastAsia" w:ascii="宋体" w:hAnsi="宋体" w:cs="宋体"/>
          <w:sz w:val="21"/>
          <w:szCs w:val="21"/>
        </w:rPr>
        <w:t xml:space="preserve">甲方的领导和从事该工程项目的工作人员，在工程项目的事前、事中、事后应遵守以下规定：</w:t>
      </w:r>
      <w:r>
        <w:rPr>
          <w:rFonts w:hint="eastAsia" w:ascii="宋体" w:hAnsi="宋体" w:cs="宋体"/>
          <w:sz w:val="21"/>
          <w:szCs w:val="21"/>
        </w:rPr>
      </w:r>
      <w:r/>
    </w:p>
    <w:p>
      <w:pPr>
        <w:pStyle w:val="1164"/>
        <w:ind w:firstLine="420"/>
        <w:spacing w:line="360" w:lineRule="auto"/>
        <w:rPr>
          <w:rFonts w:hint="eastAsia" w:ascii="宋体" w:hAnsi="宋体" w:cs="宋体"/>
          <w:sz w:val="21"/>
          <w:szCs w:val="21"/>
        </w:rPr>
      </w:pPr>
      <w:r>
        <w:rPr>
          <w:rFonts w:hint="eastAsia" w:ascii="宋体" w:hAnsi="宋体" w:cs="宋体"/>
          <w:sz w:val="21"/>
          <w:szCs w:val="21"/>
        </w:rPr>
        <w:t xml:space="preserve">（一）禁止向乙方索要、接受回扣、礼金、有价证券、贵重物品和好处费、感谢费或在乙方报销任何应由甲方（个人）支付的费用。</w:t>
      </w:r>
      <w:r>
        <w:rPr>
          <w:rFonts w:hint="eastAsia" w:ascii="宋体" w:hAnsi="宋体" w:cs="宋体"/>
          <w:sz w:val="21"/>
          <w:szCs w:val="21"/>
        </w:rPr>
      </w:r>
      <w:r/>
    </w:p>
    <w:p>
      <w:pPr>
        <w:pStyle w:val="1164"/>
        <w:ind w:firstLine="420"/>
        <w:spacing w:line="360" w:lineRule="auto"/>
        <w:rPr>
          <w:rFonts w:hint="eastAsia" w:ascii="宋体" w:hAnsi="宋体" w:cs="宋体"/>
          <w:sz w:val="21"/>
          <w:szCs w:val="21"/>
        </w:rPr>
      </w:pPr>
      <w:r>
        <w:rPr>
          <w:rFonts w:hint="eastAsia" w:ascii="宋体" w:hAnsi="宋体" w:cs="宋体"/>
          <w:sz w:val="21"/>
          <w:szCs w:val="21"/>
        </w:rPr>
        <w:t xml:space="preserve">（二）禁止参加乙方安排的宴请和健身、娱乐等活动或接受乙方提供的通讯工具、交通工具和高档办公用品等。</w:t>
      </w:r>
      <w:r>
        <w:rPr>
          <w:rFonts w:hint="eastAsia" w:ascii="宋体" w:hAnsi="宋体" w:cs="宋体"/>
          <w:sz w:val="21"/>
          <w:szCs w:val="21"/>
        </w:rPr>
      </w:r>
      <w:r/>
    </w:p>
    <w:p>
      <w:pPr>
        <w:pStyle w:val="1164"/>
        <w:ind w:firstLine="420"/>
        <w:spacing w:line="360" w:lineRule="auto"/>
        <w:rPr>
          <w:rFonts w:hint="eastAsia" w:ascii="宋体" w:hAnsi="宋体" w:cs="宋体"/>
          <w:sz w:val="21"/>
          <w:szCs w:val="21"/>
        </w:rPr>
      </w:pPr>
      <w:r>
        <w:rPr>
          <w:rFonts w:hint="eastAsia" w:ascii="宋体" w:hAnsi="宋体" w:cs="宋体"/>
          <w:sz w:val="21"/>
          <w:szCs w:val="21"/>
        </w:rPr>
        <w:t xml:space="preserve">（三）禁止要求、暗示和接受乙方为个人装修住房、婚丧嫁娶、配偶子女的工作安排以及出国（境）、旅游等提供方便。</w:t>
      </w:r>
      <w:r>
        <w:rPr>
          <w:rFonts w:hint="eastAsia" w:ascii="宋体" w:hAnsi="宋体" w:cs="宋体"/>
          <w:sz w:val="21"/>
          <w:szCs w:val="21"/>
        </w:rPr>
      </w:r>
      <w:r/>
    </w:p>
    <w:p>
      <w:pPr>
        <w:pStyle w:val="1164"/>
        <w:ind w:firstLine="420"/>
        <w:spacing w:line="360" w:lineRule="auto"/>
        <w:rPr>
          <w:rFonts w:hint="eastAsia" w:ascii="宋体" w:hAnsi="宋体" w:cs="宋体"/>
          <w:sz w:val="21"/>
          <w:szCs w:val="21"/>
        </w:rPr>
      </w:pPr>
      <w:r>
        <w:rPr>
          <w:rFonts w:hint="eastAsia" w:ascii="宋体" w:hAnsi="宋体" w:cs="宋体"/>
          <w:sz w:val="21"/>
          <w:szCs w:val="21"/>
        </w:rPr>
        <w:t xml:space="preserve">（四）禁止允许、纵容配偶、子女从事与乙方承包本工程有关的设备材料供应、工程分包、劳务等经济活动，并为其提供便利条件。</w:t>
      </w:r>
      <w:r>
        <w:rPr>
          <w:rFonts w:hint="eastAsia" w:ascii="宋体" w:hAnsi="宋体" w:cs="宋体"/>
          <w:sz w:val="21"/>
          <w:szCs w:val="21"/>
        </w:rPr>
      </w:r>
      <w:r/>
    </w:p>
    <w:p>
      <w:pPr>
        <w:pStyle w:val="1164"/>
        <w:ind w:firstLine="420"/>
        <w:spacing w:line="360" w:lineRule="auto"/>
        <w:rPr>
          <w:rFonts w:hint="eastAsia" w:ascii="宋体" w:hAnsi="宋体" w:cs="宋体"/>
          <w:sz w:val="21"/>
          <w:szCs w:val="21"/>
        </w:rPr>
      </w:pPr>
      <w:r>
        <w:rPr>
          <w:rFonts w:hint="eastAsia" w:ascii="宋体" w:hAnsi="宋体" w:cs="宋体"/>
          <w:sz w:val="21"/>
          <w:szCs w:val="21"/>
        </w:rPr>
        <w:t xml:space="preserve">（五）禁止以任何理由向乙方推荐分包单位或要求乙方购买项目合同规定外的材料、设备和服务等。</w:t>
      </w:r>
      <w:r>
        <w:rPr>
          <w:rFonts w:hint="eastAsia" w:ascii="宋体" w:hAnsi="宋体" w:cs="宋体"/>
          <w:sz w:val="21"/>
          <w:szCs w:val="21"/>
        </w:rPr>
      </w:r>
      <w:r/>
    </w:p>
    <w:p>
      <w:pPr>
        <w:pStyle w:val="1164"/>
        <w:ind w:firstLine="420"/>
        <w:spacing w:line="360" w:lineRule="auto"/>
        <w:rPr>
          <w:rFonts w:hint="eastAsia" w:ascii="宋体" w:hAnsi="宋体" w:cs="宋体"/>
          <w:sz w:val="21"/>
          <w:szCs w:val="21"/>
        </w:rPr>
      </w:pPr>
      <w:r>
        <w:rPr>
          <w:rFonts w:hint="eastAsia" w:ascii="宋体" w:hAnsi="宋体" w:cs="宋体"/>
          <w:sz w:val="21"/>
          <w:szCs w:val="21"/>
        </w:rPr>
        <w:t xml:space="preserve">第三条  乙方的责任</w:t>
      </w:r>
      <w:r>
        <w:rPr>
          <w:rFonts w:hint="eastAsia" w:ascii="宋体" w:hAnsi="宋体" w:cs="宋体"/>
          <w:sz w:val="21"/>
          <w:szCs w:val="21"/>
        </w:rPr>
      </w:r>
      <w:r/>
    </w:p>
    <w:p>
      <w:pPr>
        <w:pStyle w:val="1164"/>
        <w:ind w:firstLine="420"/>
        <w:spacing w:line="360" w:lineRule="auto"/>
        <w:rPr>
          <w:rFonts w:hint="eastAsia" w:ascii="宋体" w:hAnsi="宋体" w:cs="宋体"/>
          <w:sz w:val="21"/>
          <w:szCs w:val="21"/>
        </w:rPr>
      </w:pPr>
      <w:r>
        <w:rPr>
          <w:rFonts w:hint="eastAsia" w:ascii="宋体" w:hAnsi="宋体" w:cs="宋体"/>
          <w:sz w:val="21"/>
          <w:szCs w:val="21"/>
        </w:rPr>
        <w:t xml:space="preserve">乙方应与甲方保持正常的业务交往，按照有关法律法规和程序开展业务工作，严格执行工程建设的有关方针、政策，尤其是有关强制性标准和规范，并遵守以下规定：</w:t>
      </w:r>
      <w:r>
        <w:rPr>
          <w:rFonts w:hint="eastAsia" w:ascii="宋体" w:hAnsi="宋体" w:cs="宋体"/>
          <w:sz w:val="21"/>
          <w:szCs w:val="21"/>
        </w:rPr>
      </w:r>
      <w:r/>
    </w:p>
    <w:p>
      <w:pPr>
        <w:pStyle w:val="1164"/>
        <w:ind w:firstLine="420"/>
        <w:spacing w:line="360" w:lineRule="auto"/>
        <w:rPr>
          <w:rFonts w:hint="eastAsia" w:ascii="宋体" w:hAnsi="宋体" w:cs="宋体"/>
          <w:sz w:val="21"/>
          <w:szCs w:val="21"/>
        </w:rPr>
      </w:pPr>
      <w:r>
        <w:rPr>
          <w:rFonts w:hint="eastAsia" w:ascii="宋体" w:hAnsi="宋体" w:cs="宋体"/>
          <w:sz w:val="21"/>
          <w:szCs w:val="21"/>
        </w:rPr>
        <w:t xml:space="preserve">（一）不准以任何理由、任何形式向甲方及其工作人员行贿或馈赠礼金、有价证券、贵重物品。</w:t>
      </w:r>
      <w:r>
        <w:rPr>
          <w:rFonts w:hint="eastAsia" w:ascii="宋体" w:hAnsi="宋体" w:cs="宋体"/>
          <w:sz w:val="21"/>
          <w:szCs w:val="21"/>
        </w:rPr>
      </w:r>
      <w:r/>
    </w:p>
    <w:p>
      <w:pPr>
        <w:pStyle w:val="1164"/>
        <w:ind w:firstLine="420"/>
        <w:spacing w:line="360" w:lineRule="auto"/>
        <w:rPr>
          <w:rFonts w:hint="eastAsia" w:ascii="宋体" w:hAnsi="宋体" w:cs="宋体"/>
          <w:sz w:val="21"/>
          <w:szCs w:val="21"/>
        </w:rPr>
      </w:pPr>
      <w:r>
        <w:rPr>
          <w:rFonts w:hint="eastAsia" w:ascii="宋体" w:hAnsi="宋体" w:cs="宋体"/>
          <w:sz w:val="21"/>
          <w:szCs w:val="21"/>
        </w:rPr>
        <w:t xml:space="preserve">（二）不准以任何名义为甲方及其工作人员报销应由对方或个人支付的费用。</w:t>
      </w:r>
      <w:r>
        <w:rPr>
          <w:rFonts w:hint="eastAsia" w:ascii="宋体" w:hAnsi="宋体" w:cs="宋体"/>
          <w:sz w:val="21"/>
          <w:szCs w:val="21"/>
        </w:rPr>
      </w:r>
      <w:r/>
    </w:p>
    <w:p>
      <w:pPr>
        <w:pStyle w:val="1164"/>
        <w:ind w:firstLine="420"/>
        <w:spacing w:line="360" w:lineRule="auto"/>
        <w:rPr>
          <w:rFonts w:hint="eastAsia" w:ascii="宋体" w:hAnsi="宋体" w:cs="宋体"/>
          <w:sz w:val="21"/>
          <w:szCs w:val="21"/>
        </w:rPr>
      </w:pPr>
      <w:r>
        <w:rPr>
          <w:rFonts w:hint="eastAsia" w:ascii="宋体" w:hAnsi="宋体" w:cs="宋体"/>
          <w:sz w:val="21"/>
          <w:szCs w:val="21"/>
        </w:rPr>
        <w:t xml:space="preserve">（三）不准以任何理由安排甲方工作人员参加宴请及健身、娱乐和旅游等活动。</w:t>
      </w:r>
      <w:r>
        <w:rPr>
          <w:rFonts w:hint="eastAsia" w:ascii="宋体" w:hAnsi="宋体" w:cs="宋体"/>
          <w:sz w:val="21"/>
          <w:szCs w:val="21"/>
        </w:rPr>
      </w:r>
      <w:r/>
    </w:p>
    <w:p>
      <w:pPr>
        <w:pStyle w:val="1164"/>
        <w:ind w:firstLine="420"/>
        <w:spacing w:line="360" w:lineRule="auto"/>
        <w:rPr>
          <w:rFonts w:hint="eastAsia" w:ascii="宋体" w:hAnsi="宋体" w:cs="宋体"/>
          <w:sz w:val="21"/>
          <w:szCs w:val="21"/>
        </w:rPr>
      </w:pPr>
      <w:r>
        <w:rPr>
          <w:rFonts w:hint="eastAsia" w:ascii="宋体" w:hAnsi="宋体" w:cs="宋体"/>
          <w:sz w:val="21"/>
          <w:szCs w:val="21"/>
        </w:rPr>
        <w:t xml:space="preserve">（四）不准为甲方单位和工作人员购置或提供通讯工具、交通工具和高档办公用品和装修住房等。</w:t>
      </w:r>
      <w:r>
        <w:rPr>
          <w:rFonts w:hint="eastAsia" w:ascii="宋体" w:hAnsi="宋体" w:cs="宋体"/>
          <w:sz w:val="21"/>
          <w:szCs w:val="21"/>
        </w:rPr>
      </w:r>
      <w:r/>
    </w:p>
    <w:p>
      <w:pPr>
        <w:pStyle w:val="1164"/>
        <w:ind w:firstLine="420"/>
        <w:spacing w:line="360" w:lineRule="auto"/>
        <w:rPr>
          <w:rFonts w:hint="eastAsia" w:ascii="宋体" w:hAnsi="宋体" w:cs="宋体"/>
          <w:sz w:val="21"/>
          <w:szCs w:val="21"/>
        </w:rPr>
      </w:pPr>
      <w:r>
        <w:rPr>
          <w:rFonts w:hint="eastAsia" w:ascii="宋体" w:hAnsi="宋体" w:cs="宋体"/>
          <w:sz w:val="21"/>
          <w:szCs w:val="21"/>
        </w:rPr>
        <w:t xml:space="preserve">第四条  违约责任</w:t>
      </w:r>
      <w:r>
        <w:rPr>
          <w:rFonts w:hint="eastAsia" w:ascii="宋体" w:hAnsi="宋体" w:cs="宋体"/>
          <w:sz w:val="21"/>
          <w:szCs w:val="21"/>
        </w:rPr>
      </w:r>
      <w:r/>
    </w:p>
    <w:p>
      <w:pPr>
        <w:pStyle w:val="1164"/>
        <w:ind w:right="-313" w:firstLine="420"/>
        <w:spacing w:line="360" w:lineRule="auto"/>
        <w:rPr>
          <w:rFonts w:hint="eastAsia" w:ascii="宋体" w:hAnsi="宋体" w:cs="宋体"/>
          <w:sz w:val="21"/>
          <w:szCs w:val="21"/>
        </w:rPr>
      </w:pPr>
      <w:r>
        <w:rPr>
          <w:rFonts w:hint="eastAsia" w:ascii="宋体" w:hAnsi="宋体" w:cs="宋体"/>
          <w:sz w:val="21"/>
          <w:szCs w:val="21"/>
        </w:rPr>
        <w:t xml:space="preserve">（一）甲方工作人员违反本合同第一、第二条责任行为的，按照管理权限，依据有关法律法规和规定给予党纪政纪处分或组织处理；涉嫌犯罪的，移交司法机关追究刑事责任。</w:t>
      </w:r>
      <w:r>
        <w:rPr>
          <w:rFonts w:hint="eastAsia" w:ascii="宋体" w:hAnsi="宋体" w:cs="宋体"/>
          <w:sz w:val="21"/>
          <w:szCs w:val="21"/>
        </w:rPr>
      </w:r>
      <w:r/>
    </w:p>
    <w:p>
      <w:pPr>
        <w:pStyle w:val="1164"/>
        <w:ind w:firstLine="420"/>
        <w:spacing w:line="360" w:lineRule="auto"/>
        <w:rPr>
          <w:rFonts w:hint="eastAsia" w:ascii="宋体" w:hAnsi="宋体" w:cs="宋体"/>
          <w:sz w:val="21"/>
          <w:szCs w:val="21"/>
        </w:rPr>
      </w:pPr>
      <w:r>
        <w:rPr>
          <w:rFonts w:hint="eastAsia" w:ascii="宋体" w:hAnsi="宋体" w:cs="宋体"/>
          <w:sz w:val="21"/>
          <w:szCs w:val="21"/>
        </w:rPr>
        <w:t xml:space="preserve">（二）乙方工作人员违反本合同第一、第三条责任行为的，</w:t>
      </w:r>
      <w:r>
        <w:rPr>
          <w:rFonts w:hint="eastAsia" w:ascii="宋体" w:hAnsi="宋体" w:cs="宋体"/>
          <w:sz w:val="21"/>
          <w:szCs w:val="21"/>
          <w:lang w:val="zh-CN"/>
        </w:rPr>
        <w:t xml:space="preserve">有关行政主管部门有权中止工程项目建设合同</w:t>
      </w:r>
      <w:r>
        <w:rPr>
          <w:rFonts w:hint="eastAsia" w:ascii="宋体" w:hAnsi="宋体" w:cs="宋体"/>
          <w:sz w:val="21"/>
          <w:szCs w:val="21"/>
        </w:rPr>
        <w:t xml:space="preserve">；涉嫌犯罪的，移交司法机关追究刑事责任；情节严重的，有关部门将给予乙方处罚。</w:t>
      </w:r>
      <w:r>
        <w:rPr>
          <w:rFonts w:hint="eastAsia" w:ascii="宋体" w:hAnsi="宋体" w:cs="宋体"/>
          <w:sz w:val="21"/>
          <w:szCs w:val="21"/>
        </w:rPr>
      </w:r>
      <w:r/>
    </w:p>
    <w:p>
      <w:pPr>
        <w:pStyle w:val="1164"/>
        <w:ind w:firstLine="420"/>
        <w:spacing w:line="360" w:lineRule="auto"/>
        <w:rPr>
          <w:rFonts w:hint="eastAsia" w:ascii="宋体" w:hAnsi="宋体" w:cs="宋体"/>
          <w:sz w:val="21"/>
          <w:szCs w:val="21"/>
        </w:rPr>
      </w:pPr>
      <w:r>
        <w:rPr>
          <w:rFonts w:hint="eastAsia" w:ascii="宋体" w:hAnsi="宋体" w:cs="宋体"/>
          <w:sz w:val="21"/>
          <w:szCs w:val="21"/>
        </w:rPr>
        <w:t xml:space="preserve">（三）乙方如将部分辅助项目分包的，有责任向承包方交待本合同的具体内容，并要求其严格执行本合同规定。</w:t>
      </w:r>
      <w:r>
        <w:rPr>
          <w:rFonts w:hint="eastAsia" w:ascii="宋体" w:hAnsi="宋体" w:cs="宋体"/>
          <w:sz w:val="21"/>
          <w:szCs w:val="21"/>
        </w:rPr>
      </w:r>
      <w:r/>
    </w:p>
    <w:p>
      <w:pPr>
        <w:pStyle w:val="1164"/>
        <w:ind w:firstLine="420"/>
        <w:spacing w:line="360" w:lineRule="auto"/>
        <w:tabs>
          <w:tab w:val="left" w:pos="158" w:leader="none"/>
        </w:tabs>
        <w:rPr>
          <w:rFonts w:hint="eastAsia" w:ascii="宋体" w:hAnsi="宋体" w:cs="宋体"/>
          <w:sz w:val="21"/>
          <w:szCs w:val="21"/>
          <w:lang w:val="zh-CN"/>
        </w:rPr>
      </w:pPr>
      <w:r>
        <w:rPr>
          <w:rFonts w:hint="eastAsia" w:ascii="宋体" w:hAnsi="宋体" w:cs="宋体"/>
          <w:sz w:val="21"/>
          <w:szCs w:val="21"/>
        </w:rPr>
        <w:t xml:space="preserve">（</w:t>
      </w:r>
      <w:r>
        <w:rPr>
          <w:rFonts w:hint="eastAsia" w:ascii="宋体" w:hAnsi="宋体" w:cs="宋体"/>
          <w:sz w:val="21"/>
          <w:szCs w:val="21"/>
          <w:lang w:val="zh-CN"/>
        </w:rPr>
        <w:t xml:space="preserve">四）乙方在工程项目建设中贿赂甲方人员、工程监理及中介方人员，被纪检监察机关或司法机关立案查处的，甲方有权中止工程建设合同。由此给甲方造成的损失以及发生的一切费用均由乙方承担，可在工程结算款中扣除。</w:t>
      </w:r>
      <w:r>
        <w:rPr>
          <w:rFonts w:hint="eastAsia" w:ascii="宋体" w:hAnsi="宋体" w:cs="宋体"/>
          <w:sz w:val="21"/>
          <w:szCs w:val="21"/>
          <w:lang w:val="zh-CN"/>
        </w:rPr>
      </w:r>
      <w:r/>
    </w:p>
    <w:p>
      <w:pPr>
        <w:pStyle w:val="1164"/>
        <w:ind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（五）甲乙双方人员赠送、贿赂、接受或索要钱物的行为，如果一方发生，另一方当事人应立即主动报告本单位领导，或向区纪委、监察局、检察院等有关部门举报。</w:t>
      </w:r>
      <w:r>
        <w:rPr>
          <w:rFonts w:hint="eastAsia" w:ascii="宋体" w:hAnsi="宋体" w:cs="宋体"/>
          <w:sz w:val="21"/>
          <w:szCs w:val="21"/>
          <w:lang w:val="zh-CN"/>
        </w:rPr>
      </w:r>
      <w:r/>
    </w:p>
    <w:p>
      <w:pPr>
        <w:pStyle w:val="1164"/>
        <w:ind w:firstLine="420"/>
        <w:spacing w:line="360" w:lineRule="auto"/>
        <w:tabs>
          <w:tab w:val="left" w:pos="628" w:leader="none"/>
        </w:tabs>
        <w:rPr>
          <w:rFonts w:hint="eastAsia" w:ascii="宋体" w:hAnsi="宋体" w:cs="宋体"/>
          <w:sz w:val="21"/>
          <w:szCs w:val="21"/>
        </w:rPr>
      </w:pPr>
      <w:r>
        <w:rPr>
          <w:rFonts w:hint="eastAsia" w:ascii="宋体" w:hAnsi="宋体" w:cs="宋体"/>
          <w:sz w:val="21"/>
          <w:szCs w:val="21"/>
        </w:rPr>
        <w:t xml:space="preserve">第五条  本合同作为工程合同的附件，与工程合同具有同等法律效力，甲乙双方签署后立即生效。</w:t>
      </w:r>
      <w:r>
        <w:rPr>
          <w:rFonts w:hint="eastAsia" w:ascii="宋体" w:hAnsi="宋体" w:cs="宋体"/>
          <w:sz w:val="21"/>
          <w:szCs w:val="21"/>
        </w:rPr>
      </w:r>
      <w:r/>
    </w:p>
    <w:p>
      <w:pPr>
        <w:pStyle w:val="1164"/>
        <w:ind w:firstLine="420"/>
        <w:spacing w:line="360" w:lineRule="auto"/>
        <w:rPr>
          <w:rFonts w:hint="eastAsia" w:ascii="宋体" w:hAnsi="宋体" w:cs="宋体"/>
          <w:sz w:val="21"/>
          <w:szCs w:val="21"/>
        </w:rPr>
      </w:pPr>
      <w:r>
        <w:rPr>
          <w:rFonts w:hint="eastAsia" w:ascii="宋体" w:hAnsi="宋体" w:cs="宋体"/>
          <w:sz w:val="21"/>
          <w:szCs w:val="21"/>
        </w:rPr>
        <w:t xml:space="preserve">第六条  本合同的有效期为双方签署之日起至该工程项目竣工验收合格、工程资金结清时止。</w:t>
      </w:r>
      <w:r>
        <w:rPr>
          <w:rFonts w:hint="eastAsia" w:ascii="宋体" w:hAnsi="宋体" w:cs="宋体"/>
          <w:sz w:val="21"/>
          <w:szCs w:val="21"/>
        </w:rPr>
      </w:r>
      <w:r/>
    </w:p>
    <w:p>
      <w:pPr>
        <w:pStyle w:val="1164"/>
        <w:ind w:firstLine="420"/>
        <w:spacing w:line="360" w:lineRule="auto"/>
        <w:rPr>
          <w:rFonts w:hint="eastAsia" w:ascii="宋体" w:hAnsi="宋体" w:cs="宋体"/>
          <w:sz w:val="21"/>
          <w:szCs w:val="21"/>
        </w:rPr>
      </w:pPr>
      <w:r>
        <w:rPr>
          <w:rFonts w:hint="eastAsia" w:ascii="宋体" w:hAnsi="宋体" w:cs="宋体"/>
          <w:sz w:val="21"/>
          <w:szCs w:val="21"/>
        </w:rPr>
        <w:t xml:space="preserve">第七条  本合同一式陆份，由甲乙双方各执贰份，贰份报主管部门备案。</w:t>
      </w:r>
      <w:r>
        <w:rPr>
          <w:rFonts w:hint="eastAsia" w:ascii="宋体" w:hAnsi="宋体" w:cs="宋体"/>
          <w:sz w:val="21"/>
          <w:szCs w:val="21"/>
        </w:rPr>
      </w:r>
      <w:r/>
    </w:p>
    <w:p>
      <w:pPr>
        <w:pStyle w:val="1164"/>
        <w:ind w:firstLine="420"/>
        <w:spacing w:line="360" w:lineRule="auto"/>
        <w:rPr>
          <w:rFonts w:hint="eastAsia" w:ascii="宋体" w:hAnsi="宋体" w:cs="宋体"/>
          <w:sz w:val="21"/>
          <w:szCs w:val="21"/>
        </w:rPr>
      </w:pPr>
      <w:r>
        <w:rPr>
          <w:rFonts w:hint="eastAsia" w:ascii="宋体" w:hAnsi="宋体" w:cs="宋体"/>
          <w:sz w:val="21"/>
          <w:szCs w:val="21"/>
        </w:rPr>
      </w:r>
      <w:r/>
    </w:p>
    <w:p>
      <w:pPr>
        <w:pStyle w:val="1164"/>
        <w:ind w:firstLine="210"/>
        <w:spacing w:line="600" w:lineRule="exact"/>
        <w:rPr>
          <w:rFonts w:hint="eastAsia" w:ascii="宋体" w:hAnsi="宋体" w:cs="宋体"/>
          <w:sz w:val="21"/>
          <w:szCs w:val="21"/>
        </w:rPr>
      </w:pPr>
      <w:r>
        <w:rPr>
          <w:rFonts w:hint="eastAsia" w:ascii="宋体" w:hAnsi="宋体" w:cs="宋体"/>
          <w:sz w:val="21"/>
          <w:szCs w:val="21"/>
        </w:rPr>
        <w:t xml:space="preserve">甲方单位：（盖章）                                乙方单位：（盖章）</w:t>
      </w:r>
      <w:r>
        <w:rPr>
          <w:rFonts w:hint="eastAsia" w:ascii="宋体" w:hAnsi="宋体" w:cs="宋体"/>
          <w:sz w:val="21"/>
          <w:szCs w:val="21"/>
        </w:rPr>
      </w:r>
      <w:r/>
    </w:p>
    <w:p>
      <w:pPr>
        <w:pStyle w:val="1164"/>
        <w:ind w:firstLine="315"/>
        <w:spacing w:line="600" w:lineRule="exact"/>
        <w:rPr>
          <w:rFonts w:hint="eastAsia" w:ascii="宋体" w:hAnsi="宋体" w:cs="宋体"/>
          <w:sz w:val="21"/>
          <w:szCs w:val="21"/>
        </w:rPr>
      </w:pPr>
      <w:r>
        <w:rPr>
          <w:rFonts w:hint="eastAsia" w:ascii="宋体" w:hAnsi="宋体" w:cs="宋体"/>
          <w:sz w:val="21"/>
          <w:szCs w:val="21"/>
        </w:rPr>
        <w:t xml:space="preserve">法定代表人：                                      法定代表人：</w:t>
      </w:r>
      <w:r>
        <w:rPr>
          <w:rFonts w:hint="eastAsia" w:ascii="宋体" w:hAnsi="宋体" w:cs="宋体"/>
          <w:sz w:val="21"/>
          <w:szCs w:val="21"/>
        </w:rPr>
      </w:r>
      <w:r/>
    </w:p>
    <w:p>
      <w:pPr>
        <w:pStyle w:val="1164"/>
        <w:ind w:firstLine="315"/>
        <w:spacing w:line="600" w:lineRule="exact"/>
        <w:rPr>
          <w:rFonts w:hint="eastAsia" w:ascii="宋体" w:hAnsi="宋体" w:cs="宋体"/>
          <w:sz w:val="21"/>
          <w:szCs w:val="21"/>
        </w:rPr>
      </w:pPr>
      <w:r>
        <w:rPr>
          <w:rFonts w:hint="eastAsia" w:ascii="宋体" w:hAnsi="宋体" w:cs="宋体"/>
          <w:sz w:val="21"/>
          <w:szCs w:val="21"/>
        </w:rPr>
        <w:t xml:space="preserve">地址：                                            地址：</w:t>
      </w:r>
      <w:r>
        <w:rPr>
          <w:rFonts w:hint="eastAsia" w:ascii="宋体" w:hAnsi="宋体" w:cs="宋体"/>
          <w:sz w:val="21"/>
          <w:szCs w:val="21"/>
        </w:rPr>
      </w:r>
      <w:r/>
    </w:p>
    <w:p>
      <w:pPr>
        <w:pStyle w:val="1164"/>
        <w:ind w:firstLine="315"/>
        <w:spacing w:line="600" w:lineRule="exact"/>
        <w:rPr>
          <w:rFonts w:hint="eastAsia" w:ascii="宋体" w:hAnsi="宋体" w:cs="宋体"/>
          <w:sz w:val="21"/>
          <w:szCs w:val="21"/>
        </w:rPr>
      </w:pPr>
      <w:r>
        <w:rPr>
          <w:rFonts w:hint="eastAsia" w:ascii="宋体" w:hAnsi="宋体" w:cs="宋体"/>
          <w:sz w:val="21"/>
          <w:szCs w:val="21"/>
        </w:rPr>
        <w:t xml:space="preserve">电话：                                            电话：</w:t>
      </w:r>
      <w:r>
        <w:rPr>
          <w:rFonts w:hint="eastAsia" w:ascii="宋体" w:hAnsi="宋体" w:cs="宋体"/>
          <w:sz w:val="21"/>
          <w:szCs w:val="21"/>
        </w:rPr>
      </w:r>
      <w:r/>
    </w:p>
    <w:p>
      <w:pPr>
        <w:pStyle w:val="1164"/>
        <w:ind w:firstLine="315"/>
        <w:spacing w:line="600" w:lineRule="exact"/>
        <w:rPr>
          <w:rFonts w:hint="eastAsia" w:ascii="宋体" w:hAnsi="宋体" w:cs="宋体"/>
          <w:sz w:val="21"/>
          <w:szCs w:val="21"/>
        </w:rPr>
      </w:pPr>
      <w:r>
        <w:rPr>
          <w:rFonts w:hint="eastAsia" w:ascii="宋体" w:hAnsi="宋体" w:cs="宋体"/>
          <w:sz w:val="21"/>
          <w:szCs w:val="21"/>
        </w:rPr>
        <w:t xml:space="preserve">年   月   日                                      年   月   日</w:t>
      </w:r>
      <w:r>
        <w:rPr>
          <w:rFonts w:hint="eastAsia" w:ascii="宋体" w:hAnsi="宋体" w:cs="宋体"/>
          <w:sz w:val="21"/>
          <w:szCs w:val="21"/>
        </w:rPr>
      </w:r>
      <w:r/>
    </w:p>
    <w:p>
      <w:pPr>
        <w:pStyle w:val="1058"/>
        <w:rPr>
          <w:rFonts w:hint="eastAsia" w:ascii="宋体" w:hAnsi="宋体" w:cs="宋体"/>
        </w:rPr>
      </w:pPr>
      <w:r>
        <w:rPr>
          <w:rFonts w:hint="eastAsia" w:ascii="宋体" w:hAnsi="宋体" w:cs="宋体"/>
        </w:rPr>
      </w:r>
      <w:r/>
    </w:p>
    <w:p>
      <w:pPr>
        <w:pStyle w:val="1060"/>
        <w:numPr>
          <w:ilvl w:val="0"/>
          <w:numId w:val="9"/>
        </w:numPr>
        <w:jc w:val="center"/>
        <w:rPr>
          <w:rFonts w:hint="eastAsia"/>
        </w:rPr>
      </w:pPr>
      <w:r/>
      <w:bookmarkStart w:id="71" w:name="_Toc414282831"/>
      <w:r/>
      <w:bookmarkStart w:id="72" w:name="_Toc436989823"/>
      <w:r>
        <w:rPr>
          <w:rFonts w:hint="eastAsia"/>
        </w:rPr>
        <w:t xml:space="preserve">项目需求</w:t>
      </w:r>
      <w:bookmarkEnd w:id="33"/>
      <w:r>
        <w:rPr>
          <w:rFonts w:hint="eastAsia"/>
        </w:rPr>
      </w:r>
      <w:r/>
    </w:p>
    <w:p>
      <w:pPr>
        <w:pStyle w:val="1058"/>
        <w:ind w:firstLine="420"/>
        <w:jc w:val="left"/>
        <w:spacing w:line="360" w:lineRule="auto"/>
        <w:rPr>
          <w:rStyle w:val="1140"/>
          <w:rFonts w:hint="eastAsia" w:ascii="宋体" w:hAnsi="宋体" w:cs="仿宋"/>
          <w:szCs w:val="21"/>
        </w:rPr>
      </w:pPr>
      <w:r>
        <w:rPr>
          <w:rFonts w:hint="eastAsia" w:ascii="宋体" w:hAnsi="宋体"/>
          <w:b/>
          <w:szCs w:val="21"/>
        </w:rPr>
        <w:t xml:space="preserve">本项目所属</w:t>
      </w:r>
      <w:r>
        <w:rPr>
          <w:rStyle w:val="1140"/>
          <w:rFonts w:hint="eastAsia" w:ascii="宋体" w:hAnsi="宋体" w:cs="仿宋"/>
          <w:szCs w:val="21"/>
        </w:rPr>
        <w:t xml:space="preserve">行业：建筑业</w:t>
      </w:r>
      <w:r>
        <w:rPr>
          <w:rStyle w:val="1140"/>
          <w:rFonts w:hint="eastAsia" w:ascii="宋体" w:hAnsi="宋体" w:cs="仿宋"/>
          <w:szCs w:val="21"/>
        </w:rPr>
      </w:r>
      <w:r/>
    </w:p>
    <w:p>
      <w:pPr>
        <w:pStyle w:val="1058"/>
        <w:ind w:firstLine="422"/>
        <w:spacing w:line="360" w:lineRule="auto"/>
        <w:rPr>
          <w:rFonts w:ascii="宋体" w:hAnsi="宋体" w:cs="仿宋"/>
          <w:b/>
          <w:bCs/>
          <w:szCs w:val="21"/>
        </w:rPr>
      </w:pPr>
      <w:r>
        <w:rPr>
          <w:rFonts w:hint="eastAsia" w:ascii="宋体" w:hAnsi="宋体" w:cs="仿宋"/>
          <w:b/>
          <w:bCs/>
          <w:szCs w:val="21"/>
        </w:rPr>
        <w:t xml:space="preserve">其他要求</w:t>
      </w:r>
      <w:r>
        <w:rPr>
          <w:rFonts w:ascii="宋体" w:hAnsi="宋体" w:cs="仿宋"/>
          <w:b/>
          <w:bCs/>
          <w:szCs w:val="21"/>
        </w:rPr>
      </w:r>
      <w:r/>
    </w:p>
    <w:p>
      <w:pPr>
        <w:pStyle w:val="1058"/>
        <w:ind w:firstLine="420"/>
        <w:spacing w:line="360" w:lineRule="auto"/>
        <w:rPr>
          <w:rFonts w:ascii="宋体" w:hAnsi="宋体" w:cs="宋体"/>
          <w:szCs w:val="21"/>
        </w:rPr>
      </w:pPr>
      <w:r>
        <w:rPr>
          <w:rFonts w:hint="eastAsia" w:ascii="宋体" w:hAnsi="宋体" w:cs="宋体"/>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i/>
          <w:iCs/>
          <w:szCs w:val="21"/>
          <w:u w:val="single"/>
        </w:rPr>
        <w:t xml:space="preserve">如属政府强制采购产品未提供认证证书的或认证证书提供不全的将视为未实质性响应采购要求</w:t>
      </w:r>
      <w:r>
        <w:rPr>
          <w:rFonts w:hint="eastAsia" w:ascii="宋体" w:hAnsi="宋体" w:cs="宋体"/>
          <w:szCs w:val="21"/>
        </w:rPr>
        <w:t xml:space="preserve">。其他条件相同情况下，应当优先采购节能产品、环境标志产品。</w:t>
      </w:r>
      <w:r>
        <w:rPr>
          <w:rFonts w:ascii="宋体" w:hAnsi="宋体" w:cs="宋体"/>
          <w:szCs w:val="21"/>
        </w:rPr>
      </w:r>
      <w:r/>
    </w:p>
    <w:p>
      <w:pPr>
        <w:pStyle w:val="1058"/>
        <w:ind w:firstLine="420"/>
        <w:spacing w:line="360" w:lineRule="auto"/>
        <w:rPr>
          <w:rFonts w:ascii="宋体" w:hAnsi="宋体" w:cs="宋体"/>
          <w:szCs w:val="21"/>
        </w:rPr>
      </w:pPr>
      <w:r>
        <w:rPr>
          <w:rFonts w:hint="eastAsia" w:ascii="宋体" w:hAnsi="宋体" w:cs="宋体"/>
          <w:szCs w:val="21"/>
        </w:rPr>
        <w:t xml:space="preserve">供应商对于投标产品的包装应按照“财办库〔2020〕123号《关于印发《商品包装政府采购需求标准（试行）》、《快递包装政府采购需求标准（试行）》的通知》”执行。</w:t>
      </w:r>
      <w:r>
        <w:rPr>
          <w:rFonts w:ascii="宋体" w:hAnsi="宋体" w:cs="宋体"/>
          <w:szCs w:val="21"/>
        </w:rPr>
      </w:r>
      <w:r/>
    </w:p>
    <w:p>
      <w:pPr>
        <w:pStyle w:val="1058"/>
        <w:ind w:firstLine="420"/>
        <w:spacing w:line="360" w:lineRule="auto"/>
        <w:rPr>
          <w:rFonts w:ascii="宋体" w:hAnsi="宋体" w:cs="宋体"/>
          <w:szCs w:val="21"/>
        </w:rPr>
      </w:pPr>
      <w:r>
        <w:rPr>
          <w:rFonts w:hint="eastAsia" w:ascii="宋体" w:hAnsi="宋体" w:cs="宋体"/>
          <w:szCs w:val="21"/>
        </w:rPr>
        <w:t xml:space="preserve">注：本章内容里斜体且有下划线部分为实质性要求和条件，响应文件不满足的，视为无效投标处理。请各供应商制作电子响应文件时，将实质性响应的内容在政府采购交易系统“符合证明文件格式”中准确填写或上传。</w:t>
      </w:r>
      <w:r>
        <w:rPr>
          <w:rFonts w:ascii="宋体" w:hAnsi="宋体" w:cs="宋体"/>
          <w:szCs w:val="21"/>
        </w:rPr>
      </w:r>
      <w:r/>
    </w:p>
    <w:p>
      <w:pPr>
        <w:pStyle w:val="1058"/>
        <w:spacing w:line="360" w:lineRule="auto"/>
        <w:rPr>
          <w:rFonts w:hint="eastAsia" w:ascii="宋体" w:hAnsi="宋体" w:cs="宋体"/>
          <w:b/>
          <w:bCs/>
          <w:szCs w:val="21"/>
        </w:rPr>
      </w:pPr>
      <w:r/>
      <w:bookmarkStart w:id="73" w:name="_Toc22319"/>
      <w:r/>
      <w:bookmarkStart w:id="74" w:name="_Toc15172"/>
      <w:r/>
      <w:bookmarkStart w:id="75" w:name="_Toc5267"/>
      <w:r>
        <w:rPr>
          <w:rFonts w:hint="eastAsia" w:ascii="宋体" w:hAnsi="宋体" w:cs="宋体"/>
          <w:b/>
          <w:bCs/>
          <w:szCs w:val="21"/>
        </w:rPr>
        <w:t xml:space="preserve">一、项目基本情况</w:t>
      </w:r>
      <w:r>
        <w:rPr>
          <w:rFonts w:hint="eastAsia" w:ascii="宋体" w:hAnsi="宋体" w:cs="宋体"/>
          <w:b/>
          <w:bCs/>
          <w:szCs w:val="21"/>
        </w:rPr>
      </w:r>
      <w:r/>
    </w:p>
    <w:p>
      <w:pPr>
        <w:pStyle w:val="1058"/>
        <w:numPr>
          <w:ilvl w:val="0"/>
          <w:numId w:val="10"/>
        </w:numPr>
        <w:ind w:left="5" w:firstLine="415"/>
        <w:spacing w:line="360" w:lineRule="auto"/>
        <w:rPr>
          <w:rFonts w:hint="eastAsia" w:ascii="宋体" w:hAnsi="宋体" w:cs="宋体"/>
          <w:szCs w:val="21"/>
        </w:rPr>
      </w:pPr>
      <w:r>
        <w:rPr>
          <w:rFonts w:hint="eastAsia" w:ascii="宋体" w:hAnsi="宋体" w:cs="宋体"/>
          <w:szCs w:val="21"/>
          <w:shd w:val="clear" w:color="auto" w:fill="ffffff"/>
        </w:rPr>
        <w:t xml:space="preserve">项目</w:t>
      </w:r>
      <w:r>
        <w:rPr>
          <w:rFonts w:hint="eastAsia" w:ascii="宋体" w:hAnsi="宋体" w:cs="宋体"/>
          <w:szCs w:val="21"/>
        </w:rPr>
        <w:t xml:space="preserve">编号：</w:t>
      </w:r>
      <w:r>
        <w:rPr>
          <w:rFonts w:hint="eastAsia" w:ascii="宋体" w:hAnsi="宋体" w:cs="宋体"/>
          <w:b/>
          <w:bCs/>
          <w:szCs w:val="21"/>
          <w:lang w:eastAsia="zh-CN"/>
        </w:rPr>
        <w:t xml:space="preserve">JSZC-321012-HRMB-C2026-0012</w:t>
      </w:r>
      <w:r>
        <w:rPr>
          <w:rFonts w:hint="eastAsia" w:ascii="宋体" w:hAnsi="宋体" w:cs="宋体"/>
          <w:szCs w:val="21"/>
        </w:rPr>
      </w:r>
      <w:r/>
    </w:p>
    <w:p>
      <w:pPr>
        <w:pStyle w:val="1058"/>
        <w:numPr>
          <w:ilvl w:val="0"/>
          <w:numId w:val="10"/>
        </w:numPr>
        <w:ind w:left="5" w:firstLine="415"/>
        <w:spacing w:line="360" w:lineRule="auto"/>
        <w:rPr>
          <w:rFonts w:hint="eastAsia" w:ascii="宋体" w:hAnsi="宋体" w:cs="宋体"/>
          <w:szCs w:val="21"/>
        </w:rPr>
      </w:pPr>
      <w:r>
        <w:rPr>
          <w:rFonts w:hint="eastAsia" w:ascii="宋体" w:hAnsi="宋体" w:cs="宋体"/>
          <w:szCs w:val="21"/>
        </w:rPr>
        <w:t xml:space="preserve">项目名称：江都区未成年人成长指导中心装饰装修工程 </w:t>
      </w:r>
      <w:r>
        <w:rPr>
          <w:rFonts w:hint="eastAsia" w:ascii="宋体" w:hAnsi="宋体" w:cs="宋体"/>
          <w:szCs w:val="21"/>
        </w:rPr>
      </w:r>
      <w:r/>
    </w:p>
    <w:p>
      <w:pPr>
        <w:pStyle w:val="1058"/>
        <w:numPr>
          <w:ilvl w:val="0"/>
          <w:numId w:val="10"/>
        </w:numPr>
        <w:ind w:left="5" w:firstLine="415"/>
        <w:spacing w:line="360" w:lineRule="auto"/>
        <w:rPr>
          <w:rFonts w:hint="eastAsia" w:ascii="宋体" w:hAnsi="宋体" w:cs="宋体"/>
          <w:szCs w:val="21"/>
        </w:rPr>
      </w:pPr>
      <w:r>
        <w:rPr>
          <w:rFonts w:hint="eastAsia" w:ascii="宋体" w:hAnsi="宋体" w:cs="宋体"/>
          <w:szCs w:val="21"/>
        </w:rPr>
        <w:t xml:space="preserve">采购方式：</w:t>
      </w:r>
      <w:r>
        <w:rPr>
          <w:rFonts w:ascii="Wingdings 2" w:hAnsi="Wingdings 2" w:eastAsia="Wingdings 2" w:cs="Wingdings 2"/>
          <w:szCs w:val="21"/>
        </w:rPr>
        <w:t xml:space="preserve">£</w:t>
      </w:r>
      <w:r>
        <w:rPr>
          <w:rFonts w:hint="eastAsia" w:ascii="宋体" w:hAnsi="宋体" w:cs="宋体"/>
          <w:szCs w:val="21"/>
        </w:rPr>
        <w:t xml:space="preserve">竞争性谈判 </w:t>
      </w:r>
      <w:r>
        <w:rPr>
          <w:rFonts w:ascii="Wingdings 2" w:hAnsi="Wingdings 2" w:eastAsia="Wingdings 2" w:cs="Wingdings 2"/>
          <w:szCs w:val="21"/>
        </w:rPr>
        <w:t xml:space="preserve">R</w:t>
      </w:r>
      <w:r>
        <w:rPr>
          <w:rFonts w:hint="eastAsia" w:ascii="宋体" w:hAnsi="宋体" w:cs="宋体"/>
          <w:szCs w:val="21"/>
        </w:rPr>
        <w:t xml:space="preserve">竞争性磋商 </w:t>
      </w:r>
      <w:r>
        <w:rPr>
          <w:rFonts w:ascii="Wingdings 2" w:hAnsi="Wingdings 2" w:eastAsia="Wingdings 2" w:cs="Wingdings 2"/>
          <w:szCs w:val="21"/>
        </w:rPr>
        <w:t xml:space="preserve">£</w:t>
      </w:r>
      <w:r>
        <w:rPr>
          <w:rFonts w:hint="eastAsia" w:ascii="宋体" w:hAnsi="宋体" w:cs="宋体"/>
          <w:szCs w:val="21"/>
        </w:rPr>
        <w:t xml:space="preserve">询价</w:t>
      </w:r>
      <w:r>
        <w:rPr>
          <w:rFonts w:hint="eastAsia" w:ascii="宋体" w:hAnsi="宋体" w:cs="宋体"/>
          <w:szCs w:val="21"/>
        </w:rPr>
      </w:r>
      <w:r/>
    </w:p>
    <w:p>
      <w:pPr>
        <w:pStyle w:val="1058"/>
        <w:numPr>
          <w:ilvl w:val="0"/>
          <w:numId w:val="10"/>
        </w:numPr>
        <w:ind w:left="5" w:firstLine="415"/>
        <w:spacing w:line="360" w:lineRule="auto"/>
        <w:rPr>
          <w:rFonts w:hint="eastAsia" w:ascii="宋体" w:hAnsi="宋体" w:cs="宋体"/>
          <w:szCs w:val="21"/>
        </w:rPr>
      </w:pPr>
      <w:r>
        <w:rPr>
          <w:rFonts w:hint="eastAsia" w:ascii="宋体" w:hAnsi="宋体" w:cs="宋体"/>
          <w:szCs w:val="21"/>
        </w:rPr>
        <w:t xml:space="preserve">预算价：包一（装饰改造工程）</w:t>
      </w:r>
      <w:r>
        <w:rPr>
          <w:rFonts w:hint="eastAsia" w:ascii="宋体" w:hAnsi="宋体" w:cs="宋体"/>
          <w:szCs w:val="21"/>
          <w:highlight w:val="none"/>
          <w:lang w:eastAsia="zh-CN"/>
        </w:rPr>
        <w:t xml:space="preserve">2225265.15</w:t>
      </w:r>
      <w:r>
        <w:rPr>
          <w:rFonts w:hint="eastAsia" w:ascii="宋体" w:hAnsi="宋体" w:cs="宋体"/>
          <w:szCs w:val="21"/>
          <w:highlight w:val="none"/>
        </w:rPr>
        <w:t xml:space="preserve">元</w:t>
      </w:r>
      <w:r>
        <w:rPr>
          <w:rFonts w:hint="eastAsia" w:ascii="宋体" w:hAnsi="宋体" w:cs="宋体"/>
          <w:szCs w:val="21"/>
        </w:rPr>
        <w:t xml:space="preserve">；包二（智能化工程）</w:t>
      </w:r>
      <w:r>
        <w:rPr>
          <w:rFonts w:hint="eastAsia" w:ascii="宋体" w:hAnsi="宋体" w:cs="宋体"/>
          <w:szCs w:val="21"/>
          <w:highlight w:val="none"/>
        </w:rPr>
        <w:t xml:space="preserve">773134.36元</w:t>
      </w:r>
      <w:r>
        <w:rPr>
          <w:rFonts w:hint="eastAsia" w:ascii="宋体" w:hAnsi="宋体" w:cs="宋体"/>
          <w:szCs w:val="21"/>
        </w:rPr>
        <w:t xml:space="preserve">；</w:t>
      </w:r>
      <w:r>
        <w:rPr>
          <w:rFonts w:hint="eastAsia" w:ascii="宋体" w:hAnsi="宋体" w:cs="宋体"/>
          <w:szCs w:val="21"/>
        </w:rPr>
      </w:r>
      <w:r/>
    </w:p>
    <w:p>
      <w:pPr>
        <w:pStyle w:val="1058"/>
        <w:numPr>
          <w:ilvl w:val="0"/>
          <w:numId w:val="10"/>
        </w:numPr>
        <w:ind w:left="5" w:firstLine="415"/>
        <w:spacing w:line="360" w:lineRule="auto"/>
        <w:rPr>
          <w:rFonts w:hint="eastAsia" w:ascii="宋体" w:hAnsi="宋体" w:cs="宋体"/>
          <w:szCs w:val="21"/>
        </w:rPr>
      </w:pPr>
      <w:r>
        <w:rPr>
          <w:rFonts w:hint="eastAsia" w:ascii="宋体" w:hAnsi="宋体" w:cs="宋体"/>
          <w:szCs w:val="21"/>
        </w:rPr>
        <w:t xml:space="preserve">最高限价：包一（装饰改造工程）</w:t>
      </w:r>
      <w:r>
        <w:rPr>
          <w:rFonts w:hint="eastAsia" w:ascii="宋体" w:hAnsi="宋体" w:cs="宋体"/>
          <w:szCs w:val="21"/>
          <w:highlight w:val="none"/>
          <w:lang w:eastAsia="zh-CN"/>
        </w:rPr>
        <w:t xml:space="preserve">2114001.89</w:t>
      </w:r>
      <w:r>
        <w:rPr>
          <w:rFonts w:hint="eastAsia" w:ascii="宋体" w:hAnsi="宋体" w:cs="宋体"/>
          <w:szCs w:val="21"/>
          <w:highlight w:val="none"/>
        </w:rPr>
        <w:t xml:space="preserve">元</w:t>
      </w:r>
      <w:r>
        <w:rPr>
          <w:rFonts w:hint="eastAsia" w:ascii="宋体" w:hAnsi="宋体" w:cs="宋体"/>
          <w:szCs w:val="21"/>
        </w:rPr>
        <w:t xml:space="preserve">；包二（智能化工程）</w:t>
      </w:r>
      <w:r>
        <w:rPr>
          <w:rFonts w:hint="eastAsia" w:ascii="宋体" w:hAnsi="宋体" w:cs="宋体"/>
          <w:szCs w:val="21"/>
          <w:highlight w:val="none"/>
          <w:lang w:val="en-US" w:eastAsia="zh-CN"/>
        </w:rPr>
        <w:t xml:space="preserve">750000.00</w:t>
      </w:r>
      <w:r>
        <w:rPr>
          <w:rFonts w:hint="eastAsia" w:ascii="宋体" w:hAnsi="宋体" w:cs="宋体"/>
          <w:szCs w:val="21"/>
          <w:highlight w:val="none"/>
        </w:rPr>
        <w:t xml:space="preserve">元</w:t>
      </w:r>
      <w:r>
        <w:rPr>
          <w:rFonts w:hint="eastAsia" w:ascii="宋体" w:hAnsi="宋体" w:cs="宋体"/>
          <w:szCs w:val="21"/>
        </w:rPr>
        <w:t xml:space="preserve">，本项目2个标包，每个标包报价高于最高限价的为无效标。</w:t>
      </w:r>
      <w:r>
        <w:rPr>
          <w:rFonts w:hint="eastAsia" w:ascii="宋体" w:hAnsi="宋体" w:cs="宋体"/>
          <w:szCs w:val="21"/>
        </w:rPr>
      </w:r>
      <w:r/>
    </w:p>
    <w:p>
      <w:pPr>
        <w:pStyle w:val="1058"/>
        <w:numPr>
          <w:ilvl w:val="0"/>
          <w:numId w:val="10"/>
        </w:numPr>
        <w:ind w:left="5" w:firstLine="415"/>
        <w:spacing w:line="360" w:lineRule="auto"/>
        <w:rPr>
          <w:rFonts w:hint="eastAsia" w:ascii="宋体" w:hAnsi="宋体" w:cs="宋体"/>
          <w:szCs w:val="21"/>
        </w:rPr>
      </w:pPr>
      <w:r>
        <w:rPr>
          <w:rFonts w:hint="eastAsia" w:ascii="宋体" w:hAnsi="宋体" w:cs="宋体"/>
          <w:szCs w:val="21"/>
        </w:rPr>
        <w:t xml:space="preserve">采购需求</w:t>
      </w:r>
      <w:r>
        <w:rPr>
          <w:rFonts w:hint="eastAsia" w:ascii="宋体" w:hAnsi="宋体" w:cs="宋体"/>
          <w:szCs w:val="21"/>
        </w:rPr>
      </w:r>
      <w:r/>
    </w:p>
    <w:p>
      <w:pPr>
        <w:pStyle w:val="1058"/>
        <w:ind w:firstLine="420"/>
        <w:spacing w:line="360" w:lineRule="auto"/>
        <w:rPr>
          <w:rFonts w:ascii="宋体" w:hAnsi="宋体" w:cs="宋体"/>
          <w:szCs w:val="21"/>
        </w:rPr>
      </w:pPr>
      <w:r>
        <w:rPr>
          <w:rFonts w:ascii="宋体" w:hAnsi="宋体" w:cs="宋体"/>
          <w:szCs w:val="21"/>
        </w:rPr>
        <w:t xml:space="preserve">6.1</w:t>
      </w:r>
      <w:r>
        <w:rPr>
          <w:rFonts w:hint="eastAsia" w:ascii="宋体" w:hAnsi="宋体" w:cs="宋体"/>
          <w:szCs w:val="21"/>
        </w:rPr>
        <w:t xml:space="preserve">包一（装饰改造工程）</w:t>
      </w:r>
      <w:r>
        <w:rPr>
          <w:rFonts w:ascii="宋体" w:hAnsi="宋体" w:cs="宋体"/>
          <w:szCs w:val="21"/>
        </w:rPr>
        <w:t xml:space="preserve">采购需求：</w:t>
      </w:r>
      <w:r>
        <w:rPr>
          <w:rFonts w:hint="eastAsia" w:ascii="宋体" w:hAnsi="宋体" w:cs="宋体"/>
          <w:szCs w:val="21"/>
        </w:rPr>
        <w:t xml:space="preserve">房屋加固、室内装饰、功能区域改造、配套设施完善等施工内容，</w:t>
      </w:r>
      <w:r>
        <w:rPr>
          <w:rFonts w:ascii="宋体" w:hAnsi="宋体" w:cs="宋体"/>
          <w:szCs w:val="21"/>
        </w:rPr>
        <w:t xml:space="preserve">具体内容详见工程量清单。</w:t>
      </w:r>
      <w:r>
        <w:rPr>
          <w:rFonts w:ascii="宋体" w:hAnsi="宋体" w:cs="宋体"/>
          <w:szCs w:val="21"/>
        </w:rPr>
      </w:r>
      <w:r/>
    </w:p>
    <w:p>
      <w:pPr>
        <w:pStyle w:val="1058"/>
        <w:ind w:firstLine="420"/>
        <w:spacing w:line="360" w:lineRule="auto"/>
        <w:rPr>
          <w:rFonts w:ascii="宋体" w:hAnsi="宋体" w:eastAsia="宋体" w:cs="宋体"/>
          <w:szCs w:val="21"/>
          <w:lang w:val="en-US" w:eastAsia="zh-CN"/>
        </w:rPr>
      </w:pPr>
      <w:r>
        <w:rPr>
          <w:rFonts w:ascii="宋体" w:hAnsi="宋体" w:cs="宋体"/>
          <w:szCs w:val="21"/>
        </w:rPr>
        <w:t xml:space="preserve">6.2</w:t>
      </w:r>
      <w:r>
        <w:rPr>
          <w:rFonts w:hint="eastAsia" w:ascii="宋体" w:hAnsi="宋体" w:cs="宋体"/>
          <w:szCs w:val="21"/>
        </w:rPr>
        <w:t xml:space="preserve">包二（智能化工程）</w:t>
      </w:r>
      <w:r>
        <w:rPr>
          <w:rFonts w:ascii="宋体" w:hAnsi="宋体" w:cs="宋体"/>
          <w:szCs w:val="21"/>
        </w:rPr>
        <w:t xml:space="preserve">采购需求</w:t>
      </w:r>
      <w:r>
        <w:rPr>
          <w:rFonts w:hint="eastAsia" w:ascii="宋体" w:hAnsi="宋体" w:cs="宋体"/>
          <w:szCs w:val="21"/>
        </w:rPr>
        <w:t xml:space="preserve">：综合布线、网络设备及AP、监控及门禁、校园广播、多媒体教学、机房工程、综合管网等，具体内容详见工程量清单。</w:t>
      </w:r>
      <w:r>
        <w:rPr>
          <w:rFonts w:hint="eastAsia" w:ascii="宋体" w:hAnsi="宋体" w:eastAsia="宋体" w:cs="宋体"/>
          <w:szCs w:val="21"/>
        </w:rPr>
        <w:t xml:space="preserve">质量保修期为3年。</w:t>
      </w:r>
      <w:r>
        <w:rPr>
          <w:rFonts w:ascii="宋体" w:hAnsi="宋体" w:eastAsia="宋体" w:cs="宋体"/>
          <w:szCs w:val="21"/>
          <w:lang w:val="en-US" w:eastAsia="zh-CN"/>
        </w:rPr>
      </w:r>
      <w:r/>
    </w:p>
    <w:p>
      <w:pPr>
        <w:pStyle w:val="1058"/>
        <w:jc w:val="center"/>
        <w:spacing w:line="360" w:lineRule="auto"/>
        <w:widowControl/>
        <w:rPr>
          <w:rFonts w:hint="eastAsia" w:ascii="宋体" w:hAnsi="宋体" w:cs="宋体"/>
          <w:b/>
          <w:bCs/>
        </w:rPr>
      </w:pPr>
      <w:r>
        <w:rPr>
          <w:rFonts w:hint="eastAsia" w:ascii="宋体" w:hAnsi="宋体" w:cs="宋体"/>
          <w:b/>
          <w:bCs/>
        </w:rPr>
      </w:r>
      <w:r/>
    </w:p>
    <w:p>
      <w:pPr>
        <w:pStyle w:val="1058"/>
        <w:jc w:val="center"/>
        <w:spacing w:line="360" w:lineRule="auto"/>
        <w:widowControl/>
        <w:rPr>
          <w:rFonts w:hint="eastAsia" w:ascii="宋体" w:hAnsi="宋体" w:cs="宋体"/>
          <w:b/>
          <w:bCs/>
        </w:rPr>
      </w:pPr>
      <w:r>
        <w:rPr>
          <w:rFonts w:hint="eastAsia" w:ascii="宋体" w:hAnsi="宋体" w:cs="宋体"/>
          <w:b/>
          <w:bCs/>
        </w:rPr>
      </w:r>
      <w:r/>
    </w:p>
    <w:p>
      <w:pPr>
        <w:pStyle w:val="1058"/>
        <w:jc w:val="center"/>
        <w:spacing w:line="360" w:lineRule="auto"/>
        <w:widowControl/>
        <w:rPr>
          <w:rFonts w:hint="eastAsia" w:ascii="宋体" w:hAnsi="宋体" w:cs="宋体"/>
          <w:b/>
          <w:bCs/>
        </w:rPr>
      </w:pPr>
      <w:r>
        <w:rPr>
          <w:rFonts w:hint="eastAsia" w:ascii="宋体" w:hAnsi="宋体" w:cs="宋体"/>
          <w:b/>
          <w:bCs/>
        </w:rPr>
      </w:r>
      <w:r/>
    </w:p>
    <w:p>
      <w:pPr>
        <w:pStyle w:val="1058"/>
        <w:jc w:val="center"/>
        <w:spacing w:line="360" w:lineRule="auto"/>
        <w:widowControl/>
        <w:rPr>
          <w:rFonts w:hint="eastAsia" w:ascii="宋体" w:hAnsi="宋体" w:cs="宋体"/>
          <w:b/>
          <w:bCs/>
        </w:rPr>
      </w:pPr>
      <w:r>
        <w:rPr>
          <w:rFonts w:hint="eastAsia" w:ascii="宋体" w:hAnsi="宋体" w:cs="宋体"/>
          <w:b/>
          <w:bCs/>
        </w:rPr>
      </w:r>
      <w:r/>
    </w:p>
    <w:tbl>
      <w:tblPr>
        <w:tblW w:w="9225" w:type="dxa"/>
        <w:tblInd w:w="-499" w:type="dxa"/>
        <w:tblLayout w:type="fixed"/>
        <w:tblCellMar>
          <w:left w:w="108" w:type="dxa"/>
          <w:top w:w="0" w:type="dxa"/>
          <w:right w:w="108" w:type="dxa"/>
          <w:bottom w:w="0" w:type="dxa"/>
        </w:tblCellMar>
        <w:tblLook w:val="04A0" w:firstRow="1" w:lastRow="0" w:firstColumn="1" w:lastColumn="0" w:noHBand="0" w:noVBand="1"/>
      </w:tblPr>
      <w:tblGrid>
        <w:gridCol w:w="1080"/>
        <w:gridCol w:w="4485"/>
        <w:gridCol w:w="3660"/>
      </w:tblGrid>
      <w:tr>
        <w:trPr>
          <w:trHeight w:val="600"/>
        </w:trPr>
        <w:tc>
          <w:tcPr>
            <w:gridSpan w:val="3"/>
            <w:tcBorders>
              <w:top w:val="none" w:color="000000" w:sz="4" w:space="0"/>
              <w:left w:val="none" w:color="000000" w:sz="4" w:space="0"/>
              <w:bottom w:val="none" w:color="000000" w:sz="4" w:space="0"/>
              <w:right w:val="none" w:color="000000" w:sz="4" w:space="0"/>
            </w:tcBorders>
            <w:tcW w:w="9225" w:type="dxa"/>
            <w:vAlign w:val="center"/>
            <w:textDirection w:val="lrTb"/>
            <w:noWrap/>
          </w:tcPr>
          <w:p>
            <w:pPr>
              <w:pStyle w:val="1058"/>
              <w:jc w:val="center"/>
              <w:widowControl/>
              <w:rPr>
                <w:rFonts w:hint="eastAsia" w:ascii="宋体" w:hAnsi="宋体" w:cs="宋体"/>
                <w:b/>
                <w:bCs/>
                <w:color w:val="000000"/>
                <w:sz w:val="28"/>
                <w:szCs w:val="28"/>
              </w:rPr>
            </w:pPr>
            <w:r>
              <w:rPr>
                <w:rFonts w:hint="eastAsia" w:ascii="宋体" w:hAnsi="宋体" w:cs="宋体"/>
                <w:b/>
                <w:bCs/>
                <w:color w:val="000000"/>
                <w:sz w:val="28"/>
                <w:szCs w:val="28"/>
                <w:lang w:bidi="ar"/>
              </w:rPr>
              <w:t xml:space="preserve">推荐品牌一览表</w:t>
            </w:r>
            <w:r>
              <w:rPr>
                <w:rFonts w:hint="eastAsia" w:ascii="宋体" w:hAnsi="宋体" w:cs="宋体"/>
                <w:b/>
                <w:bCs/>
                <w:color w:val="000000"/>
                <w:sz w:val="28"/>
                <w:szCs w:val="28"/>
              </w:rPr>
            </w:r>
            <w:r/>
          </w:p>
        </w:tc>
      </w:tr>
      <w:tr>
        <w:trPr>
          <w:trHeight w:val="51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058"/>
              <w:jc w:val="center"/>
              <w:widowControl/>
              <w:rPr>
                <w:rFonts w:hint="eastAsia" w:ascii="宋体" w:hAnsi="宋体" w:cs="宋体"/>
                <w:color w:val="000000"/>
                <w:szCs w:val="21"/>
              </w:rPr>
            </w:pPr>
            <w:r>
              <w:rPr>
                <w:rFonts w:hint="eastAsia" w:ascii="宋体" w:hAnsi="宋体" w:cs="宋体"/>
                <w:color w:val="000000"/>
                <w:szCs w:val="21"/>
                <w:lang w:bidi="ar"/>
              </w:rPr>
              <w:t xml:space="preserve">序号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1058"/>
              <w:jc w:val="center"/>
              <w:widowControl/>
              <w:rPr>
                <w:rFonts w:hint="eastAsia" w:ascii="宋体" w:hAnsi="宋体" w:cs="宋体"/>
                <w:color w:val="000000"/>
                <w:szCs w:val="21"/>
              </w:rPr>
            </w:pPr>
            <w:r>
              <w:rPr>
                <w:rFonts w:hint="eastAsia" w:ascii="宋体" w:hAnsi="宋体" w:cs="宋体"/>
                <w:color w:val="000000"/>
                <w:szCs w:val="21"/>
                <w:lang w:bidi="ar"/>
              </w:rPr>
              <w:t xml:space="preserve">系统名称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pStyle w:val="1058"/>
              <w:jc w:val="center"/>
              <w:widowControl/>
              <w:rPr>
                <w:rFonts w:hint="eastAsia" w:ascii="宋体" w:hAnsi="宋体" w:cs="宋体"/>
                <w:color w:val="000000"/>
                <w:szCs w:val="21"/>
              </w:rPr>
            </w:pPr>
            <w:r>
              <w:rPr>
                <w:rFonts w:hint="eastAsia" w:ascii="宋体" w:hAnsi="宋体" w:cs="宋体"/>
                <w:color w:val="000000"/>
                <w:szCs w:val="21"/>
                <w:lang w:bidi="ar"/>
              </w:rPr>
              <w:t xml:space="preserve">推荐品牌</w:t>
            </w:r>
            <w:r>
              <w:rPr>
                <w:rFonts w:hint="eastAsia" w:ascii="宋体" w:hAnsi="宋体" w:cs="宋体"/>
                <w:color w:val="000000"/>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058"/>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1058"/>
              <w:jc w:val="center"/>
              <w:widowControl/>
              <w:rPr>
                <w:rFonts w:hint="eastAsia" w:ascii="宋体" w:hAnsi="宋体" w:cs="宋体"/>
                <w:color w:val="000000"/>
                <w:szCs w:val="21"/>
              </w:rPr>
            </w:pPr>
            <w:r>
              <w:rPr>
                <w:rFonts w:hint="eastAsia" w:ascii="宋体" w:hAnsi="宋体" w:cs="宋体"/>
                <w:color w:val="000000"/>
                <w:szCs w:val="21"/>
                <w:lang w:bidi="ar"/>
              </w:rPr>
              <w:t xml:space="preserve">综合布线系统</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660" w:type="dxa"/>
            <w:vAlign w:val="center"/>
            <w:textDirection w:val="lrTb"/>
            <w:noWrap/>
          </w:tcPr>
          <w:p>
            <w:pPr>
              <w:pStyle w:val="1058"/>
              <w:jc w:val="center"/>
              <w:widowControl/>
              <w:rPr>
                <w:rFonts w:hint="eastAsia" w:ascii="宋体" w:hAnsi="宋体" w:cs="宋体"/>
                <w:color w:val="000000"/>
                <w:szCs w:val="21"/>
              </w:rPr>
            </w:pPr>
            <w:r>
              <w:rPr>
                <w:rFonts w:ascii="宋体" w:hAnsi="宋体" w:eastAsia="宋体" w:cs="宋体"/>
                <w:i w:val="0"/>
                <w:iCs w:val="0"/>
                <w:color w:val="000000"/>
                <w:highlight w:val="none"/>
                <w:u w:val="none"/>
                <w:lang w:val="en-US" w:eastAsia="zh-CN"/>
              </w:rPr>
              <w:t xml:space="preserve">帝诚、泛玖、金贝视</w:t>
            </w:r>
            <w:r>
              <w:rPr>
                <w:rFonts w:hint="eastAsia" w:ascii="宋体" w:hAnsi="宋体" w:cs="宋体"/>
                <w:color w:val="000000"/>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058"/>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1058"/>
              <w:jc w:val="center"/>
              <w:widowControl/>
              <w:rPr>
                <w:rFonts w:hint="eastAsia" w:ascii="宋体" w:hAnsi="宋体" w:cs="宋体"/>
                <w:color w:val="000000"/>
                <w:szCs w:val="21"/>
              </w:rPr>
            </w:pPr>
            <w:r>
              <w:rPr>
                <w:rFonts w:hint="eastAsia" w:ascii="宋体" w:hAnsi="宋体" w:cs="宋体"/>
                <w:color w:val="000000"/>
                <w:szCs w:val="21"/>
                <w:lang w:bidi="ar"/>
              </w:rPr>
              <w:t xml:space="preserve">网络设备及AP</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660" w:type="dxa"/>
            <w:vAlign w:val="center"/>
            <w:textDirection w:val="lrTb"/>
            <w:noWrap/>
          </w:tcPr>
          <w:p>
            <w:pPr>
              <w:pStyle w:val="1058"/>
              <w:jc w:val="center"/>
              <w:widowControl/>
              <w:rPr>
                <w:rFonts w:hint="eastAsia" w:ascii="宋体" w:hAnsi="宋体" w:cs="宋体"/>
                <w:color w:val="000000"/>
                <w:szCs w:val="21"/>
              </w:rPr>
            </w:pPr>
            <w:r>
              <w:rPr>
                <w:rFonts w:ascii="宋体" w:hAnsi="宋体" w:eastAsia="宋体" w:cs="宋体"/>
                <w:i w:val="0"/>
                <w:iCs w:val="0"/>
                <w:color w:val="000000"/>
                <w:highlight w:val="none"/>
                <w:u w:val="none"/>
                <w:lang w:val="en-US" w:eastAsia="zh-CN"/>
              </w:rPr>
              <w:t xml:space="preserve">中兴、信锐、华三</w:t>
            </w:r>
            <w:r>
              <w:rPr>
                <w:rFonts w:hint="eastAsia" w:ascii="宋体" w:hAnsi="宋体" w:cs="宋体"/>
                <w:color w:val="000000"/>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058"/>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1058"/>
              <w:jc w:val="center"/>
              <w:widowControl/>
              <w:rPr>
                <w:rFonts w:hint="eastAsia" w:ascii="宋体" w:hAnsi="宋体" w:cs="宋体"/>
                <w:color w:val="000000"/>
                <w:szCs w:val="21"/>
              </w:rPr>
            </w:pPr>
            <w:r>
              <w:rPr>
                <w:rFonts w:hint="eastAsia" w:ascii="宋体" w:hAnsi="宋体" w:cs="宋体"/>
                <w:color w:val="000000"/>
                <w:szCs w:val="21"/>
                <w:lang w:bidi="ar"/>
              </w:rPr>
              <w:t xml:space="preserve">监控及门禁</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660" w:type="dxa"/>
            <w:vAlign w:val="center"/>
            <w:textDirection w:val="lrTb"/>
            <w:noWrap/>
          </w:tcPr>
          <w:p>
            <w:pPr>
              <w:pStyle w:val="1058"/>
              <w:jc w:val="center"/>
              <w:widowControl/>
              <w:rPr>
                <w:rFonts w:hint="eastAsia" w:ascii="宋体" w:hAnsi="宋体" w:cs="宋体"/>
                <w:color w:val="000000"/>
                <w:szCs w:val="21"/>
              </w:rPr>
            </w:pPr>
            <w:r>
              <w:rPr>
                <w:rFonts w:ascii="宋体" w:hAnsi="宋体" w:eastAsia="宋体" w:cs="宋体"/>
                <w:i w:val="0"/>
                <w:iCs w:val="0"/>
                <w:color w:val="000000"/>
                <w:highlight w:val="none"/>
                <w:u w:val="none"/>
                <w:lang w:val="en-US" w:eastAsia="zh-CN"/>
              </w:rPr>
              <w:t xml:space="preserve">大华</w:t>
            </w:r>
            <w:r>
              <w:rPr>
                <w:rFonts w:hint="eastAsia" w:ascii="宋体" w:hAnsi="宋体" w:eastAsia="宋体" w:cs="宋体"/>
                <w:i w:val="0"/>
                <w:iCs w:val="0"/>
                <w:color w:val="000000"/>
                <w:highlight w:val="none"/>
                <w:u w:val="none"/>
                <w:lang w:val="en-US" w:eastAsia="zh-CN"/>
              </w:rPr>
              <w:t xml:space="preserve">、</w:t>
            </w:r>
            <w:r>
              <w:rPr>
                <w:rFonts w:ascii="宋体" w:hAnsi="宋体" w:eastAsia="宋体" w:cs="宋体"/>
                <w:i w:val="0"/>
                <w:iCs w:val="0"/>
                <w:color w:val="000000"/>
                <w:highlight w:val="none"/>
                <w:u w:val="none"/>
                <w:lang w:val="en-US" w:eastAsia="zh-CN"/>
              </w:rPr>
              <w:t xml:space="preserve">海康</w:t>
            </w:r>
            <w:r>
              <w:rPr>
                <w:rFonts w:hint="eastAsia" w:ascii="宋体" w:hAnsi="宋体" w:eastAsia="宋体" w:cs="宋体"/>
                <w:i w:val="0"/>
                <w:iCs w:val="0"/>
                <w:color w:val="000000"/>
                <w:highlight w:val="none"/>
                <w:u w:val="none"/>
                <w:lang w:val="en-US" w:eastAsia="zh-CN"/>
              </w:rPr>
              <w:t xml:space="preserve">、</w:t>
            </w:r>
            <w:r>
              <w:rPr>
                <w:rFonts w:ascii="宋体" w:hAnsi="宋体" w:eastAsia="宋体" w:cs="宋体"/>
                <w:i w:val="0"/>
                <w:iCs w:val="0"/>
                <w:color w:val="000000"/>
                <w:highlight w:val="none"/>
                <w:u w:val="none"/>
                <w:lang w:val="en-US" w:eastAsia="zh-CN"/>
              </w:rPr>
              <w:t xml:space="preserve">宇视</w:t>
            </w:r>
            <w:r>
              <w:rPr>
                <w:rFonts w:hint="eastAsia" w:ascii="宋体" w:hAnsi="宋体" w:cs="宋体"/>
                <w:color w:val="000000"/>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058"/>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1058"/>
              <w:jc w:val="center"/>
              <w:widowControl/>
              <w:rPr>
                <w:rFonts w:hint="eastAsia" w:ascii="宋体" w:hAnsi="宋体" w:cs="宋体"/>
                <w:color w:val="000000"/>
                <w:szCs w:val="21"/>
              </w:rPr>
            </w:pPr>
            <w:r>
              <w:rPr>
                <w:rFonts w:hint="eastAsia" w:ascii="宋体" w:hAnsi="宋体" w:cs="宋体"/>
                <w:color w:val="000000"/>
                <w:szCs w:val="21"/>
                <w:lang w:bidi="ar"/>
              </w:rPr>
              <w:t xml:space="preserve">校园广播</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660" w:type="dxa"/>
            <w:vAlign w:val="center"/>
            <w:textDirection w:val="lrTb"/>
            <w:noWrap/>
          </w:tcPr>
          <w:p>
            <w:pPr>
              <w:pStyle w:val="1058"/>
              <w:jc w:val="center"/>
              <w:widowControl/>
              <w:rPr>
                <w:rFonts w:hint="eastAsia" w:ascii="宋体" w:hAnsi="宋体" w:cs="宋体"/>
                <w:color w:val="000000"/>
                <w:szCs w:val="21"/>
              </w:rPr>
            </w:pPr>
            <w:r>
              <w:rPr>
                <w:rFonts w:ascii="宋体" w:hAnsi="宋体" w:eastAsia="宋体" w:cs="宋体"/>
                <w:i w:val="0"/>
                <w:iCs w:val="0"/>
                <w:color w:val="000000"/>
                <w:highlight w:val="none"/>
                <w:u w:val="none"/>
                <w:lang w:val="en-US" w:eastAsia="zh-CN"/>
              </w:rPr>
              <w:t xml:space="preserve">AUUG、IPQT、XinXAVVID</w:t>
            </w:r>
            <w:r>
              <w:rPr>
                <w:rFonts w:hint="eastAsia" w:ascii="宋体" w:hAnsi="宋体" w:cs="宋体"/>
                <w:color w:val="000000"/>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058"/>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1058"/>
              <w:jc w:val="center"/>
              <w:widowControl/>
              <w:rPr>
                <w:rFonts w:hint="eastAsia" w:ascii="宋体" w:hAnsi="宋体" w:cs="宋体"/>
                <w:color w:val="000000"/>
                <w:szCs w:val="21"/>
              </w:rPr>
            </w:pPr>
            <w:r>
              <w:rPr>
                <w:rFonts w:hint="eastAsia" w:ascii="宋体" w:hAnsi="宋体" w:cs="宋体"/>
                <w:color w:val="000000"/>
                <w:szCs w:val="21"/>
                <w:lang w:bidi="ar"/>
              </w:rPr>
              <w:t xml:space="preserve">多媒体教学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660" w:type="dxa"/>
            <w:vAlign w:val="center"/>
            <w:textDirection w:val="lrTb"/>
            <w:noWrap/>
          </w:tcPr>
          <w:p>
            <w:pPr>
              <w:pStyle w:val="1058"/>
              <w:jc w:val="center"/>
              <w:widowControl/>
              <w:rPr>
                <w:rFonts w:hint="eastAsia" w:ascii="宋体" w:hAnsi="宋体" w:cs="宋体"/>
                <w:color w:val="000000"/>
                <w:szCs w:val="21"/>
              </w:rPr>
            </w:pPr>
            <w:r>
              <w:rPr>
                <w:rFonts w:ascii="宋体" w:hAnsi="宋体" w:eastAsia="宋体" w:cs="宋体"/>
                <w:i w:val="0"/>
                <w:iCs w:val="0"/>
                <w:color w:val="000000"/>
                <w:highlight w:val="none"/>
                <w:u w:val="none"/>
                <w:lang w:val="en-US" w:eastAsia="zh-CN"/>
              </w:rPr>
              <w:t xml:space="preserve">大华、希沃、海康</w:t>
            </w:r>
            <w:r>
              <w:rPr>
                <w:rFonts w:hint="eastAsia" w:ascii="宋体" w:hAnsi="宋体" w:cs="宋体"/>
                <w:color w:val="000000"/>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058"/>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1058"/>
              <w:jc w:val="center"/>
              <w:widowControl/>
              <w:rPr>
                <w:rFonts w:hint="eastAsia" w:ascii="宋体" w:hAnsi="宋体" w:cs="宋体"/>
                <w:color w:val="000000"/>
                <w:szCs w:val="21"/>
              </w:rPr>
            </w:pPr>
            <w:r>
              <w:rPr>
                <w:rFonts w:hint="eastAsia" w:ascii="宋体" w:hAnsi="宋体" w:cs="宋体"/>
                <w:color w:val="000000"/>
                <w:szCs w:val="21"/>
                <w:lang w:val="en-US" w:eastAsia="zh-CN"/>
              </w:rPr>
              <w:t xml:space="preserve">机房工程</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660" w:type="dxa"/>
            <w:vAlign w:val="center"/>
            <w:textDirection w:val="lrTb"/>
            <w:noWrap/>
          </w:tcPr>
          <w:p>
            <w:pPr>
              <w:pStyle w:val="1058"/>
              <w:jc w:val="center"/>
              <w:widowControl/>
              <w:rPr>
                <w:rFonts w:hint="eastAsia" w:ascii="宋体" w:hAnsi="宋体" w:cs="宋体"/>
                <w:color w:val="000000"/>
                <w:szCs w:val="21"/>
              </w:rPr>
            </w:pPr>
            <w:r>
              <w:rPr>
                <w:rFonts w:ascii="宋体" w:hAnsi="宋体" w:eastAsia="宋体" w:cs="宋体"/>
                <w:i w:val="0"/>
                <w:iCs w:val="0"/>
                <w:color w:val="000000"/>
                <w:highlight w:val="none"/>
                <w:u w:val="none"/>
                <w:lang w:val="en-US" w:eastAsia="zh-CN"/>
              </w:rPr>
              <w:t xml:space="preserve">英威腾、台达、盛普威</w:t>
            </w:r>
            <w:r>
              <w:rPr>
                <w:rFonts w:hint="eastAsia" w:ascii="宋体" w:hAnsi="宋体" w:cs="宋体"/>
                <w:color w:val="000000"/>
                <w:szCs w:val="21"/>
              </w:rPr>
            </w:r>
            <w:r/>
          </w:p>
        </w:tc>
      </w:tr>
    </w:tbl>
    <w:p>
      <w:pPr>
        <w:pStyle w:val="1059"/>
        <w:ind w:firstLine="422"/>
        <w:keepLines w:val="0"/>
        <w:keepNext w:val="0"/>
        <w:spacing w:before="0" w:after="0" w:line="420" w:lineRule="exact"/>
        <w:tabs>
          <w:tab w:val="left" w:pos="1340" w:leader="none"/>
        </w:tabs>
        <w:rPr>
          <w:rFonts w:hint="eastAsia" w:ascii="宋体" w:hAnsi="宋体" w:cs="宋体"/>
          <w:sz w:val="21"/>
          <w:szCs w:val="21"/>
        </w:rPr>
      </w:pPr>
      <w:r>
        <w:rPr>
          <w:rFonts w:hint="eastAsia" w:ascii="宋体" w:hAnsi="宋体" w:cs="宋体"/>
          <w:sz w:val="21"/>
          <w:szCs w:val="21"/>
        </w:rPr>
        <w:t xml:space="preserve">注：磋商文件项目需求中的产品，涉及到的品牌，仅作为说明并没有限制性，供应商在磋商时可以选用替代，但这些替代的品牌、产品要优于或相当于项目需求中要求的产品标准，以满足采购单位的需要。</w:t>
      </w:r>
      <w:r>
        <w:rPr>
          <w:rFonts w:hint="eastAsia" w:ascii="宋体" w:hAnsi="宋体" w:cs="宋体"/>
          <w:sz w:val="21"/>
          <w:szCs w:val="21"/>
        </w:rPr>
      </w:r>
      <w:r/>
    </w:p>
    <w:p>
      <w:pPr>
        <w:pStyle w:val="1058"/>
        <w:numPr>
          <w:ilvl w:val="0"/>
          <w:numId w:val="10"/>
        </w:numPr>
        <w:ind w:left="5" w:firstLine="415"/>
        <w:spacing w:line="360" w:lineRule="auto"/>
        <w:rPr>
          <w:rFonts w:hint="eastAsia" w:ascii="宋体" w:hAnsi="宋体" w:cs="宋体"/>
          <w:szCs w:val="21"/>
        </w:rPr>
      </w:pPr>
      <w:r>
        <w:rPr>
          <w:rFonts w:hint="eastAsia" w:ascii="宋体" w:hAnsi="宋体" w:cs="宋体"/>
          <w:szCs w:val="21"/>
        </w:rPr>
        <w:t xml:space="preserve">工期：</w:t>
      </w:r>
      <w:r>
        <w:rPr>
          <w:rFonts w:hint="eastAsia" w:ascii="宋体" w:hAnsi="宋体" w:cs="宋体"/>
          <w:szCs w:val="21"/>
          <w:highlight w:val="none"/>
          <w:lang w:val="en-US" w:eastAsia="zh-CN"/>
        </w:rPr>
        <w:t xml:space="preserve">45</w:t>
      </w:r>
      <w:r>
        <w:rPr>
          <w:rFonts w:hint="eastAsia" w:ascii="宋体" w:hAnsi="宋体" w:cs="宋体"/>
          <w:szCs w:val="21"/>
          <w:highlight w:val="none"/>
        </w:rPr>
        <w:t xml:space="preserve">日历天</w:t>
      </w:r>
      <w:r>
        <w:rPr>
          <w:rFonts w:hint="eastAsia" w:ascii="宋体" w:hAnsi="宋体" w:cs="宋体"/>
          <w:szCs w:val="21"/>
        </w:rPr>
        <w:t xml:space="preserve">；（具体开工日期以采购人签发开工令的时间为准）。</w:t>
      </w:r>
      <w:r>
        <w:rPr>
          <w:rFonts w:hint="eastAsia" w:ascii="宋体" w:hAnsi="宋体" w:cs="宋体"/>
          <w:szCs w:val="21"/>
        </w:rPr>
      </w:r>
      <w:r/>
    </w:p>
    <w:p>
      <w:pPr>
        <w:pStyle w:val="1058"/>
        <w:numPr>
          <w:ilvl w:val="0"/>
          <w:numId w:val="10"/>
        </w:numPr>
        <w:ind w:left="5" w:firstLine="415"/>
        <w:spacing w:line="360" w:lineRule="auto"/>
        <w:rPr>
          <w:rFonts w:hint="eastAsia" w:ascii="宋体" w:hAnsi="宋体" w:cs="宋体"/>
          <w:szCs w:val="21"/>
        </w:rPr>
      </w:pPr>
      <w:r>
        <w:rPr>
          <w:rFonts w:hint="eastAsia" w:ascii="宋体" w:hAnsi="宋体" w:cs="宋体"/>
          <w:szCs w:val="21"/>
        </w:rPr>
        <w:t xml:space="preserve">质量要求：合格</w:t>
      </w:r>
      <w:r>
        <w:rPr>
          <w:rFonts w:hint="eastAsia" w:ascii="宋体" w:hAnsi="宋体" w:cs="宋体"/>
          <w:szCs w:val="21"/>
        </w:rPr>
      </w:r>
      <w:r/>
    </w:p>
    <w:p>
      <w:pPr>
        <w:pStyle w:val="1058"/>
        <w:numPr>
          <w:ilvl w:val="0"/>
          <w:numId w:val="10"/>
        </w:numPr>
        <w:ind w:left="5" w:firstLine="415"/>
        <w:spacing w:line="360" w:lineRule="auto"/>
        <w:rPr>
          <w:rFonts w:hint="eastAsia" w:ascii="宋体" w:hAnsi="宋体" w:cs="宋体"/>
          <w:szCs w:val="21"/>
        </w:rPr>
      </w:pPr>
      <w:r>
        <w:rPr>
          <w:rFonts w:hint="eastAsia" w:ascii="宋体" w:hAnsi="宋体" w:cs="宋体"/>
          <w:szCs w:val="21"/>
        </w:rPr>
        <w:t xml:space="preserve">本项目不接受联合体投标。</w:t>
      </w:r>
      <w:r>
        <w:rPr>
          <w:rFonts w:hint="eastAsia" w:ascii="宋体" w:hAnsi="宋体" w:cs="宋体"/>
          <w:szCs w:val="21"/>
        </w:rPr>
      </w:r>
      <w:r/>
    </w:p>
    <w:p>
      <w:pPr>
        <w:pStyle w:val="1058"/>
        <w:spacing w:line="360" w:lineRule="auto"/>
        <w:rPr>
          <w:rFonts w:hint="eastAsia" w:ascii="宋体" w:hAnsi="宋体" w:cs="宋体"/>
          <w:b/>
          <w:bCs/>
          <w:szCs w:val="21"/>
        </w:rPr>
      </w:pPr>
      <w:r>
        <w:rPr>
          <w:rFonts w:hint="eastAsia" w:ascii="宋体" w:hAnsi="宋体" w:cs="宋体"/>
          <w:b/>
          <w:bCs/>
          <w:szCs w:val="21"/>
        </w:rPr>
        <w:t xml:space="preserve">二、其它磋商须知：</w:t>
      </w:r>
      <w:r>
        <w:rPr>
          <w:rFonts w:hint="eastAsia" w:ascii="宋体" w:hAnsi="宋体" w:cs="宋体"/>
          <w:b/>
          <w:bCs/>
          <w:szCs w:val="21"/>
        </w:rPr>
      </w:r>
      <w:r/>
    </w:p>
    <w:p>
      <w:pPr>
        <w:pStyle w:val="1058"/>
        <w:ind w:firstLine="420"/>
        <w:spacing w:line="360" w:lineRule="auto"/>
        <w:rPr>
          <w:rFonts w:hint="eastAsia" w:ascii="宋体" w:hAnsi="宋体" w:cs="宋体"/>
          <w:szCs w:val="21"/>
        </w:rPr>
      </w:pPr>
      <w:r>
        <w:rPr>
          <w:rFonts w:hint="eastAsia" w:ascii="宋体" w:hAnsi="宋体" w:cs="宋体"/>
          <w:szCs w:val="21"/>
        </w:rPr>
        <w:t xml:space="preserve">1、报价应按照采购人提供的工程量清单的格式，不得改变工程量清单，不可竞争费用不得让利。不可竞争费用包括施工安全文明措施费中基本费、规费、税金等。</w:t>
      </w:r>
      <w:r>
        <w:rPr>
          <w:rFonts w:hint="eastAsia" w:ascii="宋体" w:hAnsi="宋体" w:cs="宋体"/>
          <w:szCs w:val="21"/>
        </w:rPr>
      </w:r>
      <w:r/>
    </w:p>
    <w:p>
      <w:pPr>
        <w:pStyle w:val="1058"/>
        <w:ind w:firstLine="420"/>
        <w:spacing w:line="360" w:lineRule="auto"/>
        <w:rPr>
          <w:rFonts w:hint="eastAsia" w:ascii="宋体" w:hAnsi="宋体" w:cs="宋体"/>
          <w:szCs w:val="21"/>
        </w:rPr>
      </w:pPr>
      <w:r>
        <w:rPr>
          <w:rFonts w:hint="eastAsia" w:ascii="宋体" w:hAnsi="宋体" w:cs="宋体"/>
          <w:szCs w:val="21"/>
        </w:rPr>
        <w:t xml:space="preserve">2、供应商应彻底踏勘现场，以充分了解项目位置、交通状况以及工作范围等任何足以影响其磋商报价的情况。</w:t>
      </w:r>
      <w:r>
        <w:rPr>
          <w:rFonts w:hint="eastAsia" w:ascii="宋体" w:hAnsi="宋体" w:cs="宋体"/>
          <w:szCs w:val="21"/>
        </w:rPr>
      </w:r>
      <w:r/>
    </w:p>
    <w:p>
      <w:pPr>
        <w:pStyle w:val="1058"/>
        <w:ind w:firstLine="420"/>
        <w:spacing w:line="360" w:lineRule="auto"/>
        <w:rPr>
          <w:rFonts w:hint="eastAsia" w:ascii="宋体" w:hAnsi="宋体" w:cs="宋体"/>
          <w:szCs w:val="21"/>
        </w:rPr>
      </w:pPr>
      <w:r>
        <w:rPr>
          <w:rFonts w:hint="eastAsia" w:ascii="宋体" w:hAnsi="宋体" w:cs="宋体"/>
          <w:szCs w:val="21"/>
        </w:rPr>
        <w:t xml:space="preserve">3、本项目采用固定单价，承包范围为工程量清单、磋商文件相关的内容。供应商应根据附件内容仔细核对工程量清单，核对内容包括清单数量、清单特征、计量单位等，并将疑问在提问截止时间提出，如未提出任何疑问，则视为对采购人提供的工程量清单不存在问题，设计变更及采购人要求变动的内容按变更处理，详见合同条款。</w:t>
      </w:r>
      <w:r>
        <w:rPr>
          <w:rFonts w:hint="eastAsia" w:ascii="宋体" w:hAnsi="宋体" w:cs="宋体"/>
          <w:szCs w:val="21"/>
        </w:rPr>
      </w:r>
      <w:r/>
    </w:p>
    <w:p>
      <w:pPr>
        <w:pStyle w:val="1058"/>
        <w:ind w:firstLine="422"/>
        <w:spacing w:line="360" w:lineRule="auto"/>
        <w:rPr>
          <w:rFonts w:hint="eastAsia" w:ascii="宋体" w:hAnsi="宋体" w:cs="宋体"/>
          <w:b/>
          <w:bCs/>
          <w:szCs w:val="21"/>
        </w:rPr>
      </w:pPr>
      <w:r>
        <w:rPr>
          <w:rFonts w:hint="eastAsia" w:ascii="宋体" w:hAnsi="宋体" w:cs="宋体"/>
          <w:b/>
          <w:bCs/>
          <w:szCs w:val="21"/>
        </w:rPr>
        <w:t xml:space="preserve">4、工程量清单编制依据</w:t>
      </w:r>
      <w:r>
        <w:rPr>
          <w:rFonts w:hint="eastAsia" w:ascii="宋体" w:hAnsi="宋体" w:cs="宋体"/>
          <w:b/>
          <w:bCs/>
          <w:szCs w:val="21"/>
        </w:rPr>
      </w:r>
      <w:r/>
    </w:p>
    <w:p>
      <w:pPr>
        <w:pStyle w:val="1058"/>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4.1包一（装饰改造工程）编制依据：</w:t>
      </w:r>
      <w:r>
        <w:rPr>
          <w:rFonts w:hint="eastAsia" w:ascii="宋体" w:hAnsi="宋体" w:cs="宋体"/>
          <w:b/>
          <w:bCs/>
          <w:szCs w:val="21"/>
          <w:highlight w:val="none"/>
        </w:rPr>
      </w:r>
      <w:r/>
    </w:p>
    <w:p>
      <w:pPr>
        <w:pStyle w:val="1058"/>
        <w:numPr>
          <w:ilvl w:val="0"/>
          <w:numId w:val="11"/>
        </w:numPr>
        <w:ind w:left="5" w:firstLine="415"/>
        <w:spacing w:line="360" w:lineRule="auto"/>
        <w:widowControl/>
        <w:tabs>
          <w:tab w:val="left" w:pos="630" w:leader="none"/>
          <w:tab w:val="left" w:pos="840" w:leader="none"/>
        </w:tabs>
        <w:rPr>
          <w:rFonts w:hint="eastAsia" w:ascii="宋体" w:hAnsi="宋体"/>
          <w:szCs w:val="21"/>
          <w:highlight w:val="none"/>
        </w:rPr>
      </w:pPr>
      <w:r/>
      <w:bookmarkEnd w:id="73"/>
      <w:r/>
      <w:bookmarkEnd w:id="74"/>
      <w:r/>
      <w:bookmarkEnd w:id="75"/>
      <w:r/>
      <w:bookmarkStart w:id="76" w:name="_Toc28524"/>
      <w:r>
        <w:rPr>
          <w:rFonts w:hint="eastAsia" w:ascii="宋体" w:hAnsi="宋体"/>
          <w:szCs w:val="21"/>
          <w:highlight w:val="none"/>
        </w:rPr>
        <w:t xml:space="preserve">设计图纸；</w:t>
      </w:r>
      <w:r>
        <w:rPr>
          <w:rFonts w:hint="eastAsia" w:ascii="宋体" w:hAnsi="宋体"/>
          <w:szCs w:val="21"/>
          <w:highlight w:val="none"/>
        </w:rPr>
      </w:r>
      <w:r/>
    </w:p>
    <w:p>
      <w:pPr>
        <w:pStyle w:val="1058"/>
        <w:numPr>
          <w:ilvl w:val="0"/>
          <w:numId w:val="11"/>
        </w:numPr>
        <w:ind w:left="5" w:firstLine="415"/>
        <w:spacing w:line="360" w:lineRule="auto"/>
        <w:widowControl/>
        <w:tabs>
          <w:tab w:val="left" w:pos="630" w:leader="none"/>
          <w:tab w:val="left" w:pos="840" w:leader="none"/>
        </w:tabs>
        <w:rPr>
          <w:rFonts w:hint="eastAsia" w:ascii="宋体" w:hAnsi="宋体"/>
          <w:szCs w:val="21"/>
          <w:highlight w:val="none"/>
        </w:rPr>
      </w:pPr>
      <w:r>
        <w:rPr>
          <w:rFonts w:hint="eastAsia" w:ascii="宋体" w:hAnsi="宋体"/>
          <w:szCs w:val="21"/>
          <w:highlight w:val="none"/>
        </w:rPr>
        <w:t xml:space="preserve">《建设工程工程量清单计价规范》（GB50500-2024）；</w:t>
      </w:r>
      <w:r>
        <w:rPr>
          <w:rFonts w:hint="eastAsia" w:ascii="宋体" w:hAnsi="宋体"/>
          <w:szCs w:val="21"/>
          <w:highlight w:val="none"/>
        </w:rPr>
      </w:r>
      <w:r/>
    </w:p>
    <w:p>
      <w:pPr>
        <w:pStyle w:val="1058"/>
        <w:numPr>
          <w:ilvl w:val="0"/>
          <w:numId w:val="11"/>
        </w:numPr>
        <w:ind w:left="5" w:firstLine="415"/>
        <w:spacing w:line="360" w:lineRule="auto"/>
        <w:widowControl/>
        <w:tabs>
          <w:tab w:val="left" w:pos="630" w:leader="none"/>
          <w:tab w:val="left" w:pos="840" w:leader="none"/>
        </w:tabs>
        <w:rPr>
          <w:rFonts w:hint="eastAsia" w:ascii="宋体" w:hAnsi="宋体"/>
          <w:szCs w:val="21"/>
          <w:highlight w:val="none"/>
        </w:rPr>
      </w:pPr>
      <w:r>
        <w:rPr>
          <w:rFonts w:hint="eastAsia" w:ascii="宋体" w:hAnsi="宋体"/>
          <w:szCs w:val="21"/>
          <w:highlight w:val="none"/>
        </w:rPr>
        <w:t xml:space="preserve">《江苏省建设工程工程量清单项目指引》；</w:t>
      </w:r>
      <w:r>
        <w:rPr>
          <w:rFonts w:hint="eastAsia" w:ascii="宋体" w:hAnsi="宋体"/>
          <w:szCs w:val="21"/>
          <w:highlight w:val="none"/>
        </w:rPr>
      </w:r>
      <w:r/>
    </w:p>
    <w:p>
      <w:pPr>
        <w:pStyle w:val="1058"/>
        <w:numPr>
          <w:ilvl w:val="0"/>
          <w:numId w:val="11"/>
        </w:numPr>
        <w:ind w:left="5" w:firstLine="415"/>
        <w:spacing w:line="360" w:lineRule="auto"/>
        <w:widowControl/>
        <w:tabs>
          <w:tab w:val="left" w:pos="630" w:leader="none"/>
          <w:tab w:val="left" w:pos="840" w:leader="none"/>
        </w:tabs>
        <w:rPr>
          <w:rFonts w:hint="eastAsia" w:ascii="宋体" w:hAnsi="宋体"/>
          <w:szCs w:val="21"/>
          <w:highlight w:val="none"/>
        </w:rPr>
      </w:pPr>
      <w:r>
        <w:rPr>
          <w:rFonts w:hint="eastAsia" w:ascii="宋体" w:hAnsi="宋体"/>
          <w:szCs w:val="21"/>
          <w:highlight w:val="none"/>
        </w:rPr>
        <w:t xml:space="preserve">《江苏省建筑与装饰工程计价定额》（2014年）；</w:t>
      </w:r>
      <w:r>
        <w:rPr>
          <w:rFonts w:hint="eastAsia" w:ascii="宋体" w:hAnsi="宋体"/>
          <w:szCs w:val="21"/>
          <w:highlight w:val="none"/>
        </w:rPr>
      </w:r>
      <w:r/>
    </w:p>
    <w:p>
      <w:pPr>
        <w:pStyle w:val="1058"/>
        <w:numPr>
          <w:ilvl w:val="0"/>
          <w:numId w:val="11"/>
        </w:numPr>
        <w:ind w:left="5" w:firstLine="415"/>
        <w:spacing w:line="360" w:lineRule="auto"/>
        <w:widowControl/>
        <w:tabs>
          <w:tab w:val="left" w:pos="630" w:leader="none"/>
          <w:tab w:val="left" w:pos="840" w:leader="none"/>
        </w:tabs>
        <w:rPr>
          <w:rFonts w:hint="eastAsia" w:ascii="宋体" w:hAnsi="宋体"/>
          <w:szCs w:val="21"/>
          <w:highlight w:val="none"/>
        </w:rPr>
      </w:pPr>
      <w:r>
        <w:rPr>
          <w:rFonts w:hint="eastAsia" w:ascii="宋体" w:hAnsi="宋体"/>
          <w:szCs w:val="21"/>
          <w:highlight w:val="none"/>
        </w:rPr>
        <w:t xml:space="preserve">《江苏省安装工程计价定额》（2014年）；</w:t>
      </w:r>
      <w:r>
        <w:rPr>
          <w:rFonts w:hint="eastAsia" w:ascii="宋体" w:hAnsi="宋体"/>
          <w:szCs w:val="21"/>
          <w:highlight w:val="none"/>
        </w:rPr>
      </w:r>
      <w:r/>
    </w:p>
    <w:p>
      <w:pPr>
        <w:pStyle w:val="1058"/>
        <w:numPr>
          <w:ilvl w:val="0"/>
          <w:numId w:val="11"/>
        </w:numPr>
        <w:ind w:left="5" w:firstLine="415"/>
        <w:spacing w:line="360" w:lineRule="auto"/>
        <w:widowControl/>
        <w:tabs>
          <w:tab w:val="left" w:pos="630" w:leader="none"/>
          <w:tab w:val="left" w:pos="840" w:leader="none"/>
        </w:tabs>
        <w:rPr>
          <w:rFonts w:hint="eastAsia" w:ascii="宋体" w:hAnsi="宋体"/>
          <w:szCs w:val="21"/>
          <w:highlight w:val="none"/>
        </w:rPr>
      </w:pPr>
      <w:r>
        <w:rPr>
          <w:rFonts w:hint="eastAsia" w:ascii="宋体" w:hAnsi="宋体"/>
          <w:szCs w:val="21"/>
          <w:highlight w:val="none"/>
        </w:rPr>
        <w:t xml:space="preserve">《江苏省建设工程费用定额》（2014年）；</w:t>
      </w:r>
      <w:r>
        <w:rPr>
          <w:rFonts w:hint="eastAsia" w:ascii="宋体" w:hAnsi="宋体"/>
          <w:szCs w:val="21"/>
          <w:highlight w:val="none"/>
        </w:rPr>
      </w:r>
      <w:r/>
    </w:p>
    <w:p>
      <w:pPr>
        <w:pStyle w:val="1058"/>
        <w:numPr>
          <w:ilvl w:val="0"/>
          <w:numId w:val="11"/>
        </w:numPr>
        <w:ind w:left="5" w:firstLine="415"/>
        <w:spacing w:line="360" w:lineRule="auto"/>
        <w:widowControl/>
        <w:tabs>
          <w:tab w:val="left" w:pos="630" w:leader="none"/>
          <w:tab w:val="left" w:pos="840" w:leader="none"/>
        </w:tabs>
        <w:rPr>
          <w:rFonts w:hint="eastAsia" w:ascii="宋体" w:hAnsi="宋体"/>
          <w:szCs w:val="21"/>
          <w:highlight w:val="none"/>
        </w:rPr>
      </w:pPr>
      <w:r>
        <w:rPr>
          <w:rFonts w:hint="eastAsia" w:ascii="宋体" w:hAnsi="宋体"/>
          <w:szCs w:val="21"/>
          <w:highlight w:val="none"/>
        </w:rPr>
        <w:t xml:space="preserve">《江苏省抗震加固定额》（2009年）；</w:t>
      </w:r>
      <w:r>
        <w:rPr>
          <w:rFonts w:hint="eastAsia" w:ascii="宋体" w:hAnsi="宋体"/>
          <w:szCs w:val="21"/>
          <w:highlight w:val="none"/>
        </w:rPr>
      </w:r>
      <w:r/>
    </w:p>
    <w:p>
      <w:pPr>
        <w:pStyle w:val="1058"/>
        <w:numPr>
          <w:ilvl w:val="0"/>
          <w:numId w:val="11"/>
        </w:numPr>
        <w:ind w:left="5" w:firstLine="415"/>
        <w:spacing w:line="360" w:lineRule="auto"/>
        <w:widowControl/>
        <w:tabs>
          <w:tab w:val="left" w:pos="630" w:leader="none"/>
          <w:tab w:val="left" w:pos="840" w:leader="none"/>
        </w:tabs>
        <w:rPr>
          <w:rFonts w:hint="eastAsia" w:ascii="宋体" w:hAnsi="宋体"/>
          <w:szCs w:val="21"/>
          <w:highlight w:val="none"/>
        </w:rPr>
      </w:pPr>
      <w:r>
        <w:rPr>
          <w:rFonts w:hint="eastAsia" w:ascii="宋体" w:hAnsi="宋体"/>
          <w:szCs w:val="21"/>
          <w:highlight w:val="none"/>
        </w:rPr>
        <w:t xml:space="preserve">《江苏省修缮建筑定额》（2009年）；</w:t>
      </w:r>
      <w:r>
        <w:rPr>
          <w:rFonts w:hint="eastAsia" w:ascii="宋体" w:hAnsi="宋体"/>
          <w:szCs w:val="21"/>
          <w:highlight w:val="none"/>
        </w:rPr>
      </w:r>
      <w:r/>
    </w:p>
    <w:p>
      <w:pPr>
        <w:pStyle w:val="1058"/>
        <w:numPr>
          <w:ilvl w:val="0"/>
          <w:numId w:val="11"/>
        </w:numPr>
        <w:ind w:left="5" w:firstLine="415"/>
        <w:spacing w:line="360" w:lineRule="auto"/>
        <w:widowControl/>
        <w:tabs>
          <w:tab w:val="left" w:pos="630" w:leader="none"/>
          <w:tab w:val="left" w:pos="840" w:leader="none"/>
        </w:tabs>
        <w:rPr>
          <w:rFonts w:hint="eastAsia" w:ascii="宋体" w:hAnsi="宋体"/>
          <w:szCs w:val="21"/>
          <w:highlight w:val="none"/>
        </w:rPr>
      </w:pPr>
      <w:r>
        <w:rPr>
          <w:rFonts w:hint="eastAsia" w:ascii="宋体" w:hAnsi="宋体"/>
          <w:szCs w:val="21"/>
          <w:highlight w:val="none"/>
        </w:rPr>
        <w:t xml:space="preserve">《江苏省市政工程计价定额》（2014年）；</w:t>
      </w:r>
      <w:r>
        <w:rPr>
          <w:rFonts w:hint="eastAsia" w:ascii="宋体" w:hAnsi="宋体"/>
          <w:szCs w:val="21"/>
          <w:highlight w:val="none"/>
        </w:rPr>
      </w:r>
      <w:r/>
    </w:p>
    <w:p>
      <w:pPr>
        <w:pStyle w:val="1058"/>
        <w:numPr>
          <w:ilvl w:val="0"/>
          <w:numId w:val="11"/>
        </w:numPr>
        <w:ind w:left="5" w:firstLine="415"/>
        <w:spacing w:line="360" w:lineRule="auto"/>
        <w:widowControl/>
        <w:tabs>
          <w:tab w:val="left" w:pos="630" w:leader="none"/>
          <w:tab w:val="left" w:pos="840" w:leader="none"/>
        </w:tabs>
        <w:rPr>
          <w:rFonts w:hint="eastAsia" w:ascii="宋体" w:hAnsi="宋体"/>
          <w:szCs w:val="21"/>
          <w:highlight w:val="none"/>
        </w:rPr>
      </w:pPr>
      <w:r>
        <w:rPr>
          <w:rFonts w:hint="eastAsia" w:ascii="宋体" w:hAnsi="宋体"/>
          <w:szCs w:val="21"/>
          <w:highlight w:val="none"/>
        </w:rPr>
        <w:t xml:space="preserve">材料价格按《扬州工程造价管理》2026年第4期指导价执行，指导价缺项的，执行信息价，信息价缺项的，执行市场价； </w:t>
      </w:r>
      <w:r>
        <w:rPr>
          <w:rFonts w:hint="eastAsia" w:ascii="宋体" w:hAnsi="宋体"/>
          <w:szCs w:val="21"/>
          <w:highlight w:val="none"/>
        </w:rPr>
      </w:r>
      <w:r/>
    </w:p>
    <w:p>
      <w:pPr>
        <w:pStyle w:val="1058"/>
        <w:numPr>
          <w:ilvl w:val="0"/>
          <w:numId w:val="11"/>
        </w:numPr>
        <w:ind w:left="5" w:firstLine="415"/>
        <w:spacing w:line="360" w:lineRule="auto"/>
        <w:widowControl/>
        <w:tabs>
          <w:tab w:val="left" w:pos="630" w:leader="none"/>
          <w:tab w:val="left" w:pos="840" w:leader="none"/>
        </w:tabs>
        <w:rPr>
          <w:rFonts w:hint="eastAsia" w:ascii="宋体" w:hAnsi="宋体"/>
          <w:szCs w:val="21"/>
          <w:highlight w:val="none"/>
        </w:rPr>
      </w:pPr>
      <w:r>
        <w:rPr>
          <w:rFonts w:hint="eastAsia" w:ascii="宋体" w:hAnsi="宋体"/>
          <w:szCs w:val="21"/>
          <w:highlight w:val="none"/>
        </w:rPr>
        <w:t xml:space="preserve">人工工资执行苏建价站[2026]27号文件；</w:t>
      </w:r>
      <w:r>
        <w:rPr>
          <w:rFonts w:hint="eastAsia" w:ascii="宋体" w:hAnsi="宋体"/>
          <w:szCs w:val="21"/>
          <w:highlight w:val="none"/>
        </w:rPr>
      </w:r>
      <w:r/>
    </w:p>
    <w:p>
      <w:pPr>
        <w:pStyle w:val="1058"/>
        <w:numPr>
          <w:ilvl w:val="0"/>
          <w:numId w:val="11"/>
        </w:numPr>
        <w:ind w:left="5" w:firstLine="415"/>
        <w:spacing w:line="360" w:lineRule="auto"/>
        <w:widowControl/>
        <w:tabs>
          <w:tab w:val="left" w:pos="630" w:leader="none"/>
          <w:tab w:val="left" w:pos="840" w:leader="none"/>
        </w:tabs>
        <w:rPr>
          <w:rFonts w:hint="eastAsia" w:ascii="宋体" w:hAnsi="宋体"/>
          <w:szCs w:val="21"/>
          <w:highlight w:val="none"/>
        </w:rPr>
      </w:pPr>
      <w:r>
        <w:rPr>
          <w:rFonts w:hint="eastAsia" w:ascii="宋体" w:hAnsi="宋体"/>
          <w:szCs w:val="21"/>
          <w:highlight w:val="none"/>
        </w:rPr>
        <w:t xml:space="preserve">按正常施工条件下考虑的施工组织设计；     </w:t>
      </w:r>
      <w:r>
        <w:rPr>
          <w:rFonts w:hint="eastAsia" w:ascii="宋体" w:hAnsi="宋体"/>
          <w:szCs w:val="21"/>
          <w:highlight w:val="none"/>
        </w:rPr>
      </w:r>
      <w:r/>
    </w:p>
    <w:p>
      <w:pPr>
        <w:pStyle w:val="1058"/>
        <w:ind w:left="420"/>
        <w:spacing w:line="360" w:lineRule="auto"/>
        <w:widowControl/>
        <w:tabs>
          <w:tab w:val="left" w:pos="630" w:leader="none"/>
        </w:tabs>
        <w:rPr>
          <w:rFonts w:hint="eastAsia" w:ascii="宋体" w:hAnsi="宋体"/>
          <w:b/>
          <w:bCs/>
          <w:szCs w:val="21"/>
          <w:highlight w:val="none"/>
        </w:rPr>
      </w:pPr>
      <w:r>
        <w:rPr>
          <w:rFonts w:hint="eastAsia" w:ascii="宋体" w:hAnsi="宋体"/>
          <w:b/>
          <w:bCs/>
          <w:szCs w:val="21"/>
          <w:highlight w:val="none"/>
        </w:rPr>
        <w:t xml:space="preserve">4.1.1</w:t>
      </w:r>
      <w:r>
        <w:rPr>
          <w:rFonts w:hint="eastAsia" w:ascii="宋体" w:hAnsi="宋体" w:cs="宋体"/>
          <w:b/>
          <w:bCs/>
          <w:szCs w:val="21"/>
          <w:highlight w:val="none"/>
        </w:rPr>
        <w:t xml:space="preserve">包一（装饰改造工程）</w:t>
      </w:r>
      <w:r>
        <w:rPr>
          <w:rFonts w:hint="eastAsia" w:ascii="宋体" w:hAnsi="宋体"/>
          <w:b/>
          <w:bCs/>
          <w:szCs w:val="21"/>
          <w:highlight w:val="none"/>
        </w:rPr>
        <w:t xml:space="preserve">编制说明：</w:t>
      </w:r>
      <w:r>
        <w:rPr>
          <w:rFonts w:hint="eastAsia" w:ascii="宋体" w:hAnsi="宋体"/>
          <w:b/>
          <w:bCs/>
          <w:szCs w:val="21"/>
          <w:highlight w:val="none"/>
        </w:rPr>
      </w:r>
      <w:r/>
    </w:p>
    <w:p>
      <w:pPr>
        <w:pStyle w:val="1058"/>
        <w:numPr>
          <w:ilvl w:val="0"/>
          <w:numId w:val="12"/>
        </w:numPr>
        <w:ind w:left="5" w:firstLine="415"/>
        <w:spacing w:line="360" w:lineRule="auto"/>
        <w:widowControl/>
        <w:tabs>
          <w:tab w:val="left" w:pos="630" w:leader="none"/>
        </w:tabs>
        <w:rPr>
          <w:rFonts w:hint="eastAsia" w:ascii="宋体" w:hAnsi="宋体"/>
          <w:szCs w:val="21"/>
          <w:highlight w:val="none"/>
          <w:lang w:val="en-US" w:eastAsia="zh-CN"/>
        </w:rPr>
      </w:pPr>
      <w:r>
        <w:rPr>
          <w:rFonts w:hint="eastAsia" w:ascii="宋体" w:hAnsi="宋体"/>
          <w:szCs w:val="21"/>
          <w:highlight w:val="none"/>
          <w:lang w:val="en-US" w:eastAsia="zh-CN"/>
        </w:rPr>
        <w:t xml:space="preserve">混凝土按商品混凝土考虑；</w:t>
      </w:r>
      <w:r>
        <w:rPr>
          <w:rFonts w:hint="eastAsia" w:ascii="宋体" w:hAnsi="宋体"/>
          <w:szCs w:val="21"/>
          <w:highlight w:val="none"/>
          <w:lang w:val="en-US" w:eastAsia="zh-CN"/>
        </w:rPr>
      </w:r>
      <w:r/>
    </w:p>
    <w:p>
      <w:pPr>
        <w:pStyle w:val="1058"/>
        <w:numPr>
          <w:ilvl w:val="0"/>
          <w:numId w:val="12"/>
        </w:numPr>
        <w:ind w:left="5" w:firstLine="415"/>
        <w:spacing w:line="360" w:lineRule="auto"/>
        <w:widowControl/>
        <w:tabs>
          <w:tab w:val="left" w:pos="630" w:leader="none"/>
        </w:tabs>
        <w:rPr>
          <w:rFonts w:hint="eastAsia" w:ascii="宋体" w:hAnsi="宋体"/>
          <w:szCs w:val="21"/>
          <w:highlight w:val="none"/>
          <w:lang w:val="en-US" w:eastAsia="zh-CN"/>
        </w:rPr>
      </w:pPr>
      <w:r>
        <w:rPr>
          <w:rFonts w:hint="eastAsia" w:ascii="宋体" w:hAnsi="宋体"/>
          <w:szCs w:val="21"/>
          <w:highlight w:val="none"/>
          <w:lang w:val="en-US" w:eastAsia="zh-CN"/>
        </w:rPr>
        <w:t xml:space="preserve">砂浆按预拌砂浆考虑；</w:t>
      </w:r>
      <w:r>
        <w:rPr>
          <w:rFonts w:hint="eastAsia" w:ascii="宋体" w:hAnsi="宋体"/>
          <w:szCs w:val="21"/>
          <w:highlight w:val="none"/>
          <w:lang w:val="en-US" w:eastAsia="zh-CN"/>
        </w:rPr>
      </w:r>
      <w:r/>
    </w:p>
    <w:p>
      <w:pPr>
        <w:pStyle w:val="1058"/>
        <w:numPr>
          <w:ilvl w:val="0"/>
          <w:numId w:val="12"/>
        </w:numPr>
        <w:ind w:left="5" w:firstLine="415"/>
        <w:spacing w:line="360" w:lineRule="auto"/>
        <w:widowControl/>
        <w:tabs>
          <w:tab w:val="left" w:pos="630" w:leader="none"/>
        </w:tabs>
        <w:rPr>
          <w:rFonts w:hint="eastAsia" w:ascii="宋体" w:hAnsi="宋体"/>
          <w:szCs w:val="21"/>
          <w:highlight w:val="none"/>
          <w:lang w:val="en-US" w:eastAsia="zh-CN"/>
        </w:rPr>
      </w:pPr>
      <w:r>
        <w:rPr>
          <w:rFonts w:hint="eastAsia" w:ascii="宋体" w:hAnsi="宋体"/>
          <w:szCs w:val="21"/>
          <w:highlight w:val="none"/>
          <w:lang w:val="en-US" w:eastAsia="zh-CN"/>
        </w:rPr>
        <w:t xml:space="preserve">措施项目：安全生产按相关文件规定计取；</w:t>
      </w:r>
      <w:r>
        <w:rPr>
          <w:rFonts w:hint="eastAsia" w:ascii="宋体" w:hAnsi="宋体"/>
          <w:szCs w:val="21"/>
          <w:highlight w:val="none"/>
          <w:lang w:val="en-US" w:eastAsia="zh-CN"/>
        </w:rPr>
      </w:r>
      <w:r/>
    </w:p>
    <w:p>
      <w:pPr>
        <w:pStyle w:val="1058"/>
        <w:numPr>
          <w:ilvl w:val="0"/>
          <w:numId w:val="12"/>
        </w:numPr>
        <w:ind w:left="5" w:firstLine="415"/>
        <w:spacing w:line="360" w:lineRule="auto"/>
        <w:widowControl/>
        <w:tabs>
          <w:tab w:val="left" w:pos="630" w:leader="none"/>
        </w:tabs>
        <w:rPr>
          <w:rFonts w:hint="eastAsia" w:ascii="宋体" w:hAnsi="宋体"/>
          <w:szCs w:val="21"/>
          <w:highlight w:val="none"/>
          <w:lang w:val="en-US" w:eastAsia="zh-CN"/>
        </w:rPr>
      </w:pPr>
      <w:r>
        <w:rPr>
          <w:rFonts w:hint="eastAsia" w:ascii="宋体" w:hAnsi="宋体"/>
          <w:szCs w:val="21"/>
          <w:highlight w:val="none"/>
          <w:lang w:val="en-US" w:eastAsia="zh-CN"/>
        </w:rPr>
        <w:t xml:space="preserve">安全生产、文明施工、环境保护、临时设施按、冬雨季施工增加、夜间施工增加、已完工程及设备保护、建筑工人实名制均按中间值计取。</w:t>
      </w:r>
      <w:r>
        <w:rPr>
          <w:rFonts w:hint="eastAsia" w:ascii="宋体" w:hAnsi="宋体"/>
          <w:szCs w:val="21"/>
          <w:highlight w:val="none"/>
          <w:lang w:val="en-US" w:eastAsia="zh-CN"/>
        </w:rPr>
      </w:r>
      <w:r/>
    </w:p>
    <w:p>
      <w:pPr>
        <w:pStyle w:val="1058"/>
        <w:numPr>
          <w:ilvl w:val="0"/>
          <w:numId w:val="0"/>
        </w:numPr>
        <w:ind w:left="420"/>
        <w:spacing w:line="360" w:lineRule="auto"/>
        <w:widowControl/>
        <w:tabs>
          <w:tab w:val="left" w:pos="630" w:leader="none"/>
        </w:tabs>
        <w:rPr>
          <w:rFonts w:hint="eastAsia" w:ascii="宋体" w:hAnsi="宋体" w:cs="宋体"/>
          <w:b/>
          <w:bCs/>
          <w:szCs w:val="21"/>
          <w:highlight w:val="none"/>
        </w:rPr>
      </w:pPr>
      <w:r>
        <w:rPr>
          <w:rFonts w:hint="eastAsia" w:ascii="宋体" w:hAnsi="宋体"/>
          <w:b/>
          <w:bCs/>
          <w:szCs w:val="21"/>
          <w:highlight w:val="none"/>
        </w:rPr>
        <w:t xml:space="preserve">4.2</w:t>
      </w:r>
      <w:r>
        <w:rPr>
          <w:rFonts w:hint="eastAsia" w:ascii="宋体" w:hAnsi="宋体" w:cs="宋体"/>
          <w:b/>
          <w:bCs/>
          <w:szCs w:val="21"/>
          <w:highlight w:val="none"/>
        </w:rPr>
        <w:t xml:space="preserve">包二（智能化工程）编制依据：</w:t>
      </w:r>
      <w:r>
        <w:rPr>
          <w:rFonts w:hint="eastAsia" w:ascii="宋体" w:hAnsi="宋体" w:cs="宋体"/>
          <w:b/>
          <w:bCs/>
          <w:szCs w:val="21"/>
          <w:highlight w:val="none"/>
        </w:rPr>
      </w:r>
      <w:r/>
    </w:p>
    <w:p>
      <w:pPr>
        <w:pStyle w:val="1058"/>
        <w:numPr>
          <w:ilvl w:val="0"/>
          <w:numId w:val="13"/>
        </w:numPr>
        <w:ind w:left="5" w:firstLine="415"/>
        <w:spacing w:line="360" w:lineRule="auto"/>
        <w:widowControl/>
        <w:tabs>
          <w:tab w:val="left" w:pos="630" w:leader="none"/>
        </w:tabs>
        <w:rPr>
          <w:rFonts w:hint="eastAsia" w:ascii="宋体" w:hAnsi="宋体" w:cs="宋体"/>
          <w:szCs w:val="21"/>
          <w:highlight w:val="none"/>
        </w:rPr>
      </w:pPr>
      <w:r>
        <w:rPr>
          <w:rFonts w:hint="eastAsia" w:ascii="宋体" w:hAnsi="宋体" w:cs="宋体"/>
          <w:szCs w:val="21"/>
          <w:highlight w:val="none"/>
        </w:rPr>
        <w:t xml:space="preserve">设计图纸；</w:t>
      </w:r>
      <w:r>
        <w:rPr>
          <w:rFonts w:hint="eastAsia" w:ascii="宋体" w:hAnsi="宋体" w:cs="宋体"/>
          <w:szCs w:val="21"/>
          <w:highlight w:val="none"/>
        </w:rPr>
      </w:r>
      <w:r/>
    </w:p>
    <w:p>
      <w:pPr>
        <w:pStyle w:val="1058"/>
        <w:numPr>
          <w:ilvl w:val="0"/>
          <w:numId w:val="13"/>
        </w:numPr>
        <w:ind w:left="5" w:firstLine="415"/>
        <w:spacing w:line="360" w:lineRule="auto"/>
        <w:widowControl/>
        <w:tabs>
          <w:tab w:val="left" w:pos="630" w:leader="none"/>
        </w:tabs>
        <w:rPr>
          <w:rFonts w:hint="eastAsia" w:ascii="宋体" w:hAnsi="宋体" w:cs="宋体"/>
          <w:szCs w:val="21"/>
          <w:highlight w:val="none"/>
        </w:rPr>
      </w:pPr>
      <w:r>
        <w:rPr>
          <w:rFonts w:hint="eastAsia" w:ascii="宋体" w:hAnsi="宋体" w:cs="宋体"/>
          <w:szCs w:val="21"/>
          <w:highlight w:val="none"/>
        </w:rPr>
        <w:t xml:space="preserve">《建设工程工程量清单计价规范》（GB50500-2024）；</w:t>
      </w:r>
      <w:r>
        <w:rPr>
          <w:rFonts w:hint="eastAsia" w:ascii="宋体" w:hAnsi="宋体" w:cs="宋体"/>
          <w:szCs w:val="21"/>
          <w:highlight w:val="none"/>
        </w:rPr>
      </w:r>
      <w:r/>
    </w:p>
    <w:p>
      <w:pPr>
        <w:pStyle w:val="1058"/>
        <w:numPr>
          <w:ilvl w:val="0"/>
          <w:numId w:val="13"/>
        </w:numPr>
        <w:ind w:left="5" w:firstLine="415"/>
        <w:spacing w:line="360" w:lineRule="auto"/>
        <w:widowControl/>
        <w:tabs>
          <w:tab w:val="left" w:pos="630" w:leader="none"/>
        </w:tabs>
        <w:rPr>
          <w:rFonts w:hint="eastAsia" w:ascii="宋体" w:hAnsi="宋体" w:cs="宋体"/>
          <w:szCs w:val="21"/>
          <w:highlight w:val="none"/>
        </w:rPr>
      </w:pPr>
      <w:r>
        <w:rPr>
          <w:rFonts w:hint="eastAsia" w:ascii="宋体" w:hAnsi="宋体" w:cs="宋体"/>
          <w:szCs w:val="21"/>
          <w:highlight w:val="none"/>
        </w:rPr>
        <w:t xml:space="preserve">《江苏省建设工程工程量清单项目指引》；</w:t>
      </w:r>
      <w:r>
        <w:rPr>
          <w:rFonts w:hint="eastAsia" w:ascii="宋体" w:hAnsi="宋体" w:cs="宋体"/>
          <w:szCs w:val="21"/>
          <w:highlight w:val="none"/>
        </w:rPr>
      </w:r>
      <w:r/>
    </w:p>
    <w:p>
      <w:pPr>
        <w:pStyle w:val="1058"/>
        <w:numPr>
          <w:ilvl w:val="0"/>
          <w:numId w:val="13"/>
        </w:numPr>
        <w:ind w:left="5" w:firstLine="415"/>
        <w:spacing w:line="360" w:lineRule="auto"/>
        <w:widowControl/>
        <w:tabs>
          <w:tab w:val="left" w:pos="630" w:leader="none"/>
        </w:tabs>
        <w:rPr>
          <w:rFonts w:hint="eastAsia" w:ascii="宋体" w:hAnsi="宋体" w:cs="宋体"/>
          <w:szCs w:val="21"/>
          <w:highlight w:val="none"/>
        </w:rPr>
      </w:pPr>
      <w:r>
        <w:rPr>
          <w:rFonts w:hint="eastAsia" w:ascii="宋体" w:hAnsi="宋体" w:cs="宋体"/>
          <w:szCs w:val="21"/>
          <w:highlight w:val="none"/>
        </w:rPr>
        <w:t xml:space="preserve">《江苏省建筑与装饰工程计价定额》（2014年）；</w:t>
      </w:r>
      <w:r>
        <w:rPr>
          <w:rFonts w:hint="eastAsia" w:ascii="宋体" w:hAnsi="宋体" w:cs="宋体"/>
          <w:szCs w:val="21"/>
          <w:highlight w:val="none"/>
        </w:rPr>
      </w:r>
      <w:r/>
    </w:p>
    <w:p>
      <w:pPr>
        <w:pStyle w:val="1058"/>
        <w:numPr>
          <w:ilvl w:val="0"/>
          <w:numId w:val="13"/>
        </w:numPr>
        <w:ind w:left="5" w:firstLine="415"/>
        <w:spacing w:line="360" w:lineRule="auto"/>
        <w:widowControl/>
        <w:tabs>
          <w:tab w:val="left" w:pos="630" w:leader="none"/>
        </w:tabs>
        <w:rPr>
          <w:rFonts w:hint="eastAsia" w:ascii="宋体" w:hAnsi="宋体" w:cs="宋体"/>
          <w:szCs w:val="21"/>
          <w:highlight w:val="none"/>
        </w:rPr>
      </w:pPr>
      <w:r>
        <w:rPr>
          <w:rFonts w:hint="eastAsia" w:ascii="宋体" w:hAnsi="宋体" w:cs="宋体"/>
          <w:szCs w:val="21"/>
          <w:highlight w:val="none"/>
        </w:rPr>
        <w:t xml:space="preserve">《江苏省安装工程计价定额》（2014年）；</w:t>
      </w:r>
      <w:r>
        <w:rPr>
          <w:rFonts w:hint="eastAsia" w:ascii="宋体" w:hAnsi="宋体" w:cs="宋体"/>
          <w:szCs w:val="21"/>
          <w:highlight w:val="none"/>
        </w:rPr>
      </w:r>
      <w:r/>
    </w:p>
    <w:p>
      <w:pPr>
        <w:pStyle w:val="1058"/>
        <w:numPr>
          <w:ilvl w:val="0"/>
          <w:numId w:val="13"/>
        </w:numPr>
        <w:ind w:left="5" w:firstLine="415"/>
        <w:spacing w:line="360" w:lineRule="auto"/>
        <w:widowControl/>
        <w:tabs>
          <w:tab w:val="left" w:pos="630" w:leader="none"/>
        </w:tabs>
        <w:rPr>
          <w:rFonts w:hint="eastAsia" w:ascii="宋体" w:hAnsi="宋体" w:cs="宋体"/>
          <w:szCs w:val="21"/>
          <w:highlight w:val="none"/>
        </w:rPr>
      </w:pPr>
      <w:r>
        <w:rPr>
          <w:rFonts w:hint="eastAsia" w:ascii="宋体" w:hAnsi="宋体" w:cs="宋体"/>
          <w:szCs w:val="21"/>
          <w:highlight w:val="none"/>
        </w:rPr>
        <w:t xml:space="preserve">《江苏省建设工程费用定额》（2014年）；</w:t>
      </w:r>
      <w:r>
        <w:rPr>
          <w:rFonts w:hint="eastAsia" w:ascii="宋体" w:hAnsi="宋体" w:cs="宋体"/>
          <w:szCs w:val="21"/>
          <w:highlight w:val="none"/>
        </w:rPr>
      </w:r>
      <w:r/>
    </w:p>
    <w:p>
      <w:pPr>
        <w:pStyle w:val="1058"/>
        <w:numPr>
          <w:ilvl w:val="0"/>
          <w:numId w:val="13"/>
        </w:numPr>
        <w:ind w:left="5" w:firstLine="415"/>
        <w:spacing w:line="360" w:lineRule="auto"/>
        <w:widowControl/>
        <w:tabs>
          <w:tab w:val="left" w:pos="630" w:leader="none"/>
        </w:tabs>
        <w:rPr>
          <w:rFonts w:hint="eastAsia" w:ascii="宋体" w:hAnsi="宋体" w:cs="宋体"/>
          <w:szCs w:val="21"/>
          <w:highlight w:val="none"/>
        </w:rPr>
      </w:pPr>
      <w:r>
        <w:rPr>
          <w:rFonts w:hint="eastAsia" w:ascii="宋体" w:hAnsi="宋体" w:cs="宋体"/>
          <w:szCs w:val="21"/>
          <w:highlight w:val="none"/>
        </w:rPr>
        <w:t xml:space="preserve">《江苏省抗震加固定额》（2009年）；</w:t>
      </w:r>
      <w:r>
        <w:rPr>
          <w:rFonts w:hint="eastAsia" w:ascii="宋体" w:hAnsi="宋体" w:cs="宋体"/>
          <w:szCs w:val="21"/>
          <w:highlight w:val="none"/>
        </w:rPr>
      </w:r>
      <w:r/>
    </w:p>
    <w:p>
      <w:pPr>
        <w:pStyle w:val="1058"/>
        <w:numPr>
          <w:ilvl w:val="0"/>
          <w:numId w:val="13"/>
        </w:numPr>
        <w:ind w:left="5" w:firstLine="415"/>
        <w:spacing w:line="360" w:lineRule="auto"/>
        <w:widowControl/>
        <w:tabs>
          <w:tab w:val="left" w:pos="630" w:leader="none"/>
        </w:tabs>
        <w:rPr>
          <w:rFonts w:hint="eastAsia" w:ascii="宋体" w:hAnsi="宋体" w:cs="宋体"/>
          <w:szCs w:val="21"/>
          <w:highlight w:val="none"/>
        </w:rPr>
      </w:pPr>
      <w:r>
        <w:rPr>
          <w:rFonts w:hint="eastAsia" w:ascii="宋体" w:hAnsi="宋体" w:cs="宋体"/>
          <w:szCs w:val="21"/>
          <w:highlight w:val="none"/>
        </w:rPr>
        <w:t xml:space="preserve">《江苏省修缮建筑定额》（2009年）；</w:t>
      </w:r>
      <w:r>
        <w:rPr>
          <w:rFonts w:hint="eastAsia" w:ascii="宋体" w:hAnsi="宋体" w:cs="宋体"/>
          <w:szCs w:val="21"/>
          <w:highlight w:val="none"/>
        </w:rPr>
      </w:r>
      <w:r/>
    </w:p>
    <w:p>
      <w:pPr>
        <w:pStyle w:val="1058"/>
        <w:numPr>
          <w:ilvl w:val="0"/>
          <w:numId w:val="13"/>
        </w:numPr>
        <w:ind w:left="5" w:firstLine="415"/>
        <w:spacing w:line="360" w:lineRule="auto"/>
        <w:widowControl/>
        <w:tabs>
          <w:tab w:val="left" w:pos="630" w:leader="none"/>
        </w:tabs>
        <w:rPr>
          <w:rFonts w:hint="eastAsia" w:ascii="宋体" w:hAnsi="宋体" w:cs="宋体"/>
          <w:szCs w:val="21"/>
          <w:highlight w:val="none"/>
        </w:rPr>
      </w:pPr>
      <w:r>
        <w:rPr>
          <w:rFonts w:hint="eastAsia" w:ascii="宋体" w:hAnsi="宋体" w:cs="宋体"/>
          <w:szCs w:val="21"/>
          <w:highlight w:val="none"/>
        </w:rPr>
        <w:t xml:space="preserve">《江苏省市政工程计价定额》（2014年）；</w:t>
      </w:r>
      <w:r>
        <w:rPr>
          <w:rFonts w:hint="eastAsia" w:ascii="宋体" w:hAnsi="宋体" w:cs="宋体"/>
          <w:szCs w:val="21"/>
          <w:highlight w:val="none"/>
        </w:rPr>
      </w:r>
      <w:r/>
    </w:p>
    <w:p>
      <w:pPr>
        <w:pStyle w:val="1058"/>
        <w:numPr>
          <w:ilvl w:val="0"/>
          <w:numId w:val="13"/>
        </w:numPr>
        <w:ind w:left="5" w:firstLine="415"/>
        <w:spacing w:line="360" w:lineRule="auto"/>
        <w:widowControl/>
        <w:tabs>
          <w:tab w:val="left" w:pos="630" w:leader="none"/>
          <w:tab w:val="left" w:pos="840" w:leader="none"/>
        </w:tabs>
        <w:rPr>
          <w:rFonts w:hint="eastAsia" w:ascii="宋体" w:hAnsi="宋体" w:cs="宋体"/>
          <w:szCs w:val="21"/>
          <w:highlight w:val="none"/>
        </w:rPr>
      </w:pPr>
      <w:r>
        <w:rPr>
          <w:rFonts w:hint="eastAsia" w:ascii="宋体" w:hAnsi="宋体" w:cs="宋体"/>
          <w:szCs w:val="21"/>
          <w:highlight w:val="none"/>
        </w:rPr>
        <w:t xml:space="preserve">材料价格按《扬州工程造价管理》2026年第4期指导价执行，指导价缺项的，执行信息价，信息价缺项的，执行市场价； </w:t>
      </w:r>
      <w:r>
        <w:rPr>
          <w:rFonts w:hint="eastAsia" w:ascii="宋体" w:hAnsi="宋体" w:cs="宋体"/>
          <w:szCs w:val="21"/>
          <w:highlight w:val="none"/>
        </w:rPr>
      </w:r>
      <w:r/>
    </w:p>
    <w:p>
      <w:pPr>
        <w:pStyle w:val="1058"/>
        <w:numPr>
          <w:ilvl w:val="0"/>
          <w:numId w:val="13"/>
        </w:numPr>
        <w:ind w:left="5" w:firstLine="415"/>
        <w:spacing w:line="360" w:lineRule="auto"/>
        <w:widowControl/>
        <w:tabs>
          <w:tab w:val="left" w:pos="630" w:leader="none"/>
          <w:tab w:val="left" w:pos="840" w:leader="none"/>
        </w:tabs>
        <w:rPr>
          <w:rFonts w:hint="eastAsia" w:ascii="宋体" w:hAnsi="宋体" w:cs="宋体"/>
          <w:szCs w:val="21"/>
          <w:highlight w:val="none"/>
        </w:rPr>
      </w:pPr>
      <w:r>
        <w:rPr>
          <w:rFonts w:hint="eastAsia" w:ascii="宋体" w:hAnsi="宋体" w:cs="宋体"/>
          <w:szCs w:val="21"/>
          <w:highlight w:val="none"/>
        </w:rPr>
        <w:t xml:space="preserve">人工工资执行苏建价站[2026]27号文件；</w:t>
      </w:r>
      <w:r>
        <w:rPr>
          <w:rFonts w:hint="eastAsia" w:ascii="宋体" w:hAnsi="宋体" w:cs="宋体"/>
          <w:szCs w:val="21"/>
          <w:highlight w:val="none"/>
        </w:rPr>
      </w:r>
      <w:r/>
    </w:p>
    <w:p>
      <w:pPr>
        <w:pStyle w:val="1058"/>
        <w:numPr>
          <w:ilvl w:val="0"/>
          <w:numId w:val="13"/>
        </w:numPr>
        <w:ind w:left="5" w:firstLine="415"/>
        <w:spacing w:line="360" w:lineRule="auto"/>
        <w:widowControl/>
        <w:tabs>
          <w:tab w:val="left" w:pos="630" w:leader="none"/>
          <w:tab w:val="left" w:pos="840" w:leader="none"/>
        </w:tabs>
        <w:rPr>
          <w:rFonts w:hint="eastAsia" w:ascii="宋体" w:hAnsi="宋体" w:cs="宋体"/>
          <w:szCs w:val="21"/>
          <w:highlight w:val="none"/>
        </w:rPr>
      </w:pPr>
      <w:r>
        <w:rPr>
          <w:rFonts w:hint="eastAsia" w:ascii="宋体" w:hAnsi="宋体" w:cs="宋体"/>
          <w:szCs w:val="21"/>
          <w:highlight w:val="none"/>
        </w:rPr>
        <w:t xml:space="preserve">按正常施工条件下考虑的施工组织设计； </w:t>
      </w:r>
      <w:r>
        <w:rPr>
          <w:rFonts w:hint="eastAsia" w:ascii="宋体" w:hAnsi="宋体" w:cs="宋体"/>
          <w:szCs w:val="21"/>
          <w:highlight w:val="none"/>
        </w:rPr>
      </w:r>
      <w:r/>
    </w:p>
    <w:p>
      <w:pPr>
        <w:pStyle w:val="1058"/>
        <w:ind w:left="420"/>
        <w:spacing w:line="360" w:lineRule="auto"/>
        <w:widowControl/>
        <w:tabs>
          <w:tab w:val="left" w:pos="630" w:leader="none"/>
        </w:tabs>
        <w:rPr>
          <w:rFonts w:hint="eastAsia" w:ascii="宋体" w:hAnsi="宋体" w:cs="宋体"/>
          <w:b/>
          <w:bCs/>
          <w:szCs w:val="21"/>
          <w:highlight w:val="none"/>
        </w:rPr>
      </w:pPr>
      <w:r>
        <w:rPr>
          <w:rFonts w:hint="eastAsia" w:ascii="宋体" w:hAnsi="宋体" w:cs="宋体"/>
          <w:b/>
          <w:bCs/>
          <w:szCs w:val="21"/>
          <w:highlight w:val="none"/>
        </w:rPr>
        <w:t xml:space="preserve">4.2.1、包二（智能化工程）编制说明：</w:t>
      </w:r>
      <w:r>
        <w:rPr>
          <w:rFonts w:hint="eastAsia" w:ascii="宋体" w:hAnsi="宋体" w:cs="宋体"/>
          <w:b/>
          <w:bCs/>
          <w:szCs w:val="21"/>
          <w:highlight w:val="none"/>
        </w:rPr>
      </w:r>
      <w:r/>
    </w:p>
    <w:p>
      <w:pPr>
        <w:pStyle w:val="1058"/>
        <w:numPr>
          <w:ilvl w:val="0"/>
          <w:numId w:val="14"/>
        </w:numPr>
        <w:ind w:left="5" w:firstLine="415"/>
        <w:spacing w:line="360" w:lineRule="auto"/>
        <w:widowControl/>
        <w:tabs>
          <w:tab w:val="left" w:pos="630" w:leader="none"/>
        </w:tabs>
        <w:rPr>
          <w:rFonts w:hint="eastAsia" w:ascii="宋体" w:hAnsi="宋体" w:cs="宋体"/>
          <w:szCs w:val="21"/>
          <w:highlight w:val="none"/>
        </w:rPr>
      </w:pPr>
      <w:r>
        <w:rPr>
          <w:rFonts w:hint="eastAsia" w:ascii="宋体" w:hAnsi="宋体" w:cs="宋体"/>
          <w:szCs w:val="21"/>
          <w:highlight w:val="none"/>
        </w:rPr>
        <w:t xml:space="preserve">安全生产按2.9%，文明施工按0.6%，环境保护按0.3%，临时设施按1.1%，冬雨季施工增加按0.08%，夜间施工增加按0.2%，已完工程及设备保护按0.03%，建筑工人实名制按0.03%计取。</w:t>
      </w:r>
      <w:r>
        <w:rPr>
          <w:rFonts w:hint="eastAsia" w:ascii="宋体" w:hAnsi="宋体" w:cs="宋体"/>
          <w:szCs w:val="21"/>
          <w:highlight w:val="none"/>
        </w:rPr>
      </w:r>
      <w:r/>
    </w:p>
    <w:p>
      <w:pPr>
        <w:pStyle w:val="1058"/>
        <w:jc w:val="left"/>
        <w:spacing w:line="360" w:lineRule="auto"/>
        <w:widowControl/>
        <w:rPr>
          <w:rFonts w:hint="eastAsia" w:ascii="宋体" w:hAnsi="宋体" w:cs="宋体"/>
          <w:szCs w:val="21"/>
          <w:highlight w:val="none"/>
        </w:rPr>
      </w:pPr>
      <w:r>
        <w:rPr>
          <w:rFonts w:hint="eastAsia" w:ascii="宋体" w:hAnsi="宋体" w:cs="宋体"/>
          <w:b/>
          <w:szCs w:val="21"/>
          <w:highlight w:val="none"/>
          <w:lang w:val="en-US" w:eastAsia="zh-CN"/>
        </w:rPr>
        <w:t xml:space="preserve">主要设备</w:t>
      </w:r>
      <w:r>
        <w:rPr>
          <w:rFonts w:hint="eastAsia" w:cs="宋体"/>
          <w:b/>
          <w:bCs/>
          <w:szCs w:val="21"/>
          <w:highlight w:val="none"/>
          <w:lang w:val="en-US" w:eastAsia="zh-CN"/>
        </w:rPr>
        <w:t xml:space="preserve">技术参数</w:t>
      </w:r>
      <w:r>
        <w:rPr>
          <w:rFonts w:hint="eastAsia" w:ascii="宋体" w:hAnsi="宋体" w:cs="宋体"/>
          <w:szCs w:val="21"/>
          <w:highlight w:val="none"/>
        </w:rPr>
      </w:r>
      <w:r/>
    </w:p>
    <w:tbl>
      <w:tblPr>
        <w:tblpPr w:horzAnchor="page" w:tblpX="1598" w:vertAnchor="text" w:tblpY="809" w:leftFromText="180" w:topFromText="0" w:rightFromText="180" w:bottomFromText="0"/>
        <w:tblW w:w="9225"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05"/>
        <w:gridCol w:w="2034"/>
        <w:gridCol w:w="6486"/>
      </w:tblGrid>
      <w:tr>
        <w:trPr>
          <w:trHeight w:val="500"/>
        </w:trPr>
        <w:tc>
          <w:tcPr>
            <w:tcW w:w="705" w:type="dxa"/>
            <w:vAlign w:val="center"/>
            <w:textDirection w:val="lrTb"/>
            <w:noWrap/>
          </w:tcPr>
          <w:p>
            <w:pPr>
              <w:pStyle w:val="1058"/>
              <w:jc w:val="center"/>
              <w:keepLines w:val="0"/>
              <w:keepNext w:val="0"/>
              <w:widowControl/>
              <w:rPr>
                <w:rFonts w:hint="eastAsia" w:ascii="宋体" w:hAnsi="宋体" w:eastAsia="宋体" w:cs="宋体"/>
                <w:i w:val="0"/>
                <w:iCs w:val="0"/>
                <w:color w:val="000000"/>
                <w:sz w:val="20"/>
                <w:szCs w:val="20"/>
                <w:highlight w:val="none"/>
                <w:u w:val="none"/>
              </w:rPr>
              <w:framePr w:vAnchor="text" w:hAnchor="page" w:x="1598" w:y="809"/>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rPr>
                <w:rFonts w:hint="eastAsia" w:ascii="宋体" w:hAnsi="宋体" w:eastAsia="宋体" w:cs="宋体"/>
                <w:i w:val="0"/>
                <w:iCs w:val="0"/>
                <w:color w:val="000000"/>
                <w:sz w:val="20"/>
                <w:szCs w:val="20"/>
                <w:highlight w:val="none"/>
                <w:u w:val="none"/>
              </w:rPr>
            </w:r>
            <w:r/>
          </w:p>
        </w:tc>
        <w:tc>
          <w:tcPr>
            <w:tcW w:w="2034" w:type="dxa"/>
            <w:vAlign w:val="center"/>
            <w:textDirection w:val="lrTb"/>
            <w:noWrap/>
          </w:tcPr>
          <w:p>
            <w:pPr>
              <w:pStyle w:val="1058"/>
              <w:jc w:val="center"/>
              <w:keepLines w:val="0"/>
              <w:keepNext w:val="0"/>
              <w:widowControl/>
              <w:rPr>
                <w:rFonts w:hint="eastAsia" w:ascii="宋体" w:hAnsi="宋体" w:eastAsia="宋体" w:cs="宋体"/>
                <w:i w:val="0"/>
                <w:iCs w:val="0"/>
                <w:color w:val="000000"/>
                <w:sz w:val="20"/>
                <w:szCs w:val="20"/>
                <w:highlight w:val="none"/>
                <w:u w:val="none"/>
              </w:rPr>
              <w:framePr w:vAnchor="text" w:hAnchor="page" w:x="1598" w:y="809"/>
              <w:suppressLineNumbers w:val="0"/>
            </w:pPr>
            <w:r>
              <w:rPr>
                <w:rFonts w:hint="eastAsia" w:ascii="宋体" w:hAnsi="宋体" w:eastAsia="宋体" w:cs="宋体"/>
                <w:i w:val="0"/>
                <w:iCs w:val="0"/>
                <w:color w:val="000000"/>
                <w:sz w:val="20"/>
                <w:szCs w:val="20"/>
                <w:highlight w:val="none"/>
                <w:u w:val="none"/>
                <w:lang w:val="en-US" w:eastAsia="zh-CN" w:bidi="ar"/>
              </w:rPr>
              <w:t xml:space="preserve">设备名称</w:t>
            </w:r>
            <w:r>
              <w:rPr>
                <w:rFonts w:hint="eastAsia" w:ascii="宋体" w:hAnsi="宋体" w:eastAsia="宋体" w:cs="宋体"/>
                <w:i w:val="0"/>
                <w:iCs w:val="0"/>
                <w:color w:val="000000"/>
                <w:sz w:val="20"/>
                <w:szCs w:val="20"/>
                <w:highlight w:val="none"/>
                <w:u w:val="none"/>
              </w:rPr>
            </w:r>
            <w:r/>
          </w:p>
        </w:tc>
        <w:tc>
          <w:tcPr>
            <w:tcW w:w="6486" w:type="dxa"/>
            <w:vAlign w:val="center"/>
            <w:textDirection w:val="lrTb"/>
            <w:noWrap/>
          </w:tcPr>
          <w:p>
            <w:pPr>
              <w:pStyle w:val="1058"/>
              <w:jc w:val="center"/>
              <w:keepLines w:val="0"/>
              <w:keepNext w:val="0"/>
              <w:widowControl/>
              <w:rPr>
                <w:rFonts w:hint="eastAsia" w:ascii="宋体" w:hAnsi="宋体" w:eastAsia="宋体" w:cs="宋体"/>
                <w:i w:val="0"/>
                <w:iCs w:val="0"/>
                <w:color w:val="000000"/>
                <w:sz w:val="20"/>
                <w:szCs w:val="20"/>
                <w:highlight w:val="none"/>
                <w:u w:val="none"/>
              </w:rPr>
              <w:framePr w:vAnchor="text" w:hAnchor="page" w:x="1598" w:y="809"/>
              <w:suppressLineNumbers w:val="0"/>
            </w:pPr>
            <w:r>
              <w:rPr>
                <w:rFonts w:hint="eastAsia" w:ascii="宋体" w:hAnsi="宋体" w:eastAsia="宋体" w:cs="宋体"/>
                <w:i w:val="0"/>
                <w:iCs w:val="0"/>
                <w:color w:val="000000"/>
                <w:sz w:val="20"/>
                <w:szCs w:val="20"/>
                <w:highlight w:val="none"/>
                <w:u w:val="none"/>
                <w:lang w:val="en-US" w:eastAsia="zh-CN" w:bidi="ar"/>
              </w:rPr>
              <w:t xml:space="preserve">技术参数要求</w:t>
            </w:r>
            <w:r>
              <w:rPr>
                <w:rFonts w:hint="eastAsia" w:ascii="宋体" w:hAnsi="宋体" w:eastAsia="宋体" w:cs="宋体"/>
                <w:i w:val="0"/>
                <w:iCs w:val="0"/>
                <w:color w:val="000000"/>
                <w:sz w:val="20"/>
                <w:szCs w:val="20"/>
                <w:highlight w:val="none"/>
                <w:u w:val="none"/>
              </w:rPr>
            </w:r>
            <w:r/>
          </w:p>
        </w:tc>
      </w:tr>
      <w:tr>
        <w:trPr>
          <w:trHeight w:val="500"/>
        </w:trPr>
        <w:tc>
          <w:tcPr>
            <w:tcW w:w="705" w:type="dxa"/>
            <w:vAlign w:val="center"/>
            <w:textDirection w:val="lrTb"/>
            <w:noWrap/>
          </w:tcPr>
          <w:p>
            <w:pPr>
              <w:pStyle w:val="1058"/>
              <w:jc w:val="center"/>
              <w:keepLines w:val="0"/>
              <w:keepNext w:val="0"/>
              <w:widowControl/>
              <w:rPr>
                <w:rFonts w:hint="eastAsia" w:ascii="宋体" w:hAnsi="宋体" w:eastAsia="宋体" w:cs="宋体"/>
                <w:i w:val="0"/>
                <w:iCs w:val="0"/>
                <w:color w:val="ff0000"/>
                <w:sz w:val="20"/>
                <w:szCs w:val="20"/>
                <w:highlight w:val="none"/>
                <w:u w:val="none"/>
                <w:lang w:val="en-US" w:eastAsia="zh-CN" w:bidi="ar"/>
              </w:rPr>
              <w:framePr w:vAnchor="text" w:hAnchor="page" w:x="1598" w:y="809"/>
              <w:suppressLineNumbers w:val="0"/>
            </w:pPr>
            <w:r>
              <w:rPr>
                <w:rFonts w:hint="eastAsia" w:ascii="宋体" w:hAnsi="宋体" w:eastAsia="宋体" w:cs="宋体"/>
                <w:i w:val="0"/>
                <w:iCs w:val="0"/>
                <w:color w:val="ff0000"/>
                <w:sz w:val="20"/>
                <w:szCs w:val="20"/>
                <w:highlight w:val="none"/>
                <w:u w:val="none"/>
                <w:lang w:val="en-US" w:eastAsia="zh-CN" w:bidi="ar"/>
              </w:rPr>
            </w:r>
            <w:r/>
          </w:p>
        </w:tc>
        <w:tc>
          <w:tcPr>
            <w:gridSpan w:val="2"/>
            <w:tcW w:w="8520" w:type="dxa"/>
            <w:vAlign w:val="center"/>
            <w:textDirection w:val="lrTb"/>
            <w:noWrap w:val="false"/>
          </w:tcPr>
          <w:p>
            <w:pPr>
              <w:pStyle w:val="1058"/>
              <w:jc w:val="left"/>
              <w:keepLines w:val="0"/>
              <w:keepNext w:val="0"/>
              <w:widowControl/>
              <w:rPr>
                <w:rFonts w:ascii="宋体" w:hAnsi="宋体" w:eastAsia="宋体" w:cs="宋体"/>
                <w:i w:val="0"/>
                <w:iCs w:val="0"/>
                <w:color w:val="000000"/>
                <w:sz w:val="22"/>
                <w:szCs w:val="22"/>
                <w:u w:val="none"/>
                <w:lang w:val="en-US" w:eastAsia="zh-CN" w:bidi="ar"/>
              </w:rPr>
              <w:framePr w:vAnchor="text" w:hAnchor="page" w:x="1598" w:y="809"/>
              <w:suppressLineNumbers w:val="0"/>
            </w:pPr>
            <w:r>
              <w:rPr>
                <w:rFonts w:hint="eastAsia" w:ascii="宋体" w:hAnsi="宋体" w:cs="宋体"/>
                <w:b/>
                <w:bCs/>
                <w:i w:val="0"/>
                <w:iCs w:val="0"/>
                <w:color w:val="000000"/>
                <w:sz w:val="22"/>
                <w:szCs w:val="22"/>
                <w:u w:val="none"/>
                <w:lang w:val="en-US" w:eastAsia="zh-CN" w:bidi="ar"/>
              </w:rPr>
              <w:t xml:space="preserve">一、综合布线</w:t>
            </w:r>
            <w:r>
              <w:rPr>
                <w:rFonts w:ascii="宋体" w:hAnsi="宋体" w:eastAsia="宋体" w:cs="宋体"/>
                <w:i w:val="0"/>
                <w:iCs w:val="0"/>
                <w:color w:val="000000"/>
                <w:sz w:val="22"/>
                <w:szCs w:val="22"/>
                <w:u w:val="none"/>
                <w:lang w:val="en-US" w:eastAsia="zh-CN" w:bidi="ar"/>
              </w:rPr>
            </w:r>
            <w:r/>
          </w:p>
        </w:tc>
      </w:tr>
      <w:tr>
        <w:trPr>
          <w:trHeight w:val="500"/>
        </w:trPr>
        <w:tc>
          <w:tcPr>
            <w:tcW w:w="705" w:type="dxa"/>
            <w:vAlign w:val="center"/>
            <w:textDirection w:val="lrTb"/>
            <w:noWrap/>
          </w:tcPr>
          <w:p>
            <w:pPr>
              <w:pStyle w:val="1058"/>
              <w:jc w:val="center"/>
              <w:keepLines w:val="0"/>
              <w:keepNext w:val="0"/>
              <w:widowControl/>
              <w:rPr>
                <w:rFonts w:hint="eastAsia" w:ascii="宋体" w:hAnsi="宋体" w:eastAsia="宋体" w:cs="宋体"/>
                <w:i w:val="0"/>
                <w:iCs w:val="0"/>
                <w:color w:val="000000"/>
                <w:sz w:val="20"/>
                <w:szCs w:val="20"/>
                <w:highlight w:val="none"/>
                <w:u w:val="none"/>
              </w:rPr>
              <w:framePr w:vAnchor="text" w:hAnchor="page" w:x="1598" w:y="809"/>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单口网络网板</w:t>
            </w:r>
            <w:r>
              <w:rPr>
                <w:rFonts w:hint="eastAsia" w:ascii="宋体" w:hAnsi="宋体" w:eastAsia="宋体" w:cs="宋体"/>
                <w:i w:val="0"/>
                <w:iCs w:val="0"/>
                <w:color w:val="ff0000"/>
                <w:sz w:val="20"/>
                <w:szCs w:val="20"/>
                <w:highlight w:val="none"/>
                <w:u w:val="none"/>
              </w:rPr>
            </w:r>
            <w:r/>
          </w:p>
        </w:tc>
        <w:tc>
          <w:tcPr>
            <w:shd w:val="clear" w:color="auto" w:fill="ffffff"/>
            <w:tcW w:w="6486" w:type="dxa"/>
            <w:vAlign w:val="center"/>
            <w:textDirection w:val="lrTb"/>
            <w:noWrap w:val="false"/>
          </w:tcPr>
          <w:p>
            <w:pPr>
              <w:pStyle w:val="1058"/>
              <w:jc w:val="left"/>
              <w:keepLines w:val="0"/>
              <w:keepNext w:val="0"/>
              <w:widowControl/>
              <w:rPr>
                <w:rFonts w:hint="eastAsia" w:ascii="宋体" w:hAnsi="宋体" w:eastAsia="宋体" w:cs="宋体"/>
                <w:i w:val="0"/>
                <w:iCs w:val="0"/>
                <w:color w:val="ff0000"/>
                <w:sz w:val="22"/>
                <w:szCs w:val="22"/>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1.单口信息插座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2.美观大方美观时尚，引领潮流；面板设计线条流畅，棱角清晰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扣位式面板设计可防止施工时污染面板特有添加剂，确保面板抗老化，永不变色所有面板均带防护门，适应不同的恶劣施工环境</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固定架和后座磨砂处理，保护产品不被尖锐物划伤单面拆卸口，拆卸时不损伤墙面信息口有标识，方便管理2孔平口型满足客户的要求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物理特征安装：适合于标准86X86的底盒材料：ABS塑料UL94V-O防火等级存放溫度：-30℃到+70℃</w:t>
            </w:r>
            <w:r>
              <w:rPr>
                <w:rFonts w:hint="eastAsia" w:ascii="宋体" w:hAnsi="宋体" w:eastAsia="宋体" w:cs="宋体"/>
                <w:i w:val="0"/>
                <w:iCs w:val="0"/>
                <w:color w:val="ff0000"/>
                <w:sz w:val="22"/>
                <w:szCs w:val="22"/>
                <w:highlight w:val="none"/>
                <w:u w:val="none"/>
              </w:rPr>
            </w:r>
            <w:r/>
          </w:p>
        </w:tc>
      </w:tr>
      <w:tr>
        <w:trPr>
          <w:trHeight w:val="500"/>
        </w:trPr>
        <w:tc>
          <w:tcPr>
            <w:tcW w:w="705" w:type="dxa"/>
            <w:vAlign w:val="center"/>
            <w:textDirection w:val="lrTb"/>
            <w:noWrap/>
          </w:tcPr>
          <w:p>
            <w:pPr>
              <w:pStyle w:val="1058"/>
              <w:jc w:val="center"/>
              <w:keepLines w:val="0"/>
              <w:keepNext w:val="0"/>
              <w:widowControl/>
              <w:rPr>
                <w:rFonts w:hint="eastAsia" w:ascii="宋体" w:hAnsi="宋体" w:eastAsia="宋体" w:cs="宋体"/>
                <w:i w:val="0"/>
                <w:iCs w:val="0"/>
                <w:color w:val="000000"/>
                <w:sz w:val="20"/>
                <w:szCs w:val="20"/>
                <w:highlight w:val="none"/>
                <w:u w:val="none"/>
              </w:rPr>
              <w:framePr w:vAnchor="text" w:hAnchor="page" w:x="1598" w:y="809"/>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双口网络面板</w:t>
            </w:r>
            <w:r>
              <w:rPr>
                <w:rFonts w:hint="eastAsia" w:ascii="宋体" w:hAnsi="宋体" w:eastAsia="宋体" w:cs="宋体"/>
                <w:i w:val="0"/>
                <w:iCs w:val="0"/>
                <w:color w:val="ff0000"/>
                <w:sz w:val="20"/>
                <w:szCs w:val="20"/>
                <w:highlight w:val="none"/>
                <w:u w:val="none"/>
              </w:rPr>
            </w:r>
            <w:r/>
          </w:p>
        </w:tc>
        <w:tc>
          <w:tcPr>
            <w:shd w:val="clear" w:color="auto" w:fill="ffffff"/>
            <w:tcW w:w="6486" w:type="dxa"/>
            <w:vAlign w:val="center"/>
            <w:textDirection w:val="lrTb"/>
            <w:noWrap w:val="false"/>
          </w:tcPr>
          <w:p>
            <w:pPr>
              <w:pStyle w:val="1058"/>
              <w:jc w:val="left"/>
              <w:keepLines w:val="0"/>
              <w:keepNext w:val="0"/>
              <w:widowControl/>
              <w:rPr>
                <w:rFonts w:hint="eastAsia" w:ascii="宋体" w:hAnsi="宋体" w:eastAsia="宋体" w:cs="宋体"/>
                <w:i w:val="0"/>
                <w:iCs w:val="0"/>
                <w:color w:val="ff0000"/>
                <w:sz w:val="22"/>
                <w:szCs w:val="22"/>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1.双口信息插座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2.美观大方美观时尚，引领潮流；面板设计线条流畅，棱角清晰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扣位式面板设计可防止施工时污染面板特有添加剂，确保面板抗老化，永不变色所有面板均带防护门，适应不同的恶劣施工环境</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固定架和后座磨砂处理，保护产品不被尖锐物划伤单面拆卸口，拆卸时不损伤墙面信息口有标识，方便管理2孔平口型满足客户的要求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物理特征安装：适合于标准86X86的底盒材料：ABS塑料UL94V-O防火等级存放溫度：-30℃到+70℃</w:t>
            </w:r>
            <w:r>
              <w:rPr>
                <w:rFonts w:hint="eastAsia" w:ascii="宋体" w:hAnsi="宋体" w:eastAsia="宋体" w:cs="宋体"/>
                <w:i w:val="0"/>
                <w:iCs w:val="0"/>
                <w:color w:val="ff0000"/>
                <w:sz w:val="22"/>
                <w:szCs w:val="22"/>
                <w:highlight w:val="none"/>
                <w:u w:val="none"/>
              </w:rPr>
            </w:r>
            <w:r/>
          </w:p>
        </w:tc>
      </w:tr>
      <w:tr>
        <w:trPr>
          <w:trHeight w:val="500"/>
        </w:trPr>
        <w:tc>
          <w:tcPr>
            <w:tcW w:w="705" w:type="dxa"/>
            <w:vAlign w:val="center"/>
            <w:textDirection w:val="lrTb"/>
            <w:noWrap/>
          </w:tcPr>
          <w:p>
            <w:pPr>
              <w:pStyle w:val="1058"/>
              <w:jc w:val="center"/>
              <w:keepLines w:val="0"/>
              <w:keepNext w:val="0"/>
              <w:widowControl/>
              <w:rPr>
                <w:rFonts w:hint="eastAsia" w:ascii="宋体" w:hAnsi="宋体" w:eastAsia="宋体" w:cs="宋体"/>
                <w:i w:val="0"/>
                <w:iCs w:val="0"/>
                <w:color w:val="000000"/>
                <w:sz w:val="20"/>
                <w:szCs w:val="20"/>
                <w:highlight w:val="none"/>
                <w:u w:val="none"/>
              </w:rPr>
              <w:framePr w:vAnchor="text" w:hAnchor="page" w:x="1598" w:y="809"/>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网络模块</w:t>
            </w:r>
            <w:r>
              <w:rPr>
                <w:rFonts w:hint="eastAsia" w:ascii="宋体" w:hAnsi="宋体" w:eastAsia="宋体" w:cs="宋体"/>
                <w:i w:val="0"/>
                <w:iCs w:val="0"/>
                <w:color w:val="ff0000"/>
                <w:sz w:val="20"/>
                <w:szCs w:val="20"/>
                <w:highlight w:val="none"/>
                <w:u w:val="none"/>
              </w:rPr>
            </w:r>
            <w:r/>
          </w:p>
        </w:tc>
        <w:tc>
          <w:tcPr>
            <w:shd w:val="clear" w:color="auto" w:fill="ffffff"/>
            <w:tcW w:w="6486" w:type="dxa"/>
            <w:vAlign w:val="center"/>
            <w:textDirection w:val="lrTb"/>
            <w:noWrap w:val="false"/>
          </w:tcPr>
          <w:p>
            <w:pPr>
              <w:pStyle w:val="1058"/>
              <w:jc w:val="left"/>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1、规格：6类非屏蔽信息模块；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2、颜色：白色 高抗压及阻燃塑料；</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3、线束及连接片材料：铜铍合金；接触点镀金；</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与面板的连接方式：卡口；产品说明：适用于设备间与工作区的六类数据通讯插座连接，用通用线序标签清晰标注于模块上，便于准确，快速完成端接。连接方式：RJ45插孔配接跳线，IDC端接水平布线。接线方式：RJ45模块，使用110工具端接，保证线对自然绞距施工；频率范围：0～250M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5、电介值承受功率:1000VAC RMS＠60Hz/min；</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6、用于端接22-26 AWG铜缆；最小插拔寿命≥750次；</w:t>
            </w:r>
            <w:r>
              <w:rPr>
                <w:rFonts w:hint="eastAsia" w:ascii="宋体" w:hAnsi="宋体" w:eastAsia="宋体" w:cs="宋体"/>
                <w:i w:val="0"/>
                <w:iCs w:val="0"/>
                <w:color w:val="ff0000"/>
                <w:sz w:val="20"/>
                <w:szCs w:val="20"/>
                <w:highlight w:val="none"/>
                <w:u w:val="none"/>
              </w:rPr>
            </w:r>
            <w:r/>
          </w:p>
        </w:tc>
      </w:tr>
      <w:tr>
        <w:trPr>
          <w:trHeight w:val="500"/>
        </w:trPr>
        <w:tc>
          <w:tcPr>
            <w:tcW w:w="705" w:type="dxa"/>
            <w:vAlign w:val="center"/>
            <w:textDirection w:val="lrTb"/>
            <w:noWrap/>
          </w:tcPr>
          <w:p>
            <w:pPr>
              <w:pStyle w:val="1058"/>
              <w:jc w:val="center"/>
              <w:keepLines w:val="0"/>
              <w:keepNext w:val="0"/>
              <w:widowControl/>
              <w:rPr>
                <w:rFonts w:hint="eastAsia" w:ascii="宋体" w:hAnsi="宋体" w:eastAsia="宋体" w:cs="宋体"/>
                <w:i w:val="0"/>
                <w:iCs w:val="0"/>
                <w:color w:val="000000"/>
                <w:sz w:val="20"/>
                <w:szCs w:val="20"/>
                <w:highlight w:val="none"/>
                <w:u w:val="none"/>
              </w:rPr>
              <w:framePr w:vAnchor="text" w:hAnchor="page" w:x="1598" w:y="809"/>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24口网络配线架</w:t>
            </w:r>
            <w:r>
              <w:rPr>
                <w:rFonts w:hint="eastAsia" w:ascii="宋体" w:hAnsi="宋体" w:eastAsia="宋体" w:cs="宋体"/>
                <w:i w:val="0"/>
                <w:iCs w:val="0"/>
                <w:color w:val="ff0000"/>
                <w:sz w:val="20"/>
                <w:szCs w:val="20"/>
                <w:highlight w:val="none"/>
                <w:u w:val="none"/>
              </w:rPr>
            </w:r>
            <w:r/>
          </w:p>
        </w:tc>
        <w:tc>
          <w:tcPr>
            <w:shd w:val="clear" w:color="auto" w:fill="ffffff"/>
            <w:tcW w:w="6486" w:type="dxa"/>
            <w:vAlign w:val="center"/>
            <w:textDirection w:val="lrTb"/>
            <w:noWrap w:val="false"/>
          </w:tcPr>
          <w:p>
            <w:pPr>
              <w:pStyle w:val="1058"/>
              <w:jc w:val="left"/>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1.24口配线架，含模块，易于安装的设计，减少安装与操作费用，符合19"机架安装标准， 1U高°。使用温度：-40～+70℃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湿度：≤85%（温度85℃±3℃）</w:t>
            </w:r>
            <w:r>
              <w:rPr>
                <w:rFonts w:hint="eastAsia" w:ascii="宋体" w:hAnsi="宋体" w:eastAsia="宋体" w:cs="宋体"/>
                <w:i w:val="0"/>
                <w:iCs w:val="0"/>
                <w:color w:val="ff0000"/>
                <w:sz w:val="20"/>
                <w:szCs w:val="20"/>
                <w:highlight w:val="none"/>
                <w:u w:val="none"/>
              </w:rPr>
            </w:r>
            <w:r/>
          </w:p>
        </w:tc>
      </w:tr>
      <w:tr>
        <w:trPr>
          <w:trHeight w:val="500"/>
        </w:trPr>
        <w:tc>
          <w:tcPr>
            <w:tcW w:w="705" w:type="dxa"/>
            <w:vAlign w:val="center"/>
            <w:textDirection w:val="lrTb"/>
            <w:noWrap/>
          </w:tcPr>
          <w:p>
            <w:pPr>
              <w:pStyle w:val="1058"/>
              <w:jc w:val="center"/>
              <w:keepLines w:val="0"/>
              <w:keepNext w:val="0"/>
              <w:widowControl/>
              <w:rPr>
                <w:rFonts w:hint="eastAsia" w:ascii="宋体" w:hAnsi="宋体" w:eastAsia="宋体" w:cs="宋体"/>
                <w:i w:val="0"/>
                <w:iCs w:val="0"/>
                <w:color w:val="000000"/>
                <w:sz w:val="20"/>
                <w:szCs w:val="20"/>
                <w:highlight w:val="none"/>
                <w:u w:val="none"/>
              </w:rPr>
              <w:framePr w:vAnchor="text" w:hAnchor="page" w:x="1598" w:y="809"/>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110电话配线架</w:t>
            </w:r>
            <w:r>
              <w:rPr>
                <w:rFonts w:hint="eastAsia" w:ascii="宋体" w:hAnsi="宋体" w:eastAsia="宋体" w:cs="宋体"/>
                <w:i w:val="0"/>
                <w:iCs w:val="0"/>
                <w:color w:val="ff0000"/>
                <w:sz w:val="20"/>
                <w:szCs w:val="20"/>
                <w:highlight w:val="none"/>
                <w:u w:val="none"/>
              </w:rPr>
            </w:r>
            <w:r/>
          </w:p>
        </w:tc>
        <w:tc>
          <w:tcPr>
            <w:shd w:val="clear" w:color="auto" w:fill="ffffff"/>
            <w:tcW w:w="6486" w:type="dxa"/>
            <w:vAlign w:val="center"/>
            <w:textDirection w:val="lrTb"/>
            <w:noWrap w:val="false"/>
          </w:tcPr>
          <w:p>
            <w:pPr>
              <w:pStyle w:val="1058"/>
              <w:jc w:val="left"/>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1.名称:110配线架.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2.类别:非屏蔽110配线架，机架式安装</w:t>
            </w:r>
            <w:r>
              <w:rPr>
                <w:rFonts w:hint="eastAsia" w:ascii="宋体" w:hAnsi="宋体" w:eastAsia="宋体" w:cs="宋体"/>
                <w:i w:val="0"/>
                <w:iCs w:val="0"/>
                <w:color w:val="ff0000"/>
                <w:sz w:val="20"/>
                <w:szCs w:val="20"/>
                <w:highlight w:val="none"/>
                <w:u w:val="none"/>
              </w:rPr>
            </w:r>
            <w:r/>
          </w:p>
        </w:tc>
      </w:tr>
      <w:tr>
        <w:trPr>
          <w:trHeight w:val="500"/>
        </w:trPr>
        <w:tc>
          <w:tcPr>
            <w:tcW w:w="705" w:type="dxa"/>
            <w:vAlign w:val="center"/>
            <w:textDirection w:val="lrTb"/>
            <w:noWrap/>
          </w:tcPr>
          <w:p>
            <w:pPr>
              <w:pStyle w:val="1058"/>
              <w:jc w:val="center"/>
              <w:keepLines w:val="0"/>
              <w:keepNext w:val="0"/>
              <w:widowControl/>
              <w:rPr>
                <w:rFonts w:hint="eastAsia" w:ascii="宋体" w:hAnsi="宋体" w:eastAsia="宋体" w:cs="宋体"/>
                <w:i w:val="0"/>
                <w:iCs w:val="0"/>
                <w:color w:val="000000"/>
                <w:sz w:val="20"/>
                <w:szCs w:val="20"/>
                <w:highlight w:val="none"/>
                <w:u w:val="none"/>
              </w:rPr>
              <w:framePr w:vAnchor="text" w:hAnchor="page" w:x="1598" w:y="809"/>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网线</w:t>
            </w:r>
            <w:r>
              <w:rPr>
                <w:rFonts w:hint="eastAsia" w:ascii="宋体" w:hAnsi="宋体" w:eastAsia="宋体" w:cs="宋体"/>
                <w:i w:val="0"/>
                <w:iCs w:val="0"/>
                <w:color w:val="ff0000"/>
                <w:sz w:val="20"/>
                <w:szCs w:val="20"/>
                <w:highlight w:val="none"/>
                <w:u w:val="none"/>
              </w:rPr>
            </w:r>
            <w:r/>
          </w:p>
        </w:tc>
        <w:tc>
          <w:tcPr>
            <w:shd w:val="clear" w:color="auto" w:fill="ffffff"/>
            <w:tcW w:w="6486" w:type="dxa"/>
            <w:vAlign w:val="center"/>
            <w:textDirection w:val="lrTb"/>
            <w:noWrap w:val="false"/>
          </w:tcPr>
          <w:p>
            <w:pPr>
              <w:pStyle w:val="1058"/>
              <w:jc w:val="left"/>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1.名称:六类4对非屏蔽双绞线，六类标准,线规:≥23AWG/0.57-0.58±0.005mm，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2.材料:绝缘层采用聚乙烯高分子材料，外皮采用阻燃高分子PVC</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3、内置十字骨架，保持线对之间精确的平衡对称性，具有优良的NEXT近端串扰和RL回波损耗性能。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4、双绞线符合国际规范(ISO/IEC)，美国规范(ANSI/TIA/EIA)，欧洲规范(EN)的要求，电气特性超过六类(Cat.6)国际规范的250MHz要求；</w:t>
            </w:r>
            <w:r>
              <w:rPr>
                <w:rFonts w:hint="eastAsia" w:ascii="宋体" w:hAnsi="宋体" w:eastAsia="宋体" w:cs="宋体"/>
                <w:i w:val="0"/>
                <w:iCs w:val="0"/>
                <w:color w:val="ff0000"/>
                <w:sz w:val="20"/>
                <w:szCs w:val="20"/>
                <w:highlight w:val="none"/>
                <w:u w:val="none"/>
              </w:rPr>
            </w:r>
            <w:r/>
          </w:p>
        </w:tc>
      </w:tr>
      <w:tr>
        <w:trPr>
          <w:trHeight w:val="500"/>
        </w:trPr>
        <w:tc>
          <w:tcPr>
            <w:tcW w:w="705" w:type="dxa"/>
            <w:vAlign w:val="center"/>
            <w:textDirection w:val="lrTb"/>
            <w:noWrap/>
          </w:tcPr>
          <w:p>
            <w:pPr>
              <w:pStyle w:val="1058"/>
              <w:jc w:val="center"/>
              <w:keepLines w:val="0"/>
              <w:keepNext w:val="0"/>
              <w:widowControl/>
              <w:rPr>
                <w:rFonts w:hint="eastAsia" w:ascii="宋体" w:hAnsi="宋体" w:eastAsia="宋体" w:cs="宋体"/>
                <w:i w:val="0"/>
                <w:iCs w:val="0"/>
                <w:color w:val="000000"/>
                <w:sz w:val="20"/>
                <w:szCs w:val="20"/>
                <w:highlight w:val="none"/>
                <w:u w:val="none"/>
              </w:rPr>
              <w:framePr w:vAnchor="text" w:hAnchor="page" w:x="1598" w:y="809"/>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25对大对数电缆</w:t>
            </w:r>
            <w:r>
              <w:rPr>
                <w:rFonts w:hint="eastAsia" w:ascii="宋体" w:hAnsi="宋体" w:eastAsia="宋体" w:cs="宋体"/>
                <w:i w:val="0"/>
                <w:iCs w:val="0"/>
                <w:color w:val="ff0000"/>
                <w:sz w:val="20"/>
                <w:szCs w:val="20"/>
                <w:highlight w:val="none"/>
                <w:u w:val="none"/>
              </w:rPr>
            </w:r>
            <w:r/>
          </w:p>
        </w:tc>
        <w:tc>
          <w:tcPr>
            <w:shd w:val="clear" w:color="auto" w:fill="ffffff"/>
            <w:tcW w:w="6486" w:type="dxa"/>
            <w:vAlign w:val="center"/>
            <w:textDirection w:val="lrTb"/>
            <w:noWrap w:val="false"/>
          </w:tcPr>
          <w:p>
            <w:pPr>
              <w:pStyle w:val="1058"/>
              <w:jc w:val="left"/>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1.名称:大对数电缆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2.规格:25对大对数，HYSV25*2*0.5</w:t>
            </w:r>
            <w:r>
              <w:rPr>
                <w:rFonts w:hint="eastAsia" w:ascii="宋体" w:hAnsi="宋体" w:eastAsia="宋体" w:cs="宋体"/>
                <w:i w:val="0"/>
                <w:iCs w:val="0"/>
                <w:color w:val="ff0000"/>
                <w:sz w:val="20"/>
                <w:szCs w:val="20"/>
                <w:highlight w:val="none"/>
                <w:u w:val="none"/>
              </w:rPr>
            </w:r>
            <w:r/>
          </w:p>
        </w:tc>
      </w:tr>
      <w:tr>
        <w:trPr>
          <w:trHeight w:val="500"/>
        </w:trPr>
        <w:tc>
          <w:tcPr>
            <w:tcW w:w="705" w:type="dxa"/>
            <w:vAlign w:val="center"/>
            <w:textDirection w:val="lrTb"/>
            <w:noWrap/>
          </w:tcPr>
          <w:p>
            <w:pPr>
              <w:pStyle w:val="1058"/>
              <w:jc w:val="center"/>
              <w:keepLines w:val="0"/>
              <w:keepNext w:val="0"/>
              <w:widowControl/>
              <w:rPr>
                <w:rFonts w:hint="eastAsia" w:ascii="宋体" w:hAnsi="宋体" w:eastAsia="宋体" w:cs="宋体"/>
                <w:i w:val="0"/>
                <w:iCs w:val="0"/>
                <w:color w:val="000000"/>
                <w:sz w:val="20"/>
                <w:szCs w:val="20"/>
                <w:highlight w:val="none"/>
                <w:u w:val="none"/>
              </w:rPr>
              <w:framePr w:vAnchor="text" w:hAnchor="page" w:x="1598" w:y="809"/>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网络跳线</w:t>
            </w:r>
            <w:r>
              <w:rPr>
                <w:rFonts w:hint="eastAsia" w:ascii="宋体" w:hAnsi="宋体" w:eastAsia="宋体" w:cs="宋体"/>
                <w:i w:val="0"/>
                <w:iCs w:val="0"/>
                <w:color w:val="ff0000"/>
                <w:sz w:val="20"/>
                <w:szCs w:val="20"/>
                <w:highlight w:val="none"/>
                <w:u w:val="none"/>
              </w:rPr>
            </w:r>
            <w:r/>
          </w:p>
        </w:tc>
        <w:tc>
          <w:tcPr>
            <w:shd w:val="clear" w:color="auto" w:fill="ffffff"/>
            <w:tcW w:w="6486" w:type="dxa"/>
            <w:vAlign w:val="center"/>
            <w:textDirection w:val="lrTb"/>
            <w:noWrap w:val="false"/>
          </w:tcPr>
          <w:p>
            <w:pPr>
              <w:pStyle w:val="1058"/>
              <w:jc w:val="left"/>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1、规格：六类非屏蔽跳线1米，标准：TIA/EIA-568B.2-1和ISO11801 2nd；</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2、采用多股电缆结构，跳线柔软不易折断；需有多种长度和多种颜色可供选择；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3、跳线全部为原厂机制生产跳线接头采用特殊的设计，有效降低了线对间的串扰；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4、跳线接头采用镀金保护，避免氧化，确保导流性能；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5、弹片保护设计，方便跳线的插拔，保护跳线弹片；接触面镀金（50micron）；</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6、性能达到250MHZ，采用专业测试设备（FLUKE）对成品跳线进行100%检测;</w:t>
            </w:r>
            <w:r>
              <w:rPr>
                <w:rFonts w:hint="eastAsia" w:ascii="宋体" w:hAnsi="宋体" w:eastAsia="宋体" w:cs="宋体"/>
                <w:i w:val="0"/>
                <w:iCs w:val="0"/>
                <w:color w:val="ff0000"/>
                <w:sz w:val="20"/>
                <w:szCs w:val="20"/>
                <w:highlight w:val="none"/>
                <w:u w:val="none"/>
              </w:rPr>
            </w:r>
            <w:r/>
          </w:p>
        </w:tc>
      </w:tr>
      <w:tr>
        <w:trPr>
          <w:trHeight w:val="500"/>
        </w:trPr>
        <w:tc>
          <w:tcPr>
            <w:tcW w:w="705" w:type="dxa"/>
            <w:vAlign w:val="center"/>
            <w:textDirection w:val="lrTb"/>
            <w:noWrap/>
          </w:tcPr>
          <w:p>
            <w:pPr>
              <w:pStyle w:val="1058"/>
              <w:jc w:val="center"/>
              <w:keepLines w:val="0"/>
              <w:keepNext w:val="0"/>
              <w:widowControl/>
              <w:rPr>
                <w:rFonts w:hint="eastAsia" w:ascii="宋体" w:hAnsi="宋体" w:eastAsia="宋体" w:cs="宋体"/>
                <w:i w:val="0"/>
                <w:iCs w:val="0"/>
                <w:color w:val="000000"/>
                <w:sz w:val="20"/>
                <w:szCs w:val="20"/>
                <w:highlight w:val="none"/>
                <w:u w:val="none"/>
              </w:rPr>
              <w:framePr w:vAnchor="text" w:hAnchor="page" w:x="1598" w:y="809"/>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电话跳线</w:t>
            </w:r>
            <w:r>
              <w:rPr>
                <w:rFonts w:hint="eastAsia" w:ascii="宋体" w:hAnsi="宋体" w:eastAsia="宋体" w:cs="宋体"/>
                <w:i w:val="0"/>
                <w:iCs w:val="0"/>
                <w:color w:val="ff0000"/>
                <w:sz w:val="20"/>
                <w:szCs w:val="20"/>
                <w:highlight w:val="none"/>
                <w:u w:val="none"/>
              </w:rPr>
            </w:r>
            <w:r/>
          </w:p>
        </w:tc>
        <w:tc>
          <w:tcPr>
            <w:shd w:val="clear" w:color="auto" w:fill="ffffff"/>
            <w:tcW w:w="6486" w:type="dxa"/>
            <w:vAlign w:val="center"/>
            <w:textDirection w:val="lrTb"/>
            <w:noWrap w:val="false"/>
          </w:tcPr>
          <w:p>
            <w:pPr>
              <w:pStyle w:val="1058"/>
              <w:jc w:val="left"/>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1.名称:成品电话跳线</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2.规格:长度1M</w:t>
            </w:r>
            <w:r>
              <w:rPr>
                <w:rFonts w:hint="eastAsia" w:ascii="宋体" w:hAnsi="宋体" w:eastAsia="宋体" w:cs="宋体"/>
                <w:i w:val="0"/>
                <w:iCs w:val="0"/>
                <w:color w:val="ff0000"/>
                <w:sz w:val="20"/>
                <w:szCs w:val="20"/>
                <w:highlight w:val="none"/>
                <w:u w:val="none"/>
              </w:rPr>
            </w:r>
            <w:r/>
          </w:p>
        </w:tc>
      </w:tr>
      <w:tr>
        <w:trPr>
          <w:trHeight w:val="500"/>
        </w:trPr>
        <w:tc>
          <w:tcPr>
            <w:tcW w:w="705" w:type="dxa"/>
            <w:vAlign w:val="center"/>
            <w:textDirection w:val="lrTb"/>
            <w:noWrap/>
          </w:tcPr>
          <w:p>
            <w:pPr>
              <w:pStyle w:val="1058"/>
              <w:jc w:val="center"/>
              <w:keepLines w:val="0"/>
              <w:keepNext w:val="0"/>
              <w:widowControl/>
              <w:rPr>
                <w:rFonts w:hint="eastAsia" w:ascii="宋体" w:hAnsi="宋体" w:eastAsia="宋体" w:cs="宋体"/>
                <w:i w:val="0"/>
                <w:iCs w:val="0"/>
                <w:color w:val="000000"/>
                <w:sz w:val="20"/>
                <w:szCs w:val="20"/>
                <w:highlight w:val="none"/>
                <w:u w:val="none"/>
              </w:rPr>
              <w:framePr w:vAnchor="text" w:hAnchor="page" w:x="1598" w:y="809"/>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8芯光纤</w:t>
            </w:r>
            <w:r>
              <w:rPr>
                <w:rFonts w:hint="eastAsia" w:ascii="宋体" w:hAnsi="宋体" w:eastAsia="宋体" w:cs="宋体"/>
                <w:i w:val="0"/>
                <w:iCs w:val="0"/>
                <w:color w:val="ff0000"/>
                <w:sz w:val="20"/>
                <w:szCs w:val="20"/>
                <w:highlight w:val="none"/>
                <w:u w:val="none"/>
              </w:rPr>
            </w:r>
            <w:r/>
          </w:p>
        </w:tc>
        <w:tc>
          <w:tcPr>
            <w:shd w:val="clear" w:color="auto" w:fill="ffffff"/>
            <w:tcW w:w="6486" w:type="dxa"/>
            <w:vAlign w:val="center"/>
            <w:textDirection w:val="lrTb"/>
            <w:noWrap w:val="false"/>
          </w:tcPr>
          <w:p>
            <w:pPr>
              <w:pStyle w:val="1058"/>
              <w:jc w:val="left"/>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8芯衰减波长1310n/m≦0.35db/km，波长1550n/m≦0.22db/km；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执行标准：YD/T769-2018</w:t>
            </w:r>
            <w:r>
              <w:rPr>
                <w:rFonts w:hint="eastAsia" w:ascii="宋体" w:hAnsi="宋体" w:eastAsia="宋体" w:cs="宋体"/>
                <w:i w:val="0"/>
                <w:iCs w:val="0"/>
                <w:color w:val="ff0000"/>
                <w:sz w:val="20"/>
                <w:szCs w:val="20"/>
                <w:highlight w:val="none"/>
                <w:u w:val="none"/>
              </w:rPr>
            </w:r>
            <w:r/>
          </w:p>
        </w:tc>
      </w:tr>
      <w:tr>
        <w:trPr>
          <w:trHeight w:val="500"/>
        </w:trPr>
        <w:tc>
          <w:tcPr>
            <w:tcW w:w="705" w:type="dxa"/>
            <w:vAlign w:val="center"/>
            <w:textDirection w:val="lrTb"/>
            <w:noWrap/>
          </w:tcPr>
          <w:p>
            <w:pPr>
              <w:pStyle w:val="1058"/>
              <w:jc w:val="center"/>
              <w:keepLines w:val="0"/>
              <w:keepNext w:val="0"/>
              <w:widowControl/>
              <w:rPr>
                <w:rFonts w:hint="eastAsia" w:ascii="宋体" w:hAnsi="宋体" w:eastAsia="宋体" w:cs="宋体"/>
                <w:i w:val="0"/>
                <w:iCs w:val="0"/>
                <w:color w:val="000000"/>
                <w:sz w:val="20"/>
                <w:szCs w:val="20"/>
                <w:highlight w:val="none"/>
                <w:u w:val="none"/>
              </w:rPr>
              <w:framePr w:vAnchor="text" w:hAnchor="page" w:x="1598" w:y="809"/>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6芯光纤</w:t>
            </w:r>
            <w:r>
              <w:rPr>
                <w:rFonts w:hint="eastAsia" w:ascii="宋体" w:hAnsi="宋体" w:eastAsia="宋体" w:cs="宋体"/>
                <w:i w:val="0"/>
                <w:iCs w:val="0"/>
                <w:color w:val="ff0000"/>
                <w:sz w:val="20"/>
                <w:szCs w:val="20"/>
                <w:highlight w:val="none"/>
                <w:u w:val="none"/>
              </w:rPr>
            </w:r>
            <w:r/>
          </w:p>
        </w:tc>
        <w:tc>
          <w:tcPr>
            <w:shd w:val="clear" w:color="auto" w:fill="ffffff"/>
            <w:tcW w:w="6486" w:type="dxa"/>
            <w:vAlign w:val="center"/>
            <w:textDirection w:val="lrTb"/>
            <w:noWrap w:val="false"/>
          </w:tcPr>
          <w:p>
            <w:pPr>
              <w:pStyle w:val="1058"/>
              <w:jc w:val="left"/>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6芯衰减波长1310n/m≦0.35db/km，波长1550n/m≦0.22db/km；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执行标准：YD/T769-2018</w:t>
            </w:r>
            <w:r>
              <w:rPr>
                <w:rFonts w:hint="eastAsia" w:ascii="宋体" w:hAnsi="宋体" w:eastAsia="宋体" w:cs="宋体"/>
                <w:i w:val="0"/>
                <w:iCs w:val="0"/>
                <w:color w:val="ff0000"/>
                <w:sz w:val="20"/>
                <w:szCs w:val="20"/>
                <w:highlight w:val="none"/>
                <w:u w:val="none"/>
              </w:rPr>
            </w:r>
            <w:r/>
          </w:p>
        </w:tc>
      </w:tr>
      <w:tr>
        <w:trPr>
          <w:trHeight w:val="500"/>
        </w:trPr>
        <w:tc>
          <w:tcPr>
            <w:tcW w:w="705" w:type="dxa"/>
            <w:vAlign w:val="center"/>
            <w:textDirection w:val="lrTb"/>
            <w:noWrap/>
          </w:tcPr>
          <w:p>
            <w:pPr>
              <w:pStyle w:val="1058"/>
              <w:jc w:val="center"/>
              <w:keepLines w:val="0"/>
              <w:keepNext w:val="0"/>
              <w:widowControl/>
              <w:rPr>
                <w:rFonts w:hint="eastAsia" w:ascii="宋体" w:hAnsi="宋体" w:eastAsia="宋体" w:cs="宋体"/>
                <w:i w:val="0"/>
                <w:iCs w:val="0"/>
                <w:color w:val="000000"/>
                <w:sz w:val="20"/>
                <w:szCs w:val="20"/>
                <w:highlight w:val="none"/>
                <w:u w:val="none"/>
              </w:rPr>
              <w:framePr w:vAnchor="text" w:hAnchor="page" w:x="1598" w:y="809"/>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8芯光纤配线架</w:t>
            </w:r>
            <w:r>
              <w:rPr>
                <w:rFonts w:hint="eastAsia" w:ascii="宋体" w:hAnsi="宋体" w:eastAsia="宋体" w:cs="宋体"/>
                <w:i w:val="0"/>
                <w:iCs w:val="0"/>
                <w:color w:val="ff0000"/>
                <w:sz w:val="20"/>
                <w:szCs w:val="20"/>
                <w:highlight w:val="none"/>
                <w:u w:val="none"/>
              </w:rPr>
            </w:r>
            <w:r/>
          </w:p>
        </w:tc>
        <w:tc>
          <w:tcPr>
            <w:shd w:val="clear" w:color="auto" w:fill="ffffff"/>
            <w:tcW w:w="6486" w:type="dxa"/>
            <w:vAlign w:val="center"/>
            <w:textDirection w:val="lrTb"/>
            <w:noWrap w:val="false"/>
          </w:tcPr>
          <w:p>
            <w:pPr>
              <w:pStyle w:val="1058"/>
              <w:jc w:val="left"/>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1、8口普通光纤配线架，含8个LC双工耦合器16根LC单模单芯尾纤1米，便于安装维护；金属材质：箱体为1.0mm厚度优质冷轧钢板，喷塑；使用温度： -40～+70℃，湿度： ≤85%（温度85℃±3℃）；</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2、配线架中的尼龙光纤盘绕环可支持多余光纤并保持光纤的弯曲半径；</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3、支持单模和多模室内室外光纤的接入。</w:t>
            </w:r>
            <w:r>
              <w:rPr>
                <w:rFonts w:hint="eastAsia" w:ascii="宋体" w:hAnsi="宋体" w:eastAsia="宋体" w:cs="宋体"/>
                <w:i w:val="0"/>
                <w:iCs w:val="0"/>
                <w:color w:val="ff0000"/>
                <w:sz w:val="20"/>
                <w:szCs w:val="20"/>
                <w:highlight w:val="none"/>
                <w:u w:val="none"/>
              </w:rPr>
            </w:r>
            <w:r/>
          </w:p>
        </w:tc>
      </w:tr>
      <w:tr>
        <w:trPr>
          <w:trHeight w:val="500"/>
        </w:trPr>
        <w:tc>
          <w:tcPr>
            <w:tcW w:w="705" w:type="dxa"/>
            <w:vAlign w:val="center"/>
            <w:textDirection w:val="lrTb"/>
            <w:noWrap/>
          </w:tcPr>
          <w:p>
            <w:pPr>
              <w:pStyle w:val="1058"/>
              <w:jc w:val="center"/>
              <w:keepLines w:val="0"/>
              <w:keepNext w:val="0"/>
              <w:widowControl/>
              <w:rPr>
                <w:rFonts w:hint="eastAsia" w:ascii="宋体" w:hAnsi="宋体" w:eastAsia="宋体" w:cs="宋体"/>
                <w:i w:val="0"/>
                <w:iCs w:val="0"/>
                <w:color w:val="000000"/>
                <w:sz w:val="20"/>
                <w:szCs w:val="20"/>
                <w:highlight w:val="none"/>
                <w:u w:val="none"/>
              </w:rPr>
              <w:framePr w:vAnchor="text" w:hAnchor="page" w:x="1598" w:y="809"/>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24芯光纤配线架</w:t>
            </w:r>
            <w:r>
              <w:rPr>
                <w:rFonts w:hint="eastAsia" w:ascii="宋体" w:hAnsi="宋体" w:eastAsia="宋体" w:cs="宋体"/>
                <w:i w:val="0"/>
                <w:iCs w:val="0"/>
                <w:color w:val="ff0000"/>
                <w:sz w:val="20"/>
                <w:szCs w:val="20"/>
                <w:highlight w:val="none"/>
                <w:u w:val="none"/>
              </w:rPr>
            </w:r>
            <w:r/>
          </w:p>
        </w:tc>
        <w:tc>
          <w:tcPr>
            <w:shd w:val="clear" w:color="auto" w:fill="ffffff"/>
            <w:tcW w:w="6486" w:type="dxa"/>
            <w:vAlign w:val="center"/>
            <w:textDirection w:val="lrTb"/>
            <w:noWrap w:val="false"/>
          </w:tcPr>
          <w:p>
            <w:pPr>
              <w:pStyle w:val="1058"/>
              <w:jc w:val="left"/>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1、24口普通光纤配线架，含24个LC双工耦合器48根LC单模单芯尾纤1米，便于安装维护；金属材质：箱体为1.0mm厚度优质冷轧钢板，喷塑；使用温度： -40～+70℃，湿度： ≤85%（温度85℃±3℃）；</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2、配线架中的尼龙光纤盘绕环可支持多余光纤并保持光纤的弯曲半径；</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3、支持单模和多模室内室外光纤的接入。</w:t>
            </w:r>
            <w:r>
              <w:rPr>
                <w:rFonts w:hint="eastAsia" w:ascii="宋体" w:hAnsi="宋体" w:eastAsia="宋体" w:cs="宋体"/>
                <w:i w:val="0"/>
                <w:iCs w:val="0"/>
                <w:color w:val="ff0000"/>
                <w:sz w:val="20"/>
                <w:szCs w:val="20"/>
                <w:highlight w:val="none"/>
                <w:u w:val="none"/>
              </w:rPr>
            </w:r>
            <w:r/>
          </w:p>
        </w:tc>
      </w:tr>
      <w:tr>
        <w:trPr>
          <w:trHeight w:val="500"/>
        </w:trPr>
        <w:tc>
          <w:tcPr>
            <w:tcW w:w="705" w:type="dxa"/>
            <w:vAlign w:val="center"/>
            <w:textDirection w:val="lrTb"/>
            <w:noWrap/>
          </w:tcPr>
          <w:p>
            <w:pPr>
              <w:pStyle w:val="1058"/>
              <w:jc w:val="center"/>
              <w:keepLines w:val="0"/>
              <w:keepNext w:val="0"/>
              <w:widowControl/>
              <w:rPr>
                <w:rFonts w:hint="eastAsia" w:ascii="宋体" w:hAnsi="宋体" w:eastAsia="宋体" w:cs="宋体"/>
                <w:i w:val="0"/>
                <w:iCs w:val="0"/>
                <w:color w:val="000000"/>
                <w:sz w:val="20"/>
                <w:szCs w:val="20"/>
                <w:highlight w:val="none"/>
                <w:u w:val="none"/>
              </w:rPr>
              <w:framePr w:vAnchor="text" w:hAnchor="page" w:x="1598" w:y="809"/>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22U网络机柜</w:t>
            </w:r>
            <w:r>
              <w:rPr>
                <w:rFonts w:hint="eastAsia" w:ascii="宋体" w:hAnsi="宋体" w:eastAsia="宋体" w:cs="宋体"/>
                <w:i w:val="0"/>
                <w:iCs w:val="0"/>
                <w:color w:val="ff0000"/>
                <w:sz w:val="20"/>
                <w:szCs w:val="20"/>
                <w:highlight w:val="none"/>
                <w:u w:val="none"/>
              </w:rPr>
            </w:r>
            <w:r/>
          </w:p>
        </w:tc>
        <w:tc>
          <w:tcPr>
            <w:shd w:val="clear" w:color="auto" w:fill="ffffff"/>
            <w:tcW w:w="6486" w:type="dxa"/>
            <w:vAlign w:val="center"/>
            <w:textDirection w:val="lrTb"/>
            <w:noWrap w:val="false"/>
          </w:tcPr>
          <w:p>
            <w:pPr>
              <w:pStyle w:val="1058"/>
              <w:jc w:val="left"/>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1.名称:22U机柜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2.规格:600*800*1200机柜;</w:t>
            </w:r>
            <w:r>
              <w:rPr>
                <w:rFonts w:hint="eastAsia" w:ascii="宋体" w:hAnsi="宋体" w:eastAsia="宋体" w:cs="宋体"/>
                <w:i w:val="0"/>
                <w:iCs w:val="0"/>
                <w:color w:val="ff0000"/>
                <w:sz w:val="20"/>
                <w:szCs w:val="20"/>
                <w:highlight w:val="none"/>
                <w:u w:val="none"/>
              </w:rPr>
            </w:r>
            <w:r/>
          </w:p>
        </w:tc>
      </w:tr>
      <w:tr>
        <w:trPr>
          <w:trHeight w:val="500"/>
        </w:trPr>
        <w:tc>
          <w:tcPr>
            <w:tcW w:w="705" w:type="dxa"/>
            <w:vAlign w:val="center"/>
            <w:textDirection w:val="lrTb"/>
            <w:noWrap/>
          </w:tcPr>
          <w:p>
            <w:pPr>
              <w:pStyle w:val="1058"/>
              <w:jc w:val="center"/>
              <w:keepLines w:val="0"/>
              <w:keepNext w:val="0"/>
              <w:widowControl/>
              <w:rPr>
                <w:rFonts w:hint="eastAsia" w:ascii="宋体" w:hAnsi="宋体" w:eastAsia="宋体" w:cs="宋体"/>
                <w:i w:val="0"/>
                <w:iCs w:val="0"/>
                <w:color w:val="000000"/>
                <w:sz w:val="20"/>
                <w:szCs w:val="20"/>
                <w:highlight w:val="none"/>
                <w:u w:val="none"/>
              </w:rPr>
              <w:framePr w:vAnchor="text" w:hAnchor="page" w:x="1598" w:y="809"/>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PDU电源</w:t>
            </w:r>
            <w:r>
              <w:rPr>
                <w:rFonts w:hint="eastAsia" w:ascii="宋体" w:hAnsi="宋体" w:eastAsia="宋体" w:cs="宋体"/>
                <w:i w:val="0"/>
                <w:iCs w:val="0"/>
                <w:color w:val="ff0000"/>
                <w:sz w:val="20"/>
                <w:szCs w:val="20"/>
                <w:highlight w:val="none"/>
                <w:u w:val="none"/>
              </w:rPr>
            </w:r>
            <w:r/>
          </w:p>
        </w:tc>
        <w:tc>
          <w:tcPr>
            <w:shd w:val="clear" w:color="auto" w:fill="ffffff"/>
            <w:tcW w:w="6486" w:type="dxa"/>
            <w:vAlign w:val="center"/>
            <w:textDirection w:val="lrTb"/>
            <w:noWrap w:val="false"/>
          </w:tcPr>
          <w:p>
            <w:pPr>
              <w:pStyle w:val="1058"/>
              <w:jc w:val="left"/>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1.名称:PDU电源.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2.规格:8位机架式PDU电源</w:t>
            </w:r>
            <w:r>
              <w:rPr>
                <w:rFonts w:hint="eastAsia" w:ascii="宋体" w:hAnsi="宋体" w:eastAsia="宋体" w:cs="宋体"/>
                <w:i w:val="0"/>
                <w:iCs w:val="0"/>
                <w:color w:val="ff0000"/>
                <w:sz w:val="20"/>
                <w:szCs w:val="20"/>
                <w:highlight w:val="none"/>
                <w:u w:val="none"/>
              </w:rPr>
            </w:r>
            <w:r/>
          </w:p>
        </w:tc>
      </w:tr>
      <w:tr>
        <w:trPr>
          <w:trHeight w:val="500"/>
        </w:trPr>
        <w:tc>
          <w:tcPr>
            <w:tcW w:w="705" w:type="dxa"/>
            <w:vAlign w:val="center"/>
            <w:textDirection w:val="lrTb"/>
            <w:noWrap/>
          </w:tcPr>
          <w:p>
            <w:pPr>
              <w:pStyle w:val="105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framePr w:vAnchor="text" w:hAnchor="page" w:x="1598" w:y="809"/>
              <w:suppressLineNumbers w:val="0"/>
            </w:pPr>
            <w:r>
              <w:rPr>
                <w:rFonts w:hint="eastAsia" w:ascii="宋体" w:hAnsi="宋体" w:eastAsia="宋体" w:cs="宋体"/>
                <w:i w:val="0"/>
                <w:iCs w:val="0"/>
                <w:color w:val="000000"/>
                <w:sz w:val="20"/>
                <w:szCs w:val="20"/>
                <w:highlight w:val="none"/>
                <w:u w:val="none"/>
                <w:lang w:val="en-US" w:eastAsia="zh-CN" w:bidi="ar"/>
              </w:rPr>
            </w:r>
            <w:r/>
          </w:p>
        </w:tc>
        <w:tc>
          <w:tcPr>
            <w:gridSpan w:val="2"/>
            <w:tcW w:w="8520" w:type="dxa"/>
            <w:vAlign w:val="center"/>
            <w:textDirection w:val="lrTb"/>
            <w:noWrap w:val="false"/>
          </w:tcPr>
          <w:p>
            <w:pPr>
              <w:pStyle w:val="1058"/>
              <w:jc w:val="left"/>
              <w:keepLines w:val="0"/>
              <w:keepNext w:val="0"/>
              <w:widowControl/>
              <w:rPr>
                <w:rFonts w:ascii="宋体" w:hAnsi="宋体" w:eastAsia="宋体" w:cs="宋体"/>
                <w:i w:val="0"/>
                <w:iCs w:val="0"/>
                <w:color w:val="000000"/>
                <w:sz w:val="22"/>
                <w:szCs w:val="22"/>
                <w:u w:val="none"/>
                <w:lang w:val="en-US" w:eastAsia="zh-CN" w:bidi="ar"/>
              </w:rPr>
              <w:framePr w:vAnchor="text" w:hAnchor="page" w:x="1598" w:y="809"/>
              <w:suppressLineNumbers w:val="0"/>
            </w:pPr>
            <w:r>
              <w:rPr>
                <w:rFonts w:hint="eastAsia" w:ascii="宋体" w:hAnsi="宋体" w:cs="宋体"/>
                <w:b/>
                <w:bCs/>
                <w:i w:val="0"/>
                <w:iCs w:val="0"/>
                <w:color w:val="000000"/>
                <w:sz w:val="22"/>
                <w:szCs w:val="22"/>
                <w:u w:val="none"/>
                <w:lang w:val="en-US" w:eastAsia="zh-CN" w:bidi="ar"/>
              </w:rPr>
              <w:t xml:space="preserve">二、网络设备及AP</w:t>
            </w:r>
            <w:r>
              <w:rPr>
                <w:rFonts w:ascii="宋体" w:hAnsi="宋体" w:eastAsia="宋体" w:cs="宋体"/>
                <w:i w:val="0"/>
                <w:iCs w:val="0"/>
                <w:color w:val="000000"/>
                <w:sz w:val="22"/>
                <w:szCs w:val="22"/>
                <w:u w:val="none"/>
                <w:lang w:val="en-US" w:eastAsia="zh-CN" w:bidi="ar"/>
              </w:rPr>
            </w:r>
            <w:r/>
          </w:p>
        </w:tc>
      </w:tr>
      <w:tr>
        <w:trPr>
          <w:trHeight w:val="500"/>
        </w:trPr>
        <w:tc>
          <w:tcPr>
            <w:tcW w:w="705" w:type="dxa"/>
            <w:vAlign w:val="center"/>
            <w:textDirection w:val="lrTb"/>
            <w:noWrap/>
          </w:tcPr>
          <w:p>
            <w:pPr>
              <w:pStyle w:val="1058"/>
              <w:jc w:val="center"/>
              <w:keepLines w:val="0"/>
              <w:keepNext w:val="0"/>
              <w:widowControl/>
              <w:rPr>
                <w:rFonts w:hint="eastAsia" w:ascii="宋体" w:hAnsi="宋体" w:eastAsia="宋体" w:cs="宋体"/>
                <w:i w:val="0"/>
                <w:iCs w:val="0"/>
                <w:color w:val="000000"/>
                <w:sz w:val="20"/>
                <w:szCs w:val="20"/>
                <w:highlight w:val="none"/>
                <w:u w:val="none"/>
              </w:rPr>
              <w:framePr w:vAnchor="text" w:hAnchor="page" w:x="1598" w:y="809"/>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校园网核心交换机</w:t>
            </w:r>
            <w:r>
              <w:rPr>
                <w:rFonts w:hint="eastAsia" w:ascii="宋体" w:hAnsi="宋体" w:eastAsia="宋体" w:cs="宋体"/>
                <w:i w:val="0"/>
                <w:iCs w:val="0"/>
                <w:color w:val="ff0000"/>
                <w:sz w:val="20"/>
                <w:szCs w:val="20"/>
                <w:highlight w:val="none"/>
                <w:u w:val="none"/>
              </w:rPr>
            </w:r>
            <w:r/>
          </w:p>
        </w:tc>
        <w:tc>
          <w:tcPr>
            <w:shd w:val="clear" w:color="auto" w:fill="ffffff"/>
            <w:tcW w:w="6486"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24个1G/2.5G/10G SFP+光口，24个10/100/1000Base-T自适应电口，2个40GEQSFP+光口;交换容量≥2.56Tbps/25.6Tbps，包转发率≥1320Mpps/1680Mpps，支持全端口线速转发;支持NMC/vNMC/NAC/SAC统一管理、统一查看状态、VLAN等配置管理;支持终端识别、终端准入、安全防护及安全画像可视;支持胖瘦一体化;支持双电源模块，默认1个150W可插拔AC交流电源，并预留一个扩展可插拔电源槽位</w:t>
            </w:r>
            <w:r>
              <w:rPr>
                <w:rFonts w:hint="eastAsia" w:ascii="宋体" w:hAnsi="宋体" w:eastAsia="宋体" w:cs="宋体"/>
                <w:i w:val="0"/>
                <w:iCs w:val="0"/>
                <w:color w:val="ff0000"/>
                <w:sz w:val="20"/>
                <w:szCs w:val="20"/>
                <w:highlight w:val="none"/>
                <w:u w:val="none"/>
              </w:rPr>
            </w:r>
            <w:r/>
          </w:p>
        </w:tc>
      </w:tr>
      <w:tr>
        <w:trPr>
          <w:trHeight w:val="500"/>
        </w:trPr>
        <w:tc>
          <w:tcPr>
            <w:tcW w:w="705" w:type="dxa"/>
            <w:vAlign w:val="center"/>
            <w:textDirection w:val="lrTb"/>
            <w:noWrap/>
          </w:tcPr>
          <w:p>
            <w:pPr>
              <w:pStyle w:val="1058"/>
              <w:jc w:val="center"/>
              <w:keepLines w:val="0"/>
              <w:keepNext w:val="0"/>
              <w:widowControl/>
              <w:rPr>
                <w:rFonts w:hint="eastAsia" w:ascii="宋体" w:hAnsi="宋体" w:eastAsia="宋体" w:cs="宋体"/>
                <w:i w:val="0"/>
                <w:iCs w:val="0"/>
                <w:color w:val="000000"/>
                <w:sz w:val="20"/>
                <w:szCs w:val="20"/>
                <w:highlight w:val="none"/>
                <w:u w:val="none"/>
              </w:rPr>
              <w:framePr w:vAnchor="text" w:hAnchor="page" w:x="1598" w:y="809"/>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设备网核心交换机</w:t>
            </w:r>
            <w:r>
              <w:rPr>
                <w:rFonts w:hint="eastAsia" w:ascii="宋体" w:hAnsi="宋体" w:eastAsia="宋体" w:cs="宋体"/>
                <w:i w:val="0"/>
                <w:iCs w:val="0"/>
                <w:color w:val="ff0000"/>
                <w:sz w:val="20"/>
                <w:szCs w:val="20"/>
                <w:highlight w:val="none"/>
                <w:u w:val="none"/>
              </w:rPr>
            </w:r>
            <w:r/>
          </w:p>
        </w:tc>
        <w:tc>
          <w:tcPr>
            <w:shd w:val="clear" w:color="auto" w:fill="ffffff"/>
            <w:tcW w:w="6486"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8个10/100/1000Base-T以太网口，24个千兆SFP光口，4个万兆SFP+光口，1个扩展槽位，插拔双交流电源冗余，默认配置一个AC电源；交换容量≥2.4Tbps/24Tbps，包转发率≥780Mpps/810Mpps，支持全端口线速转发；支持NMC/vNMC/NAC/SAC统一管理、统一查看状态、VLAN等配置管理；支持终端识别、终端准入、安全防护及安全画像可视；支持胖瘦一体化；</w:t>
            </w:r>
            <w:r>
              <w:rPr>
                <w:rFonts w:hint="eastAsia" w:ascii="宋体" w:hAnsi="宋体" w:eastAsia="宋体" w:cs="宋体"/>
                <w:i w:val="0"/>
                <w:iCs w:val="0"/>
                <w:color w:val="ff0000"/>
                <w:sz w:val="20"/>
                <w:szCs w:val="20"/>
                <w:highlight w:val="none"/>
                <w:u w:val="none"/>
              </w:rPr>
            </w:r>
            <w:r/>
          </w:p>
        </w:tc>
      </w:tr>
      <w:tr>
        <w:trPr>
          <w:trHeight w:val="500"/>
        </w:trPr>
        <w:tc>
          <w:tcPr>
            <w:tcW w:w="705" w:type="dxa"/>
            <w:vAlign w:val="center"/>
            <w:textDirection w:val="lrTb"/>
            <w:noWrap/>
          </w:tcPr>
          <w:p>
            <w:pPr>
              <w:pStyle w:val="1058"/>
              <w:jc w:val="center"/>
              <w:keepLines w:val="0"/>
              <w:keepNext w:val="0"/>
              <w:widowControl/>
              <w:rPr>
                <w:rFonts w:hint="eastAsia" w:ascii="宋体" w:hAnsi="宋体" w:eastAsia="宋体" w:cs="宋体"/>
                <w:i w:val="0"/>
                <w:iCs w:val="0"/>
                <w:color w:val="000000"/>
                <w:sz w:val="20"/>
                <w:szCs w:val="20"/>
                <w:highlight w:val="none"/>
                <w:u w:val="none"/>
              </w:rPr>
              <w:framePr w:vAnchor="text" w:hAnchor="page" w:x="1598" w:y="809"/>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AC管理器</w:t>
            </w:r>
            <w:r>
              <w:rPr>
                <w:rFonts w:hint="eastAsia" w:ascii="宋体" w:hAnsi="宋体" w:eastAsia="宋体" w:cs="宋体"/>
                <w:i w:val="0"/>
                <w:iCs w:val="0"/>
                <w:color w:val="ff0000"/>
                <w:sz w:val="20"/>
                <w:szCs w:val="20"/>
                <w:highlight w:val="none"/>
                <w:u w:val="none"/>
              </w:rPr>
            </w:r>
            <w:r/>
          </w:p>
        </w:tc>
        <w:tc>
          <w:tcPr>
            <w:shd w:val="clear" w:color="auto" w:fill="ffffff"/>
            <w:tcW w:w="6486"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可灵活选用网关或旁路模式部署，将有线无线一体化管理、立体式安全防护、用户认证、用户行为管理、VPN互联、广域网质量感知等众多功能融于一身。通过对接SASE平台实现安全服务的按需订阅，并联动AF/SIP构建立体式安全防护架构。设备带有5个千兆网口（最多可配置4WAN，其中4个口支持PoE/PoE+输出），NAT性能500M，可同时管理8颗AP和4台交换机，支持最大并发300个终端认证。既可独立实现中小办公场景的一体化组网需求，也能接入iBrain智能网络管理中心实现SD-Branch组网架构统一管理。</w:t>
            </w:r>
            <w:r>
              <w:rPr>
                <w:rFonts w:hint="eastAsia" w:ascii="宋体" w:hAnsi="宋体" w:eastAsia="宋体" w:cs="宋体"/>
                <w:i w:val="0"/>
                <w:iCs w:val="0"/>
                <w:color w:val="ff0000"/>
                <w:sz w:val="20"/>
                <w:szCs w:val="20"/>
                <w:highlight w:val="none"/>
                <w:u w:val="none"/>
              </w:rPr>
            </w:r>
            <w:r/>
          </w:p>
        </w:tc>
      </w:tr>
      <w:tr>
        <w:trPr>
          <w:trHeight w:val="500"/>
        </w:trPr>
        <w:tc>
          <w:tcPr>
            <w:tcW w:w="705" w:type="dxa"/>
            <w:vAlign w:val="center"/>
            <w:textDirection w:val="lrTb"/>
            <w:noWrap/>
          </w:tcPr>
          <w:p>
            <w:pPr>
              <w:pStyle w:val="1058"/>
              <w:jc w:val="center"/>
              <w:keepLines w:val="0"/>
              <w:keepNext w:val="0"/>
              <w:widowControl/>
              <w:rPr>
                <w:rFonts w:hint="eastAsia" w:ascii="宋体" w:hAnsi="宋体" w:eastAsia="宋体" w:cs="宋体"/>
                <w:i w:val="0"/>
                <w:iCs w:val="0"/>
                <w:color w:val="000000"/>
                <w:sz w:val="20"/>
                <w:szCs w:val="20"/>
                <w:highlight w:val="none"/>
                <w:u w:val="none"/>
              </w:rPr>
              <w:framePr w:vAnchor="text" w:hAnchor="page" w:x="1598" w:y="809"/>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吸顶AP</w:t>
            </w:r>
            <w:r>
              <w:rPr>
                <w:rFonts w:hint="eastAsia" w:ascii="宋体" w:hAnsi="宋体" w:eastAsia="宋体" w:cs="宋体"/>
                <w:i w:val="0"/>
                <w:iCs w:val="0"/>
                <w:color w:val="ff0000"/>
                <w:sz w:val="20"/>
                <w:szCs w:val="20"/>
                <w:highlight w:val="none"/>
                <w:u w:val="none"/>
              </w:rPr>
            </w:r>
            <w:r/>
          </w:p>
        </w:tc>
        <w:tc>
          <w:tcPr>
            <w:shd w:val="clear" w:color="auto" w:fill="ffffff"/>
            <w:tcW w:w="6486"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Turbo Sense智感AI系列Wi-Fi 6 高性能无线接入点，支持802.11ax协议，支持OFDMA和MU-MIMO，内置有独立AI芯片，整机最大接入速率3.126Gbps，支持1个千兆以太网口，支持无线环境感知、认证质量感知、网络质量感知、业务质量感知及边缘安全感知；支持PoE和12V/2A本地供电；支持802.1X/移动OA/短信/多因素等多种认证方式、APP缓存、智能负载均衡、QoS、潜在风险终端和网络访问流量的识别与封堵、胖瘦一体化</w:t>
            </w:r>
            <w:r>
              <w:rPr>
                <w:rFonts w:hint="eastAsia" w:ascii="宋体" w:hAnsi="宋体" w:eastAsia="宋体" w:cs="宋体"/>
                <w:i w:val="0"/>
                <w:iCs w:val="0"/>
                <w:color w:val="ff0000"/>
                <w:sz w:val="20"/>
                <w:szCs w:val="20"/>
                <w:highlight w:val="none"/>
                <w:u w:val="none"/>
              </w:rPr>
            </w:r>
            <w:r/>
          </w:p>
        </w:tc>
      </w:tr>
      <w:tr>
        <w:trPr>
          <w:trHeight w:val="500"/>
        </w:trPr>
        <w:tc>
          <w:tcPr>
            <w:tcW w:w="705" w:type="dxa"/>
            <w:vAlign w:val="center"/>
            <w:textDirection w:val="lrTb"/>
            <w:noWrap/>
          </w:tcPr>
          <w:p>
            <w:pPr>
              <w:pStyle w:val="1058"/>
              <w:jc w:val="center"/>
              <w:keepLines w:val="0"/>
              <w:keepNext w:val="0"/>
              <w:widowControl/>
              <w:rPr>
                <w:rFonts w:hint="eastAsia" w:ascii="宋体" w:hAnsi="宋体" w:eastAsia="宋体" w:cs="宋体"/>
                <w:i w:val="0"/>
                <w:iCs w:val="0"/>
                <w:color w:val="000000"/>
                <w:sz w:val="20"/>
                <w:szCs w:val="20"/>
                <w:highlight w:val="none"/>
                <w:u w:val="none"/>
              </w:rPr>
              <w:framePr w:vAnchor="text" w:hAnchor="page" w:x="1598" w:y="809"/>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24口万兆汇聚交换机</w:t>
            </w:r>
            <w:r>
              <w:rPr>
                <w:rFonts w:hint="eastAsia" w:ascii="宋体" w:hAnsi="宋体" w:eastAsia="宋体" w:cs="宋体"/>
                <w:i w:val="0"/>
                <w:iCs w:val="0"/>
                <w:color w:val="ff0000"/>
                <w:sz w:val="20"/>
                <w:szCs w:val="20"/>
                <w:highlight w:val="none"/>
                <w:u w:val="none"/>
              </w:rPr>
            </w:r>
            <w:r/>
          </w:p>
        </w:tc>
        <w:tc>
          <w:tcPr>
            <w:shd w:val="clear" w:color="auto" w:fill="ffffff"/>
            <w:tcW w:w="6486"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24个10/100/1000Base-T以太网端口，4个万兆SFP+光口；交换容量≥672Gbps/6.72Tbps，包转发率≥171Mpps/309Mpps，支持全端口线速转发；支持NMC/vNMC/NAC/SAC统一管理及自动生成智能拓扑、统一查看状态、VLAN等配置管理；</w:t>
            </w:r>
            <w:r>
              <w:rPr>
                <w:rFonts w:hint="eastAsia" w:ascii="宋体" w:hAnsi="宋体" w:eastAsia="宋体" w:cs="宋体"/>
                <w:i w:val="0"/>
                <w:iCs w:val="0"/>
                <w:color w:val="ff0000"/>
                <w:sz w:val="20"/>
                <w:szCs w:val="20"/>
                <w:highlight w:val="none"/>
                <w:u w:val="none"/>
              </w:rPr>
            </w:r>
            <w:r/>
          </w:p>
        </w:tc>
      </w:tr>
      <w:tr>
        <w:trPr>
          <w:trHeight w:val="500"/>
        </w:trPr>
        <w:tc>
          <w:tcPr>
            <w:tcW w:w="705" w:type="dxa"/>
            <w:vAlign w:val="center"/>
            <w:textDirection w:val="lrTb"/>
            <w:noWrap/>
          </w:tcPr>
          <w:p>
            <w:pPr>
              <w:pStyle w:val="1058"/>
              <w:jc w:val="center"/>
              <w:keepLines w:val="0"/>
              <w:keepNext w:val="0"/>
              <w:widowControl/>
              <w:rPr>
                <w:rFonts w:hint="eastAsia" w:ascii="宋体" w:hAnsi="宋体" w:eastAsia="宋体" w:cs="宋体"/>
                <w:i w:val="0"/>
                <w:iCs w:val="0"/>
                <w:color w:val="000000"/>
                <w:sz w:val="20"/>
                <w:szCs w:val="20"/>
                <w:highlight w:val="none"/>
                <w:u w:val="none"/>
              </w:rPr>
              <w:framePr w:vAnchor="text" w:hAnchor="page" w:x="1598" w:y="809"/>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8口网络交换机</w:t>
            </w:r>
            <w:r>
              <w:rPr>
                <w:rFonts w:hint="eastAsia" w:ascii="宋体" w:hAnsi="宋体" w:eastAsia="宋体" w:cs="宋体"/>
                <w:i w:val="0"/>
                <w:iCs w:val="0"/>
                <w:color w:val="ff0000"/>
                <w:sz w:val="20"/>
                <w:szCs w:val="20"/>
                <w:highlight w:val="none"/>
                <w:u w:val="none"/>
              </w:rPr>
            </w:r>
            <w:r/>
          </w:p>
        </w:tc>
        <w:tc>
          <w:tcPr>
            <w:shd w:val="clear" w:color="auto" w:fill="ffffff"/>
            <w:tcW w:w="6486"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8个千兆端口，2个1G/2.5G SFP光口；交换容量≥672Gbps/6.72Tbps，包转发率≥102Mpps/126Mpps，支持全端口线速转发；支持IEEE 802.3af/at供电标准，单端口最大输出PoE功率30W，整机最大输出PoE功率140W；支持NMC/vNMC/NAC/SAC统一管理及自动生成智能拓扑、统一查看状态、VLAN等配置管理；</w:t>
            </w:r>
            <w:r>
              <w:rPr>
                <w:rFonts w:hint="eastAsia" w:ascii="宋体" w:hAnsi="宋体" w:eastAsia="宋体" w:cs="宋体"/>
                <w:i w:val="0"/>
                <w:iCs w:val="0"/>
                <w:color w:val="ff0000"/>
                <w:sz w:val="20"/>
                <w:szCs w:val="20"/>
                <w:highlight w:val="none"/>
                <w:u w:val="none"/>
              </w:rPr>
            </w:r>
            <w:r/>
          </w:p>
        </w:tc>
      </w:tr>
      <w:tr>
        <w:trPr>
          <w:trHeight w:val="500"/>
        </w:trPr>
        <w:tc>
          <w:tcPr>
            <w:tcW w:w="705" w:type="dxa"/>
            <w:vAlign w:val="center"/>
            <w:textDirection w:val="lrTb"/>
            <w:noWrap/>
          </w:tcPr>
          <w:p>
            <w:pPr>
              <w:pStyle w:val="1058"/>
              <w:jc w:val="center"/>
              <w:keepLines w:val="0"/>
              <w:keepNext w:val="0"/>
              <w:widowControl/>
              <w:rPr>
                <w:rFonts w:hint="eastAsia" w:ascii="宋体" w:hAnsi="宋体" w:eastAsia="宋体" w:cs="宋体"/>
                <w:i w:val="0"/>
                <w:iCs w:val="0"/>
                <w:color w:val="000000"/>
                <w:sz w:val="20"/>
                <w:szCs w:val="20"/>
                <w:highlight w:val="none"/>
                <w:u w:val="none"/>
              </w:rPr>
              <w:framePr w:vAnchor="text" w:hAnchor="page" w:x="1598" w:y="809"/>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shd w:val="clear" w:color="auto" w:fill="ffffff"/>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8口POE网络交换机</w:t>
            </w:r>
            <w:r>
              <w:rPr>
                <w:rFonts w:hint="eastAsia" w:ascii="宋体" w:hAnsi="宋体" w:eastAsia="宋体" w:cs="宋体"/>
                <w:i w:val="0"/>
                <w:iCs w:val="0"/>
                <w:color w:val="ff0000"/>
                <w:sz w:val="20"/>
                <w:szCs w:val="20"/>
                <w:highlight w:val="none"/>
                <w:u w:val="none"/>
              </w:rPr>
            </w:r>
            <w:r/>
          </w:p>
        </w:tc>
        <w:tc>
          <w:tcPr>
            <w:shd w:val="clear" w:color="auto" w:fill="ffffff"/>
            <w:tcW w:w="6486"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8个千兆POE端口，2个1G/2.5G SFP光口；交换容量≥672Gbps/6.72Tbps，包转发率≥102Mpps/126Mpps，支持全端口线速转发；支持IEEE 802.3af/at供电标准，单端口最大输出PoE功率30W，整机最大输出PoE功率140W；支持NMC/vNMC/NAC/SAC统一管理及自动生成智能拓扑、统一查看状态、VLAN等配置管理；</w:t>
            </w:r>
            <w:r>
              <w:rPr>
                <w:rFonts w:hint="eastAsia" w:ascii="宋体" w:hAnsi="宋体" w:eastAsia="宋体" w:cs="宋体"/>
                <w:i w:val="0"/>
                <w:iCs w:val="0"/>
                <w:color w:val="ff0000"/>
                <w:sz w:val="20"/>
                <w:szCs w:val="20"/>
                <w:highlight w:val="none"/>
                <w:u w:val="none"/>
              </w:rPr>
            </w:r>
            <w:r/>
          </w:p>
        </w:tc>
      </w:tr>
      <w:tr>
        <w:trPr>
          <w:trHeight w:val="500"/>
        </w:trPr>
        <w:tc>
          <w:tcPr>
            <w:tcW w:w="705" w:type="dxa"/>
            <w:vAlign w:val="center"/>
            <w:textDirection w:val="lrTb"/>
            <w:noWrap/>
          </w:tcPr>
          <w:p>
            <w:pPr>
              <w:pStyle w:val="1058"/>
              <w:jc w:val="center"/>
              <w:keepLines w:val="0"/>
              <w:keepNext w:val="0"/>
              <w:widowControl/>
              <w:rPr>
                <w:rFonts w:hint="eastAsia" w:ascii="宋体" w:hAnsi="宋体" w:eastAsia="宋体" w:cs="宋体"/>
                <w:i w:val="0"/>
                <w:iCs w:val="0"/>
                <w:color w:val="000000"/>
                <w:sz w:val="20"/>
                <w:szCs w:val="20"/>
                <w:highlight w:val="none"/>
                <w:u w:val="none"/>
              </w:rPr>
              <w:framePr w:vAnchor="text" w:hAnchor="page" w:x="1598" w:y="809"/>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防火墙</w:t>
            </w:r>
            <w:r>
              <w:rPr>
                <w:rFonts w:hint="eastAsia" w:ascii="宋体" w:hAnsi="宋体" w:eastAsia="宋体" w:cs="宋体"/>
                <w:i w:val="0"/>
                <w:iCs w:val="0"/>
                <w:color w:val="ff0000"/>
                <w:sz w:val="20"/>
                <w:szCs w:val="20"/>
                <w:highlight w:val="none"/>
                <w:u w:val="none"/>
              </w:rPr>
            </w:r>
            <w:r/>
          </w:p>
        </w:tc>
        <w:tc>
          <w:tcPr>
            <w:shd w:val="clear" w:color="auto" w:fill="ffffff"/>
            <w:tcW w:w="6486"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网络层大包吞吐量（1518字节）：3G，IPS吞吐量：800M，AV吞吐量：800M，最大并发连接数：100万，最大新建连接数：3万；核心场景指标：全威胁吞吐量（不含WAF）：500M，全威胁+WAF吞吐量：250M，IPSec  VPN吞吐量：200M。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硬件参数：规格：1U，内存大小：4G，硬盘容量：64G SSD，电源：单电源，接口：6千兆电口+2千兆光口SFP。</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功能描述：深信服下一代防火墙以保障用户核心资产为目标，提供L2-L7层各类威胁的检测和防护，是一款能够有效应对传统网络攻击和未知威胁攻击的网络安全产品。</w:t>
            </w:r>
            <w:r>
              <w:rPr>
                <w:rFonts w:hint="eastAsia" w:ascii="宋体" w:hAnsi="宋体" w:eastAsia="宋体" w:cs="宋体"/>
                <w:i w:val="0"/>
                <w:iCs w:val="0"/>
                <w:color w:val="ff0000"/>
                <w:sz w:val="20"/>
                <w:szCs w:val="20"/>
                <w:highlight w:val="none"/>
                <w:u w:val="none"/>
              </w:rPr>
            </w:r>
            <w:r/>
          </w:p>
        </w:tc>
      </w:tr>
      <w:tr>
        <w:trPr>
          <w:trHeight w:val="500"/>
        </w:trPr>
        <w:tc>
          <w:tcPr>
            <w:tcW w:w="705" w:type="dxa"/>
            <w:vAlign w:val="center"/>
            <w:textDirection w:val="lrTb"/>
            <w:noWrap/>
          </w:tcPr>
          <w:p>
            <w:pPr>
              <w:pStyle w:val="105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framePr w:vAnchor="text" w:hAnchor="page" w:x="1598" w:y="809"/>
              <w:suppressLineNumbers w:val="0"/>
            </w:pPr>
            <w:r>
              <w:rPr>
                <w:rFonts w:hint="eastAsia" w:ascii="宋体" w:hAnsi="宋体" w:eastAsia="宋体" w:cs="宋体"/>
                <w:i w:val="0"/>
                <w:iCs w:val="0"/>
                <w:color w:val="000000"/>
                <w:sz w:val="20"/>
                <w:szCs w:val="20"/>
                <w:highlight w:val="none"/>
                <w:u w:val="none"/>
                <w:lang w:val="en-US" w:eastAsia="zh-CN" w:bidi="ar"/>
              </w:rPr>
            </w:r>
            <w:r/>
          </w:p>
        </w:tc>
        <w:tc>
          <w:tcPr>
            <w:gridSpan w:val="2"/>
            <w:tcW w:w="8520" w:type="dxa"/>
            <w:vAlign w:val="center"/>
            <w:textDirection w:val="lrTb"/>
            <w:noWrap w:val="false"/>
          </w:tcPr>
          <w:p>
            <w:pPr>
              <w:pStyle w:val="1058"/>
              <w:jc w:val="left"/>
              <w:keepLines w:val="0"/>
              <w:keepNext w:val="0"/>
              <w:widowControl/>
              <w:rPr>
                <w:rFonts w:ascii="宋体" w:hAnsi="宋体" w:eastAsia="宋体" w:cs="宋体"/>
                <w:i w:val="0"/>
                <w:iCs w:val="0"/>
                <w:color w:val="000000"/>
                <w:sz w:val="22"/>
                <w:szCs w:val="22"/>
                <w:u w:val="none"/>
                <w:lang w:val="en-US" w:eastAsia="zh-CN" w:bidi="ar"/>
              </w:rPr>
              <w:framePr w:vAnchor="text" w:hAnchor="page" w:x="1598" w:y="809"/>
              <w:suppressLineNumbers w:val="0"/>
            </w:pPr>
            <w:r>
              <w:rPr>
                <w:rFonts w:hint="eastAsia" w:ascii="宋体" w:hAnsi="宋体" w:cs="宋体"/>
                <w:b/>
                <w:bCs/>
                <w:i w:val="0"/>
                <w:iCs w:val="0"/>
                <w:color w:val="000000"/>
                <w:sz w:val="22"/>
                <w:szCs w:val="22"/>
                <w:u w:val="none"/>
                <w:lang w:val="en-US" w:eastAsia="zh-CN" w:bidi="ar"/>
              </w:rPr>
              <w:t xml:space="preserve">三、监控及门禁</w:t>
            </w:r>
            <w:r>
              <w:rPr>
                <w:rFonts w:ascii="宋体" w:hAnsi="宋体" w:eastAsia="宋体" w:cs="宋体"/>
                <w:i w:val="0"/>
                <w:iCs w:val="0"/>
                <w:color w:val="000000"/>
                <w:sz w:val="22"/>
                <w:szCs w:val="22"/>
                <w:u w:val="none"/>
                <w:lang w:val="en-US" w:eastAsia="zh-CN" w:bidi="ar"/>
              </w:rPr>
            </w:r>
            <w:r/>
          </w:p>
        </w:tc>
      </w:tr>
      <w:tr>
        <w:trPr>
          <w:trHeight w:val="500"/>
        </w:trPr>
        <w:tc>
          <w:tcPr>
            <w:tcW w:w="705" w:type="dxa"/>
            <w:vAlign w:val="center"/>
            <w:textDirection w:val="lrTb"/>
            <w:noWrap/>
          </w:tcPr>
          <w:p>
            <w:pPr>
              <w:pStyle w:val="1058"/>
              <w:jc w:val="center"/>
              <w:keepLines w:val="0"/>
              <w:keepNext w:val="0"/>
              <w:widowControl/>
              <w:rPr>
                <w:rFonts w:hint="eastAsia" w:ascii="宋体" w:hAnsi="宋体" w:eastAsia="宋体" w:cs="宋体"/>
                <w:i w:val="0"/>
                <w:iCs w:val="0"/>
                <w:color w:val="000000"/>
                <w:sz w:val="20"/>
                <w:szCs w:val="20"/>
                <w:highlight w:val="none"/>
                <w:u w:val="none"/>
              </w:rPr>
              <w:framePr w:vAnchor="text" w:hAnchor="page" w:x="1598" w:y="809"/>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红外枪式摄像机</w:t>
            </w:r>
            <w:r>
              <w:rPr>
                <w:rFonts w:hint="eastAsia" w:ascii="宋体" w:hAnsi="宋体" w:eastAsia="宋体" w:cs="宋体"/>
                <w:i w:val="0"/>
                <w:iCs w:val="0"/>
                <w:color w:val="ff0000"/>
                <w:sz w:val="20"/>
                <w:szCs w:val="20"/>
                <w:highlight w:val="none"/>
                <w:u w:val="none"/>
              </w:rPr>
            </w:r>
            <w:r/>
          </w:p>
        </w:tc>
        <w:tc>
          <w:tcPr>
            <w:shd w:val="clear" w:color="auto" w:fill="ffffff"/>
            <w:tcW w:w="6486" w:type="dxa"/>
            <w:vAlign w:val="center"/>
            <w:textDirection w:val="lrTb"/>
            <w:noWrap w:val="false"/>
          </w:tcPr>
          <w:p>
            <w:pPr>
              <w:pStyle w:val="1058"/>
              <w:jc w:val="left"/>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采用不低于400万像素1/1.8英寸CMOS图像传感器，低照度效果好，图像清晰度高；</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采用AI ISP技术，支持周界防范（绊线入侵，区域入侵）、SMD Plus(人形/车形检测)</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防补光过曝功能，其支持人脸优先、车牌优先、关闭3种模式;开启人脸优先功能,设备检测到人员后可自动调节补光灯的亮度,人员离开后补光灯恢复;开启车牌优先功能,设备检测到车辆后可自动开启补光灯并调节亮度,车辆离开后补光灯关闭；（提供有资质的第三方检测机构或公安部出具的有效检测报告，原件扫描上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设备采用4颗（暖光灯）补光，可见光：≥40米；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超感光功能自动调节，可自动调节画面中人脸、人体目标以及环境景物的亮度、色彩饱和度、对比度、锐度;画面信噪比不小于50dB,色彩饱和度不小于120%（实际试验环境照度:0.2lx信噪比:50dB色彩饱和度:144.9%）（提供有资质的第三方检测机构或公安部出具的有效检测报告，原件扫描上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支持畸变矫正功能(LDC),开启畸变矫正功能后,输出图像的几何失真、画面畸变应减小;开启畸变矫正功能,几何失真应小于等于9.2%</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当以下的智能分析行为达到设定的阈值时,可通过客户端软件或IE浏览器给出报警提示;a)绊线入侵;b)区域入侵;设备支持行为分析触发后联动抓图、录像、目标跟踪</w:t>
            </w:r>
            <w:r>
              <w:rPr>
                <w:rFonts w:hint="eastAsia" w:ascii="宋体" w:hAnsi="宋体" w:eastAsia="宋体" w:cs="宋体"/>
                <w:i w:val="0"/>
                <w:iCs w:val="0"/>
                <w:color w:val="000000"/>
                <w:sz w:val="22"/>
                <w:szCs w:val="22"/>
                <w:u w:val="none"/>
                <w:lang w:val="en-US" w:eastAsia="zh-CN" w:bidi="ar"/>
              </w:rPr>
              <w:t xml:space="preserve">、报警上传、发送邮件、辅助输出等多种报警触发方式;设备支持设置6组智能周界规则并进行独立布防,每组的布撤防时间可单独设置,目标在布防区域和布防时间段内出现会触发报警,并联动相关操作;可以对人、机动车、全部(人或机动车)进行检测:支持对智能行为分析目标方向规则进行设置,可设置方向为A-&gt;B、B-&gt;A、A&lt;-&gt;B3种规则;支持灵敏度设置0~10;当小动物、灯光、树叶、气球等非人或机动车目标经过检测区域时,不会触发报警;可对目标大小(像素值)范围进行设置,使设备只对预设大小(像素值)范围内的人员及机动车辆进行检测</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环境照度不高于0.5lx,设备开启补光灯,镜头上边缘出现遮挡物或环境雾霾粉尘等干扰物时,设备可自动减弱画面模糊现象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在补光光源关闭的情况下:彩色:≤0.0002lx(AGC ON,RJ45输出,应能分辨反射式视频矩阵测试卡中彩色色块)黑白:≤0.0001lx(AGC ON,RJ45输出,能分辨反射式视频分辨率测试卡中圆形轮廓)</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支持内置MIC</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支持DC12V供电方式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支持IP67防护等级</w:t>
            </w:r>
            <w:r>
              <w:rPr>
                <w:rFonts w:hint="eastAsia" w:ascii="宋体" w:hAnsi="宋体" w:eastAsia="宋体" w:cs="宋体"/>
                <w:i w:val="0"/>
                <w:iCs w:val="0"/>
                <w:color w:val="ff0000"/>
                <w:sz w:val="20"/>
                <w:szCs w:val="20"/>
                <w:highlight w:val="none"/>
                <w:u w:val="none"/>
              </w:rPr>
            </w:r>
            <w:r/>
          </w:p>
        </w:tc>
      </w:tr>
      <w:tr>
        <w:trPr>
          <w:trHeight w:val="500"/>
        </w:trPr>
        <w:tc>
          <w:tcPr>
            <w:tcW w:w="705" w:type="dxa"/>
            <w:vAlign w:val="center"/>
            <w:textDirection w:val="lrTb"/>
            <w:noWrap/>
          </w:tcPr>
          <w:p>
            <w:pPr>
              <w:pStyle w:val="1058"/>
              <w:jc w:val="center"/>
              <w:keepLines w:val="0"/>
              <w:keepNext w:val="0"/>
              <w:widowControl/>
              <w:rPr>
                <w:rFonts w:hint="eastAsia" w:ascii="宋体" w:hAnsi="宋体" w:eastAsia="宋体" w:cs="宋体"/>
                <w:i w:val="0"/>
                <w:iCs w:val="0"/>
                <w:color w:val="000000"/>
                <w:sz w:val="20"/>
                <w:szCs w:val="20"/>
                <w:highlight w:val="none"/>
                <w:u w:val="none"/>
              </w:rPr>
              <w:framePr w:vAnchor="text" w:hAnchor="page" w:x="1598" w:y="809"/>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2034" w:type="dxa"/>
            <w:vAlign w:val="center"/>
            <w:textDirection w:val="lrTb"/>
            <w:noWrap w:val="false"/>
          </w:tcPr>
          <w:p>
            <w:pPr>
              <w:pStyle w:val="1058"/>
              <w:jc w:val="center"/>
              <w:keepLines w:val="0"/>
              <w:keepNext w:val="0"/>
              <w:widowControl/>
              <w:rPr>
                <w:rFonts w:ascii="宋体" w:hAnsi="宋体" w:eastAsia="宋体" w:cs="宋体"/>
                <w:i w:val="0"/>
                <w:iCs w:val="0"/>
                <w:color w:val="ff0000"/>
                <w:sz w:val="20"/>
                <w:szCs w:val="20"/>
                <w:highlight w:val="none"/>
                <w:u w:val="none"/>
                <w:lang w:val="en-US"/>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防雷器</w:t>
            </w:r>
            <w:r>
              <w:rPr>
                <w:rFonts w:ascii="宋体" w:hAnsi="宋体" w:eastAsia="宋体" w:cs="宋体"/>
                <w:i w:val="0"/>
                <w:iCs w:val="0"/>
                <w:color w:val="ff0000"/>
                <w:sz w:val="20"/>
                <w:szCs w:val="20"/>
                <w:highlight w:val="none"/>
                <w:u w:val="none"/>
                <w:lang w:val="en-US"/>
              </w:rPr>
            </w:r>
            <w:r/>
          </w:p>
        </w:tc>
        <w:tc>
          <w:tcPr>
            <w:shd w:val="clear" w:color="auto" w:fill="ffffff"/>
            <w:tcW w:w="6486" w:type="dxa"/>
            <w:vAlign w:val="center"/>
            <w:textDirection w:val="lrTb"/>
            <w:noWrap w:val="false"/>
          </w:tcPr>
          <w:p>
            <w:pPr>
              <w:pStyle w:val="1058"/>
              <w:jc w:val="left"/>
              <w:keepLines w:val="0"/>
              <w:keepNext w:val="0"/>
              <w:widowControl/>
              <w:rPr>
                <w:rFonts w:ascii="宋体" w:hAnsi="宋体" w:eastAsia="宋体" w:cs="宋体"/>
                <w:i w:val="0"/>
                <w:iCs w:val="0"/>
                <w:color w:val="ff0000"/>
                <w:sz w:val="20"/>
                <w:szCs w:val="20"/>
                <w:highlight w:val="none"/>
                <w:u w:val="none"/>
                <w:lang w:val="en-US" w:eastAsia="zh-CN"/>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支持网络接口传输速率不小于1000Mbps；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支持具有RJ45网络端口电源端口；</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支持在温度范围不超过-30℃～+60℃的环境下正常工作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支持防水等级IP20</w:t>
            </w:r>
            <w:r>
              <w:rPr>
                <w:rFonts w:ascii="宋体" w:hAnsi="宋体" w:eastAsia="宋体" w:cs="宋体"/>
                <w:i w:val="0"/>
                <w:iCs w:val="0"/>
                <w:color w:val="ff0000"/>
                <w:sz w:val="20"/>
                <w:szCs w:val="20"/>
                <w:highlight w:val="none"/>
                <w:u w:val="none"/>
                <w:lang w:val="en-US" w:eastAsia="zh-CN"/>
              </w:rPr>
            </w:r>
            <w:r/>
          </w:p>
        </w:tc>
      </w:tr>
      <w:tr>
        <w:trPr>
          <w:trHeight w:val="500"/>
        </w:trPr>
        <w:tc>
          <w:tcPr>
            <w:tcW w:w="705" w:type="dxa"/>
            <w:vAlign w:val="center"/>
            <w:textDirection w:val="lrTb"/>
            <w:noWrap/>
          </w:tcPr>
          <w:p>
            <w:pPr>
              <w:pStyle w:val="1058"/>
              <w:jc w:val="center"/>
              <w:keepLines w:val="0"/>
              <w:keepNext w:val="0"/>
              <w:widowControl/>
              <w:rPr>
                <w:rFonts w:hint="eastAsia" w:ascii="宋体" w:hAnsi="宋体" w:eastAsia="宋体" w:cs="宋体"/>
                <w:i w:val="0"/>
                <w:iCs w:val="0"/>
                <w:color w:val="000000"/>
                <w:sz w:val="20"/>
                <w:szCs w:val="20"/>
                <w:highlight w:val="none"/>
                <w:u w:val="none"/>
              </w:rPr>
              <w:framePr w:vAnchor="text" w:hAnchor="page" w:x="1598" w:y="809"/>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红外半球摄像机</w:t>
            </w:r>
            <w:r>
              <w:rPr>
                <w:rFonts w:hint="eastAsia" w:ascii="宋体" w:hAnsi="宋体" w:eastAsia="宋体" w:cs="宋体"/>
                <w:i w:val="0"/>
                <w:iCs w:val="0"/>
                <w:color w:val="ff0000"/>
                <w:sz w:val="20"/>
                <w:szCs w:val="20"/>
                <w:highlight w:val="none"/>
                <w:u w:val="none"/>
              </w:rPr>
            </w:r>
            <w:r/>
          </w:p>
        </w:tc>
        <w:tc>
          <w:tcPr>
            <w:shd w:val="clear" w:color="auto" w:fill="ffffff"/>
            <w:tcW w:w="6486" w:type="dxa"/>
            <w:vAlign w:val="center"/>
            <w:textDirection w:val="lrTb"/>
            <w:noWrap w:val="false"/>
          </w:tcPr>
          <w:p>
            <w:pPr>
              <w:pStyle w:val="1058"/>
              <w:jc w:val="left"/>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采用高性能400万像素1/3英寸CMOS图像传感器，低照度效果好，图像清晰度高</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最大可输出400万(2560x1440)@25fps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支持H.265编码，压缩比高，超低码流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内置高效红外补光灯，最大红外监控距离30米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支持ROI，SMART H.264/H.265，灵活编码，适用不同带宽和存储环境</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支持数字宽动态，3D降噪，强光抑制，背光补偿，数字水印，适用不同监控环境</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支持多种异常检测：动态检测，视频遮挡，网络断开，IP冲突，音频异常侦测，非法访问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内置麦克风</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支持DC12V</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支持IP67、IK10防护等级</w:t>
            </w:r>
            <w:r>
              <w:rPr>
                <w:rFonts w:hint="eastAsia" w:ascii="宋体" w:hAnsi="宋体" w:eastAsia="宋体" w:cs="宋体"/>
                <w:i w:val="0"/>
                <w:iCs w:val="0"/>
                <w:color w:val="ff0000"/>
                <w:sz w:val="20"/>
                <w:szCs w:val="20"/>
                <w:highlight w:val="none"/>
                <w:u w:val="none"/>
              </w:rPr>
            </w:r>
            <w:r/>
          </w:p>
        </w:tc>
      </w:tr>
      <w:tr>
        <w:trPr>
          <w:trHeight w:val="500"/>
        </w:trPr>
        <w:tc>
          <w:tcPr>
            <w:tcW w:w="705" w:type="dxa"/>
            <w:vAlign w:val="center"/>
            <w:textDirection w:val="lrTb"/>
            <w:noWrap/>
          </w:tcPr>
          <w:p>
            <w:pPr>
              <w:pStyle w:val="1058"/>
              <w:jc w:val="center"/>
              <w:keepLines w:val="0"/>
              <w:keepNext w:val="0"/>
              <w:widowControl/>
              <w:rPr>
                <w:rFonts w:hint="eastAsia" w:ascii="宋体" w:hAnsi="宋体" w:eastAsia="宋体" w:cs="宋体"/>
                <w:i w:val="0"/>
                <w:iCs w:val="0"/>
                <w:color w:val="000000"/>
                <w:sz w:val="20"/>
                <w:szCs w:val="20"/>
                <w:highlight w:val="none"/>
                <w:u w:val="none"/>
              </w:rPr>
              <w:framePr w:vAnchor="text" w:hAnchor="page" w:x="1598" w:y="809"/>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tcW w:w="2034" w:type="dxa"/>
            <w:vAlign w:val="center"/>
            <w:textDirection w:val="lrTb"/>
            <w:noWrap/>
          </w:tcPr>
          <w:p>
            <w:pPr>
              <w:pStyle w:val="1058"/>
              <w:jc w:val="center"/>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枪机专用承重专架</w:t>
            </w:r>
            <w:r>
              <w:rPr>
                <w:rFonts w:hint="eastAsia" w:ascii="宋体" w:hAnsi="宋体" w:eastAsia="宋体" w:cs="宋体"/>
                <w:i w:val="0"/>
                <w:iCs w:val="0"/>
                <w:color w:val="ff0000"/>
                <w:sz w:val="20"/>
                <w:szCs w:val="20"/>
                <w:highlight w:val="none"/>
                <w:u w:val="none"/>
              </w:rPr>
            </w:r>
            <w:r/>
          </w:p>
        </w:tc>
        <w:tc>
          <w:tcPr>
            <w:shd w:val="clear" w:color="auto" w:fill="ffffff"/>
            <w:tcW w:w="6486" w:type="dxa"/>
            <w:vAlign w:val="center"/>
            <w:textDirection w:val="lrTb"/>
            <w:noWrap w:val="false"/>
          </w:tcPr>
          <w:p>
            <w:pPr>
              <w:pStyle w:val="1058"/>
              <w:jc w:val="left"/>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外观颜色：白色；</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承重：1.0kg；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安装方式：壁装；</w:t>
            </w:r>
            <w:r>
              <w:rPr>
                <w:rFonts w:hint="eastAsia" w:ascii="宋体" w:hAnsi="宋体" w:eastAsia="宋体" w:cs="宋体"/>
                <w:i w:val="0"/>
                <w:iCs w:val="0"/>
                <w:color w:val="ff0000"/>
                <w:sz w:val="20"/>
                <w:szCs w:val="20"/>
                <w:highlight w:val="none"/>
                <w:u w:val="none"/>
              </w:rPr>
            </w:r>
            <w:r/>
          </w:p>
        </w:tc>
      </w:tr>
      <w:tr>
        <w:trPr>
          <w:trHeight w:val="500"/>
        </w:trPr>
        <w:tc>
          <w:tcPr>
            <w:tcW w:w="705" w:type="dxa"/>
            <w:vAlign w:val="center"/>
            <w:textDirection w:val="lrTb"/>
            <w:noWrap/>
          </w:tcPr>
          <w:p>
            <w:pPr>
              <w:pStyle w:val="1058"/>
              <w:jc w:val="center"/>
              <w:keepLines w:val="0"/>
              <w:keepNext w:val="0"/>
              <w:widowControl/>
              <w:rPr>
                <w:rFonts w:hint="eastAsia" w:ascii="宋体" w:hAnsi="宋体" w:eastAsia="宋体" w:cs="宋体"/>
                <w:i w:val="0"/>
                <w:iCs w:val="0"/>
                <w:color w:val="000000"/>
                <w:sz w:val="20"/>
                <w:szCs w:val="20"/>
                <w:highlight w:val="none"/>
                <w:u w:val="none"/>
              </w:rPr>
              <w:framePr w:vAnchor="text" w:hAnchor="page" w:x="1598" w:y="809"/>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eastAsia="宋体" w:cs="宋体"/>
                <w:i w:val="0"/>
                <w:iCs w:val="0"/>
                <w:color w:val="000000"/>
                <w:sz w:val="20"/>
                <w:szCs w:val="20"/>
                <w:highlight w:val="none"/>
                <w:u w:val="none"/>
              </w:rPr>
            </w:r>
            <w:r/>
          </w:p>
        </w:tc>
        <w:tc>
          <w:tcPr>
            <w:tcW w:w="2034" w:type="dxa"/>
            <w:vAlign w:val="center"/>
            <w:textDirection w:val="lrTb"/>
            <w:noWrap/>
          </w:tcPr>
          <w:p>
            <w:pPr>
              <w:pStyle w:val="1058"/>
              <w:jc w:val="center"/>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录像存储服务器</w:t>
            </w:r>
            <w:r>
              <w:rPr>
                <w:rFonts w:hint="eastAsia" w:ascii="宋体" w:hAnsi="宋体" w:eastAsia="宋体" w:cs="宋体"/>
                <w:i w:val="0"/>
                <w:iCs w:val="0"/>
                <w:color w:val="ff0000"/>
                <w:sz w:val="20"/>
                <w:szCs w:val="20"/>
                <w:highlight w:val="none"/>
                <w:u w:val="none"/>
              </w:rPr>
            </w:r>
            <w:r/>
          </w:p>
        </w:tc>
        <w:tc>
          <w:tcPr>
            <w:shd w:val="clear" w:color="auto" w:fill="ffffff"/>
            <w:tcW w:w="6486" w:type="dxa"/>
            <w:vAlign w:val="center"/>
            <w:textDirection w:val="lrTb"/>
            <w:noWrap/>
          </w:tcPr>
          <w:p>
            <w:pPr>
              <w:pStyle w:val="1058"/>
              <w:jc w:val="left"/>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★支持内置1颗国产化芯片，具有1个内置扬声器、2个VGA接口、2个HDMI接口、2个DP接口、2个V-DP接口、24个SATA接口（提供有资质的第三方检测机构或公安部出具的有效检测报告，原件扫描上传）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★支持256路IPC接入，总码流为1600Mbps；最大存储码流为1600Mbps；最大转发码流为1280Mbps；最大回放码流为1280Mbps；（提供有资质的第三方检测机构或公安部出具的有效检测报告，原件扫描上传）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支持3路32MP@25fps；4路24MP@25fps；6路16MP@25fps；8路12MP@25fps；12路8MP@25fps；16路6MP@25fps；19路5MP@25fps；24路4MP@25fps；48路1080P@25fps 解码，最大支持16路视频回放</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支持32MP; 24MP; 16MP; 12MP; 8MP; 6MP; 5MP; 4MP; 3MP; 1080p; 960p; 720p; D1; CIF; QCIF IPC分辨率接入</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支持前智能：人脸检测比对、视频结构化、周界防范、智能动检、立体行为分析、工装检测、人群分布、人数统计、热度图、车牌识别、声音检测、车辆密度、物品监控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支持24个内置SATA接口，单盘最大容量支持20T，可配置成单盘，支持Raid0、Raid1、Raid5、Raid6、Raid10、JBOD等各种数据保护模式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支持N+M集群管理功能，当主机发生故障时，备机可替换故障主机继续录像，故障恢复后，备机可将存储的录像回传至故障主机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支持iSCSI扩展存储功能，支持iSCSI方式对接IP SAN设备，实现扩容存储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可自适应接入H.265、H.264、MPEG4、MJPEG、SmartH.264、SmartH.265、SVAC编码格式的网络视频并解码支持3路分辨率为8192×3840、帧率为25fps或8路分辨率为4000×3000、帧率为25fps或12路分辨率为4096×2160、帧率为25fps或24路分辨率为2560×1440、帧率为30fps或48路分辨率为1920×1080、帧率为30fps的视频（提供有资质的第三方检测机构或公安部出具的有效检测报告，原件扫描上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支持电子云台，将全景画面中多个感兴趣区域提取成单独细节画面，当区域内有人、车目标经过时对应细节画面随目标跟踪展示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支持16路报警输入、9路报警输出，其中8路继电器输出，1路12V1Actrl输出，支持开关量输入输出模式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支持6个USB接口（2个前置USB2.0接口、4个后置USB3.0接口）</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支持4个2500Mbps以太网口，支持4个不同段IP地址的IPC设备接入，支持将多网口设置同一个IP地址，实现数据链路冗余</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支持2路VGA输出，2路HDMI输出，2路DP输出，2路V-DP输出。支持同源输出、双异源输出、四异源输出、融合输出四种模式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★支持融合屏输出模式，支持将4个输出屏融合成1个完整画面。融合屏模式支持最大输出8K分辨率视频信号（提供有资质的第三方检测机构或公安部出具的有效检测报告，原件扫描上传）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支持Smart H.265/H.265/Smart H.264/H.264，支持一键添加IPC并自动切换到H.265</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支持IPv4、IPv6、HTTP、UPnP、NTP、SADP、SNMP、PPPoE、DNS、FTP、ONVIF 23.06网络协议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★支持内置扬声器，支持定时播报和视频联动播放语音，播放语音支持自定义（提供有资质的第三方检测机构或公安部出具的有效检测报告，原件扫描上传）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支持硬盘、外接USB存储设备、DVD刻录等存储方式，支持U盘，eSATA方式，DVD刻录备份方式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支持切片回放功能，将录像切片等分成若干段视频进行多路同时回放</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支持即时回放功能，在预览画面下回放指定通道的录像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支持抽拉式硬盘热插拔机箱</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支持盘组管理功能，实现视频录像的定向存储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支持配额管理功能，实现按通道分配不同的录像天数进行存储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支持语音对讲，客户端、WEB与NVR之间以及通过NVR与网络摄像机之间进行语音对讲；NVR与网络摄像机之间进行语音对讲</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支持断网续传功能，能对前端摄像机断网这段时间内SD卡中的录像回传到NVR</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支持远程管理IPC功能，支持对前端IPC远程升级，支持远程对IPC的编码配置修改等操作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支持远程零通道预览功能，可将接入的多路视频图像多画面显示在一路视频图像上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支持走廊模式功能，支持IPC画面旋转90°或270°，成9:16走廊模式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支持预览通道拖动保存、自定义布局（双目、三目、四目枪机接入）</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支持接入热成像相机 ，当触发 火情检测，冷点检测，热点检测，测温检测，温差检测，打电话检测，吸烟检测，烟雾检测等报警时，可联动录像、抓拍并保存图片、弹出报警画面、声音警告、上传中心、发送邮件、触发报警输出，并按通道、时间、类型检索报警图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支持鱼眼矫正功能，本地和web端在预览和回放模式下，支持对接入鱼眼视频以拼接的方式进行矫正功能，本地最大支持4路鱼眼矫正</w:t>
            </w:r>
            <w:r>
              <w:rPr>
                <w:rFonts w:hint="eastAsia" w:ascii="宋体" w:hAnsi="宋体" w:eastAsia="宋体" w:cs="宋体"/>
                <w:i w:val="0"/>
                <w:iCs w:val="0"/>
                <w:color w:val="ff0000"/>
                <w:sz w:val="20"/>
                <w:szCs w:val="20"/>
                <w:highlight w:val="none"/>
                <w:u w:val="none"/>
              </w:rPr>
            </w:r>
            <w:r/>
          </w:p>
        </w:tc>
      </w:tr>
      <w:tr>
        <w:trPr>
          <w:trHeight w:val="500"/>
        </w:trPr>
        <w:tc>
          <w:tcPr>
            <w:tcW w:w="705" w:type="dxa"/>
            <w:vAlign w:val="center"/>
            <w:textDirection w:val="lrTb"/>
            <w:noWrap/>
          </w:tcPr>
          <w:p>
            <w:pPr>
              <w:pStyle w:val="1058"/>
              <w:jc w:val="center"/>
              <w:keepLines w:val="0"/>
              <w:keepNext w:val="0"/>
              <w:widowControl/>
              <w:rPr>
                <w:rFonts w:hint="eastAsia" w:ascii="宋体" w:hAnsi="宋体" w:eastAsia="宋体" w:cs="宋体"/>
                <w:i w:val="0"/>
                <w:iCs w:val="0"/>
                <w:color w:val="000000"/>
                <w:sz w:val="20"/>
                <w:szCs w:val="20"/>
                <w:highlight w:val="none"/>
                <w:u w:val="none"/>
              </w:rPr>
              <w:framePr w:vAnchor="text" w:hAnchor="page" w:x="1598" w:y="809"/>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rPr>
                <w:rFonts w:hint="eastAsia" w:ascii="宋体" w:hAnsi="宋体" w:eastAsia="宋体" w:cs="宋体"/>
                <w:i w:val="0"/>
                <w:iCs w:val="0"/>
                <w:color w:val="000000"/>
                <w:sz w:val="20"/>
                <w:szCs w:val="20"/>
                <w:highlight w:val="none"/>
                <w:u w:val="none"/>
              </w:rPr>
            </w:r>
            <w:r/>
          </w:p>
        </w:tc>
        <w:tc>
          <w:tcPr>
            <w:tcW w:w="2034" w:type="dxa"/>
            <w:vAlign w:val="center"/>
            <w:textDirection w:val="lrTb"/>
            <w:noWrap/>
          </w:tcPr>
          <w:p>
            <w:pPr>
              <w:pStyle w:val="1058"/>
              <w:jc w:val="center"/>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录像专用硬盘</w:t>
            </w:r>
            <w:r>
              <w:rPr>
                <w:rFonts w:hint="eastAsia" w:ascii="宋体" w:hAnsi="宋体" w:eastAsia="宋体" w:cs="宋体"/>
                <w:i w:val="0"/>
                <w:iCs w:val="0"/>
                <w:color w:val="ff0000"/>
                <w:sz w:val="20"/>
                <w:szCs w:val="20"/>
                <w:highlight w:val="none"/>
                <w:u w:val="none"/>
              </w:rPr>
            </w:r>
            <w:r/>
          </w:p>
        </w:tc>
        <w:tc>
          <w:tcPr>
            <w:shd w:val="clear" w:color="auto" w:fill="ffffff"/>
            <w:tcW w:w="6486" w:type="dxa"/>
            <w:vAlign w:val="center"/>
            <w:textDirection w:val="lrTb"/>
            <w:noWrap w:val="false"/>
          </w:tcPr>
          <w:p>
            <w:pPr>
              <w:pStyle w:val="1058"/>
              <w:jc w:val="left"/>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单盘容量：8TB；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缓存：256MB；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转速：7200RPM；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硬盘接口：SATA</w:t>
            </w:r>
            <w:r>
              <w:rPr>
                <w:rFonts w:hint="eastAsia" w:ascii="宋体" w:hAnsi="宋体" w:eastAsia="宋体" w:cs="宋体"/>
                <w:i w:val="0"/>
                <w:iCs w:val="0"/>
                <w:color w:val="ff0000"/>
                <w:sz w:val="20"/>
                <w:szCs w:val="20"/>
                <w:highlight w:val="none"/>
                <w:u w:val="none"/>
              </w:rPr>
            </w:r>
            <w:r/>
          </w:p>
        </w:tc>
      </w:tr>
      <w:tr>
        <w:trPr>
          <w:trHeight w:val="500"/>
        </w:trPr>
        <w:tc>
          <w:tcPr>
            <w:tcW w:w="705" w:type="dxa"/>
            <w:vAlign w:val="center"/>
            <w:textDirection w:val="lrTb"/>
            <w:noWrap/>
          </w:tcPr>
          <w:p>
            <w:pPr>
              <w:pStyle w:val="1058"/>
              <w:jc w:val="center"/>
              <w:keepLines w:val="0"/>
              <w:keepNext w:val="0"/>
              <w:widowControl/>
              <w:rPr>
                <w:rFonts w:hint="eastAsia" w:ascii="宋体" w:hAnsi="宋体" w:eastAsia="宋体" w:cs="宋体"/>
                <w:i w:val="0"/>
                <w:iCs w:val="0"/>
                <w:color w:val="000000"/>
                <w:sz w:val="20"/>
                <w:szCs w:val="20"/>
                <w:highlight w:val="none"/>
                <w:u w:val="none"/>
              </w:rPr>
              <w:framePr w:vAnchor="text" w:hAnchor="page" w:x="1598" w:y="809"/>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55寸监视器</w:t>
            </w:r>
            <w:r>
              <w:rPr>
                <w:rFonts w:hint="eastAsia" w:ascii="宋体" w:hAnsi="宋体" w:eastAsia="宋体" w:cs="宋体"/>
                <w:i w:val="0"/>
                <w:iCs w:val="0"/>
                <w:color w:val="ff0000"/>
                <w:sz w:val="20"/>
                <w:szCs w:val="20"/>
                <w:highlight w:val="none"/>
                <w:u w:val="none"/>
              </w:rPr>
            </w:r>
            <w:r/>
          </w:p>
        </w:tc>
        <w:tc>
          <w:tcPr>
            <w:shd w:val="clear" w:color="auto" w:fill="ffffff"/>
            <w:tcW w:w="6486" w:type="dxa"/>
            <w:vAlign w:val="center"/>
            <w:textDirection w:val="lrTb"/>
            <w:noWrap w:val="false"/>
          </w:tcPr>
          <w:p>
            <w:pPr>
              <w:pStyle w:val="1058"/>
              <w:jc w:val="left"/>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支持屏幕尺寸不小于55英寸；</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支持分辨率不小于1920×1080；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支持亮度不低于500cd/m²(max)；</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支持对比度不小于1200:1；</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支持刷新率不低于60Hz；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支持IPS面板技术；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支持ELED背光类型；</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支持10bit色彩范围；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支持72% NTSC色域；</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支持响应时间不超过8ms；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支持不少于1个HDMI 2.0接口 (1920×1080@60Hz)、1个CVBS接口、1个VGA接口、1个DVI接口、1个RS-232（RJ45）接口、2个USB 2.0接口、1个IR接口、1个AUDIO in接口；</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支持不少于2个5W扬声器；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支持AC100～240V供电方式；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支持待机功耗不超过0.5W；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支持在不超过0℃～+40℃，10%～85%RH（无凝结）的环境下正常工作；</w:t>
            </w:r>
            <w:r>
              <w:rPr>
                <w:rFonts w:hint="eastAsia" w:ascii="宋体" w:hAnsi="宋体" w:eastAsia="宋体" w:cs="宋体"/>
                <w:i w:val="0"/>
                <w:iCs w:val="0"/>
                <w:color w:val="ff0000"/>
                <w:sz w:val="20"/>
                <w:szCs w:val="20"/>
                <w:highlight w:val="none"/>
                <w:u w:val="none"/>
              </w:rPr>
            </w:r>
            <w:r/>
          </w:p>
        </w:tc>
      </w:tr>
      <w:tr>
        <w:trPr>
          <w:trHeight w:val="500"/>
        </w:trPr>
        <w:tc>
          <w:tcPr>
            <w:tcW w:w="705" w:type="dxa"/>
            <w:vAlign w:val="center"/>
            <w:textDirection w:val="lrTb"/>
            <w:noWrap/>
          </w:tcPr>
          <w:p>
            <w:pPr>
              <w:pStyle w:val="1058"/>
              <w:jc w:val="center"/>
              <w:keepLines w:val="0"/>
              <w:keepNext w:val="0"/>
              <w:widowControl/>
              <w:rPr>
                <w:rFonts w:hint="eastAsia" w:ascii="宋体" w:hAnsi="宋体" w:eastAsia="宋体" w:cs="宋体"/>
                <w:i w:val="0"/>
                <w:iCs w:val="0"/>
                <w:color w:val="000000"/>
                <w:sz w:val="20"/>
                <w:szCs w:val="20"/>
                <w:highlight w:val="none"/>
                <w:u w:val="none"/>
              </w:rPr>
              <w:framePr w:vAnchor="text" w:hAnchor="page" w:x="1598" w:y="809"/>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rPr>
                <w:rFonts w:hint="eastAsia" w:ascii="宋体" w:hAnsi="宋体" w:eastAsia="宋体" w:cs="宋体"/>
                <w:i w:val="0"/>
                <w:iCs w:val="0"/>
                <w:color w:val="000000"/>
                <w:sz w:val="20"/>
                <w:szCs w:val="20"/>
                <w:highlight w:val="none"/>
                <w:u w:val="none"/>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视频解码器</w:t>
            </w:r>
            <w:r>
              <w:rPr>
                <w:rFonts w:hint="eastAsia" w:ascii="宋体" w:hAnsi="宋体" w:eastAsia="宋体" w:cs="宋体"/>
                <w:i w:val="0"/>
                <w:iCs w:val="0"/>
                <w:color w:val="ff0000"/>
                <w:sz w:val="20"/>
                <w:szCs w:val="20"/>
                <w:highlight w:val="none"/>
                <w:u w:val="none"/>
              </w:rPr>
            </w:r>
            <w:r/>
          </w:p>
        </w:tc>
        <w:tc>
          <w:tcPr>
            <w:shd w:val="clear" w:color="auto" w:fill="ffffff"/>
            <w:tcW w:w="6486" w:type="dxa"/>
            <w:vAlign w:val="center"/>
            <w:textDirection w:val="lrTb"/>
            <w:noWrap/>
          </w:tcPr>
          <w:p>
            <w:pPr>
              <w:pStyle w:val="1058"/>
              <w:jc w:val="left"/>
              <w:keepLines w:val="0"/>
              <w:keepNext w:val="0"/>
              <w:widowControl/>
              <w:rPr>
                <w:rFonts w:hint="eastAsia" w:ascii="宋体" w:hAnsi="宋体" w:eastAsia="宋体" w:cs="宋体"/>
                <w:i w:val="0"/>
                <w:iCs w:val="0"/>
                <w:color w:val="ff0000"/>
                <w:sz w:val="20"/>
                <w:szCs w:val="20"/>
                <w:highlight w:val="none"/>
                <w:u w:val="none"/>
                <w:lang w:val="en-US" w:eastAsia="zh-CN"/>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支持1路HDMI信号或1路VGA输出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支持1路HDMI音频输出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支持SVAC/MPEG4/MPEG2/H.264/H.265/MJPEG标准网络视频流解码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支持QCIF/CIF/2CIF/HD1/D1/720p/1080p/3MP/5MP/6MP/8MP/12MP/32MP视频解码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支持通过串口控制屏幕开关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支持1路32MP@25fps/3路12MP@15fps/4路8MP@30fps/6路6MP@25fps/8路5MP@25fps/9路4MP@25fps/10路3MP@30fps/16路1080p@30fps/64路D1@30fps同时解码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支持1/4/9/16/25/36/64画面分割</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HDMI输出接口支持3840×2160， 1920×1080， 1280×1024， 1280×720， 1024×768五种显示分辨率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支持远程录像文件的解码输出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支持解码轮巡；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支持smart IPC；</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支持底色选择；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支持1个10M/100M/1000M自适应以太网接口</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加强用户保密等级：HTTP的MD5加密，HTTPS和SSL证书认证，TELNET的密码修改同步应用的用户账号管理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采用标准网络协议和标准压缩算法，在各种平台上轻松实现互联互通</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标准1U机箱，美观大方</w:t>
            </w:r>
            <w:r>
              <w:rPr>
                <w:rFonts w:hint="eastAsia" w:ascii="宋体" w:hAnsi="宋体" w:eastAsia="宋体" w:cs="宋体"/>
                <w:i w:val="0"/>
                <w:iCs w:val="0"/>
                <w:color w:val="ff0000"/>
                <w:sz w:val="20"/>
                <w:szCs w:val="20"/>
                <w:highlight w:val="none"/>
                <w:u w:val="none"/>
                <w:lang w:val="en-US" w:eastAsia="zh-CN"/>
              </w:rPr>
            </w:r>
            <w:r/>
          </w:p>
        </w:tc>
      </w:tr>
      <w:tr>
        <w:trPr>
          <w:trHeight w:val="500"/>
        </w:trPr>
        <w:tc>
          <w:tcPr>
            <w:tcW w:w="705" w:type="dxa"/>
            <w:vAlign w:val="center"/>
            <w:textDirection w:val="lrTb"/>
            <w:noWrap/>
          </w:tcPr>
          <w:p>
            <w:pPr>
              <w:pStyle w:val="1058"/>
              <w:jc w:val="center"/>
              <w:keepLines w:val="0"/>
              <w:keepNext w:val="0"/>
              <w:widowControl/>
              <w:rPr>
                <w:rFonts w:ascii="宋体" w:hAnsi="宋体" w:eastAsia="宋体" w:cs="宋体"/>
                <w:i w:val="0"/>
                <w:iCs w:val="0"/>
                <w:color w:val="000000"/>
                <w:sz w:val="20"/>
                <w:szCs w:val="20"/>
                <w:highlight w:val="none"/>
                <w:u w:val="none"/>
                <w:lang w:val="en-US" w:eastAsia="zh-CN" w:bidi="ar"/>
              </w:rPr>
              <w:framePr w:vAnchor="text" w:hAnchor="page" w:x="1598" w:y="809"/>
              <w:suppressLineNumbers w:val="0"/>
            </w:pPr>
            <w:r>
              <w:rPr>
                <w:rFonts w:hint="eastAsia" w:ascii="宋体" w:hAnsi="宋体" w:cs="宋体"/>
                <w:i w:val="0"/>
                <w:iCs w:val="0"/>
                <w:color w:val="000000"/>
                <w:sz w:val="20"/>
                <w:szCs w:val="20"/>
                <w:highlight w:val="none"/>
                <w:u w:val="none"/>
                <w:lang w:val="en-US" w:eastAsia="zh-CN" w:bidi="ar"/>
              </w:rPr>
              <w:t xml:space="preserve">32</w:t>
            </w:r>
            <w:r>
              <w:rPr>
                <w:rFonts w:ascii="宋体" w:hAnsi="宋体" w:eastAsia="宋体" w:cs="宋体"/>
                <w:i w:val="0"/>
                <w:iCs w:val="0"/>
                <w:color w:val="000000"/>
                <w:sz w:val="20"/>
                <w:szCs w:val="20"/>
                <w:highlight w:val="none"/>
                <w:u w:val="none"/>
                <w:lang w:val="en-US" w:eastAsia="zh-CN" w:bidi="ar"/>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lang w:val="en-US" w:eastAsia="zh-CN" w:bidi="ar"/>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前端交换机</w:t>
            </w:r>
            <w:r>
              <w:rPr>
                <w:rFonts w:hint="eastAsia" w:ascii="宋体" w:hAnsi="宋体" w:eastAsia="宋体" w:cs="宋体"/>
                <w:i w:val="0"/>
                <w:iCs w:val="0"/>
                <w:color w:val="ff0000"/>
                <w:sz w:val="20"/>
                <w:szCs w:val="20"/>
                <w:highlight w:val="none"/>
                <w:u w:val="none"/>
                <w:lang w:val="en-US" w:eastAsia="zh-CN" w:bidi="ar"/>
              </w:rPr>
            </w:r>
            <w:r/>
          </w:p>
        </w:tc>
        <w:tc>
          <w:tcPr>
            <w:shd w:val="clear" w:color="auto" w:fill="ffffff"/>
            <w:tcW w:w="6486" w:type="dxa"/>
            <w:vAlign w:val="center"/>
            <w:textDirection w:val="lrTb"/>
            <w:noWrap/>
          </w:tcPr>
          <w:p>
            <w:pPr>
              <w:pStyle w:val="1058"/>
              <w:jc w:val="left"/>
              <w:keepLines w:val="0"/>
              <w:keepNext w:val="0"/>
              <w:widowControl/>
              <w:rPr>
                <w:rFonts w:hint="eastAsia" w:ascii="宋体" w:hAnsi="宋体" w:cs="宋体"/>
                <w:i w:val="0"/>
                <w:iCs w:val="0"/>
                <w:color w:val="ff0000"/>
                <w:sz w:val="20"/>
                <w:szCs w:val="20"/>
                <w:highlight w:val="none"/>
                <w:u w:val="none"/>
                <w:lang w:val="en-US" w:eastAsia="zh-CN"/>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设备提供24个10/100/1000Mbps自适应电口，2个10/100/1000Mbps自适应上行电口，2个1000Mbps自适应上行光口</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邻居发现协议检查:支持LLDP协议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能效以太网检查:支持802.3az能效以太网。</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全双工检查:应支持全双工状态,自动识别全双工和半双工状态。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管理和监控功能检查:支持端口镜像。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MAC表项功能检查:支持静态配置和动态学习MAC地址。</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MAC表项功能检查:支持查看MAC地址。</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MAC表项功能检查:支持MAC地址老化时间300s。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MAC表项功能检查:支持MAC地址表8K。</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DHCP功能检查:支持DHCP Client。</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组播、广播、未知单播报文抑制功能检查:支持对组播、广播、未知单播报文的抑制功能。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生成树功能检查:支持STP、RSTP。</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流控功能检查:全双工方式开启流控功能,端口出现拥塞时,拥塞设备发出流控帧,源端降低流量发送速率,防止网络丢包;</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流控功能检查:支持IEEE802.3、IEEE802.3u、IEEE802.3x。</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链路聚合功能检查:支持静态聚合;支持最大8个聚合组;支持在聚合组下最大绑定8个端口。</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平台管理功能检查：支持在本地WEB平台，管理平台、APP进行管理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统一管理功能检查:支持在APP、管理平台中对接入的交换机、交换机下终端设备(摄像机、球机、存储设备)进行统一管理、监控、拓扑管理、告警等功能。（提供有资质的第三方检测机构或公安部出具的有效检测报告，原件扫描上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交换机纳管功能检查:支持通过APP、管理平台实现接入交换机的纳管:获取设备名称、型号、IP地址、MAC地址、序列号、程序版本号等信息。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运维监控功能检查:支持通过APP、管理平台监控接入交换机的端口信息(通断状态、端口带宽、上下行速率、上下行利用率)。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网络拓扑功能检查:支持通过APP、管理平台生成网络拓扑,展示站点内的所有IP设备、设备间的链路关系(树状图)、设备基本信息、核心运行信息(在线、离线、异常)、报警信息、交换机面板等。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网络拓扑功能检查:支持通过APP、管理平台在网络拓扑中跳转到交换机详情,包括基本信息、性能使用信息、交换机面板状态、端口信息。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智能告警功能检查:支持通过APP、管理平台实现告警功能。支持根据客户要求配置告警规则,对已产生的告警展示告警时间、告警内容等,并在告警消息中展示。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远程管理功能检查:支持通过APP、管理平台对接入的交换机进行远程控制和状态查看、系统拓扑展示及管理、远程升级及重启。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端口状态功能检查:支持在APP、管理平台监控接入的交换机端口(正常、异常、拥塞、阻塞、未连接及组合)状态。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★终端识别功能检查:支持在APP、管理平台查看接入的交换机下终端设备(摄像机、球机、存储设备)型号,进行统一运维管理。（提供有资质的第三方检测机构或公安部出具的有效检测报告，原件扫描上传）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端口配置功能检查:支持通过APP、管理平台对接入交换机的端口进行速率、流控使能配置。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端口统计功能检查:支持通过APP、管理平台对接入交换机的单端口进行收发速率统计。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流量控制配置测试:支持通过APP、管理平台对接入交换机进行流量控制配置。</w:t>
            </w:r>
            <w:r>
              <w:rPr>
                <w:rFonts w:hint="eastAsia" w:ascii="宋体" w:hAnsi="宋体" w:cs="宋体"/>
                <w:i w:val="0"/>
                <w:iCs w:val="0"/>
                <w:color w:val="ff0000"/>
                <w:sz w:val="20"/>
                <w:szCs w:val="20"/>
                <w:highlight w:val="none"/>
                <w:u w:val="none"/>
                <w:lang w:val="en-US" w:eastAsia="zh-CN"/>
              </w:rPr>
            </w:r>
            <w:r/>
          </w:p>
        </w:tc>
      </w:tr>
      <w:tr>
        <w:trPr>
          <w:trHeight w:val="500"/>
        </w:trPr>
        <w:tc>
          <w:tcPr>
            <w:tcW w:w="705" w:type="dxa"/>
            <w:vAlign w:val="center"/>
            <w:textDirection w:val="lrTb"/>
            <w:noWrap/>
          </w:tcPr>
          <w:p>
            <w:pPr>
              <w:pStyle w:val="1058"/>
              <w:jc w:val="center"/>
              <w:keepLines w:val="0"/>
              <w:keepNext w:val="0"/>
              <w:widowControl/>
              <w:rPr>
                <w:rFonts w:ascii="宋体" w:hAnsi="宋体" w:eastAsia="宋体" w:cs="宋体"/>
                <w:i w:val="0"/>
                <w:iCs w:val="0"/>
                <w:color w:val="000000"/>
                <w:sz w:val="20"/>
                <w:szCs w:val="20"/>
                <w:highlight w:val="none"/>
                <w:u w:val="none"/>
                <w:lang w:val="en-US" w:eastAsia="zh-CN" w:bidi="ar"/>
              </w:rPr>
              <w:framePr w:vAnchor="text" w:hAnchor="page" w:x="1598" w:y="809"/>
              <w:suppressLineNumbers w:val="0"/>
            </w:pPr>
            <w:r>
              <w:rPr>
                <w:rFonts w:hint="eastAsia" w:ascii="宋体" w:hAnsi="宋体" w:cs="宋体"/>
                <w:i w:val="0"/>
                <w:iCs w:val="0"/>
                <w:color w:val="000000"/>
                <w:sz w:val="20"/>
                <w:szCs w:val="20"/>
                <w:highlight w:val="none"/>
                <w:u w:val="none"/>
                <w:lang w:val="en-US" w:eastAsia="zh-CN" w:bidi="ar"/>
              </w:rPr>
              <w:t xml:space="preserve">33</w:t>
            </w:r>
            <w:r>
              <w:rPr>
                <w:rFonts w:ascii="宋体" w:hAnsi="宋体" w:eastAsia="宋体" w:cs="宋体"/>
                <w:i w:val="0"/>
                <w:iCs w:val="0"/>
                <w:color w:val="000000"/>
                <w:sz w:val="20"/>
                <w:szCs w:val="20"/>
                <w:highlight w:val="none"/>
                <w:u w:val="none"/>
                <w:lang w:val="en-US" w:eastAsia="zh-CN" w:bidi="ar"/>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lang w:val="en-US" w:eastAsia="zh-CN" w:bidi="ar"/>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前端交换机</w:t>
            </w:r>
            <w:r>
              <w:rPr>
                <w:rFonts w:hint="eastAsia" w:ascii="宋体" w:hAnsi="宋体" w:eastAsia="宋体" w:cs="宋体"/>
                <w:i w:val="0"/>
                <w:iCs w:val="0"/>
                <w:color w:val="ff0000"/>
                <w:sz w:val="20"/>
                <w:szCs w:val="20"/>
                <w:highlight w:val="none"/>
                <w:u w:val="none"/>
                <w:lang w:val="en-US" w:eastAsia="zh-CN" w:bidi="ar"/>
              </w:rPr>
            </w:r>
            <w:r/>
          </w:p>
        </w:tc>
        <w:tc>
          <w:tcPr>
            <w:shd w:val="clear" w:color="auto" w:fill="ffffff"/>
            <w:tcW w:w="6486" w:type="dxa"/>
            <w:vAlign w:val="center"/>
            <w:textDirection w:val="lrTb"/>
            <w:noWrap/>
          </w:tcPr>
          <w:p>
            <w:pPr>
              <w:pStyle w:val="1058"/>
              <w:jc w:val="left"/>
              <w:keepLines w:val="0"/>
              <w:keepNext w:val="0"/>
              <w:widowControl/>
              <w:rPr>
                <w:rFonts w:hint="eastAsia" w:ascii="宋体" w:hAnsi="宋体" w:cs="宋体"/>
                <w:i w:val="0"/>
                <w:iCs w:val="0"/>
                <w:color w:val="ff0000"/>
                <w:sz w:val="20"/>
                <w:szCs w:val="20"/>
                <w:highlight w:val="none"/>
                <w:u w:val="none"/>
                <w:lang w:val="en-US" w:eastAsia="zh-CN"/>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设备提供8个10/100/1000Mbps自适应电口，2个1000Mbps自适应上行光口</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邻居发现协议检查:支持LLDP协议。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能效以太网检查:支持802.3az能效以太网。</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全双工检查:应支持全双工状态,自动识别全双工和半双工状态。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管理和监控功能检查:支持端口镜像。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MAC表项功能检查:支持静态配置和动态学习MAC地址。</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MAC表项功能检查:支持查看MAC地址。</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MAC表项功能检查:支持MAC地址老化时间300s。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MAC表项功能检查:支持MAC地址表8K。</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DHCP功能检查:支持DHCP Client。</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组播、广播、未知单播报文抑制功能检查:支持对组播、广播、未知单播报文的抑制功能。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生成树功能检查:支持STP、RSTP。</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流控功能检查:全双工方式开启流控功能,端口出现拥塞时,拥塞设备发出流控帧,源端降低流量发送速率,防止网络丢包;</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流控功能检查:支持IEEE802.3、IEEE802.3u、IEEE802.3x。</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链路聚合功能检查:支持静态聚合;支持最大8个聚合组;支持在聚合组下最大绑定8个端口。</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平台管理功能检查：支持在本地WEB平台，管理平台、APP进行管理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统一管理功能检查:支持在APP、管理平台中对接入的交换机、交换机下终端设备(摄像机、球机、存储设备)进行统一管理、监控、拓扑管理、告警等功能。（提供有资质的第三方检测机构或公安部出具的有效检测报告，原件扫描上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交换机纳管功能检查:支持通过APP、管理平台实现接入交换机的纳管:获取设备名称、型号、IP地址、MAC地址、序列号、程序版本号等信息。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运维监控功能检查:支持通过APP、管理平台监控接入交换机的端口信息(通断状态、端口带宽、上下行速率、上下行利用率)。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网络拓扑功能检查:支持通过APP、管理平台生成网络拓扑,展示站点内的所有IP设备、设备间的链路关系(树状图)、设备基本信息、核心运行信息(在线、离线、异常)、报警信息、交换机面板等。（提供有资质的第三方检测机构或公安部出具的有效检测报告，原件扫描上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网络拓扑功能检查:支持通过APP、管理平台在网络拓扑中跳转到交换机详情,包括基本信息、性能使用信息、交换机面板状态、端口信息。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智能告警功能检查:支持通过APP、管理平台实现告警功能。支持根据客户要求配置告警规则,对已产生的告警展示告警时间、告警内容等,并在告警消息中展示。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远程管理功能检查:支持通过APP、管理平台对接入的交换机进行远程控制和状态查看、系统拓扑展示及管理、远程升级及重启。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端口状态功能检查:支持在APP、管理平台监控接入的交换机端口(正常、异常、拥塞、阻塞、未连接及组合)状态。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★终端识别功能检查:支持在APP、管理平台查看接入的交换机下终端设备(摄像机、球机、存储设备)型号,进行统一运维管理。（提供有资质的第三方检测机构或公安部出具的有效检测报告，原件扫描上传）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端口配置功能检查:支持通过APP、管理平台对接入交换机的端口进行速率、流控使能配置。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端口统计功能检查:支持通过APP、管理平台对接入交换机的单端口进行收发速率统计。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流量控制配置测试:支持通过APP、管理平台对接入交换机进行流量控制配置。</w:t>
            </w:r>
            <w:r>
              <w:rPr>
                <w:rFonts w:hint="eastAsia" w:ascii="宋体" w:hAnsi="宋体" w:cs="宋体"/>
                <w:i w:val="0"/>
                <w:iCs w:val="0"/>
                <w:color w:val="ff0000"/>
                <w:sz w:val="20"/>
                <w:szCs w:val="20"/>
                <w:highlight w:val="none"/>
                <w:u w:val="none"/>
                <w:lang w:val="en-US" w:eastAsia="zh-CN"/>
              </w:rPr>
            </w:r>
            <w:r/>
          </w:p>
        </w:tc>
      </w:tr>
      <w:tr>
        <w:trPr>
          <w:trHeight w:val="500"/>
        </w:trPr>
        <w:tc>
          <w:tcPr>
            <w:tcW w:w="705" w:type="dxa"/>
            <w:vAlign w:val="center"/>
            <w:textDirection w:val="lrTb"/>
            <w:noWrap/>
          </w:tcPr>
          <w:p>
            <w:pPr>
              <w:pStyle w:val="1058"/>
              <w:jc w:val="center"/>
              <w:keepLines w:val="0"/>
              <w:keepNext w:val="0"/>
              <w:widowControl/>
              <w:rPr>
                <w:rFonts w:ascii="宋体" w:hAnsi="宋体" w:eastAsia="宋体" w:cs="宋体"/>
                <w:i w:val="0"/>
                <w:iCs w:val="0"/>
                <w:color w:val="000000"/>
                <w:sz w:val="20"/>
                <w:szCs w:val="20"/>
                <w:highlight w:val="none"/>
                <w:u w:val="none"/>
                <w:lang w:val="en-US" w:eastAsia="zh-CN" w:bidi="ar"/>
              </w:rPr>
              <w:framePr w:vAnchor="text" w:hAnchor="page" w:x="1598" w:y="809"/>
              <w:suppressLineNumbers w:val="0"/>
            </w:pPr>
            <w:r>
              <w:rPr>
                <w:rFonts w:hint="eastAsia" w:ascii="宋体" w:hAnsi="宋体" w:cs="宋体"/>
                <w:i w:val="0"/>
                <w:iCs w:val="0"/>
                <w:color w:val="000000"/>
                <w:sz w:val="20"/>
                <w:szCs w:val="20"/>
                <w:highlight w:val="none"/>
                <w:u w:val="none"/>
                <w:lang w:val="en-US" w:eastAsia="zh-CN" w:bidi="ar"/>
              </w:rPr>
              <w:t xml:space="preserve">34</w:t>
            </w:r>
            <w:r>
              <w:rPr>
                <w:rFonts w:ascii="宋体" w:hAnsi="宋体" w:eastAsia="宋体" w:cs="宋体"/>
                <w:i w:val="0"/>
                <w:iCs w:val="0"/>
                <w:color w:val="000000"/>
                <w:sz w:val="20"/>
                <w:szCs w:val="20"/>
                <w:highlight w:val="none"/>
                <w:u w:val="none"/>
                <w:lang w:val="en-US" w:eastAsia="zh-CN" w:bidi="ar"/>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lang w:val="en-US" w:eastAsia="zh-CN" w:bidi="ar"/>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报警主机</w:t>
            </w:r>
            <w:r>
              <w:rPr>
                <w:rFonts w:hint="eastAsia" w:ascii="宋体" w:hAnsi="宋体" w:eastAsia="宋体" w:cs="宋体"/>
                <w:i w:val="0"/>
                <w:iCs w:val="0"/>
                <w:color w:val="ff0000"/>
                <w:sz w:val="20"/>
                <w:szCs w:val="20"/>
                <w:highlight w:val="none"/>
                <w:u w:val="none"/>
                <w:lang w:val="en-US" w:eastAsia="zh-CN" w:bidi="ar"/>
              </w:rPr>
            </w:r>
            <w:r/>
          </w:p>
        </w:tc>
        <w:tc>
          <w:tcPr>
            <w:shd w:val="clear" w:color="auto" w:fill="ffffff"/>
            <w:tcW w:w="6486" w:type="dxa"/>
            <w:vAlign w:val="center"/>
            <w:textDirection w:val="lrTb"/>
            <w:noWrap/>
          </w:tcPr>
          <w:p>
            <w:pPr>
              <w:pStyle w:val="1058"/>
              <w:jc w:val="left"/>
              <w:keepLines w:val="0"/>
              <w:keepNext w:val="0"/>
              <w:widowControl/>
              <w:rPr>
                <w:rFonts w:hint="eastAsia" w:ascii="宋体" w:hAnsi="宋体" w:cs="宋体"/>
                <w:i w:val="0"/>
                <w:iCs w:val="0"/>
                <w:color w:val="ff0000"/>
                <w:sz w:val="20"/>
                <w:szCs w:val="20"/>
                <w:highlight w:val="none"/>
                <w:u w:val="none"/>
                <w:lang w:val="en-US" w:eastAsia="zh-CN"/>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支持本地16路报警输入，最大可扩展到256路；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支持接入常开或常闭型探测器；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支持探测器防拆、防短、防遮挡功能;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支持本地4路报警输出，最大可扩展到256路；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支持强制开启、强制关闭、自动控制功能，支持报警联动;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支持最多64个网络模块接入(ARM982模块最多32个，ARM2C0模块最多32个，ARM922模块最多64个)；支持最多64个无线设备接入，最多扩展64个无线防区;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支持即时防区、延时防区、24小时无声等多种防区类型;</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支持报警输入输出接口电路保护功能;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支持异常报警，包括主机防拆报警、键盘防拆报警、主电掉电报警、蓄电池掉电报警、蓄电池欠压报警、PSTN掉线报警、网络断开报警、IP冲突报警、MAC冲突报警等; 支持2路RS-485接口，支持最大32路键盘接入，支持打印机接入;</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支持键盘、WEB多种配置方式，支持快速配置向导，支持远程配置及查询;</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支持最多8个子系统，支持单防区和子系统布撤防，支持键盘、遥控器、IC卡等多种布撤防方式;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支持多个接警中心和报警数据上传策略;</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支持海量日志查询功能; 支持远程升级;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支持多种设备恢复方式;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支持双网口，2个有线中心;</w:t>
            </w:r>
            <w:r>
              <w:rPr>
                <w:rFonts w:hint="eastAsia" w:ascii="宋体" w:hAnsi="宋体" w:cs="宋体"/>
                <w:i w:val="0"/>
                <w:iCs w:val="0"/>
                <w:color w:val="ff0000"/>
                <w:sz w:val="20"/>
                <w:szCs w:val="20"/>
                <w:highlight w:val="none"/>
                <w:u w:val="none"/>
                <w:lang w:val="en-US" w:eastAsia="zh-CN"/>
              </w:rPr>
            </w:r>
            <w:r/>
          </w:p>
        </w:tc>
      </w:tr>
      <w:tr>
        <w:trPr>
          <w:trHeight w:val="500"/>
        </w:trPr>
        <w:tc>
          <w:tcPr>
            <w:tcW w:w="705" w:type="dxa"/>
            <w:vAlign w:val="center"/>
            <w:textDirection w:val="lrTb"/>
            <w:noWrap/>
          </w:tcPr>
          <w:p>
            <w:pPr>
              <w:pStyle w:val="1058"/>
              <w:jc w:val="center"/>
              <w:keepLines w:val="0"/>
              <w:keepNext w:val="0"/>
              <w:widowControl/>
              <w:rPr>
                <w:rFonts w:ascii="宋体" w:hAnsi="宋体" w:eastAsia="宋体" w:cs="宋体"/>
                <w:i w:val="0"/>
                <w:iCs w:val="0"/>
                <w:color w:val="000000"/>
                <w:sz w:val="20"/>
                <w:szCs w:val="20"/>
                <w:highlight w:val="none"/>
                <w:u w:val="none"/>
                <w:lang w:val="en-US" w:eastAsia="zh-CN" w:bidi="ar"/>
              </w:rPr>
              <w:framePr w:vAnchor="text" w:hAnchor="page" w:x="1598" w:y="809"/>
              <w:suppressLineNumbers w:val="0"/>
            </w:pPr>
            <w:r>
              <w:rPr>
                <w:rFonts w:hint="eastAsia" w:ascii="宋体" w:hAnsi="宋体" w:cs="宋体"/>
                <w:i w:val="0"/>
                <w:iCs w:val="0"/>
                <w:color w:val="000000"/>
                <w:sz w:val="20"/>
                <w:szCs w:val="20"/>
                <w:highlight w:val="none"/>
                <w:u w:val="none"/>
                <w:lang w:val="en-US" w:eastAsia="zh-CN" w:bidi="ar"/>
              </w:rPr>
              <w:t xml:space="preserve">35</w:t>
            </w:r>
            <w:r>
              <w:rPr>
                <w:rFonts w:ascii="宋体" w:hAnsi="宋体" w:eastAsia="宋体" w:cs="宋体"/>
                <w:i w:val="0"/>
                <w:iCs w:val="0"/>
                <w:color w:val="000000"/>
                <w:sz w:val="20"/>
                <w:szCs w:val="20"/>
                <w:highlight w:val="none"/>
                <w:u w:val="none"/>
                <w:lang w:val="en-US" w:eastAsia="zh-CN" w:bidi="ar"/>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lang w:val="en-US" w:eastAsia="zh-CN" w:bidi="ar"/>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防区模块</w:t>
            </w:r>
            <w:r>
              <w:rPr>
                <w:rFonts w:hint="eastAsia" w:ascii="宋体" w:hAnsi="宋体" w:eastAsia="宋体" w:cs="宋体"/>
                <w:i w:val="0"/>
                <w:iCs w:val="0"/>
                <w:color w:val="ff0000"/>
                <w:sz w:val="20"/>
                <w:szCs w:val="20"/>
                <w:highlight w:val="none"/>
                <w:u w:val="none"/>
                <w:lang w:val="en-US" w:eastAsia="zh-CN" w:bidi="ar"/>
              </w:rPr>
            </w:r>
            <w:r/>
          </w:p>
        </w:tc>
        <w:tc>
          <w:tcPr>
            <w:shd w:val="clear" w:color="auto" w:fill="ffffff"/>
            <w:tcW w:w="6486" w:type="dxa"/>
            <w:vAlign w:val="center"/>
            <w:textDirection w:val="lrTb"/>
            <w:noWrap/>
          </w:tcPr>
          <w:p>
            <w:pPr>
              <w:pStyle w:val="1058"/>
              <w:jc w:val="left"/>
              <w:keepLines w:val="0"/>
              <w:keepNext w:val="0"/>
              <w:widowControl/>
              <w:rPr>
                <w:rFonts w:hint="eastAsia" w:ascii="宋体" w:hAnsi="宋体" w:cs="宋体"/>
                <w:i w:val="0"/>
                <w:iCs w:val="0"/>
                <w:color w:val="ff0000"/>
                <w:sz w:val="20"/>
                <w:szCs w:val="20"/>
                <w:highlight w:val="none"/>
                <w:u w:val="none"/>
                <w:lang w:val="en-US" w:eastAsia="zh-CN"/>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支持8路防区输入扩展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支持地址拨码设置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支持总线供电</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遵循Mbus通讯协议</w:t>
            </w:r>
            <w:r>
              <w:rPr>
                <w:rFonts w:hint="eastAsia" w:ascii="宋体" w:hAnsi="宋体" w:cs="宋体"/>
                <w:i w:val="0"/>
                <w:iCs w:val="0"/>
                <w:color w:val="ff0000"/>
                <w:sz w:val="20"/>
                <w:szCs w:val="20"/>
                <w:highlight w:val="none"/>
                <w:u w:val="none"/>
                <w:lang w:val="en-US" w:eastAsia="zh-CN"/>
              </w:rPr>
            </w:r>
            <w:r/>
          </w:p>
        </w:tc>
      </w:tr>
      <w:tr>
        <w:trPr>
          <w:trHeight w:val="500"/>
        </w:trPr>
        <w:tc>
          <w:tcPr>
            <w:tcW w:w="705" w:type="dxa"/>
            <w:vAlign w:val="center"/>
            <w:textDirection w:val="lrTb"/>
            <w:noWrap/>
          </w:tcPr>
          <w:p>
            <w:pPr>
              <w:pStyle w:val="1058"/>
              <w:jc w:val="center"/>
              <w:keepLines w:val="0"/>
              <w:keepNext w:val="0"/>
              <w:widowControl/>
              <w:rPr>
                <w:rFonts w:ascii="宋体" w:hAnsi="宋体" w:eastAsia="宋体" w:cs="宋体"/>
                <w:i w:val="0"/>
                <w:iCs w:val="0"/>
                <w:color w:val="000000"/>
                <w:sz w:val="20"/>
                <w:szCs w:val="20"/>
                <w:highlight w:val="none"/>
                <w:u w:val="none"/>
                <w:lang w:val="en-US" w:eastAsia="zh-CN" w:bidi="ar"/>
              </w:rPr>
              <w:framePr w:vAnchor="text" w:hAnchor="page" w:x="1598" w:y="809"/>
              <w:suppressLineNumbers w:val="0"/>
            </w:pPr>
            <w:r>
              <w:rPr>
                <w:rFonts w:hint="eastAsia" w:ascii="宋体" w:hAnsi="宋体" w:cs="宋体"/>
                <w:i w:val="0"/>
                <w:iCs w:val="0"/>
                <w:color w:val="000000"/>
                <w:sz w:val="20"/>
                <w:szCs w:val="20"/>
                <w:highlight w:val="none"/>
                <w:u w:val="none"/>
                <w:lang w:val="en-US" w:eastAsia="zh-CN" w:bidi="ar"/>
              </w:rPr>
              <w:t xml:space="preserve">36</w:t>
            </w:r>
            <w:r>
              <w:rPr>
                <w:rFonts w:ascii="宋体" w:hAnsi="宋体" w:eastAsia="宋体" w:cs="宋体"/>
                <w:i w:val="0"/>
                <w:iCs w:val="0"/>
                <w:color w:val="000000"/>
                <w:sz w:val="20"/>
                <w:szCs w:val="20"/>
                <w:highlight w:val="none"/>
                <w:u w:val="none"/>
                <w:lang w:val="en-US" w:eastAsia="zh-CN" w:bidi="ar"/>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lang w:val="en-US" w:eastAsia="zh-CN" w:bidi="ar"/>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手动报警按钮</w:t>
            </w:r>
            <w:r>
              <w:rPr>
                <w:rFonts w:hint="eastAsia" w:ascii="宋体" w:hAnsi="宋体" w:eastAsia="宋体" w:cs="宋体"/>
                <w:i w:val="0"/>
                <w:iCs w:val="0"/>
                <w:color w:val="ff0000"/>
                <w:sz w:val="20"/>
                <w:szCs w:val="20"/>
                <w:highlight w:val="none"/>
                <w:u w:val="none"/>
                <w:lang w:val="en-US" w:eastAsia="zh-CN" w:bidi="ar"/>
              </w:rPr>
            </w:r>
            <w:r/>
          </w:p>
        </w:tc>
        <w:tc>
          <w:tcPr>
            <w:shd w:val="clear" w:color="auto" w:fill="ffffff"/>
            <w:tcW w:w="6486" w:type="dxa"/>
            <w:vAlign w:val="center"/>
            <w:textDirection w:val="lrTb"/>
            <w:noWrap/>
          </w:tcPr>
          <w:p>
            <w:pPr>
              <w:pStyle w:val="1058"/>
              <w:jc w:val="left"/>
              <w:keepLines w:val="0"/>
              <w:keepNext w:val="0"/>
              <w:widowControl/>
              <w:rPr>
                <w:rFonts w:hint="eastAsia" w:ascii="宋体" w:hAnsi="宋体" w:cs="宋体"/>
                <w:i w:val="0"/>
                <w:iCs w:val="0"/>
                <w:color w:val="ff0000"/>
                <w:sz w:val="20"/>
                <w:szCs w:val="20"/>
                <w:highlight w:val="none"/>
                <w:u w:val="none"/>
                <w:lang w:val="en-US" w:eastAsia="zh-CN"/>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支持常开/常闭的触点模式，一键紧急报警</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支持86盒安装方式，螺丝固定</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支持电压≤250VDC，电流≤300mA的环境下工作</w:t>
            </w:r>
            <w:r>
              <w:rPr>
                <w:rFonts w:hint="eastAsia" w:ascii="宋体" w:hAnsi="宋体" w:cs="宋体"/>
                <w:i w:val="0"/>
                <w:iCs w:val="0"/>
                <w:color w:val="ff0000"/>
                <w:sz w:val="20"/>
                <w:szCs w:val="20"/>
                <w:highlight w:val="none"/>
                <w:u w:val="none"/>
                <w:lang w:val="en-US" w:eastAsia="zh-CN"/>
              </w:rPr>
            </w:r>
            <w:r/>
          </w:p>
        </w:tc>
      </w:tr>
      <w:tr>
        <w:trPr>
          <w:trHeight w:val="500"/>
        </w:trPr>
        <w:tc>
          <w:tcPr>
            <w:tcW w:w="705" w:type="dxa"/>
            <w:vAlign w:val="center"/>
            <w:textDirection w:val="lrTb"/>
            <w:noWrap/>
          </w:tcPr>
          <w:p>
            <w:pPr>
              <w:pStyle w:val="1058"/>
              <w:jc w:val="center"/>
              <w:keepLines w:val="0"/>
              <w:keepNext w:val="0"/>
              <w:widowControl/>
              <w:rPr>
                <w:rFonts w:ascii="宋体" w:hAnsi="宋体" w:eastAsia="宋体" w:cs="宋体"/>
                <w:i w:val="0"/>
                <w:iCs w:val="0"/>
                <w:color w:val="000000"/>
                <w:sz w:val="20"/>
                <w:szCs w:val="20"/>
                <w:highlight w:val="none"/>
                <w:u w:val="none"/>
                <w:lang w:val="en-US" w:eastAsia="zh-CN" w:bidi="ar"/>
              </w:rPr>
              <w:framePr w:vAnchor="text" w:hAnchor="page" w:x="1598" w:y="809"/>
              <w:suppressLineNumbers w:val="0"/>
            </w:pPr>
            <w:r>
              <w:rPr>
                <w:rFonts w:hint="eastAsia" w:ascii="宋体" w:hAnsi="宋体" w:cs="宋体"/>
                <w:i w:val="0"/>
                <w:iCs w:val="0"/>
                <w:color w:val="000000"/>
                <w:sz w:val="20"/>
                <w:szCs w:val="20"/>
                <w:highlight w:val="none"/>
                <w:u w:val="none"/>
                <w:lang w:val="en-US" w:eastAsia="zh-CN" w:bidi="ar"/>
              </w:rPr>
              <w:t xml:space="preserve">37</w:t>
            </w:r>
            <w:r>
              <w:rPr>
                <w:rFonts w:ascii="宋体" w:hAnsi="宋体" w:eastAsia="宋体" w:cs="宋体"/>
                <w:i w:val="0"/>
                <w:iCs w:val="0"/>
                <w:color w:val="000000"/>
                <w:sz w:val="20"/>
                <w:szCs w:val="20"/>
                <w:highlight w:val="none"/>
                <w:u w:val="none"/>
                <w:lang w:val="en-US" w:eastAsia="zh-CN" w:bidi="ar"/>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lang w:val="en-US" w:eastAsia="zh-CN" w:bidi="ar"/>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双鉴微波探测器</w:t>
            </w:r>
            <w:r>
              <w:rPr>
                <w:rFonts w:hint="eastAsia" w:ascii="宋体" w:hAnsi="宋体" w:eastAsia="宋体" w:cs="宋体"/>
                <w:i w:val="0"/>
                <w:iCs w:val="0"/>
                <w:color w:val="ff0000"/>
                <w:sz w:val="20"/>
                <w:szCs w:val="20"/>
                <w:highlight w:val="none"/>
                <w:u w:val="none"/>
                <w:lang w:val="en-US" w:eastAsia="zh-CN" w:bidi="ar"/>
              </w:rPr>
            </w:r>
            <w:r/>
          </w:p>
        </w:tc>
        <w:tc>
          <w:tcPr>
            <w:shd w:val="clear" w:color="auto" w:fill="ffffff"/>
            <w:tcW w:w="6486" w:type="dxa"/>
            <w:vAlign w:val="center"/>
            <w:textDirection w:val="lrTb"/>
            <w:noWrap/>
          </w:tcPr>
          <w:p>
            <w:pPr>
              <w:pStyle w:val="1058"/>
              <w:jc w:val="left"/>
              <w:keepLines w:val="0"/>
              <w:keepNext w:val="0"/>
              <w:widowControl/>
              <w:rPr>
                <w:rFonts w:hint="eastAsia" w:ascii="宋体" w:hAnsi="宋体" w:cs="宋体"/>
                <w:i w:val="0"/>
                <w:iCs w:val="0"/>
                <w:color w:val="ff0000"/>
                <w:sz w:val="20"/>
                <w:szCs w:val="20"/>
                <w:highlight w:val="none"/>
                <w:u w:val="none"/>
                <w:lang w:val="en-US" w:eastAsia="zh-CN"/>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支持微波+红外+智能复核算法；支持双鉴和三鉴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支持不少于3个LED指示灯，绿色：红外被触发，黄色：微波被触发，红色：报警</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支持防拆报警输出常闭</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支持探测范围不小于12m/90°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支持探测速度不小于0.3m/s~3m/s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支持防宠物等级不超过25Kg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支持双向数字温度补偿，可确保高温环境下探测距离不衰减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支持AND/OR技术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支持动态阈值技术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支持继电器常闭、常开可选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支持脉冲计数1P/2P可选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支持工作电流≤30mA（12V）</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支持9V-16V供电方式</w:t>
            </w:r>
            <w:r>
              <w:rPr>
                <w:rFonts w:hint="eastAsia" w:ascii="宋体" w:hAnsi="宋体" w:cs="宋体"/>
                <w:i w:val="0"/>
                <w:iCs w:val="0"/>
                <w:color w:val="ff0000"/>
                <w:sz w:val="20"/>
                <w:szCs w:val="20"/>
                <w:highlight w:val="none"/>
                <w:u w:val="none"/>
                <w:lang w:val="en-US" w:eastAsia="zh-CN"/>
              </w:rPr>
            </w:r>
            <w:r/>
          </w:p>
        </w:tc>
      </w:tr>
      <w:tr>
        <w:trPr>
          <w:trHeight w:val="500"/>
        </w:trPr>
        <w:tc>
          <w:tcPr>
            <w:tcW w:w="705" w:type="dxa"/>
            <w:vAlign w:val="center"/>
            <w:textDirection w:val="lrTb"/>
            <w:noWrap/>
          </w:tcPr>
          <w:p>
            <w:pPr>
              <w:pStyle w:val="1058"/>
              <w:jc w:val="center"/>
              <w:keepLines w:val="0"/>
              <w:keepNext w:val="0"/>
              <w:widowControl/>
              <w:rPr>
                <w:rFonts w:ascii="宋体" w:hAnsi="宋体" w:eastAsia="宋体" w:cs="宋体"/>
                <w:i w:val="0"/>
                <w:iCs w:val="0"/>
                <w:color w:val="000000"/>
                <w:sz w:val="20"/>
                <w:szCs w:val="20"/>
                <w:highlight w:val="none"/>
                <w:u w:val="none"/>
                <w:lang w:val="en-US" w:eastAsia="zh-CN" w:bidi="ar"/>
              </w:rPr>
              <w:framePr w:vAnchor="text" w:hAnchor="page" w:x="1598" w:y="809"/>
              <w:suppressLineNumbers w:val="0"/>
            </w:pPr>
            <w:r>
              <w:rPr>
                <w:rFonts w:hint="eastAsia" w:ascii="宋体" w:hAnsi="宋体" w:cs="宋体"/>
                <w:i w:val="0"/>
                <w:iCs w:val="0"/>
                <w:color w:val="000000"/>
                <w:sz w:val="20"/>
                <w:szCs w:val="20"/>
                <w:highlight w:val="none"/>
                <w:u w:val="none"/>
                <w:lang w:val="en-US" w:eastAsia="zh-CN" w:bidi="ar"/>
              </w:rPr>
              <w:t xml:space="preserve">38</w:t>
            </w:r>
            <w:r>
              <w:rPr>
                <w:rFonts w:ascii="宋体" w:hAnsi="宋体" w:eastAsia="宋体" w:cs="宋体"/>
                <w:i w:val="0"/>
                <w:iCs w:val="0"/>
                <w:color w:val="000000"/>
                <w:sz w:val="20"/>
                <w:szCs w:val="20"/>
                <w:highlight w:val="none"/>
                <w:u w:val="none"/>
                <w:lang w:val="en-US" w:eastAsia="zh-CN" w:bidi="ar"/>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lang w:val="en-US" w:eastAsia="zh-CN" w:bidi="ar"/>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门禁控制器</w:t>
            </w:r>
            <w:r>
              <w:rPr>
                <w:rFonts w:hint="eastAsia" w:ascii="宋体" w:hAnsi="宋体" w:eastAsia="宋体" w:cs="宋体"/>
                <w:i w:val="0"/>
                <w:iCs w:val="0"/>
                <w:color w:val="ff0000"/>
                <w:sz w:val="20"/>
                <w:szCs w:val="20"/>
                <w:highlight w:val="none"/>
                <w:u w:val="none"/>
                <w:lang w:val="en-US" w:eastAsia="zh-CN" w:bidi="ar"/>
              </w:rPr>
            </w:r>
            <w:r/>
          </w:p>
        </w:tc>
        <w:tc>
          <w:tcPr>
            <w:shd w:val="clear" w:color="auto" w:fill="ffffff"/>
            <w:tcW w:w="6486" w:type="dxa"/>
            <w:vAlign w:val="center"/>
            <w:textDirection w:val="lrTb"/>
            <w:noWrap/>
          </w:tcPr>
          <w:p>
            <w:pPr>
              <w:pStyle w:val="1058"/>
              <w:jc w:val="left"/>
              <w:keepLines w:val="0"/>
              <w:keepNext w:val="0"/>
              <w:widowControl/>
              <w:rPr>
                <w:rFonts w:hint="eastAsia" w:ascii="宋体" w:hAnsi="宋体" w:cs="宋体"/>
                <w:i w:val="0"/>
                <w:iCs w:val="0"/>
                <w:color w:val="ff0000"/>
                <w:sz w:val="20"/>
                <w:szCs w:val="20"/>
                <w:highlight w:val="none"/>
                <w:u w:val="none"/>
                <w:lang w:val="en-US" w:eastAsia="zh-CN"/>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采用PC+ABS材质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采用Linux系统，设备自带WEB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支持10W个用户、10W个密码、10W张卡、1W枚指纹、50W条记录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支持卡片、密码、指纹、二维码等多种识别方式，并支持多种组合识别鉴权方式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支持分时段开门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支持RS485和韦根接入读卡器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支持蜂鸣声提示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支持胁迫报警、 防拆报警、 闯入报警、 门超时报警、非法超次报警</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支持下发普通用户/VIP用户/巡逻用户/来宾用户/黑名单用户/其他用户/自定义用户1/自定义用户2</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支持防反潜、多人开门、首卡开门、远程验证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支持128组周计划、128组假日计划设置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支持常开时间段、常闭时间段、远程开门时间段、首卡开门时间段设置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支持事件记录本地存储以及实时上传平台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支持消防联动报警</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支持在线远程升级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支持开盖防拆</w:t>
            </w:r>
            <w:r>
              <w:rPr>
                <w:rFonts w:hint="eastAsia" w:ascii="宋体" w:hAnsi="宋体" w:cs="宋体"/>
                <w:i w:val="0"/>
                <w:iCs w:val="0"/>
                <w:color w:val="ff0000"/>
                <w:sz w:val="20"/>
                <w:szCs w:val="20"/>
                <w:highlight w:val="none"/>
                <w:u w:val="none"/>
                <w:lang w:val="en-US" w:eastAsia="zh-CN"/>
              </w:rPr>
            </w:r>
            <w:r/>
          </w:p>
        </w:tc>
      </w:tr>
      <w:tr>
        <w:trPr>
          <w:trHeight w:val="500"/>
        </w:trPr>
        <w:tc>
          <w:tcPr>
            <w:tcW w:w="705" w:type="dxa"/>
            <w:vAlign w:val="center"/>
            <w:textDirection w:val="lrTb"/>
            <w:noWrap/>
          </w:tcPr>
          <w:p>
            <w:pPr>
              <w:pStyle w:val="1058"/>
              <w:jc w:val="center"/>
              <w:keepLines w:val="0"/>
              <w:keepNext w:val="0"/>
              <w:widowControl/>
              <w:rPr>
                <w:rFonts w:ascii="宋体" w:hAnsi="宋体" w:eastAsia="宋体" w:cs="宋体"/>
                <w:i w:val="0"/>
                <w:iCs w:val="0"/>
                <w:color w:val="000000"/>
                <w:sz w:val="20"/>
                <w:szCs w:val="20"/>
                <w:highlight w:val="none"/>
                <w:u w:val="none"/>
                <w:lang w:val="en-US" w:eastAsia="zh-CN" w:bidi="ar"/>
              </w:rPr>
              <w:framePr w:vAnchor="text" w:hAnchor="page" w:x="1598" w:y="809"/>
              <w:suppressLineNumbers w:val="0"/>
            </w:pPr>
            <w:r>
              <w:rPr>
                <w:rFonts w:hint="eastAsia" w:ascii="宋体" w:hAnsi="宋体" w:cs="宋体"/>
                <w:i w:val="0"/>
                <w:iCs w:val="0"/>
                <w:color w:val="000000"/>
                <w:sz w:val="20"/>
                <w:szCs w:val="20"/>
                <w:highlight w:val="none"/>
                <w:u w:val="none"/>
                <w:lang w:val="en-US" w:eastAsia="zh-CN" w:bidi="ar"/>
              </w:rPr>
              <w:t xml:space="preserve">39</w:t>
            </w:r>
            <w:r>
              <w:rPr>
                <w:rFonts w:ascii="宋体" w:hAnsi="宋体" w:eastAsia="宋体" w:cs="宋体"/>
                <w:i w:val="0"/>
                <w:iCs w:val="0"/>
                <w:color w:val="000000"/>
                <w:sz w:val="20"/>
                <w:szCs w:val="20"/>
                <w:highlight w:val="none"/>
                <w:u w:val="none"/>
                <w:lang w:val="en-US" w:eastAsia="zh-CN" w:bidi="ar"/>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lang w:val="en-US" w:eastAsia="zh-CN" w:bidi="ar"/>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读卡器</w:t>
            </w:r>
            <w:r>
              <w:rPr>
                <w:rFonts w:hint="eastAsia" w:ascii="宋体" w:hAnsi="宋体" w:eastAsia="宋体" w:cs="宋体"/>
                <w:i w:val="0"/>
                <w:iCs w:val="0"/>
                <w:color w:val="ff0000"/>
                <w:sz w:val="20"/>
                <w:szCs w:val="20"/>
                <w:highlight w:val="none"/>
                <w:u w:val="none"/>
                <w:lang w:val="en-US" w:eastAsia="zh-CN" w:bidi="ar"/>
              </w:rPr>
            </w:r>
            <w:r/>
          </w:p>
        </w:tc>
        <w:tc>
          <w:tcPr>
            <w:shd w:val="clear" w:color="auto" w:fill="ffffff"/>
            <w:tcW w:w="6486" w:type="dxa"/>
            <w:vAlign w:val="top"/>
            <w:textDirection w:val="lrTb"/>
            <w:noWrap/>
          </w:tcPr>
          <w:p>
            <w:pPr>
              <w:pStyle w:val="1058"/>
              <w:jc w:val="left"/>
              <w:keepLines w:val="0"/>
              <w:keepNext w:val="0"/>
              <w:widowControl/>
              <w:rPr>
                <w:rFonts w:hint="eastAsia" w:ascii="宋体" w:hAnsi="宋体" w:cs="宋体"/>
                <w:i w:val="0"/>
                <w:iCs w:val="0"/>
                <w:color w:val="ff0000"/>
                <w:sz w:val="20"/>
                <w:szCs w:val="20"/>
                <w:highlight w:val="none"/>
                <w:u w:val="none"/>
                <w:lang w:val="en-US" w:eastAsia="zh-CN"/>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采用PC+ABS材料外壳，硬度高，耐冲击、可阻燃；</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支持刷卡/密码两种开门模式；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具有双通讯协议设计，同时支持RS485协议和韦根协议；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具有蜂鸣器和指示灯提示功能；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支持防拆报警；</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内置看门狗程序，能够检控设备的异常运行状态，并执行恢复处理，确保设备长期运行</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所有连接端口均具备过流和过压保护</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支持86盒安装/明装</w:t>
            </w:r>
            <w:r>
              <w:rPr>
                <w:rFonts w:hint="eastAsia" w:ascii="宋体" w:hAnsi="宋体" w:cs="宋体"/>
                <w:i w:val="0"/>
                <w:iCs w:val="0"/>
                <w:color w:val="ff0000"/>
                <w:sz w:val="20"/>
                <w:szCs w:val="20"/>
                <w:highlight w:val="none"/>
                <w:u w:val="none"/>
                <w:lang w:val="en-US" w:eastAsia="zh-CN"/>
              </w:rPr>
            </w:r>
            <w:r/>
          </w:p>
        </w:tc>
      </w:tr>
      <w:tr>
        <w:trPr>
          <w:trHeight w:val="500"/>
        </w:trPr>
        <w:tc>
          <w:tcPr>
            <w:tcW w:w="705" w:type="dxa"/>
            <w:vAlign w:val="center"/>
            <w:textDirection w:val="lrTb"/>
            <w:noWrap/>
          </w:tcPr>
          <w:p>
            <w:pPr>
              <w:pStyle w:val="1058"/>
              <w:jc w:val="center"/>
              <w:keepLines w:val="0"/>
              <w:keepNext w:val="0"/>
              <w:widowControl/>
              <w:rPr>
                <w:rFonts w:ascii="宋体" w:hAnsi="宋体" w:eastAsia="宋体" w:cs="宋体"/>
                <w:i w:val="0"/>
                <w:iCs w:val="0"/>
                <w:color w:val="000000"/>
                <w:sz w:val="20"/>
                <w:szCs w:val="20"/>
                <w:highlight w:val="none"/>
                <w:u w:val="none"/>
                <w:lang w:val="en-US" w:eastAsia="zh-CN" w:bidi="ar"/>
              </w:rPr>
              <w:framePr w:vAnchor="text" w:hAnchor="page" w:x="1598" w:y="809"/>
              <w:suppressLineNumbers w:val="0"/>
            </w:pPr>
            <w:r>
              <w:rPr>
                <w:rFonts w:hint="eastAsia" w:ascii="宋体" w:hAnsi="宋体" w:cs="宋体"/>
                <w:i w:val="0"/>
                <w:iCs w:val="0"/>
                <w:color w:val="000000"/>
                <w:sz w:val="20"/>
                <w:szCs w:val="20"/>
                <w:highlight w:val="none"/>
                <w:u w:val="none"/>
                <w:lang w:val="en-US" w:eastAsia="zh-CN" w:bidi="ar"/>
              </w:rPr>
              <w:t xml:space="preserve">40</w:t>
            </w:r>
            <w:r>
              <w:rPr>
                <w:rFonts w:ascii="宋体" w:hAnsi="宋体" w:eastAsia="宋体" w:cs="宋体"/>
                <w:i w:val="0"/>
                <w:iCs w:val="0"/>
                <w:color w:val="000000"/>
                <w:sz w:val="20"/>
                <w:szCs w:val="20"/>
                <w:highlight w:val="none"/>
                <w:u w:val="none"/>
                <w:lang w:val="en-US" w:eastAsia="zh-CN" w:bidi="ar"/>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lang w:val="en-US" w:eastAsia="zh-CN" w:bidi="ar"/>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单门磁力锁</w:t>
            </w:r>
            <w:r>
              <w:rPr>
                <w:rFonts w:hint="eastAsia" w:ascii="宋体" w:hAnsi="宋体" w:eastAsia="宋体" w:cs="宋体"/>
                <w:i w:val="0"/>
                <w:iCs w:val="0"/>
                <w:color w:val="ff0000"/>
                <w:sz w:val="20"/>
                <w:szCs w:val="20"/>
                <w:highlight w:val="none"/>
                <w:u w:val="none"/>
                <w:lang w:val="en-US" w:eastAsia="zh-CN" w:bidi="ar"/>
              </w:rPr>
            </w:r>
            <w:r/>
          </w:p>
        </w:tc>
        <w:tc>
          <w:tcPr>
            <w:shd w:val="clear" w:color="auto" w:fill="ffffff"/>
            <w:tcW w:w="6486" w:type="dxa"/>
            <w:vAlign w:val="center"/>
            <w:textDirection w:val="lrTb"/>
            <w:noWrap/>
          </w:tcPr>
          <w:p>
            <w:pPr>
              <w:pStyle w:val="1058"/>
              <w:jc w:val="left"/>
              <w:keepLines w:val="0"/>
              <w:keepNext w:val="0"/>
              <w:widowControl/>
              <w:rPr>
                <w:rFonts w:hint="eastAsia" w:ascii="宋体" w:hAnsi="宋体" w:cs="宋体"/>
                <w:i w:val="0"/>
                <w:iCs w:val="0"/>
                <w:color w:val="ff0000"/>
                <w:sz w:val="20"/>
                <w:szCs w:val="20"/>
                <w:highlight w:val="none"/>
                <w:u w:val="none"/>
                <w:lang w:val="en-US" w:eastAsia="zh-CN"/>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产品款式：磁力锁；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外壳材料：铝合金；</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表面工艺：电镀拉丝；</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安全类型：断电开门；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最大拉力：280kg（600Lbs）直线拉力；</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供电方式：DC12V，480(mA)；</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产品尺寸：250mm×48.6mm×26mm（长×宽×高）；</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工作温度：-20℃～+60℃；</w:t>
            </w:r>
            <w:r>
              <w:rPr>
                <w:rFonts w:hint="eastAsia" w:ascii="宋体" w:hAnsi="宋体" w:cs="宋体"/>
                <w:i w:val="0"/>
                <w:iCs w:val="0"/>
                <w:color w:val="ff0000"/>
                <w:sz w:val="20"/>
                <w:szCs w:val="20"/>
                <w:highlight w:val="none"/>
                <w:u w:val="none"/>
                <w:lang w:val="en-US" w:eastAsia="zh-CN"/>
              </w:rPr>
            </w:r>
            <w:r/>
          </w:p>
        </w:tc>
      </w:tr>
      <w:tr>
        <w:trPr>
          <w:trHeight w:val="500"/>
        </w:trPr>
        <w:tc>
          <w:tcPr>
            <w:tcW w:w="705" w:type="dxa"/>
            <w:vAlign w:val="center"/>
            <w:textDirection w:val="lrTb"/>
            <w:noWrap/>
          </w:tcPr>
          <w:p>
            <w:pPr>
              <w:pStyle w:val="1058"/>
              <w:jc w:val="center"/>
              <w:keepLines w:val="0"/>
              <w:keepNext w:val="0"/>
              <w:widowControl/>
              <w:rPr>
                <w:rFonts w:hint="eastAsia" w:ascii="宋体" w:hAnsi="宋体" w:cs="宋体"/>
                <w:i w:val="0"/>
                <w:iCs w:val="0"/>
                <w:color w:val="000000"/>
                <w:sz w:val="20"/>
                <w:szCs w:val="20"/>
                <w:highlight w:val="none"/>
                <w:u w:val="none"/>
                <w:lang w:val="en-US" w:eastAsia="zh-CN" w:bidi="ar"/>
              </w:rPr>
              <w:framePr w:vAnchor="text" w:hAnchor="page" w:x="1598" w:y="809"/>
              <w:suppressLineNumbers w:val="0"/>
            </w:pPr>
            <w:r>
              <w:rPr>
                <w:rFonts w:hint="eastAsia" w:ascii="宋体" w:hAnsi="宋体" w:cs="宋体"/>
                <w:i w:val="0"/>
                <w:iCs w:val="0"/>
                <w:color w:val="000000"/>
                <w:sz w:val="20"/>
                <w:szCs w:val="20"/>
                <w:highlight w:val="none"/>
                <w:u w:val="none"/>
                <w:lang w:val="en-US" w:eastAsia="zh-CN" w:bidi="ar"/>
              </w:rPr>
            </w:r>
            <w:r/>
          </w:p>
        </w:tc>
        <w:tc>
          <w:tcPr>
            <w:gridSpan w:val="2"/>
            <w:tcW w:w="8520" w:type="dxa"/>
            <w:vAlign w:val="center"/>
            <w:textDirection w:val="lrTb"/>
            <w:noWrap w:val="false"/>
          </w:tcPr>
          <w:p>
            <w:pPr>
              <w:pStyle w:val="1058"/>
              <w:jc w:val="left"/>
              <w:keepLines w:val="0"/>
              <w:keepNext w:val="0"/>
              <w:widowControl/>
              <w:rPr>
                <w:rFonts w:ascii="宋体" w:hAnsi="宋体" w:eastAsia="宋体" w:cs="宋体"/>
                <w:i w:val="0"/>
                <w:iCs w:val="0"/>
                <w:color w:val="000000"/>
                <w:sz w:val="22"/>
                <w:szCs w:val="22"/>
                <w:u w:val="none"/>
                <w:lang w:val="en-US" w:eastAsia="zh-CN" w:bidi="ar"/>
              </w:rPr>
              <w:framePr w:vAnchor="text" w:hAnchor="page" w:x="1598" w:y="809"/>
              <w:suppressLineNumbers w:val="0"/>
            </w:pPr>
            <w:r>
              <w:rPr>
                <w:rFonts w:hint="eastAsia" w:ascii="宋体" w:hAnsi="宋体" w:cs="宋体"/>
                <w:b/>
                <w:bCs/>
                <w:i w:val="0"/>
                <w:iCs w:val="0"/>
                <w:color w:val="000000"/>
                <w:sz w:val="22"/>
                <w:szCs w:val="22"/>
                <w:u w:val="none"/>
                <w:lang w:val="en-US" w:eastAsia="zh-CN" w:bidi="ar"/>
              </w:rPr>
              <w:t xml:space="preserve">四、校园广播</w:t>
            </w:r>
            <w:r>
              <w:rPr>
                <w:rFonts w:ascii="宋体" w:hAnsi="宋体" w:eastAsia="宋体" w:cs="宋体"/>
                <w:i w:val="0"/>
                <w:iCs w:val="0"/>
                <w:color w:val="000000"/>
                <w:sz w:val="22"/>
                <w:szCs w:val="22"/>
                <w:u w:val="none"/>
                <w:lang w:val="en-US" w:eastAsia="zh-CN" w:bidi="ar"/>
              </w:rPr>
            </w:r>
            <w:r/>
          </w:p>
        </w:tc>
      </w:tr>
      <w:tr>
        <w:trPr>
          <w:trHeight w:val="500"/>
        </w:trPr>
        <w:tc>
          <w:tcPr>
            <w:tcW w:w="705" w:type="dxa"/>
            <w:vAlign w:val="center"/>
            <w:textDirection w:val="lrTb"/>
            <w:noWrap/>
          </w:tcPr>
          <w:p>
            <w:pPr>
              <w:pStyle w:val="1058"/>
              <w:jc w:val="center"/>
              <w:keepLines w:val="0"/>
              <w:keepNext w:val="0"/>
              <w:widowControl/>
              <w:rPr>
                <w:rFonts w:ascii="宋体" w:hAnsi="宋体" w:eastAsia="宋体" w:cs="宋体"/>
                <w:i w:val="0"/>
                <w:iCs w:val="0"/>
                <w:color w:val="000000"/>
                <w:sz w:val="20"/>
                <w:szCs w:val="20"/>
                <w:highlight w:val="none"/>
                <w:u w:val="none"/>
                <w:lang w:val="en-US" w:eastAsia="zh-CN" w:bidi="ar"/>
              </w:rPr>
              <w:framePr w:vAnchor="text" w:hAnchor="page" w:x="1598" w:y="809"/>
              <w:suppressLineNumbers w:val="0"/>
            </w:pPr>
            <w:r>
              <w:rPr>
                <w:rFonts w:hint="eastAsia" w:ascii="宋体" w:hAnsi="宋体" w:cs="宋体"/>
                <w:i w:val="0"/>
                <w:iCs w:val="0"/>
                <w:color w:val="000000"/>
                <w:sz w:val="20"/>
                <w:szCs w:val="20"/>
                <w:highlight w:val="none"/>
                <w:u w:val="none"/>
                <w:lang w:val="en-US" w:eastAsia="zh-CN" w:bidi="ar"/>
              </w:rPr>
              <w:t xml:space="preserve">41</w:t>
            </w:r>
            <w:r>
              <w:rPr>
                <w:rFonts w:ascii="宋体" w:hAnsi="宋体" w:eastAsia="宋体" w:cs="宋体"/>
                <w:i w:val="0"/>
                <w:iCs w:val="0"/>
                <w:color w:val="000000"/>
                <w:sz w:val="20"/>
                <w:szCs w:val="20"/>
                <w:highlight w:val="none"/>
                <w:u w:val="none"/>
                <w:lang w:val="en-US" w:eastAsia="zh-CN" w:bidi="ar"/>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lang w:val="en-US" w:eastAsia="zh-CN" w:bidi="ar"/>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室外防水音柱</w:t>
            </w:r>
            <w:r>
              <w:rPr>
                <w:rFonts w:hint="eastAsia" w:ascii="宋体" w:hAnsi="宋体" w:eastAsia="宋体" w:cs="宋体"/>
                <w:i w:val="0"/>
                <w:iCs w:val="0"/>
                <w:color w:val="ff0000"/>
                <w:sz w:val="20"/>
                <w:szCs w:val="20"/>
                <w:highlight w:val="none"/>
                <w:u w:val="none"/>
                <w:lang w:val="en-US" w:eastAsia="zh-CN" w:bidi="ar"/>
              </w:rPr>
            </w:r>
            <w:r/>
          </w:p>
        </w:tc>
        <w:tc>
          <w:tcPr>
            <w:shd w:val="clear" w:color="auto" w:fill="ffffff"/>
            <w:tcW w:w="6486" w:type="dxa"/>
            <w:vAlign w:val="center"/>
            <w:textDirection w:val="lrTb"/>
            <w:noWrap/>
          </w:tcPr>
          <w:p>
            <w:pPr>
              <w:pStyle w:val="1058"/>
              <w:jc w:val="left"/>
              <w:keepLines w:val="0"/>
              <w:keepNext w:val="0"/>
              <w:widowControl/>
              <w:rPr>
                <w:rFonts w:hint="eastAsia" w:ascii="宋体" w:hAnsi="宋体" w:cs="宋体"/>
                <w:i w:val="0"/>
                <w:iCs w:val="0"/>
                <w:color w:val="ff0000"/>
                <w:sz w:val="20"/>
                <w:szCs w:val="20"/>
                <w:highlight w:val="none"/>
                <w:u w:val="none"/>
                <w:lang w:val="en-US" w:eastAsia="zh-CN"/>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1.外壳.网.盖子采用铝合金材料，配套可调节角度的支架，安装方便；</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2.2分频设计，防水扬声器，用在室内环境，也可以置放于户外；</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3.适用于学校.机场车站.游泳池等公共场所；</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技术参数：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1.额定功率：35W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2.最大功率：70W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3.输入电压：70/100V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4.频率响应：100-18000HZ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5.重量：4Kg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6.喇叭单元：4”*3</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7.灵敏度：92dB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8.防护等级：IPx6防水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9.尺寸：长*宽*高（155*100*500mm）；</w:t>
            </w:r>
            <w:r>
              <w:rPr>
                <w:rFonts w:hint="eastAsia" w:ascii="宋体" w:hAnsi="宋体" w:cs="宋体"/>
                <w:i w:val="0"/>
                <w:iCs w:val="0"/>
                <w:color w:val="ff0000"/>
                <w:sz w:val="20"/>
                <w:szCs w:val="20"/>
                <w:highlight w:val="none"/>
                <w:u w:val="none"/>
                <w:lang w:val="en-US" w:eastAsia="zh-CN"/>
              </w:rPr>
            </w:r>
            <w:r/>
          </w:p>
        </w:tc>
      </w:tr>
      <w:tr>
        <w:trPr>
          <w:trHeight w:val="500"/>
        </w:trPr>
        <w:tc>
          <w:tcPr>
            <w:tcW w:w="705" w:type="dxa"/>
            <w:vAlign w:val="center"/>
            <w:textDirection w:val="lrTb"/>
            <w:noWrap/>
          </w:tcPr>
          <w:p>
            <w:pPr>
              <w:pStyle w:val="1058"/>
              <w:jc w:val="center"/>
              <w:keepLines w:val="0"/>
              <w:keepNext w:val="0"/>
              <w:widowControl/>
              <w:rPr>
                <w:rFonts w:ascii="宋体" w:hAnsi="宋体" w:eastAsia="宋体" w:cs="宋体"/>
                <w:i w:val="0"/>
                <w:iCs w:val="0"/>
                <w:color w:val="000000"/>
                <w:sz w:val="20"/>
                <w:szCs w:val="20"/>
                <w:highlight w:val="none"/>
                <w:u w:val="none"/>
                <w:lang w:val="en-US" w:eastAsia="zh-CN" w:bidi="ar"/>
              </w:rPr>
              <w:framePr w:vAnchor="text" w:hAnchor="page" w:x="1598" w:y="809"/>
              <w:suppressLineNumbers w:val="0"/>
            </w:pPr>
            <w:r>
              <w:rPr>
                <w:rFonts w:hint="eastAsia" w:ascii="宋体" w:hAnsi="宋体" w:cs="宋体"/>
                <w:i w:val="0"/>
                <w:iCs w:val="0"/>
                <w:color w:val="000000"/>
                <w:sz w:val="20"/>
                <w:szCs w:val="20"/>
                <w:highlight w:val="none"/>
                <w:u w:val="none"/>
                <w:lang w:val="en-US" w:eastAsia="zh-CN" w:bidi="ar"/>
              </w:rPr>
              <w:t xml:space="preserve">42</w:t>
            </w:r>
            <w:r>
              <w:rPr>
                <w:rFonts w:ascii="宋体" w:hAnsi="宋体" w:eastAsia="宋体" w:cs="宋体"/>
                <w:i w:val="0"/>
                <w:iCs w:val="0"/>
                <w:color w:val="000000"/>
                <w:sz w:val="20"/>
                <w:szCs w:val="20"/>
                <w:highlight w:val="none"/>
                <w:u w:val="none"/>
                <w:lang w:val="en-US" w:eastAsia="zh-CN" w:bidi="ar"/>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lang w:val="en-US" w:eastAsia="zh-CN" w:bidi="ar"/>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室内壁挂喇叭</w:t>
            </w:r>
            <w:r>
              <w:rPr>
                <w:rFonts w:hint="eastAsia" w:ascii="宋体" w:hAnsi="宋体" w:eastAsia="宋体" w:cs="宋体"/>
                <w:i w:val="0"/>
                <w:iCs w:val="0"/>
                <w:color w:val="ff0000"/>
                <w:sz w:val="20"/>
                <w:szCs w:val="20"/>
                <w:highlight w:val="none"/>
                <w:u w:val="none"/>
                <w:lang w:val="en-US" w:eastAsia="zh-CN" w:bidi="ar"/>
              </w:rPr>
            </w:r>
            <w:r/>
          </w:p>
        </w:tc>
        <w:tc>
          <w:tcPr>
            <w:shd w:val="clear" w:color="auto" w:fill="ffffff"/>
            <w:tcW w:w="6486" w:type="dxa"/>
            <w:vAlign w:val="center"/>
            <w:textDirection w:val="lrTb"/>
            <w:noWrap/>
          </w:tcPr>
          <w:p>
            <w:pPr>
              <w:pStyle w:val="1058"/>
              <w:jc w:val="left"/>
              <w:keepLines w:val="0"/>
              <w:keepNext w:val="0"/>
              <w:widowControl/>
              <w:rPr>
                <w:rFonts w:hint="eastAsia" w:ascii="宋体" w:hAnsi="宋体" w:cs="宋体"/>
                <w:i w:val="0"/>
                <w:iCs w:val="0"/>
                <w:color w:val="ff0000"/>
                <w:sz w:val="20"/>
                <w:szCs w:val="20"/>
                <w:highlight w:val="none"/>
                <w:u w:val="none"/>
                <w:lang w:val="en-US" w:eastAsia="zh-CN"/>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产品特点：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1.额定功率：10W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2.最大功率：20W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3.输入电压：70/100V</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4.频率响应：130-16000Hz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5.重量：1.4Kg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6.喇叭单元：6.5”*1+1.5”*1</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7.灵敏度：92dB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尺寸mm：275*182*120mm</w:t>
            </w:r>
            <w:r>
              <w:rPr>
                <w:rFonts w:hint="eastAsia" w:ascii="宋体" w:hAnsi="宋体" w:cs="宋体"/>
                <w:i w:val="0"/>
                <w:iCs w:val="0"/>
                <w:color w:val="ff0000"/>
                <w:sz w:val="20"/>
                <w:szCs w:val="20"/>
                <w:highlight w:val="none"/>
                <w:u w:val="none"/>
                <w:lang w:val="en-US" w:eastAsia="zh-CN"/>
              </w:rPr>
            </w:r>
            <w:r/>
          </w:p>
        </w:tc>
      </w:tr>
      <w:tr>
        <w:trPr>
          <w:trHeight w:val="500"/>
        </w:trPr>
        <w:tc>
          <w:tcPr>
            <w:tcW w:w="705" w:type="dxa"/>
            <w:vAlign w:val="center"/>
            <w:textDirection w:val="lrTb"/>
            <w:noWrap/>
          </w:tcPr>
          <w:p>
            <w:pPr>
              <w:pStyle w:val="1058"/>
              <w:jc w:val="center"/>
              <w:keepLines w:val="0"/>
              <w:keepNext w:val="0"/>
              <w:widowControl/>
              <w:rPr>
                <w:rFonts w:ascii="宋体" w:hAnsi="宋体" w:eastAsia="宋体" w:cs="宋体"/>
                <w:i w:val="0"/>
                <w:iCs w:val="0"/>
                <w:color w:val="000000"/>
                <w:sz w:val="20"/>
                <w:szCs w:val="20"/>
                <w:highlight w:val="none"/>
                <w:u w:val="none"/>
                <w:lang w:val="en-US" w:eastAsia="zh-CN" w:bidi="ar"/>
              </w:rPr>
              <w:framePr w:vAnchor="text" w:hAnchor="page" w:x="1598" w:y="809"/>
              <w:suppressLineNumbers w:val="0"/>
            </w:pPr>
            <w:r>
              <w:rPr>
                <w:rFonts w:hint="eastAsia" w:ascii="宋体" w:hAnsi="宋体" w:cs="宋体"/>
                <w:i w:val="0"/>
                <w:iCs w:val="0"/>
                <w:color w:val="000000"/>
                <w:sz w:val="20"/>
                <w:szCs w:val="20"/>
                <w:highlight w:val="none"/>
                <w:u w:val="none"/>
                <w:lang w:val="en-US" w:eastAsia="zh-CN" w:bidi="ar"/>
              </w:rPr>
              <w:t xml:space="preserve">43</w:t>
            </w:r>
            <w:r>
              <w:rPr>
                <w:rFonts w:ascii="宋体" w:hAnsi="宋体" w:eastAsia="宋体" w:cs="宋体"/>
                <w:i w:val="0"/>
                <w:iCs w:val="0"/>
                <w:color w:val="000000"/>
                <w:sz w:val="20"/>
                <w:szCs w:val="20"/>
                <w:highlight w:val="none"/>
                <w:u w:val="none"/>
                <w:lang w:val="en-US" w:eastAsia="zh-CN" w:bidi="ar"/>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lang w:val="en-US" w:eastAsia="zh-CN" w:bidi="ar"/>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室内音箱</w:t>
            </w:r>
            <w:r>
              <w:rPr>
                <w:rFonts w:hint="eastAsia" w:ascii="宋体" w:hAnsi="宋体" w:eastAsia="宋体" w:cs="宋体"/>
                <w:i w:val="0"/>
                <w:iCs w:val="0"/>
                <w:color w:val="ff0000"/>
                <w:sz w:val="20"/>
                <w:szCs w:val="20"/>
                <w:highlight w:val="none"/>
                <w:u w:val="none"/>
                <w:lang w:val="en-US" w:eastAsia="zh-CN" w:bidi="ar"/>
              </w:rPr>
            </w:r>
            <w:r/>
          </w:p>
        </w:tc>
        <w:tc>
          <w:tcPr>
            <w:shd w:val="clear" w:color="auto" w:fill="ffffff"/>
            <w:tcW w:w="6486" w:type="dxa"/>
            <w:vAlign w:val="center"/>
            <w:textDirection w:val="lrTb"/>
            <w:noWrap/>
          </w:tcPr>
          <w:p>
            <w:pPr>
              <w:pStyle w:val="1058"/>
              <w:jc w:val="left"/>
              <w:keepLines w:val="0"/>
              <w:keepNext w:val="0"/>
              <w:widowControl/>
              <w:rPr>
                <w:rFonts w:hint="eastAsia" w:ascii="宋体" w:hAnsi="宋体" w:cs="宋体"/>
                <w:i w:val="0"/>
                <w:iCs w:val="0"/>
                <w:color w:val="ff0000"/>
                <w:sz w:val="20"/>
                <w:szCs w:val="20"/>
                <w:highlight w:val="none"/>
                <w:u w:val="none"/>
                <w:lang w:val="en-US" w:eastAsia="zh-CN"/>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产品特点：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1.额定功率：20W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2.最大功率：40W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3.输入电压：70/100V</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4.频率响应：100-18000Hz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5.重量：1.4Kg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6.喇叭单元：6.5”*1+2.5”*1</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7.灵敏度：92dB±2dB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8.尺寸mm：320×200×125mm</w:t>
            </w:r>
            <w:r>
              <w:rPr>
                <w:rFonts w:hint="eastAsia" w:ascii="宋体" w:hAnsi="宋体" w:cs="宋体"/>
                <w:i w:val="0"/>
                <w:iCs w:val="0"/>
                <w:color w:val="ff0000"/>
                <w:sz w:val="20"/>
                <w:szCs w:val="20"/>
                <w:highlight w:val="none"/>
                <w:u w:val="none"/>
                <w:lang w:val="en-US" w:eastAsia="zh-CN"/>
              </w:rPr>
            </w:r>
            <w:r/>
          </w:p>
        </w:tc>
      </w:tr>
      <w:tr>
        <w:trPr>
          <w:trHeight w:val="500"/>
        </w:trPr>
        <w:tc>
          <w:tcPr>
            <w:tcW w:w="705" w:type="dxa"/>
            <w:vAlign w:val="center"/>
            <w:textDirection w:val="lrTb"/>
            <w:noWrap/>
          </w:tcPr>
          <w:p>
            <w:pPr>
              <w:pStyle w:val="1058"/>
              <w:jc w:val="center"/>
              <w:keepLines w:val="0"/>
              <w:keepNext w:val="0"/>
              <w:widowControl/>
              <w:rPr>
                <w:rFonts w:ascii="宋体" w:hAnsi="宋体" w:eastAsia="宋体" w:cs="宋体"/>
                <w:i w:val="0"/>
                <w:iCs w:val="0"/>
                <w:color w:val="000000"/>
                <w:sz w:val="20"/>
                <w:szCs w:val="20"/>
                <w:highlight w:val="none"/>
                <w:u w:val="none"/>
                <w:lang w:val="en-US" w:eastAsia="zh-CN" w:bidi="ar"/>
              </w:rPr>
              <w:framePr w:vAnchor="text" w:hAnchor="page" w:x="1598" w:y="809"/>
              <w:suppressLineNumbers w:val="0"/>
            </w:pPr>
            <w:r>
              <w:rPr>
                <w:rFonts w:hint="eastAsia" w:ascii="宋体" w:hAnsi="宋体" w:cs="宋体"/>
                <w:i w:val="0"/>
                <w:iCs w:val="0"/>
                <w:color w:val="000000"/>
                <w:sz w:val="20"/>
                <w:szCs w:val="20"/>
                <w:highlight w:val="none"/>
                <w:u w:val="none"/>
                <w:lang w:val="en-US" w:eastAsia="zh-CN" w:bidi="ar"/>
              </w:rPr>
              <w:t xml:space="preserve">44</w:t>
            </w:r>
            <w:r>
              <w:rPr>
                <w:rFonts w:ascii="宋体" w:hAnsi="宋体" w:eastAsia="宋体" w:cs="宋体"/>
                <w:i w:val="0"/>
                <w:iCs w:val="0"/>
                <w:color w:val="000000"/>
                <w:sz w:val="20"/>
                <w:szCs w:val="20"/>
                <w:highlight w:val="none"/>
                <w:u w:val="none"/>
                <w:lang w:val="en-US" w:eastAsia="zh-CN" w:bidi="ar"/>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lang w:val="en-US" w:eastAsia="zh-CN" w:bidi="ar"/>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功放</w:t>
            </w:r>
            <w:r>
              <w:rPr>
                <w:rFonts w:hint="eastAsia" w:ascii="宋体" w:hAnsi="宋体" w:eastAsia="宋体" w:cs="宋体"/>
                <w:i w:val="0"/>
                <w:iCs w:val="0"/>
                <w:color w:val="ff0000"/>
                <w:sz w:val="20"/>
                <w:szCs w:val="20"/>
                <w:highlight w:val="none"/>
                <w:u w:val="none"/>
                <w:lang w:val="en-US" w:eastAsia="zh-CN" w:bidi="ar"/>
              </w:rPr>
            </w:r>
            <w:r/>
          </w:p>
        </w:tc>
        <w:tc>
          <w:tcPr>
            <w:shd w:val="clear" w:color="auto" w:fill="ffffff"/>
            <w:tcW w:w="6486" w:type="dxa"/>
            <w:vAlign w:val="center"/>
            <w:textDirection w:val="lrTb"/>
            <w:noWrap/>
          </w:tcPr>
          <w:p>
            <w:pPr>
              <w:pStyle w:val="1058"/>
              <w:jc w:val="left"/>
              <w:keepLines w:val="0"/>
              <w:keepNext w:val="0"/>
              <w:widowControl/>
              <w:rPr>
                <w:rFonts w:hint="eastAsia" w:ascii="宋体" w:hAnsi="宋体" w:cs="宋体"/>
                <w:i w:val="0"/>
                <w:iCs w:val="0"/>
                <w:color w:val="ff0000"/>
                <w:sz w:val="20"/>
                <w:szCs w:val="20"/>
                <w:highlight w:val="none"/>
                <w:u w:val="none"/>
                <w:lang w:val="en-US" w:eastAsia="zh-CN"/>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1.标准机箱设计，2U铝合金面板</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2.标准RJ45接口.任何有以太网口地方即可接入.支持跨网段和跨路由，可接受服务器及其它IP网络设备的访问与控制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3.内置网络IP解码模块，支持TCP/IP.UDP.IGMP（组播）协议，实现网络化传输16位立体声CD音质和音频信号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4.采用工业级ARM芯片，支持WEB登录查看及修改设备参数；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5.100V.70V定压输出&amp;4Ω-16Ω定阻输出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6.输出具备短路.过流.过载保护及LED警示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7.内置自激.过热.开关机防冲击保护及LED警示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8.饱和失真及LED警示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9.信号电平指示LED</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10.内置智能温度检测驱动风冷，采用低噪声风扇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11.2路RCA莲花混合输出.2路话筒输入.话筒1有强切入优先，并具备默音调节功能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12.网络音量.高低音.各输入通道音量独立调节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技术参数：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1.电源 AC220V/50Hz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2.噪声比 话筒：&gt;68dB   线路：&gt;82dB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3.总谐波失真&lt;0.1% at 1KHz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4.频率响应 60Hz-18KHz（±2dB）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5.音调 低音：±10dB at 100Hz，高音：±10dBB at 10KHz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6.话筒输入灵敏度&amp;阻抗：8mV/600Ω不平衡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7.线路输入灵敏度&amp;阻抗：250mV/10KΩ不平衡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8.线路输出灵敏度&amp;阻抗：1V/600Ω不平衡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9.默音调节 0-38dB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10.输出功率 500W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11.电源功耗 10-650W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12.机器尺寸 482 X 403 X 90mm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13.机器重量 16.5KG</w:t>
            </w:r>
            <w:r>
              <w:rPr>
                <w:rFonts w:hint="eastAsia" w:ascii="宋体" w:hAnsi="宋体" w:cs="宋体"/>
                <w:i w:val="0"/>
                <w:iCs w:val="0"/>
                <w:color w:val="ff0000"/>
                <w:sz w:val="20"/>
                <w:szCs w:val="20"/>
                <w:highlight w:val="none"/>
                <w:u w:val="none"/>
                <w:lang w:val="en-US" w:eastAsia="zh-CN"/>
              </w:rPr>
            </w:r>
            <w:r/>
          </w:p>
        </w:tc>
      </w:tr>
      <w:tr>
        <w:trPr>
          <w:trHeight w:val="500"/>
        </w:trPr>
        <w:tc>
          <w:tcPr>
            <w:tcW w:w="705" w:type="dxa"/>
            <w:vAlign w:val="center"/>
            <w:textDirection w:val="lrTb"/>
            <w:noWrap/>
          </w:tcPr>
          <w:p>
            <w:pPr>
              <w:pStyle w:val="1058"/>
              <w:jc w:val="center"/>
              <w:keepLines w:val="0"/>
              <w:keepNext w:val="0"/>
              <w:widowControl/>
              <w:rPr>
                <w:rFonts w:ascii="宋体" w:hAnsi="宋体" w:eastAsia="宋体" w:cs="宋体"/>
                <w:i w:val="0"/>
                <w:iCs w:val="0"/>
                <w:color w:val="000000"/>
                <w:sz w:val="20"/>
                <w:szCs w:val="20"/>
                <w:highlight w:val="none"/>
                <w:u w:val="none"/>
                <w:lang w:val="en-US" w:eastAsia="zh-CN" w:bidi="ar"/>
              </w:rPr>
              <w:framePr w:vAnchor="text" w:hAnchor="page" w:x="1598" w:y="809"/>
              <w:suppressLineNumbers w:val="0"/>
            </w:pPr>
            <w:r>
              <w:rPr>
                <w:rFonts w:hint="eastAsia" w:ascii="宋体" w:hAnsi="宋体" w:cs="宋体"/>
                <w:i w:val="0"/>
                <w:iCs w:val="0"/>
                <w:color w:val="000000"/>
                <w:sz w:val="20"/>
                <w:szCs w:val="20"/>
                <w:highlight w:val="none"/>
                <w:u w:val="none"/>
                <w:lang w:val="en-US" w:eastAsia="zh-CN" w:bidi="ar"/>
              </w:rPr>
              <w:t xml:space="preserve">45</w:t>
            </w:r>
            <w:r>
              <w:rPr>
                <w:rFonts w:ascii="宋体" w:hAnsi="宋体" w:eastAsia="宋体" w:cs="宋体"/>
                <w:i w:val="0"/>
                <w:iCs w:val="0"/>
                <w:color w:val="000000"/>
                <w:sz w:val="20"/>
                <w:szCs w:val="20"/>
                <w:highlight w:val="none"/>
                <w:u w:val="none"/>
                <w:lang w:val="en-US" w:eastAsia="zh-CN" w:bidi="ar"/>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lang w:val="en-US" w:eastAsia="zh-CN" w:bidi="ar"/>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240数字功放</w:t>
            </w:r>
            <w:r>
              <w:rPr>
                <w:rFonts w:hint="eastAsia" w:ascii="宋体" w:hAnsi="宋体" w:eastAsia="宋体" w:cs="宋体"/>
                <w:i w:val="0"/>
                <w:iCs w:val="0"/>
                <w:color w:val="ff0000"/>
                <w:sz w:val="20"/>
                <w:szCs w:val="20"/>
                <w:highlight w:val="none"/>
                <w:u w:val="none"/>
                <w:lang w:val="en-US" w:eastAsia="zh-CN" w:bidi="ar"/>
              </w:rPr>
            </w:r>
            <w:r/>
          </w:p>
        </w:tc>
        <w:tc>
          <w:tcPr>
            <w:shd w:val="clear" w:color="auto" w:fill="ffffff"/>
            <w:tcW w:w="6486" w:type="dxa"/>
            <w:vAlign w:val="center"/>
            <w:textDirection w:val="lrTb"/>
            <w:noWrap/>
          </w:tcPr>
          <w:p>
            <w:pPr>
              <w:pStyle w:val="1058"/>
              <w:jc w:val="left"/>
              <w:keepLines w:val="0"/>
              <w:keepNext w:val="0"/>
              <w:widowControl/>
              <w:rPr>
                <w:rFonts w:hint="eastAsia" w:ascii="宋体" w:hAnsi="宋体" w:cs="宋体"/>
                <w:i w:val="0"/>
                <w:iCs w:val="0"/>
                <w:color w:val="ff0000"/>
                <w:sz w:val="20"/>
                <w:szCs w:val="20"/>
                <w:highlight w:val="none"/>
                <w:u w:val="none"/>
                <w:lang w:val="en-US" w:eastAsia="zh-CN"/>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1、标准机箱设计，2U铝合金面板</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2、标准RJ45接口、任何有以太网口地方即可接入、支持跨网段和跨路由，可接受服务器及其它IP网络设备的访问与控制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3、内置网络IP解码模块，支持TCP/IP、UDP、IGMP（组播）协议，实现网络化传输16位立体声CD音质和音频信号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4、采用工业级ARM芯片，支持WEB登录查看及修改设备参数；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5、100V、70V定压输出&amp;4Ω-16Ω定阻输出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6、输出具备短路、过流、过载保护及LED警示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7、内置自激、过热、开关机防冲击保护及LED警示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8、饱和失真及LED警示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9、信号电平指示LED</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10、内置智能温度检测驱动风冷，采用低噪声风扇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11、路RCA莲花混合输出、2路话筒输入、话筒1有强切入优先，并具备默音调节功能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12、网络音量、高低音、各输入通道音量独立调节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技 术 参 数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电源 AC220V/50Hz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噪声比 话筒：&gt;68dB   线路：&gt;82dB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总谐波失真&lt;0.1% at 1KHz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频率响应 60Hz-18KHz（±2dB）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音调 低音：±10dB at 100Hz，高音：±10dBB at 10KHz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话筒输入灵敏度&amp;阻抗：8mV/600Ω不平衡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线路输入灵敏度&amp;阻抗：250mV/10KΩ不平衡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线路输出灵敏度&amp;阻抗：1V/600Ω不平衡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默音调节 0-38dB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输出功率 260W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电源功耗 10-350W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机器尺寸 482 X 403 X 90mm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机器重量 13KG</w:t>
            </w:r>
            <w:r>
              <w:rPr>
                <w:rFonts w:hint="eastAsia" w:ascii="宋体" w:hAnsi="宋体" w:cs="宋体"/>
                <w:i w:val="0"/>
                <w:iCs w:val="0"/>
                <w:color w:val="ff0000"/>
                <w:sz w:val="20"/>
                <w:szCs w:val="20"/>
                <w:highlight w:val="none"/>
                <w:u w:val="none"/>
                <w:lang w:val="en-US" w:eastAsia="zh-CN"/>
              </w:rPr>
            </w:r>
            <w:r/>
          </w:p>
        </w:tc>
      </w:tr>
      <w:tr>
        <w:trPr>
          <w:trHeight w:val="500"/>
        </w:trPr>
        <w:tc>
          <w:tcPr>
            <w:tcW w:w="705" w:type="dxa"/>
            <w:vAlign w:val="center"/>
            <w:textDirection w:val="lrTb"/>
            <w:noWrap/>
          </w:tcPr>
          <w:p>
            <w:pPr>
              <w:pStyle w:val="1058"/>
              <w:jc w:val="center"/>
              <w:keepLines w:val="0"/>
              <w:keepNext w:val="0"/>
              <w:widowControl/>
              <w:rPr>
                <w:rFonts w:ascii="宋体" w:hAnsi="宋体" w:eastAsia="宋体" w:cs="宋体"/>
                <w:i w:val="0"/>
                <w:iCs w:val="0"/>
                <w:color w:val="000000"/>
                <w:sz w:val="20"/>
                <w:szCs w:val="20"/>
                <w:highlight w:val="none"/>
                <w:u w:val="none"/>
                <w:lang w:val="en-US" w:eastAsia="zh-CN" w:bidi="ar"/>
              </w:rPr>
              <w:framePr w:vAnchor="text" w:hAnchor="page" w:x="1598" w:y="809"/>
              <w:suppressLineNumbers w:val="0"/>
            </w:pPr>
            <w:r>
              <w:rPr>
                <w:rFonts w:hint="eastAsia" w:ascii="宋体" w:hAnsi="宋体" w:cs="宋体"/>
                <w:i w:val="0"/>
                <w:iCs w:val="0"/>
                <w:color w:val="000000"/>
                <w:sz w:val="20"/>
                <w:szCs w:val="20"/>
                <w:highlight w:val="none"/>
                <w:u w:val="none"/>
                <w:lang w:val="en-US" w:eastAsia="zh-CN" w:bidi="ar"/>
              </w:rPr>
              <w:t xml:space="preserve">46</w:t>
            </w:r>
            <w:r>
              <w:rPr>
                <w:rFonts w:ascii="宋体" w:hAnsi="宋体" w:eastAsia="宋体" w:cs="宋体"/>
                <w:i w:val="0"/>
                <w:iCs w:val="0"/>
                <w:color w:val="000000"/>
                <w:sz w:val="20"/>
                <w:szCs w:val="20"/>
                <w:highlight w:val="none"/>
                <w:u w:val="none"/>
                <w:lang w:val="en-US" w:eastAsia="zh-CN" w:bidi="ar"/>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lang w:val="en-US" w:eastAsia="zh-CN" w:bidi="ar"/>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500W数字功放</w:t>
            </w:r>
            <w:r>
              <w:rPr>
                <w:rFonts w:hint="eastAsia" w:ascii="宋体" w:hAnsi="宋体" w:eastAsia="宋体" w:cs="宋体"/>
                <w:i w:val="0"/>
                <w:iCs w:val="0"/>
                <w:color w:val="ff0000"/>
                <w:sz w:val="20"/>
                <w:szCs w:val="20"/>
                <w:highlight w:val="none"/>
                <w:u w:val="none"/>
                <w:lang w:val="en-US" w:eastAsia="zh-CN" w:bidi="ar"/>
              </w:rPr>
            </w:r>
            <w:r/>
          </w:p>
        </w:tc>
        <w:tc>
          <w:tcPr>
            <w:shd w:val="clear" w:color="auto" w:fill="ffffff"/>
            <w:tcW w:w="6486" w:type="dxa"/>
            <w:vAlign w:val="center"/>
            <w:textDirection w:val="lrTb"/>
            <w:noWrap/>
          </w:tcPr>
          <w:p>
            <w:pPr>
              <w:pStyle w:val="1058"/>
              <w:jc w:val="left"/>
              <w:keepLines w:val="0"/>
              <w:keepNext w:val="0"/>
              <w:widowControl/>
              <w:rPr>
                <w:rFonts w:hint="eastAsia" w:ascii="宋体" w:hAnsi="宋体" w:cs="宋体"/>
                <w:i w:val="0"/>
                <w:iCs w:val="0"/>
                <w:color w:val="ff0000"/>
                <w:sz w:val="20"/>
                <w:szCs w:val="20"/>
                <w:highlight w:val="none"/>
                <w:u w:val="none"/>
                <w:lang w:val="en-US" w:eastAsia="zh-CN"/>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1.标准机箱设计，2U铝合金面板</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2.标准RJ45接口.任何有以太网口地方即可接入.支持跨网段和跨路由，可接受服务器及其它IP网络设备的访问与控制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3.内置网络IP解码模块，支持TCP/IP.UDP.IGMP（组播）协议，实现网络化传输16位立体声CD音质和音频信号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4.采用工业级ARM芯片，支持WEB登录查看及修改设备参数；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5.100V.70V定压输出&amp;4Ω-16Ω定阻输出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6.输出具备短路.过流.过载保护及LED警示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7.内置自激.过热.开关机防冲击保护及LED警示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8.饱和失真及LED警示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9.信号电平指示LED</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10.内置智能温度检测驱动风冷，采用低噪声风扇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11.2路RCA莲花混合输出.2路话筒输入.话筒1有强切入优先，并具备默音调节功能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12.网络音量.高低音.各输入通道音量独立调节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技术参数：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1.电源 AC220V/50Hz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2.噪声比 话筒：&gt;68dB   线路：&gt;82dB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3.总谐波失真&lt;0.1% at 1KHz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4.频率响应 60Hz-18KHz（±2dB）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5.音调 低音：±10dB at 100Hz，高音：±10dBB at 10KHz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6.话筒输入灵敏度&amp;阻抗：8mV/600Ω不平衡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7.线路输入灵敏度&amp;阻抗：250mV/10KΩ不平衡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8.线路输出灵敏度&amp;阻抗：1V/600Ω不平衡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9.默音调节 0-38dB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10.输出功率 500W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11.电源功耗 10-650W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12.机器尺寸 482 X 403 X 90mm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13.机器重量 16.5KG</w:t>
            </w:r>
            <w:r>
              <w:rPr>
                <w:rFonts w:hint="eastAsia" w:ascii="宋体" w:hAnsi="宋体" w:cs="宋体"/>
                <w:i w:val="0"/>
                <w:iCs w:val="0"/>
                <w:color w:val="ff0000"/>
                <w:sz w:val="20"/>
                <w:szCs w:val="20"/>
                <w:highlight w:val="none"/>
                <w:u w:val="none"/>
                <w:lang w:val="en-US" w:eastAsia="zh-CN"/>
              </w:rPr>
            </w:r>
            <w:r/>
          </w:p>
        </w:tc>
      </w:tr>
      <w:tr>
        <w:trPr>
          <w:trHeight w:val="500"/>
        </w:trPr>
        <w:tc>
          <w:tcPr>
            <w:tcW w:w="705" w:type="dxa"/>
            <w:vAlign w:val="center"/>
            <w:textDirection w:val="lrTb"/>
            <w:noWrap/>
          </w:tcPr>
          <w:p>
            <w:pPr>
              <w:pStyle w:val="1058"/>
              <w:jc w:val="center"/>
              <w:keepLines w:val="0"/>
              <w:keepNext w:val="0"/>
              <w:widowControl/>
              <w:rPr>
                <w:rFonts w:ascii="宋体" w:hAnsi="宋体" w:eastAsia="宋体" w:cs="宋体"/>
                <w:i w:val="0"/>
                <w:iCs w:val="0"/>
                <w:color w:val="000000"/>
                <w:sz w:val="20"/>
                <w:szCs w:val="20"/>
                <w:highlight w:val="none"/>
                <w:u w:val="none"/>
                <w:lang w:val="en-US" w:eastAsia="zh-CN" w:bidi="ar"/>
              </w:rPr>
              <w:framePr w:vAnchor="text" w:hAnchor="page" w:x="1598" w:y="809"/>
              <w:suppressLineNumbers w:val="0"/>
            </w:pPr>
            <w:r>
              <w:rPr>
                <w:rFonts w:hint="eastAsia" w:ascii="宋体" w:hAnsi="宋体" w:cs="宋体"/>
                <w:i w:val="0"/>
                <w:iCs w:val="0"/>
                <w:color w:val="000000"/>
                <w:sz w:val="20"/>
                <w:szCs w:val="20"/>
                <w:highlight w:val="none"/>
                <w:u w:val="none"/>
                <w:lang w:val="en-US" w:eastAsia="zh-CN" w:bidi="ar"/>
              </w:rPr>
              <w:t xml:space="preserve">47</w:t>
            </w:r>
            <w:r>
              <w:rPr>
                <w:rFonts w:ascii="宋体" w:hAnsi="宋体" w:eastAsia="宋体" w:cs="宋体"/>
                <w:i w:val="0"/>
                <w:iCs w:val="0"/>
                <w:color w:val="000000"/>
                <w:sz w:val="20"/>
                <w:szCs w:val="20"/>
                <w:highlight w:val="none"/>
                <w:u w:val="none"/>
                <w:lang w:val="en-US" w:eastAsia="zh-CN" w:bidi="ar"/>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lang w:val="en-US" w:eastAsia="zh-CN" w:bidi="ar"/>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合并式播放器</w:t>
            </w:r>
            <w:r>
              <w:rPr>
                <w:rFonts w:hint="eastAsia" w:ascii="宋体" w:hAnsi="宋体" w:eastAsia="宋体" w:cs="宋体"/>
                <w:i w:val="0"/>
                <w:iCs w:val="0"/>
                <w:color w:val="ff0000"/>
                <w:sz w:val="20"/>
                <w:szCs w:val="20"/>
                <w:highlight w:val="none"/>
                <w:u w:val="none"/>
                <w:lang w:val="en-US" w:eastAsia="zh-CN" w:bidi="ar"/>
              </w:rPr>
            </w:r>
            <w:r/>
          </w:p>
        </w:tc>
        <w:tc>
          <w:tcPr>
            <w:shd w:val="clear" w:color="auto" w:fill="ffffff"/>
            <w:tcW w:w="6486" w:type="dxa"/>
            <w:vAlign w:val="center"/>
            <w:textDirection w:val="lrTb"/>
            <w:noWrap/>
          </w:tcPr>
          <w:p>
            <w:pPr>
              <w:pStyle w:val="1058"/>
              <w:jc w:val="left"/>
              <w:keepLines w:val="0"/>
              <w:keepNext w:val="0"/>
              <w:widowControl/>
              <w:rPr>
                <w:rFonts w:hint="eastAsia" w:ascii="宋体" w:hAnsi="宋体" w:cs="宋体"/>
                <w:i w:val="0"/>
                <w:iCs w:val="0"/>
                <w:color w:val="ff0000"/>
                <w:sz w:val="20"/>
                <w:szCs w:val="20"/>
                <w:highlight w:val="none"/>
                <w:u w:val="none"/>
                <w:lang w:val="en-US" w:eastAsia="zh-CN"/>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1.逐行扫描和隔行扫描输出；托盘式机芯、超强抗震；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2.兼容DVD/CD/VCD/MP3/CD-ROM；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3.支持U盘播放，MP3可实现多种播放模式,随机/单曲循环/全曲循环；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4.带高对比度128X64中文点阵屏可现实播放歌曲名称；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5.内置高品质蓝牙解码芯片,音质完美,传输距离远,连接速度快；</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6.内置高灵敏度收音解码芯片,收台清晰,抗干扰强，频段宽；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7.支持4个文件夹快捷播放；</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8.音频输出：2组DVD立体声输出、1组MP3辅出、1组同轴输出 、2组混合输出；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9.可将外接音源播放到指定IP广播及可视对讲终端；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10.一路RJ45接口，有网络的地方即可接入；</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11.支持视频输出。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技术参数：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1.电源：AC220V/50Hz；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2.噪声比：&gt;76dB；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3.总谐波失真：&lt;0.01% at 1KHz；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4.电源功耗 8-10W；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5.机器尺寸 482 X 352 X 90mm；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6.机器重量 5.5KG。</w:t>
            </w:r>
            <w:r>
              <w:rPr>
                <w:rFonts w:hint="eastAsia" w:ascii="宋体" w:hAnsi="宋体" w:cs="宋体"/>
                <w:i w:val="0"/>
                <w:iCs w:val="0"/>
                <w:color w:val="ff0000"/>
                <w:sz w:val="20"/>
                <w:szCs w:val="20"/>
                <w:highlight w:val="none"/>
                <w:u w:val="none"/>
                <w:lang w:val="en-US" w:eastAsia="zh-CN"/>
              </w:rPr>
            </w:r>
            <w:r/>
          </w:p>
        </w:tc>
      </w:tr>
      <w:tr>
        <w:trPr>
          <w:trHeight w:val="500"/>
        </w:trPr>
        <w:tc>
          <w:tcPr>
            <w:tcW w:w="705" w:type="dxa"/>
            <w:vAlign w:val="center"/>
            <w:textDirection w:val="lrTb"/>
            <w:noWrap/>
          </w:tcPr>
          <w:p>
            <w:pPr>
              <w:pStyle w:val="1058"/>
              <w:jc w:val="center"/>
              <w:keepLines w:val="0"/>
              <w:keepNext w:val="0"/>
              <w:widowControl/>
              <w:rPr>
                <w:rFonts w:ascii="宋体" w:hAnsi="宋体" w:eastAsia="宋体" w:cs="宋体"/>
                <w:i w:val="0"/>
                <w:iCs w:val="0"/>
                <w:color w:val="000000"/>
                <w:sz w:val="20"/>
                <w:szCs w:val="20"/>
                <w:highlight w:val="none"/>
                <w:u w:val="none"/>
                <w:lang w:val="en-US" w:eastAsia="zh-CN" w:bidi="ar"/>
              </w:rPr>
              <w:framePr w:vAnchor="text" w:hAnchor="page" w:x="1598" w:y="809"/>
              <w:suppressLineNumbers w:val="0"/>
            </w:pPr>
            <w:r>
              <w:rPr>
                <w:rFonts w:hint="eastAsia" w:ascii="宋体" w:hAnsi="宋体" w:cs="宋体"/>
                <w:i w:val="0"/>
                <w:iCs w:val="0"/>
                <w:color w:val="000000"/>
                <w:sz w:val="20"/>
                <w:szCs w:val="20"/>
                <w:highlight w:val="none"/>
                <w:u w:val="none"/>
                <w:lang w:val="en-US" w:eastAsia="zh-CN" w:bidi="ar"/>
              </w:rPr>
              <w:t xml:space="preserve">48</w:t>
            </w:r>
            <w:r>
              <w:rPr>
                <w:rFonts w:ascii="宋体" w:hAnsi="宋体" w:eastAsia="宋体" w:cs="宋体"/>
                <w:i w:val="0"/>
                <w:iCs w:val="0"/>
                <w:color w:val="000000"/>
                <w:sz w:val="20"/>
                <w:szCs w:val="20"/>
                <w:highlight w:val="none"/>
                <w:u w:val="none"/>
                <w:lang w:val="en-US" w:eastAsia="zh-CN" w:bidi="ar"/>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lang w:val="en-US" w:eastAsia="zh-CN" w:bidi="ar"/>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前置放大器</w:t>
            </w:r>
            <w:r>
              <w:rPr>
                <w:rFonts w:hint="eastAsia" w:ascii="宋体" w:hAnsi="宋体" w:eastAsia="宋体" w:cs="宋体"/>
                <w:i w:val="0"/>
                <w:iCs w:val="0"/>
                <w:color w:val="ff0000"/>
                <w:sz w:val="20"/>
                <w:szCs w:val="20"/>
                <w:highlight w:val="none"/>
                <w:u w:val="none"/>
                <w:lang w:val="en-US" w:eastAsia="zh-CN" w:bidi="ar"/>
              </w:rPr>
            </w:r>
            <w:r/>
          </w:p>
        </w:tc>
        <w:tc>
          <w:tcPr>
            <w:shd w:val="clear" w:color="auto" w:fill="ffffff"/>
            <w:tcW w:w="6486" w:type="dxa"/>
            <w:vAlign w:val="center"/>
            <w:textDirection w:val="lrTb"/>
            <w:noWrap/>
          </w:tcPr>
          <w:p>
            <w:pPr>
              <w:pStyle w:val="1058"/>
              <w:jc w:val="left"/>
              <w:keepLines w:val="0"/>
              <w:keepNext w:val="0"/>
              <w:widowControl/>
              <w:rPr>
                <w:rFonts w:hint="eastAsia" w:ascii="宋体" w:hAnsi="宋体" w:cs="宋体"/>
                <w:i w:val="0"/>
                <w:iCs w:val="0"/>
                <w:color w:val="ff0000"/>
                <w:sz w:val="20"/>
                <w:szCs w:val="20"/>
                <w:highlight w:val="none"/>
                <w:u w:val="none"/>
                <w:lang w:val="en-US" w:eastAsia="zh-CN"/>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1.优质设计：采用高档铝质1U氧化黑色喷砂面板，外观精致、耐用且美观；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2.多功能控制：前面板配备USB MP3播放功能，支持模式切换、播放/暂停、上一曲和下一曲等操作；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3.≥13路输入，包括5路麦克风、3路线路、1路紧急输入、1路短路报警、1路HDMI、1路光纤、1路USB输入；</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4.丰富的音频输出：提供4个RCA输出接口，可同时连接4台后级功放，支持多设备连接；</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5.音量与音调灵活调节：每个输入通道的音量都可独立调节，具有高、低音独立调节；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6.多重电源支持：支持AC100~240V的宽电源输入，确保在全球范围内的兼容性；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7.麦克风特性：麦克风输入具备混响调节功能，并且MIC4和MIC5支持48V幻象电源，配有独立开关控制；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8.高品质音频性能：频率响应范围60Hz~15kHz，信噪比≥70 dB，非线性失真低于0.01%；</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9.三级优先设定：紧急输入(EMC)拥有最高优先级，MIC1&amp;ALARM短路输入次之，其他通道在优先通道输入时信号衰减至-60dB；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10.超低能耗：6W。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技术参数：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1.面板材质：1U氧化黑色喷砂面板</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2.显示：5位LED电平动态指示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3.前面板功能：USB MP3播放，支持模式切换、播放/暂停、上一曲、下一曲</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4.音频输入：</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5路麦克风（MIC1~3为非平衡，MIC4和MIC5为平衡，提供48V幻象电源）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3路线路输入 (AUX1~3)</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1路紧急输入 (EMC)</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5.1路短路报警</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6.音频输出：4个RCA输出，带总后级输出控制电位器，默认输出1V</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7.音量与音调：独立通道音量调节，带高音和低音的独立控制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8.频率响应：60Hz~15kHz (±3dB)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9.非线性失真：THD≤0.01% at 1kHz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10.信号噪声比：≥70 dB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11.优先级设定：EMC&gt;MIC1&amp;ALARM&gt;其他</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12.电源：AC100~240V，50-60Hz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13.电源消耗：小于10W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14.尺寸：45mm (高) × 480mm (宽) × 200mm (深)</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15.净重：2.2kg</w:t>
            </w:r>
            <w:r>
              <w:rPr>
                <w:rFonts w:hint="eastAsia" w:ascii="宋体" w:hAnsi="宋体" w:cs="宋体"/>
                <w:i w:val="0"/>
                <w:iCs w:val="0"/>
                <w:color w:val="ff0000"/>
                <w:sz w:val="20"/>
                <w:szCs w:val="20"/>
                <w:highlight w:val="none"/>
                <w:u w:val="none"/>
                <w:lang w:val="en-US" w:eastAsia="zh-CN"/>
              </w:rPr>
            </w:r>
            <w:r/>
          </w:p>
        </w:tc>
      </w:tr>
      <w:tr>
        <w:trPr>
          <w:trHeight w:val="500"/>
        </w:trPr>
        <w:tc>
          <w:tcPr>
            <w:tcW w:w="705" w:type="dxa"/>
            <w:vAlign w:val="center"/>
            <w:textDirection w:val="lrTb"/>
            <w:noWrap/>
          </w:tcPr>
          <w:p>
            <w:pPr>
              <w:pStyle w:val="1058"/>
              <w:jc w:val="center"/>
              <w:keepLines w:val="0"/>
              <w:keepNext w:val="0"/>
              <w:widowControl/>
              <w:rPr>
                <w:rFonts w:ascii="宋体" w:hAnsi="宋体" w:eastAsia="宋体" w:cs="宋体"/>
                <w:i w:val="0"/>
                <w:iCs w:val="0"/>
                <w:color w:val="000000"/>
                <w:sz w:val="20"/>
                <w:szCs w:val="20"/>
                <w:highlight w:val="none"/>
                <w:u w:val="none"/>
                <w:lang w:val="en-US" w:eastAsia="zh-CN" w:bidi="ar"/>
              </w:rPr>
              <w:framePr w:vAnchor="text" w:hAnchor="page" w:x="1598" w:y="809"/>
              <w:suppressLineNumbers w:val="0"/>
            </w:pPr>
            <w:r>
              <w:rPr>
                <w:rFonts w:hint="eastAsia" w:ascii="宋体" w:hAnsi="宋体" w:cs="宋体"/>
                <w:i w:val="0"/>
                <w:iCs w:val="0"/>
                <w:color w:val="000000"/>
                <w:sz w:val="20"/>
                <w:szCs w:val="20"/>
                <w:highlight w:val="none"/>
                <w:u w:val="none"/>
                <w:lang w:val="en-US" w:eastAsia="zh-CN" w:bidi="ar"/>
              </w:rPr>
              <w:t xml:space="preserve">49</w:t>
            </w:r>
            <w:r>
              <w:rPr>
                <w:rFonts w:ascii="宋体" w:hAnsi="宋体" w:eastAsia="宋体" w:cs="宋体"/>
                <w:i w:val="0"/>
                <w:iCs w:val="0"/>
                <w:color w:val="000000"/>
                <w:sz w:val="20"/>
                <w:szCs w:val="20"/>
                <w:highlight w:val="none"/>
                <w:u w:val="none"/>
                <w:lang w:val="en-US" w:eastAsia="zh-CN" w:bidi="ar"/>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lang w:val="en-US" w:eastAsia="zh-CN" w:bidi="ar"/>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IP网络控制主机</w:t>
            </w:r>
            <w:r>
              <w:rPr>
                <w:rFonts w:hint="eastAsia" w:ascii="宋体" w:hAnsi="宋体" w:eastAsia="宋体" w:cs="宋体"/>
                <w:i w:val="0"/>
                <w:iCs w:val="0"/>
                <w:color w:val="ff0000"/>
                <w:sz w:val="20"/>
                <w:szCs w:val="20"/>
                <w:highlight w:val="none"/>
                <w:u w:val="none"/>
                <w:lang w:val="en-US" w:eastAsia="zh-CN" w:bidi="ar"/>
              </w:rPr>
            </w:r>
            <w:r/>
          </w:p>
        </w:tc>
        <w:tc>
          <w:tcPr>
            <w:shd w:val="clear" w:color="auto" w:fill="ffffff"/>
            <w:tcW w:w="6486" w:type="dxa"/>
            <w:vAlign w:val="center"/>
            <w:textDirection w:val="lrTb"/>
            <w:noWrap/>
          </w:tcPr>
          <w:p>
            <w:pPr>
              <w:pStyle w:val="1058"/>
              <w:jc w:val="left"/>
              <w:keepLines w:val="0"/>
              <w:keepNext w:val="0"/>
              <w:widowControl/>
              <w:rPr>
                <w:rFonts w:hint="eastAsia" w:ascii="宋体" w:hAnsi="宋体" w:cs="宋体"/>
                <w:i w:val="0"/>
                <w:iCs w:val="0"/>
                <w:color w:val="ff0000"/>
                <w:sz w:val="20"/>
                <w:szCs w:val="20"/>
                <w:highlight w:val="none"/>
                <w:u w:val="none"/>
                <w:lang w:val="en-US" w:eastAsia="zh-CN"/>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1.专业机架式工控机箱体设计，采用钢结构，有较高防磁.防尘.防冲击能力；</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2.≥15.6英寸工业级加固触摸屏，简单易用的触摸屏操控；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3.内置大容量硬盘，具有抗震动.抗摔.读写速度快.功耗低等特点；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4.工业级专用主板设计，处理速度更快，运作性能更强，适用于长时间运行；</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5.安装广播系统服务器软件后，构成 IP 广播系统的管理控制中心，对广播系统各路音源信号控制，广播区域分配，终端信息的配置；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6.可根据服务软件形成的电子地图，查看各路广播终端实时情况，尽在掌控；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7.≥1路RJ45网络接口，有以太网口的地方即可接入，支持跨网段和跨路由；</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8.内置8路交换机功能 内置WIFI模块功能 暗藏式物理键盘、触摸板 6个USB接口（前面板带2个USB接口，后面板带4个USB接口） 2个9针串口，1个VGA接口可外接显示设备；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9.可根据服务软件形成的电子地图，查看各路广播终端实时情况，尽在掌控；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技术参数：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1.主板：工业主板，支持24小时不间断运行</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2.处理器：Intel酷睿I5双核</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3.显卡：集成Intel® HD</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4.内存：≥4G DDR3，最大可支持8G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5.硬盘：≥128G  SSD固态硬盘，mSATA接口</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6.电源：工业电源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7.扩展：≥1*miniPCIE,可选配WIFI/4G/蓝牙</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8.前置I/O接口：≥1*电源开关，≥1*音量调节，≥1*MIC口，≥2*USB2.0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9.后置I\O接口：≥1*3.5MIC-in，≥1*3.5Line-out，≥1*网口，≥1*VGA口，≥1*HDMI口，≥4组莲花输出接口，≥4组莲花输出接口</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10.工作温度：≥-10℃～50℃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11.存储环境：≥-20℃～60℃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12.湿度：5%-95%非冷凝</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13.安装方式：支持机架安装，桌面放置</w:t>
            </w:r>
            <w:r>
              <w:rPr>
                <w:rFonts w:hint="eastAsia" w:ascii="宋体" w:hAnsi="宋体" w:cs="宋体"/>
                <w:i w:val="0"/>
                <w:iCs w:val="0"/>
                <w:color w:val="ff0000"/>
                <w:sz w:val="20"/>
                <w:szCs w:val="20"/>
                <w:highlight w:val="none"/>
                <w:u w:val="none"/>
                <w:lang w:val="en-US" w:eastAsia="zh-CN"/>
              </w:rPr>
            </w:r>
            <w:r/>
          </w:p>
        </w:tc>
      </w:tr>
      <w:tr>
        <w:trPr>
          <w:trHeight w:val="500"/>
        </w:trPr>
        <w:tc>
          <w:tcPr>
            <w:tcW w:w="705" w:type="dxa"/>
            <w:vAlign w:val="center"/>
            <w:textDirection w:val="lrTb"/>
            <w:noWrap/>
          </w:tcPr>
          <w:p>
            <w:pPr>
              <w:pStyle w:val="1058"/>
              <w:jc w:val="center"/>
              <w:keepLines w:val="0"/>
              <w:keepNext w:val="0"/>
              <w:widowControl/>
              <w:rPr>
                <w:rFonts w:ascii="宋体" w:hAnsi="宋体" w:eastAsia="宋体" w:cs="宋体"/>
                <w:i w:val="0"/>
                <w:iCs w:val="0"/>
                <w:color w:val="000000"/>
                <w:sz w:val="20"/>
                <w:szCs w:val="20"/>
                <w:highlight w:val="none"/>
                <w:u w:val="none"/>
                <w:lang w:val="en-US" w:eastAsia="zh-CN" w:bidi="ar"/>
              </w:rPr>
              <w:framePr w:vAnchor="text" w:hAnchor="page" w:x="1598" w:y="809"/>
              <w:suppressLineNumbers w:val="0"/>
            </w:pPr>
            <w:r>
              <w:rPr>
                <w:rFonts w:hint="eastAsia" w:ascii="宋体" w:hAnsi="宋体" w:cs="宋体"/>
                <w:i w:val="0"/>
                <w:iCs w:val="0"/>
                <w:color w:val="000000"/>
                <w:sz w:val="20"/>
                <w:szCs w:val="20"/>
                <w:highlight w:val="none"/>
                <w:u w:val="none"/>
                <w:lang w:val="en-US" w:eastAsia="zh-CN" w:bidi="ar"/>
              </w:rPr>
              <w:t xml:space="preserve">50</w:t>
            </w:r>
            <w:r>
              <w:rPr>
                <w:rFonts w:ascii="宋体" w:hAnsi="宋体" w:eastAsia="宋体" w:cs="宋体"/>
                <w:i w:val="0"/>
                <w:iCs w:val="0"/>
                <w:color w:val="000000"/>
                <w:sz w:val="20"/>
                <w:szCs w:val="20"/>
                <w:highlight w:val="none"/>
                <w:u w:val="none"/>
                <w:lang w:val="en-US" w:eastAsia="zh-CN" w:bidi="ar"/>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lang w:val="en-US" w:eastAsia="zh-CN" w:bidi="ar"/>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IP广播系统软件</w:t>
            </w:r>
            <w:r>
              <w:rPr>
                <w:rFonts w:hint="eastAsia" w:ascii="宋体" w:hAnsi="宋体" w:eastAsia="宋体" w:cs="宋体"/>
                <w:i w:val="0"/>
                <w:iCs w:val="0"/>
                <w:color w:val="ff0000"/>
                <w:sz w:val="20"/>
                <w:szCs w:val="20"/>
                <w:highlight w:val="none"/>
                <w:u w:val="none"/>
                <w:lang w:val="en-US" w:eastAsia="zh-CN" w:bidi="ar"/>
              </w:rPr>
            </w:r>
            <w:r/>
          </w:p>
        </w:tc>
        <w:tc>
          <w:tcPr>
            <w:shd w:val="clear" w:color="auto" w:fill="ffffff"/>
            <w:tcW w:w="6486" w:type="dxa"/>
            <w:vAlign w:val="center"/>
            <w:textDirection w:val="lrTb"/>
            <w:noWrap/>
          </w:tcPr>
          <w:p>
            <w:pPr>
              <w:pStyle w:val="1058"/>
              <w:jc w:val="left"/>
              <w:keepLines w:val="0"/>
              <w:keepNext w:val="0"/>
              <w:widowControl/>
              <w:rPr>
                <w:rFonts w:hint="eastAsia" w:ascii="宋体" w:hAnsi="宋体" w:cs="宋体"/>
                <w:i w:val="0"/>
                <w:iCs w:val="0"/>
                <w:color w:val="ff0000"/>
                <w:sz w:val="20"/>
                <w:szCs w:val="20"/>
                <w:highlight w:val="none"/>
                <w:u w:val="none"/>
                <w:lang w:val="en-US" w:eastAsia="zh-CN"/>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网络可视广播系统是采用BS架构、支持Windows10操作系统，融合了实时广播、计划任务（定时广播）、联动管理、视频监控、可视对讲的综合性音视频系统平台，平台功能模块清晰、操作便捷，在满足传统IP广播的功能之外，还支持可视对讲、并且兼容RTSP、RTMP、onvif、https等多种视频流协议，轻松实现音视频联动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产品特点：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1.系统架构：系统采用BS架构，Windows平台部署；浏览器登录操作管理；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终端管理：支持批量添加终端，终端匹配自动上线；每个终端可以绑定一路监控视频流；支持列表视图（树形结构）和网格视图、地图模式三种管理模式；支持终端状态（在线、离线、广播）及任务状态显示及不同颜色提示；可视对讲终端有视频颜色特殊标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3.终端故障自动检测：当IP终端的ID号或者IP地址冲突时，终端以红色提示异常，当在线终端离线时，终端以黄色提示异常；</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提供全双工语音对讲及视频对讲，响应各对讲终端的呼叫和视频通话请求，支持一键呼叫、一键对讲、一键求助、一键报警等通话模式，支持自动接听、手动接听，支持无应答自动转接，转接时间可设置（提供软件界面截图），支持可视对讲终端视频分辨率选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5.地图模式：支持在线地图模式，地图可任意缩放，每个终端可以绑定一个坐标位置，在地图上显示；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实时任务:支持显示实时任务播放列表，支持一键启动和停止任务；支持MP3和WAV音频文件，支持播放歌曲列表显示，可以调整歌曲的播放顺序，支持文本转语音广播，可自定义播放时长，具备实时任务优先级调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计划任务：支持编程多套定时方案，支持选择任意终端和设置任意时间；支持定时任务执行测试、设置重复周期。支持定时任务多种音源选择（音乐播放、语音合成、终端采集）；支持显示当天定时任务列表，支持任务的复制、粘贴、冻结，每条任务均有执行日志，方便查看及管理；支持自定义开启功放时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8.联动管理：支持消防报警信号接入、短路信号以及其他信号触发，可自定义触发区域，可自定义触发音源播放的时间，触发音源包括媒体库音频文件、终端采集、文本转语音广播；</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9.支持终端短路输入联动触发，支持多种联动预案，可任意设置联动触发方案和触发终端数量，触发方案包括短路输出、音乐播放、终端采集、语音合成、警报等；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10.视频监控：终端可以绑定摄像头或网络视频流，选择终端即可显示绑定的监控或网络视频信息，发现异常可对指定的终端或者分区进行广播；监控画面显示支持全屏及分屏显示；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11.媒体库：广播系统软件自带音频文件码流转换功能，支持分类保存音频文件，支持音频文件试听及下载；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12.历史记录：用户操作、广播、对讲以及终端的注册及离线的记录都可以保存，后期可以根据不同操作类型查看操作及广播记录；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13.录音录像；语音及可视对讲均可在服务器端同步录音录像；可自定义录音录像保存位置，可开启和关闭录音录像，录音录像可以进行下载播放；</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14.用户管理：支持超级管理员、管理员、用户、操作员4种用户角色，可对每个用户角色功能及管理终端进行授权，分控端只需要通过浏览器登录即可操作，不需要安装任何插件；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15.分区管理：支持批量对终端进行分区，每个分区前会显示分区号，方便用IP话筒进行分区广播。</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16.广播模式：支持单薄、组播两种模式，支持互联网、局域网部署；</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17.平台支持3种皮肤颜色，一键切换系统配色；</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18.具有系统状态(可用硬盘、内存剩余、进程检测、网络检测)、终端状态(CPU、内存、负载均衡、播放状态、声卡状态、链路越点、网络丢包率、最大帧间隔、音频相识度)的系统检测功能，支持一键导出报告；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19.支持广播系统备份，通过备份广播系统指定文件夹，可以备份终端信息、实时任务列表、定时任务以及媒体库音频文件；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20.SDK：提供SDK二次开发包与其它系统平台集成整合。第三方软件可直接控制对讲和广播，并接收终端当前状态；与监控系统配合，可由监控系统控制通话开关， 或通话时自动切换监控画面。</w:t>
            </w:r>
            <w:r>
              <w:rPr>
                <w:rFonts w:hint="eastAsia" w:ascii="宋体" w:hAnsi="宋体" w:cs="宋体"/>
                <w:i w:val="0"/>
                <w:iCs w:val="0"/>
                <w:color w:val="ff0000"/>
                <w:sz w:val="20"/>
                <w:szCs w:val="20"/>
                <w:highlight w:val="none"/>
                <w:u w:val="none"/>
                <w:lang w:val="en-US" w:eastAsia="zh-CN"/>
              </w:rPr>
            </w:r>
            <w:r/>
          </w:p>
        </w:tc>
      </w:tr>
      <w:tr>
        <w:trPr>
          <w:trHeight w:val="500"/>
        </w:trPr>
        <w:tc>
          <w:tcPr>
            <w:tcW w:w="705" w:type="dxa"/>
            <w:vAlign w:val="center"/>
            <w:textDirection w:val="lrTb"/>
            <w:noWrap/>
          </w:tcPr>
          <w:p>
            <w:pPr>
              <w:pStyle w:val="1058"/>
              <w:jc w:val="center"/>
              <w:keepLines w:val="0"/>
              <w:keepNext w:val="0"/>
              <w:widowControl/>
              <w:rPr>
                <w:rFonts w:ascii="宋体" w:hAnsi="宋体" w:eastAsia="宋体" w:cs="宋体"/>
                <w:i w:val="0"/>
                <w:iCs w:val="0"/>
                <w:color w:val="000000"/>
                <w:sz w:val="20"/>
                <w:szCs w:val="20"/>
                <w:highlight w:val="none"/>
                <w:u w:val="none"/>
                <w:lang w:val="en-US" w:eastAsia="zh-CN" w:bidi="ar"/>
              </w:rPr>
              <w:framePr w:vAnchor="text" w:hAnchor="page" w:x="1598" w:y="809"/>
              <w:suppressLineNumbers w:val="0"/>
            </w:pPr>
            <w:r>
              <w:rPr>
                <w:rFonts w:hint="eastAsia" w:ascii="宋体" w:hAnsi="宋体" w:cs="宋体"/>
                <w:i w:val="0"/>
                <w:iCs w:val="0"/>
                <w:color w:val="000000"/>
                <w:sz w:val="20"/>
                <w:szCs w:val="20"/>
                <w:highlight w:val="none"/>
                <w:u w:val="none"/>
                <w:lang w:val="en-US" w:eastAsia="zh-CN" w:bidi="ar"/>
              </w:rPr>
              <w:t xml:space="preserve">51</w:t>
            </w:r>
            <w:r>
              <w:rPr>
                <w:rFonts w:ascii="宋体" w:hAnsi="宋体" w:eastAsia="宋体" w:cs="宋体"/>
                <w:i w:val="0"/>
                <w:iCs w:val="0"/>
                <w:color w:val="000000"/>
                <w:sz w:val="20"/>
                <w:szCs w:val="20"/>
                <w:highlight w:val="none"/>
                <w:u w:val="none"/>
                <w:lang w:val="en-US" w:eastAsia="zh-CN" w:bidi="ar"/>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lang w:val="en-US" w:eastAsia="zh-CN" w:bidi="ar"/>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IP网络话筒</w:t>
            </w:r>
            <w:r>
              <w:rPr>
                <w:rFonts w:hint="eastAsia" w:ascii="宋体" w:hAnsi="宋体" w:eastAsia="宋体" w:cs="宋体"/>
                <w:i w:val="0"/>
                <w:iCs w:val="0"/>
                <w:color w:val="ff0000"/>
                <w:sz w:val="20"/>
                <w:szCs w:val="20"/>
                <w:highlight w:val="none"/>
                <w:u w:val="none"/>
                <w:lang w:val="en-US" w:eastAsia="zh-CN" w:bidi="ar"/>
              </w:rPr>
            </w:r>
            <w:r/>
          </w:p>
        </w:tc>
        <w:tc>
          <w:tcPr>
            <w:shd w:val="clear" w:color="auto" w:fill="ffffff"/>
            <w:tcW w:w="6486" w:type="dxa"/>
            <w:vAlign w:val="center"/>
            <w:textDirection w:val="lrTb"/>
            <w:noWrap/>
          </w:tcPr>
          <w:p>
            <w:pPr>
              <w:pStyle w:val="1058"/>
              <w:jc w:val="left"/>
              <w:keepLines w:val="0"/>
              <w:keepNext w:val="0"/>
              <w:widowControl/>
              <w:rPr>
                <w:rFonts w:hint="eastAsia" w:ascii="宋体" w:hAnsi="宋体" w:cs="宋体"/>
                <w:i w:val="0"/>
                <w:iCs w:val="0"/>
                <w:color w:val="ff0000"/>
                <w:sz w:val="20"/>
                <w:szCs w:val="20"/>
                <w:highlight w:val="none"/>
                <w:u w:val="none"/>
                <w:lang w:val="en-US" w:eastAsia="zh-CN"/>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1.采用桌面式话筒设计，铝合金氧化面板，全金属底壳；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2.采用4.3英寸真彩电容式触摸显示屏，屏幕分辨率≥800*480；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3.采用ARM Cortex-A7双核1.2GHz国产化MCU芯片；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4.采用Linux系统，具有良好的稳定性、安全性和可移植性；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5.支持通过浏览器登录话筒IP地址修改网络参数、音频参数、配置参数；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6.支持通过浏览器登录话筒地址更新话筒程序版本；</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7.支持通过触摸呼叫广播；支持呼叫单个终端和多个终端、呼叫分区及多个分区、呼叫全区广播；</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8.支持通过选择对讲终端快速发起语音双向对讲，内置3W喇叭，实现双向语音通话，支持自动接听和手动接听切换；</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9.支持话筒同步服务软件终端及分区信息，支持通过话筒广播呼叫功能，广播延时低于100毫秒，支持线路输入采集及U盘广播。</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10.支持用户权限配置，可让话筒只显示权限内的终端及分区；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11.支持4个可自定义名称广播快捷键，长按快捷键可以快速发起预设的广播任务；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12.支持操作话筒密码验证功能，可设置6位数锁屏密码；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13.支持广播提示音开启和关闭选择；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14.支持自定义寻呼话筒是否接收广播，可以手动开启和关闭；</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15.标配1个10/100M RJ45网络通信接口，支持局域网和互联网接入；</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16.支持≥1路3.5mm音频线路输入，支持采集播放功能；具有≥1路3.5mm音频线路输出，可外接功率放大器。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17.具有≥1路短路输出接口、≥1路短路输入接口。</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18.输入电源：DC12V/1.5A</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19.音频编码格式：WAV</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20.网络通讯协议：TCP/IP、UDP、ARP、ICMP、IGMP；</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21.尺寸（长*宽*高）：270*150*60mm（高度含脚垫）；咪杆长度：310mm</w:t>
            </w:r>
            <w:r>
              <w:rPr>
                <w:rFonts w:hint="eastAsia" w:ascii="宋体" w:hAnsi="宋体" w:cs="宋体"/>
                <w:i w:val="0"/>
                <w:iCs w:val="0"/>
                <w:color w:val="ff0000"/>
                <w:sz w:val="20"/>
                <w:szCs w:val="20"/>
                <w:highlight w:val="none"/>
                <w:u w:val="none"/>
                <w:lang w:val="en-US" w:eastAsia="zh-CN"/>
              </w:rPr>
            </w:r>
            <w:r/>
          </w:p>
        </w:tc>
      </w:tr>
      <w:tr>
        <w:trPr>
          <w:trHeight w:val="500"/>
        </w:trPr>
        <w:tc>
          <w:tcPr>
            <w:tcW w:w="705" w:type="dxa"/>
            <w:vAlign w:val="center"/>
            <w:textDirection w:val="lrTb"/>
            <w:noWrap/>
          </w:tcPr>
          <w:p>
            <w:pPr>
              <w:pStyle w:val="1058"/>
              <w:jc w:val="center"/>
              <w:keepLines w:val="0"/>
              <w:keepNext w:val="0"/>
              <w:widowControl/>
              <w:rPr>
                <w:rFonts w:ascii="宋体" w:hAnsi="宋体" w:eastAsia="宋体" w:cs="宋体"/>
                <w:i w:val="0"/>
                <w:iCs w:val="0"/>
                <w:color w:val="000000"/>
                <w:sz w:val="20"/>
                <w:szCs w:val="20"/>
                <w:highlight w:val="none"/>
                <w:u w:val="none"/>
                <w:lang w:val="en-US" w:eastAsia="zh-CN" w:bidi="ar"/>
              </w:rPr>
              <w:framePr w:vAnchor="text" w:hAnchor="page" w:x="1598" w:y="809"/>
              <w:suppressLineNumbers w:val="0"/>
            </w:pPr>
            <w:r>
              <w:rPr>
                <w:rFonts w:hint="eastAsia" w:ascii="宋体" w:hAnsi="宋体" w:cs="宋体"/>
                <w:i w:val="0"/>
                <w:iCs w:val="0"/>
                <w:color w:val="000000"/>
                <w:sz w:val="20"/>
                <w:szCs w:val="20"/>
                <w:highlight w:val="none"/>
                <w:u w:val="none"/>
                <w:lang w:val="en-US" w:eastAsia="zh-CN" w:bidi="ar"/>
              </w:rPr>
              <w:t xml:space="preserve">52</w:t>
            </w:r>
            <w:r>
              <w:rPr>
                <w:rFonts w:ascii="宋体" w:hAnsi="宋体" w:eastAsia="宋体" w:cs="宋体"/>
                <w:i w:val="0"/>
                <w:iCs w:val="0"/>
                <w:color w:val="000000"/>
                <w:sz w:val="20"/>
                <w:szCs w:val="20"/>
                <w:highlight w:val="none"/>
                <w:u w:val="none"/>
                <w:lang w:val="en-US" w:eastAsia="zh-CN" w:bidi="ar"/>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lang w:val="en-US" w:eastAsia="zh-CN" w:bidi="ar"/>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消防信号发生器</w:t>
            </w:r>
            <w:r>
              <w:rPr>
                <w:rFonts w:hint="eastAsia" w:ascii="宋体" w:hAnsi="宋体" w:eastAsia="宋体" w:cs="宋体"/>
                <w:i w:val="0"/>
                <w:iCs w:val="0"/>
                <w:color w:val="ff0000"/>
                <w:sz w:val="20"/>
                <w:szCs w:val="20"/>
                <w:highlight w:val="none"/>
                <w:u w:val="none"/>
                <w:lang w:val="en-US" w:eastAsia="zh-CN" w:bidi="ar"/>
              </w:rPr>
            </w:r>
            <w:r/>
          </w:p>
        </w:tc>
        <w:tc>
          <w:tcPr>
            <w:shd w:val="clear" w:color="auto" w:fill="ffffff"/>
            <w:tcW w:w="6486" w:type="dxa"/>
            <w:vAlign w:val="center"/>
            <w:textDirection w:val="lrTb"/>
            <w:noWrap/>
          </w:tcPr>
          <w:p>
            <w:pPr>
              <w:pStyle w:val="1058"/>
              <w:jc w:val="left"/>
              <w:keepLines w:val="0"/>
              <w:keepNext w:val="0"/>
              <w:widowControl/>
              <w:rPr>
                <w:rFonts w:hint="eastAsia" w:ascii="宋体" w:hAnsi="宋体" w:cs="宋体"/>
                <w:i w:val="0"/>
                <w:iCs w:val="0"/>
                <w:color w:val="ff0000"/>
                <w:sz w:val="20"/>
                <w:szCs w:val="20"/>
                <w:highlight w:val="none"/>
                <w:u w:val="none"/>
                <w:lang w:val="en-US" w:eastAsia="zh-CN"/>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1.专业机柜式消防联动设备，用于采集消防报警短路信号，安装在广播或消防机房。</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2.采用嵌入式ARM芯片，可通过WEB登录修改设备参数；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3.支持32路报警输入，可联动服务软件对应任务；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4.报警输入支持短路信号和12V信号可选；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5.支持状态报警、开路报警、闭路报警三种模式选择；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6.标准IU机柜式设计，黑色铝合金拉丝面板；</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7.报警任务可任意选择播放终端，具有报警任务断开停止任务、播放一整首、自定义播放时长三种模式选择；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8.报警任务具有媒体库、音频采集、文本转语音三种音源可选；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9.具有1个标准RJ45(10/100M)网络交换接口，支持局域网、广域网接入；</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10.支持32路报警信号输入，可多台扩展接入；</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技术参数: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1.电源 AC220V 50Hz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2.功耗 15W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3.尺寸 484×260×44mm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4.重量 2.3Kg</w:t>
            </w:r>
            <w:r>
              <w:rPr>
                <w:rFonts w:hint="eastAsia" w:ascii="宋体" w:hAnsi="宋体" w:cs="宋体"/>
                <w:i w:val="0"/>
                <w:iCs w:val="0"/>
                <w:color w:val="ff0000"/>
                <w:sz w:val="20"/>
                <w:szCs w:val="20"/>
                <w:highlight w:val="none"/>
                <w:u w:val="none"/>
                <w:lang w:val="en-US" w:eastAsia="zh-CN"/>
              </w:rPr>
            </w:r>
            <w:r/>
          </w:p>
        </w:tc>
      </w:tr>
      <w:tr>
        <w:trPr>
          <w:trHeight w:val="500"/>
        </w:trPr>
        <w:tc>
          <w:tcPr>
            <w:tcW w:w="705" w:type="dxa"/>
            <w:vAlign w:val="center"/>
            <w:textDirection w:val="lrTb"/>
            <w:noWrap/>
          </w:tcPr>
          <w:p>
            <w:pPr>
              <w:pStyle w:val="1058"/>
              <w:jc w:val="center"/>
              <w:keepLines w:val="0"/>
              <w:keepNext w:val="0"/>
              <w:widowControl/>
              <w:rPr>
                <w:rFonts w:ascii="宋体" w:hAnsi="宋体" w:eastAsia="宋体" w:cs="宋体"/>
                <w:i w:val="0"/>
                <w:iCs w:val="0"/>
                <w:color w:val="000000"/>
                <w:sz w:val="20"/>
                <w:szCs w:val="20"/>
                <w:highlight w:val="none"/>
                <w:u w:val="none"/>
                <w:lang w:val="en-US" w:eastAsia="zh-CN" w:bidi="ar"/>
              </w:rPr>
              <w:framePr w:vAnchor="text" w:hAnchor="page" w:x="1598" w:y="809"/>
              <w:suppressLineNumbers w:val="0"/>
            </w:pPr>
            <w:r>
              <w:rPr>
                <w:rFonts w:hint="eastAsia" w:ascii="宋体" w:hAnsi="宋体" w:cs="宋体"/>
                <w:i w:val="0"/>
                <w:iCs w:val="0"/>
                <w:color w:val="000000"/>
                <w:sz w:val="20"/>
                <w:szCs w:val="20"/>
                <w:highlight w:val="none"/>
                <w:u w:val="none"/>
                <w:lang w:val="en-US" w:eastAsia="zh-CN" w:bidi="ar"/>
              </w:rPr>
              <w:t xml:space="preserve">53</w:t>
            </w:r>
            <w:r>
              <w:rPr>
                <w:rFonts w:ascii="宋体" w:hAnsi="宋体" w:eastAsia="宋体" w:cs="宋体"/>
                <w:i w:val="0"/>
                <w:iCs w:val="0"/>
                <w:color w:val="000000"/>
                <w:sz w:val="20"/>
                <w:szCs w:val="20"/>
                <w:highlight w:val="none"/>
                <w:u w:val="none"/>
                <w:lang w:val="en-US" w:eastAsia="zh-CN" w:bidi="ar"/>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lang w:val="en-US" w:eastAsia="zh-CN" w:bidi="ar"/>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时序电源</w:t>
            </w:r>
            <w:r>
              <w:rPr>
                <w:rFonts w:hint="eastAsia" w:ascii="宋体" w:hAnsi="宋体" w:eastAsia="宋体" w:cs="宋体"/>
                <w:i w:val="0"/>
                <w:iCs w:val="0"/>
                <w:color w:val="ff0000"/>
                <w:sz w:val="20"/>
                <w:szCs w:val="20"/>
                <w:highlight w:val="none"/>
                <w:u w:val="none"/>
                <w:lang w:val="en-US" w:eastAsia="zh-CN" w:bidi="ar"/>
              </w:rPr>
            </w:r>
            <w:r/>
          </w:p>
        </w:tc>
        <w:tc>
          <w:tcPr>
            <w:shd w:val="clear" w:color="auto" w:fill="ffffff"/>
            <w:tcW w:w="6486" w:type="dxa"/>
            <w:vAlign w:val="center"/>
            <w:textDirection w:val="lrTb"/>
            <w:noWrap/>
          </w:tcPr>
          <w:p>
            <w:pPr>
              <w:pStyle w:val="1058"/>
              <w:jc w:val="left"/>
              <w:keepLines w:val="0"/>
              <w:keepNext w:val="0"/>
              <w:widowControl/>
              <w:rPr>
                <w:rFonts w:hint="eastAsia" w:ascii="宋体" w:hAnsi="宋体" w:cs="宋体"/>
                <w:i w:val="0"/>
                <w:iCs w:val="0"/>
                <w:color w:val="ff0000"/>
                <w:sz w:val="20"/>
                <w:szCs w:val="20"/>
                <w:highlight w:val="none"/>
                <w:u w:val="none"/>
                <w:lang w:val="en-US" w:eastAsia="zh-CN"/>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1.8路万用插座继电器受控与2路万用插座直接输出；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2.内含微控制器，保证从1路到8路顺序开机和从8路到1路逆序关机；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3.具备一路空气开关，显示屏实时显示电压；</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4.单个通道最大负载功率2200W，所有通道负载总功率达6000W；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5.当远程控制有效时同时控制后板ALARM（报警）端口导通—起到级联控制ALARM（报警）功能</w:t>
            </w:r>
            <w:r>
              <w:rPr>
                <w:rFonts w:hint="eastAsia" w:ascii="宋体" w:hAnsi="宋体" w:cs="宋体"/>
                <w:i w:val="0"/>
                <w:iCs w:val="0"/>
                <w:color w:val="ff0000"/>
                <w:sz w:val="20"/>
                <w:szCs w:val="20"/>
                <w:highlight w:val="none"/>
                <w:u w:val="none"/>
                <w:lang w:val="en-US" w:eastAsia="zh-CN"/>
              </w:rPr>
            </w:r>
            <w:r/>
          </w:p>
        </w:tc>
      </w:tr>
      <w:tr>
        <w:trPr>
          <w:trHeight w:val="500"/>
        </w:trPr>
        <w:tc>
          <w:tcPr>
            <w:tcW w:w="705" w:type="dxa"/>
            <w:vAlign w:val="center"/>
            <w:textDirection w:val="lrTb"/>
            <w:noWrap/>
          </w:tcPr>
          <w:p>
            <w:pPr>
              <w:pStyle w:val="1058"/>
              <w:jc w:val="center"/>
              <w:keepLines w:val="0"/>
              <w:keepNext w:val="0"/>
              <w:widowControl/>
              <w:rPr>
                <w:rFonts w:ascii="宋体" w:hAnsi="宋体" w:eastAsia="宋体" w:cs="宋体"/>
                <w:i w:val="0"/>
                <w:iCs w:val="0"/>
                <w:color w:val="000000"/>
                <w:sz w:val="20"/>
                <w:szCs w:val="20"/>
                <w:highlight w:val="none"/>
                <w:u w:val="none"/>
                <w:lang w:val="en-US" w:eastAsia="zh-CN" w:bidi="ar"/>
              </w:rPr>
              <w:framePr w:vAnchor="text" w:hAnchor="page" w:x="1598" w:y="809"/>
              <w:suppressLineNumbers w:val="0"/>
            </w:pPr>
            <w:r>
              <w:rPr>
                <w:rFonts w:hint="eastAsia" w:ascii="宋体" w:hAnsi="宋体" w:cs="宋体"/>
                <w:i w:val="0"/>
                <w:iCs w:val="0"/>
                <w:color w:val="000000"/>
                <w:sz w:val="20"/>
                <w:szCs w:val="20"/>
                <w:highlight w:val="none"/>
                <w:u w:val="none"/>
                <w:lang w:val="en-US" w:eastAsia="zh-CN" w:bidi="ar"/>
              </w:rPr>
              <w:t xml:space="preserve">54</w:t>
            </w:r>
            <w:r>
              <w:rPr>
                <w:rFonts w:ascii="宋体" w:hAnsi="宋体" w:eastAsia="宋体" w:cs="宋体"/>
                <w:i w:val="0"/>
                <w:iCs w:val="0"/>
                <w:color w:val="000000"/>
                <w:sz w:val="20"/>
                <w:szCs w:val="20"/>
                <w:highlight w:val="none"/>
                <w:u w:val="none"/>
                <w:lang w:val="en-US" w:eastAsia="zh-CN" w:bidi="ar"/>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lang w:val="en-US" w:eastAsia="zh-CN" w:bidi="ar"/>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IP返听音箱</w:t>
            </w:r>
            <w:r>
              <w:rPr>
                <w:rFonts w:hint="eastAsia" w:ascii="宋体" w:hAnsi="宋体" w:eastAsia="宋体" w:cs="宋体"/>
                <w:i w:val="0"/>
                <w:iCs w:val="0"/>
                <w:color w:val="ff0000"/>
                <w:sz w:val="20"/>
                <w:szCs w:val="20"/>
                <w:highlight w:val="none"/>
                <w:u w:val="none"/>
                <w:lang w:val="en-US" w:eastAsia="zh-CN" w:bidi="ar"/>
              </w:rPr>
            </w:r>
            <w:r/>
          </w:p>
        </w:tc>
        <w:tc>
          <w:tcPr>
            <w:shd w:val="clear" w:color="auto" w:fill="ffffff"/>
            <w:tcW w:w="6486" w:type="dxa"/>
            <w:vAlign w:val="center"/>
            <w:textDirection w:val="lrTb"/>
            <w:noWrap/>
          </w:tcPr>
          <w:p>
            <w:pPr>
              <w:pStyle w:val="1058"/>
              <w:jc w:val="left"/>
              <w:keepLines w:val="0"/>
              <w:keepNext w:val="0"/>
              <w:widowControl/>
              <w:rPr>
                <w:rFonts w:hint="eastAsia" w:ascii="宋体" w:hAnsi="宋体" w:cs="宋体"/>
                <w:i w:val="0"/>
                <w:iCs w:val="0"/>
                <w:color w:val="ff0000"/>
                <w:sz w:val="20"/>
                <w:szCs w:val="20"/>
                <w:highlight w:val="none"/>
                <w:u w:val="none"/>
                <w:lang w:val="en-US" w:eastAsia="zh-CN"/>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1.木质外壳结构，采用5.25寸全频喇叭及独立3寸高音单元，数字解码终端与音箱一体功能；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2.采用工业级ARM芯片，可通过WEB登录设置设备参数；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3.硬件音频解码，音质达到CD级；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4.可网络接收音频节目内容；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5.支持1路话筒输入、1路线路输入，具有音量调节功能；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6.优先功能：网络报警为最高优先级，本地MIC和AUX是同等级别，它们与网络信号的级别设有调节旋钮，用户可以根据使用环境自由调节为网络是最高优先，或者是网络与本地为同一级别；</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7.采用2*20W功放芯片，声音清晰；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8.具备文本转语音广播功能；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9.一路RJ45接口，支持局域网及互联网；</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10.支持PSTN电话广播，支持短信语音广播；手机WIFI点播.对讲，支持无线遥控器点播；</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技术参数：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1.功率输出：2×20W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2.输入灵敏度：音频输入:550mV/600Ω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3.电源：DC24V/1.5A</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4.待机功率：＜1W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5.音频位率：8Kbps～320Kbps自适应</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6.频率响应：40Hz～20KHz(±3dB)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7.信噪比：≥90dB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8.采样率：8K～48KHz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9.音频格式：MP3、WAV</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10.传输速率：100Mbps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11.工作温度：-20℃～+85℃</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12.工作湿度：10%～90%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13.尺寸（L×W×H） 18.5×16.5×29CM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14.重量 2.3kg</w:t>
            </w:r>
            <w:r>
              <w:rPr>
                <w:rFonts w:hint="eastAsia" w:ascii="宋体" w:hAnsi="宋体" w:cs="宋体"/>
                <w:i w:val="0"/>
                <w:iCs w:val="0"/>
                <w:color w:val="ff0000"/>
                <w:sz w:val="20"/>
                <w:szCs w:val="20"/>
                <w:highlight w:val="none"/>
                <w:u w:val="none"/>
                <w:lang w:val="en-US" w:eastAsia="zh-CN"/>
              </w:rPr>
            </w:r>
            <w:r/>
          </w:p>
        </w:tc>
      </w:tr>
      <w:tr>
        <w:trPr>
          <w:trHeight w:val="500"/>
        </w:trPr>
        <w:tc>
          <w:tcPr>
            <w:tcW w:w="705" w:type="dxa"/>
            <w:vAlign w:val="center"/>
            <w:textDirection w:val="lrTb"/>
            <w:noWrap/>
          </w:tcPr>
          <w:p>
            <w:pPr>
              <w:pStyle w:val="1058"/>
              <w:jc w:val="center"/>
              <w:keepLines w:val="0"/>
              <w:keepNext w:val="0"/>
              <w:widowControl/>
              <w:rPr>
                <w:rFonts w:hint="eastAsia" w:ascii="宋体" w:hAnsi="宋体" w:cs="宋体"/>
                <w:i w:val="0"/>
                <w:iCs w:val="0"/>
                <w:color w:val="000000"/>
                <w:sz w:val="20"/>
                <w:szCs w:val="20"/>
                <w:highlight w:val="none"/>
                <w:u w:val="none"/>
                <w:lang w:val="en-US" w:eastAsia="zh-CN" w:bidi="ar"/>
              </w:rPr>
              <w:framePr w:vAnchor="text" w:hAnchor="page" w:x="1598" w:y="809"/>
              <w:suppressLineNumbers w:val="0"/>
            </w:pPr>
            <w:r>
              <w:rPr>
                <w:rFonts w:hint="eastAsia" w:ascii="宋体" w:hAnsi="宋体" w:cs="宋体"/>
                <w:i w:val="0"/>
                <w:iCs w:val="0"/>
                <w:color w:val="000000"/>
                <w:sz w:val="20"/>
                <w:szCs w:val="20"/>
                <w:highlight w:val="none"/>
                <w:u w:val="none"/>
                <w:lang w:val="en-US" w:eastAsia="zh-CN" w:bidi="ar"/>
              </w:rPr>
            </w:r>
            <w:r/>
          </w:p>
        </w:tc>
        <w:tc>
          <w:tcPr>
            <w:gridSpan w:val="2"/>
            <w:tcW w:w="8520" w:type="dxa"/>
            <w:vAlign w:val="center"/>
            <w:textDirection w:val="lrTb"/>
            <w:noWrap w:val="false"/>
          </w:tcPr>
          <w:p>
            <w:pPr>
              <w:pStyle w:val="1058"/>
              <w:jc w:val="left"/>
              <w:keepLines w:val="0"/>
              <w:keepNext w:val="0"/>
              <w:widowControl/>
              <w:rPr>
                <w:rFonts w:ascii="宋体" w:hAnsi="宋体" w:eastAsia="宋体" w:cs="宋体"/>
                <w:i w:val="0"/>
                <w:iCs w:val="0"/>
                <w:color w:val="000000"/>
                <w:sz w:val="22"/>
                <w:szCs w:val="22"/>
                <w:u w:val="none"/>
                <w:lang w:val="en-US" w:eastAsia="zh-CN" w:bidi="ar"/>
              </w:rPr>
              <w:framePr w:vAnchor="text" w:hAnchor="page" w:x="1598" w:y="809"/>
              <w:suppressLineNumbers w:val="0"/>
            </w:pPr>
            <w:r>
              <w:rPr>
                <w:rFonts w:hint="eastAsia" w:ascii="宋体" w:hAnsi="宋体" w:cs="宋体"/>
                <w:b/>
                <w:bCs/>
                <w:i w:val="0"/>
                <w:iCs w:val="0"/>
                <w:color w:val="000000"/>
                <w:sz w:val="22"/>
                <w:szCs w:val="22"/>
                <w:u w:val="none"/>
                <w:lang w:val="en-US" w:eastAsia="zh-CN" w:bidi="ar"/>
              </w:rPr>
              <w:t xml:space="preserve">五、多媒体教学</w:t>
            </w:r>
            <w:r>
              <w:rPr>
                <w:rFonts w:ascii="宋体" w:hAnsi="宋体" w:eastAsia="宋体" w:cs="宋体"/>
                <w:i w:val="0"/>
                <w:iCs w:val="0"/>
                <w:color w:val="000000"/>
                <w:sz w:val="22"/>
                <w:szCs w:val="22"/>
                <w:u w:val="none"/>
                <w:lang w:val="en-US" w:eastAsia="zh-CN" w:bidi="ar"/>
              </w:rPr>
            </w:r>
            <w:r/>
          </w:p>
        </w:tc>
      </w:tr>
      <w:tr>
        <w:trPr>
          <w:trHeight w:val="500"/>
        </w:trPr>
        <w:tc>
          <w:tcPr>
            <w:tcW w:w="705" w:type="dxa"/>
            <w:vAlign w:val="center"/>
            <w:textDirection w:val="lrTb"/>
            <w:noWrap/>
          </w:tcPr>
          <w:p>
            <w:pPr>
              <w:pStyle w:val="1058"/>
              <w:jc w:val="center"/>
              <w:keepLines w:val="0"/>
              <w:keepNext w:val="0"/>
              <w:widowControl/>
              <w:rPr>
                <w:rFonts w:ascii="宋体" w:hAnsi="宋体" w:eastAsia="宋体" w:cs="宋体"/>
                <w:i w:val="0"/>
                <w:iCs w:val="0"/>
                <w:color w:val="000000"/>
                <w:sz w:val="20"/>
                <w:szCs w:val="20"/>
                <w:highlight w:val="none"/>
                <w:u w:val="none"/>
                <w:lang w:val="en-US" w:eastAsia="zh-CN" w:bidi="ar"/>
              </w:rPr>
              <w:framePr w:vAnchor="text" w:hAnchor="page" w:x="1598" w:y="809"/>
              <w:suppressLineNumbers w:val="0"/>
            </w:pPr>
            <w:r>
              <w:rPr>
                <w:rFonts w:hint="eastAsia" w:ascii="宋体" w:hAnsi="宋体" w:cs="宋体"/>
                <w:i w:val="0"/>
                <w:iCs w:val="0"/>
                <w:color w:val="000000"/>
                <w:sz w:val="20"/>
                <w:szCs w:val="20"/>
                <w:highlight w:val="none"/>
                <w:u w:val="none"/>
                <w:lang w:val="en-US" w:eastAsia="zh-CN" w:bidi="ar"/>
              </w:rPr>
              <w:t xml:space="preserve">55</w:t>
            </w:r>
            <w:r>
              <w:rPr>
                <w:rFonts w:ascii="宋体" w:hAnsi="宋体" w:eastAsia="宋体" w:cs="宋体"/>
                <w:i w:val="0"/>
                <w:iCs w:val="0"/>
                <w:color w:val="000000"/>
                <w:sz w:val="20"/>
                <w:szCs w:val="20"/>
                <w:highlight w:val="none"/>
                <w:u w:val="none"/>
                <w:lang w:val="en-US" w:eastAsia="zh-CN" w:bidi="ar"/>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lang w:val="en-US" w:eastAsia="zh-CN" w:bidi="ar"/>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多媒体教学应用服务器</w:t>
            </w:r>
            <w:r>
              <w:rPr>
                <w:rFonts w:hint="eastAsia" w:ascii="宋体" w:hAnsi="宋体" w:eastAsia="宋体" w:cs="宋体"/>
                <w:i w:val="0"/>
                <w:iCs w:val="0"/>
                <w:color w:val="ff0000"/>
                <w:sz w:val="20"/>
                <w:szCs w:val="20"/>
                <w:highlight w:val="none"/>
                <w:u w:val="none"/>
                <w:lang w:val="en-US" w:eastAsia="zh-CN" w:bidi="ar"/>
              </w:rPr>
            </w:r>
            <w:r/>
          </w:p>
        </w:tc>
        <w:tc>
          <w:tcPr>
            <w:shd w:val="clear" w:color="auto" w:fill="ffffff"/>
            <w:tcW w:w="6486" w:type="dxa"/>
            <w:vAlign w:val="center"/>
            <w:textDirection w:val="lrTb"/>
            <w:noWrap/>
          </w:tcPr>
          <w:p>
            <w:pPr>
              <w:pStyle w:val="1058"/>
              <w:jc w:val="left"/>
              <w:keepLines w:val="0"/>
              <w:keepNext w:val="0"/>
              <w:widowControl/>
              <w:rPr>
                <w:rFonts w:hint="eastAsia" w:ascii="宋体" w:hAnsi="宋体" w:cs="宋体"/>
                <w:i w:val="0"/>
                <w:iCs w:val="0"/>
                <w:color w:val="ff0000"/>
                <w:sz w:val="20"/>
                <w:szCs w:val="20"/>
                <w:highlight w:val="none"/>
                <w:u w:val="none"/>
                <w:lang w:val="en-US" w:eastAsia="zh-CN"/>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1、Intel® Alder lake-H i5-12450H，4.40GHz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2、Intel® UHD Graphics for 12th Gen Intel® Processors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3、1 x 8GB DDR4 3200MHz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4、1 x 256GB 2280 SSD，Nvme/SATA，</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5、1 x 2230 PCIE/USB2.0，WIFI/BT Module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6、1 x HDMI 1.4，1 × DP1.2，4×USB3.0，2×USB2.0，1 x RJ45 10/100/1000M，1 x USB3.0 Type-C</w:t>
            </w:r>
            <w:r>
              <w:rPr>
                <w:rFonts w:hint="eastAsia" w:ascii="宋体" w:hAnsi="宋体" w:cs="宋体"/>
                <w:i w:val="0"/>
                <w:iCs w:val="0"/>
                <w:color w:val="ff0000"/>
                <w:sz w:val="20"/>
                <w:szCs w:val="20"/>
                <w:highlight w:val="none"/>
                <w:u w:val="none"/>
                <w:lang w:val="en-US" w:eastAsia="zh-CN"/>
              </w:rPr>
            </w:r>
            <w:r/>
          </w:p>
        </w:tc>
      </w:tr>
      <w:tr>
        <w:trPr>
          <w:trHeight w:val="500"/>
        </w:trPr>
        <w:tc>
          <w:tcPr>
            <w:tcW w:w="705" w:type="dxa"/>
            <w:vAlign w:val="center"/>
            <w:textDirection w:val="lrTb"/>
            <w:noWrap/>
          </w:tcPr>
          <w:p>
            <w:pPr>
              <w:pStyle w:val="1058"/>
              <w:jc w:val="center"/>
              <w:keepLines w:val="0"/>
              <w:keepNext w:val="0"/>
              <w:widowControl/>
              <w:rPr>
                <w:rFonts w:ascii="宋体" w:hAnsi="宋体" w:eastAsia="宋体" w:cs="宋体"/>
                <w:i w:val="0"/>
                <w:iCs w:val="0"/>
                <w:color w:val="000000"/>
                <w:sz w:val="20"/>
                <w:szCs w:val="20"/>
                <w:highlight w:val="none"/>
                <w:u w:val="none"/>
                <w:lang w:val="en-US" w:eastAsia="zh-CN" w:bidi="ar"/>
              </w:rPr>
              <w:framePr w:vAnchor="text" w:hAnchor="page" w:x="1598" w:y="809"/>
              <w:suppressLineNumbers w:val="0"/>
            </w:pPr>
            <w:r>
              <w:rPr>
                <w:rFonts w:hint="eastAsia" w:ascii="宋体" w:hAnsi="宋体" w:cs="宋体"/>
                <w:i w:val="0"/>
                <w:iCs w:val="0"/>
                <w:color w:val="000000"/>
                <w:sz w:val="20"/>
                <w:szCs w:val="20"/>
                <w:highlight w:val="none"/>
                <w:u w:val="none"/>
                <w:lang w:val="en-US" w:eastAsia="zh-CN" w:bidi="ar"/>
              </w:rPr>
              <w:t xml:space="preserve">56</w:t>
            </w:r>
            <w:r>
              <w:rPr>
                <w:rFonts w:ascii="宋体" w:hAnsi="宋体" w:eastAsia="宋体" w:cs="宋体"/>
                <w:i w:val="0"/>
                <w:iCs w:val="0"/>
                <w:color w:val="000000"/>
                <w:sz w:val="20"/>
                <w:szCs w:val="20"/>
                <w:highlight w:val="none"/>
                <w:u w:val="none"/>
                <w:lang w:val="en-US" w:eastAsia="zh-CN" w:bidi="ar"/>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lang w:val="en-US" w:eastAsia="zh-CN" w:bidi="ar"/>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交互式一体机</w:t>
            </w:r>
            <w:r>
              <w:rPr>
                <w:rFonts w:hint="eastAsia" w:ascii="宋体" w:hAnsi="宋体" w:eastAsia="宋体" w:cs="宋体"/>
                <w:i w:val="0"/>
                <w:iCs w:val="0"/>
                <w:color w:val="ff0000"/>
                <w:sz w:val="20"/>
                <w:szCs w:val="20"/>
                <w:highlight w:val="none"/>
                <w:u w:val="none"/>
                <w:lang w:val="en-US" w:eastAsia="zh-CN" w:bidi="ar"/>
              </w:rPr>
            </w:r>
            <w:r/>
          </w:p>
        </w:tc>
        <w:tc>
          <w:tcPr>
            <w:shd w:val="clear" w:color="auto" w:fill="ffffff"/>
            <w:tcW w:w="6486" w:type="dxa"/>
            <w:vAlign w:val="center"/>
            <w:textDirection w:val="lrTb"/>
            <w:noWrap/>
          </w:tcPr>
          <w:p>
            <w:pPr>
              <w:pStyle w:val="1058"/>
              <w:jc w:val="center"/>
              <w:keepLines w:val="0"/>
              <w:keepNext w:val="0"/>
              <w:widowControl/>
              <w:rPr>
                <w:rFonts w:hint="eastAsia" w:ascii="宋体" w:hAnsi="宋体" w:cs="宋体"/>
                <w:i w:val="0"/>
                <w:iCs w:val="0"/>
                <w:color w:val="ff0000"/>
                <w:sz w:val="20"/>
                <w:szCs w:val="20"/>
                <w:highlight w:val="none"/>
                <w:u w:val="none"/>
                <w:lang w:val="en-US" w:eastAsia="zh-CN"/>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1.屏幕采用≥86英寸液晶显示器，采⽤LED液晶A规屏，显示⽐例16:9。显示分辨率3840*2160，可视⻆度≥178°。</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2.侧置输入接口具备≥2路HDMI、1路RS232（RJ45形态）、1路USB接口，1路音频输出、1路触控USB输出；前置输入接口≥3路USB接口（包含1路Type-C、2路USB）。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3.★整机采用红外触控技术，Windows系统和Android系统均支持≥50点触控及书写划线。（提供CNAS或CMA认证的检测机构出具的检测报告复印件并加盖公章）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4.★整机嵌入式系统版本≥Android 15，主频≥1.6GHz。（提供CNAS或CMA认证的检测机构出具的检测报告复印件并加盖公章）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整机设备内置2.2声道扬声器，前朝向发声，12W高音扬声器2个，上朝向30W中低音扬声器2个，最大功率≥84W，全部扬声器无需打开背板即可单独拆卸。（提供CNAS或CMA认证的检测机构出具的检测报告复印件并加盖公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6.整机内置非独立外扩展的4阵列麦克风，可用于对教室环境音频进行采集，麦克风拾音距离≥12米。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7.★整机听力模式下具备AI人声语言增强功能，支持三挡强弱调节。扩声系统语言传输指数（STIPA）≥0.75。（提供CNAS或CMA认证的检测机构出具的检测报告复印件并加盖公章）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提供CNAS或CMA认证的检测机构出具的检测报告复印件并加盖公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9.整机上边框内置非独立摄像头，采用一体化集成设计，⽀持输出4:3、16:9⽐例的图⽚和视频，支持拍摄＞1600 万像素数的照片和视频，支持输出 4k 分辨率的视频。</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整机内置AI智能体（非第三方应用），根据教学和学习需求可快速创建，支持个性化设定角色信息包括角色性格、技能与头像信息，支持语音和文字两种方式与智能体进行对话交互，创建的智能体可上传到本校资源进行共享使用。（提供CNAS或CMA认证的检测机构出具的检测报告复印件并加盖公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二、插拔式电脑模块：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1、电脑模块CPU要求：主频≥2.0GHz，8核心十二线程；配置要求：不低于 DDR4 8GB内存，256GB SSD硬盘；接口要求：≥1路HDMI，≥3路USB。</w:t>
            </w:r>
            <w:r>
              <w:rPr>
                <w:rFonts w:hint="eastAsia" w:ascii="宋体" w:hAnsi="宋体" w:cs="宋体"/>
                <w:i w:val="0"/>
                <w:iCs w:val="0"/>
                <w:color w:val="ff0000"/>
                <w:sz w:val="20"/>
                <w:szCs w:val="20"/>
                <w:highlight w:val="none"/>
                <w:u w:val="none"/>
                <w:lang w:val="en-US" w:eastAsia="zh-CN"/>
              </w:rPr>
            </w:r>
            <w:r/>
          </w:p>
        </w:tc>
      </w:tr>
      <w:tr>
        <w:trPr>
          <w:trHeight w:val="500"/>
        </w:trPr>
        <w:tc>
          <w:tcPr>
            <w:tcW w:w="705" w:type="dxa"/>
            <w:vAlign w:val="center"/>
            <w:textDirection w:val="lrTb"/>
            <w:noWrap/>
          </w:tcPr>
          <w:p>
            <w:pPr>
              <w:pStyle w:val="105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framePr w:vAnchor="text" w:hAnchor="page" w:x="1598" w:y="809"/>
              <w:suppressLineNumbers w:val="0"/>
            </w:pPr>
            <w:r>
              <w:rPr>
                <w:rFonts w:hint="eastAsia" w:ascii="宋体" w:hAnsi="宋体" w:eastAsia="宋体" w:cs="宋体"/>
                <w:i w:val="0"/>
                <w:iCs w:val="0"/>
                <w:color w:val="000000"/>
                <w:sz w:val="20"/>
                <w:szCs w:val="20"/>
                <w:highlight w:val="none"/>
                <w:u w:val="none"/>
                <w:lang w:val="en-US" w:eastAsia="zh-CN" w:bidi="ar"/>
              </w:rPr>
            </w:r>
            <w:r/>
          </w:p>
        </w:tc>
        <w:tc>
          <w:tcPr>
            <w:gridSpan w:val="2"/>
            <w:tcW w:w="8520" w:type="dxa"/>
            <w:vAlign w:val="center"/>
            <w:textDirection w:val="lrTb"/>
            <w:noWrap w:val="false"/>
          </w:tcPr>
          <w:p>
            <w:pPr>
              <w:pStyle w:val="1058"/>
              <w:jc w:val="left"/>
              <w:keepLines w:val="0"/>
              <w:keepNext w:val="0"/>
              <w:widowControl/>
              <w:rPr>
                <w:rFonts w:ascii="宋体" w:hAnsi="宋体" w:eastAsia="宋体" w:cs="宋体"/>
                <w:i w:val="0"/>
                <w:iCs w:val="0"/>
                <w:color w:val="000000"/>
                <w:sz w:val="22"/>
                <w:szCs w:val="22"/>
                <w:u w:val="none"/>
                <w:lang w:val="en-US" w:eastAsia="zh-CN" w:bidi="ar"/>
              </w:rPr>
              <w:framePr w:vAnchor="text" w:hAnchor="page" w:x="1598" w:y="809"/>
              <w:suppressLineNumbers w:val="0"/>
            </w:pPr>
            <w:r>
              <w:rPr>
                <w:rFonts w:hint="eastAsia" w:ascii="宋体" w:hAnsi="宋体" w:cs="宋体"/>
                <w:b/>
                <w:bCs/>
                <w:i w:val="0"/>
                <w:iCs w:val="0"/>
                <w:color w:val="000000"/>
                <w:sz w:val="22"/>
                <w:szCs w:val="22"/>
                <w:u w:val="none"/>
                <w:lang w:val="en-US" w:eastAsia="zh-CN" w:bidi="ar"/>
              </w:rPr>
              <w:t xml:space="preserve">六、机房工程</w:t>
            </w:r>
            <w:r>
              <w:rPr>
                <w:rFonts w:ascii="宋体" w:hAnsi="宋体" w:eastAsia="宋体" w:cs="宋体"/>
                <w:i w:val="0"/>
                <w:iCs w:val="0"/>
                <w:color w:val="000000"/>
                <w:sz w:val="22"/>
                <w:szCs w:val="22"/>
                <w:u w:val="none"/>
                <w:lang w:val="en-US" w:eastAsia="zh-CN" w:bidi="ar"/>
              </w:rPr>
            </w:r>
            <w:r/>
          </w:p>
        </w:tc>
      </w:tr>
      <w:tr>
        <w:trPr>
          <w:trHeight w:val="500"/>
        </w:trPr>
        <w:tc>
          <w:tcPr>
            <w:tcW w:w="705" w:type="dxa"/>
            <w:vAlign w:val="center"/>
            <w:textDirection w:val="lrTb"/>
            <w:noWrap/>
          </w:tcPr>
          <w:p>
            <w:pPr>
              <w:pStyle w:val="1058"/>
              <w:jc w:val="center"/>
              <w:keepLines w:val="0"/>
              <w:keepNext w:val="0"/>
              <w:widowControl/>
              <w:rPr>
                <w:rFonts w:ascii="宋体" w:hAnsi="宋体" w:eastAsia="宋体" w:cs="宋体"/>
                <w:i w:val="0"/>
                <w:iCs w:val="0"/>
                <w:color w:val="000000"/>
                <w:sz w:val="20"/>
                <w:szCs w:val="20"/>
                <w:highlight w:val="none"/>
                <w:u w:val="none"/>
                <w:lang w:val="en-US" w:eastAsia="zh-CN" w:bidi="ar"/>
              </w:rPr>
              <w:framePr w:vAnchor="text" w:hAnchor="page" w:x="1598" w:y="809"/>
              <w:suppressLineNumbers w:val="0"/>
            </w:pPr>
            <w:r>
              <w:rPr>
                <w:rFonts w:hint="eastAsia" w:ascii="宋体" w:hAnsi="宋体" w:cs="宋体"/>
                <w:i w:val="0"/>
                <w:iCs w:val="0"/>
                <w:color w:val="000000"/>
                <w:sz w:val="20"/>
                <w:szCs w:val="20"/>
                <w:highlight w:val="none"/>
                <w:u w:val="none"/>
                <w:lang w:val="en-US" w:eastAsia="zh-CN" w:bidi="ar"/>
              </w:rPr>
              <w:t xml:space="preserve">57</w:t>
            </w:r>
            <w:r>
              <w:rPr>
                <w:rFonts w:ascii="宋体" w:hAnsi="宋体" w:eastAsia="宋体" w:cs="宋体"/>
                <w:i w:val="0"/>
                <w:iCs w:val="0"/>
                <w:color w:val="000000"/>
                <w:sz w:val="20"/>
                <w:szCs w:val="20"/>
                <w:highlight w:val="none"/>
                <w:u w:val="none"/>
                <w:lang w:val="en-US" w:eastAsia="zh-CN" w:bidi="ar"/>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lang w:val="en-US" w:eastAsia="zh-CN" w:bidi="ar"/>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不间断电源设备</w:t>
            </w:r>
            <w:r>
              <w:rPr>
                <w:rFonts w:hint="eastAsia" w:ascii="宋体" w:hAnsi="宋体" w:eastAsia="宋体" w:cs="宋体"/>
                <w:i w:val="0"/>
                <w:iCs w:val="0"/>
                <w:color w:val="ff0000"/>
                <w:sz w:val="20"/>
                <w:szCs w:val="20"/>
                <w:highlight w:val="none"/>
                <w:u w:val="none"/>
                <w:lang w:val="en-US" w:eastAsia="zh-CN" w:bidi="ar"/>
              </w:rPr>
            </w:r>
            <w:r/>
          </w:p>
        </w:tc>
        <w:tc>
          <w:tcPr>
            <w:shd w:val="clear" w:color="auto" w:fill="ffffff"/>
            <w:tcW w:w="6486" w:type="dxa"/>
            <w:vAlign w:val="center"/>
            <w:textDirection w:val="lrTb"/>
            <w:noWrap/>
          </w:tcPr>
          <w:p>
            <w:pPr>
              <w:pStyle w:val="1058"/>
              <w:jc w:val="left"/>
              <w:keepLines w:val="0"/>
              <w:keepNext w:val="0"/>
              <w:widowControl/>
              <w:rPr>
                <w:rFonts w:hint="eastAsia" w:ascii="宋体" w:hAnsi="宋体" w:cs="宋体"/>
                <w:i w:val="0"/>
                <w:iCs w:val="0"/>
                <w:color w:val="ff0000"/>
                <w:sz w:val="20"/>
                <w:szCs w:val="20"/>
                <w:highlight w:val="none"/>
                <w:u w:val="none"/>
                <w:lang w:val="en-US" w:eastAsia="zh-CN"/>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1.主机容量应≥20kVA；采用在线式双变换技术。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2.UPS输入输出制式应为三相输入、单相输出。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3.运行海拔高度可达到1000m；若超过1000m时应按GB/T 3859.2的规定降容使用。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4.所有电路板均需要采用三防工艺，确保在低恶劣环境下的使用寿命。需提供实物照片证明。</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5.UPS需配置紧急停机（EPO）干接点。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6.★整机效率：为保证UPS产品的高效节能、绿色环保，UPS的整机效率在100%额定阻性负载情况下应＞95%，在50%额定阻性负载情况下应＞95.0%，在30%额定阻性负载情况下应＞95%，需提供检测报告并加盖厂商公章。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7.UPS具备ECO模式，在ECO经济模式下，UPS系统运行效率高达99%。</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8.★输入功率因数：UPS在100%非线性负载时应＞0.99，在50%非线性负载时应＞0.99，在30%非线性负载时应＞0.98。需提供检测报告并加盖厂商公章。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9.输入电流谐波成分：UPS在100%非线性负载时应＜3％，在50%非线性负载时应＜3.5％，在30%非线性负载时应＜5％。</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10.输出为额定阻性负载时，输入电压范围应不小于304V-485V，输入频率范围应不窄于45Hz～55Hz。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11.频率跟踪范围应满足于50Hz±2Hz可调，频率跟踪速率应在0.5Hz/s～1Hz/s范围内。</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12.输出功率因数0.8/0.9/1.0可调，以便与负载完美匹配</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13.输出为空载和额定阻性负载，调节输入电压为UPS上、下限值时，其输出稳压精度应＜0.5%。</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14.在电池逆变工作方式下，输出频率范围应不宽于50Hz±0.5Hz。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15.输出波形失真度：在100%阻性负载时应＜1％，在100%非线性负载输出时应＜3%。</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16.动态电压瞬变范围：在正常工作方式时，输出接阻性负载，使输出电流由零突加至额定值，再由额定值突减至零，动态电压瞬变范围应＜2.5%。</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17.电压瞬变恢复时间：在正常工作方式时，输出接阻性负载，使输出电流突加和突减时，输出电压有效值恢复到（220±4.4）V所经过时间应≤20ms。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18.市电电池转换时间：UPS在正常工作方式和电池逆变工作方式两种状态间切换的时间应为0ms。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19.旁路逆变转换时间：输入电压为额定值、输出为50%额定阻性负载，正常工作方式与旁路工作相互转换时间应为0ms。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20.输出电流峰值系数：UPS所允许的最大非正弦波峰值电流与输出电流有效值之比应≥3：1。</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21.过载能力：输入电压为额定值，输出为阻性负载，调节输出电流，使输出功率为额定值的125%时，机器正常工作时间应≥10min。</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22.★输入电压为额定值，输出接额定阻性负载，音频噪声应＜54dB。需提供检测报告并加盖厂商公章。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23.★为了施工安装及后期维护方便，要求蓄电池与UPS统一品牌，提供投标蓄电池产品的“产品认证证书”复印件并加盖厂商公章。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24.UPS应采用无中线设计，电池组节数可进行16~20节设置，便于未来遭遇个别电池故障需要维护、更换时,可灵活调节电池节数的需要。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25.输出短路保护：输出负载短路时，UPS系统应自动关闭输出，同时发出声光告警。</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26.输出过载保护：输出负载超过UPS额定功率时，应发出声光告警，超过过载能力时，应转旁路供电。</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27.过温度保护：UPS内部运行温度过高时，应能自动告警并转旁路工作。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28.电池电压低保护：当UPS系统在电池逆变工作方式时，电池电压降至保护点时，应发出声光告警，电池停止供电。</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29.输出过欠压保护：UPS系统输出电压超过设定过、欠电压值时，应发出声光告警并转为旁路供电。</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30.风扇故障告警：风扇故障时应发出声光告警。</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31.UPS系统应具备RS485、RS232、RS422、IP、USB、FE标准通信接口中的至少两种，并提供与通讯接口配套使用的通讯线缆和各种告警信号输出端子，通信协议应符合YD/T 1363.3-2014或MODBUS的要求。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32.实时监控系统的工作状态：系统正常工作方式/电池逆变/旁路供电、过载、蓄电池放电电压低、市电故障、UPS系统故障和运行状态记录。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33.采集和存储系统运行参数：主输入电压、旁路输入电压、输出电压、输出电流、输出频率、蓄电池电压、充/放电电流；显示精度应符合YD/T 1363.1的要求。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34.面板采用不小于2.4英寸的显示屏，可显示UPS的运行参数、告警信息等内容。</w:t>
            </w:r>
            <w:r>
              <w:rPr>
                <w:rFonts w:hint="eastAsia" w:ascii="宋体" w:hAnsi="宋体" w:cs="宋体"/>
                <w:i w:val="0"/>
                <w:iCs w:val="0"/>
                <w:color w:val="ff0000"/>
                <w:sz w:val="20"/>
                <w:szCs w:val="20"/>
                <w:highlight w:val="none"/>
                <w:u w:val="none"/>
                <w:lang w:val="en-US" w:eastAsia="zh-CN"/>
              </w:rPr>
            </w:r>
            <w:r/>
          </w:p>
        </w:tc>
      </w:tr>
      <w:tr>
        <w:trPr>
          <w:trHeight w:val="500"/>
        </w:trPr>
        <w:tc>
          <w:tcPr>
            <w:tcW w:w="705" w:type="dxa"/>
            <w:vAlign w:val="center"/>
            <w:textDirection w:val="lrTb"/>
            <w:noWrap/>
          </w:tcPr>
          <w:p>
            <w:pPr>
              <w:pStyle w:val="1058"/>
              <w:jc w:val="center"/>
              <w:keepLines w:val="0"/>
              <w:keepNext w:val="0"/>
              <w:widowControl/>
              <w:rPr>
                <w:rFonts w:ascii="宋体" w:hAnsi="宋体" w:eastAsia="宋体" w:cs="宋体"/>
                <w:i w:val="0"/>
                <w:iCs w:val="0"/>
                <w:color w:val="000000"/>
                <w:sz w:val="20"/>
                <w:szCs w:val="20"/>
                <w:highlight w:val="none"/>
                <w:u w:val="none"/>
                <w:lang w:val="en-US" w:eastAsia="zh-CN" w:bidi="ar"/>
              </w:rPr>
              <w:framePr w:vAnchor="text" w:hAnchor="page" w:x="1598" w:y="809"/>
              <w:suppressLineNumbers w:val="0"/>
            </w:pPr>
            <w:r>
              <w:rPr>
                <w:rFonts w:hint="eastAsia" w:ascii="宋体" w:hAnsi="宋体" w:cs="宋体"/>
                <w:i w:val="0"/>
                <w:iCs w:val="0"/>
                <w:color w:val="000000"/>
                <w:sz w:val="20"/>
                <w:szCs w:val="20"/>
                <w:highlight w:val="none"/>
                <w:u w:val="none"/>
                <w:lang w:val="en-US" w:eastAsia="zh-CN" w:bidi="ar"/>
              </w:rPr>
              <w:t xml:space="preserve">58</w:t>
            </w:r>
            <w:r>
              <w:rPr>
                <w:rFonts w:ascii="宋体" w:hAnsi="宋体" w:eastAsia="宋体" w:cs="宋体"/>
                <w:i w:val="0"/>
                <w:iCs w:val="0"/>
                <w:color w:val="000000"/>
                <w:sz w:val="20"/>
                <w:szCs w:val="20"/>
                <w:highlight w:val="none"/>
                <w:u w:val="none"/>
                <w:lang w:val="en-US" w:eastAsia="zh-CN" w:bidi="ar"/>
              </w:rPr>
            </w:r>
            <w:r/>
          </w:p>
        </w:tc>
        <w:tc>
          <w:tcPr>
            <w:tcW w:w="2034" w:type="dxa"/>
            <w:vAlign w:val="center"/>
            <w:textDirection w:val="lrTb"/>
            <w:noWrap w:val="false"/>
          </w:tcPr>
          <w:p>
            <w:pPr>
              <w:pStyle w:val="1058"/>
              <w:jc w:val="center"/>
              <w:keepLines w:val="0"/>
              <w:keepNext w:val="0"/>
              <w:widowControl/>
              <w:rPr>
                <w:rFonts w:hint="eastAsia" w:ascii="宋体" w:hAnsi="宋体" w:eastAsia="宋体" w:cs="宋体"/>
                <w:i w:val="0"/>
                <w:iCs w:val="0"/>
                <w:color w:val="ff0000"/>
                <w:sz w:val="20"/>
                <w:szCs w:val="20"/>
                <w:highlight w:val="none"/>
                <w:u w:val="none"/>
                <w:lang w:val="en-US" w:eastAsia="zh-CN" w:bidi="ar"/>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t xml:space="preserve">蓄电池</w:t>
            </w:r>
            <w:r>
              <w:rPr>
                <w:rFonts w:hint="eastAsia" w:ascii="宋体" w:hAnsi="宋体" w:eastAsia="宋体" w:cs="宋体"/>
                <w:i w:val="0"/>
                <w:iCs w:val="0"/>
                <w:color w:val="ff0000"/>
                <w:sz w:val="20"/>
                <w:szCs w:val="20"/>
                <w:highlight w:val="none"/>
                <w:u w:val="none"/>
                <w:lang w:val="en-US" w:eastAsia="zh-CN" w:bidi="ar"/>
              </w:rPr>
            </w:r>
            <w:r/>
          </w:p>
        </w:tc>
        <w:tc>
          <w:tcPr>
            <w:shd w:val="clear" w:color="auto" w:fill="ffffff"/>
            <w:tcW w:w="6486" w:type="dxa"/>
            <w:vAlign w:val="center"/>
            <w:textDirection w:val="lrTb"/>
            <w:noWrap/>
          </w:tcPr>
          <w:p>
            <w:pPr>
              <w:pStyle w:val="1058"/>
              <w:jc w:val="left"/>
              <w:keepLines w:val="0"/>
              <w:keepNext w:val="0"/>
              <w:widowControl/>
              <w:rPr>
                <w:rFonts w:hint="eastAsia" w:ascii="宋体" w:hAnsi="宋体" w:cs="宋体"/>
                <w:i w:val="0"/>
                <w:iCs w:val="0"/>
                <w:color w:val="ff0000"/>
                <w:sz w:val="20"/>
                <w:szCs w:val="20"/>
                <w:highlight w:val="none"/>
                <w:u w:val="none"/>
                <w:lang w:val="en-US" w:eastAsia="zh-CN"/>
              </w:rPr>
              <w:framePr w:vAnchor="text" w:hAnchor="page" w:x="1598" w:y="809"/>
              <w:suppressLineNumbers w:val="0"/>
            </w:pP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技术要求：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1.单个蓄电池电压为12V，容量为100AH蓄电池在环境温度20℃时的浮充运行寿命应不低于10年（含电池防漏液托盘）提供彩页并加盖所投品牌厂商公章。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1.阻燃性能：蓄电池壳、盖、安全阀、连接条保护罩等应符合 GB/T 2408-2021中的第8.4.2条HB(水平级)和第9.4条V-0(垂直级)的要求。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2.气密性：蓄电池壳体应能承受50kPa的正压或负压而不破裂、不开胶，压力释放后壳体无残余变形。</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3.大电流放电：以30I₁₀放电3min，极柱应不熔断、内部汇流排应不熔断，外观不出现异常。</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4.容量保存率：在25℃±5℃环境中静置28天后，容量保存率≥98%。</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5.蓄电池密封反应效率≥98.3％</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6.气体析出：在20℃及单体蓄电池电压为浮充条件下Ge≤0.02mL；在20℃及单体蓄电池电 压为2.4（V）充电条件下 Ge’≤0.05mL。</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7.安全阀要求：应具有自动开启功能，开启压力应是10kPa～35kPa。应具有自动关闭的功能，关闭压力应是3kPa～30kPa。同时在蓄电池正常工作的寿命期内，安全阀工作状态要稳定可靠。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8.充电效率：蓄电池充电效率应不低于90%。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9.再充电性能：恒压充电24h的再充电能力因素应≥97%Cₑ。</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10.防酸雾性能：正常浮充工作过程中应无酸雾逸出。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11.端电压均衡性：开路状态最高与最低差值≤30mV；进入浮充状态24h后端电压差≤35mV；放电状态端电压差≤150mV。</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12.容量一致性：同组蓄电池10h率容量试验时，最大实际容量与最小实际容量的差值与整组蓄电池的平均容量值之比≤1.6%。</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13.电池间连接电压降：5.5I₁₀放电条件下，△U≤2.0mV。</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14.防爆性能：充电过程中外部遇明火时其内部不引燃、不引爆。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15.封口剂性能（耐寒性、耐热性）环境温度-30℃~+65℃之间，封口剂无裂纹与溢流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现象。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16.耐过充电能力：完全充电后的电池在（25±5）℃环境中，以0.03C₁₀电流再充电160h，静置1h，外观应无明显变形及渗液。</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17.热失控敏感性：蓄电池表面温度应≤30℃；每24h的电流(取第22h、23h及24h时三个电流值的平均数)增长率应不高于17％。</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18.低温敏感性：外观应无破裂、过度膨胀及槽、盖分离现象；低温敏感性试验结束</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后，10h率容量应≥0.95Cₑ。</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19.过度放电：容量恢复值应≥97.5%Cₑ</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20.短路电流与直流内阻≤2.6mΩ；同组蓄电池内阻偏差应≤8%；短路电流实测值：5450.0A。</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21.耐接地短路不应有腐蚀、 烧灼迹象及槽盖的碳化。</w:t>
            </w:r>
            <w:r>
              <w:rPr>
                <w:rFonts w:hint="eastAsia" w:ascii="宋体" w:hAnsi="宋体" w:cs="宋体"/>
                <w:i w:val="0"/>
                <w:iCs w:val="0"/>
                <w:color w:val="ff0000"/>
                <w:sz w:val="20"/>
                <w:szCs w:val="20"/>
                <w:highlight w:val="none"/>
                <w:u w:val="none"/>
                <w:lang w:val="en-US" w:eastAsia="zh-CN"/>
              </w:rPr>
            </w:r>
            <w:r/>
          </w:p>
        </w:tc>
      </w:tr>
    </w:tbl>
    <w:p>
      <w:pPr>
        <w:pStyle w:val="1061"/>
        <w:rPr>
          <w:rFonts w:hint="eastAsia" w:ascii="宋体" w:hAnsi="宋体" w:cs="宋体"/>
          <w:szCs w:val="21"/>
        </w:rPr>
      </w:pPr>
      <w:r>
        <w:rPr>
          <w:rFonts w:hint="eastAsia" w:ascii="宋体" w:hAnsi="宋体" w:cs="宋体"/>
          <w:szCs w:val="21"/>
        </w:rPr>
      </w:r>
      <w:r/>
    </w:p>
    <w:p>
      <w:pPr>
        <w:pStyle w:val="1058"/>
        <w:rPr>
          <w:rFonts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注：本项目涉及与公安、教育等部门的网络接入、系统对接、数据共享及并网调试等全部工作，相关费用、协调成本及所需手续均由</w:t>
      </w:r>
      <w:r>
        <w:rPr>
          <w:rFonts w:hint="eastAsia" w:ascii="宋体" w:hAnsi="宋体"/>
          <w:b/>
          <w:bCs/>
          <w:szCs w:val="21"/>
          <w:highlight w:val="none"/>
          <w:lang w:val="en-US" w:eastAsia="zh-CN"/>
        </w:rPr>
        <w:t xml:space="preserve">成交供应商</w:t>
      </w:r>
      <w:r>
        <w:rPr>
          <w:rFonts w:hint="eastAsia" w:ascii="宋体" w:hAnsi="宋体" w:cs="宋体"/>
          <w:b/>
          <w:bCs/>
          <w:szCs w:val="21"/>
          <w:highlight w:val="none"/>
          <w:lang w:val="en-US" w:eastAsia="zh-CN"/>
        </w:rPr>
        <w:t xml:space="preserve">负责，采购人不承担任何费用。</w:t>
      </w:r>
      <w:r>
        <w:rPr>
          <w:rFonts w:ascii="宋体" w:hAnsi="宋体" w:eastAsia="宋体" w:cs="宋体"/>
          <w:b/>
          <w:bCs/>
          <w:szCs w:val="21"/>
          <w:highlight w:val="none"/>
          <w:lang w:val="en-US" w:eastAsia="zh-CN"/>
        </w:rPr>
      </w:r>
      <w:r/>
    </w:p>
    <w:p>
      <w:pPr>
        <w:pStyle w:val="1058"/>
        <w:rPr>
          <w:rFonts w:hint="eastAsia" w:ascii="宋体" w:hAnsi="宋体" w:cs="宋体"/>
          <w:szCs w:val="21"/>
        </w:rPr>
      </w:pPr>
      <w:r>
        <w:rPr>
          <w:rFonts w:hint="eastAsia" w:ascii="宋体" w:hAnsi="宋体" w:cs="宋体"/>
          <w:szCs w:val="21"/>
        </w:rPr>
      </w:r>
      <w:r/>
    </w:p>
    <w:p>
      <w:pPr>
        <w:pStyle w:val="1058"/>
        <w:rPr>
          <w:rFonts w:hint="eastAsia" w:ascii="宋体" w:hAnsi="宋体" w:cs="宋体"/>
          <w:szCs w:val="21"/>
        </w:rPr>
      </w:pPr>
      <w:r>
        <w:rPr>
          <w:rFonts w:hint="eastAsia" w:ascii="宋体" w:hAnsi="宋体" w:cs="宋体"/>
          <w:szCs w:val="21"/>
        </w:rPr>
      </w:r>
      <w:r/>
    </w:p>
    <w:p>
      <w:pPr>
        <w:pStyle w:val="1058"/>
        <w:rPr>
          <w:rFonts w:hint="eastAsia" w:ascii="宋体" w:hAnsi="宋体" w:cs="宋体"/>
          <w:szCs w:val="21"/>
        </w:rPr>
      </w:pPr>
      <w:r>
        <w:rPr>
          <w:rFonts w:hint="eastAsia" w:ascii="宋体" w:hAnsi="宋体" w:cs="宋体"/>
          <w:szCs w:val="21"/>
        </w:rPr>
      </w:r>
      <w:r/>
    </w:p>
    <w:p>
      <w:pPr>
        <w:pStyle w:val="1058"/>
        <w:rPr>
          <w:rFonts w:hint="eastAsia"/>
        </w:rPr>
      </w:pPr>
      <w:r>
        <w:rPr>
          <w:rFonts w:hint="eastAsia"/>
        </w:rPr>
      </w:r>
      <w:r/>
    </w:p>
    <w:p>
      <w:pPr>
        <w:pStyle w:val="1059"/>
        <w:jc w:val="center"/>
        <w:keepLines w:val="0"/>
        <w:keepNext w:val="0"/>
        <w:spacing w:before="0" w:after="0" w:line="420" w:lineRule="exact"/>
        <w:tabs>
          <w:tab w:val="left" w:pos="1340" w:leader="none"/>
        </w:tabs>
        <w:rPr>
          <w:rFonts w:hint="eastAsia" w:ascii="宋体" w:hAnsi="宋体" w:cs="宋体"/>
          <w:sz w:val="32"/>
          <w:szCs w:val="32"/>
        </w:rPr>
      </w:pPr>
      <w:r>
        <w:rPr>
          <w:rFonts w:hint="eastAsia" w:ascii="宋体" w:hAnsi="宋体" w:cs="宋体"/>
          <w:sz w:val="32"/>
          <w:szCs w:val="32"/>
        </w:rPr>
        <w:t xml:space="preserve">第五章  开标、评标、</w:t>
      </w:r>
      <w:bookmarkEnd w:id="71"/>
      <w:r>
        <w:rPr>
          <w:rFonts w:hint="eastAsia" w:ascii="宋体" w:hAnsi="宋体" w:cs="宋体"/>
          <w:sz w:val="32"/>
          <w:szCs w:val="32"/>
        </w:rPr>
        <w:t xml:space="preserve">定标</w:t>
      </w:r>
      <w:bookmarkEnd w:id="76"/>
      <w:r>
        <w:rPr>
          <w:rFonts w:hint="eastAsia" w:ascii="宋体" w:hAnsi="宋体" w:cs="宋体"/>
          <w:sz w:val="32"/>
          <w:szCs w:val="32"/>
        </w:rPr>
      </w:r>
      <w:r/>
    </w:p>
    <w:p>
      <w:pPr>
        <w:pStyle w:val="1241"/>
        <w:ind w:firstLine="482"/>
        <w:spacing w:before="0" w:after="0"/>
        <w:rPr>
          <w:rFonts w:ascii="宋体" w:hAnsi="宋体" w:cs="宋体"/>
          <w:b/>
          <w:sz w:val="21"/>
          <w:szCs w:val="21"/>
        </w:rPr>
      </w:pPr>
      <w:r>
        <w:rPr>
          <w:rFonts w:hint="eastAsia" w:ascii="宋体" w:hAnsi="宋体" w:cs="宋体"/>
          <w:b/>
          <w:bCs/>
          <w:color w:val="000000"/>
        </w:rPr>
        <w:t xml:space="preserve"> </w:t>
      </w:r>
      <w:r>
        <w:rPr>
          <w:rFonts w:hint="eastAsia" w:ascii="宋体" w:hAnsi="宋体" w:cs="宋体"/>
          <w:b/>
          <w:sz w:val="21"/>
          <w:szCs w:val="21"/>
        </w:rPr>
        <w:t xml:space="preserve">一、评标方法</w:t>
      </w:r>
      <w:r>
        <w:rPr>
          <w:rFonts w:ascii="宋体" w:hAnsi="宋体" w:cs="宋体"/>
          <w:b/>
          <w:sz w:val="21"/>
          <w:szCs w:val="21"/>
        </w:rPr>
      </w:r>
      <w:r/>
    </w:p>
    <w:p>
      <w:pPr>
        <w:pStyle w:val="1058"/>
        <w:ind w:firstLine="420"/>
        <w:jc w:val="left"/>
        <w:spacing w:line="360" w:lineRule="auto"/>
        <w:rPr>
          <w:rFonts w:ascii="宋体" w:hAnsi="宋体"/>
        </w:rPr>
      </w:pPr>
      <w:r>
        <w:rPr>
          <w:rFonts w:hint="eastAsia" w:ascii="宋体" w:hAnsi="宋体" w:cs="宋体"/>
        </w:rPr>
        <w:t xml:space="preserve">本项目采用综合评分法，评委会将对确定为实质性响应招标文件要求的</w:t>
      </w:r>
      <w:r>
        <w:rPr>
          <w:rFonts w:hint="eastAsia" w:ascii="宋体" w:hAnsi="宋体" w:cs="宋体"/>
          <w:lang w:val="en-US" w:eastAsia="zh-CN"/>
        </w:rPr>
        <w:t xml:space="preserve">响应</w:t>
      </w:r>
      <w:r>
        <w:rPr>
          <w:rFonts w:hint="eastAsia" w:ascii="宋体" w:hAnsi="宋体" w:cs="宋体"/>
        </w:rPr>
        <w:t xml:space="preserve">文件进行评价和比较。评标结果按评审后得分由高到低顺序排列。得分相同的，按投标报价由低到高顺序排列。</w:t>
      </w:r>
      <w:r>
        <w:rPr>
          <w:rFonts w:hint="eastAsia" w:ascii="宋体" w:hAnsi="宋体"/>
        </w:rPr>
        <w:t xml:space="preserve">得分且最后报价相同的并列，按照技术指标评审得分最高的供应商为排名第一的成交候选人。</w:t>
      </w:r>
      <w:r>
        <w:rPr>
          <w:rFonts w:ascii="宋体" w:hAnsi="宋体"/>
        </w:rPr>
      </w:r>
      <w:r/>
    </w:p>
    <w:p>
      <w:pPr>
        <w:pStyle w:val="1058"/>
        <w:ind w:firstLine="422"/>
        <w:spacing w:line="360" w:lineRule="auto"/>
        <w:rPr>
          <w:rFonts w:ascii="宋体" w:hAnsi="宋体" w:cs="宋体"/>
          <w:b/>
        </w:rPr>
      </w:pPr>
      <w:r>
        <w:rPr>
          <w:rFonts w:hint="eastAsia" w:ascii="宋体" w:hAnsi="宋体" w:cs="宋体"/>
          <w:b/>
        </w:rPr>
        <w:t xml:space="preserve">二、政府采购政策功能落实</w:t>
      </w:r>
      <w:r>
        <w:rPr>
          <w:rFonts w:ascii="宋体" w:hAnsi="宋体" w:cs="宋体"/>
          <w:b/>
        </w:rPr>
      </w:r>
      <w:r/>
    </w:p>
    <w:p>
      <w:pPr>
        <w:pStyle w:val="1241"/>
        <w:ind w:firstLine="420"/>
        <w:spacing w:before="0" w:after="0"/>
        <w:rPr>
          <w:rFonts w:ascii="宋体" w:hAnsi="宋体" w:cs="宋体"/>
          <w:sz w:val="21"/>
          <w:szCs w:val="21"/>
        </w:rPr>
      </w:pPr>
      <w:r>
        <w:rPr>
          <w:rFonts w:hint="eastAsia" w:ascii="宋体" w:hAnsi="宋体" w:cs="宋体"/>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或承建的工程进行价格扣除，具体如下：</w:t>
      </w:r>
      <w:r>
        <w:rPr>
          <w:rFonts w:ascii="宋体" w:hAnsi="宋体" w:cs="宋体"/>
          <w:sz w:val="21"/>
          <w:szCs w:val="21"/>
        </w:rPr>
      </w:r>
      <w:r/>
    </w:p>
    <w:p>
      <w:pPr>
        <w:pStyle w:val="1241"/>
        <w:ind w:firstLine="420"/>
        <w:spacing w:before="0" w:after="0"/>
        <w:rPr>
          <w:rFonts w:ascii="宋体" w:hAnsi="宋体" w:cs="宋体"/>
          <w:sz w:val="21"/>
          <w:szCs w:val="21"/>
        </w:rPr>
      </w:pPr>
      <w:r>
        <w:rPr>
          <w:rFonts w:hint="eastAsia" w:ascii="宋体" w:hAnsi="宋体" w:cs="宋体"/>
          <w:sz w:val="21"/>
          <w:szCs w:val="21"/>
        </w:rPr>
        <w:t xml:space="preserve">1、小微型企业价格扣除</w:t>
      </w:r>
      <w:r>
        <w:rPr>
          <w:rFonts w:ascii="宋体" w:hAnsi="宋体" w:cs="宋体"/>
          <w:sz w:val="21"/>
          <w:szCs w:val="21"/>
        </w:rPr>
      </w:r>
      <w:r/>
    </w:p>
    <w:p>
      <w:pPr>
        <w:pStyle w:val="1241"/>
        <w:ind w:firstLine="420"/>
        <w:spacing w:before="0" w:after="0"/>
        <w:rPr>
          <w:rFonts w:ascii="宋体" w:hAnsi="宋体" w:cs="宋体"/>
          <w:sz w:val="21"/>
          <w:szCs w:val="21"/>
        </w:rPr>
      </w:pPr>
      <w:r>
        <w:rPr>
          <w:rFonts w:hint="eastAsia" w:ascii="宋体" w:hAnsi="宋体" w:cs="宋体"/>
          <w:sz w:val="21"/>
          <w:szCs w:val="21"/>
        </w:rPr>
        <w:t xml:space="preserve">（1）本项目对小型和微型企业产品给予20%（工程5%）的扣除价格，用扣除后的价格参与评审。</w:t>
      </w:r>
      <w:r>
        <w:rPr>
          <w:rFonts w:ascii="宋体" w:hAnsi="宋体" w:cs="宋体"/>
          <w:sz w:val="21"/>
          <w:szCs w:val="21"/>
        </w:rPr>
      </w:r>
      <w:r/>
    </w:p>
    <w:p>
      <w:pPr>
        <w:pStyle w:val="1241"/>
        <w:ind w:firstLine="420"/>
        <w:spacing w:before="0" w:after="0"/>
        <w:rPr>
          <w:rFonts w:ascii="宋体" w:hAnsi="宋体" w:cs="宋体"/>
          <w:sz w:val="21"/>
          <w:szCs w:val="21"/>
        </w:rPr>
      </w:pPr>
      <w:r>
        <w:rPr>
          <w:rFonts w:hint="eastAsia" w:ascii="宋体" w:hAnsi="宋体" w:cs="宋体"/>
          <w:sz w:val="21"/>
          <w:szCs w:val="21"/>
        </w:rPr>
        <w:t xml:space="preserve">（2）供应商需按照采购文件的要求提供相应的《中小企业声明函》。</w:t>
      </w:r>
      <w:r>
        <w:rPr>
          <w:rFonts w:ascii="宋体" w:hAnsi="宋体" w:cs="宋体"/>
          <w:sz w:val="21"/>
          <w:szCs w:val="21"/>
        </w:rPr>
      </w:r>
      <w:r/>
    </w:p>
    <w:p>
      <w:pPr>
        <w:pStyle w:val="1241"/>
        <w:ind w:firstLine="420"/>
        <w:spacing w:before="0" w:after="0"/>
        <w:rPr>
          <w:rFonts w:ascii="宋体" w:hAnsi="宋体" w:cs="宋体"/>
          <w:sz w:val="21"/>
          <w:szCs w:val="21"/>
        </w:rPr>
      </w:pPr>
      <w:r>
        <w:rPr>
          <w:rFonts w:hint="eastAsia" w:ascii="宋体" w:hAnsi="宋体" w:cs="宋体"/>
          <w:sz w:val="21"/>
          <w:szCs w:val="21"/>
        </w:rPr>
        <w:t xml:space="preserve">2、残疾人福利单位价格扣除</w:t>
      </w:r>
      <w:r>
        <w:rPr>
          <w:rFonts w:ascii="宋体" w:hAnsi="宋体" w:cs="宋体"/>
          <w:sz w:val="21"/>
          <w:szCs w:val="21"/>
        </w:rPr>
      </w:r>
      <w:r/>
    </w:p>
    <w:p>
      <w:pPr>
        <w:pStyle w:val="1241"/>
        <w:ind w:firstLine="420"/>
        <w:spacing w:before="0" w:after="0"/>
        <w:rPr>
          <w:rFonts w:ascii="宋体" w:hAnsi="宋体" w:cs="宋体"/>
          <w:sz w:val="21"/>
          <w:szCs w:val="21"/>
        </w:rPr>
      </w:pPr>
      <w:r>
        <w:rPr>
          <w:rFonts w:hint="eastAsia" w:ascii="宋体" w:hAnsi="宋体" w:cs="宋体"/>
          <w:sz w:val="21"/>
          <w:szCs w:val="21"/>
        </w:rPr>
        <w:t xml:space="preserve">（1）本项目对残疾人福利性单位视同小型、微型企业，给予20%（工程5%）的价格扣除，用扣除后的价格参与评审。</w:t>
      </w:r>
      <w:r>
        <w:rPr>
          <w:rFonts w:ascii="宋体" w:hAnsi="宋体" w:cs="宋体"/>
          <w:sz w:val="21"/>
          <w:szCs w:val="21"/>
        </w:rPr>
      </w:r>
      <w:r/>
    </w:p>
    <w:p>
      <w:pPr>
        <w:pStyle w:val="1241"/>
        <w:ind w:firstLine="420"/>
        <w:spacing w:before="0" w:after="0"/>
        <w:rPr>
          <w:rFonts w:ascii="宋体" w:hAnsi="宋体" w:cs="宋体"/>
          <w:sz w:val="21"/>
          <w:szCs w:val="21"/>
        </w:rPr>
      </w:pPr>
      <w:r>
        <w:rPr>
          <w:rFonts w:hint="eastAsia" w:ascii="宋体" w:hAnsi="宋体" w:cs="宋体"/>
          <w:sz w:val="21"/>
          <w:szCs w:val="21"/>
        </w:rPr>
        <w:t xml:space="preserve">（2）残疾人福利单位需按照采购文件的要求提供《残疾人福利性单位声明函》。</w:t>
      </w:r>
      <w:r>
        <w:rPr>
          <w:rFonts w:ascii="宋体" w:hAnsi="宋体" w:cs="宋体"/>
          <w:sz w:val="21"/>
          <w:szCs w:val="21"/>
        </w:rPr>
      </w:r>
      <w:r/>
    </w:p>
    <w:p>
      <w:pPr>
        <w:pStyle w:val="1241"/>
        <w:ind w:firstLine="420"/>
        <w:spacing w:before="0" w:after="0"/>
        <w:rPr>
          <w:rFonts w:ascii="宋体" w:hAnsi="宋体" w:cs="宋体"/>
          <w:sz w:val="21"/>
          <w:szCs w:val="21"/>
        </w:rPr>
      </w:pPr>
      <w:r>
        <w:rPr>
          <w:rFonts w:hint="eastAsia" w:ascii="宋体" w:hAnsi="宋体" w:cs="宋体"/>
          <w:sz w:val="21"/>
          <w:szCs w:val="21"/>
        </w:rPr>
        <w:t xml:space="preserve">（3）残疾人福利单位标准请参照《关于促进残疾人就业政府采购政策的通知》（财库</w:t>
      </w:r>
      <w:r>
        <w:rPr>
          <w:rFonts w:ascii="宋体" w:hAnsi="宋体" w:cs="宋体"/>
          <w:sz w:val="21"/>
          <w:szCs w:val="21"/>
        </w:rPr>
      </w:r>
      <w:r/>
    </w:p>
    <w:p>
      <w:pPr>
        <w:pStyle w:val="1241"/>
        <w:ind w:firstLine="0"/>
        <w:spacing w:before="0" w:after="0"/>
        <w:rPr>
          <w:rFonts w:ascii="宋体" w:hAnsi="宋体" w:cs="宋体"/>
          <w:sz w:val="21"/>
          <w:szCs w:val="21"/>
        </w:rPr>
      </w:pPr>
      <w:r>
        <w:rPr>
          <w:rFonts w:hint="eastAsia" w:ascii="宋体" w:hAnsi="宋体" w:cs="宋体"/>
          <w:sz w:val="21"/>
          <w:szCs w:val="21"/>
        </w:rPr>
        <w:t xml:space="preserve">〔2017〕141号）。</w:t>
      </w:r>
      <w:r>
        <w:rPr>
          <w:rFonts w:ascii="宋体" w:hAnsi="宋体" w:cs="宋体"/>
          <w:sz w:val="21"/>
          <w:szCs w:val="21"/>
        </w:rPr>
      </w:r>
      <w:r/>
    </w:p>
    <w:p>
      <w:pPr>
        <w:pStyle w:val="1241"/>
        <w:ind w:firstLine="420"/>
        <w:spacing w:before="0" w:after="0"/>
        <w:rPr>
          <w:rFonts w:ascii="宋体" w:hAnsi="宋体" w:cs="宋体"/>
          <w:sz w:val="21"/>
          <w:szCs w:val="21"/>
        </w:rPr>
      </w:pPr>
      <w:r>
        <w:rPr>
          <w:rFonts w:hint="eastAsia" w:ascii="宋体" w:hAnsi="宋体" w:cs="宋体"/>
          <w:sz w:val="21"/>
          <w:szCs w:val="21"/>
        </w:rPr>
        <w:t xml:space="preserve">3、监狱和戒毒企业价格扣除</w:t>
      </w:r>
      <w:r>
        <w:rPr>
          <w:rFonts w:ascii="宋体" w:hAnsi="宋体" w:cs="宋体"/>
          <w:sz w:val="21"/>
          <w:szCs w:val="21"/>
        </w:rPr>
      </w:r>
      <w:r/>
    </w:p>
    <w:p>
      <w:pPr>
        <w:pStyle w:val="1241"/>
        <w:ind w:firstLine="420"/>
        <w:spacing w:before="0" w:after="0"/>
        <w:rPr>
          <w:rFonts w:ascii="宋体" w:hAnsi="宋体" w:cs="宋体"/>
          <w:sz w:val="21"/>
          <w:szCs w:val="21"/>
        </w:rPr>
      </w:pPr>
      <w:r>
        <w:rPr>
          <w:rFonts w:hint="eastAsia" w:ascii="宋体" w:hAnsi="宋体" w:cs="宋体"/>
          <w:sz w:val="21"/>
          <w:szCs w:val="21"/>
        </w:rPr>
        <w:t xml:space="preserve">（1）本项目对监狱和戒毒企业（简称监狱企业）视同小型、微型企业，给予20%（工程5%）的价格扣除，用扣除后的价格参与评审。</w:t>
      </w:r>
      <w:r>
        <w:rPr>
          <w:rFonts w:ascii="宋体" w:hAnsi="宋体" w:cs="宋体"/>
          <w:sz w:val="21"/>
          <w:szCs w:val="21"/>
        </w:rPr>
      </w:r>
      <w:r/>
    </w:p>
    <w:p>
      <w:pPr>
        <w:pStyle w:val="1241"/>
        <w:ind w:firstLine="420"/>
        <w:spacing w:before="0" w:after="0"/>
        <w:rPr>
          <w:rFonts w:ascii="宋体" w:hAnsi="宋体" w:cs="宋体"/>
          <w:sz w:val="21"/>
          <w:szCs w:val="21"/>
        </w:rPr>
      </w:pPr>
      <w:r>
        <w:rPr>
          <w:rFonts w:hint="eastAsia" w:ascii="宋体" w:hAnsi="宋体" w:cs="宋体"/>
          <w:sz w:val="21"/>
          <w:szCs w:val="21"/>
        </w:rPr>
        <w:t xml:space="preserve">（2）监狱企业参加政府采购活动时，需提供由省级以上监狱管理局、戒毒管理局(含新</w:t>
      </w:r>
      <w:r>
        <w:rPr>
          <w:rFonts w:ascii="宋体" w:hAnsi="宋体" w:cs="宋体"/>
          <w:sz w:val="21"/>
          <w:szCs w:val="21"/>
        </w:rPr>
      </w:r>
      <w:r/>
    </w:p>
    <w:p>
      <w:pPr>
        <w:pStyle w:val="1241"/>
        <w:ind w:firstLine="0"/>
        <w:spacing w:before="0" w:after="0"/>
        <w:rPr>
          <w:rFonts w:ascii="宋体" w:hAnsi="宋体" w:cs="宋体"/>
          <w:sz w:val="21"/>
          <w:szCs w:val="21"/>
        </w:rPr>
      </w:pPr>
      <w:r>
        <w:rPr>
          <w:rFonts w:hint="eastAsia" w:ascii="宋体" w:hAnsi="宋体" w:cs="宋体"/>
          <w:sz w:val="21"/>
          <w:szCs w:val="21"/>
        </w:rPr>
        <w:t xml:space="preserve">疆生产建设兵团)出具的属于监狱企业的证明文件。供应商如不提供上述证明文件，价格将不做相应扣除。</w:t>
      </w:r>
      <w:r>
        <w:rPr>
          <w:rFonts w:ascii="宋体" w:hAnsi="宋体" w:cs="宋体"/>
          <w:sz w:val="21"/>
          <w:szCs w:val="21"/>
        </w:rPr>
      </w:r>
      <w:r/>
    </w:p>
    <w:p>
      <w:pPr>
        <w:pStyle w:val="1241"/>
        <w:ind w:firstLine="420"/>
        <w:spacing w:before="0" w:after="0"/>
        <w:rPr>
          <w:rFonts w:ascii="宋体" w:hAnsi="宋体" w:cs="宋体"/>
          <w:sz w:val="21"/>
          <w:szCs w:val="21"/>
        </w:rPr>
      </w:pPr>
      <w:r>
        <w:rPr>
          <w:rFonts w:hint="eastAsia" w:ascii="宋体" w:hAnsi="宋体" w:cs="宋体"/>
          <w:sz w:val="21"/>
          <w:szCs w:val="21"/>
        </w:rPr>
        <w:t xml:space="preserve">（3）监狱企业标准请参照《关于政府采购支持监狱企业发展有关问题的通知》（财库[2014]68号）。</w:t>
      </w:r>
      <w:r>
        <w:rPr>
          <w:rFonts w:ascii="宋体" w:hAnsi="宋体" w:cs="宋体"/>
          <w:sz w:val="21"/>
          <w:szCs w:val="21"/>
        </w:rPr>
      </w:r>
      <w:r/>
    </w:p>
    <w:p>
      <w:pPr>
        <w:pStyle w:val="1241"/>
        <w:ind w:firstLine="420"/>
        <w:spacing w:before="0" w:after="0"/>
        <w:rPr>
          <w:rFonts w:ascii="宋体" w:hAnsi="宋体" w:cs="宋体"/>
          <w:sz w:val="21"/>
          <w:szCs w:val="21"/>
        </w:rPr>
      </w:pPr>
      <w:r>
        <w:rPr>
          <w:rFonts w:hint="eastAsia" w:ascii="宋体" w:hAnsi="宋体" w:cs="宋体"/>
          <w:sz w:val="21"/>
          <w:szCs w:val="21"/>
        </w:rPr>
        <w:t xml:space="preserve">4、残疾人福利单位、监狱企业属于小型、微型企业的，不重复享受政策。</w:t>
      </w:r>
      <w:r>
        <w:rPr>
          <w:rFonts w:ascii="宋体" w:hAnsi="宋体" w:cs="宋体"/>
          <w:sz w:val="21"/>
          <w:szCs w:val="21"/>
        </w:rPr>
      </w:r>
      <w:r/>
    </w:p>
    <w:p>
      <w:pPr>
        <w:pStyle w:val="1241"/>
        <w:ind w:firstLine="420"/>
        <w:spacing w:before="0" w:after="0"/>
        <w:rPr>
          <w:rFonts w:ascii="宋体" w:hAnsi="宋体" w:cs="宋体"/>
          <w:sz w:val="21"/>
          <w:szCs w:val="21"/>
        </w:rPr>
      </w:pPr>
      <w:r>
        <w:rPr>
          <w:rFonts w:hint="eastAsia" w:ascii="宋体" w:hAnsi="宋体" w:cs="宋体"/>
          <w:sz w:val="21"/>
          <w:szCs w:val="21"/>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6%（工程2%）的价格扣除，用扣除后的价格参与评审。 </w:t>
      </w:r>
      <w:r>
        <w:rPr>
          <w:rFonts w:ascii="宋体" w:hAnsi="宋体" w:cs="宋体"/>
          <w:sz w:val="21"/>
          <w:szCs w:val="21"/>
        </w:rPr>
      </w:r>
      <w:r/>
    </w:p>
    <w:p>
      <w:pPr>
        <w:pStyle w:val="1241"/>
        <w:ind w:firstLine="420"/>
        <w:spacing w:before="0" w:after="0"/>
        <w:rPr>
          <w:rFonts w:hint="eastAsia" w:ascii="宋体" w:hAnsi="宋体" w:cs="宋体"/>
          <w:sz w:val="21"/>
          <w:szCs w:val="21"/>
        </w:rPr>
      </w:pPr>
      <w:r>
        <w:rPr>
          <w:rFonts w:hint="eastAsia" w:ascii="宋体" w:hAnsi="宋体" w:cs="宋体"/>
          <w:sz w:val="21"/>
          <w:szCs w:val="21"/>
        </w:rPr>
        <w:t xml:space="preserve">6、联合体各方均为小型、微型企业（残疾人福利单位、监狱企业）的，联合体享受20%（工程5%）价格扣除，用扣除后的价格参与评审。</w:t>
      </w:r>
      <w:r>
        <w:rPr>
          <w:rFonts w:hint="eastAsia" w:ascii="宋体" w:hAnsi="宋体" w:cs="宋体"/>
          <w:sz w:val="21"/>
          <w:szCs w:val="21"/>
        </w:rPr>
      </w:r>
      <w:r/>
    </w:p>
    <w:p>
      <w:pPr>
        <w:pStyle w:val="1241"/>
        <w:ind w:firstLine="641"/>
        <w:rPr>
          <w:rFonts w:hint="eastAsia" w:ascii="宋体" w:hAnsi="宋体"/>
          <w:b/>
          <w:bCs/>
          <w:i/>
          <w:iCs/>
          <w:u w:val="single"/>
        </w:rPr>
      </w:pPr>
      <w:r>
        <w:rPr>
          <w:rFonts w:hint="eastAsia" w:ascii="宋体" w:hAnsi="宋体"/>
          <w:b/>
          <w:bCs/>
          <w:i/>
          <w:iCs/>
          <w:u w:val="single"/>
        </w:rPr>
        <w:t xml:space="preserve">本项目专门面向中小企业采购故价格部分不进行价格扣除。</w:t>
      </w:r>
      <w:r>
        <w:rPr>
          <w:rFonts w:hint="eastAsia" w:ascii="宋体" w:hAnsi="宋体"/>
          <w:b/>
          <w:bCs/>
          <w:i/>
          <w:iCs/>
          <w:u w:val="single"/>
        </w:rPr>
      </w:r>
      <w:r/>
    </w:p>
    <w:p>
      <w:pPr>
        <w:pStyle w:val="1241"/>
        <w:ind w:firstLine="422"/>
        <w:rPr>
          <w:rFonts w:hint="eastAsia" w:ascii="宋体" w:hAnsi="宋体"/>
          <w:b/>
          <w:sz w:val="21"/>
          <w:szCs w:val="21"/>
        </w:rPr>
      </w:pPr>
      <w:r>
        <w:rPr>
          <w:rFonts w:hint="eastAsia" w:ascii="宋体" w:hAnsi="宋体"/>
          <w:b/>
          <w:sz w:val="21"/>
          <w:szCs w:val="21"/>
        </w:rPr>
      </w:r>
      <w:r/>
    </w:p>
    <w:p>
      <w:pPr>
        <w:pStyle w:val="1241"/>
        <w:ind w:firstLine="422"/>
        <w:rPr>
          <w:rFonts w:hint="eastAsia" w:ascii="宋体" w:hAnsi="宋体"/>
          <w:b/>
          <w:sz w:val="21"/>
          <w:szCs w:val="21"/>
        </w:rPr>
      </w:pPr>
      <w:r>
        <w:rPr>
          <w:rFonts w:hint="eastAsia" w:ascii="宋体" w:hAnsi="宋体"/>
          <w:b/>
          <w:sz w:val="21"/>
          <w:szCs w:val="21"/>
        </w:rPr>
        <w:t xml:space="preserve">三、评标标准</w:t>
      </w:r>
      <w:r>
        <w:rPr>
          <w:rFonts w:hint="eastAsia" w:ascii="宋体" w:hAnsi="宋体"/>
          <w:b/>
          <w:sz w:val="21"/>
          <w:szCs w:val="21"/>
        </w:rPr>
      </w:r>
      <w:r/>
    </w:p>
    <w:p>
      <w:pPr>
        <w:pStyle w:val="1241"/>
        <w:rPr>
          <w:rFonts w:hint="eastAsia" w:ascii="宋体" w:hAnsi="宋体" w:cs="宋体"/>
          <w:b/>
          <w:sz w:val="21"/>
          <w:szCs w:val="22"/>
        </w:rPr>
      </w:pPr>
      <w:r>
        <w:rPr>
          <w:rFonts w:hint="eastAsia" w:ascii="宋体" w:hAnsi="宋体" w:cs="宋体"/>
          <w:b/>
          <w:sz w:val="21"/>
          <w:szCs w:val="22"/>
        </w:rPr>
        <w:t xml:space="preserve">包一（装饰改造工程）</w:t>
      </w:r>
      <w:r>
        <w:rPr>
          <w:rFonts w:hint="eastAsia" w:ascii="宋体" w:hAnsi="宋体" w:cs="宋体"/>
          <w:b/>
          <w:sz w:val="21"/>
          <w:szCs w:val="22"/>
        </w:rPr>
      </w:r>
      <w:r/>
    </w:p>
    <w:tbl>
      <w:tblPr>
        <w:tblW w:w="992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3"/>
        <w:gridCol w:w="1080"/>
        <w:gridCol w:w="6942"/>
        <w:gridCol w:w="888"/>
      </w:tblGrid>
      <w:tr>
        <w:trPr>
          <w:trHeight w:val="90"/>
        </w:trPr>
        <w:tc>
          <w:tcPr>
            <w:tcW w:w="1013" w:type="dxa"/>
            <w:vAlign w:val="center"/>
            <w:textDirection w:val="lrTb"/>
            <w:noWrap w:val="false"/>
          </w:tcPr>
          <w:p>
            <w:pPr>
              <w:pStyle w:val="1058"/>
              <w:jc w:val="center"/>
              <w:spacing w:line="360" w:lineRule="auto"/>
              <w:rPr>
                <w:rFonts w:ascii="宋体" w:hAnsi="宋体"/>
                <w:b/>
                <w:bCs/>
                <w:spacing w:val="-4"/>
              </w:rPr>
            </w:pPr>
            <w:r>
              <w:rPr>
                <w:rFonts w:hint="eastAsia" w:ascii="宋体" w:hAnsi="宋体"/>
                <w:b/>
                <w:bCs/>
                <w:spacing w:val="-4"/>
              </w:rPr>
              <w:t xml:space="preserve">项 目</w:t>
            </w:r>
            <w:r>
              <w:rPr>
                <w:rFonts w:ascii="宋体" w:hAnsi="宋体"/>
                <w:b/>
                <w:bCs/>
                <w:spacing w:val="-4"/>
              </w:rPr>
            </w:r>
            <w:r/>
          </w:p>
        </w:tc>
        <w:tc>
          <w:tcPr>
            <w:gridSpan w:val="2"/>
            <w:tcW w:w="8022" w:type="dxa"/>
            <w:vAlign w:val="center"/>
            <w:textDirection w:val="lrTb"/>
            <w:noWrap w:val="false"/>
          </w:tcPr>
          <w:p>
            <w:pPr>
              <w:pStyle w:val="1058"/>
              <w:ind w:firstLine="406"/>
              <w:jc w:val="center"/>
              <w:spacing w:line="360" w:lineRule="auto"/>
              <w:rPr>
                <w:rFonts w:ascii="宋体" w:hAnsi="宋体"/>
                <w:b/>
                <w:bCs/>
                <w:spacing w:val="-4"/>
              </w:rPr>
            </w:pPr>
            <w:r>
              <w:rPr>
                <w:rFonts w:hint="eastAsia" w:ascii="宋体" w:hAnsi="宋体"/>
                <w:b/>
                <w:bCs/>
                <w:spacing w:val="-4"/>
              </w:rPr>
              <w:t xml:space="preserve">评 分 细 则</w:t>
            </w:r>
            <w:r>
              <w:rPr>
                <w:rFonts w:ascii="宋体" w:hAnsi="宋体"/>
                <w:b/>
                <w:bCs/>
                <w:spacing w:val="-4"/>
              </w:rPr>
            </w:r>
            <w:r/>
          </w:p>
        </w:tc>
        <w:tc>
          <w:tcPr>
            <w:tcW w:w="888" w:type="dxa"/>
            <w:vAlign w:val="center"/>
            <w:textDirection w:val="lrTb"/>
            <w:noWrap w:val="false"/>
          </w:tcPr>
          <w:p>
            <w:pPr>
              <w:pStyle w:val="1058"/>
              <w:jc w:val="center"/>
              <w:spacing w:line="360" w:lineRule="auto"/>
              <w:rPr>
                <w:rFonts w:ascii="宋体" w:hAnsi="宋体"/>
                <w:b/>
                <w:bCs/>
                <w:spacing w:val="-4"/>
              </w:rPr>
            </w:pPr>
            <w:r>
              <w:rPr>
                <w:rFonts w:hint="eastAsia" w:ascii="宋体" w:hAnsi="宋体"/>
                <w:b/>
                <w:bCs/>
                <w:spacing w:val="-4"/>
              </w:rPr>
              <w:t xml:space="preserve">分值</w:t>
            </w:r>
            <w:r>
              <w:rPr>
                <w:rFonts w:ascii="宋体" w:hAnsi="宋体"/>
                <w:b/>
                <w:bCs/>
                <w:spacing w:val="-4"/>
              </w:rPr>
            </w:r>
            <w:r/>
          </w:p>
        </w:tc>
      </w:tr>
      <w:tr>
        <w:trPr>
          <w:trHeight w:val="1011"/>
        </w:trPr>
        <w:tc>
          <w:tcPr>
            <w:tcW w:w="1013" w:type="dxa"/>
            <w:vAlign w:val="center"/>
            <w:textDirection w:val="lrTb"/>
            <w:noWrap w:val="false"/>
          </w:tcPr>
          <w:p>
            <w:pPr>
              <w:pStyle w:val="1058"/>
              <w:jc w:val="center"/>
              <w:spacing w:line="360" w:lineRule="auto"/>
              <w:rPr>
                <w:rFonts w:hint="eastAsia" w:ascii="宋体" w:hAnsi="宋体" w:cs="宋体"/>
                <w:spacing w:val="-4"/>
                <w:szCs w:val="21"/>
              </w:rPr>
            </w:pPr>
            <w:r>
              <w:rPr>
                <w:rFonts w:hint="eastAsia" w:ascii="宋体" w:hAnsi="宋体" w:cs="宋体"/>
                <w:spacing w:val="-4"/>
                <w:szCs w:val="21"/>
              </w:rPr>
              <w:t xml:space="preserve">价格分</w:t>
            </w:r>
            <w:r>
              <w:rPr>
                <w:rFonts w:hint="eastAsia" w:ascii="宋体" w:hAnsi="宋体" w:cs="宋体"/>
                <w:spacing w:val="-4"/>
                <w:szCs w:val="21"/>
              </w:rPr>
            </w:r>
            <w:r/>
          </w:p>
          <w:p>
            <w:pPr>
              <w:pStyle w:val="1058"/>
              <w:jc w:val="center"/>
              <w:spacing w:line="360" w:lineRule="auto"/>
              <w:rPr>
                <w:rFonts w:ascii="宋体" w:hAnsi="宋体"/>
                <w:spacing w:val="-4"/>
              </w:rPr>
            </w:pPr>
            <w:r>
              <w:rPr>
                <w:rFonts w:hint="eastAsia" w:ascii="宋体" w:hAnsi="宋体" w:cs="宋体"/>
                <w:spacing w:val="-4"/>
                <w:szCs w:val="21"/>
              </w:rPr>
              <w:t xml:space="preserve">（30分）</w:t>
            </w:r>
            <w:r>
              <w:rPr>
                <w:rFonts w:ascii="宋体" w:hAnsi="宋体"/>
                <w:spacing w:val="-4"/>
              </w:rPr>
            </w:r>
            <w:r/>
          </w:p>
        </w:tc>
        <w:tc>
          <w:tcPr>
            <w:tcW w:w="1080" w:type="dxa"/>
            <w:vAlign w:val="center"/>
            <w:textDirection w:val="lrTb"/>
            <w:noWrap w:val="false"/>
          </w:tcPr>
          <w:p>
            <w:pPr>
              <w:pStyle w:val="1058"/>
              <w:jc w:val="center"/>
              <w:spacing w:line="360" w:lineRule="auto"/>
              <w:rPr>
                <w:rFonts w:ascii="宋体" w:hAnsi="宋体"/>
                <w:spacing w:val="-4"/>
              </w:rPr>
            </w:pPr>
            <w:r>
              <w:rPr>
                <w:rFonts w:hint="eastAsia" w:ascii="宋体" w:hAnsi="宋体" w:cs="宋体"/>
                <w:spacing w:val="-4"/>
                <w:szCs w:val="21"/>
              </w:rPr>
              <w:t xml:space="preserve">报价</w:t>
            </w:r>
            <w:r>
              <w:rPr>
                <w:rFonts w:ascii="宋体" w:hAnsi="宋体"/>
                <w:spacing w:val="-4"/>
              </w:rPr>
            </w:r>
            <w:r/>
          </w:p>
        </w:tc>
        <w:tc>
          <w:tcPr>
            <w:tcW w:w="6942" w:type="dxa"/>
            <w:vAlign w:val="center"/>
            <w:textDirection w:val="lrTb"/>
            <w:noWrap w:val="false"/>
          </w:tcPr>
          <w:p>
            <w:pPr>
              <w:pStyle w:val="1058"/>
              <w:spacing w:line="360" w:lineRule="auto"/>
              <w:rPr>
                <w:rFonts w:hint="eastAsia" w:ascii="宋体" w:hAnsi="宋体"/>
              </w:rPr>
            </w:pPr>
            <w:r>
              <w:rPr>
                <w:rFonts w:hint="eastAsia" w:ascii="宋体" w:hAnsi="宋体" w:cs="宋体"/>
                <w:spacing w:val="-4"/>
              </w:rPr>
              <w:t xml:space="preserve">采用低价优先法计算，即满足招标文件要求且投标价格低的投标报价为评标基准价，其价格分为满分。其他投标人的价格分按照下列公式计算（小数点保留二位）：投标报价得分=（评分基准价/投标报价）*30</w:t>
            </w:r>
            <w:r>
              <w:rPr>
                <w:rFonts w:hint="eastAsia" w:ascii="宋体" w:hAnsi="宋体"/>
              </w:rPr>
            </w:r>
            <w:r/>
          </w:p>
        </w:tc>
        <w:tc>
          <w:tcPr>
            <w:tcW w:w="888" w:type="dxa"/>
            <w:vAlign w:val="center"/>
            <w:textDirection w:val="lrTb"/>
            <w:noWrap w:val="false"/>
          </w:tcPr>
          <w:p>
            <w:pPr>
              <w:pStyle w:val="1058"/>
              <w:jc w:val="center"/>
              <w:spacing w:line="360" w:lineRule="auto"/>
              <w:rPr>
                <w:rFonts w:ascii="宋体" w:hAnsi="宋体"/>
                <w:spacing w:val="-4"/>
              </w:rPr>
            </w:pPr>
            <w:r>
              <w:rPr>
                <w:rFonts w:hint="eastAsia" w:ascii="宋体" w:hAnsi="宋体" w:cs="宋体"/>
                <w:spacing w:val="-4"/>
                <w:szCs w:val="21"/>
              </w:rPr>
              <w:t xml:space="preserve">30分</w:t>
            </w:r>
            <w:r>
              <w:rPr>
                <w:rFonts w:ascii="宋体" w:hAnsi="宋体"/>
                <w:spacing w:val="-4"/>
              </w:rPr>
            </w:r>
            <w:r/>
          </w:p>
        </w:tc>
      </w:tr>
      <w:tr>
        <w:trPr>
          <w:trHeight w:val="402"/>
        </w:trPr>
        <w:tc>
          <w:tcPr>
            <w:tcW w:w="1013" w:type="dxa"/>
            <w:vAlign w:val="center"/>
            <w:vMerge w:val="restart"/>
            <w:textDirection w:val="lrTb"/>
            <w:noWrap w:val="false"/>
          </w:tcPr>
          <w:p>
            <w:pPr>
              <w:pStyle w:val="1058"/>
              <w:jc w:val="center"/>
              <w:spacing w:line="360" w:lineRule="auto"/>
              <w:rPr>
                <w:rFonts w:ascii="宋体" w:hAnsi="宋体"/>
                <w:spacing w:val="-4"/>
              </w:rPr>
            </w:pPr>
            <w:r>
              <w:rPr>
                <w:rFonts w:hint="eastAsia" w:ascii="宋体" w:hAnsi="宋体"/>
                <w:spacing w:val="-4"/>
              </w:rPr>
              <w:t xml:space="preserve">技术分</w:t>
            </w:r>
            <w:r>
              <w:rPr>
                <w:rFonts w:ascii="宋体" w:hAnsi="宋体"/>
                <w:spacing w:val="-4"/>
              </w:rPr>
            </w:r>
            <w:r/>
          </w:p>
          <w:p>
            <w:pPr>
              <w:pStyle w:val="1058"/>
              <w:jc w:val="center"/>
              <w:spacing w:line="360" w:lineRule="auto"/>
              <w:rPr>
                <w:rFonts w:ascii="宋体" w:hAnsi="宋体"/>
                <w:spacing w:val="-4"/>
              </w:rPr>
            </w:pPr>
            <w:r>
              <w:rPr>
                <w:rFonts w:hint="eastAsia" w:ascii="宋体" w:hAnsi="宋体"/>
                <w:spacing w:val="-4"/>
              </w:rPr>
              <w:t xml:space="preserve">（5</w:t>
            </w:r>
            <w:r>
              <w:rPr>
                <w:rFonts w:hint="eastAsia" w:ascii="宋体" w:hAnsi="宋体"/>
                <w:spacing w:val="-4"/>
                <w:lang w:val="en-US" w:eastAsia="zh-CN"/>
              </w:rPr>
              <w:t xml:space="preserve">0</w:t>
            </w:r>
            <w:r>
              <w:rPr>
                <w:rFonts w:hint="eastAsia" w:ascii="宋体" w:hAnsi="宋体"/>
                <w:spacing w:val="-4"/>
              </w:rPr>
              <w:t xml:space="preserve">分）</w:t>
            </w:r>
            <w:r>
              <w:rPr>
                <w:rFonts w:ascii="宋体" w:hAnsi="宋体"/>
                <w:spacing w:val="-4"/>
              </w:rPr>
            </w:r>
            <w:r/>
          </w:p>
        </w:tc>
        <w:tc>
          <w:tcPr>
            <w:tcW w:w="1080" w:type="dxa"/>
            <w:vAlign w:val="center"/>
            <w:vMerge w:val="restart"/>
            <w:textDirection w:val="lrTb"/>
            <w:noWrap w:val="false"/>
          </w:tcPr>
          <w:p>
            <w:pPr>
              <w:pStyle w:val="1058"/>
              <w:jc w:val="center"/>
              <w:spacing w:line="360" w:lineRule="auto"/>
              <w:rPr>
                <w:rFonts w:ascii="宋体" w:hAnsi="宋体"/>
                <w:spacing w:val="-4"/>
              </w:rPr>
            </w:pPr>
            <w:r>
              <w:rPr>
                <w:rFonts w:hint="eastAsia" w:ascii="宋体" w:hAnsi="宋体"/>
                <w:spacing w:val="-4"/>
              </w:rPr>
              <w:t xml:space="preserve">施工组织设计</w:t>
            </w:r>
            <w:r>
              <w:rPr>
                <w:rFonts w:ascii="宋体" w:hAnsi="宋体"/>
                <w:spacing w:val="-4"/>
              </w:rPr>
            </w:r>
            <w:r/>
          </w:p>
        </w:tc>
        <w:tc>
          <w:tcPr>
            <w:tcW w:w="6942" w:type="dxa"/>
            <w:vAlign w:val="center"/>
            <w:textDirection w:val="lrTb"/>
            <w:noWrap w:val="false"/>
          </w:tcPr>
          <w:p>
            <w:pPr>
              <w:pStyle w:val="1058"/>
              <w:widowControl/>
              <w:rPr>
                <w:rFonts w:hint="eastAsia" w:ascii="宋体" w:hAnsi="宋体"/>
                <w:spacing w:val="-4"/>
              </w:rPr>
            </w:pPr>
            <w:r>
              <w:rPr>
                <w:rFonts w:hint="eastAsia" w:ascii="宋体" w:hAnsi="宋体" w:cs="宋体"/>
                <w:szCs w:val="21"/>
              </w:rPr>
              <w:t xml:space="preserve">1、施工组织总体设想：施工组织总体设想符合项目实际需求、方案可行性强、操作性强的得</w:t>
            </w:r>
            <w:r>
              <w:rPr>
                <w:rFonts w:hint="eastAsia" w:ascii="宋体" w:hAnsi="宋体" w:cs="宋体"/>
                <w:szCs w:val="21"/>
                <w:lang w:val="en-US" w:eastAsia="zh-CN"/>
              </w:rPr>
              <w:t xml:space="preserve">5</w:t>
            </w:r>
            <w:r>
              <w:rPr>
                <w:rFonts w:hint="eastAsia" w:ascii="宋体" w:hAnsi="宋体" w:cs="宋体"/>
                <w:szCs w:val="21"/>
              </w:rPr>
              <w:t xml:space="preserve">分，施工组织总体设想、方案可行性一般、操作性一般的得</w:t>
            </w:r>
            <w:r>
              <w:rPr>
                <w:rFonts w:hint="eastAsia" w:ascii="宋体" w:hAnsi="宋体" w:cs="宋体"/>
                <w:szCs w:val="21"/>
                <w:lang w:val="en-US" w:eastAsia="zh-CN"/>
              </w:rPr>
              <w:t xml:space="preserve">3</w:t>
            </w:r>
            <w:r>
              <w:rPr>
                <w:rFonts w:hint="eastAsia" w:ascii="宋体" w:hAnsi="宋体" w:cs="宋体"/>
                <w:szCs w:val="21"/>
              </w:rPr>
              <w:t xml:space="preserve">分，施工组织总体设想、方案可行性差、操作性强差的得</w:t>
            </w:r>
            <w:r>
              <w:rPr>
                <w:rFonts w:hint="eastAsia" w:ascii="宋体" w:hAnsi="宋体" w:cs="宋体"/>
                <w:szCs w:val="21"/>
                <w:lang w:val="en-US" w:eastAsia="zh-CN"/>
              </w:rPr>
              <w:t xml:space="preserve">1</w:t>
            </w:r>
            <w:r>
              <w:rPr>
                <w:rFonts w:hint="eastAsia" w:ascii="宋体" w:hAnsi="宋体" w:cs="宋体"/>
                <w:szCs w:val="21"/>
              </w:rPr>
              <w:t xml:space="preserve">分，未提供不得分。</w:t>
            </w:r>
            <w:r>
              <w:rPr>
                <w:rFonts w:hint="eastAsia" w:ascii="宋体" w:hAnsi="宋体"/>
                <w:spacing w:val="-4"/>
              </w:rPr>
            </w:r>
            <w:r/>
          </w:p>
        </w:tc>
        <w:tc>
          <w:tcPr>
            <w:tcW w:w="888" w:type="dxa"/>
            <w:vAlign w:val="center"/>
            <w:vMerge w:val="restart"/>
            <w:textDirection w:val="lrTb"/>
            <w:noWrap w:val="false"/>
          </w:tcPr>
          <w:p>
            <w:pPr>
              <w:pStyle w:val="1058"/>
              <w:jc w:val="center"/>
              <w:spacing w:line="360" w:lineRule="auto"/>
              <w:rPr>
                <w:rFonts w:ascii="宋体" w:hAnsi="宋体"/>
                <w:spacing w:val="-4"/>
              </w:rPr>
            </w:pPr>
            <w:r>
              <w:rPr>
                <w:rFonts w:hint="eastAsia" w:ascii="宋体" w:hAnsi="宋体"/>
                <w:spacing w:val="-4"/>
              </w:rPr>
              <w:t xml:space="preserve">5</w:t>
            </w:r>
            <w:r>
              <w:rPr>
                <w:rFonts w:hint="eastAsia" w:ascii="宋体" w:hAnsi="宋体"/>
                <w:spacing w:val="-4"/>
                <w:lang w:val="en-US" w:eastAsia="zh-CN"/>
              </w:rPr>
              <w:t xml:space="preserve">0</w:t>
            </w:r>
            <w:r>
              <w:rPr>
                <w:rFonts w:hint="eastAsia" w:ascii="宋体" w:hAnsi="宋体"/>
                <w:spacing w:val="-4"/>
              </w:rPr>
              <w:t xml:space="preserve">分</w:t>
            </w:r>
            <w:r>
              <w:rPr>
                <w:rFonts w:ascii="宋体" w:hAnsi="宋体"/>
                <w:spacing w:val="-4"/>
              </w:rPr>
            </w:r>
            <w:r/>
          </w:p>
        </w:tc>
      </w:tr>
      <w:tr>
        <w:trPr>
          <w:trHeight w:val="459"/>
        </w:trPr>
        <w:tc>
          <w:tcPr>
            <w:tcW w:w="1013" w:type="dxa"/>
            <w:vAlign w:val="center"/>
            <w:vMerge w:val="continue"/>
            <w:textDirection w:val="lrTb"/>
            <w:noWrap w:val="false"/>
          </w:tcPr>
          <w:p>
            <w:pPr>
              <w:pStyle w:val="1058"/>
              <w:ind w:firstLine="404"/>
              <w:jc w:val="center"/>
              <w:spacing w:line="360" w:lineRule="auto"/>
              <w:rPr>
                <w:rFonts w:ascii="宋体" w:hAnsi="宋体"/>
                <w:spacing w:val="-4"/>
              </w:rPr>
            </w:pPr>
            <w:r>
              <w:rPr>
                <w:rFonts w:ascii="宋体" w:hAnsi="宋体"/>
                <w:spacing w:val="-4"/>
              </w:rPr>
            </w:r>
            <w:r/>
          </w:p>
        </w:tc>
        <w:tc>
          <w:tcPr>
            <w:tcW w:w="1080" w:type="dxa"/>
            <w:vAlign w:val="center"/>
            <w:vMerge w:val="continue"/>
            <w:textDirection w:val="lrTb"/>
            <w:noWrap w:val="false"/>
          </w:tcPr>
          <w:p>
            <w:pPr>
              <w:pStyle w:val="1058"/>
              <w:ind w:firstLine="303"/>
              <w:spacing w:line="360" w:lineRule="auto"/>
              <w:rPr>
                <w:rFonts w:ascii="宋体" w:hAnsi="宋体"/>
                <w:spacing w:val="-4"/>
              </w:rPr>
            </w:pPr>
            <w:r>
              <w:rPr>
                <w:rFonts w:ascii="宋体" w:hAnsi="宋体"/>
                <w:spacing w:val="-4"/>
              </w:rPr>
            </w:r>
            <w:r/>
          </w:p>
        </w:tc>
        <w:tc>
          <w:tcPr>
            <w:tcW w:w="6942" w:type="dxa"/>
            <w:vAlign w:val="center"/>
            <w:textDirection w:val="lrTb"/>
            <w:noWrap w:val="false"/>
          </w:tcPr>
          <w:p>
            <w:pPr>
              <w:pStyle w:val="1058"/>
              <w:widowControl/>
              <w:rPr>
                <w:rFonts w:hint="eastAsia" w:ascii="宋体" w:hAnsi="宋体"/>
                <w:spacing w:val="-4"/>
              </w:rPr>
            </w:pPr>
            <w:r>
              <w:rPr>
                <w:rFonts w:hint="eastAsia" w:ascii="宋体" w:hAnsi="宋体" w:cs="宋体"/>
                <w:szCs w:val="21"/>
              </w:rPr>
              <w:t xml:space="preserve">2、施工平面布置图：施工平面布置图合理、完全符合现场实际情况的得</w:t>
            </w:r>
            <w:r>
              <w:rPr>
                <w:rFonts w:hint="eastAsia" w:ascii="宋体" w:hAnsi="宋体" w:cs="宋体"/>
                <w:szCs w:val="21"/>
                <w:lang w:val="en-US" w:eastAsia="zh-CN"/>
              </w:rPr>
              <w:t xml:space="preserve">5</w:t>
            </w:r>
            <w:r>
              <w:rPr>
                <w:rFonts w:hint="eastAsia" w:ascii="宋体" w:hAnsi="宋体" w:cs="宋体"/>
                <w:szCs w:val="21"/>
              </w:rPr>
              <w:t xml:space="preserve">分，施工平面布置图较合理、基本符合现场实际情况的得</w:t>
            </w:r>
            <w:r>
              <w:rPr>
                <w:rFonts w:hint="eastAsia" w:ascii="宋体" w:hAnsi="宋体" w:cs="宋体"/>
                <w:szCs w:val="21"/>
                <w:lang w:val="en-US" w:eastAsia="zh-CN"/>
              </w:rPr>
              <w:t xml:space="preserve">3</w:t>
            </w:r>
            <w:r>
              <w:rPr>
                <w:rFonts w:hint="eastAsia" w:ascii="宋体" w:hAnsi="宋体" w:cs="宋体"/>
                <w:szCs w:val="21"/>
              </w:rPr>
              <w:t xml:space="preserve">分，施工平面布置图不合理、不符合现场实际情况的得</w:t>
            </w:r>
            <w:r>
              <w:rPr>
                <w:rFonts w:hint="eastAsia" w:ascii="宋体" w:hAnsi="宋体" w:cs="宋体"/>
                <w:szCs w:val="21"/>
                <w:lang w:val="en-US" w:eastAsia="zh-CN"/>
              </w:rPr>
              <w:t xml:space="preserve">1</w:t>
            </w:r>
            <w:r>
              <w:rPr>
                <w:rFonts w:hint="eastAsia" w:ascii="宋体" w:hAnsi="宋体" w:cs="宋体"/>
                <w:szCs w:val="21"/>
              </w:rPr>
              <w:t xml:space="preserve">分，未提供不得分。</w:t>
            </w:r>
            <w:r>
              <w:rPr>
                <w:rFonts w:hint="eastAsia" w:ascii="宋体" w:hAnsi="宋体"/>
                <w:spacing w:val="-4"/>
              </w:rPr>
            </w:r>
            <w:r/>
          </w:p>
        </w:tc>
        <w:tc>
          <w:tcPr>
            <w:tcW w:w="888" w:type="dxa"/>
            <w:vAlign w:val="center"/>
            <w:vMerge w:val="continue"/>
            <w:textDirection w:val="lrTb"/>
            <w:noWrap w:val="false"/>
          </w:tcPr>
          <w:p>
            <w:pPr>
              <w:pStyle w:val="1058"/>
              <w:ind w:firstLine="404"/>
              <w:jc w:val="center"/>
              <w:spacing w:line="360" w:lineRule="auto"/>
              <w:rPr>
                <w:rFonts w:ascii="宋体" w:hAnsi="宋体"/>
                <w:spacing w:val="-4"/>
              </w:rPr>
            </w:pPr>
            <w:r>
              <w:rPr>
                <w:rFonts w:ascii="宋体" w:hAnsi="宋体"/>
                <w:spacing w:val="-4"/>
              </w:rPr>
            </w:r>
            <w:r/>
          </w:p>
        </w:tc>
      </w:tr>
      <w:tr>
        <w:trPr>
          <w:trHeight w:val="591"/>
        </w:trPr>
        <w:tc>
          <w:tcPr>
            <w:tcW w:w="1013" w:type="dxa"/>
            <w:vAlign w:val="center"/>
            <w:vMerge w:val="continue"/>
            <w:textDirection w:val="lrTb"/>
            <w:noWrap w:val="false"/>
          </w:tcPr>
          <w:p>
            <w:pPr>
              <w:pStyle w:val="1058"/>
              <w:ind w:firstLine="404"/>
              <w:jc w:val="center"/>
              <w:spacing w:line="360" w:lineRule="auto"/>
              <w:rPr>
                <w:rFonts w:ascii="宋体" w:hAnsi="宋体"/>
                <w:spacing w:val="-4"/>
              </w:rPr>
            </w:pPr>
            <w:r>
              <w:rPr>
                <w:rFonts w:ascii="宋体" w:hAnsi="宋体"/>
                <w:spacing w:val="-4"/>
              </w:rPr>
            </w:r>
            <w:r/>
          </w:p>
        </w:tc>
        <w:tc>
          <w:tcPr>
            <w:tcW w:w="1080" w:type="dxa"/>
            <w:vAlign w:val="center"/>
            <w:vMerge w:val="continue"/>
            <w:textDirection w:val="lrTb"/>
            <w:noWrap w:val="false"/>
          </w:tcPr>
          <w:p>
            <w:pPr>
              <w:pStyle w:val="1058"/>
              <w:ind w:firstLine="303"/>
              <w:spacing w:line="360" w:lineRule="auto"/>
              <w:rPr>
                <w:rFonts w:ascii="宋体" w:hAnsi="宋体"/>
                <w:spacing w:val="-4"/>
              </w:rPr>
            </w:pPr>
            <w:r>
              <w:rPr>
                <w:rFonts w:ascii="宋体" w:hAnsi="宋体"/>
                <w:spacing w:val="-4"/>
              </w:rPr>
            </w:r>
            <w:r/>
          </w:p>
        </w:tc>
        <w:tc>
          <w:tcPr>
            <w:tcW w:w="6942" w:type="dxa"/>
            <w:vAlign w:val="center"/>
            <w:textDirection w:val="lrTb"/>
            <w:noWrap w:val="false"/>
          </w:tcPr>
          <w:p>
            <w:pPr>
              <w:pStyle w:val="1058"/>
              <w:widowControl/>
              <w:rPr>
                <w:rFonts w:hint="eastAsia" w:ascii="宋体" w:hAnsi="宋体"/>
                <w:spacing w:val="-4"/>
              </w:rPr>
            </w:pPr>
            <w:r>
              <w:rPr>
                <w:rFonts w:hint="eastAsia" w:ascii="宋体" w:hAnsi="宋体" w:cs="宋体"/>
                <w:szCs w:val="21"/>
              </w:rPr>
              <w:t xml:space="preserve">3、主要施工方法：主要施工方法合理、操作性强，工作流程清晰的得</w:t>
            </w:r>
            <w:r>
              <w:rPr>
                <w:rFonts w:hint="eastAsia" w:ascii="宋体" w:hAnsi="宋体" w:cs="宋体"/>
                <w:szCs w:val="21"/>
                <w:lang w:val="en-US" w:eastAsia="zh-CN"/>
              </w:rPr>
              <w:t xml:space="preserve">5</w:t>
            </w:r>
            <w:r>
              <w:rPr>
                <w:rFonts w:hint="eastAsia" w:ascii="宋体" w:hAnsi="宋体" w:cs="宋体"/>
                <w:szCs w:val="21"/>
              </w:rPr>
              <w:t xml:space="preserve">分，主要施工方法较合理、操作性一般，工作流程较清晰的得</w:t>
            </w:r>
            <w:r>
              <w:rPr>
                <w:rFonts w:hint="eastAsia" w:ascii="宋体" w:hAnsi="宋体" w:cs="宋体"/>
                <w:szCs w:val="21"/>
                <w:lang w:val="en-US" w:eastAsia="zh-CN"/>
              </w:rPr>
              <w:t xml:space="preserve">3</w:t>
            </w:r>
            <w:r>
              <w:rPr>
                <w:rFonts w:hint="eastAsia" w:ascii="宋体" w:hAnsi="宋体" w:cs="宋体"/>
                <w:szCs w:val="21"/>
              </w:rPr>
              <w:t xml:space="preserve">分，主要施工方法不合理、操作性差，工作流程不清晰的得</w:t>
            </w:r>
            <w:r>
              <w:rPr>
                <w:rFonts w:hint="eastAsia" w:ascii="宋体" w:hAnsi="宋体" w:cs="宋体"/>
                <w:szCs w:val="21"/>
                <w:lang w:val="en-US" w:eastAsia="zh-CN"/>
              </w:rPr>
              <w:t xml:space="preserve">1</w:t>
            </w:r>
            <w:r>
              <w:rPr>
                <w:rFonts w:hint="eastAsia" w:ascii="宋体" w:hAnsi="宋体" w:cs="宋体"/>
                <w:szCs w:val="21"/>
              </w:rPr>
              <w:t xml:space="preserve">分，未提供不得分。</w:t>
            </w:r>
            <w:r>
              <w:rPr>
                <w:rFonts w:hint="eastAsia" w:ascii="宋体" w:hAnsi="宋体"/>
                <w:spacing w:val="-4"/>
              </w:rPr>
            </w:r>
            <w:r/>
          </w:p>
        </w:tc>
        <w:tc>
          <w:tcPr>
            <w:tcW w:w="888" w:type="dxa"/>
            <w:vAlign w:val="center"/>
            <w:vMerge w:val="continue"/>
            <w:textDirection w:val="lrTb"/>
            <w:noWrap w:val="false"/>
          </w:tcPr>
          <w:p>
            <w:pPr>
              <w:pStyle w:val="1058"/>
              <w:ind w:firstLine="404"/>
              <w:jc w:val="center"/>
              <w:spacing w:line="360" w:lineRule="auto"/>
              <w:rPr>
                <w:rFonts w:ascii="宋体" w:hAnsi="宋体"/>
                <w:spacing w:val="-4"/>
              </w:rPr>
            </w:pPr>
            <w:r>
              <w:rPr>
                <w:rFonts w:ascii="宋体" w:hAnsi="宋体"/>
                <w:spacing w:val="-4"/>
              </w:rPr>
            </w:r>
            <w:r/>
          </w:p>
        </w:tc>
      </w:tr>
      <w:tr>
        <w:trPr>
          <w:trHeight w:val="561"/>
        </w:trPr>
        <w:tc>
          <w:tcPr>
            <w:tcW w:w="1013" w:type="dxa"/>
            <w:vAlign w:val="center"/>
            <w:vMerge w:val="continue"/>
            <w:textDirection w:val="lrTb"/>
            <w:noWrap w:val="false"/>
          </w:tcPr>
          <w:p>
            <w:pPr>
              <w:pStyle w:val="1058"/>
              <w:ind w:firstLine="404"/>
              <w:jc w:val="center"/>
              <w:spacing w:line="360" w:lineRule="auto"/>
              <w:rPr>
                <w:rFonts w:ascii="宋体" w:hAnsi="宋体"/>
                <w:spacing w:val="-4"/>
              </w:rPr>
            </w:pPr>
            <w:r>
              <w:rPr>
                <w:rFonts w:ascii="宋体" w:hAnsi="宋体"/>
                <w:spacing w:val="-4"/>
              </w:rPr>
            </w:r>
            <w:r/>
          </w:p>
        </w:tc>
        <w:tc>
          <w:tcPr>
            <w:tcW w:w="1080" w:type="dxa"/>
            <w:vAlign w:val="center"/>
            <w:vMerge w:val="continue"/>
            <w:textDirection w:val="lrTb"/>
            <w:noWrap w:val="false"/>
          </w:tcPr>
          <w:p>
            <w:pPr>
              <w:pStyle w:val="1058"/>
              <w:ind w:firstLine="303"/>
              <w:spacing w:line="360" w:lineRule="auto"/>
              <w:rPr>
                <w:rFonts w:ascii="宋体" w:hAnsi="宋体"/>
                <w:spacing w:val="-4"/>
              </w:rPr>
            </w:pPr>
            <w:r>
              <w:rPr>
                <w:rFonts w:ascii="宋体" w:hAnsi="宋体"/>
                <w:spacing w:val="-4"/>
              </w:rPr>
            </w:r>
            <w:r/>
          </w:p>
        </w:tc>
        <w:tc>
          <w:tcPr>
            <w:tcW w:w="6942" w:type="dxa"/>
            <w:vAlign w:val="center"/>
            <w:textDirection w:val="lrTb"/>
            <w:noWrap w:val="false"/>
          </w:tcPr>
          <w:p>
            <w:pPr>
              <w:pStyle w:val="1058"/>
              <w:widowControl/>
              <w:rPr>
                <w:rFonts w:hint="eastAsia" w:ascii="宋体" w:hAnsi="宋体"/>
                <w:spacing w:val="-4"/>
              </w:rPr>
            </w:pPr>
            <w:r>
              <w:rPr>
                <w:rFonts w:hint="eastAsia" w:ascii="宋体" w:hAnsi="宋体" w:cs="宋体"/>
                <w:szCs w:val="21"/>
              </w:rPr>
              <w:t xml:space="preserve">4、项目管理人员配备、素质及管理经验：管理人员配备充足、素质高、管理经验丰富的得</w:t>
            </w:r>
            <w:r>
              <w:rPr>
                <w:rFonts w:hint="eastAsia" w:ascii="宋体" w:hAnsi="宋体" w:cs="宋体"/>
                <w:szCs w:val="21"/>
                <w:lang w:val="en-US" w:eastAsia="zh-CN"/>
              </w:rPr>
              <w:t xml:space="preserve">5</w:t>
            </w:r>
            <w:r>
              <w:rPr>
                <w:rFonts w:hint="eastAsia" w:ascii="宋体" w:hAnsi="宋体" w:cs="宋体"/>
                <w:szCs w:val="21"/>
              </w:rPr>
              <w:t xml:space="preserve">分，管理人员配备较充足、素质较高、管理经验较丰富的得</w:t>
            </w:r>
            <w:r>
              <w:rPr>
                <w:rFonts w:hint="eastAsia" w:ascii="宋体" w:hAnsi="宋体" w:cs="宋体"/>
                <w:szCs w:val="21"/>
                <w:lang w:val="en-US" w:eastAsia="zh-CN"/>
              </w:rPr>
              <w:t xml:space="preserve">3</w:t>
            </w:r>
            <w:r>
              <w:rPr>
                <w:rFonts w:hint="eastAsia" w:ascii="宋体" w:hAnsi="宋体" w:cs="宋体"/>
                <w:szCs w:val="21"/>
              </w:rPr>
              <w:t xml:space="preserve">分，管理人员配备不足、素质低、管理经验欠缺的得</w:t>
            </w:r>
            <w:r>
              <w:rPr>
                <w:rFonts w:hint="eastAsia" w:ascii="宋体" w:hAnsi="宋体" w:cs="宋体"/>
                <w:szCs w:val="21"/>
                <w:lang w:val="en-US" w:eastAsia="zh-CN"/>
              </w:rPr>
              <w:t xml:space="preserve">1</w:t>
            </w:r>
            <w:r>
              <w:rPr>
                <w:rFonts w:hint="eastAsia" w:ascii="宋体" w:hAnsi="宋体" w:cs="宋体"/>
                <w:szCs w:val="21"/>
              </w:rPr>
              <w:t xml:space="preserve">分，未提供不得分。</w:t>
            </w:r>
            <w:r>
              <w:rPr>
                <w:rFonts w:hint="eastAsia" w:ascii="宋体" w:hAnsi="宋体"/>
                <w:spacing w:val="-4"/>
              </w:rPr>
            </w:r>
            <w:r/>
          </w:p>
        </w:tc>
        <w:tc>
          <w:tcPr>
            <w:tcW w:w="888" w:type="dxa"/>
            <w:vAlign w:val="center"/>
            <w:vMerge w:val="continue"/>
            <w:textDirection w:val="lrTb"/>
            <w:noWrap w:val="false"/>
          </w:tcPr>
          <w:p>
            <w:pPr>
              <w:pStyle w:val="1058"/>
              <w:ind w:firstLine="404"/>
              <w:jc w:val="center"/>
              <w:spacing w:line="360" w:lineRule="auto"/>
              <w:rPr>
                <w:rFonts w:ascii="宋体" w:hAnsi="宋体"/>
                <w:spacing w:val="-4"/>
              </w:rPr>
            </w:pPr>
            <w:r>
              <w:rPr>
                <w:rFonts w:ascii="宋体" w:hAnsi="宋体"/>
                <w:spacing w:val="-4"/>
              </w:rPr>
            </w:r>
            <w:r/>
          </w:p>
        </w:tc>
      </w:tr>
      <w:tr>
        <w:trPr>
          <w:trHeight w:val="576"/>
        </w:trPr>
        <w:tc>
          <w:tcPr>
            <w:tcW w:w="1013" w:type="dxa"/>
            <w:vAlign w:val="center"/>
            <w:vMerge w:val="continue"/>
            <w:textDirection w:val="lrTb"/>
            <w:noWrap w:val="false"/>
          </w:tcPr>
          <w:p>
            <w:pPr>
              <w:pStyle w:val="1058"/>
              <w:ind w:firstLine="404"/>
              <w:jc w:val="center"/>
              <w:spacing w:line="360" w:lineRule="auto"/>
              <w:rPr>
                <w:rFonts w:ascii="宋体" w:hAnsi="宋体"/>
                <w:spacing w:val="-4"/>
              </w:rPr>
            </w:pPr>
            <w:r>
              <w:rPr>
                <w:rFonts w:ascii="宋体" w:hAnsi="宋体"/>
                <w:spacing w:val="-4"/>
              </w:rPr>
            </w:r>
            <w:r/>
          </w:p>
        </w:tc>
        <w:tc>
          <w:tcPr>
            <w:tcW w:w="1080" w:type="dxa"/>
            <w:vAlign w:val="center"/>
            <w:vMerge w:val="continue"/>
            <w:textDirection w:val="lrTb"/>
            <w:noWrap w:val="false"/>
          </w:tcPr>
          <w:p>
            <w:pPr>
              <w:pStyle w:val="1058"/>
              <w:ind w:firstLine="303"/>
              <w:spacing w:line="360" w:lineRule="auto"/>
              <w:rPr>
                <w:rFonts w:ascii="宋体" w:hAnsi="宋体"/>
                <w:spacing w:val="-4"/>
              </w:rPr>
            </w:pPr>
            <w:r>
              <w:rPr>
                <w:rFonts w:ascii="宋体" w:hAnsi="宋体"/>
                <w:spacing w:val="-4"/>
              </w:rPr>
            </w:r>
            <w:r/>
          </w:p>
        </w:tc>
        <w:tc>
          <w:tcPr>
            <w:tcW w:w="6942" w:type="dxa"/>
            <w:vAlign w:val="center"/>
            <w:textDirection w:val="lrTb"/>
            <w:noWrap w:val="false"/>
          </w:tcPr>
          <w:p>
            <w:pPr>
              <w:pStyle w:val="1058"/>
              <w:spacing w:line="360" w:lineRule="exact"/>
              <w:rPr>
                <w:rFonts w:hint="eastAsia" w:ascii="宋体" w:hAnsi="宋体"/>
                <w:spacing w:val="-4"/>
              </w:rPr>
            </w:pPr>
            <w:r>
              <w:rPr>
                <w:rFonts w:hint="eastAsia" w:ascii="宋体" w:hAnsi="宋体" w:cs="宋体"/>
                <w:szCs w:val="21"/>
              </w:rPr>
              <w:t xml:space="preserve">5、质量保证措施：施工质量保证措施条理清晰、保证措施可行的得</w:t>
            </w:r>
            <w:r>
              <w:rPr>
                <w:rFonts w:hint="eastAsia" w:ascii="宋体" w:hAnsi="宋体" w:cs="宋体"/>
                <w:szCs w:val="21"/>
                <w:lang w:val="en-US" w:eastAsia="zh-CN"/>
              </w:rPr>
              <w:t xml:space="preserve">5</w:t>
            </w:r>
            <w:r>
              <w:rPr>
                <w:rFonts w:hint="eastAsia" w:ascii="宋体" w:hAnsi="宋体" w:cs="宋体"/>
                <w:szCs w:val="21"/>
              </w:rPr>
              <w:t xml:space="preserve">分，施工质量保证措施条理较清晰，保证措施一般的得</w:t>
            </w:r>
            <w:r>
              <w:rPr>
                <w:rFonts w:hint="eastAsia" w:ascii="宋体" w:hAnsi="宋体" w:cs="宋体"/>
                <w:szCs w:val="21"/>
                <w:lang w:val="en-US" w:eastAsia="zh-CN"/>
              </w:rPr>
              <w:t xml:space="preserve">3</w:t>
            </w:r>
            <w:r>
              <w:rPr>
                <w:rFonts w:hint="eastAsia" w:ascii="宋体" w:hAnsi="宋体" w:cs="宋体"/>
                <w:szCs w:val="21"/>
              </w:rPr>
              <w:t xml:space="preserve">分，施工质量保证措施条理不清晰，保证措施差的得</w:t>
            </w:r>
            <w:r>
              <w:rPr>
                <w:rFonts w:hint="eastAsia" w:ascii="宋体" w:hAnsi="宋体" w:cs="宋体"/>
                <w:szCs w:val="21"/>
                <w:lang w:val="en-US" w:eastAsia="zh-CN"/>
              </w:rPr>
              <w:t xml:space="preserve">1</w:t>
            </w:r>
            <w:r>
              <w:rPr>
                <w:rFonts w:hint="eastAsia" w:ascii="宋体" w:hAnsi="宋体" w:cs="宋体"/>
                <w:szCs w:val="21"/>
              </w:rPr>
              <w:t xml:space="preserve">分，未提供不得分。</w:t>
            </w:r>
            <w:r>
              <w:rPr>
                <w:rFonts w:hint="eastAsia" w:ascii="宋体" w:hAnsi="宋体"/>
                <w:spacing w:val="-4"/>
              </w:rPr>
            </w:r>
            <w:r/>
          </w:p>
        </w:tc>
        <w:tc>
          <w:tcPr>
            <w:tcW w:w="888" w:type="dxa"/>
            <w:vAlign w:val="center"/>
            <w:vMerge w:val="continue"/>
            <w:textDirection w:val="lrTb"/>
            <w:noWrap w:val="false"/>
          </w:tcPr>
          <w:p>
            <w:pPr>
              <w:pStyle w:val="1058"/>
              <w:ind w:firstLine="404"/>
              <w:jc w:val="center"/>
              <w:spacing w:line="360" w:lineRule="auto"/>
              <w:rPr>
                <w:rFonts w:ascii="宋体" w:hAnsi="宋体"/>
                <w:spacing w:val="-4"/>
              </w:rPr>
            </w:pPr>
            <w:r>
              <w:rPr>
                <w:rFonts w:ascii="宋体" w:hAnsi="宋体"/>
                <w:spacing w:val="-4"/>
              </w:rPr>
            </w:r>
            <w:r/>
          </w:p>
        </w:tc>
      </w:tr>
      <w:tr>
        <w:trPr>
          <w:trHeight w:val="90"/>
        </w:trPr>
        <w:tc>
          <w:tcPr>
            <w:tcW w:w="1013" w:type="dxa"/>
            <w:vAlign w:val="center"/>
            <w:vMerge w:val="continue"/>
            <w:textDirection w:val="lrTb"/>
            <w:noWrap w:val="false"/>
          </w:tcPr>
          <w:p>
            <w:pPr>
              <w:pStyle w:val="1058"/>
              <w:ind w:firstLine="404"/>
              <w:jc w:val="center"/>
              <w:spacing w:line="360" w:lineRule="auto"/>
              <w:rPr>
                <w:rFonts w:ascii="宋体" w:hAnsi="宋体"/>
                <w:spacing w:val="-4"/>
              </w:rPr>
            </w:pPr>
            <w:r>
              <w:rPr>
                <w:rFonts w:ascii="宋体" w:hAnsi="宋体"/>
                <w:spacing w:val="-4"/>
              </w:rPr>
            </w:r>
            <w:r/>
          </w:p>
        </w:tc>
        <w:tc>
          <w:tcPr>
            <w:tcW w:w="1080" w:type="dxa"/>
            <w:vAlign w:val="center"/>
            <w:vMerge w:val="continue"/>
            <w:textDirection w:val="lrTb"/>
            <w:noWrap w:val="false"/>
          </w:tcPr>
          <w:p>
            <w:pPr>
              <w:pStyle w:val="1058"/>
              <w:ind w:firstLine="303"/>
              <w:spacing w:line="360" w:lineRule="auto"/>
              <w:rPr>
                <w:rFonts w:ascii="宋体" w:hAnsi="宋体"/>
                <w:spacing w:val="-4"/>
              </w:rPr>
            </w:pPr>
            <w:r>
              <w:rPr>
                <w:rFonts w:ascii="宋体" w:hAnsi="宋体"/>
                <w:spacing w:val="-4"/>
              </w:rPr>
            </w:r>
            <w:r/>
          </w:p>
        </w:tc>
        <w:tc>
          <w:tcPr>
            <w:tcW w:w="6942" w:type="dxa"/>
            <w:vAlign w:val="center"/>
            <w:textDirection w:val="lrTb"/>
            <w:noWrap w:val="false"/>
          </w:tcPr>
          <w:p>
            <w:pPr>
              <w:pStyle w:val="1058"/>
              <w:spacing w:line="360" w:lineRule="exact"/>
              <w:rPr>
                <w:rFonts w:ascii="宋体" w:hAnsi="宋体"/>
                <w:spacing w:val="-4"/>
              </w:rPr>
            </w:pPr>
            <w:r>
              <w:rPr>
                <w:rFonts w:hint="eastAsia" w:ascii="宋体" w:hAnsi="宋体" w:cs="宋体"/>
                <w:szCs w:val="21"/>
              </w:rPr>
              <w:t xml:space="preserve">6、施工进度计划和各阶段进度的保证措施：施工进度安排合理，进度保障措施切实可行的得</w:t>
            </w:r>
            <w:r>
              <w:rPr>
                <w:rFonts w:hint="eastAsia" w:ascii="宋体" w:hAnsi="宋体" w:cs="宋体"/>
                <w:szCs w:val="21"/>
                <w:lang w:val="en-US" w:eastAsia="zh-CN"/>
              </w:rPr>
              <w:t xml:space="preserve">5</w:t>
            </w:r>
            <w:r>
              <w:rPr>
                <w:rFonts w:hint="eastAsia" w:ascii="宋体" w:hAnsi="宋体" w:cs="宋体"/>
                <w:szCs w:val="21"/>
              </w:rPr>
              <w:t xml:space="preserve">分，施工进度安排基本合理，进度保障措施可行性一般的得</w:t>
            </w:r>
            <w:r>
              <w:rPr>
                <w:rFonts w:hint="eastAsia" w:ascii="宋体" w:hAnsi="宋体" w:cs="宋体"/>
                <w:szCs w:val="21"/>
                <w:lang w:val="en-US" w:eastAsia="zh-CN"/>
              </w:rPr>
              <w:t xml:space="preserve">3</w:t>
            </w:r>
            <w:r>
              <w:rPr>
                <w:rFonts w:hint="eastAsia" w:ascii="宋体" w:hAnsi="宋体" w:cs="宋体"/>
                <w:szCs w:val="21"/>
              </w:rPr>
              <w:t xml:space="preserve">分，施工进度安排合理性差，进度保障措施可行性差的得</w:t>
            </w:r>
            <w:r>
              <w:rPr>
                <w:rFonts w:hint="eastAsia" w:ascii="宋体" w:hAnsi="宋体" w:cs="宋体"/>
                <w:szCs w:val="21"/>
                <w:lang w:val="en-US" w:eastAsia="zh-CN"/>
              </w:rPr>
              <w:t xml:space="preserve">1</w:t>
            </w:r>
            <w:r>
              <w:rPr>
                <w:rFonts w:hint="eastAsia" w:ascii="宋体" w:hAnsi="宋体" w:cs="宋体"/>
                <w:szCs w:val="21"/>
              </w:rPr>
              <w:t xml:space="preserve">分，未提供不得分。</w:t>
            </w:r>
            <w:r>
              <w:rPr>
                <w:rFonts w:ascii="宋体" w:hAnsi="宋体"/>
                <w:spacing w:val="-4"/>
              </w:rPr>
            </w:r>
            <w:r/>
          </w:p>
        </w:tc>
        <w:tc>
          <w:tcPr>
            <w:tcW w:w="888" w:type="dxa"/>
            <w:vAlign w:val="center"/>
            <w:vMerge w:val="continue"/>
            <w:textDirection w:val="lrTb"/>
            <w:noWrap w:val="false"/>
          </w:tcPr>
          <w:p>
            <w:pPr>
              <w:pStyle w:val="1058"/>
              <w:ind w:firstLine="404"/>
              <w:jc w:val="center"/>
              <w:spacing w:line="360" w:lineRule="auto"/>
              <w:rPr>
                <w:rFonts w:ascii="宋体" w:hAnsi="宋体"/>
                <w:spacing w:val="-4"/>
              </w:rPr>
            </w:pPr>
            <w:r>
              <w:rPr>
                <w:rFonts w:ascii="宋体" w:hAnsi="宋体"/>
                <w:spacing w:val="-4"/>
              </w:rPr>
            </w:r>
            <w:r/>
          </w:p>
        </w:tc>
      </w:tr>
      <w:tr>
        <w:trPr>
          <w:trHeight w:val="90"/>
        </w:trPr>
        <w:tc>
          <w:tcPr>
            <w:tcW w:w="1013" w:type="dxa"/>
            <w:vAlign w:val="center"/>
            <w:vMerge w:val="continue"/>
            <w:textDirection w:val="lrTb"/>
            <w:noWrap w:val="false"/>
          </w:tcPr>
          <w:p>
            <w:pPr>
              <w:pStyle w:val="1058"/>
              <w:jc w:val="left"/>
              <w:spacing w:line="360" w:lineRule="auto"/>
            </w:pPr>
            <w:r/>
            <w:r/>
          </w:p>
        </w:tc>
        <w:tc>
          <w:tcPr>
            <w:tcW w:w="1080" w:type="dxa"/>
            <w:vAlign w:val="center"/>
            <w:vMerge w:val="continue"/>
            <w:textDirection w:val="lrTb"/>
            <w:noWrap w:val="false"/>
          </w:tcPr>
          <w:p>
            <w:pPr>
              <w:pStyle w:val="1058"/>
              <w:jc w:val="left"/>
              <w:spacing w:line="360" w:lineRule="auto"/>
            </w:pPr>
            <w:r/>
            <w:r/>
          </w:p>
        </w:tc>
        <w:tc>
          <w:tcPr>
            <w:tcW w:w="6942" w:type="dxa"/>
            <w:vAlign w:val="center"/>
            <w:textDirection w:val="lrTb"/>
            <w:noWrap w:val="false"/>
          </w:tcPr>
          <w:p>
            <w:pPr>
              <w:pStyle w:val="1058"/>
              <w:spacing w:line="360" w:lineRule="exact"/>
              <w:rPr>
                <w:rFonts w:hint="eastAsia"/>
              </w:rPr>
            </w:pPr>
            <w:r>
              <w:rPr>
                <w:rFonts w:hint="eastAsia" w:ascii="宋体" w:hAnsi="宋体" w:cs="宋体"/>
                <w:szCs w:val="21"/>
              </w:rPr>
              <w:t xml:space="preserve">7、安全文明生产措施：安全文明生产施工措施条理清晰、保证措施可行的得</w:t>
            </w:r>
            <w:r>
              <w:rPr>
                <w:rFonts w:hint="eastAsia" w:ascii="宋体" w:hAnsi="宋体" w:cs="宋体"/>
                <w:szCs w:val="21"/>
                <w:lang w:val="en-US" w:eastAsia="zh-CN"/>
              </w:rPr>
              <w:t xml:space="preserve">5</w:t>
            </w:r>
            <w:r>
              <w:rPr>
                <w:rFonts w:hint="eastAsia" w:ascii="宋体" w:hAnsi="宋体" w:cs="宋体"/>
                <w:szCs w:val="21"/>
              </w:rPr>
              <w:t xml:space="preserve">分，安全文明生产措施条理较清晰、保证措施一般的得</w:t>
            </w:r>
            <w:r>
              <w:rPr>
                <w:rFonts w:hint="eastAsia" w:ascii="宋体" w:hAnsi="宋体" w:cs="宋体"/>
                <w:szCs w:val="21"/>
                <w:lang w:val="en-US" w:eastAsia="zh-CN"/>
              </w:rPr>
              <w:t xml:space="preserve">3</w:t>
            </w:r>
            <w:r>
              <w:rPr>
                <w:rFonts w:hint="eastAsia" w:ascii="宋体" w:hAnsi="宋体" w:cs="宋体"/>
                <w:szCs w:val="21"/>
              </w:rPr>
              <w:t xml:space="preserve">分，安全文明生产措施条理不清晰、保证措施差的得</w:t>
            </w:r>
            <w:r>
              <w:rPr>
                <w:rFonts w:hint="eastAsia" w:ascii="宋体" w:hAnsi="宋体" w:cs="宋体"/>
                <w:szCs w:val="21"/>
                <w:lang w:val="en-US" w:eastAsia="zh-CN"/>
              </w:rPr>
              <w:t xml:space="preserve">1</w:t>
            </w:r>
            <w:r>
              <w:rPr>
                <w:rFonts w:hint="eastAsia" w:ascii="宋体" w:hAnsi="宋体" w:cs="宋体"/>
                <w:szCs w:val="21"/>
              </w:rPr>
              <w:t xml:space="preserve">分，未提供不得分。</w:t>
            </w:r>
            <w:r>
              <w:rPr>
                <w:rFonts w:hint="eastAsia"/>
              </w:rPr>
            </w:r>
            <w:r/>
          </w:p>
        </w:tc>
        <w:tc>
          <w:tcPr>
            <w:tcW w:w="888" w:type="dxa"/>
            <w:vAlign w:val="center"/>
            <w:vMerge w:val="continue"/>
            <w:textDirection w:val="lrTb"/>
            <w:noWrap w:val="false"/>
          </w:tcPr>
          <w:p>
            <w:pPr>
              <w:pStyle w:val="1058"/>
              <w:jc w:val="left"/>
              <w:spacing w:line="360" w:lineRule="auto"/>
              <w:rPr>
                <w:rFonts w:hint="eastAsia" w:ascii="宋体" w:hAnsi="宋体" w:cs="仿宋"/>
                <w:szCs w:val="21"/>
              </w:rPr>
            </w:pPr>
            <w:r>
              <w:rPr>
                <w:rFonts w:hint="eastAsia" w:ascii="宋体" w:hAnsi="宋体" w:cs="仿宋"/>
                <w:szCs w:val="21"/>
              </w:rPr>
            </w:r>
            <w:r/>
          </w:p>
        </w:tc>
      </w:tr>
      <w:tr>
        <w:trPr>
          <w:trHeight w:val="90"/>
        </w:trPr>
        <w:tc>
          <w:tcPr>
            <w:tcW w:w="1013" w:type="dxa"/>
            <w:vAlign w:val="center"/>
            <w:vMerge w:val="continue"/>
            <w:textDirection w:val="lrTb"/>
            <w:noWrap w:val="false"/>
          </w:tcPr>
          <w:p>
            <w:pPr>
              <w:pStyle w:val="1058"/>
              <w:jc w:val="left"/>
              <w:spacing w:line="360" w:lineRule="auto"/>
            </w:pPr>
            <w:r/>
            <w:r/>
          </w:p>
        </w:tc>
        <w:tc>
          <w:tcPr>
            <w:tcW w:w="1080" w:type="dxa"/>
            <w:vAlign w:val="center"/>
            <w:vMerge w:val="continue"/>
            <w:textDirection w:val="lrTb"/>
            <w:noWrap w:val="false"/>
          </w:tcPr>
          <w:p>
            <w:pPr>
              <w:pStyle w:val="1058"/>
              <w:jc w:val="left"/>
              <w:spacing w:line="360" w:lineRule="auto"/>
            </w:pPr>
            <w:r/>
            <w:r/>
          </w:p>
        </w:tc>
        <w:tc>
          <w:tcPr>
            <w:tcW w:w="6942" w:type="dxa"/>
            <w:vAlign w:val="center"/>
            <w:textDirection w:val="lrTb"/>
            <w:noWrap w:val="false"/>
          </w:tcPr>
          <w:p>
            <w:pPr>
              <w:pStyle w:val="1058"/>
              <w:spacing w:line="360" w:lineRule="exact"/>
              <w:rPr>
                <w:rFonts w:hint="eastAsia" w:ascii="宋体" w:hAnsi="宋体" w:cs="宋体"/>
                <w:szCs w:val="21"/>
              </w:rPr>
            </w:pPr>
            <w:r>
              <w:rPr>
                <w:rFonts w:hint="eastAsia" w:ascii="宋体" w:hAnsi="宋体" w:cs="宋体"/>
                <w:szCs w:val="21"/>
              </w:rPr>
              <w:t xml:space="preserve">8、结合本工程特点的针对性措施：供应商根据行业经验及结合本工程关键施工技术、工艺及工程项目实施的重点、难点提出解决方案。方案可行性强得5分，可行性较强的得3分，一般的得1分，未提供不得分。</w:t>
            </w:r>
            <w:r>
              <w:rPr>
                <w:rFonts w:hint="eastAsia" w:ascii="宋体" w:hAnsi="宋体" w:cs="宋体"/>
                <w:szCs w:val="21"/>
              </w:rPr>
            </w:r>
            <w:r/>
          </w:p>
        </w:tc>
        <w:tc>
          <w:tcPr>
            <w:tcW w:w="888" w:type="dxa"/>
            <w:vAlign w:val="center"/>
            <w:vMerge w:val="continue"/>
            <w:textDirection w:val="lrTb"/>
            <w:noWrap w:val="false"/>
          </w:tcPr>
          <w:p>
            <w:pPr>
              <w:pStyle w:val="1058"/>
              <w:jc w:val="left"/>
              <w:spacing w:line="360" w:lineRule="auto"/>
              <w:rPr>
                <w:rFonts w:hint="eastAsia" w:ascii="宋体" w:hAnsi="宋体" w:cs="仿宋"/>
                <w:szCs w:val="21"/>
              </w:rPr>
            </w:pPr>
            <w:r>
              <w:rPr>
                <w:rFonts w:hint="eastAsia" w:ascii="宋体" w:hAnsi="宋体" w:cs="仿宋"/>
                <w:szCs w:val="21"/>
              </w:rPr>
            </w:r>
            <w:r/>
          </w:p>
        </w:tc>
      </w:tr>
      <w:tr>
        <w:trPr>
          <w:trHeight w:val="448"/>
        </w:trPr>
        <w:tc>
          <w:tcPr>
            <w:tcW w:w="1013" w:type="dxa"/>
            <w:vAlign w:val="center"/>
            <w:vMerge w:val="continue"/>
            <w:textDirection w:val="lrTb"/>
            <w:noWrap w:val="false"/>
          </w:tcPr>
          <w:p>
            <w:pPr>
              <w:pStyle w:val="1058"/>
              <w:jc w:val="left"/>
              <w:spacing w:line="360" w:lineRule="auto"/>
            </w:pPr>
            <w:r/>
            <w:r/>
          </w:p>
        </w:tc>
        <w:tc>
          <w:tcPr>
            <w:tcW w:w="1080" w:type="dxa"/>
            <w:vAlign w:val="center"/>
            <w:vMerge w:val="continue"/>
            <w:textDirection w:val="lrTb"/>
            <w:noWrap w:val="false"/>
          </w:tcPr>
          <w:p>
            <w:pPr>
              <w:pStyle w:val="1058"/>
              <w:jc w:val="left"/>
              <w:spacing w:line="360" w:lineRule="auto"/>
            </w:pPr>
            <w:r/>
            <w:r/>
          </w:p>
        </w:tc>
        <w:tc>
          <w:tcPr>
            <w:tcW w:w="6942" w:type="dxa"/>
            <w:vAlign w:val="center"/>
            <w:textDirection w:val="lrTb"/>
            <w:noWrap w:val="false"/>
          </w:tcPr>
          <w:p>
            <w:pPr>
              <w:pStyle w:val="1058"/>
              <w:spacing w:line="360" w:lineRule="exact"/>
              <w:rPr>
                <w:rFonts w:hint="eastAsia" w:ascii="宋体" w:hAnsi="宋体" w:cs="宋体"/>
                <w:szCs w:val="21"/>
              </w:rPr>
            </w:pPr>
            <w:r>
              <w:rPr>
                <w:rFonts w:hint="eastAsia" w:ascii="宋体" w:hAnsi="宋体" w:cs="宋体"/>
                <w:szCs w:val="21"/>
              </w:rPr>
              <w:t xml:space="preserve">9、劳动力、机械设备和材料投入计划：针对本工程施工机械设备和工具、主要周转材料、劳动力安排一览表配置齐全，科学合理得5分，施工机械设备和工具、主要周转材料、劳动力安排一览表配置较齐全的得3分，施工机械设备和工具、主要周转材料、劳动力安排一览表配置不齐全的得1分，未提供不得分。</w:t>
            </w:r>
            <w:r>
              <w:rPr>
                <w:rFonts w:hint="eastAsia" w:ascii="宋体" w:hAnsi="宋体" w:cs="宋体"/>
                <w:szCs w:val="21"/>
              </w:rPr>
            </w:r>
            <w:r/>
          </w:p>
        </w:tc>
        <w:tc>
          <w:tcPr>
            <w:tcW w:w="888" w:type="dxa"/>
            <w:vAlign w:val="center"/>
            <w:vMerge w:val="continue"/>
            <w:textDirection w:val="lrTb"/>
            <w:noWrap w:val="false"/>
          </w:tcPr>
          <w:p>
            <w:pPr>
              <w:pStyle w:val="1058"/>
              <w:jc w:val="left"/>
              <w:spacing w:line="360" w:lineRule="auto"/>
              <w:rPr>
                <w:rFonts w:hint="eastAsia" w:ascii="宋体" w:hAnsi="宋体" w:cs="仿宋"/>
                <w:szCs w:val="21"/>
              </w:rPr>
            </w:pPr>
            <w:r>
              <w:rPr>
                <w:rFonts w:hint="eastAsia" w:ascii="宋体" w:hAnsi="宋体" w:cs="仿宋"/>
                <w:szCs w:val="21"/>
              </w:rPr>
            </w:r>
            <w:r/>
          </w:p>
        </w:tc>
      </w:tr>
      <w:tr>
        <w:trPr>
          <w:trHeight w:val="1118"/>
        </w:trPr>
        <w:tc>
          <w:tcPr>
            <w:tcW w:w="1013" w:type="dxa"/>
            <w:vAlign w:val="center"/>
            <w:vMerge w:val="continue"/>
            <w:textDirection w:val="lrTb"/>
            <w:noWrap w:val="false"/>
          </w:tcPr>
          <w:p>
            <w:pPr>
              <w:pStyle w:val="1058"/>
              <w:jc w:val="left"/>
              <w:spacing w:line="360" w:lineRule="auto"/>
            </w:pPr>
            <w:r/>
            <w:r/>
          </w:p>
        </w:tc>
        <w:tc>
          <w:tcPr>
            <w:tcW w:w="1080" w:type="dxa"/>
            <w:vAlign w:val="center"/>
            <w:vMerge w:val="continue"/>
            <w:textDirection w:val="lrTb"/>
            <w:noWrap w:val="false"/>
          </w:tcPr>
          <w:p>
            <w:pPr>
              <w:pStyle w:val="1058"/>
              <w:jc w:val="left"/>
              <w:spacing w:line="360" w:lineRule="auto"/>
            </w:pPr>
            <w:r/>
            <w:r/>
          </w:p>
        </w:tc>
        <w:tc>
          <w:tcPr>
            <w:tcW w:w="6942" w:type="dxa"/>
            <w:vAlign w:val="center"/>
            <w:textDirection w:val="lrTb"/>
            <w:noWrap w:val="false"/>
          </w:tcPr>
          <w:p>
            <w:pPr>
              <w:pStyle w:val="1058"/>
              <w:spacing w:line="360" w:lineRule="exact"/>
              <w:rPr>
                <w:rFonts w:hint="eastAsia" w:ascii="宋体" w:hAnsi="宋体" w:cs="宋体"/>
                <w:szCs w:val="21"/>
              </w:rPr>
            </w:pPr>
            <w:r>
              <w:rPr>
                <w:rFonts w:hint="eastAsia" w:ascii="宋体" w:hAnsi="宋体" w:cs="宋体"/>
                <w:szCs w:val="21"/>
              </w:rPr>
              <w:t xml:space="preserve">10、对本工程制定的其它措施或方案：制定的方案条理清晰，符合项目实际需求的得5分，制定的方案条理较清晰，基本符合项目实际需求的得3分，制定的方案条理不清晰，不符合项目实际需求的得1分，其他不得分。</w:t>
            </w:r>
            <w:r>
              <w:rPr>
                <w:rFonts w:hint="eastAsia" w:ascii="宋体" w:hAnsi="宋体" w:cs="宋体"/>
                <w:szCs w:val="21"/>
              </w:rPr>
            </w:r>
            <w:r/>
          </w:p>
        </w:tc>
        <w:tc>
          <w:tcPr>
            <w:tcW w:w="888" w:type="dxa"/>
            <w:vAlign w:val="center"/>
            <w:vMerge w:val="continue"/>
            <w:textDirection w:val="lrTb"/>
            <w:noWrap w:val="false"/>
          </w:tcPr>
          <w:p>
            <w:pPr>
              <w:pStyle w:val="1058"/>
              <w:jc w:val="left"/>
              <w:spacing w:line="360" w:lineRule="auto"/>
              <w:rPr>
                <w:rFonts w:hint="eastAsia" w:ascii="宋体" w:hAnsi="宋体" w:cs="仿宋"/>
                <w:szCs w:val="21"/>
              </w:rPr>
            </w:pPr>
            <w:r>
              <w:rPr>
                <w:rFonts w:hint="eastAsia" w:ascii="宋体" w:hAnsi="宋体" w:cs="仿宋"/>
                <w:szCs w:val="21"/>
              </w:rPr>
            </w:r>
            <w:r/>
          </w:p>
        </w:tc>
      </w:tr>
      <w:tr>
        <w:trPr>
          <w:trHeight w:val="1882"/>
        </w:trPr>
        <w:tc>
          <w:tcPr>
            <w:tcW w:w="1013" w:type="dxa"/>
            <w:vAlign w:val="center"/>
            <w:vMerge w:val="restart"/>
            <w:textDirection w:val="lrTb"/>
            <w:noWrap w:val="false"/>
          </w:tcPr>
          <w:p>
            <w:pPr>
              <w:pStyle w:val="1058"/>
              <w:jc w:val="center"/>
              <w:spacing w:line="400" w:lineRule="exact"/>
              <w:rPr>
                <w:rFonts w:ascii="宋体" w:hAnsi="宋体" w:cs="仿宋"/>
                <w:spacing w:val="-4"/>
                <w:szCs w:val="21"/>
              </w:rPr>
            </w:pPr>
            <w:r>
              <w:rPr>
                <w:rFonts w:hint="eastAsia" w:ascii="宋体" w:hAnsi="宋体" w:cs="仿宋"/>
                <w:spacing w:val="-4"/>
                <w:szCs w:val="21"/>
              </w:rPr>
              <w:t xml:space="preserve">商务分</w:t>
            </w:r>
            <w:r>
              <w:rPr>
                <w:rFonts w:ascii="宋体" w:hAnsi="宋体" w:cs="仿宋"/>
                <w:spacing w:val="-4"/>
                <w:szCs w:val="21"/>
              </w:rPr>
            </w:r>
            <w:r/>
          </w:p>
          <w:p>
            <w:pPr>
              <w:pStyle w:val="1058"/>
              <w:jc w:val="center"/>
              <w:spacing w:line="400" w:lineRule="exact"/>
              <w:rPr>
                <w:rFonts w:ascii="宋体" w:hAnsi="宋体"/>
                <w:spacing w:val="-4"/>
              </w:rPr>
            </w:pPr>
            <w:r>
              <w:rPr>
                <w:rFonts w:hint="eastAsia" w:ascii="宋体" w:hAnsi="宋体" w:cs="仿宋"/>
                <w:spacing w:val="-4"/>
                <w:szCs w:val="21"/>
              </w:rPr>
              <w:t xml:space="preserve">（</w:t>
            </w:r>
            <w:r>
              <w:rPr>
                <w:rFonts w:hint="eastAsia" w:ascii="宋体" w:hAnsi="宋体" w:cs="仿宋"/>
                <w:spacing w:val="-4"/>
                <w:szCs w:val="21"/>
                <w:lang w:val="en-US" w:eastAsia="zh-CN"/>
              </w:rPr>
              <w:t xml:space="preserve">20</w:t>
            </w:r>
            <w:r>
              <w:rPr>
                <w:rFonts w:hint="eastAsia" w:ascii="宋体" w:hAnsi="宋体" w:cs="仿宋"/>
                <w:spacing w:val="-4"/>
                <w:szCs w:val="21"/>
              </w:rPr>
              <w:t xml:space="preserve">分）</w:t>
            </w:r>
            <w:r>
              <w:rPr>
                <w:rFonts w:ascii="宋体" w:hAnsi="宋体"/>
                <w:spacing w:val="-4"/>
              </w:rPr>
            </w:r>
            <w:r/>
          </w:p>
        </w:tc>
        <w:tc>
          <w:tcPr>
            <w:tcW w:w="1080" w:type="dxa"/>
            <w:vAlign w:val="center"/>
            <w:textDirection w:val="lrTb"/>
            <w:noWrap w:val="false"/>
          </w:tcPr>
          <w:p>
            <w:pPr>
              <w:pStyle w:val="1058"/>
              <w:jc w:val="center"/>
              <w:spacing w:line="400" w:lineRule="exact"/>
              <w:rPr>
                <w:rFonts w:ascii="宋体" w:hAnsi="宋体"/>
                <w:szCs w:val="21"/>
              </w:rPr>
            </w:pPr>
            <w:r>
              <w:rPr>
                <w:rFonts w:hint="eastAsia" w:ascii="宋体" w:hAnsi="宋体" w:cs="仿宋"/>
                <w:spacing w:val="-4"/>
                <w:szCs w:val="21"/>
              </w:rPr>
              <w:t xml:space="preserve">类似业绩</w:t>
            </w:r>
            <w:r>
              <w:rPr>
                <w:rFonts w:ascii="宋体" w:hAnsi="宋体"/>
                <w:szCs w:val="21"/>
              </w:rPr>
            </w:r>
            <w:r/>
          </w:p>
        </w:tc>
        <w:tc>
          <w:tcPr>
            <w:tcW w:w="6942" w:type="dxa"/>
            <w:vAlign w:val="top"/>
            <w:textDirection w:val="lrTb"/>
            <w:noWrap w:val="false"/>
          </w:tcPr>
          <w:p>
            <w:pPr>
              <w:pStyle w:val="1058"/>
              <w:spacing w:line="360" w:lineRule="auto"/>
              <w:rPr>
                <w:rFonts w:ascii="宋体" w:hAnsi="宋体" w:cs="宋体"/>
                <w:color w:val="000000"/>
              </w:rPr>
            </w:pPr>
            <w:r>
              <w:rPr>
                <w:rFonts w:hint="eastAsia" w:ascii="Calibri" w:hAnsi="Calibri" w:cs="Calibri"/>
                <w:szCs w:val="21"/>
              </w:rPr>
              <w:t xml:space="preserve">2023年1月以来，</w:t>
            </w:r>
            <w:r>
              <w:rPr>
                <w:rFonts w:hint="eastAsia" w:ascii="Calibri" w:hAnsi="Calibri" w:cs="Calibri"/>
                <w:szCs w:val="21"/>
                <w:lang w:val="en-US" w:eastAsia="zh-CN"/>
              </w:rPr>
              <w:t xml:space="preserve">供应商</w:t>
            </w:r>
            <w:r>
              <w:rPr>
                <w:rFonts w:hint="eastAsia" w:ascii="Calibri" w:hAnsi="Calibri" w:cs="Calibri"/>
                <w:szCs w:val="21"/>
              </w:rPr>
              <w:t xml:space="preserve">承担过类似工程业绩的有一个得1分，最高得</w:t>
            </w:r>
            <w:r>
              <w:rPr>
                <w:rFonts w:hint="eastAsia" w:ascii="Calibri" w:hAnsi="Calibri" w:cs="Calibri"/>
                <w:szCs w:val="21"/>
                <w:lang w:val="en-US" w:eastAsia="zh-CN"/>
              </w:rPr>
              <w:t xml:space="preserve">10</w:t>
            </w:r>
            <w:r>
              <w:rPr>
                <w:rFonts w:hint="eastAsia" w:ascii="Calibri" w:hAnsi="Calibri" w:cs="Calibri"/>
                <w:szCs w:val="21"/>
              </w:rPr>
              <w:t xml:space="preserve">分。</w:t>
            </w:r>
            <w:r>
              <w:rPr>
                <w:rFonts w:hint="eastAsia" w:ascii="Calibri" w:hAnsi="Calibri" w:cs="Calibri"/>
                <w:b/>
                <w:bCs/>
                <w:szCs w:val="21"/>
              </w:rPr>
              <w:t xml:space="preserve">（业绩时间以竣工验收报告时间为准，提供中标通知书（或成交通知书）、合同、竣工验收证明材料原件扫描上传，未提供或提供资料不完整的不得分）</w:t>
            </w:r>
            <w:r>
              <w:rPr>
                <w:rFonts w:ascii="宋体" w:hAnsi="宋体" w:cs="宋体"/>
                <w:color w:val="000000"/>
              </w:rPr>
            </w:r>
            <w:r/>
          </w:p>
        </w:tc>
        <w:tc>
          <w:tcPr>
            <w:tcW w:w="888" w:type="dxa"/>
            <w:vAlign w:val="center"/>
            <w:textDirection w:val="lrTb"/>
            <w:noWrap w:val="false"/>
          </w:tcPr>
          <w:p>
            <w:pPr>
              <w:pStyle w:val="1058"/>
              <w:jc w:val="center"/>
              <w:spacing w:line="360" w:lineRule="auto"/>
              <w:rPr>
                <w:rFonts w:ascii="宋体" w:hAnsi="宋体"/>
                <w:spacing w:val="-4"/>
              </w:rPr>
            </w:pPr>
            <w:r>
              <w:rPr>
                <w:rFonts w:hint="eastAsia" w:ascii="宋体" w:hAnsi="宋体"/>
                <w:spacing w:val="-4"/>
                <w:lang w:val="en-US" w:eastAsia="zh-CN"/>
              </w:rPr>
              <w:t xml:space="preserve">10</w:t>
            </w:r>
            <w:r>
              <w:rPr>
                <w:rFonts w:hint="eastAsia" w:ascii="宋体" w:hAnsi="宋体"/>
                <w:spacing w:val="-4"/>
              </w:rPr>
              <w:t xml:space="preserve">分</w:t>
            </w:r>
            <w:r>
              <w:rPr>
                <w:rFonts w:ascii="宋体" w:hAnsi="宋体"/>
                <w:spacing w:val="-4"/>
              </w:rPr>
            </w:r>
            <w:r/>
          </w:p>
        </w:tc>
      </w:tr>
      <w:tr>
        <w:trPr>
          <w:trHeight w:val="90"/>
        </w:trPr>
        <w:tc>
          <w:tcPr>
            <w:tcW w:w="1013" w:type="dxa"/>
            <w:vAlign w:val="center"/>
            <w:vMerge w:val="continue"/>
            <w:textDirection w:val="lrTb"/>
            <w:noWrap w:val="false"/>
          </w:tcPr>
          <w:p>
            <w:pPr>
              <w:pStyle w:val="1058"/>
              <w:jc w:val="center"/>
              <w:spacing w:line="400" w:lineRule="exact"/>
              <w:rPr>
                <w:rFonts w:hint="eastAsia" w:ascii="宋体" w:hAnsi="宋体" w:cs="仿宋"/>
                <w:spacing w:val="-4"/>
                <w:szCs w:val="21"/>
              </w:rPr>
            </w:pPr>
            <w:r>
              <w:rPr>
                <w:rFonts w:hint="eastAsia" w:ascii="宋体" w:hAnsi="宋体" w:cs="仿宋"/>
                <w:spacing w:val="-4"/>
                <w:szCs w:val="21"/>
              </w:rPr>
            </w:r>
            <w:r/>
          </w:p>
        </w:tc>
        <w:tc>
          <w:tcPr>
            <w:tcW w:w="1080" w:type="dxa"/>
            <w:vAlign w:val="center"/>
            <w:textDirection w:val="lrTb"/>
            <w:noWrap w:val="false"/>
          </w:tcPr>
          <w:p>
            <w:pPr>
              <w:pStyle w:val="1058"/>
              <w:jc w:val="center"/>
              <w:spacing w:line="400" w:lineRule="exact"/>
              <w:rPr>
                <w:rFonts w:hint="eastAsia" w:ascii="宋体" w:hAnsi="宋体" w:cs="仿宋"/>
                <w:spacing w:val="-4"/>
                <w:szCs w:val="21"/>
              </w:rPr>
            </w:pPr>
            <w:r>
              <w:rPr>
                <w:rFonts w:hint="eastAsia" w:ascii="宋体" w:hAnsi="宋体" w:cs="宋体"/>
                <w:szCs w:val="21"/>
              </w:rPr>
              <w:t xml:space="preserve">体系认证</w:t>
            </w:r>
            <w:r>
              <w:rPr>
                <w:rFonts w:hint="eastAsia" w:ascii="宋体" w:hAnsi="宋体" w:cs="仿宋"/>
                <w:spacing w:val="-4"/>
                <w:szCs w:val="21"/>
              </w:rPr>
            </w:r>
            <w:r/>
          </w:p>
        </w:tc>
        <w:tc>
          <w:tcPr>
            <w:tcW w:w="6942" w:type="dxa"/>
            <w:vAlign w:val="top"/>
            <w:textDirection w:val="lrTb"/>
            <w:noWrap w:val="false"/>
          </w:tcPr>
          <w:p>
            <w:pPr>
              <w:pStyle w:val="1058"/>
              <w:spacing w:line="360" w:lineRule="auto"/>
              <w:rPr>
                <w:rFonts w:hint="eastAsia" w:ascii="Calibri" w:hAnsi="Calibri" w:cs="Calibri"/>
                <w:szCs w:val="21"/>
              </w:rPr>
            </w:pPr>
            <w:r>
              <w:rPr>
                <w:rFonts w:hint="eastAsia" w:ascii="宋体" w:hAnsi="宋体" w:cs="宋体"/>
                <w:szCs w:val="21"/>
              </w:rPr>
              <w:t xml:space="preserve">供应商具有有效的质量管理体系认证、环境管理体系认证、职业健康安全管理体系认证证书的，每有一项得1分，最高得3分。</w:t>
            </w:r>
            <w:r>
              <w:rPr>
                <w:rFonts w:hint="eastAsia" w:ascii="宋体" w:hAnsi="宋体" w:cs="宋体"/>
                <w:b/>
                <w:bCs/>
                <w:szCs w:val="21"/>
              </w:rPr>
              <w:t xml:space="preserve">（须提供国家市场监督管理总局全国认证认可信息公共服务平台查询截图及证书原件扫描上传，关键信息模糊或未提供的不得分）</w:t>
            </w:r>
            <w:r>
              <w:rPr>
                <w:rFonts w:hint="eastAsia" w:ascii="Calibri" w:hAnsi="Calibri" w:cs="Calibri"/>
                <w:szCs w:val="21"/>
              </w:rPr>
            </w:r>
            <w:r/>
          </w:p>
        </w:tc>
        <w:tc>
          <w:tcPr>
            <w:tcW w:w="888" w:type="dxa"/>
            <w:vAlign w:val="center"/>
            <w:textDirection w:val="lrTb"/>
            <w:noWrap w:val="false"/>
          </w:tcPr>
          <w:p>
            <w:pPr>
              <w:pStyle w:val="1058"/>
              <w:jc w:val="center"/>
              <w:spacing w:line="360" w:lineRule="auto"/>
              <w:rPr>
                <w:rFonts w:hint="eastAsia" w:ascii="宋体" w:hAnsi="宋体"/>
                <w:spacing w:val="-4"/>
              </w:rPr>
            </w:pPr>
            <w:r>
              <w:rPr>
                <w:rFonts w:hint="eastAsia" w:ascii="宋体" w:hAnsi="宋体"/>
                <w:spacing w:val="-4"/>
              </w:rPr>
              <w:t xml:space="preserve">3分</w:t>
            </w:r>
            <w:r>
              <w:rPr>
                <w:rFonts w:hint="eastAsia" w:ascii="宋体" w:hAnsi="宋体"/>
                <w:spacing w:val="-4"/>
              </w:rPr>
            </w:r>
            <w:r/>
          </w:p>
        </w:tc>
      </w:tr>
      <w:tr>
        <w:trPr>
          <w:trHeight w:val="90"/>
        </w:trPr>
        <w:tc>
          <w:tcPr>
            <w:tcW w:w="1013" w:type="dxa"/>
            <w:vAlign w:val="center"/>
            <w:vMerge w:val="continue"/>
            <w:textDirection w:val="lrTb"/>
            <w:noWrap w:val="false"/>
          </w:tcPr>
          <w:p>
            <w:pPr>
              <w:pStyle w:val="1058"/>
              <w:widowControl/>
              <w:rPr>
                <w:rFonts w:hint="eastAsia" w:ascii="宋体" w:hAnsi="宋体"/>
                <w:spacing w:val="-4"/>
              </w:rPr>
            </w:pPr>
            <w:r>
              <w:rPr>
                <w:rFonts w:hint="eastAsia" w:ascii="宋体" w:hAnsi="宋体"/>
                <w:spacing w:val="-4"/>
              </w:rPr>
            </w:r>
            <w:r/>
          </w:p>
        </w:tc>
        <w:tc>
          <w:tcPr>
            <w:tcW w:w="1080" w:type="dxa"/>
            <w:vAlign w:val="center"/>
            <w:textDirection w:val="lrTb"/>
            <w:noWrap w:val="false"/>
          </w:tcPr>
          <w:p>
            <w:pPr>
              <w:pStyle w:val="1058"/>
              <w:jc w:val="center"/>
              <w:spacing w:line="400" w:lineRule="exact"/>
              <w:rPr>
                <w:rFonts w:hint="eastAsia" w:ascii="宋体" w:hAnsi="宋体"/>
                <w:szCs w:val="21"/>
              </w:rPr>
            </w:pPr>
            <w:r>
              <w:rPr>
                <w:rFonts w:hint="eastAsia" w:ascii="宋体" w:hAnsi="宋体" w:cs="仿宋"/>
                <w:szCs w:val="21"/>
              </w:rPr>
              <w:t xml:space="preserve">项目管理机构</w:t>
            </w:r>
            <w:r>
              <w:rPr>
                <w:rFonts w:hint="eastAsia" w:ascii="宋体" w:hAnsi="宋体"/>
                <w:szCs w:val="21"/>
              </w:rPr>
            </w:r>
            <w:r/>
          </w:p>
        </w:tc>
        <w:tc>
          <w:tcPr>
            <w:tcW w:w="6942" w:type="dxa"/>
            <w:vAlign w:val="top"/>
            <w:textDirection w:val="lrTb"/>
            <w:noWrap w:val="false"/>
          </w:tcPr>
          <w:p>
            <w:pPr>
              <w:pStyle w:val="1058"/>
              <w:spacing w:line="360" w:lineRule="auto"/>
              <w:tabs>
                <w:tab w:val="left" w:pos="0" w:leader="none"/>
              </w:tabs>
              <w:rPr>
                <w:rFonts w:hint="eastAsia" w:ascii="宋体" w:hAnsi="宋体" w:cs="宋体"/>
                <w:szCs w:val="21"/>
              </w:rPr>
            </w:pPr>
            <w:r>
              <w:rPr>
                <w:rFonts w:hint="eastAsia" w:ascii="宋体" w:hAnsi="宋体" w:cs="宋体"/>
                <w:szCs w:val="21"/>
              </w:rPr>
              <w:t xml:space="preserve">1、项目负责人具备工程专业中级职称的得</w:t>
            </w:r>
            <w:r>
              <w:rPr>
                <w:rFonts w:hint="eastAsia" w:ascii="宋体" w:hAnsi="宋体" w:cs="宋体"/>
                <w:szCs w:val="21"/>
                <w:lang w:val="en-US" w:eastAsia="zh-CN"/>
              </w:rPr>
              <w:t xml:space="preserve">2</w:t>
            </w:r>
            <w:r>
              <w:rPr>
                <w:rFonts w:hint="eastAsia" w:ascii="宋体" w:hAnsi="宋体" w:cs="宋体"/>
                <w:szCs w:val="21"/>
              </w:rPr>
              <w:t xml:space="preserve">分，工程专业高级及以上工程师职称的得</w:t>
            </w:r>
            <w:r>
              <w:rPr>
                <w:rFonts w:hint="eastAsia" w:ascii="宋体" w:hAnsi="宋体" w:cs="宋体"/>
                <w:szCs w:val="21"/>
                <w:lang w:val="en-US" w:eastAsia="zh-CN"/>
              </w:rPr>
              <w:t xml:space="preserve">3</w:t>
            </w:r>
            <w:r>
              <w:rPr>
                <w:rFonts w:hint="eastAsia" w:ascii="宋体" w:hAnsi="宋体" w:cs="宋体"/>
                <w:szCs w:val="21"/>
              </w:rPr>
              <w:t xml:space="preserve">分，最多得</w:t>
            </w:r>
            <w:r>
              <w:rPr>
                <w:rFonts w:hint="eastAsia" w:ascii="宋体" w:hAnsi="宋体" w:cs="宋体"/>
                <w:szCs w:val="21"/>
                <w:lang w:val="en-US" w:eastAsia="zh-CN"/>
              </w:rPr>
              <w:t xml:space="preserve">3</w:t>
            </w:r>
            <w:r>
              <w:rPr>
                <w:rFonts w:hint="eastAsia" w:ascii="宋体" w:hAnsi="宋体" w:cs="宋体"/>
                <w:szCs w:val="21"/>
              </w:rPr>
              <w:t xml:space="preserve">分。</w:t>
            </w:r>
            <w:r>
              <w:rPr>
                <w:rFonts w:hint="eastAsia" w:ascii="宋体" w:hAnsi="宋体" w:cs="宋体"/>
                <w:szCs w:val="21"/>
              </w:rPr>
            </w:r>
            <w:r/>
          </w:p>
          <w:p>
            <w:pPr>
              <w:pStyle w:val="1058"/>
              <w:spacing w:line="360" w:lineRule="auto"/>
              <w:tabs>
                <w:tab w:val="left" w:pos="0" w:leader="none"/>
              </w:tabs>
              <w:rPr>
                <w:rFonts w:hint="eastAsia" w:ascii="宋体" w:hAnsi="宋体" w:cs="宋体"/>
                <w:szCs w:val="21"/>
              </w:rPr>
            </w:pPr>
            <w:r>
              <w:rPr>
                <w:rFonts w:hint="eastAsia" w:ascii="宋体" w:hAnsi="宋体" w:cs="宋体"/>
                <w:szCs w:val="21"/>
              </w:rPr>
              <w:t xml:space="preserve">2、项目组主要人员（项目负责人除外）具备工程专业中级及以上工程师职称的，每有1人得1分，最多得</w:t>
            </w:r>
            <w:r>
              <w:rPr>
                <w:rFonts w:hint="eastAsia" w:ascii="宋体" w:hAnsi="宋体" w:cs="宋体"/>
                <w:szCs w:val="21"/>
                <w:lang w:val="en-US" w:eastAsia="zh-CN"/>
              </w:rPr>
              <w:t xml:space="preserve">4</w:t>
            </w:r>
            <w:r>
              <w:rPr>
                <w:rFonts w:hint="eastAsia" w:ascii="宋体" w:hAnsi="宋体" w:cs="宋体"/>
                <w:szCs w:val="21"/>
              </w:rPr>
              <w:t xml:space="preserve">分。</w:t>
            </w:r>
            <w:r>
              <w:rPr>
                <w:rFonts w:hint="eastAsia" w:ascii="宋体" w:hAnsi="宋体" w:cs="宋体"/>
                <w:szCs w:val="21"/>
              </w:rPr>
            </w:r>
            <w:r/>
          </w:p>
          <w:p>
            <w:pPr>
              <w:pStyle w:val="1058"/>
              <w:spacing w:line="360" w:lineRule="auto"/>
              <w:tabs>
                <w:tab w:val="left" w:pos="0" w:leader="none"/>
              </w:tabs>
              <w:rPr>
                <w:rFonts w:hint="eastAsia" w:ascii="宋体" w:hAnsi="宋体" w:cs="宋体"/>
                <w:b/>
                <w:bCs/>
                <w:color w:val="000000"/>
                <w:spacing w:val="7"/>
                <w:szCs w:val="21"/>
              </w:rPr>
            </w:pPr>
            <w:r>
              <w:rPr>
                <w:rFonts w:hint="eastAsia" w:ascii="宋体" w:hAnsi="宋体" w:cs="宋体"/>
                <w:b/>
                <w:bCs/>
                <w:color w:val="000000"/>
                <w:spacing w:val="7"/>
                <w:szCs w:val="21"/>
              </w:rPr>
              <w:t xml:space="preserve">注：</w:t>
            </w:r>
            <w:r>
              <w:rPr>
                <w:rFonts w:hint="eastAsia" w:ascii="宋体" w:hAnsi="宋体" w:cs="宋体"/>
                <w:b/>
                <w:bCs/>
                <w:color w:val="000000"/>
                <w:spacing w:val="7"/>
                <w:szCs w:val="21"/>
              </w:rPr>
            </w:r>
            <w:r/>
          </w:p>
          <w:p>
            <w:pPr>
              <w:pStyle w:val="1058"/>
              <w:spacing w:line="360" w:lineRule="auto"/>
              <w:tabs>
                <w:tab w:val="left" w:pos="0" w:leader="none"/>
              </w:tabs>
              <w:rPr>
                <w:rFonts w:hint="eastAsia" w:ascii="宋体" w:hAnsi="宋体" w:cs="宋体"/>
                <w:b/>
                <w:bCs/>
                <w:color w:val="000000"/>
                <w:spacing w:val="7"/>
                <w:szCs w:val="21"/>
              </w:rPr>
            </w:pPr>
            <w:r>
              <w:rPr>
                <w:rFonts w:hint="eastAsia" w:ascii="宋体" w:hAnsi="宋体" w:cs="宋体"/>
                <w:b/>
                <w:bCs/>
                <w:color w:val="000000"/>
                <w:spacing w:val="7"/>
                <w:szCs w:val="21"/>
              </w:rPr>
              <w:t xml:space="preserve">（1）提供证书、</w:t>
            </w:r>
            <w:r>
              <w:rPr>
                <w:rFonts w:hint="eastAsia" w:ascii="宋体" w:hAnsi="宋体" w:cs="宋体"/>
                <w:b/>
                <w:bCs/>
                <w:color w:val="000000"/>
                <w:spacing w:val="7"/>
                <w:szCs w:val="21"/>
                <w:lang w:val="en-US" w:eastAsia="zh-CN"/>
              </w:rPr>
              <w:t xml:space="preserve">供应商</w:t>
            </w:r>
            <w:r>
              <w:rPr>
                <w:rFonts w:hint="eastAsia" w:ascii="宋体" w:hAnsi="宋体" w:cs="宋体"/>
                <w:b/>
                <w:bCs/>
                <w:color w:val="000000"/>
                <w:spacing w:val="7"/>
                <w:szCs w:val="21"/>
              </w:rPr>
              <w:t xml:space="preserve">为其缴纳的近三个月任意一个月社保证明原件扫描上传。退休返聘人员需提供退休证、返聘合同等证明材料。</w:t>
            </w:r>
            <w:r>
              <w:rPr>
                <w:rFonts w:hint="eastAsia" w:ascii="宋体" w:hAnsi="宋体" w:cs="宋体"/>
                <w:b/>
                <w:bCs/>
                <w:color w:val="000000"/>
                <w:spacing w:val="7"/>
                <w:szCs w:val="21"/>
              </w:rPr>
            </w:r>
            <w:r/>
          </w:p>
          <w:p>
            <w:pPr>
              <w:pStyle w:val="1058"/>
              <w:spacing w:line="360" w:lineRule="auto"/>
              <w:tabs>
                <w:tab w:val="left" w:pos="0" w:leader="none"/>
              </w:tabs>
              <w:rPr>
                <w:rFonts w:hint="eastAsia" w:ascii="宋体" w:hAnsi="宋体"/>
                <w:color w:val="000000"/>
              </w:rPr>
            </w:pPr>
            <w:r>
              <w:rPr>
                <w:rFonts w:hint="eastAsia" w:ascii="宋体" w:hAnsi="宋体" w:cs="宋体"/>
                <w:b/>
                <w:bCs/>
                <w:color w:val="000000"/>
                <w:spacing w:val="7"/>
                <w:szCs w:val="21"/>
              </w:rPr>
              <w:t xml:space="preserve">（2）如当地社保管理部门明确的最大查询期与招标文件规定的月份不一致时，须提供社保管理部门的文件规定。</w:t>
            </w:r>
            <w:r>
              <w:rPr>
                <w:rFonts w:hint="eastAsia" w:ascii="宋体" w:hAnsi="宋体"/>
                <w:color w:val="000000"/>
              </w:rPr>
            </w:r>
            <w:r/>
          </w:p>
        </w:tc>
        <w:tc>
          <w:tcPr>
            <w:tcW w:w="888" w:type="dxa"/>
            <w:vAlign w:val="center"/>
            <w:textDirection w:val="lrTb"/>
            <w:noWrap w:val="false"/>
          </w:tcPr>
          <w:p>
            <w:pPr>
              <w:pStyle w:val="1058"/>
              <w:jc w:val="center"/>
              <w:spacing w:line="360" w:lineRule="auto"/>
              <w:rPr>
                <w:rFonts w:ascii="宋体" w:hAnsi="宋体"/>
                <w:spacing w:val="-4"/>
              </w:rPr>
            </w:pPr>
            <w:r>
              <w:rPr>
                <w:rFonts w:hint="eastAsia" w:ascii="宋体" w:hAnsi="宋体"/>
                <w:spacing w:val="-4"/>
                <w:lang w:val="en-US" w:eastAsia="zh-CN"/>
              </w:rPr>
              <w:t xml:space="preserve">7</w:t>
            </w:r>
            <w:r>
              <w:rPr>
                <w:rFonts w:hint="eastAsia" w:ascii="宋体" w:hAnsi="宋体"/>
                <w:spacing w:val="-4"/>
              </w:rPr>
              <w:t xml:space="preserve">分</w:t>
            </w:r>
            <w:r>
              <w:rPr>
                <w:rFonts w:ascii="宋体" w:hAnsi="宋体"/>
                <w:spacing w:val="-4"/>
              </w:rPr>
            </w:r>
            <w:r/>
          </w:p>
        </w:tc>
      </w:tr>
    </w:tbl>
    <w:p>
      <w:pPr>
        <w:pStyle w:val="1241"/>
        <w:rPr>
          <w:rFonts w:hint="eastAsia" w:ascii="宋体" w:hAnsi="宋体" w:cs="宋体"/>
          <w:b/>
          <w:sz w:val="21"/>
          <w:szCs w:val="22"/>
        </w:rPr>
      </w:pPr>
      <w:r>
        <w:rPr>
          <w:rFonts w:hint="eastAsia" w:ascii="宋体" w:hAnsi="宋体" w:cs="宋体"/>
          <w:b/>
          <w:sz w:val="21"/>
          <w:szCs w:val="22"/>
        </w:rPr>
        <w:t xml:space="preserve">包二（智能化工程）</w:t>
      </w:r>
      <w:r>
        <w:rPr>
          <w:rFonts w:hint="eastAsia" w:ascii="宋体" w:hAnsi="宋体" w:cs="宋体"/>
          <w:b/>
          <w:sz w:val="21"/>
          <w:szCs w:val="22"/>
        </w:rPr>
      </w:r>
      <w:r/>
    </w:p>
    <w:tbl>
      <w:tblPr>
        <w:tblW w:w="971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3"/>
        <w:gridCol w:w="1425"/>
        <w:gridCol w:w="6300"/>
        <w:gridCol w:w="782"/>
      </w:tblGrid>
      <w:tr>
        <w:trPr>
          <w:trHeight w:val="400"/>
        </w:trPr>
        <w:tc>
          <w:tcPr>
            <w:tcW w:w="1203" w:type="dxa"/>
            <w:vAlign w:val="center"/>
            <w:textDirection w:val="lrTb"/>
            <w:noWrap w:val="false"/>
          </w:tcPr>
          <w:p>
            <w:pPr>
              <w:pStyle w:val="1058"/>
              <w:jc w:val="center"/>
              <w:keepLines w:val="0"/>
              <w:keepNext w:val="0"/>
              <w:pageBreakBefore w:val="0"/>
              <w:spacing w:line="440" w:lineRule="exact"/>
              <w:widowControl w:val="off"/>
              <w:rPr>
                <w:rFonts w:hint="eastAsia" w:ascii="宋体" w:hAnsi="宋体" w:eastAsia="宋体"/>
                <w:b/>
                <w:color w:val="000000"/>
                <w:highlight w:val="none"/>
                <w:lang w:val="en-US" w:eastAsia="zh-CN"/>
              </w:rPr>
            </w:pPr>
            <w:r>
              <w:rPr>
                <w:rFonts w:hint="eastAsia" w:ascii="宋体" w:hAnsi="宋体"/>
                <w:b/>
                <w:color w:val="000000"/>
                <w:highlight w:val="none"/>
                <w:lang w:val="en-US" w:eastAsia="zh-CN"/>
              </w:rPr>
              <w:t xml:space="preserve">评审因素</w:t>
            </w:r>
            <w:r>
              <w:rPr>
                <w:rFonts w:hint="eastAsia" w:ascii="宋体" w:hAnsi="宋体" w:eastAsia="宋体"/>
                <w:b/>
                <w:color w:val="000000"/>
                <w:highlight w:val="none"/>
                <w:lang w:val="en-US" w:eastAsia="zh-CN"/>
              </w:rPr>
            </w:r>
            <w:r/>
          </w:p>
        </w:tc>
        <w:tc>
          <w:tcPr>
            <w:gridSpan w:val="2"/>
            <w:tcW w:w="7725" w:type="dxa"/>
            <w:vAlign w:val="center"/>
            <w:textDirection w:val="lrTb"/>
            <w:noWrap w:val="false"/>
          </w:tcPr>
          <w:p>
            <w:pPr>
              <w:pStyle w:val="1058"/>
              <w:jc w:val="center"/>
              <w:keepLines w:val="0"/>
              <w:keepNext w:val="0"/>
              <w:pageBreakBefore w:val="0"/>
              <w:spacing w:line="440" w:lineRule="exact"/>
              <w:widowControl w:val="off"/>
              <w:rPr>
                <w:rFonts w:hint="eastAsia" w:ascii="宋体" w:hAnsi="宋体" w:eastAsia="宋体"/>
                <w:b/>
                <w:color w:val="000000"/>
                <w:highlight w:val="none"/>
                <w:lang w:eastAsia="zh-CN"/>
              </w:rPr>
            </w:pPr>
            <w:r>
              <w:rPr>
                <w:rFonts w:hint="eastAsia" w:ascii="宋体" w:hAnsi="宋体"/>
                <w:b/>
                <w:color w:val="000000"/>
                <w:highlight w:val="none"/>
              </w:rPr>
              <w:t xml:space="preserve">评分</w:t>
            </w:r>
            <w:r>
              <w:rPr>
                <w:rFonts w:hint="eastAsia" w:ascii="宋体" w:hAnsi="宋体"/>
                <w:b/>
                <w:color w:val="000000"/>
                <w:highlight w:val="none"/>
                <w:lang w:val="en-US" w:eastAsia="zh-CN"/>
              </w:rPr>
              <w:t xml:space="preserve">标准</w:t>
            </w:r>
            <w:r>
              <w:rPr>
                <w:rFonts w:hint="eastAsia" w:ascii="宋体" w:hAnsi="宋体" w:eastAsia="宋体"/>
                <w:b/>
                <w:color w:val="000000"/>
                <w:highlight w:val="none"/>
                <w:lang w:eastAsia="zh-CN"/>
              </w:rPr>
            </w:r>
            <w:r/>
          </w:p>
        </w:tc>
        <w:tc>
          <w:tcPr>
            <w:tcW w:w="782" w:type="dxa"/>
            <w:vAlign w:val="center"/>
            <w:textDirection w:val="lrTb"/>
            <w:noWrap w:val="false"/>
          </w:tcPr>
          <w:p>
            <w:pPr>
              <w:pStyle w:val="1058"/>
              <w:jc w:val="center"/>
              <w:keepLines w:val="0"/>
              <w:keepNext w:val="0"/>
              <w:pageBreakBefore w:val="0"/>
              <w:spacing w:line="440" w:lineRule="exact"/>
              <w:widowControl w:val="off"/>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分值</w:t>
            </w:r>
            <w:r>
              <w:rPr>
                <w:rFonts w:hint="eastAsia" w:ascii="宋体" w:hAnsi="宋体" w:eastAsia="宋体" w:cs="宋体"/>
                <w:b/>
                <w:color w:val="000000"/>
                <w:highlight w:val="none"/>
                <w:lang w:val="en-US" w:eastAsia="zh-CN"/>
              </w:rPr>
            </w:r>
            <w:r/>
          </w:p>
        </w:tc>
      </w:tr>
      <w:tr>
        <w:trPr>
          <w:trHeight w:val="975"/>
        </w:trPr>
        <w:tc>
          <w:tcPr>
            <w:tcW w:w="1203" w:type="dxa"/>
            <w:vAlign w:val="center"/>
            <w:textDirection w:val="lrTb"/>
            <w:noWrap w:val="false"/>
          </w:tcPr>
          <w:p>
            <w:pPr>
              <w:pStyle w:val="1058"/>
              <w:jc w:val="center"/>
              <w:keepLines w:val="0"/>
              <w:keepNext w:val="0"/>
              <w:pageBreakBefore w:val="0"/>
              <w:spacing w:line="440" w:lineRule="exact"/>
              <w:widowControl w:val="off"/>
              <w:rPr>
                <w:rFonts w:ascii="宋体" w:hAnsi="宋体"/>
                <w:color w:val="000000"/>
                <w:highlight w:val="none"/>
              </w:rPr>
            </w:pPr>
            <w:r>
              <w:rPr>
                <w:rFonts w:hint="eastAsia" w:ascii="宋体" w:hAnsi="宋体"/>
                <w:color w:val="000000"/>
                <w:highlight w:val="none"/>
              </w:rPr>
              <w:t xml:space="preserve">报价（</w:t>
            </w:r>
            <w:r>
              <w:rPr>
                <w:rFonts w:hint="eastAsia" w:ascii="宋体" w:hAnsi="宋体"/>
                <w:color w:val="000000"/>
                <w:highlight w:val="none"/>
                <w:lang w:val="en-US" w:eastAsia="zh-CN"/>
              </w:rPr>
              <w:t xml:space="preserve">3</w:t>
            </w:r>
            <w:r>
              <w:rPr>
                <w:rFonts w:hint="eastAsia" w:ascii="宋体" w:hAnsi="宋体"/>
                <w:color w:val="000000"/>
                <w:highlight w:val="none"/>
              </w:rPr>
              <w:t xml:space="preserve">0分）</w:t>
            </w:r>
            <w:r>
              <w:rPr>
                <w:rFonts w:ascii="宋体" w:hAnsi="宋体"/>
                <w:color w:val="000000"/>
                <w:highlight w:val="none"/>
              </w:rPr>
            </w:r>
            <w:r/>
          </w:p>
        </w:tc>
        <w:tc>
          <w:tcPr>
            <w:gridSpan w:val="2"/>
            <w:tcW w:w="7725" w:type="dxa"/>
            <w:vAlign w:val="center"/>
            <w:textDirection w:val="lrTb"/>
            <w:noWrap w:val="false"/>
          </w:tcPr>
          <w:p>
            <w:pPr>
              <w:pStyle w:val="1058"/>
              <w:jc w:val="left"/>
              <w:keepLines w:val="0"/>
              <w:keepNext w:val="0"/>
              <w:pageBreakBefore w:val="0"/>
              <w:spacing w:line="440" w:lineRule="exact"/>
              <w:widowControl w:val="off"/>
              <w:rPr>
                <w:rFonts w:ascii="宋体" w:hAnsi="宋体"/>
                <w:b/>
                <w:color w:val="000000"/>
                <w:highlight w:val="none"/>
              </w:rPr>
            </w:pPr>
            <w:r>
              <w:rPr>
                <w:rFonts w:hint="eastAsia" w:ascii="宋体" w:hAnsi="宋体" w:cs="宋体"/>
                <w:szCs w:val="21"/>
                <w:highlight w:val="none"/>
              </w:rPr>
              <w:t xml:space="preserve">采用低价优先法计算，即满足招标文件要求且投标价格低的投标报价为评标基准价，其价格分为满分。其他投标人的价格分按照下列公式计算（小数点保留二位）：投标报价得分=（评分基准价/投标报价）*30</w:t>
            </w:r>
            <w:r>
              <w:rPr>
                <w:rFonts w:ascii="宋体" w:hAnsi="宋体"/>
                <w:b/>
                <w:color w:val="000000"/>
                <w:highlight w:val="none"/>
              </w:rPr>
            </w:r>
            <w:r/>
          </w:p>
        </w:tc>
        <w:tc>
          <w:tcPr>
            <w:tcW w:w="782" w:type="dxa"/>
            <w:vAlign w:val="center"/>
            <w:textDirection w:val="lrTb"/>
            <w:noWrap w:val="false"/>
          </w:tcPr>
          <w:p>
            <w:pPr>
              <w:pStyle w:val="1058"/>
              <w:jc w:val="center"/>
              <w:keepLines w:val="0"/>
              <w:keepNext w:val="0"/>
              <w:pageBreakBefore w:val="0"/>
              <w:spacing w:line="440" w:lineRule="exact"/>
              <w:widowControl w:val="off"/>
              <w:rPr>
                <w:rFonts w:hint="eastAsia" w:ascii="宋体" w:hAnsi="宋体" w:eastAsia="宋体" w:cs="宋体"/>
                <w:bCs/>
                <w:color w:val="000000"/>
                <w:highlight w:val="none"/>
                <w:lang w:val="en-US" w:eastAsia="zh-CN"/>
              </w:rPr>
            </w:pPr>
            <w:r>
              <w:rPr>
                <w:rFonts w:hint="eastAsia" w:ascii="宋体" w:hAnsi="宋体" w:eastAsia="宋体" w:cs="宋体"/>
                <w:bCs/>
                <w:color w:val="000000"/>
                <w:highlight w:val="none"/>
                <w:lang w:val="en-US" w:eastAsia="zh-CN"/>
              </w:rPr>
              <w:t xml:space="preserve">30</w:t>
            </w:r>
            <w:r>
              <w:rPr>
                <w:rFonts w:hint="eastAsia" w:ascii="宋体" w:hAnsi="宋体" w:eastAsia="宋体" w:cs="宋体"/>
                <w:bCs/>
                <w:color w:val="000000"/>
                <w:highlight w:val="none"/>
                <w:lang w:val="en-US" w:eastAsia="zh-CN"/>
              </w:rPr>
            </w:r>
            <w:r/>
          </w:p>
        </w:tc>
      </w:tr>
      <w:tr>
        <w:trPr>
          <w:trHeight w:val="975"/>
        </w:trPr>
        <w:tc>
          <w:tcPr>
            <w:tcW w:w="1203" w:type="dxa"/>
            <w:vAlign w:val="center"/>
            <w:textDirection w:val="lrTb"/>
            <w:noWrap w:val="false"/>
          </w:tcPr>
          <w:p>
            <w:pPr>
              <w:pStyle w:val="1058"/>
              <w:jc w:val="center"/>
              <w:keepLines w:val="0"/>
              <w:keepNext w:val="0"/>
              <w:pageBreakBefore w:val="0"/>
              <w:spacing w:line="440" w:lineRule="exact"/>
              <w:rPr>
                <w:rFonts w:ascii="宋体" w:hAnsi="宋体"/>
                <w:color w:val="000000"/>
                <w:highlight w:val="none"/>
                <w:lang w:eastAsia="en-US"/>
              </w:rPr>
            </w:pPr>
            <w:r>
              <w:rPr>
                <w:rFonts w:hint="eastAsia" w:ascii="宋体" w:hAnsi="宋体"/>
                <w:color w:val="000000"/>
                <w:highlight w:val="none"/>
                <w:lang w:eastAsia="en-US"/>
              </w:rPr>
              <w:t xml:space="preserve">技术性能</w:t>
            </w:r>
            <w:r>
              <w:rPr>
                <w:rFonts w:ascii="宋体" w:hAnsi="宋体"/>
                <w:color w:val="000000"/>
                <w:highlight w:val="none"/>
                <w:lang w:eastAsia="en-US"/>
              </w:rPr>
            </w:r>
            <w:r/>
          </w:p>
          <w:p>
            <w:pPr>
              <w:pStyle w:val="1058"/>
              <w:jc w:val="center"/>
              <w:keepLines w:val="0"/>
              <w:keepNext w:val="0"/>
              <w:pageBreakBefore w:val="0"/>
              <w:spacing w:line="440" w:lineRule="exact"/>
              <w:rPr>
                <w:rFonts w:hint="eastAsia" w:ascii="宋体" w:hAnsi="宋体"/>
                <w:color w:val="000000"/>
                <w:highlight w:val="none"/>
              </w:rPr>
            </w:pPr>
            <w:r>
              <w:rPr>
                <w:rFonts w:hint="eastAsia" w:ascii="宋体" w:hAnsi="宋体"/>
                <w:color w:val="000000"/>
                <w:highlight w:val="none"/>
                <w:lang w:eastAsia="en-US"/>
              </w:rPr>
              <w:t xml:space="preserve">（</w:t>
            </w:r>
            <w:r>
              <w:rPr>
                <w:rFonts w:hint="eastAsia" w:ascii="宋体" w:hAnsi="宋体"/>
                <w:color w:val="000000"/>
                <w:highlight w:val="none"/>
                <w:lang w:val="en-US" w:eastAsia="zh-CN"/>
              </w:rPr>
              <w:t xml:space="preserve">36</w:t>
            </w:r>
            <w:r>
              <w:rPr>
                <w:rFonts w:hint="eastAsia" w:ascii="宋体" w:hAnsi="宋体"/>
                <w:color w:val="000000"/>
                <w:highlight w:val="none"/>
                <w:lang w:eastAsia="en-US"/>
              </w:rPr>
              <w:t xml:space="preserve">分）</w:t>
            </w:r>
            <w:r>
              <w:rPr>
                <w:rFonts w:hint="eastAsia" w:ascii="宋体" w:hAnsi="宋体"/>
                <w:color w:val="000000"/>
                <w:highlight w:val="none"/>
              </w:rPr>
            </w:r>
            <w:r/>
          </w:p>
        </w:tc>
        <w:tc>
          <w:tcPr>
            <w:gridSpan w:val="2"/>
            <w:tcW w:w="7725" w:type="dxa"/>
            <w:vAlign w:val="center"/>
            <w:textDirection w:val="lrTb"/>
            <w:noWrap w:val="false"/>
          </w:tcPr>
          <w:p>
            <w:pPr>
              <w:pStyle w:val="1058"/>
              <w:jc w:val="left"/>
              <w:keepLines w:val="0"/>
              <w:keepNext w:val="0"/>
              <w:pageBreakBefore w:val="0"/>
              <w:spacing w:line="44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投标</w:t>
            </w:r>
            <w:r>
              <w:rPr>
                <w:rFonts w:hint="eastAsia" w:ascii="宋体" w:hAnsi="宋体" w:eastAsia="宋体" w:cs="宋体"/>
                <w:color w:val="000000"/>
                <w:szCs w:val="21"/>
                <w:highlight w:val="none"/>
              </w:rPr>
              <w:t xml:space="preserve">供应商所投产品技术</w:t>
            </w:r>
            <w:r>
              <w:rPr>
                <w:rFonts w:hint="eastAsia" w:ascii="宋体" w:hAnsi="宋体" w:cs="宋体"/>
                <w:color w:val="000000"/>
                <w:szCs w:val="21"/>
                <w:highlight w:val="none"/>
                <w:lang w:val="en-US" w:eastAsia="zh-CN"/>
              </w:rPr>
              <w:t xml:space="preserve">参数</w:t>
            </w:r>
            <w:r>
              <w:rPr>
                <w:rFonts w:hint="eastAsia" w:ascii="宋体" w:hAnsi="宋体" w:eastAsia="宋体" w:cs="宋体"/>
                <w:color w:val="000000"/>
                <w:szCs w:val="21"/>
                <w:highlight w:val="none"/>
                <w:lang w:val="en-US" w:eastAsia="zh-CN"/>
              </w:rPr>
              <w:t xml:space="preserve">要求</w:t>
            </w:r>
            <w:r>
              <w:rPr>
                <w:rFonts w:hint="eastAsia" w:ascii="宋体" w:hAnsi="宋体" w:eastAsia="宋体" w:cs="宋体"/>
                <w:color w:val="000000"/>
                <w:szCs w:val="21"/>
                <w:highlight w:val="none"/>
              </w:rPr>
              <w:t xml:space="preserve">完全满足或高于招标文件要求的得满分</w:t>
            </w:r>
            <w:r>
              <w:rPr>
                <w:rFonts w:hint="eastAsia" w:ascii="宋体" w:hAnsi="宋体" w:cs="宋体"/>
                <w:color w:val="000000"/>
                <w:szCs w:val="21"/>
                <w:highlight w:val="none"/>
                <w:lang w:val="en-US" w:eastAsia="zh-CN"/>
              </w:rPr>
              <w:t xml:space="preserve">36</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58"/>
              <w:jc w:val="left"/>
              <w:keepLines w:val="0"/>
              <w:keepNext w:val="0"/>
              <w:pageBreakBefore w:val="0"/>
              <w:spacing w:line="440" w:lineRule="exact"/>
              <w:widowControl/>
              <w:tabs>
                <w:tab w:val="left" w:pos="651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招标文件中技术</w:t>
            </w:r>
            <w:r>
              <w:rPr>
                <w:rFonts w:hint="eastAsia" w:ascii="宋体" w:hAnsi="宋体" w:cs="宋体"/>
                <w:color w:val="000000"/>
                <w:szCs w:val="21"/>
                <w:highlight w:val="none"/>
                <w:lang w:val="en-US" w:eastAsia="zh-CN"/>
              </w:rPr>
              <w:t xml:space="preserve">参数</w:t>
            </w:r>
            <w:r>
              <w:rPr>
                <w:rFonts w:hint="eastAsia" w:ascii="宋体" w:hAnsi="宋体" w:eastAsia="宋体" w:cs="宋体"/>
                <w:color w:val="000000"/>
                <w:szCs w:val="21"/>
                <w:highlight w:val="none"/>
                <w:lang w:val="en-US" w:eastAsia="zh-CN"/>
              </w:rPr>
              <w:t xml:space="preserve">要求</w:t>
            </w:r>
            <w:r>
              <w:rPr>
                <w:rFonts w:hint="eastAsia" w:ascii="宋体" w:hAnsi="宋体" w:eastAsia="宋体" w:cs="宋体"/>
                <w:color w:val="000000"/>
                <w:szCs w:val="21"/>
                <w:highlight w:val="none"/>
              </w:rPr>
              <w:t xml:space="preserve">打</w:t>
            </w:r>
            <w:r>
              <w:rPr>
                <w:rStyle w:val="1302"/>
                <w:rFonts w:hint="eastAsia" w:ascii="宋体" w:hAnsi="宋体" w:eastAsia="宋体" w:cs="宋体"/>
                <w:color w:val="000000"/>
                <w:sz w:val="21"/>
                <w:szCs w:val="21"/>
                <w:highlight w:val="none"/>
              </w:rPr>
              <w:t xml:space="preserve">★</w:t>
            </w:r>
            <w:r>
              <w:rPr>
                <w:rFonts w:hint="eastAsia" w:ascii="宋体" w:hAnsi="宋体" w:eastAsia="宋体" w:cs="宋体"/>
                <w:color w:val="000000"/>
                <w:szCs w:val="21"/>
                <w:highlight w:val="none"/>
              </w:rPr>
              <w:t xml:space="preserve">项的，每有一项不满足的扣</w:t>
            </w: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分；招标文件中技术</w:t>
            </w:r>
            <w:r>
              <w:rPr>
                <w:rFonts w:hint="eastAsia" w:ascii="宋体" w:hAnsi="宋体" w:cs="宋体"/>
                <w:color w:val="000000"/>
                <w:szCs w:val="21"/>
                <w:highlight w:val="none"/>
                <w:lang w:val="en-US" w:eastAsia="zh-CN"/>
              </w:rPr>
              <w:t xml:space="preserve">参数</w:t>
            </w:r>
            <w:r>
              <w:rPr>
                <w:rFonts w:hint="eastAsia" w:ascii="宋体" w:hAnsi="宋体" w:eastAsia="宋体" w:cs="宋体"/>
                <w:color w:val="000000"/>
                <w:szCs w:val="21"/>
                <w:highlight w:val="none"/>
                <w:lang w:val="en-US" w:eastAsia="zh-CN"/>
              </w:rPr>
              <w:t xml:space="preserve">要求</w:t>
            </w:r>
            <w:r>
              <w:rPr>
                <w:rFonts w:hint="eastAsia" w:ascii="宋体" w:hAnsi="宋体" w:eastAsia="宋体" w:cs="宋体"/>
                <w:color w:val="000000"/>
                <w:szCs w:val="21"/>
                <w:highlight w:val="none"/>
              </w:rPr>
              <w:t xml:space="preserve">非</w:t>
            </w:r>
            <w:r>
              <w:rPr>
                <w:rStyle w:val="1302"/>
                <w:rFonts w:hint="eastAsia" w:ascii="宋体" w:hAnsi="宋体" w:eastAsia="宋体" w:cs="宋体"/>
                <w:color w:val="000000"/>
                <w:sz w:val="21"/>
                <w:szCs w:val="21"/>
                <w:highlight w:val="none"/>
              </w:rPr>
              <w:t xml:space="preserve">★</w:t>
            </w:r>
            <w:r>
              <w:rPr>
                <w:rFonts w:hint="eastAsia" w:ascii="宋体" w:hAnsi="宋体" w:eastAsia="宋体" w:cs="宋体"/>
                <w:color w:val="000000"/>
                <w:szCs w:val="21"/>
                <w:highlight w:val="none"/>
              </w:rPr>
              <w:t xml:space="preserve">项，每有一项不满足的扣</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分，扣完为止。</w:t>
            </w:r>
            <w:r>
              <w:rPr>
                <w:rFonts w:hint="eastAsia" w:ascii="宋体" w:hAnsi="宋体" w:eastAsia="宋体" w:cs="宋体"/>
                <w:color w:val="000000"/>
                <w:szCs w:val="21"/>
                <w:highlight w:val="none"/>
              </w:rPr>
            </w:r>
            <w:r/>
          </w:p>
          <w:p>
            <w:pPr>
              <w:pStyle w:val="1058"/>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评审依据：技术</w:t>
            </w:r>
            <w:r>
              <w:rPr>
                <w:rFonts w:hint="eastAsia" w:ascii="宋体" w:hAnsi="宋体" w:cs="宋体"/>
                <w:color w:val="000000"/>
                <w:szCs w:val="21"/>
                <w:highlight w:val="none"/>
                <w:lang w:val="en-US" w:eastAsia="zh-CN"/>
              </w:rPr>
              <w:t xml:space="preserve">参数</w:t>
            </w:r>
            <w:r>
              <w:rPr>
                <w:rFonts w:hint="eastAsia" w:ascii="宋体" w:hAnsi="宋体" w:eastAsia="宋体" w:cs="宋体"/>
                <w:color w:val="000000"/>
                <w:szCs w:val="21"/>
                <w:highlight w:val="none"/>
                <w:lang w:val="en-US" w:eastAsia="zh-CN"/>
              </w:rPr>
              <w:t xml:space="preserve">要求</w:t>
            </w:r>
            <w:r>
              <w:rPr>
                <w:rFonts w:hint="eastAsia" w:ascii="宋体" w:hAnsi="宋体" w:eastAsia="宋体" w:cs="宋体"/>
                <w:color w:val="000000"/>
                <w:szCs w:val="21"/>
                <w:highlight w:val="none"/>
                <w:lang w:val="zh-CN"/>
              </w:rPr>
              <w:t xml:space="preserve">中</w:t>
            </w:r>
            <w:r>
              <w:rPr>
                <w:rStyle w:val="1302"/>
                <w:rFonts w:hint="eastAsia" w:ascii="宋体" w:hAnsi="宋体" w:eastAsia="宋体" w:cs="宋体"/>
                <w:color w:val="000000"/>
                <w:sz w:val="21"/>
                <w:szCs w:val="21"/>
                <w:highlight w:val="none"/>
              </w:rPr>
              <w:t xml:space="preserve">★</w:t>
            </w:r>
            <w:r>
              <w:rPr>
                <w:rFonts w:hint="eastAsia" w:ascii="宋体" w:hAnsi="宋体" w:eastAsia="宋体" w:cs="宋体"/>
                <w:color w:val="000000"/>
                <w:szCs w:val="21"/>
                <w:highlight w:val="none"/>
                <w:lang w:val="zh-CN"/>
              </w:rPr>
              <w:t xml:space="preserve">项须按要求</w:t>
            </w:r>
            <w:r>
              <w:rPr>
                <w:rFonts w:hint="eastAsia" w:ascii="宋体" w:hAnsi="宋体" w:cs="宋体"/>
                <w:color w:val="000000"/>
                <w:szCs w:val="21"/>
                <w:highlight w:val="none"/>
                <w:lang w:val="en-US" w:eastAsia="zh-CN"/>
              </w:rPr>
              <w:t xml:space="preserve">相关证明材料</w:t>
            </w:r>
            <w:r>
              <w:rPr>
                <w:rFonts w:hint="eastAsia" w:ascii="宋体" w:hAnsi="宋体" w:eastAsia="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未提供证明材料的</w:t>
            </w:r>
            <w:r>
              <w:rPr>
                <w:rFonts w:hint="eastAsia" w:ascii="宋体" w:hAnsi="宋体" w:eastAsia="宋体" w:cs="宋体"/>
                <w:color w:val="000000"/>
                <w:szCs w:val="21"/>
                <w:highlight w:val="none"/>
                <w:lang w:val="zh-CN"/>
              </w:rPr>
              <w:t xml:space="preserve">则该项视为负偏离并相应扣分。非</w:t>
            </w:r>
            <w:r>
              <w:rPr>
                <w:rStyle w:val="1302"/>
                <w:rFonts w:hint="eastAsia" w:ascii="宋体" w:hAnsi="宋体" w:eastAsia="宋体" w:cs="宋体"/>
                <w:color w:val="000000"/>
                <w:sz w:val="21"/>
                <w:szCs w:val="21"/>
                <w:highlight w:val="none"/>
              </w:rPr>
              <w:t xml:space="preserve">★</w:t>
            </w:r>
            <w:r>
              <w:rPr>
                <w:rFonts w:hint="eastAsia" w:ascii="宋体" w:hAnsi="宋体" w:eastAsia="宋体" w:cs="宋体"/>
                <w:color w:val="000000"/>
                <w:szCs w:val="21"/>
                <w:highlight w:val="none"/>
                <w:lang w:val="zh-CN"/>
              </w:rPr>
              <w:t xml:space="preserve">项须在《</w:t>
            </w:r>
            <w:r>
              <w:rPr>
                <w:rFonts w:hint="eastAsia" w:ascii="宋体" w:hAnsi="宋体"/>
                <w:bCs w:val="0"/>
                <w:color w:val="000000"/>
                <w:highlight w:val="none"/>
              </w:rPr>
              <w:t xml:space="preserve">技术参数响应及偏离表</w:t>
            </w:r>
            <w:r>
              <w:rPr>
                <w:rFonts w:hint="eastAsia" w:ascii="宋体" w:hAnsi="宋体" w:eastAsia="宋体" w:cs="宋体"/>
                <w:color w:val="000000"/>
                <w:szCs w:val="21"/>
                <w:highlight w:val="none"/>
                <w:lang w:val="zh-CN"/>
              </w:rPr>
              <w:t xml:space="preserve">》中明确是否满足招标文件要求，不满足或未明确的将视为负偏离并相应扣分。</w:t>
            </w:r>
            <w:r>
              <w:rPr>
                <w:rFonts w:hint="eastAsia" w:ascii="宋体" w:hAnsi="宋体" w:eastAsia="宋体" w:cs="宋体"/>
                <w:color w:val="000000"/>
                <w:szCs w:val="21"/>
                <w:highlight w:val="none"/>
                <w:lang w:val="zh-CN"/>
              </w:rPr>
            </w:r>
            <w:r/>
          </w:p>
        </w:tc>
        <w:tc>
          <w:tcPr>
            <w:tcW w:w="782" w:type="dxa"/>
            <w:vAlign w:val="center"/>
            <w:textDirection w:val="lrTb"/>
            <w:noWrap w:val="false"/>
          </w:tcPr>
          <w:p>
            <w:pPr>
              <w:pStyle w:val="1058"/>
              <w:jc w:val="center"/>
              <w:keepLines w:val="0"/>
              <w:keepNext w:val="0"/>
              <w:pageBreakBefore w:val="0"/>
              <w:spacing w:line="440" w:lineRule="exact"/>
              <w:widowControl w:val="off"/>
              <w:rPr>
                <w:rFonts w:ascii="宋体" w:hAnsi="宋体" w:eastAsia="宋体" w:cs="宋体"/>
                <w:bCs/>
                <w:color w:val="000000"/>
                <w:highlight w:val="none"/>
                <w:lang w:val="en-US" w:eastAsia="zh-CN"/>
              </w:rPr>
            </w:pPr>
            <w:r>
              <w:rPr>
                <w:rFonts w:hint="eastAsia" w:ascii="宋体" w:hAnsi="宋体" w:cs="宋体"/>
                <w:bCs/>
                <w:color w:val="000000"/>
                <w:highlight w:val="none"/>
                <w:lang w:val="en-US" w:eastAsia="zh-CN"/>
              </w:rPr>
              <w:t xml:space="preserve">36</w:t>
            </w:r>
            <w:r>
              <w:rPr>
                <w:rFonts w:ascii="宋体" w:hAnsi="宋体" w:eastAsia="宋体" w:cs="宋体"/>
                <w:bCs/>
                <w:color w:val="000000"/>
                <w:highlight w:val="none"/>
                <w:lang w:val="en-US" w:eastAsia="zh-CN"/>
              </w:rPr>
            </w:r>
            <w:r/>
          </w:p>
        </w:tc>
      </w:tr>
      <w:tr>
        <w:trPr>
          <w:trHeight w:val="516"/>
        </w:trPr>
        <w:tc>
          <w:tcPr>
            <w:tcW w:w="1203" w:type="dxa"/>
            <w:vAlign w:val="center"/>
            <w:vMerge w:val="restart"/>
            <w:textDirection w:val="lrTb"/>
            <w:noWrap w:val="false"/>
          </w:tcPr>
          <w:p>
            <w:pPr>
              <w:pStyle w:val="1303"/>
              <w:jc w:val="center"/>
              <w:keepLines w:val="0"/>
              <w:keepNext w:val="0"/>
              <w:pageBreakBefore w:val="0"/>
              <w:spacing w:before="0" w:after="0" w:line="440" w:lineRule="exact"/>
              <w:widowControl w:val="off"/>
              <w:rPr>
                <w:rFonts w:hint="eastAsia" w:ascii="宋体" w:hAnsi="宋体" w:eastAsia="宋体"/>
                <w:b w:val="0"/>
                <w:bCs w:val="0"/>
                <w:color w:val="000000"/>
                <w:sz w:val="21"/>
                <w:szCs w:val="22"/>
                <w:highlight w:val="none"/>
                <w:lang w:val="en-US" w:eastAsia="zh-CN"/>
              </w:rPr>
            </w:pPr>
            <w:r>
              <w:rPr>
                <w:rFonts w:hint="eastAsia" w:ascii="宋体" w:hAnsi="宋体"/>
                <w:b w:val="0"/>
                <w:bCs w:val="0"/>
                <w:color w:val="000000"/>
                <w:sz w:val="21"/>
                <w:szCs w:val="22"/>
                <w:highlight w:val="none"/>
                <w:lang w:val="en-US" w:eastAsia="zh-CN"/>
              </w:rPr>
              <w:t xml:space="preserve">实施方案（20分）</w:t>
            </w:r>
            <w:r>
              <w:rPr>
                <w:rFonts w:hint="eastAsia" w:ascii="宋体" w:hAnsi="宋体" w:eastAsia="宋体"/>
                <w:b w:val="0"/>
                <w:bCs w:val="0"/>
                <w:color w:val="000000"/>
                <w:sz w:val="21"/>
                <w:szCs w:val="22"/>
                <w:highlight w:val="none"/>
                <w:lang w:val="en-US" w:eastAsia="zh-CN"/>
              </w:rPr>
            </w:r>
            <w:r/>
          </w:p>
        </w:tc>
        <w:tc>
          <w:tcPr>
            <w:tcW w:w="1425" w:type="dxa"/>
            <w:vAlign w:val="center"/>
            <w:textDirection w:val="lrTb"/>
            <w:noWrap w:val="false"/>
          </w:tcPr>
          <w:p>
            <w:pPr>
              <w:pStyle w:val="1058"/>
              <w:jc w:val="center"/>
              <w:keepLines w:val="0"/>
              <w:keepNext w:val="0"/>
              <w:pageBreakBefore w:val="0"/>
              <w:spacing w:line="440" w:lineRule="exact"/>
              <w:widowControl w:val="off"/>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施工</w:t>
            </w:r>
            <w:r>
              <w:rPr>
                <w:rFonts w:hint="eastAsia" w:ascii="宋体" w:hAnsi="宋体" w:cs="宋体"/>
                <w:color w:val="000000"/>
                <w:szCs w:val="21"/>
                <w:highlight w:val="none"/>
                <w:lang w:val="en-US" w:eastAsia="zh-CN"/>
              </w:rPr>
              <w:t xml:space="preserve">总体</w:t>
            </w:r>
            <w:r>
              <w:rPr>
                <w:rFonts w:hint="eastAsia" w:ascii="宋体" w:hAnsi="宋体" w:eastAsia="宋体" w:cs="宋体"/>
                <w:color w:val="000000"/>
                <w:szCs w:val="21"/>
                <w:highlight w:val="none"/>
                <w:lang w:val="zh-CN" w:eastAsia="zh-CN"/>
              </w:rPr>
              <w:t xml:space="preserve">部署</w:t>
            </w:r>
            <w:r>
              <w:rPr>
                <w:rFonts w:hint="eastAsia" w:ascii="宋体" w:hAnsi="宋体" w:eastAsia="宋体" w:cs="宋体"/>
                <w:color w:val="000000"/>
                <w:szCs w:val="21"/>
                <w:highlight w:val="none"/>
                <w:lang w:val="zh-CN" w:eastAsia="zh-CN"/>
              </w:rPr>
            </w:r>
            <w:r/>
          </w:p>
          <w:p>
            <w:pPr>
              <w:pStyle w:val="1058"/>
              <w:jc w:val="center"/>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eastAsia="zh-CN"/>
              </w:rPr>
              <w:t xml:space="preserve">（</w:t>
            </w: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val="zh-CN" w:eastAsia="zh-CN"/>
              </w:rPr>
              <w:t xml:space="preserve">分）</w:t>
            </w:r>
            <w:r>
              <w:rPr>
                <w:rFonts w:hint="eastAsia" w:ascii="宋体" w:hAnsi="宋体" w:eastAsia="宋体" w:cs="宋体"/>
                <w:color w:val="000000"/>
                <w:szCs w:val="21"/>
                <w:highlight w:val="none"/>
                <w:lang w:val="zh-CN"/>
              </w:rPr>
            </w:r>
            <w:r/>
          </w:p>
        </w:tc>
        <w:tc>
          <w:tcPr>
            <w:tcW w:w="6300" w:type="dxa"/>
            <w:vAlign w:val="top"/>
            <w:textDirection w:val="lrTb"/>
            <w:noWrap w:val="false"/>
          </w:tcPr>
          <w:p>
            <w:pPr>
              <w:pStyle w:val="1058"/>
              <w:jc w:val="left"/>
              <w:keepLines w:val="0"/>
              <w:keepNext w:val="0"/>
              <w:pageBreakBefore w:val="0"/>
              <w:spacing w:line="440" w:lineRule="exact"/>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供应商应根据竞争性磋商文件及工程的实际情况制定科学、严密、合理的施工总体部署方案，包括：确定项目的质量、进度、成本、安全、环保等管理目标，拟投入的最高人数和平均人数，劳动力使用计划、材料供应计划和机械设备供应计划等内容。</w:t>
            </w:r>
            <w:r>
              <w:rPr>
                <w:rFonts w:hint="eastAsia" w:ascii="宋体" w:hAnsi="宋体" w:cs="宋体"/>
                <w:color w:val="000000"/>
                <w:szCs w:val="21"/>
                <w:highlight w:val="none"/>
                <w:lang w:val="en-US" w:eastAsia="zh-CN"/>
              </w:rPr>
            </w:r>
            <w:r/>
          </w:p>
          <w:p>
            <w:pPr>
              <w:pStyle w:val="1058"/>
              <w:jc w:val="left"/>
              <w:keepLines w:val="0"/>
              <w:keepNext w:val="0"/>
              <w:pageBreakBefore w:val="0"/>
              <w:spacing w:line="440" w:lineRule="exact"/>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方案详尽、内容明确、分析准确、全面，满足招标要求、符合相关规范要求的得4分；</w:t>
            </w:r>
            <w:r>
              <w:rPr>
                <w:rFonts w:hint="eastAsia" w:ascii="宋体" w:hAnsi="宋体" w:cs="宋体"/>
                <w:color w:val="000000"/>
                <w:szCs w:val="21"/>
                <w:highlight w:val="none"/>
                <w:lang w:val="en-US" w:eastAsia="zh-CN"/>
              </w:rPr>
            </w:r>
            <w:r/>
          </w:p>
          <w:p>
            <w:pPr>
              <w:pStyle w:val="1058"/>
              <w:jc w:val="left"/>
              <w:keepLines w:val="0"/>
              <w:keepNext w:val="0"/>
              <w:pageBreakBefore w:val="0"/>
              <w:spacing w:line="440" w:lineRule="exact"/>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方案较完整、有漏缺的、符合相关规范要求，但不影响项目实施或内容思路简单、可实施性一般得2分；</w:t>
            </w:r>
            <w:r>
              <w:rPr>
                <w:rFonts w:hint="eastAsia" w:ascii="宋体" w:hAnsi="宋体" w:cs="宋体"/>
                <w:color w:val="000000"/>
                <w:szCs w:val="21"/>
                <w:highlight w:val="none"/>
                <w:lang w:val="en-US" w:eastAsia="zh-CN"/>
              </w:rPr>
            </w:r>
            <w:r/>
          </w:p>
          <w:p>
            <w:pPr>
              <w:pStyle w:val="1058"/>
              <w:jc w:val="left"/>
              <w:keepLines w:val="0"/>
              <w:keepNext w:val="0"/>
              <w:pageBreakBefore w:val="0"/>
              <w:spacing w:line="440" w:lineRule="exact"/>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方案不完整，按照方案不能或较难实施或不符合相关规范要求的得1分；</w:t>
            </w:r>
            <w:r>
              <w:rPr>
                <w:rFonts w:hint="eastAsia" w:ascii="宋体" w:hAnsi="宋体" w:cs="宋体"/>
                <w:color w:val="000000"/>
                <w:szCs w:val="21"/>
                <w:highlight w:val="none"/>
                <w:lang w:val="en-US" w:eastAsia="zh-CN"/>
              </w:rPr>
            </w:r>
            <w:r/>
          </w:p>
          <w:p>
            <w:pPr>
              <w:pStyle w:val="1058"/>
              <w:jc w:val="left"/>
              <w:keepLines w:val="0"/>
              <w:keepNext w:val="0"/>
              <w:pageBreakBefore w:val="0"/>
              <w:spacing w:line="440" w:lineRule="exact"/>
              <w:widowControl w:val="off"/>
              <w:rPr>
                <w:rFonts w:hint="eastAsia" w:ascii="宋体" w:hAnsi="宋体" w:cs="宋体"/>
                <w:color w:val="000000"/>
                <w:szCs w:val="21"/>
                <w:highlight w:val="none"/>
                <w:lang w:val="zh-CN" w:eastAsia="zh-CN"/>
              </w:rPr>
            </w:pPr>
            <w:r>
              <w:rPr>
                <w:rFonts w:hint="eastAsia" w:ascii="宋体" w:hAnsi="宋体" w:cs="宋体"/>
                <w:color w:val="000000"/>
                <w:szCs w:val="21"/>
                <w:highlight w:val="none"/>
                <w:lang w:val="en-US" w:eastAsia="zh-CN"/>
              </w:rPr>
              <w:t xml:space="preserve">未提供方案的不得分。</w:t>
            </w:r>
            <w:r>
              <w:rPr>
                <w:rFonts w:hint="eastAsia" w:ascii="宋体" w:hAnsi="宋体" w:cs="宋体"/>
                <w:color w:val="000000"/>
                <w:szCs w:val="21"/>
                <w:highlight w:val="none"/>
                <w:lang w:val="zh-CN" w:eastAsia="zh-CN"/>
              </w:rPr>
            </w:r>
            <w:r/>
          </w:p>
        </w:tc>
        <w:tc>
          <w:tcPr>
            <w:tcW w:w="782" w:type="dxa"/>
            <w:vAlign w:val="center"/>
            <w:textDirection w:val="lrTb"/>
            <w:noWrap w:val="false"/>
          </w:tcPr>
          <w:p>
            <w:pPr>
              <w:pStyle w:val="1058"/>
              <w:jc w:val="center"/>
              <w:keepLines w:val="0"/>
              <w:keepNext w:val="0"/>
              <w:pageBreakBefore w:val="0"/>
              <w:spacing w:line="440" w:lineRule="exact"/>
              <w:widowControl w:val="off"/>
              <w:rPr>
                <w:rFonts w:hint="eastAsia" w:ascii="宋体" w:hAnsi="宋体" w:eastAsia="宋体" w:cs="宋体"/>
                <w:color w:val="000000"/>
                <w:highlight w:val="none"/>
                <w:lang w:val="en-US" w:eastAsia="zh-CN"/>
              </w:rPr>
            </w:pP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highlight w:val="none"/>
                <w:lang w:val="en-US" w:eastAsia="zh-CN"/>
              </w:rPr>
            </w:r>
            <w:r/>
          </w:p>
        </w:tc>
      </w:tr>
      <w:tr>
        <w:trPr>
          <w:trHeight w:val="1135"/>
        </w:trPr>
        <w:tc>
          <w:tcPr>
            <w:tcW w:w="1203" w:type="dxa"/>
            <w:vAlign w:val="center"/>
            <w:vMerge w:val="continue"/>
            <w:textDirection w:val="lrTb"/>
            <w:noWrap w:val="false"/>
          </w:tcPr>
          <w:p>
            <w:pPr>
              <w:pStyle w:val="1058"/>
              <w:jc w:val="center"/>
              <w:keepLines w:val="0"/>
              <w:keepNext w:val="0"/>
              <w:pageBreakBefore w:val="0"/>
              <w:spacing w:line="440" w:lineRule="exact"/>
              <w:widowControl w:val="off"/>
              <w:rPr>
                <w:rFonts w:ascii="宋体" w:hAnsi="宋体"/>
                <w:color w:val="000000"/>
                <w:highlight w:val="none"/>
              </w:rPr>
            </w:pPr>
            <w:r>
              <w:rPr>
                <w:rFonts w:ascii="宋体" w:hAnsi="宋体"/>
                <w:color w:val="000000"/>
                <w:highlight w:val="none"/>
              </w:rPr>
            </w:r>
            <w:r/>
          </w:p>
        </w:tc>
        <w:tc>
          <w:tcPr>
            <w:tcW w:w="1425" w:type="dxa"/>
            <w:vAlign w:val="center"/>
            <w:textDirection w:val="lrTb"/>
            <w:noWrap w:val="false"/>
          </w:tcPr>
          <w:p>
            <w:pPr>
              <w:pStyle w:val="1058"/>
              <w:jc w:val="left"/>
              <w:keepLines w:val="0"/>
              <w:keepNext w:val="0"/>
              <w:pageBreakBefore w:val="0"/>
              <w:spacing w:line="440" w:lineRule="exact"/>
              <w:widowControl w:val="off"/>
              <w:rPr>
                <w:rFonts w:hint="eastAsia" w:ascii="宋体" w:hAnsi="宋体" w:cs="宋体"/>
                <w:color w:val="000000"/>
                <w:szCs w:val="21"/>
                <w:highlight w:val="none"/>
                <w:lang w:val="zh-CN" w:eastAsia="zh-CN"/>
              </w:rPr>
            </w:pPr>
            <w:r>
              <w:rPr>
                <w:rFonts w:hint="eastAsia" w:ascii="宋体" w:hAnsi="宋体" w:cs="宋体"/>
                <w:color w:val="000000"/>
                <w:szCs w:val="21"/>
                <w:highlight w:val="none"/>
                <w:lang w:val="en-US" w:eastAsia="zh-CN"/>
              </w:rPr>
              <w:t xml:space="preserve">主要分部、分项施工方法</w:t>
            </w:r>
            <w:r>
              <w:rPr>
                <w:rFonts w:hint="eastAsia" w:ascii="宋体" w:hAnsi="宋体" w:eastAsia="宋体" w:cs="宋体"/>
                <w:color w:val="000000"/>
                <w:szCs w:val="21"/>
                <w:highlight w:val="none"/>
                <w:lang w:val="zh-CN" w:eastAsia="zh-CN"/>
              </w:rPr>
              <w:t xml:space="preserve">（</w:t>
            </w: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val="zh-CN" w:eastAsia="zh-CN"/>
              </w:rPr>
              <w:t xml:space="preserve">分）</w:t>
            </w:r>
            <w:r>
              <w:rPr>
                <w:rFonts w:hint="eastAsia" w:ascii="宋体" w:hAnsi="宋体" w:cs="宋体"/>
                <w:color w:val="000000"/>
                <w:szCs w:val="21"/>
                <w:highlight w:val="none"/>
                <w:lang w:val="zh-CN" w:eastAsia="zh-CN"/>
              </w:rPr>
            </w:r>
            <w:r/>
          </w:p>
        </w:tc>
        <w:tc>
          <w:tcPr>
            <w:tcW w:w="6300" w:type="dxa"/>
            <w:vAlign w:val="top"/>
            <w:textDirection w:val="lrTb"/>
            <w:noWrap w:val="false"/>
          </w:tcPr>
          <w:p>
            <w:pPr>
              <w:pStyle w:val="1058"/>
              <w:jc w:val="left"/>
              <w:keepLines w:val="0"/>
              <w:keepNext w:val="0"/>
              <w:pageBreakBefore w:val="0"/>
              <w:spacing w:line="440" w:lineRule="exact"/>
              <w:widowControl w:val="off"/>
              <w:rPr>
                <w:rFonts w:hint="eastAsia" w:ascii="宋体" w:hAnsi="宋体" w:cs="宋体"/>
                <w:color w:val="000000"/>
                <w:szCs w:val="21"/>
                <w:highlight w:val="none"/>
                <w:lang w:val="en-US" w:eastAsia="zh-CN"/>
              </w:rPr>
            </w:pPr>
            <w:r>
              <w:rPr>
                <w:rFonts w:hint="eastAsia" w:ascii="宋体" w:hAnsi="宋体" w:cs="宋体"/>
                <w:highlight w:val="none"/>
                <w:lang w:val="en-US" w:eastAsia="zh-CN"/>
              </w:rPr>
              <w:t xml:space="preserve">主要分部、分项施工方法。供应商应根据竞争性磋商文件及工程的实际情况制定科学、严密、合理的主要分部、分项施工方法，包括：工程概况及施工特点分析、施工方法和施工机械的选择、分部（分项）工程的施工准备工作计划等内容。</w:t>
            </w:r>
            <w:r>
              <w:rPr>
                <w:rFonts w:hint="eastAsia" w:ascii="宋体" w:hAnsi="宋体" w:cs="宋体"/>
                <w:color w:val="000000"/>
                <w:szCs w:val="21"/>
                <w:highlight w:val="none"/>
                <w:lang w:val="en-US" w:eastAsia="zh-CN"/>
              </w:rPr>
            </w:r>
            <w:r/>
          </w:p>
          <w:p>
            <w:pPr>
              <w:pStyle w:val="1058"/>
              <w:jc w:val="left"/>
              <w:keepLines w:val="0"/>
              <w:keepNext w:val="0"/>
              <w:pageBreakBefore w:val="0"/>
              <w:spacing w:line="440" w:lineRule="exact"/>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方案详尽、内容明确、分析准确、全面，满足招标要求、符合相关规范要求的得4分；</w:t>
            </w:r>
            <w:r>
              <w:rPr>
                <w:rFonts w:hint="eastAsia" w:ascii="宋体" w:hAnsi="宋体" w:cs="宋体"/>
                <w:color w:val="000000"/>
                <w:szCs w:val="21"/>
                <w:highlight w:val="none"/>
                <w:lang w:val="en-US" w:eastAsia="zh-CN"/>
              </w:rPr>
            </w:r>
            <w:r/>
          </w:p>
          <w:p>
            <w:pPr>
              <w:pStyle w:val="1058"/>
              <w:jc w:val="left"/>
              <w:keepLines w:val="0"/>
              <w:keepNext w:val="0"/>
              <w:pageBreakBefore w:val="0"/>
              <w:spacing w:line="440" w:lineRule="exact"/>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方案较完整、有漏缺的、符合相关规范要求，但不影响项目实施或内容思路简单、可实施性一般得2分；</w:t>
            </w:r>
            <w:r>
              <w:rPr>
                <w:rFonts w:hint="eastAsia" w:ascii="宋体" w:hAnsi="宋体" w:cs="宋体"/>
                <w:color w:val="000000"/>
                <w:szCs w:val="21"/>
                <w:highlight w:val="none"/>
                <w:lang w:val="en-US" w:eastAsia="zh-CN"/>
              </w:rPr>
            </w:r>
            <w:r/>
          </w:p>
          <w:p>
            <w:pPr>
              <w:pStyle w:val="1058"/>
              <w:jc w:val="left"/>
              <w:keepLines w:val="0"/>
              <w:keepNext w:val="0"/>
              <w:pageBreakBefore w:val="0"/>
              <w:spacing w:line="440" w:lineRule="exact"/>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方案不完整，按照方案不能或较难实施或不符合相关规范要求的得1分；</w:t>
            </w:r>
            <w:r>
              <w:rPr>
                <w:rFonts w:hint="eastAsia" w:ascii="宋体" w:hAnsi="宋体" w:cs="宋体"/>
                <w:color w:val="000000"/>
                <w:szCs w:val="21"/>
                <w:highlight w:val="none"/>
                <w:lang w:val="en-US" w:eastAsia="zh-CN"/>
              </w:rPr>
            </w:r>
            <w:r/>
          </w:p>
          <w:p>
            <w:pPr>
              <w:pStyle w:val="1058"/>
              <w:jc w:val="left"/>
              <w:keepLines w:val="0"/>
              <w:keepNext w:val="0"/>
              <w:pageBreakBefore w:val="0"/>
              <w:spacing w:line="440" w:lineRule="exact"/>
              <w:widowControl w:val="off"/>
              <w:rPr>
                <w:rFonts w:hint="eastAsia" w:ascii="宋体" w:hAnsi="宋体" w:cs="宋体"/>
                <w:color w:val="000000"/>
                <w:szCs w:val="21"/>
                <w:highlight w:val="none"/>
                <w:lang w:val="zh-CN" w:eastAsia="zh-CN"/>
              </w:rPr>
            </w:pPr>
            <w:r>
              <w:rPr>
                <w:rFonts w:hint="eastAsia" w:ascii="宋体" w:hAnsi="宋体" w:cs="宋体"/>
                <w:color w:val="000000"/>
                <w:szCs w:val="21"/>
                <w:highlight w:val="none"/>
                <w:lang w:val="en-US" w:eastAsia="zh-CN"/>
              </w:rPr>
              <w:t xml:space="preserve">未提供方案的不得分。</w:t>
            </w:r>
            <w:r>
              <w:rPr>
                <w:rFonts w:hint="eastAsia" w:ascii="宋体" w:hAnsi="宋体" w:cs="宋体"/>
                <w:color w:val="000000"/>
                <w:szCs w:val="21"/>
                <w:highlight w:val="none"/>
                <w:lang w:val="zh-CN" w:eastAsia="zh-CN"/>
              </w:rPr>
            </w:r>
            <w:r/>
          </w:p>
        </w:tc>
        <w:tc>
          <w:tcPr>
            <w:tcW w:w="782" w:type="dxa"/>
            <w:vAlign w:val="center"/>
            <w:textDirection w:val="lrTb"/>
            <w:noWrap w:val="false"/>
          </w:tcPr>
          <w:p>
            <w:pPr>
              <w:pStyle w:val="1058"/>
              <w:jc w:val="center"/>
              <w:keepLines w:val="0"/>
              <w:keepNext w:val="0"/>
              <w:pageBreakBefore w:val="0"/>
              <w:spacing w:line="440" w:lineRule="exact"/>
              <w:widowControl w:val="off"/>
              <w:rPr>
                <w:rFonts w:ascii="宋体" w:hAnsi="宋体" w:eastAsia="宋体" w:cs="宋体"/>
                <w:color w:val="000000"/>
                <w:spacing w:val="-2"/>
                <w:highlight w:val="none"/>
                <w:lang w:val="en-US" w:eastAsia="zh-CN"/>
              </w:rPr>
            </w:pPr>
            <w:r>
              <w:rPr>
                <w:rFonts w:hint="eastAsia" w:ascii="宋体" w:hAnsi="宋体" w:cs="宋体"/>
                <w:color w:val="000000"/>
                <w:szCs w:val="21"/>
                <w:highlight w:val="none"/>
                <w:lang w:val="en-US" w:eastAsia="zh-CN"/>
              </w:rPr>
              <w:t xml:space="preserve">4</w:t>
            </w:r>
            <w:r>
              <w:rPr>
                <w:rFonts w:ascii="宋体" w:hAnsi="宋体" w:eastAsia="宋体" w:cs="宋体"/>
                <w:color w:val="000000"/>
                <w:spacing w:val="-2"/>
                <w:highlight w:val="none"/>
                <w:lang w:val="en-US" w:eastAsia="zh-CN"/>
              </w:rPr>
            </w:r>
            <w:r/>
          </w:p>
        </w:tc>
      </w:tr>
      <w:tr>
        <w:trPr>
          <w:trHeight w:val="1135"/>
        </w:trPr>
        <w:tc>
          <w:tcPr>
            <w:tcW w:w="1203" w:type="dxa"/>
            <w:vAlign w:val="center"/>
            <w:vMerge w:val="continue"/>
            <w:textDirection w:val="lrTb"/>
            <w:noWrap w:val="false"/>
          </w:tcPr>
          <w:p>
            <w:pPr>
              <w:pStyle w:val="1058"/>
              <w:jc w:val="center"/>
              <w:keepLines w:val="0"/>
              <w:keepNext w:val="0"/>
              <w:pageBreakBefore w:val="0"/>
              <w:spacing w:line="440" w:lineRule="exact"/>
              <w:widowControl w:val="off"/>
              <w:rPr>
                <w:rFonts w:ascii="宋体" w:hAnsi="宋体"/>
                <w:color w:val="000000"/>
                <w:highlight w:val="none"/>
              </w:rPr>
            </w:pPr>
            <w:r>
              <w:rPr>
                <w:rFonts w:ascii="宋体" w:hAnsi="宋体"/>
                <w:color w:val="000000"/>
                <w:highlight w:val="none"/>
              </w:rPr>
            </w:r>
            <w:r/>
          </w:p>
        </w:tc>
        <w:tc>
          <w:tcPr>
            <w:tcW w:w="1425" w:type="dxa"/>
            <w:vAlign w:val="center"/>
            <w:textDirection w:val="lrTb"/>
            <w:noWrap w:val="false"/>
          </w:tcPr>
          <w:p>
            <w:pPr>
              <w:pStyle w:val="1058"/>
              <w:jc w:val="center"/>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eastAsia="zh-CN"/>
              </w:rPr>
              <w:t xml:space="preserve">施工进度计划保证体系及措施（</w:t>
            </w: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val="zh-CN" w:eastAsia="zh-CN"/>
              </w:rPr>
              <w:t xml:space="preserve">分）</w:t>
            </w:r>
            <w:r>
              <w:rPr>
                <w:rFonts w:hint="eastAsia" w:ascii="宋体" w:hAnsi="宋体" w:eastAsia="宋体" w:cs="宋体"/>
                <w:color w:val="000000"/>
                <w:szCs w:val="21"/>
                <w:highlight w:val="none"/>
                <w:lang w:val="zh-CN"/>
              </w:rPr>
            </w:r>
            <w:r/>
          </w:p>
        </w:tc>
        <w:tc>
          <w:tcPr>
            <w:tcW w:w="6300" w:type="dxa"/>
            <w:vAlign w:val="top"/>
            <w:textDirection w:val="lrTb"/>
            <w:noWrap w:val="false"/>
          </w:tcPr>
          <w:p>
            <w:pPr>
              <w:pStyle w:val="1058"/>
              <w:jc w:val="left"/>
              <w:keepLines w:val="0"/>
              <w:keepNext w:val="0"/>
              <w:pageBreakBefore w:val="0"/>
              <w:spacing w:line="44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zh-CN" w:eastAsia="zh-CN"/>
              </w:rPr>
              <w:t xml:space="preserve">施工进度计划保证体系及措施。</w:t>
            </w:r>
            <w:r>
              <w:rPr>
                <w:rFonts w:hint="eastAsia" w:ascii="宋体" w:hAnsi="宋体" w:cs="宋体"/>
                <w:highlight w:val="none"/>
                <w:lang w:val="en-US" w:eastAsia="zh-CN"/>
              </w:rPr>
              <w:t xml:space="preserve">供应商应根据竞争性磋商文件及工程的实际情况制定科学、严密、合理的</w:t>
            </w:r>
            <w:r>
              <w:rPr>
                <w:rFonts w:hint="eastAsia" w:ascii="宋体" w:hAnsi="宋体" w:eastAsia="宋体" w:cs="宋体"/>
                <w:color w:val="000000"/>
                <w:szCs w:val="21"/>
                <w:highlight w:val="none"/>
                <w:lang w:val="zh-CN" w:eastAsia="zh-CN"/>
              </w:rPr>
              <w:t xml:space="preserve">施工进度计划保证体系及措施</w:t>
            </w:r>
            <w:r>
              <w:rPr>
                <w:rFonts w:hint="eastAsia" w:ascii="宋体" w:hAnsi="宋体" w:cs="宋体"/>
                <w:color w:val="000000"/>
                <w:szCs w:val="21"/>
                <w:highlight w:val="none"/>
                <w:lang w:val="zh-CN" w:eastAsia="zh-CN"/>
              </w:rPr>
              <w:t xml:space="preserve">，包括：</w:t>
            </w:r>
            <w:r>
              <w:rPr>
                <w:rFonts w:hint="eastAsia" w:ascii="宋体" w:hAnsi="宋体" w:eastAsia="宋体" w:cs="宋体"/>
                <w:color w:val="000000"/>
                <w:szCs w:val="21"/>
                <w:highlight w:val="none"/>
                <w:lang w:val="zh-CN" w:eastAsia="zh-CN"/>
              </w:rPr>
              <w:t xml:space="preserve">施工期间出现不可预见或预见不足给工期造成影响时采购的措施、制定切实可行的抢工期措施及应急方案</w:t>
            </w:r>
            <w:r>
              <w:rPr>
                <w:rFonts w:hint="eastAsia" w:ascii="宋体" w:hAnsi="宋体" w:eastAsia="宋体" w:cs="宋体"/>
                <w:color w:val="000000"/>
                <w:szCs w:val="21"/>
                <w:highlight w:val="none"/>
                <w:lang w:val="en-US" w:eastAsia="zh-CN"/>
              </w:rPr>
              <w:t xml:space="preserve">等内容。</w:t>
            </w:r>
            <w:r>
              <w:rPr>
                <w:rFonts w:hint="eastAsia" w:ascii="宋体" w:hAnsi="宋体" w:eastAsia="宋体" w:cs="宋体"/>
                <w:color w:val="000000"/>
                <w:szCs w:val="21"/>
                <w:highlight w:val="none"/>
                <w:lang w:val="en-US" w:eastAsia="zh-CN"/>
              </w:rPr>
            </w:r>
            <w:r/>
          </w:p>
          <w:p>
            <w:pPr>
              <w:pStyle w:val="1058"/>
              <w:jc w:val="left"/>
              <w:keepLines w:val="0"/>
              <w:keepNext w:val="0"/>
              <w:pageBreakBefore w:val="0"/>
              <w:spacing w:line="440" w:lineRule="exact"/>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方案详尽、内容明确、分析准确、全面，满足招标要求、符合相关规范要求的得4分；</w:t>
            </w:r>
            <w:r>
              <w:rPr>
                <w:rFonts w:hint="eastAsia" w:ascii="宋体" w:hAnsi="宋体" w:cs="宋体"/>
                <w:color w:val="000000"/>
                <w:szCs w:val="21"/>
                <w:highlight w:val="none"/>
                <w:lang w:val="en-US" w:eastAsia="zh-CN"/>
              </w:rPr>
            </w:r>
            <w:r/>
          </w:p>
          <w:p>
            <w:pPr>
              <w:pStyle w:val="1058"/>
              <w:jc w:val="left"/>
              <w:keepLines w:val="0"/>
              <w:keepNext w:val="0"/>
              <w:pageBreakBefore w:val="0"/>
              <w:spacing w:line="440" w:lineRule="exact"/>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方案较完整、有漏缺的、符合相关规范要求，但不影响项目实施或内容思路简单、可实施性一般得2分；</w:t>
            </w:r>
            <w:r>
              <w:rPr>
                <w:rFonts w:hint="eastAsia" w:ascii="宋体" w:hAnsi="宋体" w:cs="宋体"/>
                <w:color w:val="000000"/>
                <w:szCs w:val="21"/>
                <w:highlight w:val="none"/>
                <w:lang w:val="en-US" w:eastAsia="zh-CN"/>
              </w:rPr>
            </w:r>
            <w:r/>
          </w:p>
          <w:p>
            <w:pPr>
              <w:pStyle w:val="1058"/>
              <w:jc w:val="left"/>
              <w:keepLines w:val="0"/>
              <w:keepNext w:val="0"/>
              <w:pageBreakBefore w:val="0"/>
              <w:spacing w:line="440" w:lineRule="exact"/>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方案不完整，按照方案不能或较难实施或不符合相关规范要求的得1分；</w:t>
            </w:r>
            <w:r>
              <w:rPr>
                <w:rFonts w:hint="eastAsia" w:ascii="宋体" w:hAnsi="宋体" w:cs="宋体"/>
                <w:color w:val="000000"/>
                <w:szCs w:val="21"/>
                <w:highlight w:val="none"/>
                <w:lang w:val="en-US" w:eastAsia="zh-CN"/>
              </w:rPr>
            </w:r>
            <w:r/>
          </w:p>
          <w:p>
            <w:pPr>
              <w:pStyle w:val="1058"/>
              <w:jc w:val="left"/>
              <w:spacing w:line="360" w:lineRule="auto"/>
              <w:rPr>
                <w:rFonts w:hint="eastAsia" w:ascii="宋体" w:hAnsi="宋体" w:cs="宋体"/>
                <w:color w:val="000000"/>
                <w:szCs w:val="21"/>
                <w:highlight w:val="none"/>
                <w:lang w:val="zh-CN" w:eastAsia="zh-CN"/>
              </w:rPr>
            </w:pPr>
            <w:r>
              <w:rPr>
                <w:rFonts w:hint="eastAsia" w:ascii="宋体" w:hAnsi="宋体" w:cs="宋体"/>
                <w:color w:val="000000"/>
                <w:szCs w:val="21"/>
                <w:highlight w:val="none"/>
                <w:lang w:val="en-US" w:eastAsia="zh-CN"/>
              </w:rPr>
              <w:t xml:space="preserve">未提供方案的不得分。</w:t>
            </w:r>
            <w:r>
              <w:rPr>
                <w:rFonts w:hint="eastAsia" w:ascii="宋体" w:hAnsi="宋体" w:cs="宋体"/>
                <w:color w:val="000000"/>
                <w:szCs w:val="21"/>
                <w:highlight w:val="none"/>
                <w:lang w:val="zh-CN" w:eastAsia="zh-CN"/>
              </w:rPr>
            </w:r>
            <w:r/>
          </w:p>
        </w:tc>
        <w:tc>
          <w:tcPr>
            <w:tcW w:w="782" w:type="dxa"/>
            <w:vAlign w:val="center"/>
            <w:textDirection w:val="lrTb"/>
            <w:noWrap w:val="false"/>
          </w:tcPr>
          <w:p>
            <w:pPr>
              <w:pStyle w:val="1058"/>
              <w:jc w:val="center"/>
              <w:keepLines w:val="0"/>
              <w:keepNext w:val="0"/>
              <w:pageBreakBefore w:val="0"/>
              <w:spacing w:line="440" w:lineRule="exact"/>
              <w:widowControl w:val="off"/>
              <w:rPr>
                <w:rFonts w:ascii="宋体" w:hAnsi="宋体" w:eastAsia="宋体" w:cs="宋体"/>
                <w:color w:val="000000"/>
                <w:spacing w:val="-2"/>
                <w:highlight w:val="none"/>
                <w:lang w:val="en-US" w:eastAsia="zh-CN"/>
              </w:rPr>
            </w:pPr>
            <w:r>
              <w:rPr>
                <w:rFonts w:hint="eastAsia" w:ascii="宋体" w:hAnsi="宋体" w:cs="宋体"/>
                <w:color w:val="000000"/>
                <w:szCs w:val="21"/>
                <w:highlight w:val="none"/>
                <w:lang w:val="en-US" w:eastAsia="zh-CN"/>
              </w:rPr>
              <w:t xml:space="preserve">4</w:t>
            </w:r>
            <w:r>
              <w:rPr>
                <w:rFonts w:ascii="宋体" w:hAnsi="宋体" w:eastAsia="宋体" w:cs="宋体"/>
                <w:color w:val="000000"/>
                <w:spacing w:val="-2"/>
                <w:highlight w:val="none"/>
                <w:lang w:val="en-US" w:eastAsia="zh-CN"/>
              </w:rPr>
            </w:r>
            <w:r/>
          </w:p>
        </w:tc>
      </w:tr>
      <w:tr>
        <w:trPr>
          <w:trHeight w:val="1063"/>
        </w:trPr>
        <w:tc>
          <w:tcPr>
            <w:tcW w:w="1203" w:type="dxa"/>
            <w:vAlign w:val="center"/>
            <w:vMerge w:val="continue"/>
            <w:textDirection w:val="lrTb"/>
            <w:noWrap w:val="false"/>
          </w:tcPr>
          <w:p>
            <w:pPr>
              <w:pStyle w:val="1058"/>
              <w:jc w:val="center"/>
              <w:keepLines w:val="0"/>
              <w:keepNext w:val="0"/>
              <w:pageBreakBefore w:val="0"/>
              <w:spacing w:line="440" w:lineRule="exact"/>
              <w:widowControl w:val="off"/>
              <w:rPr>
                <w:rFonts w:ascii="宋体" w:hAnsi="宋体"/>
                <w:color w:val="000000"/>
                <w:highlight w:val="none"/>
              </w:rPr>
            </w:pPr>
            <w:r>
              <w:rPr>
                <w:rFonts w:ascii="宋体" w:hAnsi="宋体"/>
                <w:color w:val="000000"/>
                <w:highlight w:val="none"/>
              </w:rPr>
            </w:r>
            <w:r/>
          </w:p>
        </w:tc>
        <w:tc>
          <w:tcPr>
            <w:tcW w:w="1425" w:type="dxa"/>
            <w:vAlign w:val="center"/>
            <w:textDirection w:val="lrTb"/>
            <w:noWrap w:val="false"/>
          </w:tcPr>
          <w:p>
            <w:pPr>
              <w:pStyle w:val="1058"/>
              <w:jc w:val="center"/>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eastAsia="zh-CN"/>
              </w:rPr>
              <w:t xml:space="preserve">质量保证措施（</w:t>
            </w: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val="zh-CN" w:eastAsia="zh-CN"/>
              </w:rPr>
              <w:t xml:space="preserve">分）</w:t>
            </w:r>
            <w:r>
              <w:rPr>
                <w:rFonts w:hint="eastAsia" w:ascii="宋体" w:hAnsi="宋体" w:eastAsia="宋体" w:cs="宋体"/>
                <w:color w:val="000000"/>
                <w:szCs w:val="21"/>
                <w:highlight w:val="none"/>
                <w:lang w:val="zh-CN"/>
              </w:rPr>
            </w:r>
            <w:r/>
          </w:p>
        </w:tc>
        <w:tc>
          <w:tcPr>
            <w:tcW w:w="6300" w:type="dxa"/>
            <w:vAlign w:val="center"/>
            <w:textDirection w:val="lrTb"/>
            <w:noWrap w:val="false"/>
          </w:tcPr>
          <w:p>
            <w:pPr>
              <w:pStyle w:val="1058"/>
              <w:jc w:val="left"/>
              <w:keepLines w:val="0"/>
              <w:keepNext w:val="0"/>
              <w:pageBreakBefore w:val="0"/>
              <w:spacing w:line="44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zh-CN" w:eastAsia="zh-CN"/>
              </w:rPr>
              <w:t xml:space="preserve">质量保证措施。</w:t>
            </w:r>
            <w:r>
              <w:rPr>
                <w:rFonts w:hint="eastAsia" w:ascii="宋体" w:hAnsi="宋体" w:cs="宋体"/>
                <w:highlight w:val="none"/>
                <w:lang w:val="en-US" w:eastAsia="zh-CN"/>
              </w:rPr>
              <w:t xml:space="preserve">供应商应根据竞争性磋商文件及工程的实际情况制定科学、严密、合理的</w:t>
            </w:r>
            <w:r>
              <w:rPr>
                <w:rFonts w:hint="eastAsia" w:ascii="宋体" w:hAnsi="宋体" w:eastAsia="宋体" w:cs="宋体"/>
                <w:color w:val="000000"/>
                <w:szCs w:val="21"/>
                <w:highlight w:val="none"/>
                <w:lang w:val="zh-CN" w:eastAsia="zh-CN"/>
              </w:rPr>
              <w:t xml:space="preserve">质量保证措施</w:t>
            </w:r>
            <w:r>
              <w:rPr>
                <w:rFonts w:hint="eastAsia" w:ascii="宋体" w:hAnsi="宋体" w:cs="宋体"/>
                <w:color w:val="000000"/>
                <w:szCs w:val="21"/>
                <w:highlight w:val="none"/>
                <w:lang w:val="zh-CN" w:eastAsia="zh-CN"/>
              </w:rPr>
              <w:t xml:space="preserve">，包括：</w:t>
            </w:r>
            <w:r>
              <w:rPr>
                <w:rFonts w:hint="eastAsia" w:ascii="宋体" w:hAnsi="宋体" w:cs="宋体"/>
                <w:color w:val="000000"/>
                <w:szCs w:val="21"/>
                <w:highlight w:val="none"/>
                <w:lang w:val="en-US" w:eastAsia="zh-CN"/>
              </w:rPr>
              <w:t xml:space="preserve">质量</w:t>
            </w:r>
            <w:r>
              <w:rPr>
                <w:rFonts w:hint="eastAsia" w:ascii="宋体" w:hAnsi="宋体" w:eastAsia="宋体" w:cs="宋体"/>
                <w:color w:val="000000"/>
                <w:szCs w:val="21"/>
                <w:highlight w:val="none"/>
                <w:lang w:val="zh-CN" w:eastAsia="zh-CN"/>
              </w:rPr>
              <w:t xml:space="preserve">目标、质量标准和方法、质量管理体系等</w:t>
            </w:r>
            <w:r>
              <w:rPr>
                <w:rFonts w:hint="eastAsia" w:ascii="宋体" w:hAnsi="宋体" w:eastAsia="宋体" w:cs="宋体"/>
                <w:color w:val="000000"/>
                <w:szCs w:val="21"/>
                <w:highlight w:val="none"/>
                <w:lang w:val="en-US" w:eastAsia="zh-CN"/>
              </w:rPr>
              <w:t xml:space="preserve">内容。</w:t>
            </w:r>
            <w:r>
              <w:rPr>
                <w:rFonts w:hint="eastAsia" w:ascii="宋体" w:hAnsi="宋体" w:eastAsia="宋体" w:cs="宋体"/>
                <w:color w:val="000000"/>
                <w:szCs w:val="21"/>
                <w:highlight w:val="none"/>
                <w:lang w:val="en-US" w:eastAsia="zh-CN"/>
              </w:rPr>
            </w:r>
            <w:r/>
          </w:p>
          <w:p>
            <w:pPr>
              <w:pStyle w:val="1058"/>
              <w:jc w:val="left"/>
              <w:keepLines w:val="0"/>
              <w:keepNext w:val="0"/>
              <w:pageBreakBefore w:val="0"/>
              <w:spacing w:line="440" w:lineRule="exact"/>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方案详尽、内容明确、分析准确、全面，满足招标要求、符合相关规范要求的得4分；</w:t>
            </w:r>
            <w:r>
              <w:rPr>
                <w:rFonts w:hint="eastAsia" w:ascii="宋体" w:hAnsi="宋体" w:cs="宋体"/>
                <w:color w:val="000000"/>
                <w:szCs w:val="21"/>
                <w:highlight w:val="none"/>
                <w:lang w:val="en-US" w:eastAsia="zh-CN"/>
              </w:rPr>
            </w:r>
            <w:r/>
          </w:p>
          <w:p>
            <w:pPr>
              <w:pStyle w:val="1058"/>
              <w:jc w:val="left"/>
              <w:keepLines w:val="0"/>
              <w:keepNext w:val="0"/>
              <w:pageBreakBefore w:val="0"/>
              <w:spacing w:line="440" w:lineRule="exact"/>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方案较完整、有漏缺的、符合相关规范要求，但不影响项目实施或内容思路简单、可实施性一般得2分；</w:t>
            </w:r>
            <w:r>
              <w:rPr>
                <w:rFonts w:hint="eastAsia" w:ascii="宋体" w:hAnsi="宋体" w:cs="宋体"/>
                <w:color w:val="000000"/>
                <w:szCs w:val="21"/>
                <w:highlight w:val="none"/>
                <w:lang w:val="en-US" w:eastAsia="zh-CN"/>
              </w:rPr>
            </w:r>
            <w:r/>
          </w:p>
          <w:p>
            <w:pPr>
              <w:pStyle w:val="1058"/>
              <w:jc w:val="left"/>
              <w:keepLines w:val="0"/>
              <w:keepNext w:val="0"/>
              <w:pageBreakBefore w:val="0"/>
              <w:spacing w:line="440" w:lineRule="exact"/>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方案不完整，按照方案不能或较难实施或不符合相关规范要求的得1分；</w:t>
            </w:r>
            <w:r>
              <w:rPr>
                <w:rFonts w:hint="eastAsia" w:ascii="宋体" w:hAnsi="宋体" w:cs="宋体"/>
                <w:color w:val="000000"/>
                <w:szCs w:val="21"/>
                <w:highlight w:val="none"/>
                <w:lang w:val="en-US" w:eastAsia="zh-CN"/>
              </w:rPr>
            </w:r>
            <w:r/>
          </w:p>
          <w:p>
            <w:pPr>
              <w:pStyle w:val="1058"/>
              <w:jc w:val="left"/>
              <w:spacing w:line="360" w:lineRule="auto"/>
              <w:rPr>
                <w:rFonts w:hint="eastAsia" w:ascii="宋体" w:hAnsi="宋体" w:eastAsia="宋体" w:cs="宋体"/>
                <w:color w:val="000000"/>
                <w:szCs w:val="21"/>
                <w:highlight w:val="none"/>
                <w:lang w:val="zh-CN"/>
              </w:rPr>
            </w:pPr>
            <w:r>
              <w:rPr>
                <w:rFonts w:hint="eastAsia" w:ascii="宋体" w:hAnsi="宋体" w:cs="宋体"/>
                <w:color w:val="000000"/>
                <w:szCs w:val="21"/>
                <w:highlight w:val="none"/>
                <w:lang w:val="en-US" w:eastAsia="zh-CN"/>
              </w:rPr>
              <w:t xml:space="preserve">未提供方案的不得分。</w:t>
            </w:r>
            <w:r>
              <w:rPr>
                <w:rFonts w:hint="eastAsia" w:ascii="宋体" w:hAnsi="宋体" w:eastAsia="宋体" w:cs="宋体"/>
                <w:color w:val="000000"/>
                <w:szCs w:val="21"/>
                <w:highlight w:val="none"/>
                <w:lang w:val="zh-CN"/>
              </w:rPr>
            </w:r>
            <w:r/>
          </w:p>
        </w:tc>
        <w:tc>
          <w:tcPr>
            <w:tcW w:w="782" w:type="dxa"/>
            <w:vAlign w:val="center"/>
            <w:textDirection w:val="lrTb"/>
            <w:noWrap w:val="false"/>
          </w:tcPr>
          <w:p>
            <w:pPr>
              <w:pStyle w:val="1058"/>
              <w:jc w:val="center"/>
              <w:keepLines w:val="0"/>
              <w:keepNext w:val="0"/>
              <w:pageBreakBefore w:val="0"/>
              <w:spacing w:line="440" w:lineRule="exact"/>
              <w:widowControl w:val="off"/>
              <w:rPr>
                <w:rFonts w:hint="eastAsia" w:ascii="宋体" w:hAnsi="宋体" w:eastAsia="宋体" w:cs="宋体"/>
                <w:color w:val="000000"/>
                <w:spacing w:val="-3"/>
                <w:highlight w:val="none"/>
                <w:lang w:val="en-US" w:eastAsia="zh-CN"/>
              </w:rPr>
            </w:pP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pacing w:val="-3"/>
                <w:highlight w:val="none"/>
                <w:lang w:val="en-US" w:eastAsia="zh-CN"/>
              </w:rPr>
            </w:r>
            <w:r/>
          </w:p>
        </w:tc>
      </w:tr>
      <w:tr>
        <w:trPr>
          <w:trHeight w:val="90"/>
        </w:trPr>
        <w:tc>
          <w:tcPr>
            <w:tcW w:w="1203" w:type="dxa"/>
            <w:vAlign w:val="center"/>
            <w:vMerge w:val="continue"/>
            <w:textDirection w:val="lrTb"/>
            <w:noWrap w:val="false"/>
          </w:tcPr>
          <w:p>
            <w:pPr>
              <w:pStyle w:val="1058"/>
              <w:jc w:val="center"/>
              <w:keepLines w:val="0"/>
              <w:keepNext w:val="0"/>
              <w:pageBreakBefore w:val="0"/>
              <w:spacing w:line="440" w:lineRule="exact"/>
              <w:widowControl w:val="off"/>
              <w:rPr>
                <w:rFonts w:ascii="宋体" w:hAnsi="宋体"/>
                <w:color w:val="000000"/>
                <w:highlight w:val="none"/>
              </w:rPr>
            </w:pPr>
            <w:r>
              <w:rPr>
                <w:rFonts w:ascii="宋体" w:hAnsi="宋体"/>
                <w:color w:val="000000"/>
                <w:highlight w:val="none"/>
              </w:rPr>
            </w:r>
            <w:r/>
          </w:p>
        </w:tc>
        <w:tc>
          <w:tcPr>
            <w:tcW w:w="1425" w:type="dxa"/>
            <w:vAlign w:val="center"/>
            <w:textDirection w:val="lrTb"/>
            <w:noWrap w:val="false"/>
          </w:tcPr>
          <w:p>
            <w:pPr>
              <w:pStyle w:val="1058"/>
              <w:jc w:val="center"/>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eastAsia="zh-CN"/>
              </w:rPr>
              <w:t xml:space="preserve">安全生产和文明施工措施（</w:t>
            </w: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val="zh-CN" w:eastAsia="zh-CN"/>
              </w:rPr>
              <w:t xml:space="preserve">分）</w:t>
            </w:r>
            <w:r>
              <w:rPr>
                <w:rFonts w:hint="eastAsia" w:ascii="宋体" w:hAnsi="宋体" w:eastAsia="宋体" w:cs="宋体"/>
                <w:color w:val="000000"/>
                <w:szCs w:val="21"/>
                <w:highlight w:val="none"/>
                <w:lang w:val="zh-CN"/>
              </w:rPr>
            </w:r>
            <w:r/>
          </w:p>
        </w:tc>
        <w:tc>
          <w:tcPr>
            <w:tcW w:w="6300" w:type="dxa"/>
            <w:vAlign w:val="center"/>
            <w:textDirection w:val="lrTb"/>
            <w:noWrap w:val="false"/>
          </w:tcPr>
          <w:p>
            <w:pPr>
              <w:pStyle w:val="1058"/>
              <w:jc w:val="left"/>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安全生产和文明施工措施。</w:t>
            </w:r>
            <w:r>
              <w:rPr>
                <w:rFonts w:hint="eastAsia" w:ascii="宋体" w:hAnsi="宋体" w:cs="宋体"/>
                <w:highlight w:val="none"/>
                <w:lang w:val="en-US" w:eastAsia="zh-CN"/>
              </w:rPr>
              <w:t xml:space="preserve">供应商应根据竞争性磋商文件及工程的实际情况制定科学、严密、合理的</w:t>
            </w:r>
            <w:r>
              <w:rPr>
                <w:rFonts w:hint="eastAsia" w:ascii="宋体" w:hAnsi="宋体" w:eastAsia="宋体" w:cs="宋体"/>
                <w:color w:val="000000"/>
                <w:szCs w:val="21"/>
                <w:highlight w:val="none"/>
                <w:lang w:val="zh-CN" w:eastAsia="zh-CN"/>
              </w:rPr>
              <w:t xml:space="preserve">质量保证措施</w:t>
            </w:r>
            <w:r>
              <w:rPr>
                <w:rFonts w:hint="eastAsia" w:ascii="宋体" w:hAnsi="宋体" w:cs="宋体"/>
                <w:color w:val="000000"/>
                <w:szCs w:val="21"/>
                <w:highlight w:val="none"/>
                <w:lang w:val="zh-CN" w:eastAsia="zh-CN"/>
              </w:rPr>
              <w:t xml:space="preserve">，</w:t>
            </w:r>
            <w:r>
              <w:rPr>
                <w:rFonts w:hint="eastAsia" w:ascii="宋体" w:hAnsi="宋体" w:cs="宋体"/>
                <w:color w:val="000000"/>
                <w:szCs w:val="21"/>
                <w:highlight w:val="none"/>
                <w:lang w:val="en-US" w:eastAsia="zh-CN"/>
              </w:rPr>
              <w:t xml:space="preserve">包括：</w:t>
            </w:r>
            <w:r>
              <w:rPr>
                <w:rFonts w:hint="eastAsia" w:ascii="宋体" w:hAnsi="宋体" w:eastAsia="宋体" w:cs="宋体"/>
                <w:color w:val="000000"/>
                <w:szCs w:val="21"/>
                <w:highlight w:val="none"/>
                <w:lang w:val="zh-CN" w:eastAsia="zh-CN"/>
              </w:rPr>
              <w:t xml:space="preserve">现场文化建设、安全生产标准及措施、人身安全和财产安全、突发事件预案等</w:t>
            </w:r>
            <w:r>
              <w:rPr>
                <w:rFonts w:hint="eastAsia" w:ascii="宋体" w:hAnsi="宋体" w:eastAsia="宋体" w:cs="宋体"/>
                <w:color w:val="000000"/>
                <w:szCs w:val="21"/>
                <w:highlight w:val="none"/>
                <w:lang w:val="en-US" w:eastAsia="zh-CN"/>
              </w:rPr>
              <w:t xml:space="preserve">内容</w:t>
            </w:r>
            <w:r>
              <w:rPr>
                <w:rFonts w:hint="eastAsia" w:ascii="宋体" w:hAnsi="宋体" w:eastAsia="宋体" w:cs="宋体"/>
                <w:color w:val="000000"/>
                <w:szCs w:val="21"/>
                <w:highlight w:val="none"/>
                <w:lang w:val="zh-CN" w:eastAsia="zh-CN"/>
              </w:rPr>
              <w:t xml:space="preserve">。</w:t>
            </w:r>
            <w:r>
              <w:rPr>
                <w:rFonts w:hint="eastAsia" w:ascii="宋体" w:hAnsi="宋体" w:eastAsia="宋体" w:cs="宋体"/>
                <w:color w:val="000000"/>
                <w:szCs w:val="21"/>
                <w:highlight w:val="none"/>
                <w:lang w:val="zh-CN" w:eastAsia="zh-CN"/>
              </w:rPr>
            </w:r>
            <w:r/>
          </w:p>
          <w:p>
            <w:pPr>
              <w:pStyle w:val="1058"/>
              <w:jc w:val="left"/>
              <w:keepLines w:val="0"/>
              <w:keepNext w:val="0"/>
              <w:pageBreakBefore w:val="0"/>
              <w:spacing w:line="440" w:lineRule="exact"/>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方案详尽、内容明确、分析准确、全面，满足招标要求、符合相关规范要求的得4分；</w:t>
            </w:r>
            <w:r>
              <w:rPr>
                <w:rFonts w:hint="eastAsia" w:ascii="宋体" w:hAnsi="宋体" w:cs="宋体"/>
                <w:color w:val="000000"/>
                <w:szCs w:val="21"/>
                <w:highlight w:val="none"/>
                <w:lang w:val="en-US" w:eastAsia="zh-CN"/>
              </w:rPr>
            </w:r>
            <w:r/>
          </w:p>
          <w:p>
            <w:pPr>
              <w:pStyle w:val="1058"/>
              <w:jc w:val="left"/>
              <w:keepLines w:val="0"/>
              <w:keepNext w:val="0"/>
              <w:pageBreakBefore w:val="0"/>
              <w:spacing w:line="440" w:lineRule="exact"/>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方案较完整、有漏缺的、符合相关规范要求，但不影响项目实施或内容思路简单、可实施性一般得2分；</w:t>
            </w:r>
            <w:r>
              <w:rPr>
                <w:rFonts w:hint="eastAsia" w:ascii="宋体" w:hAnsi="宋体" w:cs="宋体"/>
                <w:color w:val="000000"/>
                <w:szCs w:val="21"/>
                <w:highlight w:val="none"/>
                <w:lang w:val="en-US" w:eastAsia="zh-CN"/>
              </w:rPr>
            </w:r>
            <w:r/>
          </w:p>
          <w:p>
            <w:pPr>
              <w:pStyle w:val="1058"/>
              <w:jc w:val="left"/>
              <w:keepLines w:val="0"/>
              <w:keepNext w:val="0"/>
              <w:pageBreakBefore w:val="0"/>
              <w:spacing w:line="440" w:lineRule="exact"/>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方案不完整，按照方案不能或较难实施或不符合相关规范要求的得1分；</w:t>
            </w:r>
            <w:r>
              <w:rPr>
                <w:rFonts w:hint="eastAsia" w:ascii="宋体" w:hAnsi="宋体" w:cs="宋体"/>
                <w:color w:val="000000"/>
                <w:szCs w:val="21"/>
                <w:highlight w:val="none"/>
                <w:lang w:val="en-US" w:eastAsia="zh-CN"/>
              </w:rPr>
            </w:r>
            <w:r/>
          </w:p>
          <w:p>
            <w:pPr>
              <w:pStyle w:val="1058"/>
              <w:jc w:val="left"/>
              <w:spacing w:line="360" w:lineRule="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未提供方案的不得分。</w:t>
            </w:r>
            <w:r>
              <w:rPr>
                <w:rFonts w:ascii="宋体" w:hAnsi="宋体" w:cs="宋体"/>
                <w:color w:val="000000"/>
                <w:szCs w:val="21"/>
                <w:highlight w:val="none"/>
                <w:lang w:val="en-US" w:eastAsia="zh-CN"/>
              </w:rPr>
            </w:r>
            <w:r/>
          </w:p>
        </w:tc>
        <w:tc>
          <w:tcPr>
            <w:tcW w:w="782" w:type="dxa"/>
            <w:vAlign w:val="center"/>
            <w:textDirection w:val="lrTb"/>
            <w:noWrap w:val="false"/>
          </w:tcPr>
          <w:p>
            <w:pPr>
              <w:pStyle w:val="1058"/>
              <w:jc w:val="center"/>
              <w:keepLines w:val="0"/>
              <w:keepNext w:val="0"/>
              <w:pageBreakBefore w:val="0"/>
              <w:spacing w:line="440" w:lineRule="exact"/>
              <w:widowControl w:val="off"/>
              <w:rPr>
                <w:rFonts w:ascii="宋体" w:hAnsi="宋体" w:eastAsia="宋体" w:cs="宋体"/>
                <w:color w:val="000000"/>
                <w:spacing w:val="-3"/>
                <w:highlight w:val="none"/>
                <w:lang w:val="en-US" w:eastAsia="zh-CN"/>
              </w:rPr>
            </w:pPr>
            <w:r>
              <w:rPr>
                <w:rFonts w:hint="eastAsia" w:ascii="宋体" w:hAnsi="宋体" w:cs="宋体"/>
                <w:color w:val="000000"/>
                <w:szCs w:val="21"/>
                <w:highlight w:val="none"/>
                <w:lang w:val="en-US" w:eastAsia="zh-CN"/>
              </w:rPr>
              <w:t xml:space="preserve">4</w:t>
            </w:r>
            <w:r>
              <w:rPr>
                <w:rFonts w:ascii="宋体" w:hAnsi="宋体" w:eastAsia="宋体" w:cs="宋体"/>
                <w:color w:val="000000"/>
                <w:spacing w:val="-3"/>
                <w:highlight w:val="none"/>
                <w:lang w:val="en-US" w:eastAsia="zh-CN"/>
              </w:rPr>
            </w:r>
            <w:r/>
          </w:p>
        </w:tc>
      </w:tr>
      <w:tr>
        <w:trPr>
          <w:trHeight w:val="852"/>
        </w:trPr>
        <w:tc>
          <w:tcPr>
            <w:tcW w:w="1203" w:type="dxa"/>
            <w:vAlign w:val="center"/>
            <w:textDirection w:val="lrTb"/>
            <w:noWrap w:val="false"/>
          </w:tcPr>
          <w:p>
            <w:pPr>
              <w:pStyle w:val="1058"/>
              <w:ind w:right="0"/>
              <w:jc w:val="center"/>
              <w:keepLines w:val="0"/>
              <w:keepNext w:val="0"/>
              <w:pageBreakBefore w:val="0"/>
              <w:spacing w:line="440" w:lineRule="exact"/>
              <w:widowControl w:val="off"/>
              <w:rPr>
                <w:rFonts w:ascii="宋体" w:hAnsi="宋体"/>
                <w:color w:val="000000"/>
                <w:highlight w:val="none"/>
              </w:rPr>
            </w:pPr>
            <w:r>
              <w:rPr>
                <w:rFonts w:hint="eastAsia" w:ascii="宋体" w:hAnsi="宋体" w:cs="宋体"/>
                <w:color w:val="000000"/>
                <w:spacing w:val="1"/>
                <w:szCs w:val="21"/>
                <w:highlight w:val="none"/>
                <w:lang w:val="en-US" w:eastAsia="zh-CN"/>
              </w:rPr>
              <w:t xml:space="preserve">拟投入</w:t>
            </w:r>
            <w:r>
              <w:rPr>
                <w:rFonts w:hint="eastAsia" w:ascii="宋体" w:hAnsi="宋体" w:cs="宋体"/>
                <w:color w:val="000000"/>
                <w:spacing w:val="1"/>
                <w:szCs w:val="21"/>
                <w:highlight w:val="none"/>
                <w:lang w:eastAsia="en-US"/>
              </w:rPr>
              <w:t xml:space="preserve">团队实力</w:t>
            </w:r>
            <w:r>
              <w:rPr>
                <w:rFonts w:hint="eastAsia" w:ascii="宋体" w:hAnsi="宋体" w:cs="宋体"/>
                <w:color w:val="000000"/>
                <w:spacing w:val="1"/>
                <w:szCs w:val="21"/>
                <w:highlight w:val="none"/>
                <w:lang w:eastAsia="zh-CN"/>
              </w:rPr>
              <w:t xml:space="preserve">（</w:t>
            </w:r>
            <w:r>
              <w:rPr>
                <w:rFonts w:hint="eastAsia" w:ascii="宋体" w:hAnsi="宋体" w:cs="宋体"/>
                <w:color w:val="000000"/>
                <w:spacing w:val="1"/>
                <w:szCs w:val="21"/>
                <w:highlight w:val="none"/>
                <w:lang w:val="en-US" w:eastAsia="zh-CN"/>
              </w:rPr>
              <w:t xml:space="preserve">3</w:t>
            </w:r>
            <w:r>
              <w:rPr>
                <w:rFonts w:hint="eastAsia" w:ascii="宋体" w:hAnsi="宋体" w:cs="宋体"/>
                <w:color w:val="000000"/>
                <w:spacing w:val="1"/>
                <w:szCs w:val="21"/>
                <w:highlight w:val="none"/>
                <w:lang w:eastAsia="zh-CN"/>
              </w:rPr>
              <w:t xml:space="preserve">分）</w:t>
            </w:r>
            <w:r>
              <w:rPr>
                <w:rFonts w:ascii="宋体" w:hAnsi="宋体"/>
                <w:color w:val="000000"/>
                <w:highlight w:val="none"/>
              </w:rPr>
            </w:r>
            <w:r/>
          </w:p>
        </w:tc>
        <w:tc>
          <w:tcPr>
            <w:gridSpan w:val="2"/>
            <w:tcW w:w="7725" w:type="dxa"/>
            <w:vAlign w:val="top"/>
            <w:textDirection w:val="lrTb"/>
            <w:noWrap w:val="false"/>
          </w:tcPr>
          <w:p>
            <w:pPr>
              <w:pStyle w:val="1058"/>
              <w:ind w:right="0"/>
              <w:jc w:val="left"/>
              <w:keepLines w:val="0"/>
              <w:keepNext w:val="0"/>
              <w:pageBreakBefore w:val="0"/>
              <w:spacing w:line="440" w:lineRule="exact"/>
              <w:widowControl w:val="off"/>
              <w:rPr>
                <w:rFonts w:hint="eastAsia" w:ascii="宋体" w:hAnsi="宋体" w:eastAsia="宋体" w:cs="宋体"/>
                <w:b/>
                <w:bCs/>
                <w:color w:val="000000"/>
                <w:szCs w:val="21"/>
                <w:highlight w:val="none"/>
                <w:lang w:val="zh-CN" w:eastAsia="zh-CN"/>
              </w:rPr>
            </w:pPr>
            <w:r>
              <w:rPr>
                <w:rFonts w:hint="eastAsia" w:ascii="宋体" w:hAnsi="宋体" w:eastAsia="宋体" w:cs="宋体"/>
                <w:color w:val="000000"/>
                <w:szCs w:val="21"/>
                <w:highlight w:val="none"/>
                <w:lang w:val="zh-CN" w:eastAsia="zh-CN"/>
              </w:rPr>
              <w:t xml:space="preserve">1、项目负责人具备工程专业中级及以上工程师职称的得</w:t>
            </w: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lang w:val="zh-CN" w:eastAsia="zh-CN"/>
              </w:rPr>
              <w:t xml:space="preserve">分，最多得</w:t>
            </w: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lang w:val="zh-CN" w:eastAsia="zh-CN"/>
              </w:rPr>
              <w:t xml:space="preserve">分。</w:t>
            </w:r>
            <w:r>
              <w:rPr>
                <w:rFonts w:hint="eastAsia" w:ascii="宋体" w:hAnsi="宋体" w:eastAsia="宋体" w:cs="宋体"/>
                <w:b/>
                <w:bCs/>
                <w:color w:val="000000"/>
                <w:szCs w:val="21"/>
                <w:highlight w:val="none"/>
                <w:lang w:val="zh-CN" w:eastAsia="zh-CN"/>
              </w:rPr>
              <w:t xml:space="preserve">（提供证书原件</w:t>
            </w:r>
            <w:r>
              <w:rPr>
                <w:rFonts w:hint="eastAsia" w:ascii="宋体" w:hAnsi="宋体" w:eastAsia="宋体" w:cs="宋体"/>
                <w:b/>
                <w:bCs/>
                <w:color w:val="000000"/>
                <w:szCs w:val="21"/>
                <w:highlight w:val="none"/>
                <w:lang w:val="en-US" w:eastAsia="zh-CN"/>
              </w:rPr>
              <w:t xml:space="preserve">扫描上传</w:t>
            </w:r>
            <w:r>
              <w:rPr>
                <w:rFonts w:hint="eastAsia" w:ascii="宋体" w:hAnsi="宋体" w:eastAsia="宋体" w:cs="宋体"/>
                <w:b/>
                <w:bCs/>
                <w:color w:val="000000"/>
                <w:szCs w:val="21"/>
                <w:highlight w:val="none"/>
                <w:lang w:val="zh-CN" w:eastAsia="zh-CN"/>
              </w:rPr>
              <w:t xml:space="preserve">）</w:t>
            </w:r>
            <w:r>
              <w:rPr>
                <w:rFonts w:hint="eastAsia" w:ascii="宋体" w:hAnsi="宋体" w:eastAsia="宋体" w:cs="宋体"/>
                <w:b/>
                <w:bCs/>
                <w:color w:val="000000"/>
                <w:szCs w:val="21"/>
                <w:highlight w:val="none"/>
                <w:lang w:val="zh-CN" w:eastAsia="zh-CN"/>
              </w:rPr>
            </w:r>
            <w:r/>
          </w:p>
          <w:p>
            <w:pPr>
              <w:pStyle w:val="1058"/>
              <w:ind w:right="0"/>
              <w:jc w:val="left"/>
              <w:keepLines w:val="0"/>
              <w:keepNext w:val="0"/>
              <w:pageBreakBefore w:val="0"/>
              <w:spacing w:line="440" w:lineRule="exact"/>
              <w:widowControl w:val="off"/>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2、项目组成员</w:t>
            </w:r>
            <w:r>
              <w:rPr>
                <w:rFonts w:hint="eastAsia" w:ascii="宋体" w:hAnsi="宋体" w:cs="宋体"/>
                <w:color w:val="000000"/>
                <w:szCs w:val="21"/>
                <w:highlight w:val="none"/>
                <w:lang w:val="zh-CN" w:eastAsia="zh-CN"/>
              </w:rPr>
              <w:t xml:space="preserve">（</w:t>
            </w:r>
            <w:r>
              <w:rPr>
                <w:rFonts w:hint="eastAsia" w:ascii="宋体" w:hAnsi="宋体" w:cs="宋体"/>
                <w:szCs w:val="21"/>
              </w:rPr>
              <w:t xml:space="preserve">项目负责人除外</w:t>
            </w:r>
            <w:r>
              <w:rPr>
                <w:rFonts w:hint="eastAsia" w:ascii="宋体" w:hAnsi="宋体" w:cs="宋体"/>
                <w:color w:val="000000"/>
                <w:szCs w:val="21"/>
                <w:highlight w:val="none"/>
                <w:lang w:val="zh-CN" w:eastAsia="zh-CN"/>
              </w:rPr>
              <w:t xml:space="preserve">）</w:t>
            </w:r>
            <w:r>
              <w:rPr>
                <w:rFonts w:hint="eastAsia" w:ascii="宋体" w:hAnsi="宋体" w:cs="宋体"/>
                <w:color w:val="000000"/>
                <w:szCs w:val="21"/>
                <w:highlight w:val="none"/>
                <w:lang w:val="en-US" w:eastAsia="zh-CN"/>
              </w:rPr>
              <w:t xml:space="preserve">具有工程专业</w:t>
            </w:r>
            <w:r>
              <w:rPr>
                <w:rFonts w:hint="eastAsia" w:ascii="宋体" w:hAnsi="宋体" w:eastAsia="宋体" w:cs="宋体"/>
                <w:color w:val="000000"/>
                <w:szCs w:val="21"/>
                <w:highlight w:val="none"/>
                <w:lang w:val="zh-CN" w:eastAsia="zh-CN"/>
              </w:rPr>
              <w:t xml:space="preserve">中级及以上工程师职称的</w:t>
            </w:r>
            <w:r>
              <w:rPr>
                <w:rFonts w:hint="eastAsia" w:ascii="宋体" w:hAnsi="宋体" w:cs="宋体"/>
                <w:color w:val="000000"/>
                <w:szCs w:val="21"/>
                <w:highlight w:val="none"/>
                <w:lang w:val="zh-CN" w:eastAsia="zh-CN"/>
              </w:rPr>
              <w:t xml:space="preserve">，</w:t>
            </w:r>
            <w:r>
              <w:rPr>
                <w:rFonts w:hint="eastAsia" w:ascii="宋体" w:hAnsi="宋体" w:cs="宋体"/>
                <w:color w:val="000000"/>
                <w:szCs w:val="21"/>
                <w:highlight w:val="none"/>
                <w:lang w:val="en-US" w:eastAsia="zh-CN"/>
              </w:rPr>
              <w:t xml:space="preserve">每</w:t>
            </w:r>
            <w:r>
              <w:rPr>
                <w:rFonts w:hint="eastAsia" w:ascii="宋体" w:hAnsi="宋体" w:eastAsia="宋体" w:cs="宋体"/>
                <w:color w:val="000000"/>
                <w:szCs w:val="21"/>
                <w:highlight w:val="none"/>
                <w:lang w:val="zh-CN" w:eastAsia="zh-CN"/>
              </w:rPr>
              <w:t xml:space="preserve">有</w:t>
            </w:r>
            <w:r>
              <w:rPr>
                <w:rFonts w:hint="eastAsia" w:ascii="宋体" w:hAnsi="宋体" w:cs="宋体"/>
                <w:color w:val="000000"/>
                <w:szCs w:val="21"/>
                <w:highlight w:val="none"/>
                <w:lang w:val="en-US" w:eastAsia="zh-CN"/>
              </w:rPr>
              <w:t xml:space="preserve">1人</w:t>
            </w:r>
            <w:r>
              <w:rPr>
                <w:rFonts w:hint="eastAsia" w:ascii="宋体" w:hAnsi="宋体" w:eastAsia="宋体" w:cs="宋体"/>
                <w:color w:val="000000"/>
                <w:szCs w:val="21"/>
                <w:highlight w:val="none"/>
                <w:lang w:val="zh-CN" w:eastAsia="zh-CN"/>
              </w:rPr>
              <w:t xml:space="preserve">得</w:t>
            </w: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lang w:val="zh-CN" w:eastAsia="zh-CN"/>
              </w:rPr>
              <w:t xml:space="preserve">分，满分</w:t>
            </w: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lang w:val="zh-CN" w:eastAsia="zh-CN"/>
              </w:rPr>
              <w:t xml:space="preserve">分。</w:t>
            </w:r>
            <w:r>
              <w:rPr>
                <w:rFonts w:hint="eastAsia" w:ascii="宋体" w:hAnsi="宋体" w:eastAsia="宋体" w:cs="宋体"/>
                <w:b/>
                <w:bCs/>
                <w:color w:val="000000"/>
                <w:szCs w:val="21"/>
                <w:highlight w:val="none"/>
                <w:lang w:val="zh-CN" w:eastAsia="zh-CN"/>
              </w:rPr>
              <w:t xml:space="preserve">（提供证书原件扫描</w:t>
            </w:r>
            <w:r>
              <w:rPr>
                <w:rFonts w:hint="eastAsia" w:ascii="宋体" w:hAnsi="宋体" w:eastAsia="宋体" w:cs="宋体"/>
                <w:b/>
                <w:bCs/>
                <w:color w:val="000000"/>
                <w:szCs w:val="21"/>
                <w:highlight w:val="none"/>
                <w:lang w:val="en-US" w:eastAsia="zh-CN"/>
              </w:rPr>
              <w:t xml:space="preserve">上传</w:t>
            </w:r>
            <w:r>
              <w:rPr>
                <w:rFonts w:hint="eastAsia" w:ascii="宋体" w:hAnsi="宋体" w:eastAsia="宋体" w:cs="宋体"/>
                <w:b/>
                <w:bCs/>
                <w:color w:val="000000"/>
                <w:szCs w:val="21"/>
                <w:highlight w:val="none"/>
                <w:lang w:val="zh-CN" w:eastAsia="zh-CN"/>
              </w:rPr>
              <w:t xml:space="preserve">）</w:t>
            </w:r>
            <w:r>
              <w:rPr>
                <w:rFonts w:hint="eastAsia" w:ascii="宋体" w:hAnsi="宋体" w:eastAsia="宋体" w:cs="宋体"/>
                <w:color w:val="000000"/>
                <w:szCs w:val="21"/>
                <w:highlight w:val="none"/>
                <w:lang w:val="zh-CN" w:eastAsia="zh-CN"/>
              </w:rPr>
            </w:r>
            <w:r/>
          </w:p>
          <w:p>
            <w:pPr>
              <w:pStyle w:val="1058"/>
              <w:ind w:right="0"/>
              <w:jc w:val="left"/>
              <w:keepLines w:val="0"/>
              <w:keepNext w:val="0"/>
              <w:pageBreakBefore w:val="0"/>
              <w:spacing w:line="440" w:lineRule="exact"/>
              <w:widowControl w:val="off"/>
              <w:rPr>
                <w:color w:val="000000"/>
                <w:highlight w:val="none"/>
              </w:rPr>
            </w:pPr>
            <w:r>
              <w:rPr>
                <w:rFonts w:hint="eastAsia" w:ascii="宋体" w:hAnsi="宋体" w:eastAsia="宋体" w:cs="宋体"/>
                <w:b/>
                <w:bCs/>
                <w:color w:val="000000"/>
                <w:szCs w:val="21"/>
                <w:highlight w:val="none"/>
                <w:lang w:val="en-US" w:eastAsia="zh-CN"/>
              </w:rPr>
              <w:t xml:space="preserve">注：以上所有团队人员均须提供</w:t>
            </w:r>
            <w:r>
              <w:rPr>
                <w:rFonts w:hint="eastAsia" w:ascii="宋体" w:hAnsi="宋体" w:eastAsia="宋体" w:cs="宋体"/>
                <w:b/>
                <w:bCs/>
                <w:color w:val="000000"/>
                <w:sz w:val="21"/>
                <w:szCs w:val="21"/>
                <w:highlight w:val="none"/>
              </w:rPr>
              <w:t xml:space="preserve">社保部门出具的投标</w:t>
            </w:r>
            <w:r>
              <w:rPr>
                <w:rFonts w:hint="eastAsia" w:ascii="宋体" w:hAnsi="宋体" w:eastAsia="宋体" w:cs="宋体"/>
                <w:b/>
                <w:bCs/>
                <w:color w:val="000000"/>
                <w:sz w:val="21"/>
                <w:szCs w:val="21"/>
                <w:highlight w:val="none"/>
                <w:lang w:val="en-US" w:eastAsia="zh-CN"/>
              </w:rPr>
              <w:t xml:space="preserve">供应商</w:t>
            </w:r>
            <w:r>
              <w:rPr>
                <w:rFonts w:hint="eastAsia" w:ascii="宋体" w:hAnsi="宋体" w:eastAsia="宋体" w:cs="宋体"/>
                <w:b/>
                <w:bCs/>
                <w:color w:val="000000"/>
                <w:sz w:val="21"/>
                <w:szCs w:val="21"/>
                <w:highlight w:val="none"/>
              </w:rPr>
              <w:t xml:space="preserve">为其缴纳</w:t>
            </w:r>
            <w:r>
              <w:rPr>
                <w:rFonts w:hint="eastAsia" w:ascii="宋体" w:hAnsi="宋体" w:eastAsia="宋体" w:cs="宋体"/>
                <w:b/>
                <w:bCs/>
                <w:color w:val="000000"/>
                <w:sz w:val="21"/>
                <w:szCs w:val="21"/>
                <w:highlight w:val="none"/>
                <w:lang w:val="en-US" w:eastAsia="zh-CN"/>
              </w:rPr>
              <w:t xml:space="preserve">近三个月内</w:t>
            </w:r>
            <w:r>
              <w:rPr>
                <w:rFonts w:hint="eastAsia" w:ascii="宋体" w:hAnsi="宋体" w:cs="宋体"/>
                <w:b/>
                <w:bCs/>
                <w:color w:val="000000"/>
                <w:szCs w:val="21"/>
                <w:highlight w:val="none"/>
                <w:lang w:val="en-US" w:eastAsia="zh-CN"/>
              </w:rPr>
              <w:t xml:space="preserve">任意一个月</w:t>
            </w:r>
            <w:r>
              <w:rPr>
                <w:rFonts w:hint="eastAsia" w:ascii="宋体" w:hAnsi="宋体" w:eastAsia="宋体" w:cs="宋体"/>
                <w:b/>
                <w:bCs/>
                <w:color w:val="000000"/>
                <w:sz w:val="21"/>
                <w:szCs w:val="21"/>
                <w:highlight w:val="none"/>
              </w:rPr>
              <w:t xml:space="preserve">的养老保险证明</w:t>
            </w:r>
            <w:r>
              <w:rPr>
                <w:rFonts w:hint="eastAsia" w:ascii="宋体" w:hAnsi="宋体" w:eastAsia="宋体" w:cs="宋体"/>
                <w:b/>
                <w:bCs/>
                <w:color w:val="000000"/>
                <w:sz w:val="21"/>
                <w:szCs w:val="21"/>
                <w:highlight w:val="none"/>
                <w:lang w:val="en-US" w:eastAsia="zh-CN"/>
              </w:rPr>
              <w:t xml:space="preserve">材料原件扫描上传。</w:t>
            </w:r>
            <w:r>
              <w:rPr>
                <w:color w:val="000000"/>
                <w:highlight w:val="none"/>
              </w:rPr>
            </w:r>
            <w:r/>
          </w:p>
        </w:tc>
        <w:tc>
          <w:tcPr>
            <w:tcW w:w="782" w:type="dxa"/>
            <w:vAlign w:val="center"/>
            <w:textDirection w:val="lrTb"/>
            <w:noWrap w:val="false"/>
          </w:tcPr>
          <w:p>
            <w:pPr>
              <w:pStyle w:val="1058"/>
              <w:jc w:val="center"/>
              <w:keepLines w:val="0"/>
              <w:keepNext w:val="0"/>
              <w:pageBreakBefore w:val="0"/>
              <w:spacing w:line="440" w:lineRule="exact"/>
              <w:widowControl w:val="off"/>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lang w:val="en-US" w:eastAsia="zh-CN"/>
              </w:rPr>
            </w:r>
            <w:r/>
          </w:p>
        </w:tc>
      </w:tr>
      <w:tr>
        <w:trPr>
          <w:trHeight w:val="1152"/>
        </w:trPr>
        <w:tc>
          <w:tcPr>
            <w:tcW w:w="1203" w:type="dxa"/>
            <w:vAlign w:val="center"/>
            <w:textDirection w:val="lrTb"/>
            <w:noWrap w:val="false"/>
          </w:tcPr>
          <w:p>
            <w:pPr>
              <w:pStyle w:val="1058"/>
              <w:ind w:right="0"/>
              <w:jc w:val="center"/>
              <w:keepLines w:val="0"/>
              <w:keepNext w:val="0"/>
              <w:pageBreakBefore w:val="0"/>
              <w:spacing w:line="440" w:lineRule="exact"/>
              <w:widowControl w:val="off"/>
              <w:rPr>
                <w:rFonts w:hint="eastAsia" w:ascii="宋体" w:hAnsi="宋体"/>
                <w:color w:val="000000"/>
                <w:highlight w:val="none"/>
                <w:lang w:val="en-US" w:eastAsia="zh-CN"/>
              </w:rPr>
            </w:pPr>
            <w:r>
              <w:rPr>
                <w:rFonts w:hint="eastAsia" w:ascii="宋体" w:hAnsi="宋体"/>
                <w:color w:val="000000"/>
                <w:highlight w:val="none"/>
                <w:lang w:val="en-US" w:eastAsia="zh-CN"/>
              </w:rPr>
              <w:t xml:space="preserve">综合实力</w:t>
            </w:r>
            <w:r>
              <w:rPr>
                <w:rFonts w:hint="eastAsia" w:ascii="宋体" w:hAnsi="宋体"/>
                <w:color w:val="000000"/>
                <w:highlight w:val="none"/>
                <w:lang w:val="en-US" w:eastAsia="zh-CN"/>
              </w:rPr>
            </w:r>
            <w:r/>
          </w:p>
          <w:p>
            <w:pPr>
              <w:pStyle w:val="1058"/>
              <w:ind w:right="0"/>
              <w:jc w:val="center"/>
              <w:keepLines w:val="0"/>
              <w:keepNext w:val="0"/>
              <w:pageBreakBefore w:val="0"/>
              <w:spacing w:line="440" w:lineRule="exact"/>
              <w:widowControl w:val="off"/>
              <w:rPr>
                <w:rFonts w:ascii="宋体" w:hAnsi="宋体"/>
                <w:color w:val="000000"/>
                <w:sz w:val="21"/>
                <w:szCs w:val="22"/>
                <w:highlight w:val="none"/>
                <w:lang w:val="en-US" w:eastAsia="zh-CN" w:bidi="ar-SA"/>
              </w:rPr>
            </w:pPr>
            <w:r>
              <w:rPr>
                <w:rFonts w:hint="eastAsia" w:ascii="宋体" w:hAnsi="宋体"/>
                <w:color w:val="000000"/>
                <w:highlight w:val="none"/>
              </w:rPr>
              <w:t xml:space="preserve">（</w:t>
            </w:r>
            <w:r>
              <w:rPr>
                <w:rFonts w:hint="eastAsia" w:ascii="宋体" w:hAnsi="宋体"/>
                <w:color w:val="000000"/>
                <w:highlight w:val="none"/>
                <w:lang w:val="en-US" w:eastAsia="zh-CN"/>
              </w:rPr>
              <w:t xml:space="preserve">3</w:t>
            </w:r>
            <w:r>
              <w:rPr>
                <w:rFonts w:hint="eastAsia" w:ascii="宋体" w:hAnsi="宋体"/>
                <w:color w:val="000000"/>
                <w:highlight w:val="none"/>
              </w:rPr>
              <w:t xml:space="preserve">分）</w:t>
            </w:r>
            <w:r>
              <w:rPr>
                <w:rFonts w:ascii="宋体" w:hAnsi="宋体"/>
                <w:color w:val="000000"/>
                <w:sz w:val="21"/>
                <w:szCs w:val="22"/>
                <w:highlight w:val="none"/>
                <w:lang w:val="en-US" w:eastAsia="zh-CN" w:bidi="ar-SA"/>
              </w:rPr>
            </w:r>
            <w:r/>
          </w:p>
        </w:tc>
        <w:tc>
          <w:tcPr>
            <w:gridSpan w:val="2"/>
            <w:tcW w:w="7725" w:type="dxa"/>
            <w:vAlign w:val="top"/>
            <w:textDirection w:val="lrTb"/>
            <w:noWrap w:val="false"/>
          </w:tcPr>
          <w:p>
            <w:pPr>
              <w:pStyle w:val="1058"/>
              <w:ind w:right="0"/>
              <w:keepLines w:val="0"/>
              <w:keepNext w:val="0"/>
              <w:pageBreakBefore w:val="0"/>
              <w:spacing w:line="440" w:lineRule="exact"/>
              <w:widowControl w:val="off"/>
              <w:rPr>
                <w:b/>
                <w:bCs/>
                <w:color w:val="000000"/>
                <w:sz w:val="21"/>
                <w:szCs w:val="22"/>
                <w:highlight w:val="none"/>
                <w:lang w:val="en-US" w:eastAsia="zh-CN" w:bidi="ar-SA"/>
              </w:rPr>
            </w:pPr>
            <w:r>
              <w:rPr>
                <w:rFonts w:hint="eastAsia" w:ascii="宋体" w:hAnsi="宋体" w:cs="仿宋"/>
                <w:lang w:val="en-US" w:eastAsia="zh-CN"/>
              </w:rPr>
              <w:t xml:space="preserve">供应商</w:t>
            </w:r>
            <w:r>
              <w:rPr>
                <w:rFonts w:hint="eastAsia" w:ascii="宋体" w:hAnsi="宋体" w:cs="仿宋"/>
              </w:rPr>
              <w:t xml:space="preserve">具有有效期内的质量管理体系认证、环境管理体系认证、职业健康安全管理体系认证证书的，每项得</w:t>
            </w:r>
            <w:r>
              <w:rPr>
                <w:rFonts w:hint="eastAsia" w:ascii="宋体" w:hAnsi="宋体" w:cs="仿宋"/>
                <w:lang w:val="en-US" w:eastAsia="zh-CN"/>
              </w:rPr>
              <w:t xml:space="preserve">1</w:t>
            </w:r>
            <w:r>
              <w:rPr>
                <w:rFonts w:hint="eastAsia" w:ascii="宋体" w:hAnsi="宋体" w:cs="仿宋"/>
              </w:rPr>
              <w:t xml:space="preserve">分，最高得</w:t>
            </w:r>
            <w:r>
              <w:rPr>
                <w:rFonts w:hint="eastAsia" w:ascii="宋体" w:hAnsi="宋体" w:cs="仿宋"/>
                <w:lang w:val="en-US" w:eastAsia="zh-CN"/>
              </w:rPr>
              <w:t xml:space="preserve">3</w:t>
            </w:r>
            <w:r>
              <w:rPr>
                <w:rFonts w:hint="eastAsia" w:ascii="宋体" w:hAnsi="宋体" w:cs="仿宋"/>
              </w:rPr>
              <w:t xml:space="preserve">分。</w:t>
            </w:r>
            <w:r>
              <w:rPr>
                <w:rFonts w:hint="eastAsia" w:ascii="宋体" w:hAnsi="宋体" w:eastAsia="宋体" w:cs="宋体"/>
                <w:b/>
                <w:bCs/>
                <w:highlight w:val="none"/>
              </w:rPr>
              <w:t xml:space="preserve">（证书原件扫描上传，未在国家市场监督管理总局-全国认证认可信息公告服务平台（ http://cx.cnca.cn/）中查询到的认证机构及认证证书不得分）</w:t>
            </w:r>
            <w:r>
              <w:rPr>
                <w:b/>
                <w:bCs/>
                <w:color w:val="000000"/>
                <w:sz w:val="21"/>
                <w:szCs w:val="22"/>
                <w:highlight w:val="none"/>
                <w:lang w:val="en-US" w:eastAsia="zh-CN" w:bidi="ar-SA"/>
              </w:rPr>
            </w:r>
            <w:r/>
          </w:p>
        </w:tc>
        <w:tc>
          <w:tcPr>
            <w:tcW w:w="782" w:type="dxa"/>
            <w:vAlign w:val="center"/>
            <w:textDirection w:val="lrTb"/>
            <w:noWrap w:val="false"/>
          </w:tcPr>
          <w:p>
            <w:pPr>
              <w:pStyle w:val="1058"/>
              <w:jc w:val="center"/>
              <w:keepLines w:val="0"/>
              <w:keepNext w:val="0"/>
              <w:pageBreakBefore w:val="0"/>
              <w:spacing w:line="440" w:lineRule="exact"/>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rPr>
                <w:rFonts w:ascii="宋体" w:hAnsi="宋体" w:eastAsia="宋体" w:cs="宋体"/>
                <w:color w:val="000000"/>
                <w:highlight w:val="none"/>
                <w:lang w:val="en-US" w:eastAsia="zh-CN"/>
              </w:rPr>
            </w:r>
            <w:r/>
          </w:p>
        </w:tc>
      </w:tr>
      <w:tr>
        <w:trPr>
          <w:trHeight w:val="1152"/>
        </w:trPr>
        <w:tc>
          <w:tcPr>
            <w:tcW w:w="1203" w:type="dxa"/>
            <w:vAlign w:val="center"/>
            <w:textDirection w:val="lrTb"/>
            <w:noWrap w:val="false"/>
          </w:tcPr>
          <w:p>
            <w:pPr>
              <w:pStyle w:val="1058"/>
              <w:jc w:val="center"/>
              <w:keepLines w:val="0"/>
              <w:keepNext w:val="0"/>
              <w:pageBreakBefore w:val="0"/>
              <w:spacing w:line="440" w:lineRule="exact"/>
              <w:widowControl w:val="off"/>
              <w:rPr>
                <w:rFonts w:hint="eastAsia" w:ascii="宋体" w:hAnsi="宋体"/>
                <w:color w:val="000000"/>
                <w:sz w:val="21"/>
                <w:szCs w:val="22"/>
                <w:highlight w:val="none"/>
                <w:lang w:val="en-US" w:eastAsia="zh-CN" w:bidi="ar-SA"/>
              </w:rPr>
            </w:pPr>
            <w:r>
              <w:rPr>
                <w:rFonts w:hint="eastAsia" w:ascii="宋体" w:hAnsi="宋体"/>
                <w:color w:val="000000"/>
                <w:highlight w:val="none"/>
              </w:rPr>
              <w:t xml:space="preserve">类似业绩</w:t>
            </w: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4</w:t>
            </w:r>
            <w:r>
              <w:rPr>
                <w:rFonts w:hint="eastAsia" w:ascii="宋体" w:hAnsi="宋体"/>
                <w:color w:val="000000"/>
                <w:highlight w:val="none"/>
              </w:rPr>
              <w:t xml:space="preserve">分</w:t>
            </w:r>
            <w:r>
              <w:rPr>
                <w:rFonts w:hint="eastAsia" w:ascii="宋体" w:hAnsi="宋体"/>
                <w:color w:val="000000"/>
                <w:highlight w:val="none"/>
                <w:lang w:eastAsia="zh-CN"/>
              </w:rPr>
              <w:t xml:space="preserve">）</w:t>
            </w:r>
            <w:r>
              <w:rPr>
                <w:rFonts w:hint="eastAsia" w:ascii="宋体" w:hAnsi="宋体"/>
                <w:color w:val="000000"/>
                <w:sz w:val="21"/>
                <w:szCs w:val="22"/>
                <w:highlight w:val="none"/>
                <w:lang w:val="en-US" w:eastAsia="zh-CN" w:bidi="ar-SA"/>
              </w:rPr>
            </w:r>
            <w:r/>
          </w:p>
        </w:tc>
        <w:tc>
          <w:tcPr>
            <w:gridSpan w:val="2"/>
            <w:tcW w:w="7725" w:type="dxa"/>
            <w:vAlign w:val="center"/>
            <w:textDirection w:val="lrTb"/>
            <w:noWrap w:val="false"/>
          </w:tcPr>
          <w:p>
            <w:pPr>
              <w:pStyle w:val="1058"/>
              <w:jc w:val="left"/>
              <w:keepLines w:val="0"/>
              <w:keepNext w:val="0"/>
              <w:pageBreakBefore w:val="0"/>
              <w:spacing w:line="440" w:lineRule="exact"/>
              <w:widowControl w:val="off"/>
              <w:rPr>
                <w:rFonts w:hint="eastAsia" w:ascii="宋体" w:hAnsi="宋体" w:eastAsia="宋体" w:cs="宋体"/>
                <w:color w:val="000000"/>
                <w:sz w:val="21"/>
                <w:szCs w:val="22"/>
                <w:highlight w:val="none"/>
                <w:lang w:val="en-US" w:eastAsia="zh-CN" w:bidi="ar-SA"/>
              </w:rPr>
            </w:pPr>
            <w:r>
              <w:rPr>
                <w:rFonts w:hint="eastAsia" w:ascii="宋体" w:hAnsi="宋体"/>
                <w:color w:val="000000"/>
                <w:highlight w:val="none"/>
                <w:lang w:val="en-US" w:eastAsia="zh-CN"/>
              </w:rPr>
              <w:t xml:space="preserve">2023年1月1日</w:t>
            </w:r>
            <w:r>
              <w:rPr>
                <w:rFonts w:hint="eastAsia" w:ascii="宋体" w:hAnsi="宋体"/>
                <w:color w:val="000000"/>
                <w:highlight w:val="none"/>
              </w:rPr>
              <w:t xml:space="preserve">以来，</w:t>
            </w:r>
            <w:r>
              <w:rPr>
                <w:rFonts w:hint="eastAsia" w:ascii="宋体" w:hAnsi="宋体"/>
                <w:color w:val="000000"/>
                <w:highlight w:val="none"/>
                <w:lang w:val="en-US" w:eastAsia="zh-CN"/>
              </w:rPr>
              <w:t xml:space="preserve">供应商承担过类似项目</w:t>
            </w:r>
            <w:r>
              <w:rPr>
                <w:rFonts w:hint="eastAsia" w:ascii="宋体" w:hAnsi="宋体"/>
                <w:color w:val="000000"/>
                <w:highlight w:val="none"/>
              </w:rPr>
              <w:t xml:space="preserve">业绩的，每有一个得</w:t>
            </w:r>
            <w:r>
              <w:rPr>
                <w:rFonts w:hint="eastAsia" w:ascii="宋体" w:hAnsi="宋体"/>
                <w:color w:val="000000"/>
                <w:highlight w:val="none"/>
                <w:lang w:val="en-US" w:eastAsia="zh-CN"/>
              </w:rPr>
              <w:t xml:space="preserve">1</w:t>
            </w:r>
            <w:r>
              <w:rPr>
                <w:rFonts w:hint="eastAsia" w:ascii="宋体" w:hAnsi="宋体"/>
                <w:color w:val="000000"/>
                <w:highlight w:val="none"/>
              </w:rPr>
              <w:t xml:space="preserve">分，</w:t>
            </w:r>
            <w:r>
              <w:rPr>
                <w:rFonts w:hint="eastAsia" w:ascii="宋体" w:hAnsi="宋体"/>
                <w:color w:val="000000"/>
                <w:highlight w:val="none"/>
                <w:lang w:val="en-US" w:eastAsia="zh-CN"/>
              </w:rPr>
              <w:t xml:space="preserve">满分4</w:t>
            </w:r>
            <w:r>
              <w:rPr>
                <w:rFonts w:hint="eastAsia" w:ascii="宋体" w:hAnsi="宋体"/>
                <w:color w:val="000000"/>
                <w:highlight w:val="none"/>
              </w:rPr>
              <w:t xml:space="preserve">分。</w:t>
            </w:r>
            <w:r>
              <w:rPr>
                <w:rFonts w:hint="eastAsia" w:ascii="宋体" w:hAnsi="宋体"/>
                <w:b/>
                <w:bCs/>
                <w:color w:val="000000"/>
                <w:highlight w:val="none"/>
              </w:rPr>
              <w:t xml:space="preserve">（业绩时间以竣工验收证明时间为准，提供合同、竣工验收证明原件扫描</w:t>
            </w:r>
            <w:r>
              <w:rPr>
                <w:rFonts w:hint="eastAsia" w:ascii="宋体" w:hAnsi="宋体"/>
                <w:b/>
                <w:bCs/>
                <w:color w:val="000000"/>
                <w:highlight w:val="none"/>
                <w:lang w:val="en-US" w:eastAsia="zh-CN"/>
              </w:rPr>
              <w:t xml:space="preserve">上传</w:t>
            </w:r>
            <w:r>
              <w:rPr>
                <w:rFonts w:hint="eastAsia" w:ascii="宋体" w:hAnsi="宋体"/>
                <w:b/>
                <w:bCs/>
                <w:color w:val="000000"/>
                <w:highlight w:val="none"/>
              </w:rPr>
              <w:t xml:space="preserve">）</w:t>
            </w:r>
            <w:r>
              <w:rPr>
                <w:rFonts w:hint="eastAsia" w:ascii="宋体" w:hAnsi="宋体" w:eastAsia="宋体" w:cs="宋体"/>
                <w:color w:val="000000"/>
                <w:sz w:val="21"/>
                <w:szCs w:val="22"/>
                <w:highlight w:val="none"/>
                <w:lang w:val="en-US" w:eastAsia="zh-CN" w:bidi="ar-SA"/>
              </w:rPr>
            </w:r>
            <w:r/>
          </w:p>
        </w:tc>
        <w:tc>
          <w:tcPr>
            <w:tcW w:w="782" w:type="dxa"/>
            <w:vAlign w:val="center"/>
            <w:textDirection w:val="lrTb"/>
            <w:noWrap w:val="false"/>
          </w:tcPr>
          <w:p>
            <w:pPr>
              <w:pStyle w:val="1058"/>
              <w:jc w:val="center"/>
              <w:keepLines w:val="0"/>
              <w:keepNext w:val="0"/>
              <w:pageBreakBefore w:val="0"/>
              <w:spacing w:line="440" w:lineRule="exact"/>
              <w:widowControl w:val="off"/>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4</w:t>
            </w:r>
            <w:r>
              <w:rPr>
                <w:rFonts w:ascii="宋体" w:hAnsi="宋体" w:eastAsia="宋体" w:cs="宋体"/>
                <w:color w:val="000000"/>
                <w:highlight w:val="none"/>
                <w:lang w:val="en-US" w:eastAsia="zh-CN"/>
              </w:rPr>
            </w:r>
            <w:r/>
          </w:p>
        </w:tc>
      </w:tr>
      <w:tr>
        <w:trPr>
          <w:trHeight w:val="1152"/>
        </w:trPr>
        <w:tc>
          <w:tcPr>
            <w:tcW w:w="1203" w:type="dxa"/>
            <w:vAlign w:val="center"/>
            <w:textDirection w:val="lrTb"/>
            <w:noWrap w:val="false"/>
          </w:tcPr>
          <w:p>
            <w:pPr>
              <w:pStyle w:val="1058"/>
              <w:jc w:val="center"/>
              <w:keepLines w:val="0"/>
              <w:keepNext w:val="0"/>
              <w:pageBreakBefore w:val="0"/>
              <w:spacing w:line="440" w:lineRule="exact"/>
              <w:widowControl w:val="off"/>
              <w:rPr>
                <w:rFonts w:hint="eastAsia" w:ascii="宋体" w:hAnsi="宋体" w:eastAsia="宋体" w:cs="Times New Roman"/>
                <w:color w:val="000000"/>
                <w:highlight w:val="none"/>
                <w:lang w:eastAsia="en-US"/>
              </w:rPr>
            </w:pPr>
            <w:r>
              <w:rPr>
                <w:rFonts w:hint="eastAsia" w:ascii="宋体" w:hAnsi="宋体" w:eastAsia="宋体" w:cs="Times New Roman"/>
                <w:color w:val="000000"/>
                <w:highlight w:val="none"/>
                <w:lang w:eastAsia="en-US"/>
              </w:rPr>
              <w:t xml:space="preserve">售后服务</w:t>
            </w:r>
            <w:r>
              <w:rPr>
                <w:rFonts w:hint="eastAsia" w:ascii="宋体" w:hAnsi="宋体" w:eastAsia="宋体" w:cs="Times New Roman"/>
                <w:color w:val="000000"/>
                <w:highlight w:val="none"/>
                <w:lang w:eastAsia="en-US"/>
              </w:rPr>
            </w:r>
            <w:r/>
          </w:p>
          <w:p>
            <w:pPr>
              <w:pStyle w:val="1058"/>
              <w:jc w:val="center"/>
              <w:keepLines w:val="0"/>
              <w:keepNext w:val="0"/>
              <w:pageBreakBefore w:val="0"/>
              <w:spacing w:line="440" w:lineRule="exact"/>
              <w:widowControl w:val="off"/>
              <w:rPr>
                <w:rFonts w:hint="eastAsia" w:ascii="宋体" w:hAnsi="宋体"/>
                <w:color w:val="000000"/>
                <w:highlight w:val="none"/>
              </w:rPr>
            </w:pPr>
            <w:r>
              <w:rPr>
                <w:rFonts w:hint="eastAsia" w:ascii="宋体" w:hAnsi="宋体" w:eastAsia="宋体" w:cs="Times New Roman"/>
                <w:color w:val="000000"/>
                <w:highlight w:val="none"/>
                <w:lang w:eastAsia="zh-CN"/>
              </w:rPr>
              <w:t xml:space="preserve">（</w:t>
            </w:r>
            <w:r>
              <w:rPr>
                <w:rFonts w:hint="eastAsia" w:ascii="宋体" w:hAnsi="宋体" w:eastAsia="宋体" w:cs="Times New Roman"/>
                <w:color w:val="000000"/>
                <w:highlight w:val="none"/>
                <w:lang w:val="en-US" w:eastAsia="zh-CN"/>
              </w:rPr>
              <w:t xml:space="preserve">4分</w:t>
            </w:r>
            <w:r>
              <w:rPr>
                <w:rFonts w:hint="eastAsia" w:ascii="宋体" w:hAnsi="宋体" w:eastAsia="宋体" w:cs="Times New Roman"/>
                <w:color w:val="000000"/>
                <w:highlight w:val="none"/>
                <w:lang w:eastAsia="zh-CN"/>
              </w:rPr>
              <w:t xml:space="preserve">）</w:t>
            </w:r>
            <w:r>
              <w:rPr>
                <w:rFonts w:hint="eastAsia" w:ascii="宋体" w:hAnsi="宋体"/>
                <w:color w:val="000000"/>
                <w:highlight w:val="none"/>
              </w:rPr>
            </w:r>
            <w:r/>
          </w:p>
        </w:tc>
        <w:tc>
          <w:tcPr>
            <w:gridSpan w:val="2"/>
            <w:tcW w:w="7725" w:type="dxa"/>
            <w:vAlign w:val="center"/>
            <w:textDirection w:val="lrTb"/>
            <w:noWrap w:val="false"/>
          </w:tcPr>
          <w:p>
            <w:pPr>
              <w:pStyle w:val="1058"/>
              <w:jc w:val="both"/>
              <w:keepLines w:val="0"/>
              <w:keepNext w:val="0"/>
              <w:pageBreakBefore w:val="0"/>
              <w:spacing w:line="440" w:lineRule="exact"/>
              <w:widowControl w:val="off"/>
              <w:rPr>
                <w:rFonts w:hint="eastAsia" w:ascii="宋体" w:hAnsi="宋体"/>
                <w:color w:val="000000"/>
                <w:highlight w:val="none"/>
                <w:lang w:val="en-US" w:eastAsia="zh-CN"/>
              </w:rPr>
            </w:pPr>
            <w:r>
              <w:rPr>
                <w:rFonts w:hint="eastAsia" w:ascii="宋体" w:hAnsi="宋体" w:eastAsia="宋体" w:cs="宋体"/>
                <w:szCs w:val="21"/>
                <w:lang w:val="zh-CN" w:eastAsia="zh-CN"/>
              </w:rPr>
              <w:t xml:space="preserve">有完善合理的售后服务体系和针对本项目的专门服务方案（</w:t>
            </w:r>
            <w:r>
              <w:rPr>
                <w:rFonts w:hint="eastAsia" w:ascii="宋体" w:hAnsi="宋体" w:eastAsia="宋体" w:cs="宋体"/>
                <w:szCs w:val="21"/>
                <w:lang w:val="en-US" w:eastAsia="zh-CN"/>
              </w:rPr>
              <w:t xml:space="preserve">紧急故障</w:t>
            </w:r>
            <w:r>
              <w:rPr>
                <w:rFonts w:hint="eastAsia" w:ascii="宋体" w:hAnsi="宋体" w:cs="仿宋"/>
              </w:rPr>
              <w:t xml:space="preserve">、</w:t>
            </w:r>
            <w:r>
              <w:rPr>
                <w:rFonts w:hint="eastAsia" w:ascii="宋体" w:hAnsi="宋体" w:cs="仿宋"/>
                <w:lang w:val="en-US" w:eastAsia="zh-CN"/>
              </w:rPr>
              <w:t xml:space="preserve">普通故障）</w:t>
            </w:r>
            <w:r>
              <w:rPr>
                <w:rFonts w:hint="eastAsia" w:ascii="宋体" w:hAnsi="宋体" w:eastAsia="宋体" w:cs="宋体"/>
                <w:szCs w:val="21"/>
                <w:lang w:val="zh-CN" w:eastAsia="zh-CN"/>
              </w:rPr>
              <w:t xml:space="preserve">，方案描述合理且完整的得</w:t>
            </w:r>
            <w:r>
              <w:rPr>
                <w:rFonts w:hint="eastAsia" w:ascii="宋体" w:hAnsi="宋体" w:eastAsia="宋体" w:cs="宋体"/>
                <w:szCs w:val="21"/>
                <w:lang w:val="en-US" w:eastAsia="zh-CN"/>
              </w:rPr>
              <w:t xml:space="preserve">4</w:t>
            </w:r>
            <w:r>
              <w:rPr>
                <w:rFonts w:hint="eastAsia" w:ascii="宋体" w:hAnsi="宋体" w:eastAsia="宋体" w:cs="宋体"/>
                <w:szCs w:val="21"/>
                <w:lang w:val="zh-CN" w:eastAsia="zh-CN"/>
              </w:rPr>
              <w:t xml:space="preserve">分；描述较合理的得</w:t>
            </w:r>
            <w:r>
              <w:rPr>
                <w:rFonts w:hint="eastAsia" w:ascii="宋体" w:hAnsi="宋体" w:eastAsia="宋体" w:cs="宋体"/>
                <w:szCs w:val="21"/>
                <w:lang w:val="en-US" w:eastAsia="zh-CN"/>
              </w:rPr>
              <w:t xml:space="preserve">3</w:t>
            </w:r>
            <w:r>
              <w:rPr>
                <w:rFonts w:hint="eastAsia" w:ascii="宋体" w:hAnsi="宋体" w:eastAsia="宋体" w:cs="宋体"/>
                <w:szCs w:val="21"/>
                <w:lang w:val="zh-CN" w:eastAsia="zh-CN"/>
              </w:rPr>
              <w:t xml:space="preserve">分；描述一般的得</w:t>
            </w:r>
            <w:r>
              <w:rPr>
                <w:rFonts w:hint="eastAsia" w:ascii="宋体" w:hAnsi="宋体" w:eastAsia="宋体" w:cs="宋体"/>
                <w:szCs w:val="21"/>
                <w:lang w:val="en-US" w:eastAsia="zh-CN"/>
              </w:rPr>
              <w:t xml:space="preserve">2</w:t>
            </w:r>
            <w:r>
              <w:rPr>
                <w:rFonts w:hint="eastAsia" w:ascii="宋体" w:hAnsi="宋体" w:eastAsia="宋体" w:cs="宋体"/>
                <w:szCs w:val="21"/>
                <w:lang w:val="zh-CN" w:eastAsia="zh-CN"/>
              </w:rPr>
              <w:t xml:space="preserve">分，</w:t>
            </w:r>
            <w:r>
              <w:rPr>
                <w:rFonts w:hint="eastAsia" w:ascii="宋体" w:hAnsi="宋体" w:eastAsia="宋体" w:cs="宋体"/>
                <w:szCs w:val="21"/>
                <w:lang w:val="en-US" w:eastAsia="zh-CN"/>
              </w:rPr>
              <w:t xml:space="preserve">未提供不得分。</w:t>
            </w:r>
            <w:r>
              <w:rPr>
                <w:rFonts w:hint="eastAsia" w:ascii="宋体" w:hAnsi="宋体"/>
                <w:color w:val="000000"/>
                <w:highlight w:val="none"/>
                <w:lang w:val="en-US" w:eastAsia="zh-CN"/>
              </w:rPr>
            </w:r>
            <w:r/>
          </w:p>
        </w:tc>
        <w:tc>
          <w:tcPr>
            <w:tcW w:w="782" w:type="dxa"/>
            <w:vAlign w:val="center"/>
            <w:textDirection w:val="lrTb"/>
            <w:noWrap w:val="false"/>
          </w:tcPr>
          <w:p>
            <w:pPr>
              <w:pStyle w:val="1058"/>
              <w:jc w:val="center"/>
              <w:keepLines w:val="0"/>
              <w:keepNext w:val="0"/>
              <w:pageBreakBefore w:val="0"/>
              <w:spacing w:line="440" w:lineRule="exact"/>
              <w:widowControl w:val="off"/>
              <w:rPr>
                <w:rFonts w:hint="eastAsia" w:ascii="宋体" w:hAnsi="宋体" w:cs="宋体"/>
                <w:color w:val="000000"/>
                <w:highlight w:val="none"/>
                <w:lang w:val="en-US" w:eastAsia="zh-CN"/>
              </w:rPr>
            </w:pPr>
            <w:r>
              <w:rPr>
                <w:rFonts w:hint="eastAsia" w:ascii="宋体" w:hAnsi="宋体" w:eastAsia="宋体" w:cs="宋体"/>
                <w:szCs w:val="21"/>
                <w:lang w:val="en-US" w:eastAsia="zh-CN"/>
              </w:rPr>
              <w:t xml:space="preserve">4</w:t>
            </w:r>
            <w:r>
              <w:rPr>
                <w:rFonts w:hint="eastAsia" w:ascii="宋体" w:hAnsi="宋体" w:cs="宋体"/>
                <w:color w:val="000000"/>
                <w:highlight w:val="none"/>
                <w:lang w:val="en-US" w:eastAsia="zh-CN"/>
              </w:rPr>
            </w:r>
            <w:r/>
          </w:p>
        </w:tc>
      </w:tr>
    </w:tbl>
    <w:p>
      <w:pPr>
        <w:pStyle w:val="1058"/>
        <w:ind w:left="422" w:hanging="422"/>
        <w:jc w:val="left"/>
        <w:spacing w:line="360" w:lineRule="auto"/>
        <w:rPr>
          <w:rFonts w:hint="eastAsia" w:ascii="宋体" w:hAnsi="宋体" w:cs="宋体"/>
          <w:b/>
          <w:bCs/>
          <w:color w:val="000000"/>
        </w:rPr>
      </w:pPr>
      <w:r>
        <w:rPr>
          <w:rFonts w:hint="eastAsia" w:ascii="宋体" w:hAnsi="宋体" w:cs="宋体"/>
          <w:b/>
          <w:bCs/>
          <w:color w:val="000000"/>
        </w:rPr>
        <w:t xml:space="preserve">注：1、评委应对以上各得分项独立评分，投标人最终得分为所有评委评分汇总的平均值。</w:t>
      </w:r>
      <w:r>
        <w:rPr>
          <w:rFonts w:hint="eastAsia" w:ascii="宋体" w:hAnsi="宋体" w:cs="宋体"/>
          <w:b/>
          <w:bCs/>
          <w:color w:val="000000"/>
        </w:rPr>
      </w:r>
      <w:r/>
    </w:p>
    <w:p>
      <w:pPr>
        <w:pStyle w:val="1058"/>
        <w:jc w:val="left"/>
        <w:rPr>
          <w:rFonts w:hint="eastAsia" w:ascii="宋体" w:hAnsi="宋体" w:cs="宋体"/>
          <w:b/>
          <w:bCs/>
          <w:color w:val="000000"/>
        </w:rPr>
      </w:pPr>
      <w:r>
        <w:rPr>
          <w:rFonts w:hint="eastAsia" w:ascii="宋体" w:hAnsi="宋体" w:cs="宋体"/>
          <w:b/>
          <w:bCs/>
          <w:color w:val="000000"/>
        </w:rPr>
        <w:t xml:space="preserve">    2、以上参与评分的相关证书、合同等证明材料，在开标时均需提供原件扫描上传，如不能提供原件,请提供公证部门的公证书。否则不得分。</w:t>
      </w:r>
      <w:r>
        <w:rPr>
          <w:rFonts w:hint="eastAsia" w:ascii="宋体" w:hAnsi="宋体" w:cs="宋体"/>
          <w:b/>
          <w:bCs/>
          <w:color w:val="000000"/>
        </w:rPr>
      </w:r>
      <w:r/>
    </w:p>
    <w:p>
      <w:pPr>
        <w:pStyle w:val="1059"/>
        <w:jc w:val="center"/>
        <w:keepLines w:val="0"/>
        <w:keepNext w:val="0"/>
        <w:spacing w:before="0" w:after="0" w:line="420" w:lineRule="exact"/>
        <w:tabs>
          <w:tab w:val="left" w:pos="1340" w:leader="none"/>
        </w:tabs>
        <w:rPr>
          <w:rFonts w:hint="eastAsia" w:ascii="宋体" w:hAnsi="宋体" w:cs="宋体"/>
          <w:sz w:val="32"/>
          <w:szCs w:val="32"/>
        </w:rPr>
      </w:pPr>
      <w:r/>
      <w:bookmarkEnd w:id="72"/>
      <w:r>
        <w:rPr>
          <w:rFonts w:hint="eastAsia" w:ascii="宋体" w:hAnsi="宋体" w:cs="宋体"/>
          <w:b w:val="0"/>
          <w:sz w:val="32"/>
          <w:szCs w:val="32"/>
        </w:rPr>
        <w:br w:type="page" w:clear="all"/>
      </w:r>
      <w:bookmarkStart w:id="77" w:name="_Toc9517"/>
      <w:r>
        <w:rPr>
          <w:rFonts w:hint="eastAsia" w:ascii="宋体" w:hAnsi="宋体" w:cs="宋体"/>
          <w:sz w:val="32"/>
          <w:szCs w:val="32"/>
        </w:rPr>
        <w:t xml:space="preserve">第六章  竞争性磋商响应文件（格式）</w:t>
      </w:r>
      <w:bookmarkEnd w:id="32"/>
      <w:r/>
      <w:bookmarkEnd w:id="77"/>
      <w:r/>
      <w:bookmarkStart w:id="78" w:name="_Toc80184787"/>
      <w:r/>
      <w:bookmarkStart w:id="79" w:name="_Toc80184570"/>
      <w:r/>
      <w:bookmarkStart w:id="80" w:name="_Toc26554094"/>
      <w:r/>
      <w:bookmarkStart w:id="81" w:name="_Toc506957184"/>
      <w:r>
        <w:rPr>
          <w:rFonts w:hint="eastAsia" w:ascii="宋体" w:hAnsi="宋体" w:cs="宋体"/>
          <w:sz w:val="32"/>
          <w:szCs w:val="32"/>
        </w:rPr>
      </w:r>
      <w:r/>
    </w:p>
    <w:p>
      <w:pPr>
        <w:pStyle w:val="1058"/>
        <w:jc w:val="center"/>
        <w:spacing w:line="500" w:lineRule="exact"/>
        <w:rPr>
          <w:rFonts w:hint="eastAsia" w:ascii="宋体" w:hAnsi="宋体" w:cs="宋体"/>
          <w:b/>
          <w:bCs/>
          <w:smallCaps/>
          <w:sz w:val="32"/>
          <w:szCs w:val="32"/>
        </w:rPr>
      </w:pPr>
      <w:r/>
      <w:bookmarkEnd w:id="78"/>
      <w:r/>
      <w:bookmarkEnd w:id="79"/>
      <w:r/>
      <w:bookmarkEnd w:id="80"/>
      <w:r/>
      <w:bookmarkEnd w:id="81"/>
      <w:r>
        <w:rPr>
          <w:rFonts w:hint="eastAsia" w:ascii="宋体" w:hAnsi="宋体" w:cs="宋体"/>
          <w:b/>
          <w:bCs/>
          <w:smallCaps/>
          <w:sz w:val="32"/>
          <w:szCs w:val="32"/>
        </w:rPr>
      </w:r>
      <w:r/>
    </w:p>
    <w:p>
      <w:pPr>
        <w:pStyle w:val="1058"/>
        <w:ind w:firstLine="2702"/>
        <w:spacing w:line="500" w:lineRule="exact"/>
        <w:rPr>
          <w:rFonts w:hint="eastAsia" w:ascii="宋体" w:hAnsi="宋体" w:cs="宋体"/>
          <w:b/>
          <w:bCs/>
          <w:smallCaps/>
          <w:sz w:val="32"/>
          <w:szCs w:val="32"/>
        </w:rPr>
      </w:pPr>
      <w:r>
        <w:rPr>
          <w:rFonts w:hint="eastAsia" w:ascii="宋体" w:hAnsi="宋体" w:cs="宋体"/>
          <w:b/>
          <w:bCs/>
          <w:smallCaps/>
          <w:sz w:val="32"/>
          <w:szCs w:val="32"/>
        </w:rPr>
      </w:r>
      <w:r/>
    </w:p>
    <w:p>
      <w:pPr>
        <w:pStyle w:val="1058"/>
        <w:ind w:firstLine="2702"/>
        <w:spacing w:line="500" w:lineRule="exact"/>
        <w:rPr>
          <w:rFonts w:hint="eastAsia" w:ascii="宋体" w:hAnsi="宋体" w:cs="宋体"/>
          <w:b/>
          <w:bCs/>
          <w:smallCaps/>
          <w:sz w:val="32"/>
          <w:szCs w:val="32"/>
        </w:rPr>
      </w:pPr>
      <w:r>
        <w:rPr>
          <w:rFonts w:hint="eastAsia" w:ascii="宋体" w:hAnsi="宋体" w:cs="宋体"/>
          <w:b/>
          <w:bCs/>
          <w:smallCaps/>
          <w:sz w:val="32"/>
          <w:szCs w:val="32"/>
        </w:rPr>
      </w:r>
      <w:r/>
    </w:p>
    <w:p>
      <w:pPr>
        <w:pStyle w:val="1058"/>
        <w:ind w:firstLine="2702"/>
        <w:spacing w:line="500" w:lineRule="exact"/>
        <w:rPr>
          <w:rFonts w:hint="eastAsia" w:ascii="宋体" w:hAnsi="宋体" w:cs="宋体"/>
          <w:b/>
          <w:bCs/>
          <w:smallCaps/>
          <w:sz w:val="32"/>
          <w:szCs w:val="32"/>
        </w:rPr>
      </w:pPr>
      <w:r>
        <w:rPr>
          <w:rFonts w:hint="eastAsia" w:ascii="宋体" w:hAnsi="宋体" w:cs="宋体"/>
          <w:b/>
          <w:bCs/>
          <w:smallCaps/>
          <w:sz w:val="32"/>
          <w:szCs w:val="32"/>
        </w:rPr>
      </w:r>
      <w:r/>
    </w:p>
    <w:p>
      <w:pPr>
        <w:pStyle w:val="1058"/>
        <w:jc w:val="center"/>
        <w:rPr>
          <w:rFonts w:hint="eastAsia" w:ascii="宋体" w:hAnsi="宋体" w:cs="宋体"/>
          <w:sz w:val="72"/>
          <w:szCs w:val="72"/>
        </w:rPr>
      </w:pPr>
      <w:r>
        <w:rPr>
          <w:rFonts w:hint="eastAsia" w:ascii="宋体" w:hAnsi="宋体" w:cs="宋体"/>
          <w:sz w:val="72"/>
          <w:szCs w:val="72"/>
        </w:rPr>
      </w:r>
      <w:r/>
    </w:p>
    <w:p>
      <w:pPr>
        <w:pStyle w:val="1058"/>
        <w:jc w:val="center"/>
        <w:rPr>
          <w:rFonts w:hint="eastAsia" w:ascii="宋体" w:hAnsi="宋体" w:cs="宋体"/>
          <w:sz w:val="72"/>
          <w:szCs w:val="72"/>
        </w:rPr>
      </w:pPr>
      <w:r>
        <w:rPr>
          <w:rFonts w:hint="eastAsia" w:ascii="宋体" w:hAnsi="宋体" w:cs="宋体"/>
          <w:sz w:val="72"/>
          <w:szCs w:val="72"/>
        </w:rPr>
        <w:t xml:space="preserve">竞争性磋商响应文件</w:t>
      </w:r>
      <w:r>
        <w:rPr>
          <w:rFonts w:hint="eastAsia" w:ascii="宋体" w:hAnsi="宋体" w:cs="宋体"/>
          <w:sz w:val="72"/>
          <w:szCs w:val="72"/>
        </w:rPr>
      </w:r>
      <w:r/>
    </w:p>
    <w:p>
      <w:pPr>
        <w:pStyle w:val="1058"/>
        <w:ind w:firstLine="2702"/>
        <w:spacing w:line="500" w:lineRule="exact"/>
        <w:rPr>
          <w:rFonts w:hint="eastAsia" w:ascii="宋体" w:hAnsi="宋体" w:cs="宋体"/>
          <w:b/>
          <w:bCs/>
          <w:smallCaps/>
          <w:sz w:val="32"/>
          <w:szCs w:val="32"/>
        </w:rPr>
      </w:pPr>
      <w:r>
        <w:rPr>
          <w:rFonts w:hint="eastAsia" w:ascii="宋体" w:hAnsi="宋体" w:cs="宋体"/>
          <w:b/>
          <w:bCs/>
          <w:smallCaps/>
          <w:sz w:val="32"/>
          <w:szCs w:val="32"/>
        </w:rPr>
      </w:r>
      <w:r/>
    </w:p>
    <w:p>
      <w:pPr>
        <w:pStyle w:val="1058"/>
        <w:ind w:firstLine="2702"/>
        <w:spacing w:line="500" w:lineRule="exact"/>
        <w:rPr>
          <w:rFonts w:hint="eastAsia" w:ascii="宋体" w:hAnsi="宋体" w:cs="宋体"/>
          <w:b/>
          <w:bCs/>
          <w:smallCaps/>
          <w:sz w:val="32"/>
          <w:szCs w:val="32"/>
        </w:rPr>
      </w:pPr>
      <w:r>
        <w:rPr>
          <w:rFonts w:hint="eastAsia" w:ascii="宋体" w:hAnsi="宋体" w:cs="宋体"/>
          <w:b/>
          <w:bCs/>
          <w:smallCaps/>
          <w:sz w:val="32"/>
          <w:szCs w:val="32"/>
        </w:rPr>
      </w:r>
      <w:r/>
    </w:p>
    <w:p>
      <w:pPr>
        <w:pStyle w:val="1058"/>
        <w:ind w:firstLine="1789"/>
        <w:spacing w:line="500" w:lineRule="exact"/>
        <w:rPr>
          <w:rFonts w:hint="eastAsia" w:ascii="宋体" w:hAnsi="宋体" w:cs="宋体"/>
          <w:b/>
          <w:bCs/>
          <w:smallCaps/>
          <w:sz w:val="36"/>
          <w:szCs w:val="36"/>
        </w:rPr>
      </w:pPr>
      <w:r>
        <w:rPr>
          <w:rFonts w:hint="eastAsia" w:ascii="宋体" w:hAnsi="宋体" w:cs="宋体"/>
          <w:b/>
          <w:bCs/>
          <w:smallCaps/>
          <w:sz w:val="36"/>
          <w:szCs w:val="36"/>
        </w:rPr>
      </w:r>
      <w:r/>
    </w:p>
    <w:p>
      <w:pPr>
        <w:pStyle w:val="1058"/>
        <w:ind w:right="1124" w:firstLine="1214"/>
        <w:spacing w:line="500" w:lineRule="exact"/>
        <w:rPr>
          <w:rFonts w:hint="eastAsia" w:ascii="宋体" w:hAnsi="宋体" w:cs="宋体"/>
          <w:b/>
          <w:bCs/>
          <w:sz w:val="32"/>
          <w:szCs w:val="32"/>
        </w:rPr>
      </w:pPr>
      <w:r>
        <w:rPr>
          <w:rFonts w:hint="eastAsia" w:ascii="宋体" w:hAnsi="宋体" w:cs="宋体"/>
          <w:b/>
          <w:bCs/>
          <w:sz w:val="32"/>
          <w:szCs w:val="32"/>
        </w:rPr>
      </w:r>
      <w:r/>
    </w:p>
    <w:p>
      <w:pPr>
        <w:pStyle w:val="1058"/>
        <w:ind w:right="1124" w:firstLine="1214"/>
        <w:spacing w:line="500" w:lineRule="exact"/>
        <w:rPr>
          <w:rFonts w:hint="eastAsia" w:ascii="宋体" w:hAnsi="宋体" w:cs="宋体"/>
          <w:b/>
          <w:bCs/>
          <w:sz w:val="32"/>
          <w:szCs w:val="32"/>
        </w:rPr>
      </w:pPr>
      <w:r>
        <w:rPr>
          <w:rFonts w:hint="eastAsia" w:ascii="宋体" w:hAnsi="宋体" w:cs="宋体"/>
          <w:b/>
          <w:bCs/>
          <w:sz w:val="32"/>
          <w:szCs w:val="32"/>
        </w:rPr>
        <w:t xml:space="preserve">项目编号：</w:t>
      </w:r>
      <w:r>
        <w:rPr>
          <w:rFonts w:hint="eastAsia" w:ascii="宋体" w:hAnsi="宋体" w:cs="宋体"/>
          <w:b/>
          <w:bCs/>
          <w:sz w:val="32"/>
          <w:szCs w:val="32"/>
          <w:u w:val="single"/>
        </w:rPr>
        <w:t xml:space="preserve">                   </w:t>
      </w:r>
      <w:r>
        <w:rPr>
          <w:rFonts w:hint="eastAsia" w:ascii="宋体" w:hAnsi="宋体" w:cs="宋体"/>
          <w:b/>
          <w:bCs/>
          <w:sz w:val="32"/>
          <w:szCs w:val="32"/>
        </w:rPr>
      </w:r>
      <w:r/>
    </w:p>
    <w:p>
      <w:pPr>
        <w:pStyle w:val="1058"/>
        <w:ind w:right="1124" w:firstLine="1214"/>
        <w:spacing w:line="500" w:lineRule="exact"/>
        <w:rPr>
          <w:rFonts w:hint="eastAsia" w:ascii="宋体" w:hAnsi="宋体" w:cs="宋体"/>
          <w:b/>
          <w:bCs/>
          <w:sz w:val="32"/>
          <w:szCs w:val="32"/>
        </w:rPr>
      </w:pPr>
      <w:r>
        <w:rPr>
          <w:rFonts w:hint="eastAsia" w:ascii="宋体" w:hAnsi="宋体" w:cs="宋体"/>
          <w:b/>
          <w:bCs/>
          <w:sz w:val="32"/>
          <w:szCs w:val="32"/>
        </w:rPr>
      </w:r>
      <w:r/>
    </w:p>
    <w:p>
      <w:pPr>
        <w:pStyle w:val="1058"/>
        <w:ind w:right="1124" w:firstLine="1214"/>
        <w:spacing w:line="500" w:lineRule="exact"/>
        <w:rPr>
          <w:rFonts w:hint="eastAsia" w:ascii="宋体" w:hAnsi="宋体" w:cs="宋体"/>
          <w:b/>
          <w:bCs/>
          <w:sz w:val="32"/>
          <w:szCs w:val="32"/>
        </w:rPr>
      </w:pPr>
      <w:r>
        <w:rPr>
          <w:rFonts w:hint="eastAsia" w:ascii="宋体" w:hAnsi="宋体" w:cs="宋体"/>
          <w:b/>
          <w:bCs/>
          <w:sz w:val="32"/>
          <w:szCs w:val="32"/>
        </w:rPr>
        <w:t xml:space="preserve">项目名称: </w:t>
      </w:r>
      <w:r>
        <w:rPr>
          <w:rFonts w:hint="eastAsia" w:ascii="宋体" w:hAnsi="宋体" w:cs="宋体"/>
          <w:b/>
          <w:bCs/>
          <w:sz w:val="32"/>
          <w:szCs w:val="32"/>
          <w:u w:val="single"/>
        </w:rPr>
        <w:t xml:space="preserve">                  </w:t>
      </w:r>
      <w:r>
        <w:rPr>
          <w:rFonts w:hint="eastAsia" w:ascii="宋体" w:hAnsi="宋体" w:cs="宋体"/>
          <w:b/>
          <w:bCs/>
          <w:sz w:val="32"/>
          <w:szCs w:val="32"/>
        </w:rPr>
      </w:r>
      <w:r/>
    </w:p>
    <w:p>
      <w:pPr>
        <w:pStyle w:val="1058"/>
        <w:jc w:val="center"/>
        <w:spacing w:line="500" w:lineRule="exact"/>
        <w:rPr>
          <w:rFonts w:hint="eastAsia" w:ascii="宋体" w:hAnsi="宋体" w:cs="宋体"/>
          <w:sz w:val="28"/>
        </w:rPr>
      </w:pPr>
      <w:r>
        <w:rPr>
          <w:rFonts w:hint="eastAsia" w:ascii="宋体" w:hAnsi="宋体" w:cs="宋体"/>
          <w:sz w:val="28"/>
        </w:rPr>
      </w:r>
      <w:r/>
    </w:p>
    <w:p>
      <w:pPr>
        <w:pStyle w:val="1058"/>
        <w:ind w:right="1124" w:firstLine="1214"/>
        <w:spacing w:line="500" w:lineRule="exact"/>
        <w:rPr>
          <w:rFonts w:hint="eastAsia" w:ascii="宋体" w:hAnsi="宋体" w:cs="宋体"/>
          <w:b/>
          <w:bCs/>
          <w:sz w:val="32"/>
          <w:szCs w:val="32"/>
        </w:rPr>
      </w:pPr>
      <w:r>
        <w:rPr>
          <w:rFonts w:hint="eastAsia" w:ascii="宋体" w:hAnsi="宋体" w:cs="宋体"/>
          <w:b/>
          <w:bCs/>
          <w:sz w:val="32"/>
          <w:szCs w:val="32"/>
        </w:rPr>
        <w:t xml:space="preserve">供应商名称：</w:t>
      </w:r>
      <w:r>
        <w:rPr>
          <w:rFonts w:hint="eastAsia" w:ascii="宋体" w:hAnsi="宋体" w:cs="宋体"/>
          <w:b/>
          <w:bCs/>
          <w:sz w:val="32"/>
          <w:szCs w:val="32"/>
          <w:u w:val="single"/>
        </w:rPr>
        <w:t xml:space="preserve">　　　　　　　     　　</w:t>
      </w:r>
      <w:r>
        <w:rPr>
          <w:rFonts w:hint="eastAsia" w:ascii="宋体" w:hAnsi="宋体" w:cs="宋体"/>
          <w:b/>
          <w:bCs/>
          <w:sz w:val="32"/>
          <w:szCs w:val="32"/>
        </w:rPr>
      </w:r>
      <w:r/>
    </w:p>
    <w:p>
      <w:pPr>
        <w:pStyle w:val="1058"/>
        <w:ind w:right="1124" w:firstLine="411"/>
        <w:spacing w:line="500" w:lineRule="exact"/>
        <w:rPr>
          <w:rFonts w:hint="eastAsia" w:ascii="宋体" w:hAnsi="宋体" w:cs="宋体"/>
          <w:b/>
          <w:bCs/>
          <w:sz w:val="32"/>
          <w:szCs w:val="32"/>
        </w:rPr>
      </w:pPr>
      <w:r>
        <w:rPr>
          <w:rFonts w:hint="eastAsia" w:ascii="宋体" w:hAnsi="宋体" w:cs="宋体"/>
          <w:b/>
          <w:bCs/>
          <w:sz w:val="32"/>
          <w:szCs w:val="32"/>
        </w:rPr>
        <w:t xml:space="preserve">　　　　　    </w:t>
      </w:r>
      <w:r>
        <w:rPr>
          <w:rFonts w:hint="eastAsia" w:ascii="宋体" w:hAnsi="宋体" w:cs="宋体"/>
          <w:b/>
          <w:bCs/>
          <w:sz w:val="32"/>
          <w:szCs w:val="32"/>
        </w:rPr>
      </w:r>
      <w:r/>
    </w:p>
    <w:p>
      <w:pPr>
        <w:pStyle w:val="1058"/>
        <w:ind w:right="1124" w:firstLine="411"/>
        <w:spacing w:line="500" w:lineRule="exact"/>
        <w:rPr>
          <w:rFonts w:hint="eastAsia" w:ascii="宋体" w:hAnsi="宋体" w:cs="宋体"/>
          <w:b/>
          <w:bCs/>
          <w:sz w:val="32"/>
          <w:szCs w:val="32"/>
        </w:rPr>
      </w:pPr>
      <w:r>
        <w:rPr>
          <w:rFonts w:hint="eastAsia" w:ascii="宋体" w:hAnsi="宋体" w:cs="宋体"/>
          <w:b/>
          <w:bCs/>
          <w:sz w:val="32"/>
          <w:szCs w:val="32"/>
        </w:rPr>
      </w:r>
      <w:r/>
    </w:p>
    <w:p>
      <w:pPr>
        <w:pStyle w:val="1058"/>
        <w:ind w:right="1124" w:firstLine="411"/>
        <w:jc w:val="center"/>
        <w:spacing w:line="500" w:lineRule="exact"/>
        <w:rPr>
          <w:rFonts w:hint="eastAsia" w:ascii="宋体" w:hAnsi="宋体" w:cs="宋体"/>
          <w:b/>
          <w:bCs/>
          <w:sz w:val="32"/>
          <w:szCs w:val="32"/>
        </w:rPr>
      </w:pPr>
      <w:r>
        <w:rPr>
          <w:rFonts w:hint="eastAsia" w:ascii="宋体" w:hAnsi="宋体" w:cs="宋体"/>
          <w:b/>
          <w:bCs/>
          <w:sz w:val="32"/>
          <w:szCs w:val="32"/>
        </w:rPr>
      </w:r>
      <w:r/>
    </w:p>
    <w:p>
      <w:pPr>
        <w:pStyle w:val="1058"/>
        <w:ind w:right="1124"/>
        <w:jc w:val="center"/>
        <w:spacing w:line="500" w:lineRule="exact"/>
        <w:rPr>
          <w:rFonts w:hint="eastAsia" w:ascii="宋体" w:hAnsi="宋体" w:cs="宋体"/>
          <w:b/>
          <w:bCs/>
          <w:sz w:val="32"/>
          <w:szCs w:val="32"/>
        </w:rPr>
      </w:pPr>
      <w:r>
        <w:rPr>
          <w:rFonts w:hint="eastAsia" w:ascii="宋体" w:hAnsi="宋体" w:cs="宋体"/>
          <w:b/>
          <w:bCs/>
          <w:sz w:val="32"/>
          <w:szCs w:val="32"/>
        </w:rPr>
        <w:t xml:space="preserve">      2026年   月    日</w:t>
      </w:r>
      <w:r>
        <w:rPr>
          <w:rFonts w:hint="eastAsia" w:ascii="宋体" w:hAnsi="宋体" w:cs="宋体"/>
          <w:b/>
          <w:bCs/>
          <w:sz w:val="32"/>
          <w:szCs w:val="32"/>
        </w:rPr>
      </w:r>
      <w:r/>
    </w:p>
    <w:p>
      <w:pPr>
        <w:pStyle w:val="1058"/>
        <w:ind w:right="1124"/>
        <w:spacing w:line="500" w:lineRule="exact"/>
        <w:rPr>
          <w:rFonts w:hint="eastAsia" w:ascii="宋体" w:hAnsi="宋体" w:cs="宋体"/>
          <w:sz w:val="36"/>
        </w:rPr>
      </w:pPr>
      <w:r>
        <w:rPr>
          <w:rFonts w:hint="eastAsia" w:ascii="宋体" w:hAnsi="宋体" w:cs="宋体"/>
          <w:sz w:val="36"/>
        </w:rPr>
        <w:br w:type="page" w:clear="all"/>
      </w:r>
      <w:r>
        <w:rPr>
          <w:rFonts w:hint="eastAsia" w:ascii="宋体" w:hAnsi="宋体" w:cs="宋体"/>
          <w:sz w:val="36"/>
        </w:rPr>
      </w:r>
      <w:r/>
    </w:p>
    <w:p>
      <w:pPr>
        <w:pStyle w:val="1058"/>
        <w:jc w:val="center"/>
        <w:spacing w:after="312" w:line="360" w:lineRule="auto"/>
        <w:rPr>
          <w:rFonts w:hint="eastAsia" w:ascii="宋体" w:hAnsi="宋体" w:cs="宋体"/>
          <w:b/>
          <w:bCs/>
          <w:szCs w:val="21"/>
        </w:rPr>
      </w:pPr>
      <w:r>
        <w:rPr>
          <w:rFonts w:hint="eastAsia" w:ascii="宋体" w:hAnsi="宋体" w:cs="宋体"/>
          <w:b/>
          <w:bCs/>
          <w:szCs w:val="21"/>
        </w:rPr>
        <w:t xml:space="preserve">响应文件主要目录</w:t>
      </w:r>
      <w:r>
        <w:rPr>
          <w:rFonts w:hint="eastAsia" w:ascii="宋体" w:hAnsi="宋体" w:cs="宋体"/>
          <w:b/>
          <w:bCs/>
          <w:szCs w:val="21"/>
        </w:rPr>
      </w:r>
      <w:r/>
    </w:p>
    <w:p>
      <w:pPr>
        <w:pStyle w:val="1058"/>
        <w:ind w:firstLine="422"/>
        <w:rPr>
          <w:rFonts w:hint="eastAsia" w:ascii="宋体" w:hAnsi="宋体" w:cs="宋体"/>
          <w:b/>
          <w:szCs w:val="21"/>
        </w:rPr>
      </w:pPr>
      <w:r>
        <w:rPr>
          <w:rFonts w:hint="eastAsia" w:ascii="宋体" w:hAnsi="宋体" w:cs="宋体"/>
          <w:b/>
          <w:szCs w:val="21"/>
        </w:rPr>
        <w:t xml:space="preserve">资格性和符合性检查响应对照表</w:t>
      </w:r>
      <w:r>
        <w:rPr>
          <w:rFonts w:hint="eastAsia" w:ascii="宋体" w:hAnsi="宋体" w:cs="宋体"/>
          <w:b/>
          <w:szCs w:val="21"/>
        </w:rPr>
      </w:r>
      <w:r/>
    </w:p>
    <w:p>
      <w:pPr>
        <w:pStyle w:val="1058"/>
        <w:ind w:firstLine="422"/>
        <w:rPr>
          <w:rFonts w:hint="eastAsia" w:ascii="宋体" w:hAnsi="宋体" w:cs="宋体"/>
          <w:b/>
          <w:szCs w:val="21"/>
        </w:rPr>
      </w:pPr>
      <w:r>
        <w:rPr>
          <w:rFonts w:hint="eastAsia" w:ascii="宋体" w:hAnsi="宋体" w:cs="宋体"/>
          <w:b/>
          <w:szCs w:val="21"/>
        </w:rPr>
      </w:r>
      <w:r/>
    </w:p>
    <w:p>
      <w:pPr>
        <w:pStyle w:val="1058"/>
        <w:ind w:firstLine="422"/>
        <w:rPr>
          <w:rFonts w:hint="eastAsia" w:ascii="宋体" w:hAnsi="宋体" w:cs="宋体"/>
          <w:b/>
          <w:bCs/>
          <w:szCs w:val="21"/>
        </w:rPr>
      </w:pPr>
      <w:r>
        <w:rPr>
          <w:rFonts w:hint="eastAsia" w:ascii="宋体" w:hAnsi="宋体" w:cs="宋体"/>
          <w:b/>
          <w:bCs/>
          <w:szCs w:val="21"/>
        </w:rPr>
        <w:t xml:space="preserve">资信证明文件</w:t>
      </w:r>
      <w:r>
        <w:rPr>
          <w:rFonts w:hint="eastAsia" w:ascii="宋体" w:hAnsi="宋体" w:cs="宋体"/>
          <w:b/>
          <w:bCs/>
          <w:szCs w:val="21"/>
        </w:rPr>
      </w:r>
      <w:r/>
    </w:p>
    <w:p>
      <w:pPr>
        <w:pStyle w:val="1058"/>
        <w:ind w:firstLine="482"/>
        <w:rPr>
          <w:rFonts w:hint="eastAsia" w:ascii="宋体" w:hAnsi="宋体" w:cs="宋体"/>
          <w:b/>
          <w:bCs/>
          <w:sz w:val="24"/>
          <w:szCs w:val="24"/>
        </w:rPr>
      </w:pPr>
      <w:r>
        <w:rPr>
          <w:rFonts w:hint="eastAsia" w:ascii="宋体" w:hAnsi="宋体" w:cs="宋体"/>
          <w:b/>
          <w:bCs/>
          <w:sz w:val="24"/>
          <w:szCs w:val="24"/>
        </w:rPr>
      </w:r>
      <w:r/>
    </w:p>
    <w:p>
      <w:pPr>
        <w:pStyle w:val="1058"/>
        <w:ind w:firstLine="422"/>
        <w:rPr>
          <w:rFonts w:hint="eastAsia" w:ascii="宋体" w:hAnsi="宋体" w:cs="宋体"/>
          <w:b/>
          <w:szCs w:val="21"/>
        </w:rPr>
      </w:pPr>
      <w:r>
        <w:rPr>
          <w:rFonts w:hint="eastAsia" w:ascii="宋体" w:hAnsi="宋体" w:cs="宋体"/>
          <w:b/>
          <w:szCs w:val="21"/>
        </w:rPr>
        <w:t xml:space="preserve">一、……</w:t>
      </w:r>
      <w:r>
        <w:rPr>
          <w:rFonts w:hint="eastAsia" w:ascii="宋体" w:hAnsi="宋体" w:cs="宋体"/>
          <w:b/>
          <w:szCs w:val="21"/>
        </w:rPr>
      </w:r>
      <w:r/>
    </w:p>
    <w:p>
      <w:pPr>
        <w:pStyle w:val="1058"/>
        <w:ind w:firstLine="422"/>
        <w:rPr>
          <w:rFonts w:hint="eastAsia" w:ascii="宋体" w:hAnsi="宋体" w:cs="宋体"/>
          <w:b/>
          <w:szCs w:val="21"/>
        </w:rPr>
      </w:pPr>
      <w:r>
        <w:rPr>
          <w:rFonts w:hint="eastAsia" w:ascii="宋体" w:hAnsi="宋体" w:cs="宋体"/>
          <w:b/>
          <w:szCs w:val="21"/>
        </w:rPr>
      </w:r>
      <w:r/>
    </w:p>
    <w:p>
      <w:pPr>
        <w:pStyle w:val="1058"/>
        <w:ind w:firstLine="422"/>
        <w:rPr>
          <w:rFonts w:hint="eastAsia" w:ascii="宋体" w:hAnsi="宋体" w:cs="宋体"/>
          <w:b/>
        </w:rPr>
      </w:pPr>
      <w:r>
        <w:rPr>
          <w:rFonts w:hint="eastAsia" w:ascii="宋体" w:hAnsi="宋体" w:cs="宋体"/>
          <w:b/>
          <w:bCs/>
          <w:szCs w:val="21"/>
        </w:rPr>
        <w:t xml:space="preserve">二</w:t>
      </w:r>
      <w:r>
        <w:rPr>
          <w:rFonts w:hint="eastAsia" w:ascii="宋体" w:hAnsi="宋体" w:cs="宋体"/>
          <w:b/>
          <w:szCs w:val="21"/>
        </w:rPr>
        <w:t xml:space="preserve">、</w:t>
      </w:r>
      <w:r>
        <w:rPr>
          <w:rFonts w:hint="eastAsia" w:ascii="宋体" w:hAnsi="宋体" w:cs="宋体"/>
          <w:b/>
          <w:bCs/>
        </w:rPr>
        <w:t xml:space="preserve">……</w:t>
      </w:r>
      <w:r>
        <w:rPr>
          <w:rFonts w:hint="eastAsia" w:ascii="宋体" w:hAnsi="宋体" w:cs="宋体"/>
          <w:b/>
        </w:rPr>
        <w:t xml:space="preserve"> </w:t>
      </w:r>
      <w:r>
        <w:rPr>
          <w:rFonts w:hint="eastAsia" w:ascii="宋体" w:hAnsi="宋体" w:cs="宋体"/>
          <w:b/>
        </w:rPr>
      </w:r>
      <w:r/>
    </w:p>
    <w:p>
      <w:pPr>
        <w:pStyle w:val="1058"/>
        <w:ind w:firstLine="422"/>
        <w:rPr>
          <w:rFonts w:hint="eastAsia" w:ascii="宋体" w:hAnsi="宋体" w:cs="宋体"/>
          <w:b/>
        </w:rPr>
      </w:pPr>
      <w:r>
        <w:rPr>
          <w:rFonts w:hint="eastAsia" w:ascii="宋体" w:hAnsi="宋体" w:cs="宋体"/>
          <w:b/>
        </w:rPr>
      </w:r>
      <w:r/>
    </w:p>
    <w:p>
      <w:pPr>
        <w:pStyle w:val="1058"/>
        <w:ind w:firstLine="422"/>
        <w:rPr>
          <w:rFonts w:hint="eastAsia" w:ascii="宋体" w:hAnsi="宋体" w:cs="宋体"/>
          <w:b/>
        </w:rPr>
      </w:pPr>
      <w:r>
        <w:rPr>
          <w:rFonts w:hint="eastAsia" w:ascii="宋体" w:hAnsi="宋体" w:cs="宋体"/>
          <w:b/>
        </w:rPr>
        <w:t xml:space="preserve">三、……</w:t>
      </w:r>
      <w:r>
        <w:rPr>
          <w:rFonts w:hint="eastAsia" w:ascii="宋体" w:hAnsi="宋体" w:cs="宋体"/>
          <w:b/>
        </w:rPr>
      </w:r>
      <w:r/>
    </w:p>
    <w:p>
      <w:pPr>
        <w:pStyle w:val="1058"/>
        <w:ind w:firstLine="422"/>
        <w:rPr>
          <w:rFonts w:hint="eastAsia" w:ascii="宋体" w:hAnsi="宋体" w:cs="宋体"/>
          <w:b/>
        </w:rPr>
      </w:pPr>
      <w:r>
        <w:rPr>
          <w:rFonts w:hint="eastAsia" w:ascii="宋体" w:hAnsi="宋体" w:cs="宋体"/>
          <w:b/>
        </w:rPr>
      </w:r>
      <w:r/>
    </w:p>
    <w:p>
      <w:pPr>
        <w:pStyle w:val="1058"/>
        <w:ind w:firstLine="422"/>
        <w:rPr>
          <w:rFonts w:hint="eastAsia" w:ascii="宋体" w:hAnsi="宋体" w:cs="宋体"/>
          <w:b/>
        </w:rPr>
      </w:pPr>
      <w:r>
        <w:rPr>
          <w:rFonts w:hint="eastAsia" w:ascii="宋体" w:hAnsi="宋体" w:cs="宋体"/>
          <w:b/>
        </w:rPr>
        <w:t xml:space="preserve">四、……</w:t>
      </w:r>
      <w:r>
        <w:rPr>
          <w:rFonts w:hint="eastAsia" w:ascii="宋体" w:hAnsi="宋体" w:cs="宋体"/>
          <w:b/>
        </w:rPr>
      </w:r>
      <w:r/>
    </w:p>
    <w:p>
      <w:pPr>
        <w:pStyle w:val="1058"/>
        <w:ind w:firstLine="422"/>
        <w:rPr>
          <w:rFonts w:hint="eastAsia" w:ascii="宋体" w:hAnsi="宋体" w:cs="宋体"/>
          <w:b/>
        </w:rPr>
      </w:pPr>
      <w:r>
        <w:rPr>
          <w:rFonts w:hint="eastAsia" w:ascii="宋体" w:hAnsi="宋体" w:cs="宋体"/>
          <w:b/>
        </w:rPr>
      </w:r>
      <w:r/>
    </w:p>
    <w:p>
      <w:pPr>
        <w:pStyle w:val="1058"/>
        <w:ind w:firstLine="422"/>
        <w:rPr>
          <w:rFonts w:hint="eastAsia" w:ascii="宋体" w:hAnsi="宋体" w:cs="宋体"/>
          <w:b/>
        </w:rPr>
      </w:pPr>
      <w:r>
        <w:rPr>
          <w:rFonts w:hint="eastAsia" w:ascii="宋体" w:hAnsi="宋体" w:cs="宋体"/>
          <w:b/>
        </w:rPr>
        <w:t xml:space="preserve">五、……</w:t>
      </w:r>
      <w:r>
        <w:rPr>
          <w:rFonts w:hint="eastAsia" w:ascii="宋体" w:hAnsi="宋体" w:cs="宋体"/>
          <w:b/>
        </w:rPr>
      </w:r>
      <w:r/>
    </w:p>
    <w:p>
      <w:pPr>
        <w:pStyle w:val="1058"/>
        <w:ind w:firstLine="420"/>
        <w:rPr>
          <w:rFonts w:hint="eastAsia" w:ascii="宋体" w:hAnsi="宋体" w:cs="宋体"/>
          <w:szCs w:val="21"/>
        </w:rPr>
      </w:pPr>
      <w:r>
        <w:rPr>
          <w:rFonts w:hint="eastAsia" w:ascii="宋体" w:hAnsi="宋体" w:cs="宋体"/>
          <w:szCs w:val="21"/>
        </w:rPr>
      </w:r>
      <w:r/>
    </w:p>
    <w:p>
      <w:pPr>
        <w:pStyle w:val="1058"/>
        <w:jc w:val="center"/>
        <w:spacing w:line="360" w:lineRule="auto"/>
        <w:rPr>
          <w:rFonts w:hint="eastAsia" w:ascii="宋体" w:hAnsi="宋体"/>
          <w:b/>
          <w:bCs/>
          <w:sz w:val="32"/>
          <w:szCs w:val="32"/>
        </w:rPr>
      </w:pPr>
      <w:r>
        <w:rPr>
          <w:rFonts w:hint="eastAsia" w:ascii="宋体" w:hAnsi="宋体" w:cs="宋体"/>
          <w:sz w:val="36"/>
        </w:rPr>
        <w:br w:type="page" w:clear="all"/>
      </w:r>
      <w:r>
        <w:rPr>
          <w:rFonts w:hint="eastAsia" w:ascii="宋体" w:hAnsi="宋体"/>
          <w:b/>
          <w:bCs/>
          <w:sz w:val="32"/>
          <w:szCs w:val="32"/>
        </w:rPr>
        <w:t xml:space="preserve">磋商主要文件目录</w:t>
      </w:r>
      <w:r>
        <w:rPr>
          <w:rFonts w:hint="eastAsia" w:ascii="宋体" w:hAnsi="宋体"/>
          <w:b/>
          <w:bCs/>
          <w:sz w:val="32"/>
          <w:szCs w:val="32"/>
        </w:rPr>
      </w:r>
      <w:r/>
    </w:p>
    <w:p>
      <w:pPr>
        <w:pStyle w:val="1058"/>
        <w:jc w:val="center"/>
        <w:spacing w:line="360" w:lineRule="auto"/>
        <w:rPr>
          <w:rFonts w:hint="eastAsia" w:ascii="宋体" w:hAnsi="宋体"/>
          <w:b/>
          <w:bCs/>
          <w:sz w:val="32"/>
          <w:szCs w:val="32"/>
        </w:rPr>
      </w:pPr>
      <w:r>
        <w:rPr>
          <w:rFonts w:hint="eastAsia" w:ascii="宋体" w:hAnsi="宋体"/>
          <w:b/>
          <w:bCs/>
          <w:sz w:val="32"/>
          <w:szCs w:val="32"/>
        </w:rPr>
      </w:r>
      <w:r/>
    </w:p>
    <w:p>
      <w:pPr>
        <w:pStyle w:val="1058"/>
        <w:ind w:firstLine="480"/>
        <w:spacing w:line="360" w:lineRule="auto"/>
        <w:rPr>
          <w:rFonts w:hint="eastAsia" w:ascii="宋体" w:hAnsi="宋体"/>
          <w:sz w:val="24"/>
        </w:rPr>
      </w:pPr>
      <w:r>
        <w:rPr>
          <w:rFonts w:hint="eastAsia" w:ascii="宋体" w:hAnsi="宋体"/>
          <w:sz w:val="24"/>
        </w:rPr>
        <w:t xml:space="preserve">一、资格审查响应对照表</w:t>
      </w:r>
      <w:r>
        <w:rPr>
          <w:rFonts w:hint="eastAsia" w:ascii="宋体" w:hAnsi="宋体"/>
          <w:sz w:val="24"/>
        </w:rPr>
      </w:r>
      <w:r/>
    </w:p>
    <w:p>
      <w:pPr>
        <w:pStyle w:val="1058"/>
        <w:ind w:left="480"/>
        <w:spacing w:line="360" w:lineRule="auto"/>
        <w:rPr>
          <w:rFonts w:hint="eastAsia" w:ascii="宋体" w:hAnsi="宋体"/>
          <w:sz w:val="24"/>
        </w:rPr>
      </w:pPr>
      <w:r>
        <w:rPr>
          <w:rFonts w:hint="eastAsia" w:ascii="宋体" w:hAnsi="宋体"/>
          <w:sz w:val="24"/>
        </w:rPr>
        <w:t xml:space="preserve">二、符合性审查响应对照表</w:t>
      </w:r>
      <w:r>
        <w:rPr>
          <w:rFonts w:hint="eastAsia" w:ascii="宋体" w:hAnsi="宋体"/>
          <w:sz w:val="24"/>
        </w:rPr>
      </w:r>
      <w:r/>
    </w:p>
    <w:p>
      <w:pPr>
        <w:pStyle w:val="1058"/>
        <w:ind w:left="480"/>
        <w:spacing w:line="360" w:lineRule="auto"/>
        <w:rPr>
          <w:rFonts w:hint="eastAsia" w:ascii="宋体" w:hAnsi="宋体"/>
          <w:sz w:val="24"/>
        </w:rPr>
      </w:pPr>
      <w:r>
        <w:rPr>
          <w:rFonts w:hint="eastAsia" w:ascii="宋体" w:hAnsi="宋体"/>
          <w:sz w:val="24"/>
        </w:rPr>
        <w:t xml:space="preserve">三、非实质性响应对照表</w:t>
      </w:r>
      <w:r>
        <w:rPr>
          <w:rFonts w:hint="eastAsia" w:ascii="宋体" w:hAnsi="宋体"/>
          <w:sz w:val="24"/>
        </w:rPr>
      </w:r>
      <w:r/>
    </w:p>
    <w:p>
      <w:pPr>
        <w:pStyle w:val="1058"/>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磋商响应报价表</w:t>
      </w:r>
      <w:r>
        <w:rPr>
          <w:rFonts w:ascii="宋体" w:hAnsi="宋体"/>
          <w:b/>
          <w:bCs/>
          <w:sz w:val="24"/>
        </w:rPr>
      </w:r>
      <w:r/>
    </w:p>
    <w:p>
      <w:pPr>
        <w:pStyle w:val="1058"/>
        <w:ind w:firstLine="480"/>
        <w:spacing w:line="360" w:lineRule="auto"/>
        <w:rPr>
          <w:rFonts w:ascii="宋体" w:hAnsi="宋体"/>
          <w:sz w:val="24"/>
        </w:rPr>
      </w:pPr>
      <w:r>
        <w:rPr>
          <w:rFonts w:hint="eastAsia" w:ascii="宋体" w:hAnsi="宋体"/>
          <w:sz w:val="24"/>
        </w:rPr>
        <w:t xml:space="preserve">五、</w:t>
      </w:r>
      <w:r>
        <w:rPr>
          <w:rFonts w:hint="eastAsia" w:ascii="宋体" w:hAnsi="宋体"/>
          <w:sz w:val="24"/>
          <w:szCs w:val="24"/>
        </w:rPr>
        <w:t xml:space="preserve">技术参数响应及偏离表</w:t>
      </w:r>
      <w:r>
        <w:rPr>
          <w:rFonts w:ascii="宋体" w:hAnsi="宋体"/>
          <w:sz w:val="24"/>
        </w:rPr>
      </w:r>
      <w:r/>
    </w:p>
    <w:p>
      <w:pPr>
        <w:pStyle w:val="1058"/>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rPr>
        <w:t xml:space="preserve">商务条款响应及偏离表</w:t>
      </w:r>
      <w:r>
        <w:rPr>
          <w:rFonts w:ascii="宋体" w:hAnsi="宋体"/>
          <w:sz w:val="24"/>
        </w:rPr>
      </w:r>
      <w:r/>
    </w:p>
    <w:p>
      <w:pPr>
        <w:pStyle w:val="1058"/>
        <w:ind w:firstLine="480"/>
        <w:spacing w:line="360" w:lineRule="auto"/>
        <w:widowControl/>
        <w:rPr>
          <w:rFonts w:hint="eastAsia" w:ascii="宋体" w:hAnsi="宋体"/>
        </w:rPr>
      </w:pPr>
      <w:r>
        <w:rPr>
          <w:rFonts w:hint="eastAsia" w:ascii="宋体" w:hAnsi="宋体"/>
          <w:sz w:val="24"/>
        </w:rPr>
        <w:t xml:space="preserve">七、其他 （供应商认为有必要提供的声明和文件，如有自拟并自行添加）</w:t>
      </w:r>
      <w:r>
        <w:rPr>
          <w:rFonts w:hint="eastAsia" w:ascii="宋体" w:hAnsi="宋体"/>
        </w:rPr>
        <w:t xml:space="preserve"> </w:t>
      </w:r>
      <w:r>
        <w:rPr>
          <w:rFonts w:hint="eastAsia" w:ascii="宋体" w:hAnsi="宋体"/>
        </w:rPr>
      </w:r>
      <w:r/>
    </w:p>
    <w:p>
      <w:pPr>
        <w:pStyle w:val="1058"/>
        <w:ind w:firstLine="420"/>
        <w:rPr>
          <w:rFonts w:hint="eastAsia" w:ascii="宋体" w:hAnsi="宋体"/>
          <w:szCs w:val="21"/>
        </w:rPr>
      </w:pPr>
      <w:r>
        <w:rPr>
          <w:rFonts w:hint="eastAsia" w:ascii="宋体" w:hAnsi="宋体"/>
          <w:szCs w:val="21"/>
        </w:rPr>
      </w:r>
      <w:r/>
    </w:p>
    <w:p>
      <w:pPr>
        <w:pStyle w:val="1060"/>
        <w:rPr>
          <w:rFonts w:hint="eastAsia" w:ascii="宋体" w:hAnsi="宋体"/>
          <w:szCs w:val="21"/>
        </w:rPr>
      </w:pPr>
      <w:r>
        <w:rPr>
          <w:rFonts w:hint="eastAsia" w:ascii="宋体" w:hAnsi="宋体"/>
          <w:szCs w:val="21"/>
        </w:rPr>
      </w:r>
      <w:r/>
    </w:p>
    <w:p>
      <w:pPr>
        <w:pStyle w:val="1058"/>
        <w:rPr>
          <w:rFonts w:hint="eastAsia" w:ascii="宋体" w:hAnsi="宋体"/>
          <w:szCs w:val="21"/>
        </w:rPr>
      </w:pPr>
      <w:r>
        <w:rPr>
          <w:rFonts w:hint="eastAsia" w:ascii="宋体" w:hAnsi="宋体"/>
          <w:szCs w:val="21"/>
        </w:rPr>
      </w:r>
      <w:r/>
    </w:p>
    <w:p>
      <w:pPr>
        <w:pStyle w:val="1060"/>
        <w:rPr>
          <w:rFonts w:hint="eastAsia" w:ascii="宋体" w:hAnsi="宋体"/>
          <w:szCs w:val="21"/>
        </w:rPr>
      </w:pPr>
      <w:r>
        <w:rPr>
          <w:rFonts w:hint="eastAsia" w:ascii="宋体" w:hAnsi="宋体"/>
          <w:szCs w:val="21"/>
        </w:rPr>
      </w:r>
      <w:r/>
    </w:p>
    <w:p>
      <w:pPr>
        <w:pStyle w:val="1058"/>
        <w:rPr>
          <w:rFonts w:hint="eastAsia" w:ascii="宋体" w:hAnsi="宋体"/>
          <w:szCs w:val="21"/>
        </w:rPr>
      </w:pPr>
      <w:r>
        <w:rPr>
          <w:rFonts w:hint="eastAsia" w:ascii="宋体" w:hAnsi="宋体"/>
          <w:szCs w:val="21"/>
        </w:rPr>
      </w:r>
      <w:r/>
    </w:p>
    <w:p>
      <w:pPr>
        <w:pStyle w:val="1060"/>
        <w:rPr>
          <w:rFonts w:hint="eastAsia" w:ascii="宋体" w:hAnsi="宋体"/>
          <w:szCs w:val="21"/>
        </w:rPr>
      </w:pPr>
      <w:r>
        <w:rPr>
          <w:rFonts w:hint="eastAsia" w:ascii="宋体" w:hAnsi="宋体"/>
          <w:szCs w:val="21"/>
        </w:rPr>
      </w:r>
      <w:r/>
    </w:p>
    <w:p>
      <w:pPr>
        <w:pStyle w:val="1058"/>
        <w:rPr>
          <w:rFonts w:hint="eastAsia" w:ascii="宋体" w:hAnsi="宋体"/>
          <w:szCs w:val="21"/>
        </w:rPr>
      </w:pPr>
      <w:r>
        <w:rPr>
          <w:rFonts w:hint="eastAsia" w:ascii="宋体" w:hAnsi="宋体"/>
          <w:szCs w:val="21"/>
        </w:rPr>
      </w:r>
      <w:r/>
    </w:p>
    <w:p>
      <w:pPr>
        <w:pStyle w:val="1060"/>
        <w:rPr>
          <w:rFonts w:hint="eastAsia" w:ascii="宋体" w:hAnsi="宋体"/>
          <w:szCs w:val="21"/>
        </w:rPr>
      </w:pPr>
      <w:r>
        <w:rPr>
          <w:rFonts w:hint="eastAsia" w:ascii="宋体" w:hAnsi="宋体"/>
          <w:szCs w:val="21"/>
        </w:rPr>
      </w:r>
      <w:r/>
    </w:p>
    <w:p>
      <w:pPr>
        <w:pStyle w:val="1058"/>
        <w:rPr>
          <w:rFonts w:hint="eastAsia" w:ascii="宋体" w:hAnsi="宋体"/>
          <w:szCs w:val="21"/>
        </w:rPr>
      </w:pPr>
      <w:r>
        <w:rPr>
          <w:rFonts w:hint="eastAsia" w:ascii="宋体" w:hAnsi="宋体"/>
          <w:szCs w:val="21"/>
        </w:rPr>
      </w:r>
      <w:r/>
    </w:p>
    <w:p>
      <w:pPr>
        <w:pStyle w:val="1060"/>
        <w:rPr>
          <w:rFonts w:hint="eastAsia" w:ascii="宋体" w:hAnsi="宋体"/>
          <w:szCs w:val="21"/>
        </w:rPr>
      </w:pPr>
      <w:r>
        <w:rPr>
          <w:rFonts w:hint="eastAsia" w:ascii="宋体" w:hAnsi="宋体"/>
          <w:szCs w:val="21"/>
        </w:rPr>
      </w:r>
      <w:r/>
    </w:p>
    <w:p>
      <w:pPr>
        <w:pStyle w:val="1058"/>
        <w:rPr>
          <w:rFonts w:hint="eastAsia" w:ascii="宋体" w:hAnsi="宋体"/>
          <w:szCs w:val="21"/>
        </w:rPr>
      </w:pPr>
      <w:r>
        <w:rPr>
          <w:rFonts w:hint="eastAsia" w:ascii="宋体" w:hAnsi="宋体"/>
          <w:szCs w:val="21"/>
        </w:rPr>
      </w:r>
      <w:r/>
    </w:p>
    <w:p>
      <w:pPr>
        <w:pStyle w:val="1060"/>
        <w:rPr>
          <w:rFonts w:hint="eastAsia" w:ascii="宋体" w:hAnsi="宋体"/>
          <w:szCs w:val="21"/>
        </w:rPr>
      </w:pPr>
      <w:r>
        <w:rPr>
          <w:rFonts w:hint="eastAsia" w:ascii="宋体" w:hAnsi="宋体"/>
          <w:szCs w:val="21"/>
        </w:rPr>
      </w:r>
      <w:r/>
    </w:p>
    <w:p>
      <w:pPr>
        <w:pStyle w:val="1058"/>
        <w:rPr>
          <w:rFonts w:hint="eastAsia" w:ascii="宋体" w:hAnsi="宋体"/>
          <w:szCs w:val="21"/>
        </w:rPr>
      </w:pPr>
      <w:r>
        <w:rPr>
          <w:rFonts w:hint="eastAsia" w:ascii="宋体" w:hAnsi="宋体"/>
          <w:szCs w:val="21"/>
        </w:rPr>
      </w:r>
      <w:r/>
    </w:p>
    <w:p>
      <w:pPr>
        <w:pStyle w:val="1060"/>
        <w:rPr>
          <w:rFonts w:hint="eastAsia" w:ascii="宋体" w:hAnsi="宋体"/>
          <w:szCs w:val="21"/>
        </w:rPr>
      </w:pPr>
      <w:r>
        <w:rPr>
          <w:rFonts w:hint="eastAsia" w:ascii="宋体" w:hAnsi="宋体"/>
          <w:szCs w:val="21"/>
        </w:rPr>
      </w:r>
      <w:r/>
    </w:p>
    <w:p>
      <w:pPr>
        <w:pStyle w:val="1058"/>
        <w:rPr>
          <w:rFonts w:hint="eastAsia" w:ascii="宋体" w:hAnsi="宋体"/>
          <w:szCs w:val="21"/>
        </w:rPr>
      </w:pPr>
      <w:r>
        <w:rPr>
          <w:rFonts w:hint="eastAsia" w:ascii="宋体" w:hAnsi="宋体"/>
          <w:szCs w:val="21"/>
        </w:rPr>
      </w:r>
      <w:r/>
    </w:p>
    <w:p>
      <w:pPr>
        <w:pStyle w:val="1060"/>
        <w:rPr>
          <w:rFonts w:hint="eastAsia" w:ascii="宋体" w:hAnsi="宋体"/>
          <w:szCs w:val="21"/>
        </w:rPr>
      </w:pPr>
      <w:r>
        <w:rPr>
          <w:rFonts w:hint="eastAsia" w:ascii="宋体" w:hAnsi="宋体"/>
          <w:szCs w:val="21"/>
        </w:rPr>
      </w:r>
      <w:r/>
    </w:p>
    <w:p>
      <w:pPr>
        <w:pStyle w:val="1058"/>
        <w:rPr>
          <w:rFonts w:hint="eastAsia" w:ascii="宋体" w:hAnsi="宋体"/>
          <w:szCs w:val="21"/>
        </w:rPr>
      </w:pPr>
      <w:r>
        <w:rPr>
          <w:rFonts w:hint="eastAsia" w:ascii="宋体" w:hAnsi="宋体"/>
          <w:szCs w:val="21"/>
        </w:rPr>
      </w:r>
      <w:r/>
    </w:p>
    <w:p>
      <w:pPr>
        <w:pStyle w:val="1060"/>
        <w:rPr>
          <w:rFonts w:hint="eastAsia" w:ascii="宋体" w:hAnsi="宋体"/>
          <w:szCs w:val="21"/>
        </w:rPr>
      </w:pPr>
      <w:r>
        <w:rPr>
          <w:rFonts w:hint="eastAsia" w:ascii="宋体" w:hAnsi="宋体"/>
          <w:szCs w:val="21"/>
        </w:rPr>
      </w:r>
      <w:r/>
    </w:p>
    <w:p>
      <w:pPr>
        <w:pStyle w:val="1058"/>
        <w:rPr>
          <w:rFonts w:hint="eastAsia" w:ascii="宋体" w:hAnsi="宋体"/>
          <w:szCs w:val="21"/>
        </w:rPr>
      </w:pPr>
      <w:r>
        <w:rPr>
          <w:rFonts w:hint="eastAsia" w:ascii="宋体" w:hAnsi="宋体"/>
          <w:szCs w:val="21"/>
        </w:rPr>
      </w:r>
      <w:r/>
    </w:p>
    <w:p>
      <w:pPr>
        <w:pStyle w:val="1058"/>
        <w:spacing w:line="360" w:lineRule="auto"/>
        <w:rPr>
          <w:rFonts w:hint="eastAsia" w:ascii="宋体" w:hAnsi="宋体"/>
          <w:sz w:val="32"/>
        </w:rPr>
      </w:pPr>
      <w:r>
        <w:rPr>
          <w:rFonts w:hint="eastAsia" w:ascii="宋体" w:hAnsi="宋体"/>
          <w:sz w:val="32"/>
        </w:rPr>
      </w:r>
      <w:r/>
    </w:p>
    <w:p>
      <w:pPr>
        <w:pStyle w:val="1058"/>
        <w:numPr>
          <w:ilvl w:val="0"/>
          <w:numId w:val="15"/>
        </w:numPr>
        <w:jc w:val="center"/>
        <w:spacing w:line="360" w:lineRule="auto"/>
        <w:rPr>
          <w:rFonts w:hint="eastAsia"/>
        </w:rPr>
      </w:pPr>
      <w:r>
        <w:rPr>
          <w:rFonts w:hint="eastAsia" w:ascii="宋体" w:hAnsi="宋体"/>
          <w:b/>
          <w:sz w:val="32"/>
          <w:szCs w:val="32"/>
        </w:rPr>
        <w:t xml:space="preserve">资格审查响应对照表</w:t>
      </w:r>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843"/>
        <w:gridCol w:w="1762"/>
      </w:tblGrid>
      <w:tr>
        <w:trPr>
          <w:trHeight w:val="647"/>
        </w:trPr>
        <w:tc>
          <w:tcPr>
            <w:tcW w:w="646" w:type="dxa"/>
            <w:vAlign w:val="center"/>
            <w:textDirection w:val="lrTb"/>
            <w:noWrap w:val="false"/>
          </w:tcPr>
          <w:p>
            <w:pPr>
              <w:pStyle w:val="1058"/>
              <w:jc w:val="center"/>
              <w:spacing w:line="360" w:lineRule="auto"/>
              <w:rPr>
                <w:rFonts w:ascii="幼圆" w:eastAsia="幼圆"/>
                <w:b/>
                <w:szCs w:val="21"/>
              </w:rPr>
            </w:pPr>
            <w:r>
              <w:rPr>
                <w:rFonts w:hint="eastAsia" w:ascii="幼圆" w:eastAsia="幼圆"/>
                <w:b/>
                <w:szCs w:val="21"/>
              </w:rPr>
              <w:t xml:space="preserve">序号</w:t>
            </w:r>
            <w:r>
              <w:rPr>
                <w:rFonts w:ascii="幼圆" w:eastAsia="幼圆"/>
                <w:b/>
                <w:szCs w:val="21"/>
              </w:rPr>
            </w:r>
            <w:r/>
          </w:p>
        </w:tc>
        <w:tc>
          <w:tcPr>
            <w:tcW w:w="5843" w:type="dxa"/>
            <w:vAlign w:val="center"/>
            <w:textDirection w:val="lrTb"/>
            <w:noWrap w:val="false"/>
          </w:tcPr>
          <w:p>
            <w:pPr>
              <w:pStyle w:val="1058"/>
              <w:jc w:val="center"/>
              <w:spacing w:line="360" w:lineRule="auto"/>
              <w:rPr>
                <w:rFonts w:ascii="幼圆" w:eastAsia="幼圆"/>
                <w:b/>
                <w:szCs w:val="21"/>
              </w:rPr>
            </w:pPr>
            <w:r>
              <w:rPr>
                <w:rFonts w:hint="eastAsia" w:ascii="幼圆" w:eastAsia="幼圆"/>
                <w:b/>
                <w:szCs w:val="21"/>
              </w:rPr>
              <w:t xml:space="preserve">资格审查响应内容</w:t>
            </w:r>
            <w:r>
              <w:rPr>
                <w:rFonts w:ascii="幼圆" w:eastAsia="幼圆"/>
                <w:b/>
                <w:szCs w:val="21"/>
              </w:rPr>
            </w:r>
            <w:r/>
          </w:p>
        </w:tc>
        <w:tc>
          <w:tcPr>
            <w:tcW w:w="1762" w:type="dxa"/>
            <w:vAlign w:val="center"/>
            <w:textDirection w:val="lrTb"/>
            <w:noWrap w:val="false"/>
          </w:tcPr>
          <w:p>
            <w:pPr>
              <w:pStyle w:val="1058"/>
              <w:jc w:val="center"/>
              <w:spacing w:line="360" w:lineRule="auto"/>
              <w:rPr>
                <w:rFonts w:ascii="幼圆" w:eastAsia="幼圆"/>
                <w:b/>
                <w:szCs w:val="21"/>
              </w:rPr>
            </w:pPr>
            <w:r>
              <w:rPr>
                <w:rFonts w:hint="eastAsia" w:ascii="幼圆" w:eastAsia="幼圆"/>
                <w:b/>
                <w:szCs w:val="21"/>
              </w:rPr>
              <w:t xml:space="preserve">是否响应</w:t>
            </w:r>
            <w:r>
              <w:rPr>
                <w:rFonts w:ascii="幼圆" w:eastAsia="幼圆"/>
                <w:b/>
                <w:szCs w:val="21"/>
              </w:rPr>
            </w:r>
            <w:r/>
          </w:p>
          <w:p>
            <w:pPr>
              <w:pStyle w:val="1058"/>
              <w:jc w:val="center"/>
              <w:spacing w:line="360" w:lineRule="auto"/>
              <w:rPr>
                <w:rFonts w:ascii="幼圆" w:eastAsia="幼圆"/>
                <w:b/>
                <w:szCs w:val="21"/>
              </w:rPr>
            </w:pPr>
            <w:r>
              <w:rPr>
                <w:rFonts w:hint="eastAsia" w:ascii="幼圆" w:eastAsia="幼圆"/>
                <w:b/>
                <w:szCs w:val="21"/>
              </w:rPr>
              <w:t xml:space="preserve">（填是或者否）</w:t>
            </w:r>
            <w:r>
              <w:rPr>
                <w:rFonts w:ascii="幼圆" w:eastAsia="幼圆"/>
                <w:b/>
                <w:szCs w:val="21"/>
              </w:rPr>
            </w:r>
            <w:r/>
          </w:p>
        </w:tc>
      </w:tr>
      <w:tr>
        <w:trPr>
          <w:trHeight w:val="335"/>
        </w:trPr>
        <w:tc>
          <w:tcPr>
            <w:gridSpan w:val="3"/>
            <w:tcW w:w="8251" w:type="dxa"/>
            <w:vAlign w:val="center"/>
            <w:textDirection w:val="lrTb"/>
            <w:noWrap w:val="false"/>
          </w:tcPr>
          <w:p>
            <w:pPr>
              <w:pStyle w:val="1058"/>
              <w:spacing w:line="360" w:lineRule="auto"/>
              <w:rPr>
                <w:rFonts w:ascii="宋体" w:hAnsi="宋体"/>
                <w:b/>
                <w:szCs w:val="21"/>
              </w:rPr>
            </w:pPr>
            <w:r>
              <w:rPr>
                <w:rFonts w:hint="eastAsia" w:ascii="宋体" w:hAnsi="宋体"/>
                <w:b/>
                <w:szCs w:val="21"/>
              </w:rPr>
              <w:t xml:space="preserve">通用资格条件</w:t>
            </w:r>
            <w:r>
              <w:rPr>
                <w:rFonts w:ascii="宋体" w:hAnsi="宋体"/>
                <w:b/>
                <w:szCs w:val="21"/>
              </w:rPr>
            </w:r>
            <w:r/>
          </w:p>
        </w:tc>
      </w:tr>
      <w:tr>
        <w:trPr>
          <w:trHeight w:val="806"/>
        </w:trPr>
        <w:tc>
          <w:tcPr>
            <w:tcW w:w="646" w:type="dxa"/>
            <w:vAlign w:val="center"/>
            <w:textDirection w:val="lrTb"/>
            <w:noWrap w:val="false"/>
          </w:tcPr>
          <w:p>
            <w:pPr>
              <w:pStyle w:val="1058"/>
              <w:jc w:val="center"/>
              <w:spacing w:line="360" w:lineRule="auto"/>
              <w:rPr>
                <w:rFonts w:ascii="宋体" w:hAnsi="宋体"/>
                <w:b/>
                <w:szCs w:val="21"/>
              </w:rPr>
            </w:pPr>
            <w:r>
              <w:rPr>
                <w:rFonts w:hint="eastAsia" w:ascii="宋体" w:hAnsi="宋体"/>
                <w:szCs w:val="21"/>
              </w:rPr>
              <w:t xml:space="preserve">1</w:t>
            </w:r>
            <w:r>
              <w:rPr>
                <w:rFonts w:ascii="宋体" w:hAnsi="宋体"/>
                <w:b/>
                <w:szCs w:val="21"/>
              </w:rPr>
            </w:r>
            <w:r/>
          </w:p>
        </w:tc>
        <w:tc>
          <w:tcPr>
            <w:tcW w:w="5843" w:type="dxa"/>
            <w:vAlign w:val="center"/>
            <w:textDirection w:val="lrTb"/>
            <w:noWrap w:val="false"/>
          </w:tcPr>
          <w:p>
            <w:pPr>
              <w:pStyle w:val="1058"/>
              <w:spacing w:line="360" w:lineRule="auto"/>
              <w:rPr>
                <w:rFonts w:ascii="宋体" w:hAnsi="宋体"/>
                <w:iCs/>
                <w:szCs w:val="21"/>
              </w:rPr>
            </w:pPr>
            <w:r>
              <w:rPr>
                <w:rFonts w:hint="eastAsia" w:ascii="宋体" w:hAnsi="宋体" w:cs="宋体"/>
                <w:iCs/>
                <w:szCs w:val="21"/>
              </w:rPr>
              <w:t xml:space="preserve">法人或者其他组织的营业执照等证明文件，自然人的身份证明（身份证为正、反面）</w:t>
            </w:r>
            <w:r>
              <w:rPr>
                <w:rFonts w:ascii="宋体" w:hAnsi="宋体"/>
                <w:iCs/>
                <w:szCs w:val="21"/>
              </w:rPr>
            </w:r>
            <w:r/>
          </w:p>
        </w:tc>
        <w:tc>
          <w:tcPr>
            <w:tcW w:w="1762" w:type="dxa"/>
            <w:vAlign w:val="center"/>
            <w:textDirection w:val="lrTb"/>
            <w:noWrap w:val="false"/>
          </w:tcPr>
          <w:p>
            <w:pPr>
              <w:pStyle w:val="1058"/>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1058"/>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843" w:type="dxa"/>
            <w:vAlign w:val="center"/>
            <w:textDirection w:val="lrTb"/>
            <w:noWrap w:val="false"/>
          </w:tcPr>
          <w:p>
            <w:pPr>
              <w:pStyle w:val="1058"/>
              <w:spacing w:line="360" w:lineRule="auto"/>
              <w:rPr>
                <w:rFonts w:ascii="宋体" w:hAnsi="宋体" w:cs="宋体"/>
                <w:b/>
                <w:bCs/>
                <w:iCs/>
                <w:szCs w:val="21"/>
              </w:rPr>
            </w:pPr>
            <w:r>
              <w:rPr>
                <w:rFonts w:hint="eastAsia" w:ascii="宋体" w:hAnsi="宋体" w:cs="宋体"/>
                <w:iCs/>
                <w:szCs w:val="21"/>
              </w:rPr>
              <w:t xml:space="preserve">依法缴纳职工社会保障资金的证明材料</w:t>
            </w:r>
            <w:r>
              <w:rPr>
                <w:rFonts w:hint="eastAsia" w:ascii="宋体" w:hAnsi="宋体" w:cs="宋体"/>
                <w:b/>
                <w:bCs/>
                <w:iCs/>
                <w:szCs w:val="21"/>
              </w:rPr>
              <w:t xml:space="preserve">（可提供“基本资格条件承诺函”）</w:t>
            </w:r>
            <w:r>
              <w:rPr>
                <w:rFonts w:ascii="宋体" w:hAnsi="宋体" w:cs="宋体"/>
                <w:b/>
                <w:bCs/>
                <w:iCs/>
                <w:szCs w:val="21"/>
              </w:rPr>
            </w:r>
            <w:r/>
          </w:p>
        </w:tc>
        <w:tc>
          <w:tcPr>
            <w:tcW w:w="1762" w:type="dxa"/>
            <w:vAlign w:val="center"/>
            <w:textDirection w:val="lrTb"/>
            <w:noWrap w:val="false"/>
          </w:tcPr>
          <w:p>
            <w:pPr>
              <w:pStyle w:val="1058"/>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pStyle w:val="1058"/>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843" w:type="dxa"/>
            <w:vAlign w:val="center"/>
            <w:textDirection w:val="lrTb"/>
            <w:noWrap w:val="false"/>
          </w:tcPr>
          <w:p>
            <w:pPr>
              <w:pStyle w:val="1058"/>
              <w:spacing w:line="360" w:lineRule="auto"/>
              <w:rPr>
                <w:rFonts w:hint="eastAsia" w:ascii="宋体" w:hAnsi="宋体"/>
                <w:iCs/>
                <w:szCs w:val="21"/>
              </w:rPr>
            </w:pPr>
            <w:r>
              <w:rPr>
                <w:rFonts w:hint="eastAsia" w:ascii="宋体" w:hAnsi="宋体" w:cs="宋体"/>
                <w:iCs/>
                <w:szCs w:val="21"/>
              </w:rPr>
              <w:t xml:space="preserve">供应商近三个月内任意一份依法纳税的缴款凭证</w:t>
            </w:r>
            <w:r>
              <w:rPr>
                <w:rFonts w:hint="eastAsia" w:ascii="宋体" w:hAnsi="宋体" w:cs="宋体"/>
                <w:b/>
                <w:bCs/>
                <w:iCs/>
                <w:szCs w:val="21"/>
              </w:rPr>
              <w:t xml:space="preserve">（可提供“基本资格条件承诺函”）</w:t>
            </w:r>
            <w:r>
              <w:rPr>
                <w:rFonts w:hint="eastAsia" w:ascii="宋体" w:hAnsi="宋体"/>
                <w:iCs/>
                <w:szCs w:val="21"/>
              </w:rPr>
            </w:r>
            <w:r/>
          </w:p>
        </w:tc>
        <w:tc>
          <w:tcPr>
            <w:tcW w:w="1762" w:type="dxa"/>
            <w:vAlign w:val="center"/>
            <w:textDirection w:val="lrTb"/>
            <w:noWrap w:val="false"/>
          </w:tcPr>
          <w:p>
            <w:pPr>
              <w:pStyle w:val="1058"/>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pStyle w:val="1058"/>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5843" w:type="dxa"/>
            <w:vAlign w:val="center"/>
            <w:textDirection w:val="lrTb"/>
            <w:noWrap w:val="false"/>
          </w:tcPr>
          <w:p>
            <w:pPr>
              <w:pStyle w:val="1058"/>
              <w:spacing w:line="360" w:lineRule="auto"/>
              <w:rPr>
                <w:rFonts w:hint="eastAsia" w:ascii="宋体" w:hAnsi="宋体" w:cs="宋体"/>
                <w:b/>
                <w:bCs/>
                <w:iCs/>
                <w:szCs w:val="21"/>
              </w:rPr>
            </w:pPr>
            <w:r>
              <w:rPr>
                <w:rFonts w:hint="eastAsia" w:ascii="宋体" w:hAnsi="宋体" w:cs="宋体"/>
                <w:iCs/>
                <w:szCs w:val="21"/>
              </w:rPr>
              <w:t xml:space="preserve">上一年度的财务报告情况</w:t>
            </w:r>
            <w:r>
              <w:rPr>
                <w:rFonts w:hint="eastAsia" w:ascii="宋体" w:hAnsi="宋体" w:cs="宋体"/>
                <w:b/>
                <w:bCs/>
                <w:iCs/>
                <w:szCs w:val="21"/>
              </w:rPr>
              <w:t xml:space="preserve">（成立不满一年不需提供）（可提供“基本资格条件承诺函”）</w:t>
            </w:r>
            <w:r>
              <w:rPr>
                <w:rFonts w:hint="eastAsia" w:ascii="宋体" w:hAnsi="宋体" w:cs="宋体"/>
                <w:b/>
                <w:bCs/>
                <w:iCs/>
                <w:szCs w:val="21"/>
              </w:rPr>
            </w:r>
            <w:r/>
          </w:p>
        </w:tc>
        <w:tc>
          <w:tcPr>
            <w:tcW w:w="1762" w:type="dxa"/>
            <w:vAlign w:val="center"/>
            <w:textDirection w:val="lrTb"/>
            <w:noWrap w:val="false"/>
          </w:tcPr>
          <w:p>
            <w:pPr>
              <w:pStyle w:val="1058"/>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1058"/>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5843" w:type="dxa"/>
            <w:vAlign w:val="center"/>
            <w:textDirection w:val="lrTb"/>
            <w:noWrap w:val="false"/>
          </w:tcPr>
          <w:p>
            <w:pPr>
              <w:pStyle w:val="1058"/>
              <w:spacing w:line="360" w:lineRule="auto"/>
              <w:rPr>
                <w:rFonts w:hint="eastAsia" w:ascii="宋体" w:hAnsi="宋体" w:cs="宋体"/>
                <w:iCs/>
                <w:szCs w:val="21"/>
              </w:rPr>
            </w:pPr>
            <w:r>
              <w:rPr>
                <w:rFonts w:hint="eastAsia" w:ascii="宋体" w:hAnsi="宋体" w:cs="宋体"/>
                <w:iCs/>
                <w:szCs w:val="21"/>
              </w:rPr>
              <w:t xml:space="preserve">具备履行合同所必需的设备和专业技术能力的证明材料</w:t>
            </w:r>
            <w:r>
              <w:rPr>
                <w:rFonts w:hint="eastAsia" w:ascii="宋体" w:hAnsi="宋体" w:cs="宋体"/>
                <w:b/>
                <w:bCs/>
                <w:iCs/>
                <w:szCs w:val="21"/>
              </w:rPr>
              <w:t xml:space="preserve">（可提供“基本资格条件承诺函”）</w:t>
            </w:r>
            <w:r>
              <w:rPr>
                <w:rFonts w:hint="eastAsia" w:ascii="宋体" w:hAnsi="宋体" w:cs="宋体"/>
                <w:iCs/>
                <w:szCs w:val="21"/>
              </w:rPr>
            </w:r>
            <w:r/>
          </w:p>
        </w:tc>
        <w:tc>
          <w:tcPr>
            <w:tcW w:w="1762" w:type="dxa"/>
            <w:vAlign w:val="center"/>
            <w:textDirection w:val="lrTb"/>
            <w:noWrap w:val="false"/>
          </w:tcPr>
          <w:p>
            <w:pPr>
              <w:pStyle w:val="1058"/>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1058"/>
              <w:jc w:val="center"/>
              <w:spacing w:line="360" w:lineRule="auto"/>
              <w:rPr>
                <w:rFonts w:hint="eastAsia" w:ascii="宋体" w:hAnsi="宋体"/>
                <w:szCs w:val="21"/>
              </w:rPr>
            </w:pPr>
            <w:r>
              <w:rPr>
                <w:rFonts w:hint="eastAsia" w:ascii="宋体" w:hAnsi="宋体"/>
                <w:szCs w:val="21"/>
              </w:rPr>
              <w:t xml:space="preserve">6</w:t>
            </w:r>
            <w:r>
              <w:rPr>
                <w:rFonts w:hint="eastAsia" w:ascii="宋体" w:hAnsi="宋体"/>
                <w:szCs w:val="21"/>
              </w:rPr>
            </w:r>
            <w:r/>
          </w:p>
        </w:tc>
        <w:tc>
          <w:tcPr>
            <w:tcW w:w="5843" w:type="dxa"/>
            <w:vAlign w:val="center"/>
            <w:textDirection w:val="lrTb"/>
            <w:noWrap w:val="false"/>
          </w:tcPr>
          <w:p>
            <w:pPr>
              <w:pStyle w:val="1058"/>
              <w:spacing w:line="360" w:lineRule="auto"/>
              <w:rPr>
                <w:rFonts w:hint="eastAsia" w:ascii="宋体" w:hAnsi="宋体" w:cs="宋体"/>
                <w:iCs/>
                <w:szCs w:val="21"/>
              </w:rPr>
            </w:pPr>
            <w:r>
              <w:rPr>
                <w:rFonts w:hint="eastAsia" w:ascii="宋体" w:hAnsi="宋体" w:cs="宋体"/>
                <w:iCs/>
                <w:szCs w:val="21"/>
              </w:rPr>
              <w:t xml:space="preserve">参加本次政府采购活动前3年内在经营活动中没有重大违法记录的书面声明</w:t>
            </w:r>
            <w:r>
              <w:rPr>
                <w:rFonts w:hint="eastAsia" w:ascii="宋体" w:hAnsi="宋体" w:cs="宋体"/>
                <w:b/>
                <w:bCs/>
                <w:iCs/>
                <w:szCs w:val="21"/>
              </w:rPr>
              <w:t xml:space="preserve">（可提供“基本资格条件承诺函”）</w:t>
            </w:r>
            <w:r>
              <w:rPr>
                <w:rFonts w:hint="eastAsia" w:ascii="宋体" w:hAnsi="宋体" w:cs="宋体"/>
                <w:iCs/>
                <w:szCs w:val="21"/>
              </w:rPr>
            </w:r>
            <w:r/>
          </w:p>
        </w:tc>
        <w:tc>
          <w:tcPr>
            <w:tcW w:w="1762" w:type="dxa"/>
            <w:vAlign w:val="center"/>
            <w:textDirection w:val="lrTb"/>
            <w:noWrap w:val="false"/>
          </w:tcPr>
          <w:p>
            <w:pPr>
              <w:pStyle w:val="1058"/>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1058"/>
              <w:jc w:val="center"/>
              <w:spacing w:line="360" w:lineRule="auto"/>
              <w:rPr>
                <w:rFonts w:hint="eastAsia" w:ascii="宋体" w:hAnsi="宋体"/>
                <w:szCs w:val="21"/>
              </w:rPr>
            </w:pPr>
            <w:r>
              <w:rPr>
                <w:rFonts w:hint="eastAsia" w:ascii="宋体" w:hAnsi="宋体"/>
                <w:szCs w:val="21"/>
              </w:rPr>
              <w:t xml:space="preserve">7</w:t>
            </w:r>
            <w:r>
              <w:rPr>
                <w:rFonts w:hint="eastAsia" w:ascii="宋体" w:hAnsi="宋体"/>
                <w:szCs w:val="21"/>
              </w:rPr>
            </w:r>
            <w:r/>
          </w:p>
        </w:tc>
        <w:tc>
          <w:tcPr>
            <w:tcW w:w="5843" w:type="dxa"/>
            <w:vAlign w:val="center"/>
            <w:textDirection w:val="lrTb"/>
            <w:noWrap w:val="false"/>
          </w:tcPr>
          <w:p>
            <w:pPr>
              <w:pStyle w:val="1058"/>
              <w:spacing w:line="360" w:lineRule="auto"/>
              <w:rPr>
                <w:rFonts w:hint="eastAsia" w:ascii="宋体" w:hAnsi="宋体" w:cs="宋体"/>
                <w:b/>
                <w:bCs/>
                <w:iCs/>
                <w:szCs w:val="21"/>
              </w:rPr>
            </w:pPr>
            <w:r>
              <w:rPr>
                <w:rFonts w:hint="eastAsia" w:ascii="宋体" w:hAnsi="宋体" w:cs="宋体"/>
                <w:iCs/>
                <w:szCs w:val="21"/>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b/>
                <w:bCs/>
                <w:iCs/>
                <w:szCs w:val="21"/>
              </w:rPr>
              <w:t xml:space="preserve">（可提供“基本资格条件承诺函”）</w:t>
            </w:r>
            <w:r>
              <w:rPr>
                <w:rFonts w:hint="eastAsia" w:ascii="宋体" w:hAnsi="宋体" w:cs="宋体"/>
                <w:b/>
                <w:bCs/>
                <w:iCs/>
                <w:szCs w:val="21"/>
              </w:rPr>
            </w:r>
            <w:r/>
          </w:p>
        </w:tc>
        <w:tc>
          <w:tcPr>
            <w:tcW w:w="1762" w:type="dxa"/>
            <w:vAlign w:val="center"/>
            <w:textDirection w:val="lrTb"/>
            <w:noWrap w:val="false"/>
          </w:tcPr>
          <w:p>
            <w:pPr>
              <w:pStyle w:val="1058"/>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1058"/>
              <w:jc w:val="center"/>
              <w:spacing w:line="360" w:lineRule="auto"/>
              <w:rPr>
                <w:rFonts w:hint="eastAsia" w:ascii="宋体" w:hAnsi="宋体"/>
                <w:szCs w:val="21"/>
              </w:rPr>
            </w:pPr>
            <w:r>
              <w:rPr>
                <w:rFonts w:hint="eastAsia" w:ascii="宋体" w:hAnsi="宋体"/>
                <w:szCs w:val="21"/>
              </w:rPr>
              <w:t xml:space="preserve">8</w:t>
            </w:r>
            <w:r>
              <w:rPr>
                <w:rFonts w:hint="eastAsia" w:ascii="宋体" w:hAnsi="宋体"/>
                <w:szCs w:val="21"/>
              </w:rPr>
            </w:r>
            <w:r/>
          </w:p>
        </w:tc>
        <w:tc>
          <w:tcPr>
            <w:tcW w:w="5843" w:type="dxa"/>
            <w:vAlign w:val="center"/>
            <w:textDirection w:val="lrTb"/>
            <w:noWrap w:val="false"/>
          </w:tcPr>
          <w:p>
            <w:pPr>
              <w:pStyle w:val="1058"/>
              <w:spacing w:line="360" w:lineRule="auto"/>
              <w:rPr>
                <w:rFonts w:ascii="宋体" w:hAnsi="宋体" w:cs="宋体"/>
                <w:szCs w:val="21"/>
              </w:rPr>
            </w:pPr>
            <w:r>
              <w:rPr>
                <w:rFonts w:hint="eastAsia" w:ascii="宋体" w:hAnsi="宋体" w:cs="宋体"/>
                <w:iCs/>
                <w:szCs w:val="21"/>
              </w:rPr>
              <w:t xml:space="preserve">供应商信用承诺函</w:t>
            </w:r>
            <w:r>
              <w:rPr>
                <w:rFonts w:ascii="宋体" w:hAnsi="宋体" w:cs="宋体"/>
                <w:szCs w:val="21"/>
              </w:rPr>
            </w:r>
            <w:r/>
          </w:p>
        </w:tc>
        <w:tc>
          <w:tcPr>
            <w:tcW w:w="1762" w:type="dxa"/>
            <w:vAlign w:val="center"/>
            <w:textDirection w:val="lrTb"/>
            <w:noWrap w:val="false"/>
          </w:tcPr>
          <w:p>
            <w:pPr>
              <w:pStyle w:val="1058"/>
              <w:spacing w:line="360" w:lineRule="auto"/>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pStyle w:val="1058"/>
              <w:spacing w:line="360" w:lineRule="auto"/>
              <w:rPr>
                <w:rFonts w:ascii="宋体" w:hAnsi="宋体"/>
                <w:szCs w:val="21"/>
              </w:rPr>
            </w:pPr>
            <w:r>
              <w:rPr>
                <w:rFonts w:hint="eastAsia" w:ascii="宋体" w:hAnsi="宋体" w:cs="宋体"/>
                <w:b/>
                <w:bCs/>
                <w:szCs w:val="21"/>
              </w:rPr>
              <w:t xml:space="preserve">落实政府采购政策需满足的资格要求</w:t>
            </w:r>
            <w:r>
              <w:rPr>
                <w:rFonts w:ascii="宋体" w:hAnsi="宋体"/>
                <w:szCs w:val="21"/>
              </w:rPr>
            </w:r>
            <w:r/>
          </w:p>
        </w:tc>
      </w:tr>
      <w:tr>
        <w:trPr>
          <w:trHeight w:val="400"/>
        </w:trPr>
        <w:tc>
          <w:tcPr>
            <w:tcW w:w="646" w:type="dxa"/>
            <w:vAlign w:val="center"/>
            <w:textDirection w:val="lrTb"/>
            <w:noWrap w:val="false"/>
          </w:tcPr>
          <w:p>
            <w:pPr>
              <w:pStyle w:val="1058"/>
              <w:jc w:val="center"/>
              <w:spacing w:line="360" w:lineRule="auto"/>
              <w:rPr>
                <w:rFonts w:hint="eastAsia" w:ascii="宋体" w:hAnsi="宋体"/>
                <w:szCs w:val="21"/>
              </w:rPr>
            </w:pPr>
            <w:r>
              <w:rPr>
                <w:rFonts w:hint="eastAsia" w:ascii="宋体" w:hAnsi="宋体"/>
                <w:szCs w:val="21"/>
              </w:rPr>
              <w:t xml:space="preserve">9</w:t>
            </w:r>
            <w:r>
              <w:rPr>
                <w:rFonts w:hint="eastAsia" w:ascii="宋体" w:hAnsi="宋体"/>
                <w:szCs w:val="21"/>
              </w:rPr>
            </w:r>
            <w:r/>
          </w:p>
        </w:tc>
        <w:tc>
          <w:tcPr>
            <w:tcW w:w="5843" w:type="dxa"/>
            <w:vAlign w:val="center"/>
            <w:textDirection w:val="lrTb"/>
            <w:noWrap w:val="false"/>
          </w:tcPr>
          <w:p>
            <w:pPr>
              <w:pStyle w:val="1058"/>
              <w:spacing w:line="360" w:lineRule="auto"/>
              <w:rPr>
                <w:rFonts w:hint="eastAsia" w:ascii="宋体" w:hAnsi="宋体" w:cs="宋体"/>
                <w:szCs w:val="21"/>
              </w:rPr>
            </w:pPr>
            <w:r>
              <w:rPr>
                <w:rFonts w:hint="eastAsia" w:ascii="宋体" w:hAnsi="宋体" w:cs="宋体"/>
                <w:iCs/>
                <w:szCs w:val="21"/>
              </w:rPr>
              <w:t xml:space="preserve">根据《政府采购促进中小企业发展管理办法》的规定，本项目专门面向中小企业采购，供应商投标时须提供《中小企业声明函》，《中小企业声明函》不符合要求或未提供的，响应文件无效</w:t>
            </w:r>
            <w:r>
              <w:rPr>
                <w:rFonts w:hint="eastAsia" w:ascii="宋体" w:hAnsi="宋体" w:cs="宋体"/>
                <w:szCs w:val="21"/>
              </w:rPr>
            </w:r>
            <w:r/>
          </w:p>
        </w:tc>
        <w:tc>
          <w:tcPr>
            <w:tcW w:w="1762" w:type="dxa"/>
            <w:vAlign w:val="center"/>
            <w:textDirection w:val="lrTb"/>
            <w:noWrap w:val="false"/>
          </w:tcPr>
          <w:p>
            <w:pPr>
              <w:pStyle w:val="1058"/>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pStyle w:val="1058"/>
              <w:spacing w:line="360" w:lineRule="auto"/>
              <w:rPr>
                <w:rFonts w:ascii="宋体" w:hAnsi="宋体"/>
                <w:szCs w:val="21"/>
              </w:rPr>
            </w:pPr>
            <w:r>
              <w:rPr>
                <w:rFonts w:hint="eastAsia" w:ascii="宋体" w:hAnsi="宋体"/>
                <w:b/>
                <w:szCs w:val="21"/>
              </w:rPr>
              <w:t xml:space="preserve">特定资格条件</w:t>
            </w:r>
            <w:r>
              <w:rPr>
                <w:rFonts w:ascii="宋体" w:hAnsi="宋体"/>
                <w:szCs w:val="21"/>
              </w:rPr>
            </w:r>
            <w:r/>
          </w:p>
        </w:tc>
      </w:tr>
      <w:tr>
        <w:trPr>
          <w:trHeight w:val="610"/>
        </w:trPr>
        <w:tc>
          <w:tcPr>
            <w:tcW w:w="646" w:type="dxa"/>
            <w:vAlign w:val="center"/>
            <w:textDirection w:val="lrTb"/>
            <w:noWrap w:val="false"/>
          </w:tcPr>
          <w:p>
            <w:pPr>
              <w:pStyle w:val="1058"/>
              <w:jc w:val="center"/>
              <w:spacing w:line="360" w:lineRule="auto"/>
              <w:rPr>
                <w:rFonts w:hint="eastAsia" w:ascii="宋体" w:hAnsi="宋体"/>
                <w:szCs w:val="21"/>
              </w:rPr>
            </w:pPr>
            <w:r>
              <w:rPr>
                <w:rFonts w:hint="eastAsia" w:ascii="宋体" w:hAnsi="宋体"/>
                <w:szCs w:val="21"/>
              </w:rPr>
              <w:t xml:space="preserve">10</w:t>
            </w:r>
            <w:r>
              <w:rPr>
                <w:rFonts w:hint="eastAsia" w:ascii="宋体" w:hAnsi="宋体"/>
                <w:szCs w:val="21"/>
              </w:rPr>
            </w:r>
            <w:r/>
          </w:p>
        </w:tc>
        <w:tc>
          <w:tcPr>
            <w:tcW w:w="5843" w:type="dxa"/>
            <w:vAlign w:val="center"/>
            <w:textDirection w:val="lrTb"/>
            <w:noWrap w:val="false"/>
          </w:tcPr>
          <w:p>
            <w:pPr>
              <w:pStyle w:val="1058"/>
              <w:spacing w:line="360" w:lineRule="auto"/>
              <w:rPr>
                <w:rFonts w:hint="eastAsia" w:ascii="宋体" w:hAnsi="宋体" w:cs="宋体"/>
                <w:szCs w:val="21"/>
              </w:rPr>
            </w:pPr>
            <w:r>
              <w:rPr>
                <w:rFonts w:hint="eastAsia" w:ascii="宋体" w:hAnsi="宋体" w:cs="宋体"/>
                <w:szCs w:val="21"/>
              </w:rPr>
              <w:t xml:space="preserve">同本采购文件第一章相关要求，扫描件上传</w:t>
            </w:r>
            <w:r>
              <w:rPr>
                <w:rFonts w:hint="eastAsia" w:ascii="宋体" w:hAnsi="宋体" w:cs="宋体"/>
                <w:szCs w:val="21"/>
              </w:rPr>
            </w:r>
            <w:r/>
          </w:p>
        </w:tc>
        <w:tc>
          <w:tcPr>
            <w:tcW w:w="1762" w:type="dxa"/>
            <w:vAlign w:val="center"/>
            <w:textDirection w:val="lrTb"/>
            <w:noWrap w:val="false"/>
          </w:tcPr>
          <w:p>
            <w:pPr>
              <w:pStyle w:val="1058"/>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pStyle w:val="1058"/>
              <w:spacing w:line="360" w:lineRule="auto"/>
              <w:rPr>
                <w:rFonts w:ascii="宋体" w:hAnsi="宋体"/>
                <w:szCs w:val="21"/>
              </w:rPr>
            </w:pPr>
            <w:r>
              <w:rPr>
                <w:rFonts w:hint="eastAsia" w:ascii="宋体" w:hAnsi="宋体"/>
                <w:b/>
                <w:szCs w:val="21"/>
              </w:rPr>
              <w:t xml:space="preserve">其他资格条件</w:t>
            </w:r>
            <w:r>
              <w:rPr>
                <w:rFonts w:ascii="宋体" w:hAnsi="宋体"/>
                <w:szCs w:val="21"/>
              </w:rPr>
            </w:r>
            <w:r/>
          </w:p>
        </w:tc>
      </w:tr>
      <w:tr>
        <w:trPr>
          <w:trHeight w:val="400"/>
        </w:trPr>
        <w:tc>
          <w:tcPr>
            <w:tcW w:w="646" w:type="dxa"/>
            <w:vAlign w:val="center"/>
            <w:textDirection w:val="lrTb"/>
            <w:noWrap w:val="false"/>
          </w:tcPr>
          <w:p>
            <w:pPr>
              <w:pStyle w:val="1058"/>
              <w:jc w:val="center"/>
              <w:spacing w:line="360" w:lineRule="auto"/>
              <w:rPr>
                <w:rFonts w:hint="eastAsia" w:ascii="宋体" w:hAnsi="宋体"/>
                <w:szCs w:val="21"/>
              </w:rPr>
            </w:pPr>
            <w:r>
              <w:rPr>
                <w:rFonts w:hint="eastAsia" w:ascii="宋体" w:hAnsi="宋体"/>
                <w:szCs w:val="21"/>
              </w:rPr>
              <w:t xml:space="preserve">11</w:t>
            </w:r>
            <w:r>
              <w:rPr>
                <w:rFonts w:hint="eastAsia" w:ascii="宋体" w:hAnsi="宋体"/>
                <w:szCs w:val="21"/>
              </w:rPr>
            </w:r>
            <w:r/>
          </w:p>
        </w:tc>
        <w:tc>
          <w:tcPr>
            <w:tcW w:w="5843" w:type="dxa"/>
            <w:vAlign w:val="center"/>
            <w:textDirection w:val="lrTb"/>
            <w:noWrap w:val="false"/>
          </w:tcPr>
          <w:p>
            <w:pPr>
              <w:pStyle w:val="1058"/>
              <w:jc w:val="left"/>
              <w:spacing w:line="360" w:lineRule="auto"/>
              <w:rPr>
                <w:rFonts w:ascii="宋体" w:hAnsi="宋体"/>
                <w:iCs/>
                <w:szCs w:val="21"/>
              </w:rPr>
            </w:pPr>
            <w:r>
              <w:rPr>
                <w:rFonts w:hint="eastAsia" w:ascii="宋体" w:hAnsi="宋体"/>
                <w:iCs/>
                <w:szCs w:val="21"/>
              </w:rPr>
              <w:t xml:space="preserve">磋商响应函</w:t>
            </w:r>
            <w:r>
              <w:rPr>
                <w:rFonts w:ascii="宋体" w:hAnsi="宋体"/>
                <w:iCs/>
                <w:szCs w:val="21"/>
              </w:rPr>
            </w:r>
            <w:r/>
          </w:p>
        </w:tc>
        <w:tc>
          <w:tcPr>
            <w:tcW w:w="1762" w:type="dxa"/>
            <w:vAlign w:val="center"/>
            <w:textDirection w:val="lrTb"/>
            <w:noWrap w:val="false"/>
          </w:tcPr>
          <w:p>
            <w:pPr>
              <w:pStyle w:val="1058"/>
              <w:spacing w:line="360" w:lineRule="auto"/>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pStyle w:val="1058"/>
              <w:jc w:val="center"/>
              <w:spacing w:line="360" w:lineRule="auto"/>
              <w:rPr>
                <w:rFonts w:hint="eastAsia" w:ascii="宋体" w:hAnsi="宋体"/>
                <w:szCs w:val="21"/>
              </w:rPr>
            </w:pPr>
            <w:r>
              <w:rPr>
                <w:rFonts w:hint="eastAsia" w:ascii="宋体" w:hAnsi="宋体"/>
                <w:szCs w:val="21"/>
              </w:rPr>
              <w:t xml:space="preserve">12</w:t>
            </w:r>
            <w:r>
              <w:rPr>
                <w:rFonts w:hint="eastAsia" w:ascii="宋体" w:hAnsi="宋体"/>
                <w:szCs w:val="21"/>
              </w:rPr>
            </w:r>
            <w:r/>
          </w:p>
        </w:tc>
        <w:tc>
          <w:tcPr>
            <w:tcW w:w="5843" w:type="dxa"/>
            <w:vAlign w:val="center"/>
            <w:textDirection w:val="lrTb"/>
            <w:noWrap w:val="false"/>
          </w:tcPr>
          <w:p>
            <w:pPr>
              <w:pStyle w:val="1058"/>
              <w:jc w:val="left"/>
              <w:spacing w:line="360" w:lineRule="auto"/>
              <w:rPr>
                <w:rFonts w:ascii="宋体" w:hAnsi="宋体"/>
                <w:iCs/>
                <w:szCs w:val="21"/>
              </w:rPr>
            </w:pPr>
            <w:r>
              <w:rPr>
                <w:rFonts w:hint="eastAsia" w:ascii="宋体" w:hAnsi="宋体"/>
                <w:iCs/>
                <w:szCs w:val="21"/>
              </w:rPr>
              <w:t xml:space="preserve">法人授权书</w:t>
            </w:r>
            <w:r>
              <w:rPr>
                <w:rFonts w:ascii="宋体" w:hAnsi="宋体"/>
                <w:iCs/>
                <w:szCs w:val="21"/>
              </w:rPr>
            </w:r>
            <w:r/>
          </w:p>
        </w:tc>
        <w:tc>
          <w:tcPr>
            <w:tcW w:w="1762" w:type="dxa"/>
            <w:vAlign w:val="center"/>
            <w:textDirection w:val="lrTb"/>
            <w:noWrap w:val="false"/>
          </w:tcPr>
          <w:p>
            <w:pPr>
              <w:pStyle w:val="1058"/>
              <w:spacing w:line="360" w:lineRule="auto"/>
              <w:rPr>
                <w:rFonts w:ascii="宋体" w:hAnsi="宋体"/>
                <w:szCs w:val="21"/>
              </w:rPr>
            </w:pPr>
            <w:r>
              <w:rPr>
                <w:rFonts w:ascii="宋体" w:hAnsi="宋体"/>
                <w:szCs w:val="21"/>
              </w:rPr>
            </w:r>
            <w:r/>
          </w:p>
        </w:tc>
      </w:tr>
    </w:tbl>
    <w:p>
      <w:pPr>
        <w:pStyle w:val="1058"/>
        <w:ind w:firstLine="1476"/>
        <w:spacing w:before="156" w:after="156" w:line="360" w:lineRule="auto"/>
        <w:rPr>
          <w:rFonts w:ascii="宋体" w:hAnsi="宋体"/>
          <w:b/>
          <w:bCs/>
        </w:rPr>
      </w:pPr>
      <w:r>
        <w:rPr>
          <w:rFonts w:ascii="宋体" w:hAnsi="宋体"/>
          <w:b/>
          <w:bCs/>
        </w:rPr>
      </w:r>
      <w:r/>
    </w:p>
    <w:p>
      <w:pPr>
        <w:pStyle w:val="1058"/>
        <w:jc w:val="center"/>
        <w:spacing w:line="500" w:lineRule="exact"/>
        <w:rPr>
          <w:rFonts w:ascii="宋体" w:hAnsi="宋体"/>
          <w:b/>
          <w:szCs w:val="21"/>
        </w:rPr>
      </w:pPr>
      <w:r>
        <w:rPr>
          <w:rFonts w:ascii="宋体" w:hAnsi="宋体"/>
          <w:b/>
          <w:szCs w:val="21"/>
        </w:rPr>
      </w:r>
      <w:r/>
    </w:p>
    <w:p>
      <w:pPr>
        <w:pStyle w:val="1060"/>
        <w:rPr>
          <w:rFonts w:ascii="宋体" w:hAnsi="宋体"/>
          <w:szCs w:val="21"/>
        </w:rPr>
      </w:pPr>
      <w:r>
        <w:rPr>
          <w:rFonts w:ascii="宋体" w:hAnsi="宋体"/>
          <w:szCs w:val="21"/>
        </w:rPr>
      </w:r>
      <w:r/>
    </w:p>
    <w:p>
      <w:pPr>
        <w:pStyle w:val="1058"/>
        <w:rPr>
          <w:rFonts w:ascii="宋体" w:hAnsi="宋体"/>
          <w:b/>
          <w:szCs w:val="21"/>
        </w:rPr>
      </w:pPr>
      <w:r>
        <w:rPr>
          <w:rFonts w:ascii="宋体" w:hAnsi="宋体"/>
          <w:b/>
          <w:szCs w:val="21"/>
        </w:rPr>
      </w:r>
      <w:r/>
    </w:p>
    <w:p>
      <w:pPr>
        <w:pStyle w:val="1060"/>
        <w:rPr>
          <w:rFonts w:ascii="宋体" w:hAnsi="宋体"/>
          <w:szCs w:val="21"/>
        </w:rPr>
      </w:pPr>
      <w:r>
        <w:rPr>
          <w:rFonts w:ascii="宋体" w:hAnsi="宋体"/>
          <w:szCs w:val="21"/>
        </w:rPr>
      </w:r>
      <w:r/>
    </w:p>
    <w:p>
      <w:pPr>
        <w:pStyle w:val="1058"/>
        <w:rPr>
          <w:rFonts w:ascii="宋体" w:hAnsi="宋体"/>
          <w:szCs w:val="21"/>
        </w:rPr>
      </w:pPr>
      <w:r>
        <w:rPr>
          <w:rFonts w:ascii="宋体" w:hAnsi="宋体"/>
          <w:szCs w:val="21"/>
        </w:rPr>
      </w:r>
      <w:r/>
    </w:p>
    <w:p>
      <w:pPr>
        <w:pStyle w:val="1060"/>
        <w:rPr>
          <w:rFonts w:ascii="宋体" w:hAnsi="宋体"/>
          <w:szCs w:val="21"/>
        </w:rPr>
      </w:pPr>
      <w:r>
        <w:rPr>
          <w:rFonts w:ascii="宋体" w:hAnsi="宋体"/>
          <w:szCs w:val="21"/>
        </w:rPr>
      </w:r>
      <w:r/>
    </w:p>
    <w:p>
      <w:pPr>
        <w:pStyle w:val="1058"/>
        <w:rPr>
          <w:rFonts w:ascii="宋体" w:hAnsi="宋体"/>
          <w:szCs w:val="21"/>
        </w:rPr>
      </w:pPr>
      <w:r>
        <w:rPr>
          <w:rFonts w:ascii="宋体" w:hAnsi="宋体"/>
          <w:szCs w:val="21"/>
        </w:rPr>
      </w:r>
      <w:r/>
    </w:p>
    <w:p>
      <w:pPr>
        <w:pStyle w:val="1060"/>
        <w:rPr>
          <w:rFonts w:hint="eastAsia" w:ascii="宋体" w:hAnsi="宋体"/>
          <w:szCs w:val="21"/>
        </w:rPr>
      </w:pPr>
      <w:r>
        <w:rPr>
          <w:rFonts w:hint="eastAsia" w:ascii="宋体" w:hAnsi="宋体"/>
          <w:szCs w:val="21"/>
        </w:rPr>
      </w:r>
      <w:r/>
    </w:p>
    <w:p>
      <w:pPr>
        <w:pStyle w:val="1058"/>
        <w:rPr>
          <w:rFonts w:hint="eastAsia" w:ascii="宋体" w:hAnsi="宋体"/>
          <w:szCs w:val="21"/>
        </w:rPr>
      </w:pPr>
      <w:r>
        <w:rPr>
          <w:rFonts w:hint="eastAsia" w:ascii="宋体" w:hAnsi="宋体"/>
          <w:szCs w:val="21"/>
        </w:rPr>
      </w:r>
      <w:r/>
    </w:p>
    <w:p>
      <w:pPr>
        <w:pStyle w:val="1058"/>
        <w:rPr>
          <w:rFonts w:hint="eastAsia" w:ascii="宋体" w:hAnsi="宋体"/>
          <w:szCs w:val="21"/>
        </w:rPr>
      </w:pPr>
      <w:r>
        <w:rPr>
          <w:rFonts w:hint="eastAsia" w:ascii="宋体" w:hAnsi="宋体"/>
          <w:szCs w:val="21"/>
        </w:rPr>
      </w:r>
      <w:r/>
    </w:p>
    <w:p>
      <w:pPr>
        <w:pStyle w:val="1058"/>
        <w:rPr>
          <w:rFonts w:hint="eastAsia" w:ascii="宋体" w:hAnsi="宋体"/>
          <w:szCs w:val="21"/>
        </w:rPr>
      </w:pPr>
      <w:r>
        <w:rPr>
          <w:rFonts w:hint="eastAsia" w:ascii="宋体" w:hAnsi="宋体"/>
          <w:szCs w:val="21"/>
        </w:rPr>
      </w:r>
      <w:r/>
    </w:p>
    <w:p>
      <w:pPr>
        <w:pStyle w:val="1058"/>
        <w:rPr>
          <w:rFonts w:hint="eastAsia" w:ascii="宋体" w:hAnsi="宋体"/>
          <w:szCs w:val="21"/>
        </w:rPr>
      </w:pPr>
      <w:r>
        <w:rPr>
          <w:rFonts w:hint="eastAsia" w:ascii="宋体" w:hAnsi="宋体"/>
          <w:szCs w:val="21"/>
        </w:rPr>
      </w:r>
      <w:r/>
    </w:p>
    <w:p>
      <w:pPr>
        <w:pStyle w:val="1058"/>
        <w:rPr>
          <w:rFonts w:hint="eastAsia" w:ascii="宋体" w:hAnsi="宋体"/>
          <w:szCs w:val="21"/>
        </w:rPr>
      </w:pPr>
      <w:r>
        <w:rPr>
          <w:rFonts w:hint="eastAsia" w:ascii="宋体" w:hAnsi="宋体"/>
          <w:szCs w:val="21"/>
        </w:rPr>
      </w:r>
      <w:r/>
    </w:p>
    <w:p>
      <w:pPr>
        <w:pStyle w:val="1058"/>
      </w:pPr>
      <w:r/>
      <w:r/>
    </w:p>
    <w:p>
      <w:pPr>
        <w:pStyle w:val="1058"/>
        <w:rPr>
          <w:rFonts w:ascii="宋体" w:hAnsi="宋体"/>
          <w:szCs w:val="21"/>
        </w:rPr>
      </w:pPr>
      <w:r>
        <w:rPr>
          <w:rFonts w:ascii="宋体" w:hAnsi="宋体"/>
          <w:szCs w:val="21"/>
        </w:rPr>
      </w:r>
      <w:r/>
    </w:p>
    <w:p>
      <w:pPr>
        <w:pStyle w:val="1060"/>
        <w:rPr>
          <w:rFonts w:ascii="宋体" w:hAnsi="宋体"/>
          <w:szCs w:val="21"/>
        </w:rPr>
      </w:pPr>
      <w:r>
        <w:rPr>
          <w:rFonts w:ascii="宋体" w:hAnsi="宋体"/>
          <w:szCs w:val="21"/>
        </w:rPr>
      </w:r>
      <w:r/>
    </w:p>
    <w:p>
      <w:pPr>
        <w:pStyle w:val="1058"/>
      </w:pPr>
      <w:r/>
      <w:r/>
    </w:p>
    <w:p>
      <w:pPr>
        <w:pStyle w:val="1060"/>
      </w:pPr>
      <w:r/>
      <w:r/>
    </w:p>
    <w:p>
      <w:pPr>
        <w:pStyle w:val="1058"/>
      </w:pPr>
      <w:r/>
      <w:r/>
    </w:p>
    <w:p>
      <w:pPr>
        <w:pStyle w:val="1060"/>
      </w:pPr>
      <w:r/>
      <w:r/>
    </w:p>
    <w:p>
      <w:pPr>
        <w:pStyle w:val="1058"/>
      </w:pPr>
      <w:r/>
      <w:r/>
    </w:p>
    <w:p>
      <w:pPr>
        <w:pStyle w:val="1060"/>
      </w:pPr>
      <w:r/>
      <w:r/>
    </w:p>
    <w:p>
      <w:pPr>
        <w:pStyle w:val="1058"/>
      </w:pPr>
      <w:r/>
      <w:r/>
    </w:p>
    <w:p>
      <w:pPr>
        <w:pStyle w:val="1060"/>
      </w:pPr>
      <w:r/>
      <w:r/>
    </w:p>
    <w:p>
      <w:pPr>
        <w:pStyle w:val="1058"/>
        <w:rPr>
          <w:rFonts w:ascii="宋体" w:hAnsi="宋体"/>
          <w:szCs w:val="21"/>
        </w:rPr>
      </w:pPr>
      <w:r>
        <w:rPr>
          <w:rFonts w:ascii="宋体" w:hAnsi="宋体"/>
          <w:szCs w:val="21"/>
        </w:rPr>
      </w:r>
      <w:r/>
    </w:p>
    <w:p>
      <w:pPr>
        <w:pStyle w:val="1058"/>
        <w:rPr>
          <w:rFonts w:ascii="宋体" w:hAnsi="宋体"/>
          <w:b/>
          <w:szCs w:val="21"/>
        </w:rPr>
      </w:pPr>
      <w:r>
        <w:rPr>
          <w:rFonts w:ascii="宋体" w:hAnsi="宋体"/>
          <w:b/>
          <w:szCs w:val="21"/>
        </w:rPr>
      </w:r>
      <w:r/>
    </w:p>
    <w:p>
      <w:pPr>
        <w:pStyle w:val="1147"/>
        <w:rPr>
          <w:rFonts w:ascii="宋体" w:hAnsi="宋体"/>
          <w:b/>
          <w:szCs w:val="21"/>
        </w:rPr>
      </w:pPr>
      <w:r>
        <w:rPr>
          <w:rFonts w:ascii="宋体" w:hAnsi="宋体"/>
          <w:b/>
          <w:szCs w:val="21"/>
        </w:rPr>
      </w:r>
      <w:r/>
    </w:p>
    <w:p>
      <w:pPr>
        <w:pStyle w:val="1058"/>
        <w:jc w:val="center"/>
        <w:spacing w:line="500" w:lineRule="exact"/>
        <w:rPr>
          <w:rFonts w:ascii="宋体" w:hAnsi="宋体"/>
          <w:b/>
        </w:rPr>
      </w:pPr>
      <w:r>
        <w:rPr>
          <w:rFonts w:ascii="宋体" w:hAnsi="宋体"/>
          <w:b/>
        </w:rPr>
        <w:t xml:space="preserve">基本资格条件承诺函</w:t>
      </w:r>
      <w:r>
        <w:rPr>
          <w:rFonts w:ascii="宋体" w:hAnsi="宋体"/>
          <w:b/>
        </w:rPr>
      </w:r>
      <w:r/>
    </w:p>
    <w:p>
      <w:pPr>
        <w:pStyle w:val="1058"/>
        <w:spacing w:line="530" w:lineRule="exact"/>
        <w:tabs>
          <w:tab w:val="left" w:pos="6300" w:leader="none"/>
        </w:tabs>
        <w:rPr>
          <w:sz w:val="24"/>
        </w:rPr>
      </w:pPr>
      <w:r>
        <w:rPr>
          <w:sz w:val="24"/>
        </w:rPr>
      </w:r>
      <w:r/>
    </w:p>
    <w:p>
      <w:pPr>
        <w:pStyle w:val="1058"/>
        <w:ind w:firstLine="420"/>
        <w:spacing w:line="560" w:lineRule="exact"/>
        <w:rPr>
          <w:rFonts w:ascii="宋体" w:hAnsi="宋体"/>
        </w:rPr>
      </w:pPr>
      <w:r>
        <w:rPr>
          <w:rFonts w:ascii="宋体" w:hAnsi="宋体"/>
        </w:rPr>
        <w:t xml:space="preserve">致 </w:t>
      </w:r>
      <w:r>
        <w:rPr>
          <w:rFonts w:ascii="宋体" w:hAnsi="宋体"/>
          <w:u w:val="single"/>
        </w:rPr>
        <w:t xml:space="preserve">                  </w:t>
      </w:r>
      <w:r>
        <w:rPr>
          <w:rFonts w:ascii="宋体" w:hAnsi="宋体"/>
        </w:rPr>
        <w:t xml:space="preserve">（采购代理机构名称）：</w:t>
      </w:r>
      <w:r>
        <w:rPr>
          <w:rFonts w:ascii="宋体" w:hAnsi="宋体"/>
        </w:rPr>
      </w:r>
      <w:r/>
    </w:p>
    <w:p>
      <w:pPr>
        <w:pStyle w:val="1058"/>
        <w:ind w:firstLine="420"/>
        <w:spacing w:line="560" w:lineRule="exact"/>
        <w:rPr>
          <w:rFonts w:ascii="宋体" w:hAnsi="宋体"/>
        </w:rPr>
      </w:pPr>
      <w:r>
        <w:rPr>
          <w:rFonts w:hint="eastAsia" w:ascii="宋体" w:hAnsi="宋体"/>
        </w:rPr>
        <w:t xml:space="preserve">我公司自愿参加</w:t>
      </w:r>
      <w:r>
        <w:rPr>
          <w:rFonts w:ascii="宋体" w:hAnsi="宋体"/>
          <w:u w:val="single"/>
        </w:rPr>
        <w:t xml:space="preserve">                   </w:t>
      </w:r>
      <w:r>
        <w:rPr>
          <w:rFonts w:ascii="宋体" w:hAnsi="宋体"/>
        </w:rPr>
        <w:t xml:space="preserve">（</w:t>
      </w:r>
      <w:r>
        <w:rPr>
          <w:rFonts w:hint="eastAsia" w:ascii="宋体" w:hAnsi="宋体"/>
        </w:rPr>
        <w:t xml:space="preserve">项目</w:t>
      </w:r>
      <w:r>
        <w:rPr>
          <w:rFonts w:ascii="宋体" w:hAnsi="宋体"/>
        </w:rPr>
        <w:t xml:space="preserve">名称）</w:t>
      </w:r>
      <w:r>
        <w:rPr>
          <w:rFonts w:hint="eastAsia" w:ascii="宋体" w:hAnsi="宋体"/>
        </w:rPr>
        <w:t xml:space="preserve">政府采购活动，并</w:t>
      </w:r>
      <w:r>
        <w:rPr>
          <w:rFonts w:ascii="宋体" w:hAnsi="宋体"/>
        </w:rPr>
        <w:t xml:space="preserve">郑重承诺：</w:t>
      </w:r>
      <w:r>
        <w:rPr>
          <w:rFonts w:ascii="宋体" w:hAnsi="宋体"/>
        </w:rPr>
      </w:r>
      <w:r/>
    </w:p>
    <w:p>
      <w:pPr>
        <w:pStyle w:val="1058"/>
        <w:ind w:firstLine="420"/>
        <w:spacing w:line="560" w:lineRule="exact"/>
        <w:rPr>
          <w:rFonts w:ascii="宋体" w:hAnsi="宋体"/>
        </w:rPr>
      </w:pPr>
      <w:r>
        <w:rPr>
          <w:rFonts w:ascii="宋体" w:hAnsi="宋体"/>
        </w:rPr>
        <w:t xml:space="preserve">1.我方具有良好的商业信誉和健全的财务会计制度，具有履行合同所必需的设备和专业技术能力，具</w:t>
      </w:r>
      <w:r>
        <w:rPr>
          <w:rFonts w:ascii="宋体" w:hAnsi="宋体"/>
          <w:lang w:val="zh-CN"/>
        </w:rPr>
        <w:t xml:space="preserve">有依法缴纳税收和社会保障金的良好记录</w:t>
      </w:r>
      <w:r>
        <w:rPr>
          <w:rFonts w:ascii="宋体" w:hAnsi="宋体"/>
        </w:rPr>
        <w:t xml:space="preserve">，参加本项目采购活动前三年内无重大违法活动记录。</w:t>
      </w:r>
      <w:r>
        <w:rPr>
          <w:rFonts w:ascii="宋体" w:hAnsi="宋体"/>
        </w:rPr>
      </w:r>
      <w:r/>
    </w:p>
    <w:p>
      <w:pPr>
        <w:pStyle w:val="1058"/>
        <w:ind w:firstLine="420"/>
        <w:spacing w:line="560" w:lineRule="exact"/>
        <w:rPr>
          <w:rFonts w:ascii="宋体" w:hAnsi="宋体"/>
        </w:rPr>
      </w:pPr>
      <w:r>
        <w:rPr>
          <w:rFonts w:ascii="宋体" w:hAnsi="宋体"/>
        </w:rPr>
        <w:t xml:space="preserve">2.我方未列入在信用中国网站（www.creditchina.gov.cn）“失信被执行人”、“重大税收违法案件当事人名单”中，也未列入中国政府采购网（www.ccgp.gov.cn）“政府采购严重违法失信行为记录名单”中。</w:t>
      </w:r>
      <w:r>
        <w:rPr>
          <w:rFonts w:ascii="宋体" w:hAnsi="宋体"/>
        </w:rPr>
      </w:r>
      <w:r/>
    </w:p>
    <w:p>
      <w:pPr>
        <w:pStyle w:val="1058"/>
        <w:ind w:firstLine="420"/>
        <w:spacing w:line="560" w:lineRule="exact"/>
        <w:rPr>
          <w:rFonts w:ascii="宋体" w:hAnsi="宋体"/>
        </w:rPr>
      </w:pPr>
      <w:r>
        <w:rPr>
          <w:rFonts w:ascii="宋体" w:hAnsi="宋体"/>
        </w:rPr>
        <w:t xml:space="preserve">3.我方在采购项目评审（评标）环节结束后，随时接受采购人、采购代理机构的检查验证，配合提供相关证明材料，证明符合《中华人民共和国政府采购法》规定的供应商基本资格条件。</w:t>
      </w:r>
      <w:r>
        <w:rPr>
          <w:rFonts w:ascii="宋体" w:hAnsi="宋体"/>
        </w:rPr>
      </w:r>
      <w:r/>
    </w:p>
    <w:p>
      <w:pPr>
        <w:pStyle w:val="1058"/>
        <w:ind w:firstLine="420"/>
        <w:spacing w:line="560" w:lineRule="exact"/>
        <w:rPr>
          <w:rFonts w:ascii="宋体" w:hAnsi="宋体"/>
        </w:rPr>
      </w:pPr>
      <w:r>
        <w:rPr>
          <w:rFonts w:ascii="宋体" w:hAnsi="宋体"/>
        </w:rPr>
        <w:t xml:space="preserve">我方对以上承诺负全部法律责任。</w:t>
      </w:r>
      <w:r>
        <w:rPr>
          <w:rFonts w:ascii="宋体" w:hAnsi="宋体"/>
        </w:rPr>
      </w:r>
      <w:r/>
    </w:p>
    <w:p>
      <w:pPr>
        <w:pStyle w:val="1058"/>
        <w:ind w:firstLine="420"/>
        <w:spacing w:line="560" w:lineRule="exact"/>
        <w:rPr>
          <w:rFonts w:ascii="宋体" w:hAnsi="宋体"/>
        </w:rPr>
      </w:pPr>
      <w:r>
        <w:rPr>
          <w:rFonts w:ascii="宋体" w:hAnsi="宋体"/>
        </w:rPr>
        <w:t xml:space="preserve">特此承诺。</w:t>
      </w:r>
      <w:r>
        <w:rPr>
          <w:rFonts w:ascii="宋体" w:hAnsi="宋体"/>
        </w:rPr>
      </w:r>
      <w:r/>
    </w:p>
    <w:p>
      <w:pPr>
        <w:pStyle w:val="1058"/>
        <w:ind w:firstLine="420"/>
        <w:spacing w:line="560" w:lineRule="exact"/>
        <w:rPr>
          <w:rFonts w:ascii="宋体" w:hAnsi="宋体"/>
        </w:rPr>
      </w:pPr>
      <w:r>
        <w:rPr>
          <w:rFonts w:ascii="宋体" w:hAnsi="宋体"/>
        </w:rPr>
      </w:r>
      <w:r/>
    </w:p>
    <w:p>
      <w:pPr>
        <w:pStyle w:val="1058"/>
        <w:ind w:firstLine="420"/>
        <w:spacing w:line="560" w:lineRule="exact"/>
        <w:rPr>
          <w:rFonts w:ascii="宋体" w:hAnsi="宋体"/>
        </w:rPr>
      </w:pPr>
      <w:r>
        <w:rPr>
          <w:rFonts w:hint="eastAsia" w:ascii="宋体" w:hAnsi="宋体"/>
        </w:rPr>
        <w:t xml:space="preserve">     </w:t>
      </w:r>
      <w:r>
        <w:rPr>
          <w:rFonts w:ascii="宋体" w:hAnsi="宋体"/>
        </w:rPr>
      </w:r>
      <w:r/>
    </w:p>
    <w:p>
      <w:pPr>
        <w:pStyle w:val="1058"/>
        <w:ind w:firstLine="1260"/>
        <w:jc w:val="center"/>
        <w:spacing w:line="560" w:lineRule="exact"/>
        <w:rPr>
          <w:rFonts w:ascii="宋体" w:hAnsi="宋体"/>
        </w:rPr>
      </w:pPr>
      <w:r>
        <w:rPr>
          <w:rFonts w:hint="eastAsia" w:ascii="宋体" w:hAnsi="宋体"/>
        </w:rPr>
        <w:t xml:space="preserve">                      法定代表人（签章）：</w:t>
      </w:r>
      <w:r>
        <w:rPr>
          <w:rFonts w:ascii="宋体" w:hAnsi="宋体"/>
        </w:rPr>
      </w:r>
      <w:r/>
    </w:p>
    <w:p>
      <w:pPr>
        <w:pStyle w:val="1058"/>
        <w:ind w:firstLine="420"/>
        <w:spacing w:line="560" w:lineRule="exact"/>
        <w:rPr>
          <w:rFonts w:ascii="宋体" w:hAnsi="宋体"/>
        </w:rPr>
      </w:pPr>
      <w:r>
        <w:rPr>
          <w:rFonts w:hint="eastAsia" w:ascii="宋体" w:hAnsi="宋体"/>
        </w:rPr>
        <w:t xml:space="preserve">        </w:t>
      </w:r>
      <w:r>
        <w:rPr>
          <w:rFonts w:ascii="宋体" w:hAnsi="宋体"/>
        </w:rPr>
      </w:r>
      <w:r/>
    </w:p>
    <w:p>
      <w:pPr>
        <w:pStyle w:val="1058"/>
        <w:ind w:firstLine="420"/>
        <w:jc w:val="left"/>
        <w:spacing w:line="560" w:lineRule="exact"/>
        <w:rPr>
          <w:rFonts w:ascii="宋体" w:hAnsi="宋体"/>
        </w:rPr>
      </w:pPr>
      <w:r>
        <w:rPr>
          <w:rFonts w:hint="eastAsia" w:ascii="宋体" w:hAnsi="宋体"/>
        </w:rPr>
        <w:t xml:space="preserve">                                           供应商名称（签章）：</w:t>
      </w:r>
      <w:r>
        <w:rPr>
          <w:rFonts w:ascii="宋体" w:hAnsi="宋体"/>
        </w:rPr>
      </w:r>
      <w:r/>
    </w:p>
    <w:p>
      <w:pPr>
        <w:pStyle w:val="1058"/>
        <w:ind w:firstLine="420"/>
        <w:spacing w:line="560" w:lineRule="exact"/>
        <w:rPr>
          <w:rFonts w:ascii="宋体" w:hAnsi="宋体"/>
        </w:rPr>
      </w:pPr>
      <w:r>
        <w:rPr>
          <w:rFonts w:ascii="宋体" w:hAnsi="宋体"/>
        </w:rPr>
      </w:r>
      <w:r/>
    </w:p>
    <w:p>
      <w:pPr>
        <w:pStyle w:val="1058"/>
        <w:ind w:firstLine="1470"/>
        <w:jc w:val="center"/>
        <w:spacing w:line="560" w:lineRule="exact"/>
        <w:rPr>
          <w:rFonts w:ascii="宋体" w:hAnsi="宋体"/>
        </w:rPr>
      </w:pPr>
      <w:r>
        <w:rPr>
          <w:rFonts w:hint="eastAsia" w:ascii="宋体" w:hAnsi="宋体"/>
        </w:rPr>
        <w:t xml:space="preserve">                            </w:t>
      </w:r>
      <w:r>
        <w:rPr>
          <w:rFonts w:ascii="宋体" w:hAnsi="宋体"/>
        </w:rPr>
        <w:t xml:space="preserve">年   月   日</w:t>
      </w:r>
      <w:r>
        <w:rPr>
          <w:rFonts w:ascii="宋体" w:hAnsi="宋体"/>
        </w:rPr>
      </w:r>
      <w:r/>
    </w:p>
    <w:p>
      <w:pPr>
        <w:pStyle w:val="1058"/>
        <w:spacing w:line="500" w:lineRule="exact"/>
        <w:rPr>
          <w:rFonts w:hint="eastAsia" w:ascii="宋体" w:hAnsi="宋体"/>
          <w:b/>
          <w:szCs w:val="21"/>
        </w:rPr>
      </w:pPr>
      <w:r>
        <w:rPr>
          <w:rFonts w:hint="eastAsia" w:ascii="宋体" w:hAnsi="宋体"/>
          <w:b/>
          <w:szCs w:val="21"/>
        </w:rPr>
      </w:r>
      <w:r/>
    </w:p>
    <w:p>
      <w:pPr>
        <w:pStyle w:val="1058"/>
        <w:spacing w:line="500" w:lineRule="exact"/>
        <w:rPr>
          <w:rFonts w:hint="eastAsia" w:ascii="宋体" w:hAnsi="宋体"/>
          <w:b/>
          <w:szCs w:val="21"/>
        </w:rPr>
      </w:pPr>
      <w:r>
        <w:rPr>
          <w:rFonts w:hint="eastAsia" w:ascii="宋体" w:hAnsi="宋体"/>
          <w:b/>
          <w:szCs w:val="21"/>
        </w:rPr>
      </w:r>
      <w:r/>
    </w:p>
    <w:p>
      <w:pPr>
        <w:pStyle w:val="1058"/>
        <w:spacing w:line="500" w:lineRule="exact"/>
        <w:rPr>
          <w:rFonts w:hint="eastAsia" w:ascii="宋体" w:hAnsi="宋体"/>
          <w:b/>
          <w:szCs w:val="21"/>
        </w:rPr>
      </w:pPr>
      <w:r>
        <w:rPr>
          <w:rFonts w:hint="eastAsia" w:ascii="宋体" w:hAnsi="宋体"/>
          <w:b/>
          <w:szCs w:val="21"/>
        </w:rPr>
      </w:r>
      <w:r/>
    </w:p>
    <w:p>
      <w:pPr>
        <w:pStyle w:val="1058"/>
        <w:spacing w:line="500" w:lineRule="exact"/>
        <w:rPr>
          <w:rFonts w:hint="eastAsia" w:ascii="宋体" w:hAnsi="宋体"/>
          <w:b/>
          <w:szCs w:val="21"/>
        </w:rPr>
      </w:pPr>
      <w:r>
        <w:rPr>
          <w:rFonts w:hint="eastAsia" w:ascii="宋体" w:hAnsi="宋体"/>
          <w:b/>
          <w:szCs w:val="21"/>
        </w:rPr>
      </w:r>
      <w:r/>
    </w:p>
    <w:p>
      <w:pPr>
        <w:pStyle w:val="1058"/>
        <w:jc w:val="center"/>
        <w:spacing w:line="500" w:lineRule="exact"/>
        <w:rPr>
          <w:rFonts w:ascii="宋体" w:hAnsi="宋体"/>
          <w:b/>
          <w:szCs w:val="21"/>
        </w:rPr>
      </w:pPr>
      <w:r>
        <w:rPr>
          <w:rFonts w:hint="eastAsia" w:ascii="宋体" w:hAnsi="宋体"/>
          <w:b/>
          <w:szCs w:val="21"/>
        </w:rPr>
        <w:t xml:space="preserve">供应商信用承诺书</w:t>
      </w:r>
      <w:r>
        <w:rPr>
          <w:rFonts w:ascii="宋体" w:hAnsi="宋体"/>
          <w:b/>
          <w:szCs w:val="21"/>
        </w:rPr>
      </w:r>
      <w:r/>
    </w:p>
    <w:p>
      <w:pPr>
        <w:pStyle w:val="1058"/>
        <w:spacing w:line="500" w:lineRule="exact"/>
        <w:rPr>
          <w:rFonts w:ascii="方正仿宋_GBK"/>
          <w:szCs w:val="32"/>
        </w:rPr>
      </w:pPr>
      <w:r>
        <w:rPr>
          <w:rFonts w:ascii="方正仿宋_GBK"/>
          <w:szCs w:val="32"/>
        </w:rPr>
      </w:r>
      <w:r/>
    </w:p>
    <w:p>
      <w:pPr>
        <w:pStyle w:val="1058"/>
        <w:spacing w:line="360" w:lineRule="auto"/>
        <w:rPr>
          <w:rFonts w:ascii="宋体" w:hAnsi="宋体"/>
          <w:szCs w:val="21"/>
        </w:rPr>
      </w:pPr>
      <w:r>
        <w:rPr>
          <w:rFonts w:hint="eastAsia" w:ascii="宋体" w:hAnsi="宋体"/>
          <w:szCs w:val="21"/>
        </w:rPr>
        <w:t xml:space="preserve">承诺主体名称：</w:t>
      </w:r>
      <w:r>
        <w:rPr>
          <w:rFonts w:ascii="宋体" w:hAnsi="宋体"/>
          <w:szCs w:val="21"/>
        </w:rPr>
      </w:r>
      <w:r/>
    </w:p>
    <w:p>
      <w:pPr>
        <w:pStyle w:val="1058"/>
        <w:spacing w:line="360" w:lineRule="auto"/>
        <w:rPr>
          <w:rFonts w:ascii="宋体" w:hAnsi="宋体"/>
          <w:szCs w:val="21"/>
        </w:rPr>
      </w:pPr>
      <w:r>
        <w:rPr>
          <w:rFonts w:hint="eastAsia" w:ascii="宋体" w:hAnsi="宋体"/>
          <w:szCs w:val="21"/>
        </w:rPr>
        <w:t xml:space="preserve">统一社会信用代码：</w:t>
      </w:r>
      <w:r>
        <w:rPr>
          <w:rFonts w:ascii="宋体" w:hAnsi="宋体"/>
          <w:szCs w:val="21"/>
        </w:rPr>
      </w:r>
      <w:r/>
    </w:p>
    <w:p>
      <w:pPr>
        <w:pStyle w:val="1058"/>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为维护公平竞争、规范有序的市场秩序，营造诚实守信的信用环境，共同推进社会信用体系建设完善，树立企业诚信守法形象，本企业对______________________项目政府采购活动郑重承诺如下:</w:t>
      </w:r>
      <w:r>
        <w:rPr>
          <w:rFonts w:ascii="宋体" w:hAnsi="宋体"/>
          <w:szCs w:val="21"/>
        </w:rPr>
      </w:r>
      <w:r/>
    </w:p>
    <w:p>
      <w:pPr>
        <w:pStyle w:val="1058"/>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rPr>
          <w:rFonts w:ascii="宋体" w:hAnsi="宋体"/>
          <w:szCs w:val="21"/>
        </w:rPr>
      </w:r>
      <w:r/>
    </w:p>
    <w:p>
      <w:pPr>
        <w:pStyle w:val="1058"/>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rPr>
          <w:rFonts w:ascii="宋体" w:hAnsi="宋体"/>
          <w:szCs w:val="21"/>
        </w:rPr>
      </w:r>
      <w:r/>
    </w:p>
    <w:p>
      <w:pPr>
        <w:pStyle w:val="1058"/>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rPr>
          <w:rFonts w:ascii="宋体" w:hAnsi="宋体"/>
          <w:szCs w:val="21"/>
        </w:rPr>
      </w:r>
      <w:r/>
    </w:p>
    <w:p>
      <w:pPr>
        <w:pStyle w:val="1058"/>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rPr>
          <w:rFonts w:ascii="宋体" w:hAnsi="宋体"/>
          <w:szCs w:val="21"/>
        </w:rPr>
      </w:r>
      <w:r/>
    </w:p>
    <w:p>
      <w:pPr>
        <w:pStyle w:val="1058"/>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rPr>
          <w:rFonts w:ascii="宋体" w:hAnsi="宋体"/>
          <w:szCs w:val="21"/>
        </w:rPr>
      </w:r>
      <w:r/>
    </w:p>
    <w:p>
      <w:pPr>
        <w:pStyle w:val="1058"/>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rPr>
          <w:rFonts w:ascii="宋体" w:hAnsi="宋体"/>
          <w:szCs w:val="21"/>
        </w:rPr>
      </w:r>
      <w:r/>
    </w:p>
    <w:p>
      <w:pPr>
        <w:pStyle w:val="1058"/>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rPr>
          <w:rFonts w:ascii="宋体" w:hAnsi="宋体"/>
          <w:szCs w:val="21"/>
        </w:rPr>
      </w:r>
      <w:r/>
    </w:p>
    <w:p>
      <w:pPr>
        <w:pStyle w:val="1058"/>
        <w:ind w:firstLine="420"/>
        <w:spacing w:line="360" w:lineRule="auto"/>
        <w:rPr>
          <w:rFonts w:ascii="宋体" w:hAnsi="宋体"/>
          <w:szCs w:val="21"/>
        </w:rPr>
      </w:pPr>
      <w:r>
        <w:rPr>
          <w:rFonts w:hint="eastAsia" w:ascii="宋体" w:hAnsi="宋体"/>
          <w:szCs w:val="21"/>
        </w:rPr>
        <w:t xml:space="preserve">八、在“信用中国”和“中国政府采购网”网站中无重大违法违规、较重或严重失信记录；</w:t>
      </w:r>
      <w:r>
        <w:rPr>
          <w:rFonts w:ascii="宋体" w:hAnsi="宋体"/>
          <w:szCs w:val="21"/>
        </w:rPr>
      </w:r>
      <w:r/>
    </w:p>
    <w:p>
      <w:pPr>
        <w:pStyle w:val="1058"/>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szCs w:val="21"/>
        </w:rPr>
      </w:r>
      <w:r/>
    </w:p>
    <w:p>
      <w:pPr>
        <w:pStyle w:val="1058"/>
        <w:ind w:firstLine="420"/>
        <w:spacing w:line="560" w:lineRule="exact"/>
        <w:rPr>
          <w:rFonts w:ascii="宋体" w:hAnsi="宋体"/>
          <w:szCs w:val="21"/>
        </w:rPr>
      </w:pPr>
      <w:r>
        <w:rPr>
          <w:rFonts w:hint="eastAsia" w:ascii="宋体" w:hAnsi="宋体"/>
          <w:szCs w:val="21"/>
        </w:rPr>
        <w:t xml:space="preserve">十、本承诺书自签订之日起生效。</w:t>
      </w:r>
      <w:r>
        <w:rPr>
          <w:rFonts w:ascii="宋体" w:hAnsi="宋体"/>
          <w:szCs w:val="21"/>
        </w:rPr>
      </w:r>
      <w:r/>
    </w:p>
    <w:p>
      <w:pPr>
        <w:pStyle w:val="1058"/>
        <w:ind w:firstLine="420"/>
        <w:spacing w:line="560" w:lineRule="exact"/>
        <w:rPr>
          <w:rFonts w:ascii="宋体" w:hAnsi="宋体"/>
          <w:szCs w:val="21"/>
        </w:rPr>
      </w:pPr>
      <w:r>
        <w:rPr>
          <w:rFonts w:hint="eastAsia" w:ascii="宋体" w:hAnsi="宋体"/>
          <w:szCs w:val="21"/>
        </w:rPr>
        <w:t xml:space="preserve"> （注：法定代表人或负责人、主体名称发生变更的应当重新做出承诺。）</w:t>
      </w:r>
      <w:r>
        <w:rPr>
          <w:rFonts w:ascii="宋体" w:hAnsi="宋体"/>
          <w:szCs w:val="21"/>
        </w:rPr>
      </w:r>
      <w:r/>
    </w:p>
    <w:p>
      <w:pPr>
        <w:pStyle w:val="1058"/>
        <w:jc w:val="center"/>
        <w:spacing w:line="560" w:lineRule="exact"/>
        <w:rPr>
          <w:rFonts w:ascii="宋体" w:hAnsi="宋体"/>
          <w:szCs w:val="21"/>
        </w:rPr>
      </w:pPr>
      <w:r>
        <w:rPr>
          <w:rFonts w:hint="eastAsia" w:ascii="宋体" w:hAnsi="宋体"/>
          <w:szCs w:val="21"/>
        </w:rPr>
        <w:t xml:space="preserve">　　　　　　　　　　        承诺单位（签章）：           </w:t>
      </w:r>
      <w:r>
        <w:rPr>
          <w:rFonts w:ascii="宋体" w:hAnsi="宋体"/>
          <w:szCs w:val="21"/>
        </w:rPr>
      </w:r>
      <w:r/>
    </w:p>
    <w:p>
      <w:pPr>
        <w:pStyle w:val="1058"/>
        <w:jc w:val="center"/>
        <w:spacing w:line="560" w:lineRule="exact"/>
        <w:rPr>
          <w:rFonts w:ascii="宋体" w:hAnsi="宋体"/>
          <w:szCs w:val="21"/>
        </w:rPr>
      </w:pPr>
      <w:r>
        <w:rPr>
          <w:rFonts w:hint="eastAsia" w:ascii="宋体" w:hAnsi="宋体"/>
          <w:szCs w:val="21"/>
        </w:rPr>
        <w:t xml:space="preserve">　　　　　　法定代表人（负责人）：</w:t>
      </w:r>
      <w:r>
        <w:rPr>
          <w:rFonts w:ascii="宋体" w:hAnsi="宋体"/>
          <w:szCs w:val="21"/>
        </w:rPr>
      </w:r>
      <w:r/>
    </w:p>
    <w:p>
      <w:pPr>
        <w:pStyle w:val="1241"/>
        <w:ind w:firstLine="547"/>
        <w:spacing w:before="0" w:after="0"/>
        <w:rPr>
          <w:rFonts w:ascii="宋体" w:hAnsi="宋体"/>
          <w:sz w:val="21"/>
          <w:szCs w:val="21"/>
        </w:rPr>
      </w:pPr>
      <w:r>
        <w:rPr>
          <w:rFonts w:hint="eastAsia" w:ascii="宋体" w:hAnsi="宋体"/>
          <w:szCs w:val="21"/>
        </w:rPr>
        <w:t xml:space="preserve">　　　　　　　　　        年    月    日</w:t>
      </w:r>
      <w:r>
        <w:rPr>
          <w:rFonts w:ascii="宋体" w:hAnsi="宋体"/>
          <w:sz w:val="21"/>
          <w:szCs w:val="21"/>
        </w:rPr>
      </w:r>
      <w:r/>
    </w:p>
    <w:p>
      <w:pPr>
        <w:pStyle w:val="1058"/>
        <w:jc w:val="center"/>
        <w:rPr>
          <w:rFonts w:hint="eastAsia" w:ascii="宋体" w:hAnsi="宋体"/>
          <w:b/>
          <w:bCs/>
          <w:szCs w:val="21"/>
        </w:rPr>
      </w:pPr>
      <w:r>
        <w:rPr>
          <w:rFonts w:hint="eastAsia" w:ascii="宋体" w:hAnsi="宋体"/>
          <w:b/>
          <w:bCs/>
          <w:szCs w:val="21"/>
        </w:rPr>
      </w:r>
      <w:r/>
    </w:p>
    <w:p>
      <w:pPr>
        <w:pStyle w:val="1058"/>
        <w:jc w:val="center"/>
        <w:rPr>
          <w:rFonts w:hint="eastAsia" w:ascii="宋体" w:hAnsi="宋体"/>
          <w:b/>
          <w:bCs/>
          <w:szCs w:val="21"/>
        </w:rPr>
      </w:pPr>
      <w:r>
        <w:rPr>
          <w:rFonts w:hint="eastAsia" w:ascii="宋体" w:hAnsi="宋体"/>
          <w:b/>
          <w:bCs/>
          <w:szCs w:val="21"/>
        </w:rPr>
      </w:r>
      <w:r/>
    </w:p>
    <w:p>
      <w:pPr>
        <w:pStyle w:val="1058"/>
        <w:jc w:val="center"/>
        <w:rPr>
          <w:rFonts w:ascii="宋体" w:hAnsi="宋体"/>
          <w:b/>
          <w:bCs/>
          <w:szCs w:val="21"/>
        </w:rPr>
      </w:pPr>
      <w:r>
        <w:rPr>
          <w:rFonts w:hint="eastAsia" w:ascii="宋体" w:hAnsi="宋体"/>
          <w:b/>
          <w:bCs/>
          <w:szCs w:val="21"/>
        </w:rPr>
        <w:t xml:space="preserve">投标函</w:t>
      </w:r>
      <w:r>
        <w:rPr>
          <w:rFonts w:ascii="宋体" w:hAnsi="宋体"/>
          <w:b/>
          <w:bCs/>
          <w:szCs w:val="21"/>
        </w:rPr>
      </w:r>
      <w:r/>
    </w:p>
    <w:p>
      <w:pPr>
        <w:pStyle w:val="1241"/>
        <w:ind w:firstLine="0"/>
        <w:spacing w:before="0" w:after="0"/>
        <w:rPr>
          <w:rFonts w:hint="eastAsia" w:ascii="宋体" w:hAnsi="宋体"/>
          <w:sz w:val="21"/>
          <w:szCs w:val="21"/>
        </w:rPr>
      </w:pPr>
      <w:r>
        <w:rPr>
          <w:rFonts w:hint="eastAsia" w:ascii="宋体" w:hAnsi="宋体"/>
          <w:sz w:val="21"/>
          <w:szCs w:val="21"/>
        </w:rPr>
        <w:t xml:space="preserve">致：</w:t>
      </w:r>
      <w:r>
        <w:rPr>
          <w:rFonts w:hint="eastAsia" w:ascii="宋体" w:hAnsi="宋体"/>
          <w:sz w:val="21"/>
          <w:szCs w:val="21"/>
        </w:rPr>
      </w:r>
      <w:r/>
    </w:p>
    <w:p>
      <w:pPr>
        <w:pStyle w:val="1241"/>
        <w:ind w:firstLine="420"/>
        <w:spacing w:before="0" w:after="0"/>
        <w:rPr>
          <w:rFonts w:ascii="宋体" w:hAnsi="宋体"/>
          <w:sz w:val="21"/>
          <w:szCs w:val="21"/>
        </w:rPr>
      </w:pPr>
      <w:r>
        <w:rPr>
          <w:rFonts w:hint="eastAsia" w:ascii="宋体" w:hAnsi="宋体"/>
          <w:sz w:val="21"/>
          <w:szCs w:val="21"/>
        </w:rPr>
        <w:t xml:space="preserve">根据贵方的________________</w:t>
      </w:r>
      <w:r>
        <w:rPr>
          <w:rFonts w:hint="eastAsia" w:ascii="宋体" w:hAnsi="宋体"/>
          <w:sz w:val="21"/>
          <w:szCs w:val="21"/>
        </w:rPr>
        <w:t xml:space="preserve"> </w:t>
      </w:r>
      <w:r>
        <w:rPr>
          <w:rFonts w:hint="eastAsia" w:ascii="宋体" w:hAnsi="宋体"/>
          <w:sz w:val="21"/>
          <w:szCs w:val="21"/>
        </w:rPr>
        <w:t xml:space="preserve">号招标文件，正式授权下述签字人_________________(姓名)代表我方______________（投标人的名称），全权处理本次项目投标的有关事宜。</w:t>
      </w:r>
      <w:r>
        <w:rPr>
          <w:rFonts w:ascii="宋体" w:hAnsi="宋体"/>
          <w:sz w:val="21"/>
          <w:szCs w:val="21"/>
        </w:rPr>
      </w:r>
      <w:r/>
    </w:p>
    <w:p>
      <w:pPr>
        <w:pStyle w:val="1241"/>
        <w:ind w:firstLine="420"/>
        <w:spacing w:before="0" w:after="0"/>
        <w:rPr>
          <w:rFonts w:ascii="宋体" w:hAnsi="宋体"/>
          <w:sz w:val="21"/>
          <w:szCs w:val="21"/>
        </w:rPr>
      </w:pPr>
      <w:r>
        <w:rPr>
          <w:rFonts w:hint="eastAsia" w:ascii="宋体" w:hAnsi="宋体"/>
          <w:sz w:val="21"/>
          <w:szCs w:val="21"/>
        </w:rPr>
        <w:t xml:space="preserve">据此函，__________签字人兹宣布同意如下：</w:t>
      </w:r>
      <w:r>
        <w:rPr>
          <w:rFonts w:ascii="宋体" w:hAnsi="宋体"/>
          <w:sz w:val="21"/>
          <w:szCs w:val="21"/>
        </w:rPr>
      </w:r>
      <w:r/>
    </w:p>
    <w:p>
      <w:pPr>
        <w:pStyle w:val="1241"/>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rPr>
          <w:rFonts w:ascii="宋体" w:hAnsi="宋体"/>
          <w:sz w:val="21"/>
          <w:szCs w:val="21"/>
        </w:rPr>
      </w:r>
      <w:r/>
    </w:p>
    <w:p>
      <w:pPr>
        <w:pStyle w:val="1241"/>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rPr>
          <w:rFonts w:ascii="宋体" w:hAnsi="宋体"/>
          <w:sz w:val="21"/>
          <w:szCs w:val="21"/>
        </w:rPr>
      </w:r>
      <w:r/>
    </w:p>
    <w:p>
      <w:pPr>
        <w:pStyle w:val="1241"/>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rPr>
          <w:rFonts w:ascii="宋体" w:hAnsi="宋体"/>
          <w:sz w:val="21"/>
          <w:szCs w:val="21"/>
        </w:rPr>
      </w:r>
      <w:r/>
    </w:p>
    <w:p>
      <w:pPr>
        <w:pStyle w:val="1241"/>
        <w:spacing w:before="0" w:after="0"/>
        <w:rPr>
          <w:rFonts w:ascii="宋体" w:hAnsi="宋体"/>
          <w:sz w:val="21"/>
          <w:szCs w:val="21"/>
        </w:rPr>
      </w:pPr>
      <w:r>
        <w:rPr>
          <w:rFonts w:hint="eastAsia" w:ascii="宋体" w:hAnsi="宋体"/>
          <w:sz w:val="21"/>
          <w:szCs w:val="21"/>
        </w:rPr>
        <w:t xml:space="preserve">4.我们同意从规定的开标日期起遵循本</w:t>
      </w:r>
      <w:r>
        <w:rPr>
          <w:rFonts w:hint="eastAsia" w:ascii="宋体" w:hAnsi="宋体"/>
          <w:sz w:val="21"/>
          <w:szCs w:val="21"/>
          <w:lang w:val="en-US" w:eastAsia="zh-CN"/>
        </w:rPr>
        <w:t xml:space="preserve">响应</w:t>
      </w:r>
      <w:r>
        <w:rPr>
          <w:rFonts w:hint="eastAsia" w:ascii="宋体" w:hAnsi="宋体"/>
          <w:sz w:val="21"/>
          <w:szCs w:val="21"/>
        </w:rPr>
        <w:t xml:space="preserve">文件，并在规定的投标有效期期满之前均具有约束力。</w:t>
      </w:r>
      <w:r>
        <w:rPr>
          <w:rFonts w:ascii="宋体" w:hAnsi="宋体"/>
          <w:sz w:val="21"/>
          <w:szCs w:val="21"/>
        </w:rPr>
      </w:r>
      <w:r/>
    </w:p>
    <w:p>
      <w:pPr>
        <w:pStyle w:val="1241"/>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rPr>
          <w:rFonts w:ascii="宋体" w:hAnsi="宋体"/>
          <w:sz w:val="21"/>
          <w:szCs w:val="21"/>
        </w:rPr>
      </w:r>
      <w:r/>
    </w:p>
    <w:p>
      <w:pPr>
        <w:pStyle w:val="1241"/>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rPr>
          <w:rFonts w:ascii="宋体" w:hAnsi="宋体"/>
          <w:sz w:val="21"/>
          <w:szCs w:val="21"/>
        </w:rPr>
      </w:r>
      <w:r/>
    </w:p>
    <w:p>
      <w:pPr>
        <w:pStyle w:val="1241"/>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rPr>
          <w:rFonts w:ascii="宋体" w:hAnsi="宋体"/>
          <w:sz w:val="21"/>
          <w:szCs w:val="21"/>
        </w:rPr>
      </w:r>
      <w:r/>
    </w:p>
    <w:p>
      <w:pPr>
        <w:pStyle w:val="1241"/>
        <w:ind w:firstLine="478"/>
        <w:spacing w:before="0" w:after="0"/>
        <w:rPr>
          <w:rFonts w:ascii="宋体" w:hAnsi="宋体"/>
          <w:sz w:val="21"/>
          <w:szCs w:val="21"/>
        </w:rPr>
      </w:pPr>
      <w:r>
        <w:rPr>
          <w:rFonts w:hint="eastAsia" w:ascii="宋体" w:hAnsi="宋体"/>
          <w:sz w:val="21"/>
          <w:szCs w:val="21"/>
        </w:rPr>
        <w:t xml:space="preserve">地 址：</w:t>
      </w:r>
      <w:r>
        <w:rPr>
          <w:rFonts w:ascii="宋体" w:hAnsi="宋体"/>
          <w:sz w:val="21"/>
          <w:szCs w:val="21"/>
        </w:rPr>
      </w:r>
      <w:r/>
    </w:p>
    <w:p>
      <w:pPr>
        <w:pStyle w:val="1241"/>
        <w:ind w:firstLine="478"/>
        <w:spacing w:before="0" w:after="0"/>
        <w:rPr>
          <w:rFonts w:ascii="宋体" w:hAnsi="宋体"/>
          <w:sz w:val="21"/>
          <w:szCs w:val="21"/>
        </w:rPr>
      </w:pPr>
      <w:r>
        <w:rPr>
          <w:rFonts w:hint="eastAsia" w:ascii="宋体" w:hAnsi="宋体"/>
          <w:sz w:val="21"/>
          <w:szCs w:val="21"/>
        </w:rPr>
        <w:t xml:space="preserve">邮 编：</w:t>
      </w:r>
      <w:r>
        <w:rPr>
          <w:rFonts w:ascii="宋体" w:hAnsi="宋体"/>
          <w:sz w:val="21"/>
          <w:szCs w:val="21"/>
        </w:rPr>
      </w:r>
      <w:r/>
    </w:p>
    <w:p>
      <w:pPr>
        <w:pStyle w:val="1241"/>
        <w:ind w:firstLine="478"/>
        <w:spacing w:before="0" w:after="0"/>
        <w:rPr>
          <w:rFonts w:ascii="宋体" w:hAnsi="宋体"/>
          <w:sz w:val="21"/>
          <w:szCs w:val="21"/>
        </w:rPr>
      </w:pPr>
      <w:r>
        <w:rPr>
          <w:rFonts w:hint="eastAsia" w:ascii="宋体" w:hAnsi="宋体"/>
          <w:sz w:val="21"/>
          <w:szCs w:val="21"/>
        </w:rPr>
        <w:t xml:space="preserve">电 话： </w:t>
      </w:r>
      <w:r>
        <w:rPr>
          <w:rFonts w:ascii="宋体" w:hAnsi="宋体"/>
          <w:sz w:val="21"/>
          <w:szCs w:val="21"/>
        </w:rPr>
      </w:r>
      <w:r/>
    </w:p>
    <w:p>
      <w:pPr>
        <w:pStyle w:val="1241"/>
        <w:ind w:firstLine="478"/>
        <w:spacing w:before="0" w:after="0"/>
        <w:rPr>
          <w:rFonts w:ascii="宋体" w:hAnsi="宋体"/>
          <w:sz w:val="21"/>
          <w:szCs w:val="21"/>
        </w:rPr>
      </w:pPr>
      <w:r>
        <w:rPr>
          <w:rFonts w:hint="eastAsia" w:ascii="宋体" w:hAnsi="宋体"/>
          <w:sz w:val="21"/>
          <w:szCs w:val="21"/>
        </w:rPr>
        <w:t xml:space="preserve">传 真： </w:t>
      </w:r>
      <w:r>
        <w:rPr>
          <w:rFonts w:ascii="宋体" w:hAnsi="宋体"/>
          <w:sz w:val="21"/>
          <w:szCs w:val="21"/>
        </w:rPr>
      </w:r>
      <w:r/>
    </w:p>
    <w:p>
      <w:pPr>
        <w:pStyle w:val="1241"/>
        <w:ind w:firstLine="478"/>
        <w:spacing w:before="0" w:after="0"/>
        <w:rPr>
          <w:rFonts w:ascii="宋体" w:hAnsi="宋体"/>
          <w:sz w:val="21"/>
          <w:szCs w:val="21"/>
        </w:rPr>
      </w:pPr>
      <w:r>
        <w:rPr>
          <w:rFonts w:hint="eastAsia" w:ascii="宋体" w:hAnsi="宋体"/>
          <w:sz w:val="21"/>
          <w:szCs w:val="21"/>
        </w:rPr>
        <w:t xml:space="preserve">投标人开户行：</w:t>
      </w:r>
      <w:r>
        <w:rPr>
          <w:rFonts w:ascii="宋体" w:hAnsi="宋体"/>
          <w:sz w:val="21"/>
          <w:szCs w:val="21"/>
        </w:rPr>
      </w:r>
      <w:r/>
    </w:p>
    <w:p>
      <w:pPr>
        <w:pStyle w:val="1241"/>
        <w:ind w:firstLine="478"/>
        <w:spacing w:before="0" w:after="0"/>
        <w:rPr>
          <w:rFonts w:ascii="宋体" w:hAnsi="宋体"/>
          <w:sz w:val="21"/>
          <w:szCs w:val="21"/>
        </w:rPr>
      </w:pPr>
      <w:r>
        <w:rPr>
          <w:rFonts w:hint="eastAsia" w:ascii="宋体" w:hAnsi="宋体"/>
          <w:sz w:val="21"/>
          <w:szCs w:val="21"/>
        </w:rPr>
        <w:t xml:space="preserve">账 户： </w:t>
      </w:r>
      <w:r>
        <w:rPr>
          <w:rFonts w:ascii="宋体" w:hAnsi="宋体"/>
          <w:sz w:val="21"/>
          <w:szCs w:val="21"/>
        </w:rPr>
      </w:r>
      <w:r/>
    </w:p>
    <w:p>
      <w:pPr>
        <w:pStyle w:val="1241"/>
        <w:ind w:firstLine="478"/>
        <w:spacing w:before="0" w:after="0"/>
        <w:rPr>
          <w:rFonts w:ascii="宋体" w:hAnsi="宋体"/>
          <w:sz w:val="21"/>
          <w:szCs w:val="21"/>
        </w:rPr>
      </w:pPr>
      <w:r>
        <w:rPr>
          <w:rFonts w:hint="eastAsia" w:ascii="宋体" w:hAnsi="宋体"/>
          <w:sz w:val="21"/>
          <w:szCs w:val="21"/>
        </w:rPr>
        <w:t xml:space="preserve">行 号：</w:t>
      </w:r>
      <w:r>
        <w:rPr>
          <w:rFonts w:ascii="宋体" w:hAnsi="宋体"/>
          <w:sz w:val="21"/>
          <w:szCs w:val="21"/>
        </w:rPr>
      </w:r>
      <w:r/>
    </w:p>
    <w:p>
      <w:pPr>
        <w:pStyle w:val="1241"/>
        <w:ind w:firstLine="478"/>
        <w:spacing w:before="0" w:after="0"/>
        <w:rPr>
          <w:rFonts w:ascii="宋体" w:hAnsi="宋体"/>
          <w:sz w:val="21"/>
          <w:szCs w:val="21"/>
        </w:rPr>
      </w:pPr>
      <w:r>
        <w:rPr>
          <w:rFonts w:hint="eastAsia" w:ascii="宋体" w:hAnsi="宋体"/>
          <w:sz w:val="21"/>
          <w:szCs w:val="21"/>
        </w:rPr>
        <w:t xml:space="preserve">法定代表人或授权代表（签字）： </w:t>
      </w:r>
      <w:r>
        <w:rPr>
          <w:rFonts w:ascii="宋体" w:hAnsi="宋体"/>
          <w:sz w:val="21"/>
          <w:szCs w:val="21"/>
        </w:rPr>
      </w:r>
      <w:r/>
    </w:p>
    <w:p>
      <w:pPr>
        <w:pStyle w:val="1241"/>
        <w:ind w:firstLine="478"/>
        <w:spacing w:before="0" w:after="0"/>
        <w:rPr>
          <w:rFonts w:ascii="宋体" w:hAnsi="宋体"/>
          <w:sz w:val="21"/>
          <w:szCs w:val="21"/>
        </w:rPr>
      </w:pPr>
      <w:r>
        <w:rPr>
          <w:rFonts w:hint="eastAsia" w:ascii="宋体" w:hAnsi="宋体"/>
          <w:sz w:val="21"/>
          <w:szCs w:val="21"/>
        </w:rPr>
        <w:t xml:space="preserve">投标人名称（公章）： </w:t>
      </w:r>
      <w:r>
        <w:rPr>
          <w:rFonts w:ascii="宋体" w:hAnsi="宋体"/>
          <w:sz w:val="21"/>
          <w:szCs w:val="21"/>
        </w:rPr>
      </w:r>
      <w:r/>
    </w:p>
    <w:p>
      <w:pPr>
        <w:pStyle w:val="1241"/>
        <w:ind w:firstLine="478"/>
        <w:spacing w:before="0" w:after="0"/>
        <w:rPr>
          <w:rFonts w:ascii="宋体" w:hAnsi="宋体"/>
          <w:sz w:val="21"/>
          <w:szCs w:val="21"/>
        </w:rPr>
      </w:pPr>
      <w:r>
        <w:rPr>
          <w:rFonts w:hint="eastAsia" w:ascii="宋体" w:hAnsi="宋体"/>
          <w:sz w:val="21"/>
          <w:szCs w:val="21"/>
        </w:rPr>
        <w:t xml:space="preserve">日 期：________年____月____日</w:t>
      </w:r>
      <w:r>
        <w:rPr>
          <w:rFonts w:ascii="宋体" w:hAnsi="宋体"/>
          <w:sz w:val="21"/>
          <w:szCs w:val="21"/>
        </w:rPr>
      </w:r>
      <w:r/>
    </w:p>
    <w:p>
      <w:pPr>
        <w:pStyle w:val="1241"/>
        <w:ind w:firstLine="478"/>
        <w:spacing w:before="0" w:after="0"/>
        <w:rPr>
          <w:rFonts w:ascii="宋体" w:hAnsi="宋体"/>
          <w:sz w:val="21"/>
          <w:szCs w:val="21"/>
        </w:rPr>
      </w:pPr>
      <w:r>
        <w:rPr>
          <w:rFonts w:ascii="宋体" w:hAnsi="宋体"/>
          <w:sz w:val="21"/>
          <w:szCs w:val="21"/>
        </w:rPr>
      </w:r>
      <w:r/>
    </w:p>
    <w:p>
      <w:pPr>
        <w:pStyle w:val="1058"/>
      </w:pPr>
      <w:r>
        <w:rPr>
          <w:rFonts w:hint="eastAsia" w:ascii="宋体" w:hAnsi="宋体"/>
          <w:b/>
          <w:sz w:val="32"/>
          <w:szCs w:val="32"/>
        </w:rPr>
        <w:br w:type="page" w:clear="all"/>
      </w:r>
      <w:r/>
    </w:p>
    <w:p>
      <w:pPr>
        <w:pStyle w:val="1262"/>
        <w:ind w:firstLine="422"/>
        <w:jc w:val="center"/>
        <w:spacing w:after="312" w:line="360" w:lineRule="auto"/>
        <w:tabs>
          <w:tab w:val="left" w:pos="360" w:leader="none"/>
        </w:tabs>
        <w:rPr>
          <w:rFonts w:hint="eastAsia" w:ascii="宋体" w:hAnsi="宋体"/>
          <w:b/>
          <w:sz w:val="21"/>
          <w:szCs w:val="21"/>
        </w:rPr>
      </w:pPr>
      <w:r>
        <w:rPr>
          <w:rFonts w:hint="eastAsia" w:ascii="宋体" w:hAnsi="宋体"/>
          <w:b/>
          <w:sz w:val="21"/>
          <w:szCs w:val="21"/>
        </w:rPr>
        <w:t xml:space="preserve">法人授权书</w:t>
      </w:r>
      <w:r>
        <w:rPr>
          <w:rFonts w:hint="eastAsia" w:ascii="宋体" w:hAnsi="宋体"/>
          <w:b/>
          <w:sz w:val="21"/>
          <w:szCs w:val="21"/>
        </w:rPr>
      </w:r>
      <w:r/>
    </w:p>
    <w:p>
      <w:pPr>
        <w:pStyle w:val="1262"/>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本授权书声明：________________（投标人名称）授权________________（被授权人的姓名）为我方就</w:t>
      </w:r>
      <w:r>
        <w:rPr>
          <w:rFonts w:hint="eastAsia" w:ascii="宋体" w:hAnsi="宋体"/>
          <w:sz w:val="21"/>
          <w:szCs w:val="21"/>
          <w:u w:val="single"/>
        </w:rPr>
        <w:t xml:space="preserve">（项目编号）</w:t>
      </w:r>
      <w:r>
        <w:rPr>
          <w:rFonts w:hint="eastAsia" w:ascii="宋体" w:hAnsi="宋体"/>
          <w:sz w:val="21"/>
          <w:szCs w:val="21"/>
        </w:rPr>
        <w:t xml:space="preserve">号</w:t>
      </w:r>
      <w:r>
        <w:rPr>
          <w:rFonts w:hint="eastAsia" w:ascii="宋体" w:hAnsi="宋体"/>
          <w:sz w:val="21"/>
          <w:szCs w:val="21"/>
          <w:u w:val="single"/>
        </w:rPr>
        <w:t xml:space="preserve">（项目名称）</w:t>
      </w:r>
      <w:r>
        <w:rPr>
          <w:rFonts w:hint="eastAsia" w:ascii="宋体" w:hAnsi="宋体"/>
          <w:sz w:val="21"/>
          <w:szCs w:val="21"/>
        </w:rPr>
        <w:t xml:space="preserve">项目采购活动的合法代理人，以本公司名义全权处理一切与该项目采购有关的事务。</w:t>
      </w:r>
      <w:r>
        <w:rPr>
          <w:rFonts w:hint="eastAsia" w:ascii="宋体" w:hAnsi="宋体"/>
          <w:sz w:val="21"/>
          <w:szCs w:val="21"/>
        </w:rPr>
      </w:r>
      <w:r/>
    </w:p>
    <w:p>
      <w:pPr>
        <w:pStyle w:val="1262"/>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本授权书于______年____月____日起生效，特此声明。</w:t>
      </w:r>
      <w:r>
        <w:rPr>
          <w:rFonts w:hint="eastAsia" w:ascii="宋体" w:hAnsi="宋体"/>
          <w:sz w:val="21"/>
          <w:szCs w:val="21"/>
        </w:rPr>
      </w:r>
      <w:r/>
    </w:p>
    <w:p>
      <w:pPr>
        <w:pStyle w:val="1262"/>
        <w:ind w:firstLine="0"/>
        <w:spacing w:line="360" w:lineRule="auto"/>
        <w:tabs>
          <w:tab w:val="left" w:pos="360" w:leader="none"/>
        </w:tabs>
        <w:rPr>
          <w:rFonts w:hint="eastAsia" w:ascii="宋体" w:hAnsi="宋体"/>
          <w:sz w:val="21"/>
          <w:szCs w:val="21"/>
        </w:rPr>
      </w:pPr>
      <w:r>
        <w:rPr>
          <w:rFonts w:hint="eastAsia" w:ascii="宋体" w:hAnsi="宋体"/>
          <w:sz w:val="21"/>
          <w:szCs w:val="21"/>
        </w:rPr>
        <w:t xml:space="preserve">    </w:t>
      </w:r>
      <w:r>
        <w:rPr>
          <w:rFonts w:hint="eastAsia" w:ascii="宋体" w:hAnsi="宋体"/>
          <w:sz w:val="21"/>
          <w:szCs w:val="21"/>
        </w:rPr>
      </w:r>
      <w:r/>
    </w:p>
    <w:p>
      <w:pPr>
        <w:pStyle w:val="1262"/>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被授权人姓名：</w:t>
      </w:r>
      <w:r>
        <w:rPr>
          <w:rFonts w:hint="eastAsia" w:ascii="宋体" w:hAnsi="宋体"/>
          <w:sz w:val="21"/>
          <w:szCs w:val="21"/>
          <w:u w:val="single"/>
        </w:rPr>
        <w:t xml:space="preserve">                              </w:t>
      </w:r>
      <w:r>
        <w:rPr>
          <w:rFonts w:hint="eastAsia" w:ascii="宋体" w:hAnsi="宋体"/>
          <w:sz w:val="21"/>
          <w:szCs w:val="21"/>
        </w:rPr>
      </w:r>
      <w:r/>
    </w:p>
    <w:p>
      <w:pPr>
        <w:pStyle w:val="1262"/>
        <w:ind w:firstLine="420"/>
        <w:spacing w:line="360" w:lineRule="auto"/>
        <w:tabs>
          <w:tab w:val="left" w:pos="360" w:leader="none"/>
        </w:tabs>
        <w:rPr>
          <w:rFonts w:hint="eastAsia"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rPr>
          <w:rFonts w:hint="eastAsia" w:ascii="宋体" w:hAnsi="宋体"/>
          <w:sz w:val="21"/>
          <w:szCs w:val="21"/>
          <w:u w:val="single"/>
        </w:rPr>
      </w:r>
      <w:r/>
    </w:p>
    <w:p>
      <w:pPr>
        <w:pStyle w:val="1262"/>
        <w:ind w:firstLine="0"/>
        <w:spacing w:line="360" w:lineRule="auto"/>
        <w:tabs>
          <w:tab w:val="left" w:pos="360" w:leader="none"/>
        </w:tabs>
        <w:rPr>
          <w:rFonts w:hint="eastAsia" w:ascii="宋体" w:hAnsi="宋体"/>
          <w:sz w:val="21"/>
          <w:szCs w:val="21"/>
        </w:rPr>
      </w:pPr>
      <w:r>
        <w:rPr>
          <w:rFonts w:hint="eastAsia" w:ascii="宋体" w:hAnsi="宋体"/>
          <w:sz w:val="21"/>
          <w:szCs w:val="21"/>
        </w:rPr>
        <w:t xml:space="preserve">    单位名称：____________________________________</w:t>
      </w:r>
      <w:r>
        <w:rPr>
          <w:rFonts w:hint="eastAsia" w:ascii="宋体" w:hAnsi="宋体"/>
          <w:sz w:val="21"/>
          <w:szCs w:val="21"/>
        </w:rPr>
      </w:r>
      <w:r/>
    </w:p>
    <w:p>
      <w:pPr>
        <w:pStyle w:val="1262"/>
        <w:ind w:firstLine="420"/>
        <w:spacing w:line="360" w:lineRule="auto"/>
        <w:tabs>
          <w:tab w:val="left" w:pos="360" w:leader="none"/>
        </w:tabs>
        <w:rPr>
          <w:rFonts w:hint="eastAsia"/>
          <w:sz w:val="21"/>
          <w:szCs w:val="21"/>
          <w:u w:val="single"/>
        </w:rPr>
      </w:pPr>
      <w:r>
        <w:rPr>
          <w:rFonts w:hint="eastAsia"/>
          <w:sz w:val="21"/>
          <w:szCs w:val="21"/>
        </w:rPr>
        <w:t xml:space="preserve">单位地址：</w:t>
      </w:r>
      <w:r>
        <w:rPr>
          <w:sz w:val="21"/>
          <w:szCs w:val="21"/>
          <w:u w:val="single"/>
        </w:rPr>
        <w:t xml:space="preserve">                                    </w:t>
      </w:r>
      <w:r>
        <w:rPr>
          <w:rFonts w:hint="eastAsia"/>
          <w:sz w:val="21"/>
          <w:szCs w:val="21"/>
          <w:u w:val="single"/>
        </w:rPr>
      </w:r>
      <w:r/>
    </w:p>
    <w:p>
      <w:pPr>
        <w:pStyle w:val="1262"/>
        <w:ind w:firstLine="420"/>
        <w:spacing w:line="360" w:lineRule="auto"/>
        <w:tabs>
          <w:tab w:val="left" w:pos="360" w:leader="none"/>
        </w:tabs>
        <w:rPr>
          <w:sz w:val="21"/>
          <w:szCs w:val="21"/>
        </w:rPr>
      </w:pPr>
      <w:r>
        <w:rPr>
          <w:rFonts w:hint="eastAsia"/>
          <w:sz w:val="21"/>
          <w:szCs w:val="21"/>
        </w:rPr>
        <w:t xml:space="preserve">日期：</w:t>
      </w:r>
      <w:r>
        <w:rPr>
          <w:sz w:val="21"/>
          <w:szCs w:val="21"/>
          <w:u w:val="single"/>
        </w:rPr>
        <w:t xml:space="preserve">                                         </w:t>
      </w:r>
      <w:r>
        <w:rPr>
          <w:sz w:val="21"/>
          <w:szCs w:val="21"/>
        </w:rPr>
        <w:t xml:space="preserve"> </w:t>
      </w:r>
      <w:r>
        <w:rPr>
          <w:sz w:val="21"/>
          <w:szCs w:val="21"/>
        </w:rPr>
      </w:r>
      <w:r/>
    </w:p>
    <w:p>
      <w:pPr>
        <w:pStyle w:val="1058"/>
        <w:spacing w:line="460" w:lineRule="exact"/>
        <w:rPr>
          <w:rFonts w:ascii="宋体" w:hAnsi="宋体"/>
          <w:bCs/>
        </w:rPr>
      </w:pPr>
      <w:r>
        <w:rPr>
          <w:rFonts w:ascii="宋体" w:hAnsi="宋体"/>
          <w:bCs/>
        </w:rPr>
      </w:r>
      <w:r/>
    </w:p>
    <w:p>
      <w:pPr>
        <w:pStyle w:val="1058"/>
        <w:spacing w:line="460" w:lineRule="exact"/>
        <w:rPr>
          <w:rFonts w:hint="eastAsia" w:ascii="宋体" w:hAnsi="宋体"/>
          <w:bCs/>
          <w:sz w:val="24"/>
        </w:rPr>
      </w:pPr>
      <w:r>
        <w:rPr>
          <w:rFonts w:hint="eastAsia" w:ascii="宋体" w:hAnsi="宋体"/>
          <w:bCs/>
          <w:sz w:val="24"/>
        </w:rPr>
      </w:r>
      <w:r/>
    </w:p>
    <w:p>
      <w:pPr>
        <w:pStyle w:val="1058"/>
        <w:ind w:firstLine="420"/>
        <w:spacing w:line="460" w:lineRule="exact"/>
        <w:rPr>
          <w:rFonts w:hint="eastAsia" w:ascii="宋体" w:hAnsi="宋体"/>
          <w:bCs/>
        </w:rPr>
      </w:pPr>
      <w:r>
        <w:rPr>
          <w:rFonts w:hint="eastAsia" w:ascii="宋体" w:hAnsi="宋体"/>
          <w:bCs/>
        </w:rPr>
        <w:t xml:space="preserve">被授权人身份证复印</w:t>
      </w:r>
      <w:r>
        <w:rPr>
          <w:rFonts w:hint="eastAsia" w:ascii="宋体" w:hAnsi="宋体"/>
          <w:bCs/>
        </w:rPr>
      </w:r>
      <w:r/>
    </w:p>
    <w:p>
      <w:pPr>
        <w:pStyle w:val="1060"/>
        <w:rPr>
          <w:rFonts w:hint="eastAsia" w:ascii="宋体" w:hAnsi="宋体"/>
        </w:rPr>
      </w:pPr>
      <w:r>
        <w:rPr>
          <w:rFonts w:hint="eastAsia" w:ascii="宋体" w:hAnsi="宋体"/>
        </w:rPr>
      </w:r>
      <w:r/>
    </w:p>
    <w:p>
      <w:pPr>
        <w:pStyle w:val="1058"/>
        <w:rPr>
          <w:rFonts w:hint="eastAsia" w:ascii="宋体" w:hAnsi="宋体"/>
          <w:bCs/>
        </w:rPr>
      </w:pPr>
      <w:r>
        <w:rPr>
          <w:rFonts w:hint="eastAsia" w:ascii="宋体" w:hAnsi="宋体"/>
          <w:bCs/>
        </w:rPr>
      </w:r>
      <w:r/>
    </w:p>
    <w:p>
      <w:pPr>
        <w:pStyle w:val="1060"/>
        <w:rPr>
          <w:rFonts w:hint="eastAsia" w:ascii="宋体" w:hAnsi="宋体"/>
        </w:rPr>
      </w:pPr>
      <w:r>
        <w:rPr>
          <w:rFonts w:hint="eastAsia" w:ascii="宋体" w:hAnsi="宋体"/>
        </w:rPr>
      </w:r>
      <w:r/>
    </w:p>
    <w:p>
      <w:pPr>
        <w:pStyle w:val="1058"/>
        <w:rPr>
          <w:rFonts w:hint="eastAsia" w:ascii="宋体" w:hAnsi="宋体"/>
          <w:bCs/>
        </w:rPr>
      </w:pPr>
      <w:r>
        <w:rPr>
          <w:rFonts w:hint="eastAsia" w:ascii="宋体" w:hAnsi="宋体"/>
          <w:bCs/>
        </w:rPr>
      </w:r>
      <w:r/>
    </w:p>
    <w:p>
      <w:pPr>
        <w:pStyle w:val="1147"/>
        <w:rPr>
          <w:rFonts w:hint="eastAsia" w:ascii="宋体" w:hAnsi="宋体"/>
          <w:bCs/>
        </w:rPr>
      </w:pPr>
      <w:r>
        <w:rPr>
          <w:rFonts w:hint="eastAsia" w:ascii="宋体" w:hAnsi="宋体"/>
          <w:bCs/>
        </w:rPr>
      </w:r>
      <w:r/>
    </w:p>
    <w:p>
      <w:pPr>
        <w:pStyle w:val="1058"/>
        <w:rPr>
          <w:rFonts w:hint="eastAsia" w:ascii="宋体" w:hAnsi="宋体"/>
          <w:bCs/>
        </w:rPr>
      </w:pPr>
      <w:r>
        <w:rPr>
          <w:rFonts w:hint="eastAsia" w:ascii="宋体" w:hAnsi="宋体"/>
          <w:bCs/>
        </w:rPr>
      </w:r>
      <w:r/>
    </w:p>
    <w:p>
      <w:pPr>
        <w:pStyle w:val="1147"/>
        <w:rPr>
          <w:rFonts w:hint="eastAsia" w:ascii="宋体" w:hAnsi="宋体"/>
          <w:bCs/>
        </w:rPr>
      </w:pPr>
      <w:r>
        <w:rPr>
          <w:rFonts w:hint="eastAsia" w:ascii="宋体" w:hAnsi="宋体"/>
          <w:bCs/>
        </w:rPr>
      </w:r>
      <w:r/>
    </w:p>
    <w:p>
      <w:pPr>
        <w:pStyle w:val="1058"/>
        <w:rPr>
          <w:rFonts w:hint="eastAsia" w:ascii="宋体" w:hAnsi="宋体"/>
          <w:bCs/>
        </w:rPr>
      </w:pPr>
      <w:r>
        <w:rPr>
          <w:rFonts w:hint="eastAsia" w:ascii="宋体" w:hAnsi="宋体"/>
          <w:bCs/>
        </w:rPr>
      </w:r>
      <w:r/>
    </w:p>
    <w:p>
      <w:pPr>
        <w:pStyle w:val="1147"/>
        <w:rPr>
          <w:rFonts w:hint="eastAsia" w:ascii="宋体" w:hAnsi="宋体"/>
          <w:bCs/>
        </w:rPr>
      </w:pPr>
      <w:r>
        <w:rPr>
          <w:rFonts w:hint="eastAsia" w:ascii="宋体" w:hAnsi="宋体"/>
          <w:bCs/>
        </w:rPr>
      </w:r>
      <w:r/>
    </w:p>
    <w:p>
      <w:pPr>
        <w:pStyle w:val="1058"/>
        <w:rPr>
          <w:rFonts w:hint="eastAsia" w:ascii="宋体" w:hAnsi="宋体"/>
          <w:bCs/>
        </w:rPr>
      </w:pPr>
      <w:r>
        <w:rPr>
          <w:rFonts w:hint="eastAsia" w:ascii="宋体" w:hAnsi="宋体"/>
          <w:bCs/>
        </w:rPr>
      </w:r>
      <w:r/>
    </w:p>
    <w:p>
      <w:pPr>
        <w:pStyle w:val="1147"/>
        <w:rPr>
          <w:rFonts w:hint="eastAsia" w:ascii="宋体" w:hAnsi="宋体"/>
          <w:bCs/>
        </w:rPr>
      </w:pPr>
      <w:r>
        <w:rPr>
          <w:rFonts w:hint="eastAsia" w:ascii="宋体" w:hAnsi="宋体"/>
          <w:bCs/>
        </w:rPr>
      </w:r>
      <w:r/>
    </w:p>
    <w:p>
      <w:pPr>
        <w:pStyle w:val="1058"/>
        <w:rPr>
          <w:rFonts w:hint="eastAsia" w:ascii="宋体" w:hAnsi="宋体"/>
          <w:bCs/>
        </w:rPr>
      </w:pPr>
      <w:r>
        <w:rPr>
          <w:rFonts w:hint="eastAsia" w:ascii="宋体" w:hAnsi="宋体"/>
          <w:bCs/>
        </w:rPr>
      </w:r>
      <w:r/>
    </w:p>
    <w:p>
      <w:pPr>
        <w:pStyle w:val="1147"/>
        <w:rPr>
          <w:rFonts w:hint="eastAsia" w:ascii="宋体" w:hAnsi="宋体"/>
          <w:bCs/>
        </w:rPr>
      </w:pPr>
      <w:r>
        <w:rPr>
          <w:rFonts w:hint="eastAsia" w:ascii="宋体" w:hAnsi="宋体"/>
          <w:bCs/>
        </w:rPr>
      </w:r>
      <w:r/>
    </w:p>
    <w:p>
      <w:pPr>
        <w:pStyle w:val="1058"/>
        <w:rPr>
          <w:rFonts w:hint="eastAsia" w:ascii="宋体" w:hAnsi="宋体"/>
          <w:bCs/>
        </w:rPr>
      </w:pPr>
      <w:r>
        <w:rPr>
          <w:rFonts w:hint="eastAsia" w:ascii="宋体" w:hAnsi="宋体"/>
          <w:bCs/>
        </w:rPr>
      </w:r>
      <w:r/>
    </w:p>
    <w:p>
      <w:pPr>
        <w:pStyle w:val="1147"/>
        <w:rPr>
          <w:rFonts w:hint="eastAsia" w:ascii="宋体" w:hAnsi="宋体"/>
          <w:bCs/>
        </w:rPr>
      </w:pPr>
      <w:r>
        <w:rPr>
          <w:rFonts w:hint="eastAsia" w:ascii="宋体" w:hAnsi="宋体"/>
          <w:bCs/>
        </w:rPr>
      </w:r>
      <w:r/>
    </w:p>
    <w:p>
      <w:pPr>
        <w:pStyle w:val="1058"/>
        <w:rPr>
          <w:rFonts w:hint="eastAsia" w:ascii="宋体" w:hAnsi="宋体"/>
          <w:bCs/>
        </w:rPr>
      </w:pPr>
      <w:r>
        <w:rPr>
          <w:rFonts w:hint="eastAsia" w:ascii="宋体" w:hAnsi="宋体"/>
          <w:bCs/>
        </w:rPr>
      </w:r>
      <w:r/>
    </w:p>
    <w:p>
      <w:pPr>
        <w:pStyle w:val="1147"/>
        <w:rPr>
          <w:rFonts w:hint="eastAsia" w:ascii="宋体" w:hAnsi="宋体"/>
          <w:bCs/>
        </w:rPr>
      </w:pPr>
      <w:r>
        <w:rPr>
          <w:rFonts w:hint="eastAsia" w:ascii="宋体" w:hAnsi="宋体"/>
          <w:bCs/>
        </w:rPr>
      </w:r>
      <w:r/>
    </w:p>
    <w:p>
      <w:pPr>
        <w:pStyle w:val="1058"/>
        <w:rPr>
          <w:rFonts w:hint="eastAsia" w:ascii="宋体" w:hAnsi="宋体"/>
          <w:bCs/>
        </w:rPr>
      </w:pPr>
      <w:r>
        <w:rPr>
          <w:rFonts w:hint="eastAsia" w:ascii="宋体" w:hAnsi="宋体"/>
          <w:bCs/>
        </w:rPr>
      </w:r>
      <w:r/>
    </w:p>
    <w:p>
      <w:pPr>
        <w:pStyle w:val="1058"/>
        <w:ind w:firstLine="211"/>
        <w:jc w:val="center"/>
        <w:rPr>
          <w:rFonts w:hint="eastAsia" w:ascii="宋体" w:hAnsi="宋体"/>
          <w:b/>
        </w:rPr>
      </w:pPr>
      <w:r>
        <w:rPr>
          <w:rFonts w:hint="eastAsia" w:ascii="宋体" w:hAnsi="宋体"/>
          <w:b/>
        </w:rPr>
      </w:r>
      <w:r/>
    </w:p>
    <w:p>
      <w:pPr>
        <w:pStyle w:val="1058"/>
        <w:ind w:firstLine="211"/>
        <w:jc w:val="center"/>
        <w:rPr>
          <w:rFonts w:hint="eastAsia" w:ascii="宋体" w:hAnsi="宋体"/>
          <w:b/>
        </w:rPr>
      </w:pPr>
      <w:r>
        <w:rPr>
          <w:rFonts w:hint="eastAsia" w:ascii="宋体" w:hAnsi="宋体"/>
          <w:b/>
        </w:rPr>
      </w:r>
      <w:r/>
    </w:p>
    <w:p>
      <w:pPr>
        <w:pStyle w:val="1058"/>
        <w:ind w:firstLine="211"/>
        <w:jc w:val="center"/>
        <w:rPr>
          <w:rFonts w:hint="eastAsia" w:ascii="宋体" w:hAnsi="宋体"/>
          <w:b/>
        </w:rPr>
      </w:pPr>
      <w:r>
        <w:rPr>
          <w:rFonts w:hint="eastAsia" w:ascii="宋体" w:hAnsi="宋体"/>
          <w:b/>
        </w:rPr>
        <w:t xml:space="preserve">承诺书（项目经理无在建工程）</w:t>
      </w:r>
      <w:r>
        <w:rPr>
          <w:rFonts w:hint="eastAsia" w:ascii="宋体" w:hAnsi="宋体"/>
          <w:b/>
        </w:rPr>
      </w:r>
      <w:r/>
    </w:p>
    <w:p>
      <w:pPr>
        <w:pStyle w:val="1058"/>
        <w:ind w:firstLine="420"/>
        <w:spacing w:line="360" w:lineRule="auto"/>
        <w:rPr>
          <w:rFonts w:hint="eastAsia" w:ascii="宋体" w:hAnsi="宋体"/>
        </w:rPr>
      </w:pPr>
      <w:r>
        <w:rPr>
          <w:rFonts w:hint="eastAsia" w:ascii="宋体" w:hAnsi="宋体"/>
        </w:rPr>
      </w:r>
      <w:r/>
    </w:p>
    <w:p>
      <w:pPr>
        <w:pStyle w:val="1058"/>
        <w:rPr>
          <w:rFonts w:hint="eastAsia" w:ascii="宋体" w:hAnsi="宋体"/>
          <w:u w:val="single"/>
        </w:rPr>
      </w:pPr>
      <w:r>
        <w:rPr>
          <w:rFonts w:hint="eastAsia" w:ascii="宋体" w:hAnsi="宋体"/>
          <w:u w:val="single"/>
        </w:rPr>
        <w:t xml:space="preserve">（招标单位名称）：</w:t>
      </w:r>
      <w:r>
        <w:rPr>
          <w:rFonts w:hint="eastAsia" w:ascii="宋体" w:hAnsi="宋体"/>
          <w:u w:val="single"/>
        </w:rPr>
      </w:r>
      <w:r/>
    </w:p>
    <w:p>
      <w:pPr>
        <w:pStyle w:val="1058"/>
        <w:ind w:firstLine="420"/>
        <w:spacing w:line="360" w:lineRule="auto"/>
        <w:rPr>
          <w:rFonts w:hint="eastAsia" w:ascii="宋体" w:hAnsi="宋体"/>
        </w:rPr>
      </w:pPr>
      <w:r>
        <w:rPr>
          <w:rFonts w:hint="eastAsia" w:ascii="宋体" w:hAnsi="宋体"/>
        </w:rPr>
        <w:t xml:space="preserve">我公司保证参与</w:t>
      </w:r>
      <w:r>
        <w:rPr>
          <w:rFonts w:hint="eastAsia" w:ascii="宋体" w:hAnsi="宋体"/>
          <w:u w:val="single"/>
        </w:rPr>
        <w:t xml:space="preserve">（拟投标项目名称）</w:t>
      </w:r>
      <w:r>
        <w:rPr>
          <w:rFonts w:hint="eastAsia" w:ascii="宋体" w:hAnsi="宋体"/>
        </w:rPr>
        <w:t xml:space="preserve">投标的拟任项目经理</w:t>
      </w:r>
      <w:r>
        <w:rPr>
          <w:rFonts w:hint="eastAsia" w:ascii="宋体" w:hAnsi="宋体"/>
          <w:u w:val="single"/>
        </w:rPr>
        <w:t xml:space="preserve">       </w:t>
      </w:r>
      <w:r>
        <w:rPr>
          <w:rFonts w:hint="eastAsia" w:ascii="宋体" w:hAnsi="宋体"/>
        </w:rPr>
        <w:t xml:space="preserve">无任何在建工程项目，提交的项目经理证书是真实的，以上承诺如有不实，招标人可取消投标资格，如中标招标人可取消本公司的中标资格，我公司承担一切由此造成的法律后果。</w:t>
      </w:r>
      <w:r>
        <w:rPr>
          <w:rFonts w:hint="eastAsia" w:ascii="宋体" w:hAnsi="宋体"/>
        </w:rPr>
      </w:r>
      <w:r/>
    </w:p>
    <w:p>
      <w:pPr>
        <w:pStyle w:val="1058"/>
        <w:ind w:firstLine="420"/>
        <w:spacing w:line="360" w:lineRule="auto"/>
        <w:rPr>
          <w:rFonts w:hint="eastAsia" w:ascii="宋体" w:hAnsi="宋体"/>
        </w:rPr>
      </w:pPr>
      <w:r>
        <w:rPr>
          <w:rFonts w:hint="eastAsia" w:ascii="宋体" w:hAnsi="宋体"/>
        </w:rPr>
        <w:t xml:space="preserve"> </w:t>
      </w:r>
      <w:r>
        <w:rPr>
          <w:rFonts w:hint="eastAsia" w:ascii="宋体" w:hAnsi="宋体"/>
        </w:rPr>
      </w:r>
      <w:r/>
    </w:p>
    <w:p>
      <w:pPr>
        <w:pStyle w:val="1058"/>
        <w:rPr>
          <w:rFonts w:hint="eastAsia" w:ascii="宋体" w:hAnsi="宋体"/>
        </w:rPr>
      </w:pPr>
      <w:r>
        <w:rPr>
          <w:rFonts w:hint="eastAsia" w:ascii="宋体" w:hAnsi="宋体"/>
        </w:rPr>
        <w:t xml:space="preserve"> </w:t>
      </w:r>
      <w:r>
        <w:rPr>
          <w:rFonts w:hint="eastAsia" w:ascii="宋体" w:hAnsi="宋体"/>
        </w:rPr>
      </w:r>
      <w:r/>
    </w:p>
    <w:p>
      <w:pPr>
        <w:pStyle w:val="1058"/>
        <w:rPr>
          <w:rFonts w:hint="eastAsia" w:ascii="宋体" w:hAnsi="宋体"/>
        </w:rPr>
      </w:pPr>
      <w:r>
        <w:rPr>
          <w:rFonts w:hint="eastAsia" w:ascii="宋体" w:hAnsi="宋体"/>
        </w:rPr>
        <w:t xml:space="preserve">投标单位：（</w:t>
      </w:r>
      <w:r>
        <w:rPr>
          <w:rFonts w:hint="eastAsia" w:ascii="宋体" w:hAnsi="宋体"/>
          <w:szCs w:val="21"/>
        </w:rPr>
        <w:t xml:space="preserve">签章</w:t>
      </w:r>
      <w:r>
        <w:rPr>
          <w:rFonts w:hint="eastAsia" w:ascii="宋体" w:hAnsi="宋体"/>
        </w:rPr>
        <w:t xml:space="preserve">）</w:t>
      </w:r>
      <w:r>
        <w:rPr>
          <w:rFonts w:hint="eastAsia" w:ascii="宋体" w:hAnsi="宋体"/>
        </w:rPr>
      </w:r>
      <w:r/>
    </w:p>
    <w:p>
      <w:pPr>
        <w:pStyle w:val="1058"/>
        <w:rPr>
          <w:rFonts w:hint="eastAsia" w:ascii="宋体" w:hAnsi="宋体"/>
        </w:rPr>
      </w:pPr>
      <w:r>
        <w:rPr>
          <w:rFonts w:hint="eastAsia" w:ascii="宋体" w:hAnsi="宋体"/>
        </w:rPr>
        <w:t xml:space="preserve"> </w:t>
      </w:r>
      <w:r>
        <w:rPr>
          <w:rFonts w:hint="eastAsia" w:ascii="宋体" w:hAnsi="宋体"/>
        </w:rPr>
      </w:r>
      <w:r/>
    </w:p>
    <w:p>
      <w:pPr>
        <w:pStyle w:val="1058"/>
        <w:jc w:val="left"/>
        <w:rPr>
          <w:rFonts w:hint="eastAsia" w:ascii="宋体" w:hAnsi="宋体"/>
          <w:b/>
          <w:sz w:val="28"/>
          <w:szCs w:val="28"/>
        </w:rPr>
      </w:pPr>
      <w:r>
        <w:rPr>
          <w:rFonts w:hint="eastAsia" w:ascii="宋体" w:hAnsi="宋体"/>
        </w:rPr>
        <w:t xml:space="preserve"> 2026年   月   日</w:t>
      </w:r>
      <w:r>
        <w:rPr>
          <w:rFonts w:hint="eastAsia" w:ascii="宋体" w:hAnsi="宋体"/>
          <w:b/>
          <w:sz w:val="28"/>
          <w:szCs w:val="28"/>
        </w:rPr>
      </w:r>
      <w:r/>
    </w:p>
    <w:p>
      <w:pPr>
        <w:pStyle w:val="1060"/>
      </w:pPr>
      <w:r/>
      <w:r/>
    </w:p>
    <w:p>
      <w:pPr>
        <w:pStyle w:val="1058"/>
        <w:jc w:val="center"/>
        <w:spacing w:line="360" w:lineRule="auto"/>
        <w:rPr>
          <w:rFonts w:hint="eastAsia" w:ascii="宋体" w:hAnsi="宋体"/>
          <w:b/>
          <w:sz w:val="32"/>
          <w:szCs w:val="32"/>
        </w:rPr>
      </w:pPr>
      <w:r>
        <w:rPr>
          <w:rFonts w:hint="eastAsia" w:ascii="宋体" w:hAnsi="宋体"/>
          <w:b/>
          <w:sz w:val="32"/>
          <w:szCs w:val="32"/>
        </w:rPr>
      </w:r>
      <w:r/>
    </w:p>
    <w:p>
      <w:pPr>
        <w:pStyle w:val="1058"/>
        <w:spacing w:line="500" w:lineRule="exact"/>
        <w:rPr>
          <w:rFonts w:hint="eastAsia" w:ascii="宋体" w:hAnsi="宋体" w:cs="宋体"/>
          <w:b/>
          <w:szCs w:val="21"/>
        </w:rPr>
      </w:pPr>
      <w:r>
        <w:rPr>
          <w:rFonts w:hint="eastAsia" w:ascii="宋体" w:hAnsi="宋体" w:cs="宋体"/>
          <w:b/>
          <w:szCs w:val="21"/>
        </w:rPr>
      </w:r>
      <w:r/>
    </w:p>
    <w:p>
      <w:pPr>
        <w:pStyle w:val="1058"/>
        <w:spacing w:line="500" w:lineRule="exact"/>
        <w:rPr>
          <w:rFonts w:hint="eastAsia" w:ascii="宋体" w:hAnsi="宋体" w:cs="宋体"/>
          <w:b/>
          <w:szCs w:val="21"/>
        </w:rPr>
      </w:pPr>
      <w:r>
        <w:rPr>
          <w:rFonts w:hint="eastAsia" w:ascii="宋体" w:hAnsi="宋体" w:cs="宋体"/>
          <w:b/>
          <w:szCs w:val="21"/>
        </w:rPr>
      </w:r>
      <w:r/>
    </w:p>
    <w:p>
      <w:pPr>
        <w:pStyle w:val="1058"/>
        <w:spacing w:line="500" w:lineRule="exact"/>
        <w:rPr>
          <w:rFonts w:hint="eastAsia" w:ascii="宋体" w:hAnsi="宋体" w:cs="宋体"/>
          <w:b/>
          <w:szCs w:val="21"/>
        </w:rPr>
      </w:pPr>
      <w:r>
        <w:rPr>
          <w:rFonts w:hint="eastAsia" w:ascii="宋体" w:hAnsi="宋体" w:cs="宋体"/>
          <w:b/>
          <w:szCs w:val="21"/>
        </w:rPr>
      </w:r>
      <w:r/>
    </w:p>
    <w:p>
      <w:pPr>
        <w:pStyle w:val="1058"/>
        <w:spacing w:line="500" w:lineRule="exact"/>
        <w:rPr>
          <w:rFonts w:hint="eastAsia" w:ascii="宋体" w:hAnsi="宋体" w:cs="宋体"/>
          <w:b/>
          <w:szCs w:val="21"/>
        </w:rPr>
      </w:pPr>
      <w:r>
        <w:rPr>
          <w:rFonts w:hint="eastAsia" w:ascii="宋体" w:hAnsi="宋体" w:cs="宋体"/>
          <w:b/>
          <w:szCs w:val="21"/>
        </w:rPr>
      </w:r>
      <w:r/>
    </w:p>
    <w:p>
      <w:pPr>
        <w:pStyle w:val="1058"/>
        <w:spacing w:line="500" w:lineRule="exact"/>
        <w:rPr>
          <w:rFonts w:hint="eastAsia" w:ascii="宋体" w:hAnsi="宋体" w:cs="宋体"/>
          <w:b/>
          <w:szCs w:val="21"/>
        </w:rPr>
      </w:pPr>
      <w:r>
        <w:rPr>
          <w:rFonts w:hint="eastAsia" w:ascii="宋体" w:hAnsi="宋体" w:cs="宋体"/>
          <w:b/>
          <w:szCs w:val="21"/>
        </w:rPr>
      </w:r>
      <w:r/>
    </w:p>
    <w:p>
      <w:pPr>
        <w:pStyle w:val="1058"/>
        <w:spacing w:line="500" w:lineRule="exact"/>
        <w:rPr>
          <w:rFonts w:hint="eastAsia" w:ascii="宋体" w:hAnsi="宋体" w:cs="宋体"/>
          <w:b/>
          <w:szCs w:val="21"/>
        </w:rPr>
      </w:pPr>
      <w:r>
        <w:rPr>
          <w:rFonts w:hint="eastAsia" w:ascii="宋体" w:hAnsi="宋体" w:cs="宋体"/>
          <w:b/>
          <w:szCs w:val="21"/>
        </w:rPr>
      </w:r>
      <w:r/>
    </w:p>
    <w:p>
      <w:pPr>
        <w:pStyle w:val="1058"/>
        <w:spacing w:line="500" w:lineRule="exact"/>
        <w:rPr>
          <w:rFonts w:hint="eastAsia" w:ascii="宋体" w:hAnsi="宋体" w:cs="宋体"/>
          <w:b/>
          <w:szCs w:val="21"/>
        </w:rPr>
      </w:pPr>
      <w:r>
        <w:rPr>
          <w:rFonts w:hint="eastAsia" w:ascii="宋体" w:hAnsi="宋体" w:cs="宋体"/>
          <w:b/>
          <w:szCs w:val="21"/>
        </w:rPr>
      </w:r>
      <w:r/>
    </w:p>
    <w:p>
      <w:pPr>
        <w:pStyle w:val="1058"/>
        <w:spacing w:line="500" w:lineRule="exact"/>
        <w:rPr>
          <w:rFonts w:hint="eastAsia" w:ascii="宋体" w:hAnsi="宋体" w:cs="宋体"/>
          <w:b/>
          <w:szCs w:val="21"/>
        </w:rPr>
      </w:pPr>
      <w:r>
        <w:rPr>
          <w:rFonts w:hint="eastAsia" w:ascii="宋体" w:hAnsi="宋体" w:cs="宋体"/>
          <w:b/>
          <w:szCs w:val="21"/>
        </w:rPr>
      </w:r>
      <w:r/>
    </w:p>
    <w:p>
      <w:pPr>
        <w:pStyle w:val="1058"/>
        <w:spacing w:line="500" w:lineRule="exact"/>
        <w:rPr>
          <w:rFonts w:hint="eastAsia" w:ascii="宋体" w:hAnsi="宋体" w:cs="宋体"/>
          <w:b/>
          <w:szCs w:val="21"/>
        </w:rPr>
      </w:pPr>
      <w:r>
        <w:rPr>
          <w:rFonts w:hint="eastAsia" w:ascii="宋体" w:hAnsi="宋体" w:cs="宋体"/>
          <w:b/>
          <w:szCs w:val="21"/>
        </w:rPr>
      </w:r>
      <w:r/>
    </w:p>
    <w:p>
      <w:pPr>
        <w:pStyle w:val="1058"/>
        <w:spacing w:line="500" w:lineRule="exact"/>
        <w:rPr>
          <w:rFonts w:hint="eastAsia" w:ascii="宋体" w:hAnsi="宋体" w:cs="宋体"/>
          <w:b/>
          <w:szCs w:val="21"/>
        </w:rPr>
      </w:pPr>
      <w:r>
        <w:rPr>
          <w:rFonts w:hint="eastAsia" w:ascii="宋体" w:hAnsi="宋体" w:cs="宋体"/>
          <w:b/>
          <w:szCs w:val="21"/>
        </w:rPr>
      </w:r>
      <w:r/>
    </w:p>
    <w:p>
      <w:pPr>
        <w:pStyle w:val="1058"/>
        <w:spacing w:line="500" w:lineRule="exact"/>
        <w:rPr>
          <w:rFonts w:hint="eastAsia" w:ascii="宋体" w:hAnsi="宋体" w:cs="宋体"/>
          <w:b/>
          <w:szCs w:val="21"/>
        </w:rPr>
      </w:pPr>
      <w:r>
        <w:rPr>
          <w:rFonts w:hint="eastAsia" w:ascii="宋体" w:hAnsi="宋体" w:cs="宋体"/>
          <w:b/>
          <w:szCs w:val="21"/>
        </w:rPr>
      </w:r>
      <w:r/>
    </w:p>
    <w:p>
      <w:pPr>
        <w:pStyle w:val="1058"/>
        <w:spacing w:line="500" w:lineRule="exact"/>
        <w:rPr>
          <w:rFonts w:hint="eastAsia" w:ascii="宋体" w:hAnsi="宋体" w:cs="宋体"/>
          <w:b/>
          <w:szCs w:val="21"/>
        </w:rPr>
      </w:pPr>
      <w:r>
        <w:rPr>
          <w:rFonts w:hint="eastAsia" w:ascii="宋体" w:hAnsi="宋体" w:cs="宋体"/>
          <w:b/>
          <w:szCs w:val="21"/>
        </w:rPr>
      </w:r>
      <w:r/>
    </w:p>
    <w:p>
      <w:pPr>
        <w:pStyle w:val="1058"/>
        <w:spacing w:line="500" w:lineRule="exact"/>
        <w:rPr>
          <w:rFonts w:hint="eastAsia" w:ascii="宋体" w:hAnsi="宋体" w:cs="宋体"/>
          <w:b/>
          <w:szCs w:val="21"/>
        </w:rPr>
      </w:pPr>
      <w:r>
        <w:rPr>
          <w:rFonts w:hint="eastAsia" w:ascii="宋体" w:hAnsi="宋体" w:cs="宋体"/>
          <w:b/>
          <w:szCs w:val="21"/>
        </w:rPr>
      </w:r>
      <w:r/>
    </w:p>
    <w:p>
      <w:pPr>
        <w:pStyle w:val="1058"/>
        <w:spacing w:line="500" w:lineRule="exact"/>
        <w:rPr>
          <w:rFonts w:hint="eastAsia" w:ascii="宋体" w:hAnsi="宋体" w:cs="宋体"/>
          <w:b/>
          <w:szCs w:val="21"/>
        </w:rPr>
      </w:pPr>
      <w:r>
        <w:rPr>
          <w:rFonts w:hint="eastAsia" w:ascii="宋体" w:hAnsi="宋体" w:cs="宋体"/>
          <w:b/>
          <w:szCs w:val="21"/>
        </w:rPr>
      </w:r>
      <w:r/>
    </w:p>
    <w:p>
      <w:pPr>
        <w:pStyle w:val="1058"/>
        <w:spacing w:line="500" w:lineRule="exact"/>
        <w:rPr>
          <w:rFonts w:hint="eastAsia" w:ascii="宋体" w:hAnsi="宋体" w:cs="宋体"/>
          <w:b/>
          <w:szCs w:val="21"/>
        </w:rPr>
      </w:pPr>
      <w:r>
        <w:rPr>
          <w:rFonts w:hint="eastAsia" w:ascii="宋体" w:hAnsi="宋体" w:cs="宋体"/>
          <w:b/>
          <w:szCs w:val="21"/>
        </w:rPr>
      </w:r>
      <w:r/>
    </w:p>
    <w:p>
      <w:pPr>
        <w:pStyle w:val="1058"/>
        <w:spacing w:line="500" w:lineRule="exact"/>
        <w:rPr>
          <w:rFonts w:hint="eastAsia" w:ascii="宋体" w:hAnsi="宋体" w:cs="宋体"/>
          <w:b/>
          <w:szCs w:val="21"/>
        </w:rPr>
      </w:pPr>
      <w:r>
        <w:rPr>
          <w:rFonts w:hint="eastAsia" w:ascii="宋体" w:hAnsi="宋体" w:cs="宋体"/>
          <w:b/>
          <w:szCs w:val="21"/>
        </w:rPr>
      </w:r>
      <w:r/>
    </w:p>
    <w:p>
      <w:pPr>
        <w:pStyle w:val="1130"/>
        <w:jc w:val="center"/>
        <w:rPr>
          <w:rFonts w:hint="eastAsia"/>
          <w:b/>
          <w:bCs/>
          <w:color w:val="000000"/>
          <w:sz w:val="28"/>
          <w:szCs w:val="28"/>
        </w:rPr>
      </w:pPr>
      <w:r>
        <w:rPr>
          <w:rFonts w:hint="eastAsia"/>
          <w:b/>
          <w:bCs/>
          <w:color w:val="000000"/>
          <w:sz w:val="28"/>
          <w:szCs w:val="28"/>
        </w:rPr>
      </w:r>
      <w:r/>
    </w:p>
    <w:p>
      <w:pPr>
        <w:pStyle w:val="1130"/>
        <w:jc w:val="center"/>
        <w:rPr>
          <w:rFonts w:hint="eastAsia"/>
          <w:b/>
          <w:bCs/>
          <w:color w:val="000000"/>
          <w:sz w:val="28"/>
          <w:szCs w:val="28"/>
        </w:rPr>
      </w:pPr>
      <w:r>
        <w:rPr>
          <w:rFonts w:hint="eastAsia"/>
          <w:b/>
          <w:bCs/>
          <w:color w:val="000000"/>
          <w:sz w:val="28"/>
          <w:szCs w:val="28"/>
        </w:rPr>
      </w:r>
      <w:r/>
    </w:p>
    <w:p>
      <w:pPr>
        <w:pStyle w:val="1130"/>
        <w:jc w:val="center"/>
        <w:rPr>
          <w:rFonts w:hint="eastAsia"/>
          <w:color w:val="000000"/>
          <w:sz w:val="28"/>
          <w:szCs w:val="28"/>
        </w:rPr>
      </w:pPr>
      <w:r>
        <w:rPr>
          <w:rFonts w:hint="eastAsia"/>
          <w:b/>
          <w:bCs/>
          <w:color w:val="000000"/>
          <w:sz w:val="28"/>
          <w:szCs w:val="28"/>
        </w:rPr>
        <w:t xml:space="preserve">参加本次政府采购活动前3年内在经营活动中没有重大违法记录的书面声明</w:t>
      </w:r>
      <w:r>
        <w:rPr>
          <w:rFonts w:hint="eastAsia"/>
          <w:color w:val="000000"/>
          <w:sz w:val="28"/>
          <w:szCs w:val="28"/>
        </w:rPr>
      </w:r>
      <w:r/>
    </w:p>
    <w:p>
      <w:pPr>
        <w:pStyle w:val="1130"/>
        <w:ind w:firstLine="420"/>
        <w:spacing w:line="360" w:lineRule="auto"/>
        <w:rPr>
          <w:rFonts w:hint="eastAsia"/>
          <w:color w:val="000000"/>
          <w:sz w:val="21"/>
          <w:szCs w:val="21"/>
        </w:rPr>
      </w:pPr>
      <w:r>
        <w:rPr>
          <w:rFonts w:hint="eastAsia"/>
          <w:color w:val="000000"/>
          <w:sz w:val="21"/>
          <w:szCs w:val="21"/>
        </w:rPr>
        <w:t xml:space="preserve">我公司郑重声明：参加本次政府采购活动前3年内，我公司在经营活动中没有因违法经营受到刑事处罚或者责令停产停业、吊销许可证或者执照、较大数额罚款等行政处罚。</w:t>
      </w:r>
      <w:r>
        <w:rPr>
          <w:rFonts w:hint="eastAsia"/>
          <w:color w:val="000000"/>
          <w:sz w:val="21"/>
          <w:szCs w:val="21"/>
        </w:rPr>
      </w:r>
      <w:r/>
    </w:p>
    <w:p>
      <w:pPr>
        <w:pStyle w:val="1130"/>
        <w:ind w:firstLine="5250"/>
        <w:rPr>
          <w:rFonts w:hint="eastAsia"/>
          <w:color w:val="000000"/>
          <w:sz w:val="21"/>
          <w:szCs w:val="21"/>
        </w:rPr>
      </w:pPr>
      <w:r>
        <w:rPr>
          <w:rFonts w:hint="eastAsia"/>
          <w:color w:val="000000"/>
          <w:sz w:val="21"/>
          <w:szCs w:val="21"/>
        </w:rPr>
        <w:t xml:space="preserve">供应商名称（公章）：</w:t>
      </w:r>
      <w:r>
        <w:rPr>
          <w:rFonts w:hint="eastAsia"/>
          <w:color w:val="000000"/>
          <w:sz w:val="21"/>
          <w:szCs w:val="21"/>
        </w:rPr>
      </w:r>
      <w:r/>
    </w:p>
    <w:p>
      <w:pPr>
        <w:pStyle w:val="1130"/>
        <w:ind w:firstLine="5250"/>
        <w:rPr>
          <w:rFonts w:hint="eastAsia"/>
          <w:color w:val="000000"/>
          <w:sz w:val="21"/>
          <w:szCs w:val="21"/>
        </w:rPr>
      </w:pPr>
      <w:r>
        <w:rPr>
          <w:rFonts w:hint="eastAsia"/>
          <w:color w:val="000000"/>
          <w:sz w:val="21"/>
          <w:szCs w:val="21"/>
        </w:rPr>
        <w:t xml:space="preserve">法定代表人签章：</w:t>
      </w:r>
      <w:r>
        <w:rPr>
          <w:rFonts w:hint="eastAsia"/>
          <w:color w:val="000000"/>
          <w:sz w:val="21"/>
          <w:szCs w:val="21"/>
        </w:rPr>
      </w:r>
      <w:r/>
    </w:p>
    <w:p>
      <w:pPr>
        <w:pStyle w:val="1130"/>
        <w:ind w:firstLine="5250"/>
        <w:rPr>
          <w:rFonts w:hint="eastAsia"/>
          <w:color w:val="000000"/>
          <w:sz w:val="21"/>
          <w:szCs w:val="21"/>
        </w:rPr>
      </w:pPr>
      <w:r>
        <w:rPr>
          <w:rFonts w:hint="eastAsia"/>
          <w:color w:val="000000"/>
          <w:sz w:val="21"/>
          <w:szCs w:val="21"/>
        </w:rPr>
        <w:t xml:space="preserve">日期： 年 月 日</w:t>
      </w:r>
      <w:r>
        <w:rPr>
          <w:rFonts w:hint="eastAsia"/>
          <w:color w:val="000000"/>
          <w:sz w:val="21"/>
          <w:szCs w:val="21"/>
        </w:rPr>
      </w:r>
      <w:r/>
    </w:p>
    <w:p>
      <w:pPr>
        <w:pStyle w:val="1058"/>
        <w:jc w:val="center"/>
        <w:spacing w:line="500" w:lineRule="exact"/>
        <w:rPr>
          <w:rFonts w:hint="eastAsia" w:ascii="宋体" w:hAnsi="宋体" w:cs="宋体"/>
          <w:b/>
          <w:szCs w:val="21"/>
        </w:rPr>
      </w:pPr>
      <w:r>
        <w:rPr>
          <w:rFonts w:hint="eastAsia" w:ascii="宋体" w:hAnsi="宋体" w:cs="宋体"/>
          <w:b/>
          <w:szCs w:val="21"/>
        </w:rPr>
      </w:r>
      <w:r/>
    </w:p>
    <w:p>
      <w:pPr>
        <w:pStyle w:val="1058"/>
        <w:jc w:val="center"/>
        <w:spacing w:line="500" w:lineRule="exact"/>
        <w:rPr>
          <w:rFonts w:hint="eastAsia" w:ascii="宋体" w:hAnsi="宋体" w:cs="宋体"/>
          <w:b/>
          <w:szCs w:val="21"/>
        </w:rPr>
      </w:pPr>
      <w:r>
        <w:rPr>
          <w:rFonts w:hint="eastAsia" w:ascii="宋体" w:hAnsi="宋体" w:cs="宋体"/>
          <w:b/>
          <w:szCs w:val="21"/>
        </w:rPr>
      </w:r>
      <w:r/>
    </w:p>
    <w:p>
      <w:pPr>
        <w:pStyle w:val="1058"/>
        <w:jc w:val="center"/>
        <w:spacing w:line="500" w:lineRule="exact"/>
        <w:rPr>
          <w:rFonts w:hint="eastAsia" w:ascii="宋体" w:hAnsi="宋体" w:cs="宋体"/>
          <w:b/>
          <w:szCs w:val="21"/>
        </w:rPr>
      </w:pPr>
      <w:r>
        <w:rPr>
          <w:rFonts w:hint="eastAsia" w:ascii="宋体" w:hAnsi="宋体" w:cs="宋体"/>
          <w:b/>
          <w:szCs w:val="21"/>
        </w:rPr>
      </w:r>
      <w:r/>
    </w:p>
    <w:p>
      <w:pPr>
        <w:pStyle w:val="1058"/>
        <w:jc w:val="center"/>
        <w:spacing w:line="500" w:lineRule="exact"/>
        <w:rPr>
          <w:rFonts w:hint="eastAsia" w:ascii="宋体" w:hAnsi="宋体" w:cs="宋体"/>
          <w:b/>
          <w:szCs w:val="21"/>
        </w:rPr>
      </w:pPr>
      <w:r>
        <w:rPr>
          <w:rFonts w:hint="eastAsia" w:ascii="宋体" w:hAnsi="宋体" w:cs="宋体"/>
          <w:b/>
          <w:szCs w:val="21"/>
        </w:rPr>
      </w:r>
      <w:r/>
    </w:p>
    <w:p>
      <w:pPr>
        <w:pStyle w:val="1058"/>
        <w:spacing w:line="500" w:lineRule="exact"/>
        <w:rPr>
          <w:rFonts w:hint="eastAsia" w:ascii="宋体" w:hAnsi="宋体" w:cs="宋体"/>
          <w:b/>
          <w:szCs w:val="21"/>
        </w:rPr>
      </w:pPr>
      <w:r>
        <w:rPr>
          <w:rFonts w:hint="eastAsia" w:ascii="宋体" w:hAnsi="宋体" w:cs="宋体"/>
          <w:b/>
          <w:szCs w:val="21"/>
        </w:rPr>
      </w:r>
      <w:r/>
    </w:p>
    <w:p>
      <w:pPr>
        <w:pStyle w:val="1058"/>
        <w:spacing w:line="500" w:lineRule="exact"/>
        <w:rPr>
          <w:rFonts w:hint="eastAsia" w:ascii="宋体" w:hAnsi="宋体" w:cs="宋体"/>
          <w:b/>
          <w:szCs w:val="21"/>
        </w:rPr>
      </w:pPr>
      <w:r>
        <w:rPr>
          <w:rFonts w:hint="eastAsia" w:ascii="宋体" w:hAnsi="宋体" w:cs="宋体"/>
          <w:b/>
          <w:szCs w:val="21"/>
        </w:rPr>
      </w:r>
      <w:r/>
    </w:p>
    <w:p>
      <w:pPr>
        <w:pStyle w:val="1058"/>
        <w:spacing w:line="500" w:lineRule="exact"/>
        <w:rPr>
          <w:rFonts w:hint="eastAsia" w:ascii="宋体" w:hAnsi="宋体" w:cs="宋体"/>
          <w:b/>
          <w:szCs w:val="21"/>
        </w:rPr>
      </w:pPr>
      <w:r>
        <w:rPr>
          <w:rFonts w:hint="eastAsia" w:ascii="宋体" w:hAnsi="宋体" w:cs="宋体"/>
          <w:b/>
          <w:szCs w:val="21"/>
        </w:rPr>
      </w:r>
      <w:r/>
    </w:p>
    <w:p>
      <w:pPr>
        <w:pStyle w:val="1058"/>
        <w:spacing w:line="500" w:lineRule="exact"/>
        <w:rPr>
          <w:rFonts w:hint="eastAsia" w:ascii="宋体" w:hAnsi="宋体" w:cs="宋体"/>
          <w:b/>
          <w:szCs w:val="21"/>
        </w:rPr>
      </w:pPr>
      <w:r>
        <w:rPr>
          <w:rFonts w:hint="eastAsia" w:ascii="宋体" w:hAnsi="宋体" w:cs="宋体"/>
          <w:b/>
          <w:szCs w:val="21"/>
        </w:rPr>
      </w:r>
      <w:r/>
    </w:p>
    <w:p>
      <w:pPr>
        <w:pStyle w:val="1058"/>
        <w:spacing w:line="500" w:lineRule="exact"/>
        <w:rPr>
          <w:rFonts w:hint="eastAsia" w:ascii="宋体" w:hAnsi="宋体" w:cs="宋体"/>
          <w:b/>
          <w:szCs w:val="21"/>
        </w:rPr>
      </w:pPr>
      <w:r>
        <w:rPr>
          <w:rFonts w:hint="eastAsia" w:ascii="宋体" w:hAnsi="宋体" w:cs="宋体"/>
          <w:b/>
          <w:szCs w:val="21"/>
        </w:rPr>
      </w:r>
      <w:r/>
    </w:p>
    <w:p>
      <w:pPr>
        <w:pStyle w:val="1058"/>
        <w:spacing w:line="500" w:lineRule="exact"/>
        <w:rPr>
          <w:rFonts w:hint="eastAsia" w:ascii="宋体" w:hAnsi="宋体" w:cs="宋体"/>
          <w:b/>
          <w:szCs w:val="21"/>
        </w:rPr>
      </w:pPr>
      <w:r>
        <w:rPr>
          <w:rFonts w:hint="eastAsia" w:ascii="宋体" w:hAnsi="宋体" w:cs="宋体"/>
          <w:b/>
          <w:szCs w:val="21"/>
        </w:rPr>
      </w:r>
      <w:r/>
    </w:p>
    <w:p>
      <w:pPr>
        <w:pStyle w:val="1058"/>
        <w:spacing w:line="500" w:lineRule="exact"/>
        <w:rPr>
          <w:rFonts w:hint="eastAsia" w:ascii="宋体" w:hAnsi="宋体" w:cs="宋体"/>
          <w:b/>
          <w:szCs w:val="21"/>
        </w:rPr>
      </w:pPr>
      <w:r>
        <w:rPr>
          <w:rFonts w:hint="eastAsia" w:ascii="宋体" w:hAnsi="宋体" w:cs="宋体"/>
          <w:b/>
          <w:szCs w:val="21"/>
        </w:rPr>
      </w:r>
      <w:r/>
    </w:p>
    <w:p>
      <w:pPr>
        <w:pStyle w:val="1058"/>
        <w:spacing w:line="500" w:lineRule="exact"/>
        <w:rPr>
          <w:rFonts w:hint="eastAsia" w:ascii="宋体" w:hAnsi="宋体" w:cs="宋体"/>
          <w:b/>
          <w:szCs w:val="21"/>
        </w:rPr>
      </w:pPr>
      <w:r>
        <w:rPr>
          <w:rFonts w:hint="eastAsia" w:ascii="宋体" w:hAnsi="宋体" w:cs="宋体"/>
          <w:b/>
          <w:szCs w:val="21"/>
        </w:rPr>
      </w:r>
      <w:r/>
    </w:p>
    <w:p>
      <w:pPr>
        <w:pStyle w:val="1058"/>
        <w:spacing w:line="500" w:lineRule="exact"/>
        <w:rPr>
          <w:rFonts w:hint="eastAsia" w:ascii="宋体" w:hAnsi="宋体" w:cs="宋体"/>
          <w:b/>
          <w:szCs w:val="21"/>
        </w:rPr>
      </w:pPr>
      <w:r>
        <w:rPr>
          <w:rFonts w:hint="eastAsia" w:ascii="宋体" w:hAnsi="宋体" w:cs="宋体"/>
          <w:b/>
          <w:szCs w:val="21"/>
        </w:rPr>
      </w:r>
      <w:r/>
    </w:p>
    <w:p>
      <w:pPr>
        <w:pStyle w:val="1058"/>
        <w:spacing w:line="500" w:lineRule="exact"/>
        <w:rPr>
          <w:rFonts w:hint="eastAsia" w:ascii="宋体" w:hAnsi="宋体" w:cs="宋体"/>
          <w:b/>
          <w:szCs w:val="21"/>
        </w:rPr>
      </w:pPr>
      <w:r>
        <w:rPr>
          <w:rFonts w:hint="eastAsia" w:ascii="宋体" w:hAnsi="宋体" w:cs="宋体"/>
          <w:b/>
          <w:szCs w:val="21"/>
        </w:rPr>
      </w:r>
      <w:r/>
    </w:p>
    <w:p>
      <w:pPr>
        <w:pStyle w:val="1147"/>
        <w:rPr>
          <w:rFonts w:hint="eastAsia"/>
        </w:rPr>
      </w:pPr>
      <w:r>
        <w:rPr>
          <w:rFonts w:hint="eastAsia"/>
        </w:rPr>
      </w:r>
      <w:r/>
    </w:p>
    <w:p>
      <w:pPr>
        <w:pStyle w:val="1058"/>
        <w:numPr>
          <w:ilvl w:val="0"/>
          <w:numId w:val="16"/>
        </w:numPr>
        <w:jc w:val="center"/>
        <w:spacing w:line="360" w:lineRule="auto"/>
        <w:rPr>
          <w:rFonts w:hint="eastAsia" w:ascii="宋体" w:hAnsi="宋体"/>
          <w:b/>
          <w:sz w:val="32"/>
          <w:szCs w:val="32"/>
        </w:rPr>
      </w:pPr>
      <w:r>
        <w:rPr>
          <w:rFonts w:hint="eastAsia" w:ascii="宋体" w:hAnsi="宋体"/>
          <w:b/>
          <w:sz w:val="32"/>
          <w:szCs w:val="32"/>
        </w:rPr>
        <w:t xml:space="preserve">符合性审查响应对照表</w:t>
      </w:r>
      <w:r>
        <w:rPr>
          <w:rFonts w:hint="eastAsia" w:ascii="宋体" w:hAnsi="宋体"/>
          <w:b/>
          <w:sz w:val="32"/>
          <w:szCs w:val="32"/>
        </w:rPr>
      </w:r>
      <w:r/>
    </w:p>
    <w:p>
      <w:pPr>
        <w:pStyle w:val="1148"/>
        <w:rPr>
          <w:rFonts w:hint="eastAsia"/>
        </w:rPr>
      </w:pPr>
      <w:r>
        <w:rPr>
          <w:rFonts w:hint="eastAsia"/>
        </w:rPr>
      </w:r>
      <w:r/>
    </w:p>
    <w:tbl>
      <w:tblPr>
        <w:tblW w:w="89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8"/>
        <w:gridCol w:w="5387"/>
        <w:gridCol w:w="1661"/>
        <w:gridCol w:w="1293"/>
      </w:tblGrid>
      <w:tr>
        <w:trPr>
          <w:trHeight w:val="863"/>
        </w:trPr>
        <w:tc>
          <w:tcPr>
            <w:tcW w:w="638" w:type="dxa"/>
            <w:vAlign w:val="center"/>
            <w:textDirection w:val="lrTb"/>
            <w:noWrap w:val="false"/>
          </w:tcPr>
          <w:p>
            <w:pPr>
              <w:pStyle w:val="1058"/>
              <w:jc w:val="center"/>
              <w:spacing w:line="360" w:lineRule="auto"/>
              <w:rPr>
                <w:rFonts w:ascii="幼圆" w:eastAsia="幼圆"/>
                <w:b/>
                <w:szCs w:val="21"/>
              </w:rPr>
            </w:pPr>
            <w:r>
              <w:rPr>
                <w:rFonts w:hint="eastAsia" w:ascii="幼圆" w:eastAsia="幼圆"/>
                <w:b/>
                <w:szCs w:val="21"/>
              </w:rPr>
              <w:t xml:space="preserve">序号</w:t>
            </w:r>
            <w:r>
              <w:rPr>
                <w:rFonts w:ascii="幼圆" w:eastAsia="幼圆"/>
                <w:b/>
                <w:szCs w:val="21"/>
              </w:rPr>
            </w:r>
            <w:r/>
          </w:p>
        </w:tc>
        <w:tc>
          <w:tcPr>
            <w:tcW w:w="5387" w:type="dxa"/>
            <w:vAlign w:val="center"/>
            <w:textDirection w:val="lrTb"/>
            <w:noWrap w:val="false"/>
          </w:tcPr>
          <w:p>
            <w:pPr>
              <w:pStyle w:val="1058"/>
              <w:jc w:val="center"/>
              <w:spacing w:line="360" w:lineRule="auto"/>
              <w:rPr>
                <w:rFonts w:ascii="幼圆" w:eastAsia="幼圆"/>
                <w:b/>
                <w:szCs w:val="21"/>
              </w:rPr>
            </w:pPr>
            <w:r>
              <w:rPr>
                <w:rFonts w:hint="eastAsia" w:ascii="幼圆" w:eastAsia="幼圆"/>
                <w:b/>
                <w:szCs w:val="21"/>
              </w:rPr>
              <w:t xml:space="preserve">符合性审查响应内容</w:t>
            </w:r>
            <w:r>
              <w:rPr>
                <w:rFonts w:ascii="幼圆" w:eastAsia="幼圆"/>
                <w:b/>
                <w:szCs w:val="21"/>
              </w:rPr>
            </w:r>
            <w:r/>
          </w:p>
        </w:tc>
        <w:tc>
          <w:tcPr>
            <w:tcW w:w="1661" w:type="dxa"/>
            <w:vAlign w:val="center"/>
            <w:textDirection w:val="lrTb"/>
            <w:noWrap w:val="false"/>
          </w:tcPr>
          <w:p>
            <w:pPr>
              <w:pStyle w:val="1058"/>
              <w:jc w:val="center"/>
              <w:spacing w:line="360" w:lineRule="auto"/>
              <w:rPr>
                <w:rFonts w:ascii="幼圆" w:eastAsia="幼圆"/>
                <w:b/>
                <w:szCs w:val="21"/>
              </w:rPr>
            </w:pPr>
            <w:r>
              <w:rPr>
                <w:rFonts w:hint="eastAsia" w:ascii="幼圆" w:eastAsia="幼圆"/>
                <w:b/>
                <w:szCs w:val="21"/>
              </w:rPr>
              <w:t xml:space="preserve">是否响应</w:t>
            </w:r>
            <w:r>
              <w:rPr>
                <w:rFonts w:ascii="幼圆" w:eastAsia="幼圆"/>
                <w:b/>
                <w:szCs w:val="21"/>
              </w:rPr>
            </w:r>
            <w:r/>
          </w:p>
          <w:p>
            <w:pPr>
              <w:pStyle w:val="1058"/>
              <w:jc w:val="center"/>
              <w:spacing w:line="360" w:lineRule="auto"/>
              <w:rPr>
                <w:rFonts w:ascii="幼圆" w:eastAsia="幼圆"/>
                <w:b/>
                <w:szCs w:val="21"/>
              </w:rPr>
            </w:pPr>
            <w:r>
              <w:rPr>
                <w:rFonts w:hint="eastAsia" w:ascii="幼圆" w:eastAsia="幼圆"/>
                <w:b/>
                <w:szCs w:val="21"/>
              </w:rPr>
              <w:t xml:space="preserve">（填是或者否）</w:t>
            </w:r>
            <w:r>
              <w:rPr>
                <w:rFonts w:ascii="幼圆" w:eastAsia="幼圆"/>
                <w:b/>
                <w:szCs w:val="21"/>
              </w:rPr>
            </w:r>
            <w:r/>
          </w:p>
        </w:tc>
        <w:tc>
          <w:tcPr>
            <w:tcW w:w="1293" w:type="dxa"/>
            <w:vAlign w:val="center"/>
            <w:textDirection w:val="lrTb"/>
            <w:noWrap w:val="false"/>
          </w:tcPr>
          <w:p>
            <w:pPr>
              <w:pStyle w:val="1058"/>
              <w:jc w:val="center"/>
              <w:spacing w:line="360" w:lineRule="auto"/>
              <w:rPr>
                <w:rFonts w:ascii="幼圆" w:eastAsia="幼圆"/>
                <w:b/>
                <w:szCs w:val="21"/>
              </w:rPr>
            </w:pPr>
            <w:r>
              <w:rPr>
                <w:rFonts w:hint="eastAsia" w:ascii="幼圆" w:eastAsia="幼圆"/>
                <w:b/>
                <w:szCs w:val="21"/>
              </w:rPr>
              <w:t xml:space="preserve">响应情况</w:t>
            </w:r>
            <w:r>
              <w:rPr>
                <w:rFonts w:ascii="幼圆" w:eastAsia="幼圆"/>
                <w:b/>
                <w:szCs w:val="21"/>
              </w:rPr>
            </w:r>
            <w:r/>
          </w:p>
        </w:tc>
      </w:tr>
      <w:tr>
        <w:trPr>
          <w:trHeight w:val="893"/>
        </w:trPr>
        <w:tc>
          <w:tcPr>
            <w:tcW w:w="638" w:type="dxa"/>
            <w:vAlign w:val="center"/>
            <w:textDirection w:val="lrTb"/>
            <w:noWrap w:val="false"/>
          </w:tcPr>
          <w:p>
            <w:pPr>
              <w:pStyle w:val="1058"/>
              <w:jc w:val="center"/>
              <w:spacing w:line="360" w:lineRule="auto"/>
              <w:rPr>
                <w:rFonts w:ascii="宋体" w:hAnsi="宋体"/>
                <w:b/>
                <w:szCs w:val="21"/>
              </w:rPr>
            </w:pPr>
            <w:r>
              <w:rPr>
                <w:rFonts w:hint="eastAsia" w:ascii="宋体" w:hAnsi="宋体"/>
                <w:bCs/>
                <w:szCs w:val="21"/>
              </w:rPr>
              <w:t xml:space="preserve">1</w:t>
            </w:r>
            <w:r>
              <w:rPr>
                <w:rFonts w:ascii="宋体" w:hAnsi="宋体"/>
                <w:b/>
                <w:szCs w:val="21"/>
              </w:rPr>
            </w:r>
            <w:r/>
          </w:p>
        </w:tc>
        <w:tc>
          <w:tcPr>
            <w:tcW w:w="5387" w:type="dxa"/>
            <w:vAlign w:val="center"/>
            <w:textDirection w:val="lrTb"/>
            <w:noWrap w:val="false"/>
          </w:tcPr>
          <w:p>
            <w:pPr>
              <w:pStyle w:val="1058"/>
              <w:spacing w:line="360" w:lineRule="auto"/>
              <w:rPr>
                <w:rFonts w:hint="eastAsia" w:ascii="宋体" w:hAnsi="宋体"/>
                <w:iCs/>
                <w:szCs w:val="21"/>
              </w:rPr>
            </w:pPr>
            <w:r>
              <w:rPr>
                <w:rFonts w:hint="eastAsia" w:ascii="宋体" w:hAnsi="宋体"/>
                <w:iCs/>
                <w:szCs w:val="21"/>
              </w:rPr>
              <w:t xml:space="preserve">磋商响应报价表</w:t>
            </w:r>
            <w:r>
              <w:rPr>
                <w:rFonts w:hint="eastAsia" w:ascii="宋体" w:hAnsi="宋体"/>
                <w:iCs/>
                <w:szCs w:val="21"/>
              </w:rPr>
            </w:r>
            <w:r/>
          </w:p>
        </w:tc>
        <w:tc>
          <w:tcPr>
            <w:tcW w:w="1661" w:type="dxa"/>
            <w:vAlign w:val="center"/>
            <w:textDirection w:val="lrTb"/>
            <w:noWrap w:val="false"/>
          </w:tcPr>
          <w:p>
            <w:pPr>
              <w:pStyle w:val="1058"/>
              <w:spacing w:line="360" w:lineRule="auto"/>
              <w:rPr>
                <w:rFonts w:ascii="宋体" w:hAnsi="宋体"/>
                <w:b/>
                <w:szCs w:val="21"/>
              </w:rPr>
            </w:pPr>
            <w:r>
              <w:rPr>
                <w:rFonts w:ascii="宋体" w:hAnsi="宋体"/>
                <w:b/>
                <w:szCs w:val="21"/>
              </w:rPr>
            </w:r>
            <w:r/>
          </w:p>
        </w:tc>
        <w:tc>
          <w:tcPr>
            <w:tcW w:w="1293" w:type="dxa"/>
            <w:vAlign w:val="center"/>
            <w:textDirection w:val="lrTb"/>
            <w:noWrap w:val="false"/>
          </w:tcPr>
          <w:p>
            <w:pPr>
              <w:pStyle w:val="1058"/>
              <w:spacing w:line="360" w:lineRule="auto"/>
              <w:rPr>
                <w:rFonts w:ascii="宋体" w:hAnsi="宋体"/>
                <w:b/>
                <w:szCs w:val="21"/>
              </w:rPr>
            </w:pPr>
            <w:r>
              <w:rPr>
                <w:rFonts w:ascii="宋体" w:hAnsi="宋体"/>
                <w:b/>
                <w:szCs w:val="21"/>
              </w:rPr>
            </w:r>
            <w:r/>
          </w:p>
        </w:tc>
      </w:tr>
      <w:tr>
        <w:trPr>
          <w:trHeight w:val="661"/>
        </w:trPr>
        <w:tc>
          <w:tcPr>
            <w:tcW w:w="638" w:type="dxa"/>
            <w:vAlign w:val="center"/>
            <w:textDirection w:val="lrTb"/>
            <w:noWrap w:val="false"/>
          </w:tcPr>
          <w:p>
            <w:pPr>
              <w:pStyle w:val="1058"/>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387" w:type="dxa"/>
            <w:vAlign w:val="center"/>
            <w:textDirection w:val="lrTb"/>
            <w:noWrap w:val="false"/>
          </w:tcPr>
          <w:p>
            <w:pPr>
              <w:pStyle w:val="1058"/>
              <w:spacing w:line="360" w:lineRule="auto"/>
              <w:rPr>
                <w:rFonts w:hint="eastAsia" w:ascii="宋体" w:hAnsi="宋体"/>
                <w:iCs/>
                <w:szCs w:val="21"/>
              </w:rPr>
            </w:pPr>
            <w:r>
              <w:rPr>
                <w:rFonts w:hint="eastAsia" w:ascii="宋体" w:hAnsi="宋体"/>
                <w:iCs/>
                <w:szCs w:val="21"/>
              </w:rPr>
              <w:t xml:space="preserve">分项报价表</w:t>
            </w:r>
            <w:r>
              <w:rPr>
                <w:rFonts w:hint="eastAsia" w:ascii="宋体" w:hAnsi="宋体"/>
                <w:iCs/>
                <w:szCs w:val="21"/>
              </w:rPr>
            </w:r>
            <w:r/>
          </w:p>
        </w:tc>
        <w:tc>
          <w:tcPr>
            <w:tcW w:w="1661" w:type="dxa"/>
            <w:vAlign w:val="center"/>
            <w:textDirection w:val="lrTb"/>
            <w:noWrap w:val="false"/>
          </w:tcPr>
          <w:p>
            <w:pPr>
              <w:pStyle w:val="1058"/>
              <w:spacing w:line="360" w:lineRule="auto"/>
              <w:rPr>
                <w:rFonts w:ascii="宋体" w:hAnsi="宋体"/>
                <w:szCs w:val="21"/>
              </w:rPr>
            </w:pPr>
            <w:r>
              <w:rPr>
                <w:rFonts w:ascii="宋体" w:hAnsi="宋体"/>
                <w:szCs w:val="21"/>
              </w:rPr>
            </w:r>
            <w:r/>
          </w:p>
        </w:tc>
        <w:tc>
          <w:tcPr>
            <w:tcW w:w="1293" w:type="dxa"/>
            <w:vAlign w:val="center"/>
            <w:textDirection w:val="lrTb"/>
            <w:noWrap w:val="false"/>
          </w:tcPr>
          <w:p>
            <w:pPr>
              <w:pStyle w:val="1058"/>
              <w:spacing w:line="360" w:lineRule="auto"/>
              <w:rPr>
                <w:rFonts w:ascii="宋体" w:hAnsi="宋体"/>
                <w:szCs w:val="21"/>
              </w:rPr>
            </w:pPr>
            <w:r>
              <w:rPr>
                <w:rFonts w:ascii="宋体" w:hAnsi="宋体"/>
                <w:szCs w:val="21"/>
              </w:rPr>
            </w:r>
            <w:r/>
          </w:p>
        </w:tc>
      </w:tr>
      <w:tr>
        <w:trPr>
          <w:trHeight w:val="661"/>
        </w:trPr>
        <w:tc>
          <w:tcPr>
            <w:tcW w:w="638" w:type="dxa"/>
            <w:vAlign w:val="center"/>
            <w:textDirection w:val="lrTb"/>
            <w:noWrap w:val="false"/>
          </w:tcPr>
          <w:p>
            <w:pPr>
              <w:pStyle w:val="1058"/>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387" w:type="dxa"/>
            <w:vAlign w:val="center"/>
            <w:textDirection w:val="lrTb"/>
            <w:noWrap w:val="false"/>
          </w:tcPr>
          <w:p>
            <w:pPr>
              <w:pStyle w:val="1058"/>
              <w:spacing w:line="360" w:lineRule="auto"/>
              <w:rPr>
                <w:rFonts w:hint="eastAsia" w:ascii="宋体" w:hAnsi="宋体"/>
                <w:iCs/>
                <w:szCs w:val="21"/>
              </w:rPr>
            </w:pPr>
            <w:r>
              <w:rPr>
                <w:rFonts w:hint="eastAsia" w:ascii="宋体" w:hAnsi="宋体"/>
                <w:iCs/>
                <w:szCs w:val="21"/>
              </w:rPr>
              <w:t xml:space="preserve">《企业声明函》</w:t>
            </w:r>
            <w:r>
              <w:rPr>
                <w:rFonts w:hint="eastAsia" w:ascii="宋体" w:hAnsi="宋体"/>
                <w:iCs/>
                <w:szCs w:val="21"/>
              </w:rPr>
            </w:r>
            <w:r/>
          </w:p>
        </w:tc>
        <w:tc>
          <w:tcPr>
            <w:tcW w:w="1661" w:type="dxa"/>
            <w:vAlign w:val="center"/>
            <w:textDirection w:val="lrTb"/>
            <w:noWrap w:val="false"/>
          </w:tcPr>
          <w:p>
            <w:pPr>
              <w:pStyle w:val="1058"/>
              <w:spacing w:line="360" w:lineRule="auto"/>
              <w:rPr>
                <w:rFonts w:ascii="宋体" w:hAnsi="宋体"/>
                <w:szCs w:val="21"/>
              </w:rPr>
            </w:pPr>
            <w:r>
              <w:rPr>
                <w:rFonts w:ascii="宋体" w:hAnsi="宋体"/>
                <w:szCs w:val="21"/>
              </w:rPr>
            </w:r>
            <w:r/>
          </w:p>
        </w:tc>
        <w:tc>
          <w:tcPr>
            <w:tcW w:w="1293" w:type="dxa"/>
            <w:vAlign w:val="center"/>
            <w:textDirection w:val="lrTb"/>
            <w:noWrap w:val="false"/>
          </w:tcPr>
          <w:p>
            <w:pPr>
              <w:pStyle w:val="1058"/>
              <w:spacing w:line="360" w:lineRule="auto"/>
              <w:rPr>
                <w:rFonts w:ascii="宋体" w:hAnsi="宋体"/>
                <w:szCs w:val="21"/>
              </w:rPr>
            </w:pPr>
            <w:r>
              <w:rPr>
                <w:rFonts w:ascii="宋体" w:hAnsi="宋体"/>
                <w:szCs w:val="21"/>
              </w:rPr>
            </w:r>
            <w:r/>
          </w:p>
        </w:tc>
      </w:tr>
      <w:tr>
        <w:trPr>
          <w:trHeight w:val="661"/>
        </w:trPr>
        <w:tc>
          <w:tcPr>
            <w:tcW w:w="638" w:type="dxa"/>
            <w:vAlign w:val="center"/>
            <w:textDirection w:val="lrTb"/>
            <w:noWrap w:val="false"/>
          </w:tcPr>
          <w:p>
            <w:pPr>
              <w:pStyle w:val="1058"/>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5387" w:type="dxa"/>
            <w:vAlign w:val="center"/>
            <w:textDirection w:val="lrTb"/>
            <w:noWrap w:val="false"/>
          </w:tcPr>
          <w:p>
            <w:pPr>
              <w:pStyle w:val="1058"/>
              <w:spacing w:line="360" w:lineRule="auto"/>
              <w:rPr>
                <w:rFonts w:hint="eastAsia" w:ascii="宋体" w:hAnsi="宋体"/>
                <w:iCs/>
                <w:szCs w:val="21"/>
              </w:rPr>
            </w:pPr>
            <w:r>
              <w:rPr>
                <w:rFonts w:hint="eastAsia" w:ascii="宋体" w:hAnsi="宋体"/>
                <w:iCs/>
                <w:szCs w:val="21"/>
              </w:rPr>
              <w:t xml:space="preserve">《残疾人福利性单位声明函》</w:t>
            </w:r>
            <w:r>
              <w:rPr>
                <w:rFonts w:hint="eastAsia" w:ascii="宋体" w:hAnsi="宋体"/>
                <w:iCs/>
                <w:szCs w:val="21"/>
              </w:rPr>
            </w:r>
            <w:r/>
          </w:p>
        </w:tc>
        <w:tc>
          <w:tcPr>
            <w:tcW w:w="1661" w:type="dxa"/>
            <w:vAlign w:val="center"/>
            <w:textDirection w:val="lrTb"/>
            <w:noWrap w:val="false"/>
          </w:tcPr>
          <w:p>
            <w:pPr>
              <w:pStyle w:val="1058"/>
              <w:spacing w:line="360" w:lineRule="auto"/>
              <w:rPr>
                <w:rFonts w:ascii="宋体" w:hAnsi="宋体"/>
                <w:szCs w:val="21"/>
              </w:rPr>
            </w:pPr>
            <w:r>
              <w:rPr>
                <w:rFonts w:ascii="宋体" w:hAnsi="宋体"/>
                <w:szCs w:val="21"/>
              </w:rPr>
            </w:r>
            <w:r/>
          </w:p>
        </w:tc>
        <w:tc>
          <w:tcPr>
            <w:tcW w:w="1293" w:type="dxa"/>
            <w:vAlign w:val="center"/>
            <w:textDirection w:val="lrTb"/>
            <w:noWrap w:val="false"/>
          </w:tcPr>
          <w:p>
            <w:pPr>
              <w:pStyle w:val="1058"/>
              <w:spacing w:line="360" w:lineRule="auto"/>
              <w:rPr>
                <w:rFonts w:ascii="宋体" w:hAnsi="宋体"/>
                <w:szCs w:val="21"/>
              </w:rPr>
            </w:pPr>
            <w:r>
              <w:rPr>
                <w:rFonts w:ascii="宋体" w:hAnsi="宋体"/>
                <w:szCs w:val="21"/>
              </w:rPr>
            </w:r>
            <w:r/>
          </w:p>
        </w:tc>
      </w:tr>
      <w:tr>
        <w:trPr>
          <w:trHeight w:val="661"/>
        </w:trPr>
        <w:tc>
          <w:tcPr>
            <w:tcW w:w="638" w:type="dxa"/>
            <w:vAlign w:val="center"/>
            <w:textDirection w:val="lrTb"/>
            <w:noWrap w:val="false"/>
          </w:tcPr>
          <w:p>
            <w:pPr>
              <w:pStyle w:val="1058"/>
              <w:jc w:val="center"/>
              <w:spacing w:line="360" w:lineRule="auto"/>
              <w:rPr>
                <w:rFonts w:hint="eastAsia" w:ascii="宋体" w:hAnsi="宋体"/>
                <w:szCs w:val="21"/>
              </w:rPr>
            </w:pPr>
            <w:r>
              <w:rPr>
                <w:rFonts w:hint="eastAsia" w:ascii="宋体" w:hAnsi="宋体"/>
                <w:szCs w:val="21"/>
              </w:rPr>
              <w:t xml:space="preserve">5</w:t>
            </w:r>
            <w:r>
              <w:rPr>
                <w:rFonts w:hint="eastAsia" w:ascii="宋体" w:hAnsi="宋体"/>
                <w:szCs w:val="21"/>
              </w:rPr>
            </w:r>
            <w:r/>
          </w:p>
        </w:tc>
        <w:tc>
          <w:tcPr>
            <w:tcW w:w="5387" w:type="dxa"/>
            <w:vAlign w:val="center"/>
            <w:textDirection w:val="lrTb"/>
            <w:noWrap w:val="false"/>
          </w:tcPr>
          <w:p>
            <w:pPr>
              <w:pStyle w:val="1058"/>
              <w:spacing w:line="360" w:lineRule="auto"/>
              <w:rPr>
                <w:rFonts w:hint="eastAsia" w:ascii="宋体" w:hAnsi="宋体"/>
                <w:iCs/>
                <w:szCs w:val="21"/>
              </w:rPr>
            </w:pPr>
            <w:r>
              <w:rPr>
                <w:rFonts w:ascii="宋体" w:hAnsi="宋体"/>
                <w:iCs/>
                <w:szCs w:val="21"/>
              </w:rPr>
              <w:t xml:space="preserve">……</w:t>
            </w:r>
            <w:r>
              <w:rPr>
                <w:rFonts w:hint="eastAsia" w:ascii="宋体" w:hAnsi="宋体"/>
                <w:iCs/>
                <w:szCs w:val="21"/>
              </w:rPr>
            </w:r>
            <w:r/>
          </w:p>
        </w:tc>
        <w:tc>
          <w:tcPr>
            <w:tcW w:w="1661" w:type="dxa"/>
            <w:vAlign w:val="center"/>
            <w:textDirection w:val="lrTb"/>
            <w:noWrap w:val="false"/>
          </w:tcPr>
          <w:p>
            <w:pPr>
              <w:pStyle w:val="1058"/>
              <w:spacing w:line="360" w:lineRule="auto"/>
              <w:rPr>
                <w:rFonts w:ascii="宋体" w:hAnsi="宋体"/>
                <w:szCs w:val="21"/>
              </w:rPr>
            </w:pPr>
            <w:r>
              <w:rPr>
                <w:rFonts w:ascii="宋体" w:hAnsi="宋体"/>
                <w:szCs w:val="21"/>
              </w:rPr>
            </w:r>
            <w:r/>
          </w:p>
        </w:tc>
        <w:tc>
          <w:tcPr>
            <w:tcW w:w="1293" w:type="dxa"/>
            <w:vAlign w:val="center"/>
            <w:textDirection w:val="lrTb"/>
            <w:noWrap w:val="false"/>
          </w:tcPr>
          <w:p>
            <w:pPr>
              <w:pStyle w:val="1058"/>
              <w:spacing w:line="360" w:lineRule="auto"/>
              <w:rPr>
                <w:rFonts w:ascii="宋体" w:hAnsi="宋体"/>
                <w:szCs w:val="21"/>
              </w:rPr>
            </w:pPr>
            <w:r>
              <w:rPr>
                <w:rFonts w:ascii="宋体" w:hAnsi="宋体"/>
                <w:szCs w:val="21"/>
              </w:rPr>
            </w:r>
            <w:r/>
          </w:p>
        </w:tc>
      </w:tr>
      <w:tr>
        <w:trPr>
          <w:trHeight w:val="751"/>
        </w:trPr>
        <w:tc>
          <w:tcPr>
            <w:tcW w:w="638" w:type="dxa"/>
            <w:vAlign w:val="center"/>
            <w:textDirection w:val="lrTb"/>
            <w:noWrap w:val="false"/>
          </w:tcPr>
          <w:p>
            <w:pPr>
              <w:pStyle w:val="1058"/>
              <w:jc w:val="center"/>
              <w:spacing w:line="360" w:lineRule="auto"/>
              <w:rPr>
                <w:rFonts w:hint="eastAsia" w:ascii="宋体" w:hAnsi="宋体"/>
                <w:szCs w:val="21"/>
              </w:rPr>
            </w:pPr>
            <w:r>
              <w:rPr>
                <w:rFonts w:hint="eastAsia" w:ascii="宋体" w:hAnsi="宋体"/>
                <w:szCs w:val="21"/>
              </w:rPr>
              <w:t xml:space="preserve">6</w:t>
            </w:r>
            <w:r>
              <w:rPr>
                <w:rFonts w:hint="eastAsia" w:ascii="宋体" w:hAnsi="宋体"/>
                <w:szCs w:val="21"/>
              </w:rPr>
            </w:r>
            <w:r/>
          </w:p>
        </w:tc>
        <w:tc>
          <w:tcPr>
            <w:tcW w:w="5387" w:type="dxa"/>
            <w:vAlign w:val="center"/>
            <w:textDirection w:val="lrTb"/>
            <w:noWrap w:val="false"/>
          </w:tcPr>
          <w:p>
            <w:pPr>
              <w:pStyle w:val="1058"/>
              <w:spacing w:line="360" w:lineRule="auto"/>
              <w:rPr>
                <w:rFonts w:ascii="宋体" w:hAnsi="宋体"/>
                <w:iCs/>
                <w:szCs w:val="21"/>
              </w:rPr>
            </w:pPr>
            <w:r>
              <w:rPr>
                <w:rFonts w:ascii="宋体" w:hAnsi="宋体"/>
                <w:iCs/>
                <w:szCs w:val="21"/>
              </w:rPr>
              <w:t xml:space="preserve">……</w:t>
            </w:r>
            <w:r>
              <w:rPr>
                <w:rFonts w:ascii="宋体" w:hAnsi="宋体"/>
                <w:iCs/>
                <w:szCs w:val="21"/>
              </w:rPr>
            </w:r>
            <w:r/>
          </w:p>
        </w:tc>
        <w:tc>
          <w:tcPr>
            <w:tcW w:w="1661" w:type="dxa"/>
            <w:vAlign w:val="center"/>
            <w:textDirection w:val="lrTb"/>
            <w:noWrap w:val="false"/>
          </w:tcPr>
          <w:p>
            <w:pPr>
              <w:pStyle w:val="1058"/>
              <w:spacing w:line="360" w:lineRule="auto"/>
              <w:rPr>
                <w:rFonts w:ascii="宋体" w:hAnsi="宋体"/>
                <w:szCs w:val="21"/>
              </w:rPr>
            </w:pPr>
            <w:r>
              <w:rPr>
                <w:rFonts w:ascii="宋体" w:hAnsi="宋体"/>
                <w:szCs w:val="21"/>
              </w:rPr>
            </w:r>
            <w:r/>
          </w:p>
        </w:tc>
        <w:tc>
          <w:tcPr>
            <w:tcW w:w="1293" w:type="dxa"/>
            <w:vAlign w:val="center"/>
            <w:textDirection w:val="lrTb"/>
            <w:noWrap w:val="false"/>
          </w:tcPr>
          <w:p>
            <w:pPr>
              <w:pStyle w:val="1058"/>
              <w:spacing w:line="360" w:lineRule="auto"/>
              <w:rPr>
                <w:rFonts w:ascii="宋体" w:hAnsi="宋体"/>
                <w:szCs w:val="21"/>
              </w:rPr>
            </w:pPr>
            <w:r>
              <w:rPr>
                <w:rFonts w:ascii="宋体" w:hAnsi="宋体"/>
                <w:szCs w:val="21"/>
              </w:rPr>
            </w:r>
            <w:r/>
          </w:p>
        </w:tc>
      </w:tr>
    </w:tbl>
    <w:p>
      <w:pPr>
        <w:pStyle w:val="1060"/>
        <w:ind w:firstLine="2891"/>
        <w:rPr>
          <w:rFonts w:hint="eastAsia" w:ascii="宋体" w:hAnsi="宋体" w:eastAsia="宋体"/>
        </w:rPr>
      </w:pPr>
      <w:r>
        <w:rPr>
          <w:rFonts w:hint="eastAsia" w:ascii="宋体" w:hAnsi="宋体" w:eastAsia="宋体"/>
        </w:rPr>
      </w:r>
      <w:r/>
    </w:p>
    <w:p>
      <w:pPr>
        <w:pStyle w:val="1058"/>
        <w:rPr>
          <w:rFonts w:hint="eastAsia" w:ascii="宋体" w:hAnsi="宋体"/>
          <w:sz w:val="32"/>
        </w:rPr>
      </w:pPr>
      <w:r>
        <w:rPr>
          <w:rFonts w:hint="eastAsia" w:ascii="宋体" w:hAnsi="宋体"/>
          <w:sz w:val="32"/>
        </w:rPr>
      </w:r>
      <w:r/>
    </w:p>
    <w:p>
      <w:pPr>
        <w:pStyle w:val="1147"/>
        <w:rPr>
          <w:rFonts w:hint="eastAsia" w:ascii="宋体" w:hAnsi="宋体"/>
          <w:sz w:val="32"/>
        </w:rPr>
      </w:pPr>
      <w:r>
        <w:rPr>
          <w:rFonts w:hint="eastAsia" w:ascii="宋体" w:hAnsi="宋体"/>
          <w:sz w:val="32"/>
        </w:rPr>
      </w:r>
      <w:r/>
    </w:p>
    <w:p>
      <w:pPr>
        <w:pStyle w:val="1058"/>
        <w:rPr>
          <w:rFonts w:hint="eastAsia" w:ascii="宋体" w:hAnsi="宋体"/>
          <w:sz w:val="32"/>
        </w:rPr>
      </w:pPr>
      <w:r>
        <w:rPr>
          <w:rFonts w:hint="eastAsia" w:ascii="宋体" w:hAnsi="宋体"/>
          <w:sz w:val="32"/>
        </w:rPr>
      </w:r>
      <w:r/>
    </w:p>
    <w:p>
      <w:pPr>
        <w:pStyle w:val="1147"/>
        <w:rPr>
          <w:rFonts w:hint="eastAsia" w:ascii="宋体" w:hAnsi="宋体"/>
          <w:sz w:val="32"/>
        </w:rPr>
      </w:pPr>
      <w:r>
        <w:rPr>
          <w:rFonts w:hint="eastAsia" w:ascii="宋体" w:hAnsi="宋体"/>
          <w:sz w:val="32"/>
        </w:rPr>
      </w:r>
      <w:r/>
    </w:p>
    <w:p>
      <w:pPr>
        <w:pStyle w:val="1058"/>
        <w:rPr>
          <w:rFonts w:hint="eastAsia" w:ascii="宋体" w:hAnsi="宋体"/>
          <w:sz w:val="32"/>
        </w:rPr>
      </w:pPr>
      <w:r>
        <w:rPr>
          <w:rFonts w:hint="eastAsia" w:ascii="宋体" w:hAnsi="宋体"/>
          <w:sz w:val="32"/>
        </w:rPr>
      </w:r>
      <w:r/>
    </w:p>
    <w:p>
      <w:pPr>
        <w:pStyle w:val="1147"/>
        <w:rPr>
          <w:rFonts w:hint="eastAsia" w:ascii="宋体" w:hAnsi="宋体"/>
          <w:sz w:val="32"/>
        </w:rPr>
      </w:pPr>
      <w:r>
        <w:rPr>
          <w:rFonts w:hint="eastAsia" w:ascii="宋体" w:hAnsi="宋体"/>
          <w:sz w:val="32"/>
        </w:rPr>
      </w:r>
      <w:r/>
    </w:p>
    <w:p>
      <w:pPr>
        <w:pStyle w:val="1058"/>
        <w:rPr>
          <w:rFonts w:hint="eastAsia" w:ascii="宋体" w:hAnsi="宋体"/>
          <w:sz w:val="32"/>
        </w:rPr>
      </w:pPr>
      <w:r>
        <w:rPr>
          <w:rFonts w:hint="eastAsia" w:ascii="宋体" w:hAnsi="宋体"/>
          <w:sz w:val="32"/>
        </w:rPr>
      </w:r>
      <w:r/>
    </w:p>
    <w:p>
      <w:pPr>
        <w:pStyle w:val="1058"/>
        <w:sectPr>
          <w:headerReference w:type="default" r:id="rId12"/>
          <w:footerReference w:type="default" r:id="rId17"/>
          <w:footnotePr/>
          <w:endnotePr/>
          <w:type w:val="nextPage"/>
          <w:pgSz w:w="11906" w:h="16838" w:orient="portrait"/>
          <w:pgMar w:top="1440" w:right="1486" w:bottom="1440" w:left="1600" w:header="851" w:footer="992" w:gutter="0"/>
          <w:pgNumType w:start="1"/>
          <w:cols w:num="1" w:sep="0" w:space="1701" w:equalWidth="1"/>
          <w:docGrid w:linePitch="360"/>
        </w:sectPr>
      </w:pPr>
      <w:r/>
      <w:r/>
    </w:p>
    <w:p>
      <w:pPr>
        <w:pStyle w:val="1058"/>
        <w:jc w:val="center"/>
        <w:spacing w:before="312" w:after="312" w:line="360" w:lineRule="auto"/>
        <w:rPr>
          <w:b/>
          <w:bCs/>
        </w:rPr>
      </w:pPr>
      <w:r>
        <w:rPr>
          <w:rFonts w:hint="eastAsia"/>
          <w:b/>
          <w:bCs/>
        </w:rPr>
        <w:t xml:space="preserve">中小企业声明函（工程、服务）</w:t>
      </w:r>
      <w:r>
        <w:rPr>
          <w:b/>
          <w:bCs/>
        </w:rPr>
      </w:r>
      <w:r/>
    </w:p>
    <w:p>
      <w:pPr>
        <w:pStyle w:val="1058"/>
        <w:ind w:firstLine="420"/>
        <w:jc w:val="left"/>
        <w:spacing w:line="360" w:lineRule="auto"/>
      </w:pPr>
      <w:r>
        <w:rPr>
          <w:rFonts w:hint="eastAsia"/>
        </w:rPr>
        <w:t xml:space="preserve">本公司（联合体）郑重声明，根据《政府采购促进中小企业发展管理办法》（财库﹝</w:t>
      </w:r>
      <w:r>
        <w:t xml:space="preserve">2020</w:t>
      </w:r>
      <w:r>
        <w:rPr>
          <w:rFonts w:hint="eastAsia"/>
        </w:rPr>
        <w:t xml:space="preserve">﹞</w:t>
      </w:r>
      <w:r>
        <w:t xml:space="preserve">46 </w:t>
      </w:r>
      <w:r>
        <w:rPr>
          <w:rFonts w:hint="eastAsia"/>
        </w:rPr>
        <w:t xml:space="preserve">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058"/>
        <w:ind w:firstLine="420"/>
        <w:jc w:val="left"/>
        <w:spacing w:line="360" w:lineRule="auto"/>
        <w:rPr>
          <w:u w:val="single"/>
        </w:rPr>
      </w:pPr>
      <w:r>
        <w:t xml:space="preserve">1. </w:t>
      </w:r>
      <w:r>
        <w:rPr>
          <w:rFonts w:hint="eastAsia"/>
          <w:u w:val="single"/>
        </w:rPr>
        <w:t xml:space="preserve">（标的名称）</w:t>
      </w:r>
      <w:r>
        <w:rPr>
          <w:rFonts w:hint="eastAsia"/>
        </w:rPr>
        <w:t xml:space="preserve">，属于</w:t>
      </w:r>
      <w:r>
        <w:rPr>
          <w:rFonts w:hint="eastAsia"/>
          <w:u w:val="single"/>
        </w:rPr>
        <w:t xml:space="preserve">（采购文件中明确的所属行业）</w:t>
      </w:r>
      <w:r>
        <w:rPr>
          <w:rFonts w:hint="eastAsia"/>
        </w:rPr>
        <w:t xml:space="preserve">；承建（承接）企业为</w:t>
      </w:r>
      <w:r>
        <w:rPr>
          <w:rFonts w:hint="eastAsia"/>
          <w:u w:val="single"/>
        </w:rPr>
        <w:t xml:space="preserve">（企业名称）</w:t>
      </w:r>
      <w:r>
        <w:rPr>
          <w:rFonts w:hint="eastAsia"/>
        </w:rPr>
        <w:t xml:space="preserve">，从业人员人，营业收入为万元，资产总额为万元</w:t>
      </w:r>
      <w:r>
        <w:fldChar w:fldCharType="begin"/>
      </w:r>
      <w:r>
        <w:instrText xml:space="preserve"> HYPERLINK "../../Microsoft/Windows/INetCache/Down/undefined.doc" \l "br1" </w:instrText>
      </w:r>
      <w:r>
        <w:fldChar w:fldCharType="separate"/>
      </w:r>
      <w:r>
        <w:rPr>
          <w:rStyle w:val="1144"/>
          <w:rFonts w:hint="eastAsia" w:ascii="仿宋" w:eastAsia="Times New Roman"/>
          <w:color w:val="000000"/>
          <w:spacing w:val="-1"/>
          <w:vertAlign w:val="superscript"/>
        </w:rPr>
        <w:t xml:space="preserve">1</w:t>
      </w:r>
      <w:r>
        <w:rPr>
          <w:rStyle w:val="1144"/>
          <w:rFonts w:hint="eastAsia" w:ascii="仿宋" w:eastAsia="Times New Roman"/>
          <w:color w:val="000000"/>
          <w:spacing w:val="-1"/>
          <w:vertAlign w:val="superscript"/>
        </w:rPr>
        <w:fldChar w:fldCharType="end"/>
      </w:r>
      <w:r>
        <w:rPr>
          <w:rFonts w:hint="eastAsia"/>
        </w:rPr>
        <w:t xml:space="preserve">，属于</w:t>
      </w:r>
      <w:r>
        <w:rPr>
          <w:rFonts w:hint="eastAsia"/>
          <w:u w:val="single"/>
        </w:rPr>
        <w:t xml:space="preserve">（中型企业、小型企业、微型企业）；</w:t>
      </w:r>
      <w:r>
        <w:rPr>
          <w:u w:val="single"/>
        </w:rPr>
      </w:r>
      <w:r/>
    </w:p>
    <w:p>
      <w:pPr>
        <w:pStyle w:val="1058"/>
        <w:ind w:firstLine="420"/>
        <w:jc w:val="left"/>
        <w:spacing w:line="360" w:lineRule="auto"/>
        <w:rPr>
          <w:u w:val="single"/>
        </w:rPr>
      </w:pPr>
      <w:r>
        <w:t xml:space="preserve">2. </w:t>
      </w:r>
      <w:r>
        <w:rPr>
          <w:rFonts w:hint="eastAsia"/>
          <w:u w:val="single"/>
        </w:rPr>
        <w:t xml:space="preserve">（标的名称）</w:t>
      </w:r>
      <w:r>
        <w:rPr>
          <w:rFonts w:hint="eastAsia"/>
        </w:rPr>
        <w:t xml:space="preserve">，属于</w:t>
      </w:r>
      <w:r>
        <w:rPr>
          <w:rFonts w:hint="eastAsia"/>
          <w:u w:val="single"/>
        </w:rPr>
        <w:t xml:space="preserve">（采购文件中明确的所属行业）</w:t>
      </w:r>
      <w:r>
        <w:rPr>
          <w:rFonts w:hint="eastAsia"/>
        </w:rPr>
        <w:t xml:space="preserve">；承建（承接）企业为</w:t>
      </w:r>
      <w:r>
        <w:rPr>
          <w:rFonts w:hint="eastAsia"/>
          <w:u w:val="single"/>
        </w:rPr>
        <w:t xml:space="preserve">（企业名称）</w:t>
      </w:r>
      <w:r>
        <w:rPr>
          <w:rFonts w:hint="eastAsia"/>
        </w:rPr>
        <w:t xml:space="preserve">，从业人员人，营业收入为万元，资产总额为万元，属于</w:t>
      </w:r>
      <w:r>
        <w:rPr>
          <w:rFonts w:hint="eastAsia"/>
          <w:u w:val="single"/>
        </w:rPr>
        <w:t xml:space="preserve">（中型企业、小型企业、微型企业）；</w:t>
      </w:r>
      <w:r>
        <w:rPr>
          <w:u w:val="single"/>
        </w:rPr>
      </w:r>
      <w:r/>
    </w:p>
    <w:p>
      <w:pPr>
        <w:pStyle w:val="1058"/>
        <w:ind w:firstLine="420"/>
        <w:jc w:val="left"/>
        <w:spacing w:line="360" w:lineRule="auto"/>
      </w:pPr>
      <w:r>
        <w:rPr>
          <w:rFonts w:hint="eastAsia"/>
        </w:rPr>
        <w:t xml:space="preserve">……</w:t>
      </w:r>
      <w:r/>
    </w:p>
    <w:p>
      <w:pPr>
        <w:pStyle w:val="1058"/>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pStyle w:val="1058"/>
        <w:ind w:firstLine="420"/>
        <w:jc w:val="left"/>
        <w:spacing w:line="360" w:lineRule="auto"/>
      </w:pPr>
      <w:r>
        <w:rPr>
          <w:rFonts w:hint="eastAsia"/>
        </w:rPr>
        <w:t xml:space="preserve">本企业对上述声明内容的真实性负责。如有虚假，将依法承担相应责任。</w:t>
      </w:r>
      <w:r/>
    </w:p>
    <w:p>
      <w:pPr>
        <w:pStyle w:val="1058"/>
        <w:spacing w:line="360" w:lineRule="auto"/>
        <w:rPr>
          <w:rFonts w:ascii="宋体" w:hAnsi="宋体"/>
        </w:rPr>
      </w:pPr>
      <w:r>
        <w:rPr>
          <w:rFonts w:hint="eastAsia" w:ascii="宋体" w:hAnsi="宋体"/>
        </w:rPr>
        <w:t xml:space="preserve">注：1、</w:t>
      </w:r>
      <w:r>
        <w:rPr>
          <w:rFonts w:hint="eastAsia"/>
        </w:rPr>
        <w:t xml:space="preserve">从业人员（不仅指在职职工）、营业收入、资产总额填报上一年度数据，无上一年度数据的新成立企业可不填报。</w:t>
      </w:r>
      <w:r>
        <w:rPr>
          <w:rFonts w:ascii="宋体" w:hAnsi="宋体"/>
        </w:rPr>
      </w:r>
      <w:r/>
    </w:p>
    <w:p>
      <w:pPr>
        <w:pStyle w:val="1058"/>
        <w:ind w:firstLine="420"/>
        <w:spacing w:line="360" w:lineRule="auto"/>
        <w:rPr>
          <w:rFonts w:ascii="宋体" w:hAnsi="宋体"/>
        </w:rPr>
      </w:pPr>
      <w:r>
        <w:rPr>
          <w:rFonts w:hint="eastAsia" w:ascii="宋体" w:hAnsi="宋体"/>
        </w:rPr>
        <w:t xml:space="preserve">2、供应商如不提供此声明函，价格将不做相应扣除。</w:t>
      </w:r>
      <w:r>
        <w:rPr>
          <w:rFonts w:ascii="宋体" w:hAnsi="宋体"/>
        </w:rPr>
      </w:r>
      <w:r/>
    </w:p>
    <w:p>
      <w:pPr>
        <w:pStyle w:val="1058"/>
        <w:spacing w:line="360" w:lineRule="auto"/>
        <w:rPr>
          <w:rFonts w:ascii="宋体" w:hAnsi="宋体"/>
        </w:rPr>
      </w:pPr>
      <w:r>
        <w:rPr>
          <w:rFonts w:hint="eastAsia" w:ascii="宋体" w:hAnsi="宋体"/>
        </w:rPr>
        <w:t xml:space="preserve">    3、企业声明函请完整填写，中标后将公示。</w:t>
      </w:r>
      <w:r>
        <w:rPr>
          <w:rFonts w:ascii="宋体" w:hAnsi="宋体"/>
        </w:rPr>
      </w:r>
      <w:r/>
    </w:p>
    <w:p>
      <w:pPr>
        <w:pStyle w:val="1058"/>
        <w:ind w:firstLine="420"/>
        <w:jc w:val="left"/>
        <w:spacing w:line="360" w:lineRule="auto"/>
      </w:pPr>
      <w:r>
        <w:rPr>
          <w:rFonts w:hint="eastAsia"/>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pStyle w:val="1058"/>
        <w:ind w:firstLine="420"/>
        <w:jc w:val="left"/>
        <w:spacing w:line="360" w:lineRule="auto"/>
      </w:pPr>
      <w:r>
        <w:rPr>
          <w:rFonts w:hint="eastAsia"/>
        </w:rPr>
        <w:t xml:space="preserve">5、中小企业不得属于大企业的分支机构，不得存在控股股东为大企业的情形，不得存在与大企业的负责人为同一人的情形。</w:t>
      </w:r>
      <w:r/>
    </w:p>
    <w:p>
      <w:pPr>
        <w:pStyle w:val="1058"/>
        <w:ind w:firstLine="420"/>
        <w:jc w:val="left"/>
        <w:spacing w:line="360" w:lineRule="auto"/>
      </w:pPr>
      <w:r>
        <w:rPr>
          <w:rFonts w:hint="eastAsia"/>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pStyle w:val="1058"/>
        <w:ind w:firstLine="4620"/>
        <w:jc w:val="left"/>
        <w:spacing w:line="360" w:lineRule="auto"/>
      </w:pPr>
      <w:r>
        <w:rPr>
          <w:rFonts w:hint="eastAsia"/>
        </w:rPr>
        <w:t xml:space="preserve">企业名称（盖章）：</w:t>
      </w:r>
      <w:r/>
    </w:p>
    <w:p>
      <w:pPr>
        <w:pStyle w:val="1058"/>
        <w:ind w:firstLine="4620"/>
        <w:jc w:val="left"/>
        <w:spacing w:line="360" w:lineRule="auto"/>
      </w:pPr>
      <w:r>
        <w:rPr>
          <w:rFonts w:hint="eastAsia"/>
        </w:rPr>
        <w:t xml:space="preserve">日 期：</w:t>
      </w:r>
      <w:r/>
    </w:p>
    <w:p>
      <w:pPr>
        <w:pStyle w:val="1060"/>
        <w:spacing w:before="300" w:after="300" w:line="360" w:lineRule="auto"/>
        <w:widowControl/>
        <w:rPr>
          <w:rFonts w:ascii="宋体" w:hAnsi="宋体"/>
          <w:color w:val="666666"/>
          <w:sz w:val="21"/>
          <w:szCs w:val="21"/>
        </w:rPr>
      </w:pPr>
      <w:r>
        <w:rPr>
          <w:rFonts w:hint="eastAsia" w:ascii="宋体" w:hAnsi="宋体" w:cs="微软雅黑"/>
          <w:bCs w:val="0"/>
          <w:color w:val="333333"/>
          <w:sz w:val="21"/>
          <w:szCs w:val="21"/>
        </w:rPr>
        <w:t xml:space="preserve">中小微企业划型标准</w:t>
      </w:r>
      <w:r>
        <w:rPr>
          <w:rFonts w:hint="eastAsia" w:ascii="宋体" w:hAnsi="宋体" w:cs="微软雅黑"/>
          <w:bCs w:val="0"/>
          <w:color w:val="666666"/>
          <w:sz w:val="21"/>
          <w:szCs w:val="21"/>
        </w:rPr>
        <w:t xml:space="preserve"> </w:t>
      </w:r>
      <w:r>
        <w:rPr>
          <w:rFonts w:ascii="宋体" w:hAnsi="宋体"/>
          <w:color w:val="666666"/>
          <w:sz w:val="21"/>
          <w:szCs w:val="21"/>
        </w:rPr>
      </w:r>
      <w:r/>
    </w:p>
    <w:p>
      <w:pPr>
        <w:pStyle w:val="1130"/>
        <w:ind w:firstLine="420"/>
        <w:spacing w:before="300" w:after="452" w:line="360" w:lineRule="auto"/>
        <w:rPr>
          <w:color w:val="666666"/>
          <w:sz w:val="21"/>
          <w:szCs w:val="21"/>
        </w:rPr>
      </w:pPr>
      <w:r>
        <w:rPr>
          <w:rFonts w:hint="eastAsia" w:cs="仿宋"/>
          <w:color w:val="666666"/>
          <w:sz w:val="21"/>
          <w:szCs w:val="21"/>
        </w:rPr>
        <w:t xml:space="preserve">    </w:t>
      </w:r>
      <w:r>
        <w:rPr>
          <w:rStyle w:val="1140"/>
          <w:rFonts w:hint="eastAsia" w:cs="仿宋"/>
          <w:color w:val="666666"/>
          <w:sz w:val="21"/>
          <w:szCs w:val="21"/>
        </w:rPr>
        <w:t xml:space="preserve">中小微企业划型标准如下：</w:t>
      </w:r>
      <w:r>
        <w:rPr>
          <w:color w:val="666666"/>
          <w:sz w:val="21"/>
          <w:szCs w:val="21"/>
        </w:rPr>
      </w:r>
      <w:r/>
    </w:p>
    <w:tbl>
      <w:tblPr>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行业名称</w:t>
            </w:r>
            <w:r>
              <w:rPr>
                <w:color w:val="666666"/>
                <w:sz w:val="21"/>
                <w:szCs w:val="21"/>
              </w:rPr>
            </w:r>
            <w:r/>
          </w:p>
        </w:tc>
        <w:tc>
          <w:tcPr>
            <w:tcMar>
              <w:left w:w="105" w:type="dxa"/>
              <w:top w:w="0" w:type="dxa"/>
              <w:right w:w="105" w:type="dxa"/>
              <w:bottom w:w="0" w:type="dxa"/>
            </w:tcMar>
            <w:tcW w:w="170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指标名称</w:t>
            </w:r>
            <w:r>
              <w:rPr>
                <w:color w:val="666666"/>
                <w:sz w:val="21"/>
                <w:szCs w:val="21"/>
              </w:rPr>
            </w:r>
            <w:r/>
          </w:p>
        </w:tc>
        <w:tc>
          <w:tcPr>
            <w:tcMar>
              <w:left w:w="105" w:type="dxa"/>
              <w:top w:w="0" w:type="dxa"/>
              <w:right w:w="105" w:type="dxa"/>
              <w:bottom w:w="0" w:type="dxa"/>
            </w:tcMar>
            <w:tcW w:w="475"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计量单位</w:t>
            </w:r>
            <w:r>
              <w:rPr>
                <w:color w:val="666666"/>
                <w:sz w:val="21"/>
                <w:szCs w:val="21"/>
              </w:rPr>
            </w:r>
            <w:r/>
          </w:p>
        </w:tc>
        <w:tc>
          <w:tcPr>
            <w:tcMar>
              <w:left w:w="105" w:type="dxa"/>
              <w:top w:w="0" w:type="dxa"/>
              <w:right w:w="105" w:type="dxa"/>
              <w:bottom w:w="0" w:type="dxa"/>
            </w:tcMar>
            <w:tcW w:w="205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中型</w:t>
            </w:r>
            <w:r>
              <w:rPr>
                <w:color w:val="666666"/>
                <w:sz w:val="21"/>
                <w:szCs w:val="21"/>
              </w:rPr>
            </w:r>
            <w:r/>
          </w:p>
        </w:tc>
        <w:tc>
          <w:tcPr>
            <w:tcMar>
              <w:left w:w="105" w:type="dxa"/>
              <w:top w:w="0" w:type="dxa"/>
              <w:right w:w="105" w:type="dxa"/>
              <w:bottom w:w="0" w:type="dxa"/>
            </w:tcMar>
            <w:tcW w:w="167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小型</w:t>
            </w:r>
            <w:r>
              <w:rPr>
                <w:color w:val="666666"/>
                <w:sz w:val="21"/>
                <w:szCs w:val="21"/>
              </w:rPr>
            </w:r>
            <w:r/>
          </w:p>
        </w:tc>
        <w:tc>
          <w:tcPr>
            <w:tcMar>
              <w:left w:w="105" w:type="dxa"/>
              <w:top w:w="0" w:type="dxa"/>
              <w:right w:w="105" w:type="dxa"/>
              <w:bottom w:w="0" w:type="dxa"/>
            </w:tcMar>
            <w:tcW w:w="1455"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微型</w:t>
            </w:r>
            <w:r>
              <w:rPr>
                <w:color w:val="666666"/>
                <w:sz w:val="21"/>
                <w:szCs w:val="21"/>
              </w:rPr>
            </w:r>
            <w:r/>
          </w:p>
        </w:tc>
      </w:tr>
      <w:tr>
        <w:trPr>
          <w:tblCellSpacing w:w="15" w:type="dxa"/>
          <w:trHeight w:val="225"/>
        </w:trPr>
        <w:tc>
          <w:tcPr>
            <w:tcMar>
              <w:left w:w="105" w:type="dxa"/>
              <w:top w:w="0" w:type="dxa"/>
              <w:right w:w="105" w:type="dxa"/>
              <w:bottom w:w="0" w:type="dxa"/>
            </w:tcMar>
            <w:tcW w:w="1401"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农、林、牧、渔</w:t>
            </w:r>
            <w:r>
              <w:rPr>
                <w:color w:val="666666"/>
                <w:sz w:val="21"/>
                <w:szCs w:val="21"/>
              </w:rPr>
            </w:r>
            <w:r/>
          </w:p>
        </w:tc>
        <w:tc>
          <w:tcPr>
            <w:tcMar>
              <w:left w:w="105" w:type="dxa"/>
              <w:top w:w="0" w:type="dxa"/>
              <w:right w:w="105" w:type="dxa"/>
              <w:bottom w:w="0" w:type="dxa"/>
            </w:tcMar>
            <w:tcW w:w="170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营业收入（Y）</w:t>
            </w:r>
            <w:r>
              <w:rPr>
                <w:color w:val="666666"/>
                <w:sz w:val="21"/>
                <w:szCs w:val="21"/>
              </w:rPr>
            </w:r>
            <w:r/>
          </w:p>
        </w:tc>
        <w:tc>
          <w:tcPr>
            <w:tcMar>
              <w:left w:w="105" w:type="dxa"/>
              <w:top w:w="0" w:type="dxa"/>
              <w:right w:w="105" w:type="dxa"/>
              <w:bottom w:w="0" w:type="dxa"/>
            </w:tcMar>
            <w:tcW w:w="475" w:type="dxa"/>
            <w:vAlign w:val="center"/>
            <w:textDirection w:val="lrTb"/>
            <w:noWrap/>
          </w:tcPr>
          <w:p>
            <w:pPr>
              <w:pStyle w:val="1130"/>
              <w:ind w:firstLine="420"/>
              <w:jc w:val="center"/>
              <w:spacing w:after="150" w:line="360" w:lineRule="auto"/>
              <w:rPr>
                <w:color w:val="666666"/>
                <w:sz w:val="21"/>
                <w:szCs w:val="21"/>
              </w:rPr>
            </w:pPr>
            <w:r>
              <w:rPr>
                <w:rStyle w:val="1140"/>
                <w:rFonts w:hint="eastAsia" w:cs="仿宋"/>
                <w:color w:val="666666"/>
                <w:sz w:val="21"/>
                <w:szCs w:val="21"/>
              </w:rPr>
              <w:t xml:space="preserve">万万元</w:t>
            </w:r>
            <w:r>
              <w:rPr>
                <w:color w:val="666666"/>
                <w:sz w:val="21"/>
                <w:szCs w:val="21"/>
              </w:rPr>
            </w:r>
            <w:r/>
          </w:p>
        </w:tc>
        <w:tc>
          <w:tcPr>
            <w:tcMar>
              <w:left w:w="105" w:type="dxa"/>
              <w:top w:w="0" w:type="dxa"/>
              <w:right w:w="105" w:type="dxa"/>
              <w:bottom w:w="0" w:type="dxa"/>
            </w:tcMar>
            <w:tcW w:w="205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500≤Y＜20000</w:t>
            </w:r>
            <w:r>
              <w:rPr>
                <w:color w:val="666666"/>
                <w:sz w:val="21"/>
                <w:szCs w:val="21"/>
              </w:rPr>
            </w:r>
            <w:r/>
          </w:p>
        </w:tc>
        <w:tc>
          <w:tcPr>
            <w:tcMar>
              <w:left w:w="105" w:type="dxa"/>
              <w:top w:w="0" w:type="dxa"/>
              <w:right w:w="105" w:type="dxa"/>
              <w:bottom w:w="0" w:type="dxa"/>
            </w:tcMar>
            <w:tcW w:w="167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50≤Y＜500</w:t>
            </w:r>
            <w:r>
              <w:rPr>
                <w:color w:val="666666"/>
                <w:sz w:val="21"/>
                <w:szCs w:val="21"/>
              </w:rPr>
            </w:r>
            <w:r/>
          </w:p>
        </w:tc>
        <w:tc>
          <w:tcPr>
            <w:tcMar>
              <w:left w:w="105" w:type="dxa"/>
              <w:top w:w="0" w:type="dxa"/>
              <w:right w:w="105" w:type="dxa"/>
              <w:bottom w:w="0" w:type="dxa"/>
            </w:tcMar>
            <w:tcW w:w="1455"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Y＜50</w:t>
            </w:r>
            <w:r>
              <w:rPr>
                <w:color w:val="666666"/>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工业</w:t>
            </w:r>
            <w:r>
              <w:rPr>
                <w:color w:val="666666"/>
                <w:sz w:val="21"/>
                <w:szCs w:val="21"/>
              </w:rPr>
            </w:r>
            <w:r/>
          </w:p>
        </w:tc>
        <w:tc>
          <w:tcPr>
            <w:tcMar>
              <w:left w:w="105" w:type="dxa"/>
              <w:top w:w="0" w:type="dxa"/>
              <w:right w:w="105" w:type="dxa"/>
              <w:bottom w:w="0" w:type="dxa"/>
            </w:tcMar>
            <w:tcW w:w="170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从业人员（X）</w:t>
            </w:r>
            <w:r>
              <w:rPr>
                <w:color w:val="666666"/>
                <w:sz w:val="21"/>
                <w:szCs w:val="21"/>
              </w:rPr>
            </w:r>
            <w:r/>
          </w:p>
        </w:tc>
        <w:tc>
          <w:tcPr>
            <w:tcMar>
              <w:left w:w="105" w:type="dxa"/>
              <w:top w:w="0" w:type="dxa"/>
              <w:right w:w="105" w:type="dxa"/>
              <w:bottom w:w="0" w:type="dxa"/>
            </w:tcMar>
            <w:tcW w:w="475" w:type="dxa"/>
            <w:vAlign w:val="center"/>
            <w:textDirection w:val="lrTb"/>
            <w:noWrap/>
          </w:tcPr>
          <w:p>
            <w:pPr>
              <w:pStyle w:val="1130"/>
              <w:ind w:firstLine="420"/>
              <w:jc w:val="center"/>
              <w:spacing w:after="150" w:line="360" w:lineRule="auto"/>
              <w:rPr>
                <w:color w:val="666666"/>
                <w:sz w:val="21"/>
                <w:szCs w:val="21"/>
              </w:rPr>
            </w:pPr>
            <w:r>
              <w:rPr>
                <w:rStyle w:val="1140"/>
                <w:rFonts w:hint="eastAsia" w:cs="仿宋"/>
                <w:color w:val="666666"/>
                <w:sz w:val="21"/>
                <w:szCs w:val="21"/>
              </w:rPr>
              <w:t xml:space="preserve">人</w:t>
            </w:r>
            <w:r>
              <w:rPr>
                <w:color w:val="666666"/>
                <w:sz w:val="21"/>
                <w:szCs w:val="21"/>
              </w:rPr>
            </w:r>
            <w:r/>
          </w:p>
        </w:tc>
        <w:tc>
          <w:tcPr>
            <w:tcMar>
              <w:left w:w="105" w:type="dxa"/>
              <w:top w:w="0" w:type="dxa"/>
              <w:right w:w="105" w:type="dxa"/>
              <w:bottom w:w="0" w:type="dxa"/>
            </w:tcMar>
            <w:tcW w:w="205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300≤X＜1000</w:t>
            </w:r>
            <w:r>
              <w:rPr>
                <w:color w:val="666666"/>
                <w:sz w:val="21"/>
                <w:szCs w:val="21"/>
              </w:rPr>
            </w:r>
            <w:r/>
          </w:p>
        </w:tc>
        <w:tc>
          <w:tcPr>
            <w:tcMar>
              <w:left w:w="105" w:type="dxa"/>
              <w:top w:w="0" w:type="dxa"/>
              <w:right w:w="105" w:type="dxa"/>
              <w:bottom w:w="0" w:type="dxa"/>
            </w:tcMar>
            <w:tcW w:w="167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20≤X＜300</w:t>
            </w:r>
            <w:r>
              <w:rPr>
                <w:color w:val="666666"/>
                <w:sz w:val="21"/>
                <w:szCs w:val="21"/>
              </w:rPr>
            </w:r>
            <w:r/>
          </w:p>
        </w:tc>
        <w:tc>
          <w:tcPr>
            <w:tcMar>
              <w:left w:w="105" w:type="dxa"/>
              <w:top w:w="0" w:type="dxa"/>
              <w:right w:w="105" w:type="dxa"/>
              <w:bottom w:w="0" w:type="dxa"/>
            </w:tcMar>
            <w:tcW w:w="1455"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X＜20</w:t>
            </w:r>
            <w:r>
              <w:rPr>
                <w:color w:val="666666"/>
                <w:sz w:val="21"/>
                <w:szCs w:val="21"/>
              </w:rPr>
            </w:r>
            <w:r/>
          </w:p>
        </w:tc>
      </w:tr>
      <w:tr>
        <w:trPr>
          <w:tblCellSpacing w:w="15" w:type="dxa"/>
          <w:trHeight w:val="225"/>
        </w:trPr>
        <w:tc>
          <w:tcPr>
            <w:tcW w:w="1401" w:type="dxa"/>
            <w:vAlign w:val="center"/>
            <w:vMerge w:val="continue"/>
            <w:textDirection w:val="lrTb"/>
            <w:noWrap/>
          </w:tcPr>
          <w:p>
            <w:pPr>
              <w:pStyle w:val="1058"/>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营业收入（Y）</w:t>
            </w:r>
            <w:r>
              <w:rPr>
                <w:color w:val="666666"/>
                <w:sz w:val="21"/>
                <w:szCs w:val="21"/>
              </w:rPr>
            </w:r>
            <w:r/>
          </w:p>
        </w:tc>
        <w:tc>
          <w:tcPr>
            <w:tcMar>
              <w:left w:w="105" w:type="dxa"/>
              <w:top w:w="0" w:type="dxa"/>
              <w:right w:w="105" w:type="dxa"/>
              <w:bottom w:w="0" w:type="dxa"/>
            </w:tcMar>
            <w:tcW w:w="475" w:type="dxa"/>
            <w:vAlign w:val="center"/>
            <w:textDirection w:val="lrTb"/>
            <w:noWrap/>
          </w:tcPr>
          <w:p>
            <w:pPr>
              <w:pStyle w:val="1130"/>
              <w:ind w:firstLine="420"/>
              <w:jc w:val="center"/>
              <w:spacing w:after="150" w:line="360" w:lineRule="auto"/>
              <w:rPr>
                <w:color w:val="666666"/>
                <w:sz w:val="21"/>
                <w:szCs w:val="21"/>
              </w:rPr>
            </w:pPr>
            <w:r>
              <w:rPr>
                <w:rStyle w:val="1140"/>
                <w:rFonts w:hint="eastAsia" w:cs="仿宋"/>
                <w:color w:val="666666"/>
                <w:sz w:val="21"/>
                <w:szCs w:val="21"/>
              </w:rPr>
              <w:t xml:space="preserve">万万元</w:t>
            </w:r>
            <w:r>
              <w:rPr>
                <w:color w:val="666666"/>
                <w:sz w:val="21"/>
                <w:szCs w:val="21"/>
              </w:rPr>
            </w:r>
            <w:r/>
          </w:p>
        </w:tc>
        <w:tc>
          <w:tcPr>
            <w:tcMar>
              <w:left w:w="105" w:type="dxa"/>
              <w:top w:w="0" w:type="dxa"/>
              <w:right w:w="105" w:type="dxa"/>
              <w:bottom w:w="0" w:type="dxa"/>
            </w:tcMar>
            <w:tcW w:w="205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2000≤Y＜40000</w:t>
            </w:r>
            <w:r>
              <w:rPr>
                <w:color w:val="666666"/>
                <w:sz w:val="21"/>
                <w:szCs w:val="21"/>
              </w:rPr>
            </w:r>
            <w:r/>
          </w:p>
        </w:tc>
        <w:tc>
          <w:tcPr>
            <w:tcMar>
              <w:left w:w="105" w:type="dxa"/>
              <w:top w:w="0" w:type="dxa"/>
              <w:right w:w="105" w:type="dxa"/>
              <w:bottom w:w="0" w:type="dxa"/>
            </w:tcMar>
            <w:tcW w:w="167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300≤Y＜2000</w:t>
            </w:r>
            <w:r>
              <w:rPr>
                <w:color w:val="666666"/>
                <w:sz w:val="21"/>
                <w:szCs w:val="21"/>
              </w:rPr>
            </w:r>
            <w:r/>
          </w:p>
        </w:tc>
        <w:tc>
          <w:tcPr>
            <w:tcMar>
              <w:left w:w="105" w:type="dxa"/>
              <w:top w:w="0" w:type="dxa"/>
              <w:right w:w="105" w:type="dxa"/>
              <w:bottom w:w="0" w:type="dxa"/>
            </w:tcMar>
            <w:tcW w:w="1455"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Y＜300</w:t>
            </w:r>
            <w:r>
              <w:rPr>
                <w:color w:val="666666"/>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130"/>
              <w:ind w:firstLine="420"/>
              <w:jc w:val="center"/>
              <w:spacing w:after="150" w:line="360" w:lineRule="auto"/>
              <w:rPr>
                <w:color w:val="666666"/>
                <w:sz w:val="21"/>
                <w:szCs w:val="21"/>
              </w:rPr>
            </w:pPr>
            <w:r>
              <w:rPr>
                <w:rStyle w:val="1140"/>
                <w:rFonts w:hint="eastAsia" w:cs="仿宋"/>
                <w:color w:val="666666"/>
                <w:sz w:val="21"/>
                <w:szCs w:val="21"/>
              </w:rPr>
              <w:t xml:space="preserve">建筑业</w:t>
            </w:r>
            <w:r>
              <w:rPr>
                <w:color w:val="666666"/>
                <w:sz w:val="21"/>
                <w:szCs w:val="21"/>
              </w:rPr>
            </w:r>
            <w:r/>
          </w:p>
        </w:tc>
        <w:tc>
          <w:tcPr>
            <w:tcMar>
              <w:left w:w="105" w:type="dxa"/>
              <w:top w:w="0" w:type="dxa"/>
              <w:right w:w="105" w:type="dxa"/>
              <w:bottom w:w="0" w:type="dxa"/>
            </w:tcMar>
            <w:tcW w:w="170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营业收入（Y）</w:t>
            </w:r>
            <w:r>
              <w:rPr>
                <w:color w:val="666666"/>
                <w:sz w:val="21"/>
                <w:szCs w:val="21"/>
              </w:rPr>
            </w:r>
            <w:r/>
          </w:p>
        </w:tc>
        <w:tc>
          <w:tcPr>
            <w:tcMar>
              <w:left w:w="105" w:type="dxa"/>
              <w:top w:w="0" w:type="dxa"/>
              <w:right w:w="105" w:type="dxa"/>
              <w:bottom w:w="0" w:type="dxa"/>
            </w:tcMar>
            <w:tcW w:w="475" w:type="dxa"/>
            <w:vAlign w:val="center"/>
            <w:textDirection w:val="lrTb"/>
            <w:noWrap/>
          </w:tcPr>
          <w:p>
            <w:pPr>
              <w:pStyle w:val="1130"/>
              <w:ind w:firstLine="420"/>
              <w:jc w:val="center"/>
              <w:spacing w:after="150" w:line="360" w:lineRule="auto"/>
              <w:rPr>
                <w:color w:val="666666"/>
                <w:sz w:val="21"/>
                <w:szCs w:val="21"/>
              </w:rPr>
            </w:pPr>
            <w:r>
              <w:rPr>
                <w:rStyle w:val="1140"/>
                <w:rFonts w:hint="eastAsia" w:cs="仿宋"/>
                <w:color w:val="666666"/>
                <w:sz w:val="21"/>
                <w:szCs w:val="21"/>
              </w:rPr>
              <w:t xml:space="preserve">万万元</w:t>
            </w:r>
            <w:r>
              <w:rPr>
                <w:color w:val="666666"/>
                <w:sz w:val="21"/>
                <w:szCs w:val="21"/>
              </w:rPr>
            </w:r>
            <w:r/>
          </w:p>
        </w:tc>
        <w:tc>
          <w:tcPr>
            <w:tcMar>
              <w:left w:w="105" w:type="dxa"/>
              <w:top w:w="0" w:type="dxa"/>
              <w:right w:w="105" w:type="dxa"/>
              <w:bottom w:w="0" w:type="dxa"/>
            </w:tcMar>
            <w:tcW w:w="205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6000≤Y＜80000</w:t>
            </w:r>
            <w:r>
              <w:rPr>
                <w:color w:val="666666"/>
                <w:sz w:val="21"/>
                <w:szCs w:val="21"/>
              </w:rPr>
            </w:r>
            <w:r/>
          </w:p>
        </w:tc>
        <w:tc>
          <w:tcPr>
            <w:tcMar>
              <w:left w:w="105" w:type="dxa"/>
              <w:top w:w="0" w:type="dxa"/>
              <w:right w:w="105" w:type="dxa"/>
              <w:bottom w:w="0" w:type="dxa"/>
            </w:tcMar>
            <w:tcW w:w="167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300≤Y＜6000</w:t>
            </w:r>
            <w:r>
              <w:rPr>
                <w:color w:val="666666"/>
                <w:sz w:val="21"/>
                <w:szCs w:val="21"/>
              </w:rPr>
            </w:r>
            <w:r/>
          </w:p>
        </w:tc>
        <w:tc>
          <w:tcPr>
            <w:tcMar>
              <w:left w:w="105" w:type="dxa"/>
              <w:top w:w="0" w:type="dxa"/>
              <w:right w:w="105" w:type="dxa"/>
              <w:bottom w:w="0" w:type="dxa"/>
            </w:tcMar>
            <w:tcW w:w="1455"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Y＜300</w:t>
            </w:r>
            <w:r>
              <w:rPr>
                <w:color w:val="666666"/>
                <w:sz w:val="21"/>
                <w:szCs w:val="21"/>
              </w:rPr>
            </w:r>
            <w:r/>
          </w:p>
        </w:tc>
      </w:tr>
      <w:tr>
        <w:trPr>
          <w:tblCellSpacing w:w="15" w:type="dxa"/>
          <w:trHeight w:val="225"/>
        </w:trPr>
        <w:tc>
          <w:tcPr>
            <w:tcW w:w="1401" w:type="dxa"/>
            <w:vAlign w:val="center"/>
            <w:vMerge w:val="continue"/>
            <w:textDirection w:val="lrTb"/>
            <w:noWrap/>
          </w:tcPr>
          <w:p>
            <w:pPr>
              <w:pStyle w:val="1058"/>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资产总额（Z）</w:t>
            </w:r>
            <w:r>
              <w:rPr>
                <w:color w:val="666666"/>
                <w:sz w:val="21"/>
                <w:szCs w:val="21"/>
              </w:rPr>
            </w:r>
            <w:r/>
          </w:p>
        </w:tc>
        <w:tc>
          <w:tcPr>
            <w:tcMar>
              <w:left w:w="105" w:type="dxa"/>
              <w:top w:w="0" w:type="dxa"/>
              <w:right w:w="105" w:type="dxa"/>
              <w:bottom w:w="0" w:type="dxa"/>
            </w:tcMar>
            <w:tcW w:w="475" w:type="dxa"/>
            <w:vAlign w:val="center"/>
            <w:textDirection w:val="lrTb"/>
            <w:noWrap/>
          </w:tcPr>
          <w:p>
            <w:pPr>
              <w:pStyle w:val="1130"/>
              <w:ind w:firstLine="420"/>
              <w:jc w:val="center"/>
              <w:spacing w:after="150" w:line="360" w:lineRule="auto"/>
              <w:rPr>
                <w:color w:val="666666"/>
                <w:sz w:val="21"/>
                <w:szCs w:val="21"/>
              </w:rPr>
            </w:pPr>
            <w:r>
              <w:rPr>
                <w:rStyle w:val="1140"/>
                <w:rFonts w:hint="eastAsia" w:cs="仿宋"/>
                <w:color w:val="666666"/>
                <w:sz w:val="21"/>
                <w:szCs w:val="21"/>
              </w:rPr>
              <w:t xml:space="preserve">万万元</w:t>
            </w:r>
            <w:r>
              <w:rPr>
                <w:color w:val="666666"/>
                <w:sz w:val="21"/>
                <w:szCs w:val="21"/>
              </w:rPr>
            </w:r>
            <w:r/>
          </w:p>
        </w:tc>
        <w:tc>
          <w:tcPr>
            <w:tcMar>
              <w:left w:w="105" w:type="dxa"/>
              <w:top w:w="0" w:type="dxa"/>
              <w:right w:w="105" w:type="dxa"/>
              <w:bottom w:w="0" w:type="dxa"/>
            </w:tcMar>
            <w:tcW w:w="205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5000≤Z＜80000</w:t>
            </w:r>
            <w:r>
              <w:rPr>
                <w:color w:val="666666"/>
                <w:sz w:val="21"/>
                <w:szCs w:val="21"/>
              </w:rPr>
            </w:r>
            <w:r/>
          </w:p>
        </w:tc>
        <w:tc>
          <w:tcPr>
            <w:tcMar>
              <w:left w:w="105" w:type="dxa"/>
              <w:top w:w="0" w:type="dxa"/>
              <w:right w:w="105" w:type="dxa"/>
              <w:bottom w:w="0" w:type="dxa"/>
            </w:tcMar>
            <w:tcW w:w="167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300≤Z＜5000</w:t>
            </w:r>
            <w:r>
              <w:rPr>
                <w:color w:val="666666"/>
                <w:sz w:val="21"/>
                <w:szCs w:val="21"/>
              </w:rPr>
            </w:r>
            <w:r/>
          </w:p>
        </w:tc>
        <w:tc>
          <w:tcPr>
            <w:tcMar>
              <w:left w:w="105" w:type="dxa"/>
              <w:top w:w="0" w:type="dxa"/>
              <w:right w:w="105" w:type="dxa"/>
              <w:bottom w:w="0" w:type="dxa"/>
            </w:tcMar>
            <w:tcW w:w="1455"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Z＜300</w:t>
            </w:r>
            <w:r>
              <w:rPr>
                <w:color w:val="666666"/>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130"/>
              <w:ind w:firstLine="420"/>
              <w:jc w:val="center"/>
              <w:spacing w:after="150" w:line="360" w:lineRule="auto"/>
              <w:rPr>
                <w:color w:val="666666"/>
                <w:sz w:val="21"/>
                <w:szCs w:val="21"/>
              </w:rPr>
            </w:pPr>
            <w:r>
              <w:rPr>
                <w:rStyle w:val="1140"/>
                <w:rFonts w:hint="eastAsia" w:cs="仿宋"/>
                <w:color w:val="666666"/>
                <w:sz w:val="21"/>
                <w:szCs w:val="21"/>
              </w:rPr>
              <w:t xml:space="preserve">批发业</w:t>
            </w:r>
            <w:r>
              <w:rPr>
                <w:color w:val="666666"/>
                <w:sz w:val="21"/>
                <w:szCs w:val="21"/>
              </w:rPr>
            </w:r>
            <w:r/>
          </w:p>
        </w:tc>
        <w:tc>
          <w:tcPr>
            <w:tcMar>
              <w:left w:w="105" w:type="dxa"/>
              <w:top w:w="0" w:type="dxa"/>
              <w:right w:w="105" w:type="dxa"/>
              <w:bottom w:w="0" w:type="dxa"/>
            </w:tcMar>
            <w:tcW w:w="170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从业人员（X）</w:t>
            </w:r>
            <w:r>
              <w:rPr>
                <w:color w:val="666666"/>
                <w:sz w:val="21"/>
                <w:szCs w:val="21"/>
              </w:rPr>
            </w:r>
            <w:r/>
          </w:p>
        </w:tc>
        <w:tc>
          <w:tcPr>
            <w:tcMar>
              <w:left w:w="105" w:type="dxa"/>
              <w:top w:w="0" w:type="dxa"/>
              <w:right w:w="105" w:type="dxa"/>
              <w:bottom w:w="0" w:type="dxa"/>
            </w:tcMar>
            <w:tcW w:w="475" w:type="dxa"/>
            <w:vAlign w:val="center"/>
            <w:textDirection w:val="lrTb"/>
            <w:noWrap/>
          </w:tcPr>
          <w:p>
            <w:pPr>
              <w:pStyle w:val="1130"/>
              <w:ind w:firstLine="420"/>
              <w:jc w:val="center"/>
              <w:spacing w:after="150" w:line="360" w:lineRule="auto"/>
              <w:rPr>
                <w:color w:val="666666"/>
                <w:sz w:val="21"/>
                <w:szCs w:val="21"/>
              </w:rPr>
            </w:pPr>
            <w:r>
              <w:rPr>
                <w:rStyle w:val="1140"/>
                <w:rFonts w:hint="eastAsia" w:cs="仿宋"/>
                <w:color w:val="666666"/>
                <w:sz w:val="21"/>
                <w:szCs w:val="21"/>
              </w:rPr>
              <w:t xml:space="preserve">人</w:t>
            </w:r>
            <w:r>
              <w:rPr>
                <w:color w:val="666666"/>
                <w:sz w:val="21"/>
                <w:szCs w:val="21"/>
              </w:rPr>
            </w:r>
            <w:r/>
          </w:p>
        </w:tc>
        <w:tc>
          <w:tcPr>
            <w:tcMar>
              <w:left w:w="105" w:type="dxa"/>
              <w:top w:w="0" w:type="dxa"/>
              <w:right w:w="105" w:type="dxa"/>
              <w:bottom w:w="0" w:type="dxa"/>
            </w:tcMar>
            <w:tcW w:w="205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20≤X＜200</w:t>
            </w:r>
            <w:r>
              <w:rPr>
                <w:color w:val="666666"/>
                <w:sz w:val="21"/>
                <w:szCs w:val="21"/>
              </w:rPr>
            </w:r>
            <w:r/>
          </w:p>
        </w:tc>
        <w:tc>
          <w:tcPr>
            <w:tcMar>
              <w:left w:w="105" w:type="dxa"/>
              <w:top w:w="0" w:type="dxa"/>
              <w:right w:w="105" w:type="dxa"/>
              <w:bottom w:w="0" w:type="dxa"/>
            </w:tcMar>
            <w:tcW w:w="167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5≤X＜20</w:t>
            </w:r>
            <w:r>
              <w:rPr>
                <w:color w:val="666666"/>
                <w:sz w:val="21"/>
                <w:szCs w:val="21"/>
              </w:rPr>
            </w:r>
            <w:r/>
          </w:p>
        </w:tc>
        <w:tc>
          <w:tcPr>
            <w:tcMar>
              <w:left w:w="105" w:type="dxa"/>
              <w:top w:w="0" w:type="dxa"/>
              <w:right w:w="105" w:type="dxa"/>
              <w:bottom w:w="0" w:type="dxa"/>
            </w:tcMar>
            <w:tcW w:w="1455"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X＜5</w:t>
            </w:r>
            <w:r>
              <w:rPr>
                <w:color w:val="666666"/>
                <w:sz w:val="21"/>
                <w:szCs w:val="21"/>
              </w:rPr>
            </w:r>
            <w:r/>
          </w:p>
        </w:tc>
      </w:tr>
      <w:tr>
        <w:trPr>
          <w:tblCellSpacing w:w="15" w:type="dxa"/>
          <w:trHeight w:val="225"/>
        </w:trPr>
        <w:tc>
          <w:tcPr>
            <w:tcW w:w="1401" w:type="dxa"/>
            <w:vAlign w:val="center"/>
            <w:vMerge w:val="continue"/>
            <w:textDirection w:val="lrTb"/>
            <w:noWrap/>
          </w:tcPr>
          <w:p>
            <w:pPr>
              <w:pStyle w:val="1058"/>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营业收入（Y）</w:t>
            </w:r>
            <w:r>
              <w:rPr>
                <w:color w:val="666666"/>
                <w:sz w:val="21"/>
                <w:szCs w:val="21"/>
              </w:rPr>
            </w:r>
            <w:r/>
          </w:p>
        </w:tc>
        <w:tc>
          <w:tcPr>
            <w:tcMar>
              <w:left w:w="105" w:type="dxa"/>
              <w:top w:w="0" w:type="dxa"/>
              <w:right w:w="105" w:type="dxa"/>
              <w:bottom w:w="0" w:type="dxa"/>
            </w:tcMar>
            <w:tcW w:w="475" w:type="dxa"/>
            <w:vAlign w:val="center"/>
            <w:textDirection w:val="lrTb"/>
            <w:noWrap/>
          </w:tcPr>
          <w:p>
            <w:pPr>
              <w:pStyle w:val="1130"/>
              <w:ind w:firstLine="420"/>
              <w:jc w:val="center"/>
              <w:spacing w:after="150" w:line="360" w:lineRule="auto"/>
              <w:rPr>
                <w:color w:val="666666"/>
                <w:sz w:val="21"/>
                <w:szCs w:val="21"/>
              </w:rPr>
            </w:pPr>
            <w:r>
              <w:rPr>
                <w:rStyle w:val="1140"/>
                <w:rFonts w:hint="eastAsia" w:cs="仿宋"/>
                <w:color w:val="666666"/>
                <w:sz w:val="21"/>
                <w:szCs w:val="21"/>
              </w:rPr>
              <w:t xml:space="preserve">万万元</w:t>
            </w:r>
            <w:r>
              <w:rPr>
                <w:color w:val="666666"/>
                <w:sz w:val="21"/>
                <w:szCs w:val="21"/>
              </w:rPr>
            </w:r>
            <w:r/>
          </w:p>
        </w:tc>
        <w:tc>
          <w:tcPr>
            <w:tcMar>
              <w:left w:w="105" w:type="dxa"/>
              <w:top w:w="0" w:type="dxa"/>
              <w:right w:w="105" w:type="dxa"/>
              <w:bottom w:w="0" w:type="dxa"/>
            </w:tcMar>
            <w:tcW w:w="205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5000≤Y＜40000</w:t>
            </w:r>
            <w:r>
              <w:rPr>
                <w:color w:val="666666"/>
                <w:sz w:val="21"/>
                <w:szCs w:val="21"/>
              </w:rPr>
            </w:r>
            <w:r/>
          </w:p>
        </w:tc>
        <w:tc>
          <w:tcPr>
            <w:tcMar>
              <w:left w:w="105" w:type="dxa"/>
              <w:top w:w="0" w:type="dxa"/>
              <w:right w:w="105" w:type="dxa"/>
              <w:bottom w:w="0" w:type="dxa"/>
            </w:tcMar>
            <w:tcW w:w="167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1000≤Y＜5000</w:t>
            </w:r>
            <w:r>
              <w:rPr>
                <w:color w:val="666666"/>
                <w:sz w:val="21"/>
                <w:szCs w:val="21"/>
              </w:rPr>
            </w:r>
            <w:r/>
          </w:p>
        </w:tc>
        <w:tc>
          <w:tcPr>
            <w:tcMar>
              <w:left w:w="105" w:type="dxa"/>
              <w:top w:w="0" w:type="dxa"/>
              <w:right w:w="105" w:type="dxa"/>
              <w:bottom w:w="0" w:type="dxa"/>
            </w:tcMar>
            <w:tcW w:w="1455"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Y＜1000</w:t>
            </w:r>
            <w:r>
              <w:rPr>
                <w:color w:val="666666"/>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零售业</w:t>
            </w:r>
            <w:r>
              <w:rPr>
                <w:color w:val="666666"/>
                <w:sz w:val="21"/>
                <w:szCs w:val="21"/>
              </w:rPr>
            </w:r>
            <w:r/>
          </w:p>
        </w:tc>
        <w:tc>
          <w:tcPr>
            <w:tcMar>
              <w:left w:w="105" w:type="dxa"/>
              <w:top w:w="0" w:type="dxa"/>
              <w:right w:w="105" w:type="dxa"/>
              <w:bottom w:w="0" w:type="dxa"/>
            </w:tcMar>
            <w:tcW w:w="170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从业人员（X）</w:t>
            </w:r>
            <w:r>
              <w:rPr>
                <w:color w:val="666666"/>
                <w:sz w:val="21"/>
                <w:szCs w:val="21"/>
              </w:rPr>
            </w:r>
            <w:r/>
          </w:p>
        </w:tc>
        <w:tc>
          <w:tcPr>
            <w:tcMar>
              <w:left w:w="105" w:type="dxa"/>
              <w:top w:w="0" w:type="dxa"/>
              <w:right w:w="105" w:type="dxa"/>
              <w:bottom w:w="0" w:type="dxa"/>
            </w:tcMar>
            <w:tcW w:w="475" w:type="dxa"/>
            <w:vAlign w:val="center"/>
            <w:textDirection w:val="lrTb"/>
            <w:noWrap/>
          </w:tcPr>
          <w:p>
            <w:pPr>
              <w:pStyle w:val="1130"/>
              <w:ind w:firstLine="420"/>
              <w:jc w:val="center"/>
              <w:spacing w:after="150" w:line="360" w:lineRule="auto"/>
              <w:rPr>
                <w:color w:val="666666"/>
                <w:sz w:val="21"/>
                <w:szCs w:val="21"/>
              </w:rPr>
            </w:pPr>
            <w:r>
              <w:rPr>
                <w:rStyle w:val="1140"/>
                <w:rFonts w:hint="eastAsia" w:cs="仿宋"/>
                <w:color w:val="666666"/>
                <w:sz w:val="21"/>
                <w:szCs w:val="21"/>
              </w:rPr>
              <w:t xml:space="preserve">人</w:t>
            </w:r>
            <w:r>
              <w:rPr>
                <w:color w:val="666666"/>
                <w:sz w:val="21"/>
                <w:szCs w:val="21"/>
              </w:rPr>
            </w:r>
            <w:r/>
          </w:p>
        </w:tc>
        <w:tc>
          <w:tcPr>
            <w:tcMar>
              <w:left w:w="105" w:type="dxa"/>
              <w:top w:w="0" w:type="dxa"/>
              <w:right w:w="105" w:type="dxa"/>
              <w:bottom w:w="0" w:type="dxa"/>
            </w:tcMar>
            <w:tcW w:w="205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50≤X＜300</w:t>
            </w:r>
            <w:r>
              <w:rPr>
                <w:color w:val="666666"/>
                <w:sz w:val="21"/>
                <w:szCs w:val="21"/>
              </w:rPr>
            </w:r>
            <w:r/>
          </w:p>
        </w:tc>
        <w:tc>
          <w:tcPr>
            <w:tcMar>
              <w:left w:w="105" w:type="dxa"/>
              <w:top w:w="0" w:type="dxa"/>
              <w:right w:w="105" w:type="dxa"/>
              <w:bottom w:w="0" w:type="dxa"/>
            </w:tcMar>
            <w:tcW w:w="167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10≤X＜50</w:t>
            </w:r>
            <w:r>
              <w:rPr>
                <w:color w:val="666666"/>
                <w:sz w:val="21"/>
                <w:szCs w:val="21"/>
              </w:rPr>
            </w:r>
            <w:r/>
          </w:p>
        </w:tc>
        <w:tc>
          <w:tcPr>
            <w:tcMar>
              <w:left w:w="105" w:type="dxa"/>
              <w:top w:w="0" w:type="dxa"/>
              <w:right w:w="105" w:type="dxa"/>
              <w:bottom w:w="0" w:type="dxa"/>
            </w:tcMar>
            <w:tcW w:w="1455"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X＜10</w:t>
            </w:r>
            <w:r>
              <w:rPr>
                <w:color w:val="666666"/>
                <w:sz w:val="21"/>
                <w:szCs w:val="21"/>
              </w:rPr>
            </w:r>
            <w:r/>
          </w:p>
        </w:tc>
      </w:tr>
      <w:tr>
        <w:trPr>
          <w:tblCellSpacing w:w="15" w:type="dxa"/>
          <w:trHeight w:val="225"/>
        </w:trPr>
        <w:tc>
          <w:tcPr>
            <w:tcW w:w="1401" w:type="dxa"/>
            <w:vAlign w:val="center"/>
            <w:vMerge w:val="continue"/>
            <w:textDirection w:val="lrTb"/>
            <w:noWrap/>
          </w:tcPr>
          <w:p>
            <w:pPr>
              <w:pStyle w:val="1058"/>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营业收入（Y）</w:t>
            </w:r>
            <w:r>
              <w:rPr>
                <w:color w:val="666666"/>
                <w:sz w:val="21"/>
                <w:szCs w:val="21"/>
              </w:rPr>
            </w:r>
            <w:r/>
          </w:p>
        </w:tc>
        <w:tc>
          <w:tcPr>
            <w:tcMar>
              <w:left w:w="105" w:type="dxa"/>
              <w:top w:w="0" w:type="dxa"/>
              <w:right w:w="105" w:type="dxa"/>
              <w:bottom w:w="0" w:type="dxa"/>
            </w:tcMar>
            <w:tcW w:w="475" w:type="dxa"/>
            <w:vAlign w:val="center"/>
            <w:textDirection w:val="lrTb"/>
            <w:noWrap/>
          </w:tcPr>
          <w:p>
            <w:pPr>
              <w:pStyle w:val="1130"/>
              <w:ind w:firstLine="420"/>
              <w:jc w:val="center"/>
              <w:spacing w:after="150" w:line="360" w:lineRule="auto"/>
              <w:rPr>
                <w:color w:val="666666"/>
                <w:sz w:val="21"/>
                <w:szCs w:val="21"/>
              </w:rPr>
            </w:pPr>
            <w:r>
              <w:rPr>
                <w:rStyle w:val="1140"/>
                <w:rFonts w:hint="eastAsia" w:cs="仿宋"/>
                <w:color w:val="666666"/>
                <w:sz w:val="21"/>
                <w:szCs w:val="21"/>
              </w:rPr>
              <w:t xml:space="preserve">万万元</w:t>
            </w:r>
            <w:r>
              <w:rPr>
                <w:color w:val="666666"/>
                <w:sz w:val="21"/>
                <w:szCs w:val="21"/>
              </w:rPr>
            </w:r>
            <w:r/>
          </w:p>
        </w:tc>
        <w:tc>
          <w:tcPr>
            <w:tcMar>
              <w:left w:w="105" w:type="dxa"/>
              <w:top w:w="0" w:type="dxa"/>
              <w:right w:w="105" w:type="dxa"/>
              <w:bottom w:w="0" w:type="dxa"/>
            </w:tcMar>
            <w:tcW w:w="205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500≤Y＜20000</w:t>
            </w:r>
            <w:r>
              <w:rPr>
                <w:color w:val="666666"/>
                <w:sz w:val="21"/>
                <w:szCs w:val="21"/>
              </w:rPr>
            </w:r>
            <w:r/>
          </w:p>
        </w:tc>
        <w:tc>
          <w:tcPr>
            <w:tcMar>
              <w:left w:w="105" w:type="dxa"/>
              <w:top w:w="0" w:type="dxa"/>
              <w:right w:w="105" w:type="dxa"/>
              <w:bottom w:w="0" w:type="dxa"/>
            </w:tcMar>
            <w:tcW w:w="167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100≤Y＜500</w:t>
            </w:r>
            <w:r>
              <w:rPr>
                <w:color w:val="666666"/>
                <w:sz w:val="21"/>
                <w:szCs w:val="21"/>
              </w:rPr>
            </w:r>
            <w:r/>
          </w:p>
        </w:tc>
        <w:tc>
          <w:tcPr>
            <w:tcMar>
              <w:left w:w="105" w:type="dxa"/>
              <w:top w:w="0" w:type="dxa"/>
              <w:right w:w="105" w:type="dxa"/>
              <w:bottom w:w="0" w:type="dxa"/>
            </w:tcMar>
            <w:tcW w:w="1455"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Y＜100</w:t>
            </w:r>
            <w:r>
              <w:rPr>
                <w:color w:val="666666"/>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交通运输业</w:t>
            </w:r>
            <w:r>
              <w:rPr>
                <w:color w:val="666666"/>
                <w:sz w:val="21"/>
                <w:szCs w:val="21"/>
              </w:rPr>
            </w:r>
            <w:r/>
          </w:p>
        </w:tc>
        <w:tc>
          <w:tcPr>
            <w:tcMar>
              <w:left w:w="105" w:type="dxa"/>
              <w:top w:w="0" w:type="dxa"/>
              <w:right w:w="105" w:type="dxa"/>
              <w:bottom w:w="0" w:type="dxa"/>
            </w:tcMar>
            <w:tcW w:w="170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从业人员（X）</w:t>
            </w:r>
            <w:r>
              <w:rPr>
                <w:color w:val="666666"/>
                <w:sz w:val="21"/>
                <w:szCs w:val="21"/>
              </w:rPr>
            </w:r>
            <w:r/>
          </w:p>
        </w:tc>
        <w:tc>
          <w:tcPr>
            <w:tcMar>
              <w:left w:w="105" w:type="dxa"/>
              <w:top w:w="0" w:type="dxa"/>
              <w:right w:w="105" w:type="dxa"/>
              <w:bottom w:w="0" w:type="dxa"/>
            </w:tcMar>
            <w:tcW w:w="475" w:type="dxa"/>
            <w:vAlign w:val="center"/>
            <w:textDirection w:val="lrTb"/>
            <w:noWrap/>
          </w:tcPr>
          <w:p>
            <w:pPr>
              <w:pStyle w:val="1130"/>
              <w:ind w:firstLine="420"/>
              <w:jc w:val="center"/>
              <w:spacing w:after="150" w:line="360" w:lineRule="auto"/>
              <w:rPr>
                <w:color w:val="666666"/>
                <w:sz w:val="21"/>
                <w:szCs w:val="21"/>
              </w:rPr>
            </w:pPr>
            <w:r>
              <w:rPr>
                <w:rStyle w:val="1140"/>
                <w:rFonts w:hint="eastAsia" w:cs="仿宋"/>
                <w:color w:val="666666"/>
                <w:sz w:val="21"/>
                <w:szCs w:val="21"/>
              </w:rPr>
              <w:t xml:space="preserve">人</w:t>
            </w:r>
            <w:r>
              <w:rPr>
                <w:color w:val="666666"/>
                <w:sz w:val="21"/>
                <w:szCs w:val="21"/>
              </w:rPr>
            </w:r>
            <w:r/>
          </w:p>
        </w:tc>
        <w:tc>
          <w:tcPr>
            <w:tcMar>
              <w:left w:w="105" w:type="dxa"/>
              <w:top w:w="0" w:type="dxa"/>
              <w:right w:w="105" w:type="dxa"/>
              <w:bottom w:w="0" w:type="dxa"/>
            </w:tcMar>
            <w:tcW w:w="205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300≤X＜1000</w:t>
            </w:r>
            <w:r>
              <w:rPr>
                <w:color w:val="666666"/>
                <w:sz w:val="21"/>
                <w:szCs w:val="21"/>
              </w:rPr>
            </w:r>
            <w:r/>
          </w:p>
        </w:tc>
        <w:tc>
          <w:tcPr>
            <w:tcMar>
              <w:left w:w="105" w:type="dxa"/>
              <w:top w:w="0" w:type="dxa"/>
              <w:right w:w="105" w:type="dxa"/>
              <w:bottom w:w="0" w:type="dxa"/>
            </w:tcMar>
            <w:tcW w:w="167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20≤X＜300</w:t>
            </w:r>
            <w:r>
              <w:rPr>
                <w:color w:val="666666"/>
                <w:sz w:val="21"/>
                <w:szCs w:val="21"/>
              </w:rPr>
            </w:r>
            <w:r/>
          </w:p>
        </w:tc>
        <w:tc>
          <w:tcPr>
            <w:tcMar>
              <w:left w:w="105" w:type="dxa"/>
              <w:top w:w="0" w:type="dxa"/>
              <w:right w:w="105" w:type="dxa"/>
              <w:bottom w:w="0" w:type="dxa"/>
            </w:tcMar>
            <w:tcW w:w="1455"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X＜20</w:t>
            </w:r>
            <w:r>
              <w:rPr>
                <w:color w:val="666666"/>
                <w:sz w:val="21"/>
                <w:szCs w:val="21"/>
              </w:rPr>
            </w:r>
            <w:r/>
          </w:p>
        </w:tc>
      </w:tr>
      <w:tr>
        <w:trPr>
          <w:tblCellSpacing w:w="15" w:type="dxa"/>
          <w:trHeight w:val="225"/>
        </w:trPr>
        <w:tc>
          <w:tcPr>
            <w:tcW w:w="1401" w:type="dxa"/>
            <w:vAlign w:val="center"/>
            <w:vMerge w:val="continue"/>
            <w:textDirection w:val="lrTb"/>
            <w:noWrap/>
          </w:tcPr>
          <w:p>
            <w:pPr>
              <w:pStyle w:val="1058"/>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营业收入（Y）</w:t>
            </w:r>
            <w:r>
              <w:rPr>
                <w:color w:val="666666"/>
                <w:sz w:val="21"/>
                <w:szCs w:val="21"/>
              </w:rPr>
            </w:r>
            <w:r/>
          </w:p>
        </w:tc>
        <w:tc>
          <w:tcPr>
            <w:tcMar>
              <w:left w:w="105" w:type="dxa"/>
              <w:top w:w="0" w:type="dxa"/>
              <w:right w:w="105" w:type="dxa"/>
              <w:bottom w:w="0" w:type="dxa"/>
            </w:tcMar>
            <w:tcW w:w="475" w:type="dxa"/>
            <w:vAlign w:val="center"/>
            <w:textDirection w:val="lrTb"/>
            <w:noWrap/>
          </w:tcPr>
          <w:p>
            <w:pPr>
              <w:pStyle w:val="1130"/>
              <w:ind w:firstLine="420"/>
              <w:jc w:val="center"/>
              <w:spacing w:after="150" w:line="360" w:lineRule="auto"/>
              <w:rPr>
                <w:color w:val="666666"/>
                <w:sz w:val="21"/>
                <w:szCs w:val="21"/>
              </w:rPr>
            </w:pPr>
            <w:r>
              <w:rPr>
                <w:rStyle w:val="1140"/>
                <w:rFonts w:hint="eastAsia" w:cs="仿宋"/>
                <w:color w:val="666666"/>
                <w:sz w:val="21"/>
                <w:szCs w:val="21"/>
              </w:rPr>
              <w:t xml:space="preserve">万万元</w:t>
            </w:r>
            <w:r>
              <w:rPr>
                <w:color w:val="666666"/>
                <w:sz w:val="21"/>
                <w:szCs w:val="21"/>
              </w:rPr>
            </w:r>
            <w:r/>
          </w:p>
        </w:tc>
        <w:tc>
          <w:tcPr>
            <w:tcMar>
              <w:left w:w="105" w:type="dxa"/>
              <w:top w:w="0" w:type="dxa"/>
              <w:right w:w="105" w:type="dxa"/>
              <w:bottom w:w="0" w:type="dxa"/>
            </w:tcMar>
            <w:tcW w:w="205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3000≤Y＜30000</w:t>
            </w:r>
            <w:r>
              <w:rPr>
                <w:color w:val="666666"/>
                <w:sz w:val="21"/>
                <w:szCs w:val="21"/>
              </w:rPr>
            </w:r>
            <w:r/>
          </w:p>
        </w:tc>
        <w:tc>
          <w:tcPr>
            <w:tcMar>
              <w:left w:w="105" w:type="dxa"/>
              <w:top w:w="0" w:type="dxa"/>
              <w:right w:w="105" w:type="dxa"/>
              <w:bottom w:w="0" w:type="dxa"/>
            </w:tcMar>
            <w:tcW w:w="167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200≤Y＜3000</w:t>
            </w:r>
            <w:r>
              <w:rPr>
                <w:color w:val="666666"/>
                <w:sz w:val="21"/>
                <w:szCs w:val="21"/>
              </w:rPr>
            </w:r>
            <w:r/>
          </w:p>
        </w:tc>
        <w:tc>
          <w:tcPr>
            <w:tcMar>
              <w:left w:w="105" w:type="dxa"/>
              <w:top w:w="0" w:type="dxa"/>
              <w:right w:w="105" w:type="dxa"/>
              <w:bottom w:w="0" w:type="dxa"/>
            </w:tcMar>
            <w:tcW w:w="1455"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Y＜200</w:t>
            </w:r>
            <w:r>
              <w:rPr>
                <w:color w:val="666666"/>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仓储业</w:t>
            </w:r>
            <w:r>
              <w:rPr>
                <w:color w:val="666666"/>
                <w:sz w:val="21"/>
                <w:szCs w:val="21"/>
              </w:rPr>
            </w:r>
            <w:r/>
          </w:p>
        </w:tc>
        <w:tc>
          <w:tcPr>
            <w:tcMar>
              <w:left w:w="105" w:type="dxa"/>
              <w:top w:w="0" w:type="dxa"/>
              <w:right w:w="105" w:type="dxa"/>
              <w:bottom w:w="0" w:type="dxa"/>
            </w:tcMar>
            <w:tcW w:w="170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从业人员（X）</w:t>
            </w:r>
            <w:r>
              <w:rPr>
                <w:color w:val="666666"/>
                <w:sz w:val="21"/>
                <w:szCs w:val="21"/>
              </w:rPr>
            </w:r>
            <w:r/>
          </w:p>
        </w:tc>
        <w:tc>
          <w:tcPr>
            <w:tcMar>
              <w:left w:w="105" w:type="dxa"/>
              <w:top w:w="0" w:type="dxa"/>
              <w:right w:w="105" w:type="dxa"/>
              <w:bottom w:w="0" w:type="dxa"/>
            </w:tcMar>
            <w:tcW w:w="475" w:type="dxa"/>
            <w:vAlign w:val="center"/>
            <w:textDirection w:val="lrTb"/>
            <w:noWrap/>
          </w:tcPr>
          <w:p>
            <w:pPr>
              <w:pStyle w:val="1130"/>
              <w:ind w:firstLine="420"/>
              <w:jc w:val="center"/>
              <w:spacing w:after="150" w:line="360" w:lineRule="auto"/>
              <w:rPr>
                <w:color w:val="666666"/>
                <w:sz w:val="21"/>
                <w:szCs w:val="21"/>
              </w:rPr>
            </w:pPr>
            <w:r>
              <w:rPr>
                <w:rStyle w:val="1140"/>
                <w:rFonts w:hint="eastAsia" w:cs="仿宋"/>
                <w:color w:val="666666"/>
                <w:sz w:val="21"/>
                <w:szCs w:val="21"/>
              </w:rPr>
              <w:t xml:space="preserve">人</w:t>
            </w:r>
            <w:r>
              <w:rPr>
                <w:color w:val="666666"/>
                <w:sz w:val="21"/>
                <w:szCs w:val="21"/>
              </w:rPr>
            </w:r>
            <w:r/>
          </w:p>
        </w:tc>
        <w:tc>
          <w:tcPr>
            <w:tcMar>
              <w:left w:w="105" w:type="dxa"/>
              <w:top w:w="0" w:type="dxa"/>
              <w:right w:w="105" w:type="dxa"/>
              <w:bottom w:w="0" w:type="dxa"/>
            </w:tcMar>
            <w:tcW w:w="205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100≤X＜200</w:t>
            </w:r>
            <w:r>
              <w:rPr>
                <w:color w:val="666666"/>
                <w:sz w:val="21"/>
                <w:szCs w:val="21"/>
              </w:rPr>
            </w:r>
            <w:r/>
          </w:p>
        </w:tc>
        <w:tc>
          <w:tcPr>
            <w:tcMar>
              <w:left w:w="105" w:type="dxa"/>
              <w:top w:w="0" w:type="dxa"/>
              <w:right w:w="105" w:type="dxa"/>
              <w:bottom w:w="0" w:type="dxa"/>
            </w:tcMar>
            <w:tcW w:w="167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20≤X＜100</w:t>
            </w:r>
            <w:r>
              <w:rPr>
                <w:color w:val="666666"/>
                <w:sz w:val="21"/>
                <w:szCs w:val="21"/>
              </w:rPr>
            </w:r>
            <w:r/>
          </w:p>
        </w:tc>
        <w:tc>
          <w:tcPr>
            <w:tcMar>
              <w:left w:w="105" w:type="dxa"/>
              <w:top w:w="0" w:type="dxa"/>
              <w:right w:w="105" w:type="dxa"/>
              <w:bottom w:w="0" w:type="dxa"/>
            </w:tcMar>
            <w:tcW w:w="1455"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X＜20</w:t>
            </w:r>
            <w:r>
              <w:rPr>
                <w:color w:val="666666"/>
                <w:sz w:val="21"/>
                <w:szCs w:val="21"/>
              </w:rPr>
            </w:r>
            <w:r/>
          </w:p>
        </w:tc>
      </w:tr>
      <w:tr>
        <w:trPr>
          <w:tblCellSpacing w:w="15" w:type="dxa"/>
          <w:trHeight w:val="225"/>
        </w:trPr>
        <w:tc>
          <w:tcPr>
            <w:tcW w:w="1401" w:type="dxa"/>
            <w:vAlign w:val="center"/>
            <w:vMerge w:val="continue"/>
            <w:textDirection w:val="lrTb"/>
            <w:noWrap/>
          </w:tcPr>
          <w:p>
            <w:pPr>
              <w:pStyle w:val="1058"/>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营业收入（Y）</w:t>
            </w:r>
            <w:r>
              <w:rPr>
                <w:color w:val="666666"/>
                <w:sz w:val="21"/>
                <w:szCs w:val="21"/>
              </w:rPr>
            </w:r>
            <w:r/>
          </w:p>
        </w:tc>
        <w:tc>
          <w:tcPr>
            <w:tcMar>
              <w:left w:w="105" w:type="dxa"/>
              <w:top w:w="0" w:type="dxa"/>
              <w:right w:w="105" w:type="dxa"/>
              <w:bottom w:w="0" w:type="dxa"/>
            </w:tcMar>
            <w:tcW w:w="475" w:type="dxa"/>
            <w:vAlign w:val="center"/>
            <w:textDirection w:val="lrTb"/>
            <w:noWrap/>
          </w:tcPr>
          <w:p>
            <w:pPr>
              <w:pStyle w:val="1130"/>
              <w:ind w:firstLine="420"/>
              <w:jc w:val="center"/>
              <w:spacing w:after="150" w:line="360" w:lineRule="auto"/>
              <w:rPr>
                <w:color w:val="666666"/>
                <w:sz w:val="21"/>
                <w:szCs w:val="21"/>
              </w:rPr>
            </w:pPr>
            <w:r>
              <w:rPr>
                <w:rStyle w:val="1140"/>
                <w:rFonts w:hint="eastAsia" w:cs="仿宋"/>
                <w:color w:val="666666"/>
                <w:sz w:val="21"/>
                <w:szCs w:val="21"/>
              </w:rPr>
              <w:t xml:space="preserve">万万元</w:t>
            </w:r>
            <w:r>
              <w:rPr>
                <w:color w:val="666666"/>
                <w:sz w:val="21"/>
                <w:szCs w:val="21"/>
              </w:rPr>
            </w:r>
            <w:r/>
          </w:p>
        </w:tc>
        <w:tc>
          <w:tcPr>
            <w:tcMar>
              <w:left w:w="105" w:type="dxa"/>
              <w:top w:w="0" w:type="dxa"/>
              <w:right w:w="105" w:type="dxa"/>
              <w:bottom w:w="0" w:type="dxa"/>
            </w:tcMar>
            <w:tcW w:w="205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1000≤Y＜30000</w:t>
            </w:r>
            <w:r>
              <w:rPr>
                <w:color w:val="666666"/>
                <w:sz w:val="21"/>
                <w:szCs w:val="21"/>
              </w:rPr>
            </w:r>
            <w:r/>
          </w:p>
        </w:tc>
        <w:tc>
          <w:tcPr>
            <w:tcMar>
              <w:left w:w="105" w:type="dxa"/>
              <w:top w:w="0" w:type="dxa"/>
              <w:right w:w="105" w:type="dxa"/>
              <w:bottom w:w="0" w:type="dxa"/>
            </w:tcMar>
            <w:tcW w:w="167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100≤Y＜1000</w:t>
            </w:r>
            <w:r>
              <w:rPr>
                <w:color w:val="666666"/>
                <w:sz w:val="21"/>
                <w:szCs w:val="21"/>
              </w:rPr>
            </w:r>
            <w:r/>
          </w:p>
        </w:tc>
        <w:tc>
          <w:tcPr>
            <w:tcMar>
              <w:left w:w="105" w:type="dxa"/>
              <w:top w:w="0" w:type="dxa"/>
              <w:right w:w="105" w:type="dxa"/>
              <w:bottom w:w="0" w:type="dxa"/>
            </w:tcMar>
            <w:tcW w:w="1455"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Y＜100</w:t>
            </w:r>
            <w:r>
              <w:rPr>
                <w:color w:val="666666"/>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邮政业</w:t>
            </w:r>
            <w:r>
              <w:rPr>
                <w:color w:val="666666"/>
                <w:sz w:val="21"/>
                <w:szCs w:val="21"/>
              </w:rPr>
            </w:r>
            <w:r/>
          </w:p>
        </w:tc>
        <w:tc>
          <w:tcPr>
            <w:tcMar>
              <w:left w:w="105" w:type="dxa"/>
              <w:top w:w="0" w:type="dxa"/>
              <w:right w:w="105" w:type="dxa"/>
              <w:bottom w:w="0" w:type="dxa"/>
            </w:tcMar>
            <w:tcW w:w="170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从业人员（X）</w:t>
            </w:r>
            <w:r>
              <w:rPr>
                <w:color w:val="666666"/>
                <w:sz w:val="21"/>
                <w:szCs w:val="21"/>
              </w:rPr>
            </w:r>
            <w:r/>
          </w:p>
        </w:tc>
        <w:tc>
          <w:tcPr>
            <w:tcMar>
              <w:left w:w="105" w:type="dxa"/>
              <w:top w:w="0" w:type="dxa"/>
              <w:right w:w="105" w:type="dxa"/>
              <w:bottom w:w="0" w:type="dxa"/>
            </w:tcMar>
            <w:tcW w:w="475" w:type="dxa"/>
            <w:vAlign w:val="center"/>
            <w:textDirection w:val="lrTb"/>
            <w:noWrap/>
          </w:tcPr>
          <w:p>
            <w:pPr>
              <w:pStyle w:val="1130"/>
              <w:ind w:firstLine="420"/>
              <w:jc w:val="center"/>
              <w:spacing w:after="150" w:line="360" w:lineRule="auto"/>
              <w:rPr>
                <w:color w:val="666666"/>
                <w:sz w:val="21"/>
                <w:szCs w:val="21"/>
              </w:rPr>
            </w:pPr>
            <w:r>
              <w:rPr>
                <w:rStyle w:val="1140"/>
                <w:rFonts w:hint="eastAsia" w:cs="仿宋"/>
                <w:color w:val="666666"/>
                <w:sz w:val="21"/>
                <w:szCs w:val="21"/>
              </w:rPr>
              <w:t xml:space="preserve">人</w:t>
            </w:r>
            <w:r>
              <w:rPr>
                <w:color w:val="666666"/>
                <w:sz w:val="21"/>
                <w:szCs w:val="21"/>
              </w:rPr>
            </w:r>
            <w:r/>
          </w:p>
        </w:tc>
        <w:tc>
          <w:tcPr>
            <w:tcMar>
              <w:left w:w="105" w:type="dxa"/>
              <w:top w:w="0" w:type="dxa"/>
              <w:right w:w="105" w:type="dxa"/>
              <w:bottom w:w="0" w:type="dxa"/>
            </w:tcMar>
            <w:tcW w:w="205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300≤X＜1000</w:t>
            </w:r>
            <w:r>
              <w:rPr>
                <w:color w:val="666666"/>
                <w:sz w:val="21"/>
                <w:szCs w:val="21"/>
              </w:rPr>
            </w:r>
            <w:r/>
          </w:p>
        </w:tc>
        <w:tc>
          <w:tcPr>
            <w:tcMar>
              <w:left w:w="105" w:type="dxa"/>
              <w:top w:w="0" w:type="dxa"/>
              <w:right w:w="105" w:type="dxa"/>
              <w:bottom w:w="0" w:type="dxa"/>
            </w:tcMar>
            <w:tcW w:w="167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20≤X＜300</w:t>
            </w:r>
            <w:r>
              <w:rPr>
                <w:color w:val="666666"/>
                <w:sz w:val="21"/>
                <w:szCs w:val="21"/>
              </w:rPr>
            </w:r>
            <w:r/>
          </w:p>
        </w:tc>
        <w:tc>
          <w:tcPr>
            <w:tcMar>
              <w:left w:w="105" w:type="dxa"/>
              <w:top w:w="0" w:type="dxa"/>
              <w:right w:w="105" w:type="dxa"/>
              <w:bottom w:w="0" w:type="dxa"/>
            </w:tcMar>
            <w:tcW w:w="1455"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X＜20</w:t>
            </w:r>
            <w:r>
              <w:rPr>
                <w:color w:val="666666"/>
                <w:sz w:val="21"/>
                <w:szCs w:val="21"/>
              </w:rPr>
            </w:r>
            <w:r/>
          </w:p>
        </w:tc>
      </w:tr>
      <w:tr>
        <w:trPr>
          <w:tblCellSpacing w:w="15" w:type="dxa"/>
          <w:trHeight w:val="225"/>
        </w:trPr>
        <w:tc>
          <w:tcPr>
            <w:tcW w:w="1401" w:type="dxa"/>
            <w:vAlign w:val="center"/>
            <w:vMerge w:val="continue"/>
            <w:textDirection w:val="lrTb"/>
            <w:noWrap/>
          </w:tcPr>
          <w:p>
            <w:pPr>
              <w:pStyle w:val="1058"/>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营业收入（Y）</w:t>
            </w:r>
            <w:r>
              <w:rPr>
                <w:color w:val="666666"/>
                <w:sz w:val="21"/>
                <w:szCs w:val="21"/>
              </w:rPr>
            </w:r>
            <w:r/>
          </w:p>
        </w:tc>
        <w:tc>
          <w:tcPr>
            <w:tcMar>
              <w:left w:w="105" w:type="dxa"/>
              <w:top w:w="0" w:type="dxa"/>
              <w:right w:w="105" w:type="dxa"/>
              <w:bottom w:w="0" w:type="dxa"/>
            </w:tcMar>
            <w:tcW w:w="475"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万元</w:t>
            </w:r>
            <w:r>
              <w:rPr>
                <w:color w:val="666666"/>
                <w:sz w:val="21"/>
                <w:szCs w:val="21"/>
              </w:rPr>
            </w:r>
            <w:r/>
          </w:p>
        </w:tc>
        <w:tc>
          <w:tcPr>
            <w:tcMar>
              <w:left w:w="105" w:type="dxa"/>
              <w:top w:w="0" w:type="dxa"/>
              <w:right w:w="105" w:type="dxa"/>
              <w:bottom w:w="0" w:type="dxa"/>
            </w:tcMar>
            <w:tcW w:w="205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2000≤Y＜30000</w:t>
            </w:r>
            <w:r>
              <w:rPr>
                <w:color w:val="666666"/>
                <w:sz w:val="21"/>
                <w:szCs w:val="21"/>
              </w:rPr>
            </w:r>
            <w:r/>
          </w:p>
        </w:tc>
        <w:tc>
          <w:tcPr>
            <w:tcMar>
              <w:left w:w="105" w:type="dxa"/>
              <w:top w:w="0" w:type="dxa"/>
              <w:right w:w="105" w:type="dxa"/>
              <w:bottom w:w="0" w:type="dxa"/>
            </w:tcMar>
            <w:tcW w:w="167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100≤Y＜2000</w:t>
            </w:r>
            <w:r>
              <w:rPr>
                <w:color w:val="666666"/>
                <w:sz w:val="21"/>
                <w:szCs w:val="21"/>
              </w:rPr>
            </w:r>
            <w:r/>
          </w:p>
        </w:tc>
        <w:tc>
          <w:tcPr>
            <w:tcMar>
              <w:left w:w="105" w:type="dxa"/>
              <w:top w:w="0" w:type="dxa"/>
              <w:right w:w="105" w:type="dxa"/>
              <w:bottom w:w="0" w:type="dxa"/>
            </w:tcMar>
            <w:tcW w:w="1455"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Y＜100</w:t>
            </w:r>
            <w:r>
              <w:rPr>
                <w:color w:val="666666"/>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住宿业</w:t>
            </w:r>
            <w:r>
              <w:rPr>
                <w:color w:val="666666"/>
                <w:sz w:val="21"/>
                <w:szCs w:val="21"/>
              </w:rPr>
            </w:r>
            <w:r/>
          </w:p>
        </w:tc>
        <w:tc>
          <w:tcPr>
            <w:tcMar>
              <w:left w:w="105" w:type="dxa"/>
              <w:top w:w="0" w:type="dxa"/>
              <w:right w:w="105" w:type="dxa"/>
              <w:bottom w:w="0" w:type="dxa"/>
            </w:tcMar>
            <w:tcW w:w="170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从业人员（X）</w:t>
            </w:r>
            <w:r>
              <w:rPr>
                <w:color w:val="666666"/>
                <w:sz w:val="21"/>
                <w:szCs w:val="21"/>
              </w:rPr>
            </w:r>
            <w:r/>
          </w:p>
        </w:tc>
        <w:tc>
          <w:tcPr>
            <w:tcMar>
              <w:left w:w="105" w:type="dxa"/>
              <w:top w:w="0" w:type="dxa"/>
              <w:right w:w="105" w:type="dxa"/>
              <w:bottom w:w="0" w:type="dxa"/>
            </w:tcMar>
            <w:tcW w:w="475" w:type="dxa"/>
            <w:vAlign w:val="center"/>
            <w:textDirection w:val="lrTb"/>
            <w:noWrap/>
          </w:tcPr>
          <w:p>
            <w:pPr>
              <w:pStyle w:val="1130"/>
              <w:ind w:firstLine="420"/>
              <w:jc w:val="center"/>
              <w:spacing w:after="150" w:line="360" w:lineRule="auto"/>
              <w:rPr>
                <w:color w:val="666666"/>
                <w:sz w:val="21"/>
                <w:szCs w:val="21"/>
              </w:rPr>
            </w:pPr>
            <w:r>
              <w:rPr>
                <w:rStyle w:val="1140"/>
                <w:rFonts w:hint="eastAsia" w:cs="仿宋"/>
                <w:color w:val="666666"/>
                <w:sz w:val="21"/>
                <w:szCs w:val="21"/>
              </w:rPr>
              <w:t xml:space="preserve">人</w:t>
            </w:r>
            <w:r>
              <w:rPr>
                <w:color w:val="666666"/>
                <w:sz w:val="21"/>
                <w:szCs w:val="21"/>
              </w:rPr>
            </w:r>
            <w:r/>
          </w:p>
        </w:tc>
        <w:tc>
          <w:tcPr>
            <w:tcMar>
              <w:left w:w="105" w:type="dxa"/>
              <w:top w:w="0" w:type="dxa"/>
              <w:right w:w="105" w:type="dxa"/>
              <w:bottom w:w="0" w:type="dxa"/>
            </w:tcMar>
            <w:tcW w:w="205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100≤X＜300</w:t>
            </w:r>
            <w:r>
              <w:rPr>
                <w:color w:val="666666"/>
                <w:sz w:val="21"/>
                <w:szCs w:val="21"/>
              </w:rPr>
            </w:r>
            <w:r/>
          </w:p>
        </w:tc>
        <w:tc>
          <w:tcPr>
            <w:tcMar>
              <w:left w:w="105" w:type="dxa"/>
              <w:top w:w="0" w:type="dxa"/>
              <w:right w:w="105" w:type="dxa"/>
              <w:bottom w:w="0" w:type="dxa"/>
            </w:tcMar>
            <w:tcW w:w="167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10≤X＜100</w:t>
            </w:r>
            <w:r>
              <w:rPr>
                <w:color w:val="666666"/>
                <w:sz w:val="21"/>
                <w:szCs w:val="21"/>
              </w:rPr>
            </w:r>
            <w:r/>
          </w:p>
        </w:tc>
        <w:tc>
          <w:tcPr>
            <w:tcMar>
              <w:left w:w="105" w:type="dxa"/>
              <w:top w:w="0" w:type="dxa"/>
              <w:right w:w="105" w:type="dxa"/>
              <w:bottom w:w="0" w:type="dxa"/>
            </w:tcMar>
            <w:tcW w:w="1455"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X＜10</w:t>
            </w:r>
            <w:r>
              <w:rPr>
                <w:color w:val="666666"/>
                <w:sz w:val="21"/>
                <w:szCs w:val="21"/>
              </w:rPr>
            </w:r>
            <w:r/>
          </w:p>
        </w:tc>
      </w:tr>
      <w:tr>
        <w:trPr>
          <w:tblCellSpacing w:w="15" w:type="dxa"/>
          <w:trHeight w:val="225"/>
        </w:trPr>
        <w:tc>
          <w:tcPr>
            <w:tcW w:w="1401" w:type="dxa"/>
            <w:vAlign w:val="center"/>
            <w:vMerge w:val="continue"/>
            <w:textDirection w:val="lrTb"/>
            <w:noWrap/>
          </w:tcPr>
          <w:p>
            <w:pPr>
              <w:pStyle w:val="1058"/>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营业收入（Y）</w:t>
            </w:r>
            <w:r>
              <w:rPr>
                <w:color w:val="666666"/>
                <w:sz w:val="21"/>
                <w:szCs w:val="21"/>
              </w:rPr>
            </w:r>
            <w:r/>
          </w:p>
        </w:tc>
        <w:tc>
          <w:tcPr>
            <w:tcMar>
              <w:left w:w="105" w:type="dxa"/>
              <w:top w:w="0" w:type="dxa"/>
              <w:right w:w="105" w:type="dxa"/>
              <w:bottom w:w="0" w:type="dxa"/>
            </w:tcMar>
            <w:tcW w:w="475" w:type="dxa"/>
            <w:vAlign w:val="center"/>
            <w:textDirection w:val="lrTb"/>
            <w:noWrap/>
          </w:tcPr>
          <w:p>
            <w:pPr>
              <w:pStyle w:val="1130"/>
              <w:ind w:firstLine="420"/>
              <w:jc w:val="center"/>
              <w:spacing w:after="150" w:line="360" w:lineRule="auto"/>
              <w:rPr>
                <w:color w:val="666666"/>
                <w:sz w:val="21"/>
                <w:szCs w:val="21"/>
              </w:rPr>
            </w:pPr>
            <w:r>
              <w:rPr>
                <w:rStyle w:val="1140"/>
                <w:rFonts w:hint="eastAsia" w:cs="仿宋"/>
                <w:color w:val="666666"/>
                <w:sz w:val="21"/>
                <w:szCs w:val="21"/>
              </w:rPr>
              <w:t xml:space="preserve">万万元</w:t>
            </w:r>
            <w:r>
              <w:rPr>
                <w:color w:val="666666"/>
                <w:sz w:val="21"/>
                <w:szCs w:val="21"/>
              </w:rPr>
            </w:r>
            <w:r/>
          </w:p>
        </w:tc>
        <w:tc>
          <w:tcPr>
            <w:tcMar>
              <w:left w:w="105" w:type="dxa"/>
              <w:top w:w="0" w:type="dxa"/>
              <w:right w:w="105" w:type="dxa"/>
              <w:bottom w:w="0" w:type="dxa"/>
            </w:tcMar>
            <w:tcW w:w="205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2000≤Y＜10000</w:t>
            </w:r>
            <w:r>
              <w:rPr>
                <w:color w:val="666666"/>
                <w:sz w:val="21"/>
                <w:szCs w:val="21"/>
              </w:rPr>
            </w:r>
            <w:r/>
          </w:p>
        </w:tc>
        <w:tc>
          <w:tcPr>
            <w:tcMar>
              <w:left w:w="105" w:type="dxa"/>
              <w:top w:w="0" w:type="dxa"/>
              <w:right w:w="105" w:type="dxa"/>
              <w:bottom w:w="0" w:type="dxa"/>
            </w:tcMar>
            <w:tcW w:w="167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100≤Y＜2000</w:t>
            </w:r>
            <w:r>
              <w:rPr>
                <w:color w:val="666666"/>
                <w:sz w:val="21"/>
                <w:szCs w:val="21"/>
              </w:rPr>
            </w:r>
            <w:r/>
          </w:p>
        </w:tc>
        <w:tc>
          <w:tcPr>
            <w:tcMar>
              <w:left w:w="105" w:type="dxa"/>
              <w:top w:w="0" w:type="dxa"/>
              <w:right w:w="105" w:type="dxa"/>
              <w:bottom w:w="0" w:type="dxa"/>
            </w:tcMar>
            <w:tcW w:w="1455"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Y＜100</w:t>
            </w:r>
            <w:r>
              <w:rPr>
                <w:color w:val="666666"/>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餐饮业</w:t>
            </w:r>
            <w:r>
              <w:rPr>
                <w:color w:val="666666"/>
                <w:sz w:val="21"/>
                <w:szCs w:val="21"/>
              </w:rPr>
            </w:r>
            <w:r/>
          </w:p>
        </w:tc>
        <w:tc>
          <w:tcPr>
            <w:tcMar>
              <w:left w:w="105" w:type="dxa"/>
              <w:top w:w="0" w:type="dxa"/>
              <w:right w:w="105" w:type="dxa"/>
              <w:bottom w:w="0" w:type="dxa"/>
            </w:tcMar>
            <w:tcW w:w="170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从业人员（X）</w:t>
            </w:r>
            <w:r>
              <w:rPr>
                <w:color w:val="666666"/>
                <w:sz w:val="21"/>
                <w:szCs w:val="21"/>
              </w:rPr>
            </w:r>
            <w:r/>
          </w:p>
        </w:tc>
        <w:tc>
          <w:tcPr>
            <w:tcMar>
              <w:left w:w="105" w:type="dxa"/>
              <w:top w:w="0" w:type="dxa"/>
              <w:right w:w="105" w:type="dxa"/>
              <w:bottom w:w="0" w:type="dxa"/>
            </w:tcMar>
            <w:tcW w:w="475" w:type="dxa"/>
            <w:vAlign w:val="center"/>
            <w:textDirection w:val="lrTb"/>
            <w:noWrap/>
          </w:tcPr>
          <w:p>
            <w:pPr>
              <w:pStyle w:val="1130"/>
              <w:ind w:firstLine="420"/>
              <w:jc w:val="center"/>
              <w:spacing w:after="150" w:line="360" w:lineRule="auto"/>
              <w:rPr>
                <w:color w:val="666666"/>
                <w:sz w:val="21"/>
                <w:szCs w:val="21"/>
              </w:rPr>
            </w:pPr>
            <w:r>
              <w:rPr>
                <w:rStyle w:val="1140"/>
                <w:rFonts w:hint="eastAsia" w:cs="仿宋"/>
                <w:color w:val="666666"/>
                <w:sz w:val="21"/>
                <w:szCs w:val="21"/>
              </w:rPr>
              <w:t xml:space="preserve">人</w:t>
            </w:r>
            <w:r>
              <w:rPr>
                <w:color w:val="666666"/>
                <w:sz w:val="21"/>
                <w:szCs w:val="21"/>
              </w:rPr>
            </w:r>
            <w:r/>
          </w:p>
        </w:tc>
        <w:tc>
          <w:tcPr>
            <w:tcMar>
              <w:left w:w="105" w:type="dxa"/>
              <w:top w:w="0" w:type="dxa"/>
              <w:right w:w="105" w:type="dxa"/>
              <w:bottom w:w="0" w:type="dxa"/>
            </w:tcMar>
            <w:tcW w:w="205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100≤X＜300</w:t>
            </w:r>
            <w:r>
              <w:rPr>
                <w:color w:val="666666"/>
                <w:sz w:val="21"/>
                <w:szCs w:val="21"/>
              </w:rPr>
            </w:r>
            <w:r/>
          </w:p>
        </w:tc>
        <w:tc>
          <w:tcPr>
            <w:tcMar>
              <w:left w:w="105" w:type="dxa"/>
              <w:top w:w="0" w:type="dxa"/>
              <w:right w:w="105" w:type="dxa"/>
              <w:bottom w:w="0" w:type="dxa"/>
            </w:tcMar>
            <w:tcW w:w="167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10≤X＜100</w:t>
            </w:r>
            <w:r>
              <w:rPr>
                <w:color w:val="666666"/>
                <w:sz w:val="21"/>
                <w:szCs w:val="21"/>
              </w:rPr>
            </w:r>
            <w:r/>
          </w:p>
        </w:tc>
        <w:tc>
          <w:tcPr>
            <w:tcMar>
              <w:left w:w="105" w:type="dxa"/>
              <w:top w:w="0" w:type="dxa"/>
              <w:right w:w="105" w:type="dxa"/>
              <w:bottom w:w="0" w:type="dxa"/>
            </w:tcMar>
            <w:tcW w:w="1455"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X＜10</w:t>
            </w:r>
            <w:r>
              <w:rPr>
                <w:color w:val="666666"/>
                <w:sz w:val="21"/>
                <w:szCs w:val="21"/>
              </w:rPr>
            </w:r>
            <w:r/>
          </w:p>
        </w:tc>
      </w:tr>
      <w:tr>
        <w:trPr>
          <w:tblCellSpacing w:w="15" w:type="dxa"/>
          <w:trHeight w:val="225"/>
        </w:trPr>
        <w:tc>
          <w:tcPr>
            <w:tcW w:w="1401" w:type="dxa"/>
            <w:vAlign w:val="center"/>
            <w:vMerge w:val="continue"/>
            <w:textDirection w:val="lrTb"/>
            <w:noWrap/>
          </w:tcPr>
          <w:p>
            <w:pPr>
              <w:pStyle w:val="1058"/>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营业收入（Y）</w:t>
            </w:r>
            <w:r>
              <w:rPr>
                <w:color w:val="666666"/>
                <w:sz w:val="21"/>
                <w:szCs w:val="21"/>
              </w:rPr>
            </w:r>
            <w:r/>
          </w:p>
        </w:tc>
        <w:tc>
          <w:tcPr>
            <w:tcMar>
              <w:left w:w="105" w:type="dxa"/>
              <w:top w:w="0" w:type="dxa"/>
              <w:right w:w="105" w:type="dxa"/>
              <w:bottom w:w="0" w:type="dxa"/>
            </w:tcMar>
            <w:tcW w:w="475" w:type="dxa"/>
            <w:vAlign w:val="center"/>
            <w:textDirection w:val="lrTb"/>
            <w:noWrap/>
          </w:tcPr>
          <w:p>
            <w:pPr>
              <w:pStyle w:val="1130"/>
              <w:ind w:firstLine="420"/>
              <w:jc w:val="center"/>
              <w:spacing w:after="150" w:line="360" w:lineRule="auto"/>
              <w:rPr>
                <w:color w:val="666666"/>
                <w:sz w:val="21"/>
                <w:szCs w:val="21"/>
              </w:rPr>
            </w:pPr>
            <w:r>
              <w:rPr>
                <w:rStyle w:val="1140"/>
                <w:rFonts w:hint="eastAsia" w:cs="仿宋"/>
                <w:color w:val="666666"/>
                <w:sz w:val="21"/>
                <w:szCs w:val="21"/>
              </w:rPr>
              <w:t xml:space="preserve">万万元</w:t>
            </w:r>
            <w:r>
              <w:rPr>
                <w:color w:val="666666"/>
                <w:sz w:val="21"/>
                <w:szCs w:val="21"/>
              </w:rPr>
            </w:r>
            <w:r/>
          </w:p>
        </w:tc>
        <w:tc>
          <w:tcPr>
            <w:tcMar>
              <w:left w:w="105" w:type="dxa"/>
              <w:top w:w="0" w:type="dxa"/>
              <w:right w:w="105" w:type="dxa"/>
              <w:bottom w:w="0" w:type="dxa"/>
            </w:tcMar>
            <w:tcW w:w="205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2000≤Y＜10000</w:t>
            </w:r>
            <w:r>
              <w:rPr>
                <w:color w:val="666666"/>
                <w:sz w:val="21"/>
                <w:szCs w:val="21"/>
              </w:rPr>
            </w:r>
            <w:r/>
          </w:p>
        </w:tc>
        <w:tc>
          <w:tcPr>
            <w:tcMar>
              <w:left w:w="105" w:type="dxa"/>
              <w:top w:w="0" w:type="dxa"/>
              <w:right w:w="105" w:type="dxa"/>
              <w:bottom w:w="0" w:type="dxa"/>
            </w:tcMar>
            <w:tcW w:w="167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100≤Y＜2000</w:t>
            </w:r>
            <w:r>
              <w:rPr>
                <w:color w:val="666666"/>
                <w:sz w:val="21"/>
                <w:szCs w:val="21"/>
              </w:rPr>
            </w:r>
            <w:r/>
          </w:p>
        </w:tc>
        <w:tc>
          <w:tcPr>
            <w:tcMar>
              <w:left w:w="105" w:type="dxa"/>
              <w:top w:w="0" w:type="dxa"/>
              <w:right w:w="105" w:type="dxa"/>
              <w:bottom w:w="0" w:type="dxa"/>
            </w:tcMar>
            <w:tcW w:w="1455"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Y＜100</w:t>
            </w:r>
            <w:r>
              <w:rPr>
                <w:color w:val="666666"/>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信息传输业</w:t>
            </w:r>
            <w:r>
              <w:rPr>
                <w:color w:val="666666"/>
                <w:sz w:val="21"/>
                <w:szCs w:val="21"/>
              </w:rPr>
            </w:r>
            <w:r/>
          </w:p>
        </w:tc>
        <w:tc>
          <w:tcPr>
            <w:tcMar>
              <w:left w:w="105" w:type="dxa"/>
              <w:top w:w="0" w:type="dxa"/>
              <w:right w:w="105" w:type="dxa"/>
              <w:bottom w:w="0" w:type="dxa"/>
            </w:tcMar>
            <w:tcW w:w="170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从业人员（X）</w:t>
            </w:r>
            <w:r>
              <w:rPr>
                <w:color w:val="666666"/>
                <w:sz w:val="21"/>
                <w:szCs w:val="21"/>
              </w:rPr>
            </w:r>
            <w:r/>
          </w:p>
        </w:tc>
        <w:tc>
          <w:tcPr>
            <w:tcMar>
              <w:left w:w="105" w:type="dxa"/>
              <w:top w:w="0" w:type="dxa"/>
              <w:right w:w="105" w:type="dxa"/>
              <w:bottom w:w="0" w:type="dxa"/>
            </w:tcMar>
            <w:tcW w:w="475" w:type="dxa"/>
            <w:vAlign w:val="center"/>
            <w:textDirection w:val="lrTb"/>
            <w:noWrap/>
          </w:tcPr>
          <w:p>
            <w:pPr>
              <w:pStyle w:val="1130"/>
              <w:ind w:firstLine="420"/>
              <w:jc w:val="center"/>
              <w:spacing w:after="150" w:line="360" w:lineRule="auto"/>
              <w:rPr>
                <w:color w:val="666666"/>
                <w:sz w:val="21"/>
                <w:szCs w:val="21"/>
              </w:rPr>
            </w:pPr>
            <w:r>
              <w:rPr>
                <w:rStyle w:val="1140"/>
                <w:rFonts w:hint="eastAsia" w:cs="仿宋"/>
                <w:color w:val="666666"/>
                <w:sz w:val="21"/>
                <w:szCs w:val="21"/>
              </w:rPr>
              <w:t xml:space="preserve">人</w:t>
            </w:r>
            <w:r>
              <w:rPr>
                <w:color w:val="666666"/>
                <w:sz w:val="21"/>
                <w:szCs w:val="21"/>
              </w:rPr>
            </w:r>
            <w:r/>
          </w:p>
        </w:tc>
        <w:tc>
          <w:tcPr>
            <w:tcMar>
              <w:left w:w="105" w:type="dxa"/>
              <w:top w:w="0" w:type="dxa"/>
              <w:right w:w="105" w:type="dxa"/>
              <w:bottom w:w="0" w:type="dxa"/>
            </w:tcMar>
            <w:tcW w:w="205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100≤X＜2000</w:t>
            </w:r>
            <w:r>
              <w:rPr>
                <w:color w:val="666666"/>
                <w:sz w:val="21"/>
                <w:szCs w:val="21"/>
              </w:rPr>
            </w:r>
            <w:r/>
          </w:p>
        </w:tc>
        <w:tc>
          <w:tcPr>
            <w:tcMar>
              <w:left w:w="105" w:type="dxa"/>
              <w:top w:w="0" w:type="dxa"/>
              <w:right w:w="105" w:type="dxa"/>
              <w:bottom w:w="0" w:type="dxa"/>
            </w:tcMar>
            <w:tcW w:w="167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10≤X＜100</w:t>
            </w:r>
            <w:r>
              <w:rPr>
                <w:color w:val="666666"/>
                <w:sz w:val="21"/>
                <w:szCs w:val="21"/>
              </w:rPr>
            </w:r>
            <w:r/>
          </w:p>
        </w:tc>
        <w:tc>
          <w:tcPr>
            <w:tcMar>
              <w:left w:w="105" w:type="dxa"/>
              <w:top w:w="0" w:type="dxa"/>
              <w:right w:w="105" w:type="dxa"/>
              <w:bottom w:w="0" w:type="dxa"/>
            </w:tcMar>
            <w:tcW w:w="1455"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X＜10</w:t>
            </w:r>
            <w:r>
              <w:rPr>
                <w:color w:val="666666"/>
                <w:sz w:val="21"/>
                <w:szCs w:val="21"/>
              </w:rPr>
            </w:r>
            <w:r/>
          </w:p>
        </w:tc>
      </w:tr>
      <w:tr>
        <w:trPr>
          <w:tblCellSpacing w:w="15" w:type="dxa"/>
          <w:trHeight w:val="225"/>
        </w:trPr>
        <w:tc>
          <w:tcPr>
            <w:tcW w:w="1401" w:type="dxa"/>
            <w:vAlign w:val="center"/>
            <w:vMerge w:val="continue"/>
            <w:textDirection w:val="lrTb"/>
            <w:noWrap/>
          </w:tcPr>
          <w:p>
            <w:pPr>
              <w:pStyle w:val="1058"/>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营业收入（Y）</w:t>
            </w:r>
            <w:r>
              <w:rPr>
                <w:color w:val="666666"/>
                <w:sz w:val="21"/>
                <w:szCs w:val="21"/>
              </w:rPr>
            </w:r>
            <w:r/>
          </w:p>
        </w:tc>
        <w:tc>
          <w:tcPr>
            <w:tcMar>
              <w:left w:w="105" w:type="dxa"/>
              <w:top w:w="0" w:type="dxa"/>
              <w:right w:w="105" w:type="dxa"/>
              <w:bottom w:w="0" w:type="dxa"/>
            </w:tcMar>
            <w:tcW w:w="475" w:type="dxa"/>
            <w:vAlign w:val="center"/>
            <w:textDirection w:val="lrTb"/>
            <w:noWrap/>
          </w:tcPr>
          <w:p>
            <w:pPr>
              <w:pStyle w:val="1130"/>
              <w:ind w:firstLine="420"/>
              <w:jc w:val="center"/>
              <w:spacing w:after="150" w:line="360" w:lineRule="auto"/>
              <w:rPr>
                <w:color w:val="666666"/>
                <w:sz w:val="21"/>
                <w:szCs w:val="21"/>
              </w:rPr>
            </w:pPr>
            <w:r>
              <w:rPr>
                <w:rStyle w:val="1140"/>
                <w:rFonts w:hint="eastAsia" w:cs="仿宋"/>
                <w:color w:val="666666"/>
                <w:sz w:val="21"/>
                <w:szCs w:val="21"/>
              </w:rPr>
              <w:t xml:space="preserve">万万元</w:t>
            </w:r>
            <w:r>
              <w:rPr>
                <w:color w:val="666666"/>
                <w:sz w:val="21"/>
                <w:szCs w:val="21"/>
              </w:rPr>
            </w:r>
            <w:r/>
          </w:p>
        </w:tc>
        <w:tc>
          <w:tcPr>
            <w:tcMar>
              <w:left w:w="105" w:type="dxa"/>
              <w:top w:w="0" w:type="dxa"/>
              <w:right w:w="105" w:type="dxa"/>
              <w:bottom w:w="0" w:type="dxa"/>
            </w:tcMar>
            <w:tcW w:w="205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1000≤Y＜100000</w:t>
            </w:r>
            <w:r>
              <w:rPr>
                <w:color w:val="666666"/>
                <w:sz w:val="21"/>
                <w:szCs w:val="21"/>
              </w:rPr>
            </w:r>
            <w:r/>
          </w:p>
        </w:tc>
        <w:tc>
          <w:tcPr>
            <w:tcMar>
              <w:left w:w="105" w:type="dxa"/>
              <w:top w:w="0" w:type="dxa"/>
              <w:right w:w="105" w:type="dxa"/>
              <w:bottom w:w="0" w:type="dxa"/>
            </w:tcMar>
            <w:tcW w:w="167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100≤Y＜1000</w:t>
            </w:r>
            <w:r>
              <w:rPr>
                <w:color w:val="666666"/>
                <w:sz w:val="21"/>
                <w:szCs w:val="21"/>
              </w:rPr>
            </w:r>
            <w:r/>
          </w:p>
        </w:tc>
        <w:tc>
          <w:tcPr>
            <w:tcMar>
              <w:left w:w="105" w:type="dxa"/>
              <w:top w:w="0" w:type="dxa"/>
              <w:right w:w="105" w:type="dxa"/>
              <w:bottom w:w="0" w:type="dxa"/>
            </w:tcMar>
            <w:tcW w:w="1455"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Y＜100</w:t>
            </w:r>
            <w:r>
              <w:rPr>
                <w:color w:val="666666"/>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软件和信息技术服务业</w:t>
            </w:r>
            <w:r>
              <w:rPr>
                <w:color w:val="666666"/>
                <w:sz w:val="21"/>
                <w:szCs w:val="21"/>
              </w:rPr>
            </w:r>
            <w:r/>
          </w:p>
        </w:tc>
        <w:tc>
          <w:tcPr>
            <w:tcMar>
              <w:left w:w="105" w:type="dxa"/>
              <w:top w:w="0" w:type="dxa"/>
              <w:right w:w="105" w:type="dxa"/>
              <w:bottom w:w="0" w:type="dxa"/>
            </w:tcMar>
            <w:tcW w:w="170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从业人员（X）</w:t>
            </w:r>
            <w:r>
              <w:rPr>
                <w:color w:val="666666"/>
                <w:sz w:val="21"/>
                <w:szCs w:val="21"/>
              </w:rPr>
            </w:r>
            <w:r/>
          </w:p>
        </w:tc>
        <w:tc>
          <w:tcPr>
            <w:tcMar>
              <w:left w:w="105" w:type="dxa"/>
              <w:top w:w="0" w:type="dxa"/>
              <w:right w:w="105" w:type="dxa"/>
              <w:bottom w:w="0" w:type="dxa"/>
            </w:tcMar>
            <w:tcW w:w="475" w:type="dxa"/>
            <w:vAlign w:val="center"/>
            <w:textDirection w:val="lrTb"/>
            <w:noWrap/>
          </w:tcPr>
          <w:p>
            <w:pPr>
              <w:pStyle w:val="1130"/>
              <w:ind w:firstLine="420"/>
              <w:jc w:val="center"/>
              <w:spacing w:after="150" w:line="360" w:lineRule="auto"/>
              <w:rPr>
                <w:color w:val="666666"/>
                <w:sz w:val="21"/>
                <w:szCs w:val="21"/>
              </w:rPr>
            </w:pPr>
            <w:r>
              <w:rPr>
                <w:rStyle w:val="1140"/>
                <w:rFonts w:hint="eastAsia" w:cs="仿宋"/>
                <w:color w:val="666666"/>
                <w:sz w:val="21"/>
                <w:szCs w:val="21"/>
              </w:rPr>
              <w:t xml:space="preserve">人</w:t>
            </w:r>
            <w:r>
              <w:rPr>
                <w:color w:val="666666"/>
                <w:sz w:val="21"/>
                <w:szCs w:val="21"/>
              </w:rPr>
            </w:r>
            <w:r/>
          </w:p>
        </w:tc>
        <w:tc>
          <w:tcPr>
            <w:tcMar>
              <w:left w:w="105" w:type="dxa"/>
              <w:top w:w="0" w:type="dxa"/>
              <w:right w:w="105" w:type="dxa"/>
              <w:bottom w:w="0" w:type="dxa"/>
            </w:tcMar>
            <w:tcW w:w="205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100≤X＜300</w:t>
            </w:r>
            <w:r>
              <w:rPr>
                <w:color w:val="666666"/>
                <w:sz w:val="21"/>
                <w:szCs w:val="21"/>
              </w:rPr>
            </w:r>
            <w:r/>
          </w:p>
        </w:tc>
        <w:tc>
          <w:tcPr>
            <w:tcMar>
              <w:left w:w="105" w:type="dxa"/>
              <w:top w:w="0" w:type="dxa"/>
              <w:right w:w="105" w:type="dxa"/>
              <w:bottom w:w="0" w:type="dxa"/>
            </w:tcMar>
            <w:tcW w:w="167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10≤X＜100</w:t>
            </w:r>
            <w:r>
              <w:rPr>
                <w:color w:val="666666"/>
                <w:sz w:val="21"/>
                <w:szCs w:val="21"/>
              </w:rPr>
            </w:r>
            <w:r/>
          </w:p>
        </w:tc>
        <w:tc>
          <w:tcPr>
            <w:tcMar>
              <w:left w:w="105" w:type="dxa"/>
              <w:top w:w="0" w:type="dxa"/>
              <w:right w:w="105" w:type="dxa"/>
              <w:bottom w:w="0" w:type="dxa"/>
            </w:tcMar>
            <w:tcW w:w="1455"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X＜10</w:t>
            </w:r>
            <w:r>
              <w:rPr>
                <w:color w:val="666666"/>
                <w:sz w:val="21"/>
                <w:szCs w:val="21"/>
              </w:rPr>
            </w:r>
            <w:r/>
          </w:p>
        </w:tc>
      </w:tr>
      <w:tr>
        <w:trPr>
          <w:tblCellSpacing w:w="15" w:type="dxa"/>
          <w:trHeight w:val="1599"/>
        </w:trPr>
        <w:tc>
          <w:tcPr>
            <w:tcW w:w="1401" w:type="dxa"/>
            <w:vAlign w:val="center"/>
            <w:vMerge w:val="continue"/>
            <w:textDirection w:val="lrTb"/>
            <w:noWrap/>
          </w:tcPr>
          <w:p>
            <w:pPr>
              <w:pStyle w:val="1058"/>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营业收入（Y）</w:t>
            </w:r>
            <w:r>
              <w:rPr>
                <w:color w:val="666666"/>
                <w:sz w:val="21"/>
                <w:szCs w:val="21"/>
              </w:rPr>
            </w:r>
            <w:r/>
          </w:p>
        </w:tc>
        <w:tc>
          <w:tcPr>
            <w:tcMar>
              <w:left w:w="105" w:type="dxa"/>
              <w:top w:w="0" w:type="dxa"/>
              <w:right w:w="105" w:type="dxa"/>
              <w:bottom w:w="0" w:type="dxa"/>
            </w:tcMar>
            <w:tcW w:w="475" w:type="dxa"/>
            <w:vAlign w:val="center"/>
            <w:textDirection w:val="lrTb"/>
            <w:noWrap/>
          </w:tcPr>
          <w:p>
            <w:pPr>
              <w:pStyle w:val="1130"/>
              <w:ind w:firstLine="420"/>
              <w:jc w:val="center"/>
              <w:spacing w:after="150" w:line="360" w:lineRule="auto"/>
              <w:rPr>
                <w:color w:val="666666"/>
                <w:sz w:val="21"/>
                <w:szCs w:val="21"/>
              </w:rPr>
            </w:pPr>
            <w:r>
              <w:rPr>
                <w:rStyle w:val="1140"/>
                <w:rFonts w:hint="eastAsia" w:cs="仿宋"/>
                <w:color w:val="666666"/>
                <w:sz w:val="21"/>
                <w:szCs w:val="21"/>
              </w:rPr>
              <w:t xml:space="preserve">万万元</w:t>
            </w:r>
            <w:r>
              <w:rPr>
                <w:color w:val="666666"/>
                <w:sz w:val="21"/>
                <w:szCs w:val="21"/>
              </w:rPr>
            </w:r>
            <w:r/>
          </w:p>
        </w:tc>
        <w:tc>
          <w:tcPr>
            <w:tcMar>
              <w:left w:w="105" w:type="dxa"/>
              <w:top w:w="0" w:type="dxa"/>
              <w:right w:w="105" w:type="dxa"/>
              <w:bottom w:w="0" w:type="dxa"/>
            </w:tcMar>
            <w:tcW w:w="205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1000≤Y＜10000</w:t>
            </w:r>
            <w:r>
              <w:rPr>
                <w:color w:val="666666"/>
                <w:sz w:val="21"/>
                <w:szCs w:val="21"/>
              </w:rPr>
            </w:r>
            <w:r/>
          </w:p>
        </w:tc>
        <w:tc>
          <w:tcPr>
            <w:tcMar>
              <w:left w:w="105" w:type="dxa"/>
              <w:top w:w="0" w:type="dxa"/>
              <w:right w:w="105" w:type="dxa"/>
              <w:bottom w:w="0" w:type="dxa"/>
            </w:tcMar>
            <w:tcW w:w="167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50≤Y＜1000</w:t>
            </w:r>
            <w:r>
              <w:rPr>
                <w:color w:val="666666"/>
                <w:sz w:val="21"/>
                <w:szCs w:val="21"/>
              </w:rPr>
            </w:r>
            <w:r/>
          </w:p>
        </w:tc>
        <w:tc>
          <w:tcPr>
            <w:tcMar>
              <w:left w:w="105" w:type="dxa"/>
              <w:top w:w="0" w:type="dxa"/>
              <w:right w:w="105" w:type="dxa"/>
              <w:bottom w:w="0" w:type="dxa"/>
            </w:tcMar>
            <w:tcW w:w="1455"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Y＜50</w:t>
            </w:r>
            <w:r>
              <w:rPr>
                <w:color w:val="666666"/>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房地产开发经营</w:t>
            </w:r>
            <w:r>
              <w:rPr>
                <w:color w:val="666666"/>
                <w:sz w:val="21"/>
                <w:szCs w:val="21"/>
              </w:rPr>
            </w:r>
            <w:r/>
          </w:p>
        </w:tc>
        <w:tc>
          <w:tcPr>
            <w:tcMar>
              <w:left w:w="105" w:type="dxa"/>
              <w:top w:w="0" w:type="dxa"/>
              <w:right w:w="105" w:type="dxa"/>
              <w:bottom w:w="0" w:type="dxa"/>
            </w:tcMar>
            <w:tcW w:w="170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营业收入（Y）</w:t>
            </w:r>
            <w:r>
              <w:rPr>
                <w:color w:val="666666"/>
                <w:sz w:val="21"/>
                <w:szCs w:val="21"/>
              </w:rPr>
            </w:r>
            <w:r/>
          </w:p>
        </w:tc>
        <w:tc>
          <w:tcPr>
            <w:tcMar>
              <w:left w:w="105" w:type="dxa"/>
              <w:top w:w="0" w:type="dxa"/>
              <w:right w:w="105" w:type="dxa"/>
              <w:bottom w:w="0" w:type="dxa"/>
            </w:tcMar>
            <w:tcW w:w="475" w:type="dxa"/>
            <w:vAlign w:val="center"/>
            <w:textDirection w:val="lrTb"/>
            <w:noWrap/>
          </w:tcPr>
          <w:p>
            <w:pPr>
              <w:pStyle w:val="1130"/>
              <w:ind w:firstLine="420"/>
              <w:jc w:val="center"/>
              <w:spacing w:after="150" w:line="360" w:lineRule="auto"/>
              <w:rPr>
                <w:color w:val="666666"/>
                <w:sz w:val="21"/>
                <w:szCs w:val="21"/>
              </w:rPr>
            </w:pPr>
            <w:r>
              <w:rPr>
                <w:rStyle w:val="1140"/>
                <w:rFonts w:hint="eastAsia" w:cs="仿宋"/>
                <w:color w:val="666666"/>
                <w:sz w:val="21"/>
                <w:szCs w:val="21"/>
              </w:rPr>
              <w:t xml:space="preserve">万万元</w:t>
            </w:r>
            <w:r>
              <w:rPr>
                <w:color w:val="666666"/>
                <w:sz w:val="21"/>
                <w:szCs w:val="21"/>
              </w:rPr>
            </w:r>
            <w:r/>
          </w:p>
        </w:tc>
        <w:tc>
          <w:tcPr>
            <w:tcMar>
              <w:left w:w="105" w:type="dxa"/>
              <w:top w:w="0" w:type="dxa"/>
              <w:right w:w="105" w:type="dxa"/>
              <w:bottom w:w="0" w:type="dxa"/>
            </w:tcMar>
            <w:tcW w:w="205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1000≤Y＜200000</w:t>
            </w:r>
            <w:r>
              <w:rPr>
                <w:color w:val="666666"/>
                <w:sz w:val="21"/>
                <w:szCs w:val="21"/>
              </w:rPr>
            </w:r>
            <w:r/>
          </w:p>
        </w:tc>
        <w:tc>
          <w:tcPr>
            <w:tcMar>
              <w:left w:w="105" w:type="dxa"/>
              <w:top w:w="0" w:type="dxa"/>
              <w:right w:w="105" w:type="dxa"/>
              <w:bottom w:w="0" w:type="dxa"/>
            </w:tcMar>
            <w:tcW w:w="167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100≤X＜1000</w:t>
            </w:r>
            <w:r>
              <w:rPr>
                <w:color w:val="666666"/>
                <w:sz w:val="21"/>
                <w:szCs w:val="21"/>
              </w:rPr>
            </w:r>
            <w:r/>
          </w:p>
        </w:tc>
        <w:tc>
          <w:tcPr>
            <w:tcMar>
              <w:left w:w="105" w:type="dxa"/>
              <w:top w:w="0" w:type="dxa"/>
              <w:right w:w="105" w:type="dxa"/>
              <w:bottom w:w="0" w:type="dxa"/>
            </w:tcMar>
            <w:tcW w:w="1455"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X＜100</w:t>
            </w:r>
            <w:r>
              <w:rPr>
                <w:color w:val="666666"/>
                <w:sz w:val="21"/>
                <w:szCs w:val="21"/>
              </w:rPr>
            </w:r>
            <w:r/>
          </w:p>
        </w:tc>
      </w:tr>
      <w:tr>
        <w:trPr>
          <w:tblCellSpacing w:w="15" w:type="dxa"/>
          <w:trHeight w:val="225"/>
        </w:trPr>
        <w:tc>
          <w:tcPr>
            <w:tcW w:w="1401" w:type="dxa"/>
            <w:vAlign w:val="center"/>
            <w:vMerge w:val="continue"/>
            <w:textDirection w:val="lrTb"/>
            <w:noWrap/>
          </w:tcPr>
          <w:p>
            <w:pPr>
              <w:pStyle w:val="1058"/>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资产总额（Z）</w:t>
            </w:r>
            <w:r>
              <w:rPr>
                <w:color w:val="666666"/>
                <w:sz w:val="21"/>
                <w:szCs w:val="21"/>
              </w:rPr>
            </w:r>
            <w:r/>
          </w:p>
        </w:tc>
        <w:tc>
          <w:tcPr>
            <w:tcMar>
              <w:left w:w="105" w:type="dxa"/>
              <w:top w:w="0" w:type="dxa"/>
              <w:right w:w="105" w:type="dxa"/>
              <w:bottom w:w="0" w:type="dxa"/>
            </w:tcMar>
            <w:tcW w:w="475" w:type="dxa"/>
            <w:vAlign w:val="center"/>
            <w:textDirection w:val="lrTb"/>
            <w:noWrap/>
          </w:tcPr>
          <w:p>
            <w:pPr>
              <w:pStyle w:val="1130"/>
              <w:ind w:firstLine="420"/>
              <w:jc w:val="center"/>
              <w:spacing w:after="150" w:line="360" w:lineRule="auto"/>
              <w:rPr>
                <w:color w:val="666666"/>
                <w:sz w:val="21"/>
                <w:szCs w:val="21"/>
              </w:rPr>
            </w:pPr>
            <w:r>
              <w:rPr>
                <w:rStyle w:val="1140"/>
                <w:rFonts w:hint="eastAsia" w:cs="仿宋"/>
                <w:color w:val="666666"/>
                <w:sz w:val="21"/>
                <w:szCs w:val="21"/>
              </w:rPr>
              <w:t xml:space="preserve">万万元</w:t>
            </w:r>
            <w:r>
              <w:rPr>
                <w:color w:val="666666"/>
                <w:sz w:val="21"/>
                <w:szCs w:val="21"/>
              </w:rPr>
            </w:r>
            <w:r/>
          </w:p>
        </w:tc>
        <w:tc>
          <w:tcPr>
            <w:tcMar>
              <w:left w:w="105" w:type="dxa"/>
              <w:top w:w="0" w:type="dxa"/>
              <w:right w:w="105" w:type="dxa"/>
              <w:bottom w:w="0" w:type="dxa"/>
            </w:tcMar>
            <w:tcW w:w="205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5000≤Z＜10000</w:t>
            </w:r>
            <w:r>
              <w:rPr>
                <w:color w:val="666666"/>
                <w:sz w:val="21"/>
                <w:szCs w:val="21"/>
              </w:rPr>
            </w:r>
            <w:r/>
          </w:p>
        </w:tc>
        <w:tc>
          <w:tcPr>
            <w:tcMar>
              <w:left w:w="105" w:type="dxa"/>
              <w:top w:w="0" w:type="dxa"/>
              <w:right w:w="105" w:type="dxa"/>
              <w:bottom w:w="0" w:type="dxa"/>
            </w:tcMar>
            <w:tcW w:w="167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2000≤Y＜5000</w:t>
            </w:r>
            <w:r>
              <w:rPr>
                <w:color w:val="666666"/>
                <w:sz w:val="21"/>
                <w:szCs w:val="21"/>
              </w:rPr>
            </w:r>
            <w:r/>
          </w:p>
        </w:tc>
        <w:tc>
          <w:tcPr>
            <w:tcMar>
              <w:left w:w="105" w:type="dxa"/>
              <w:top w:w="0" w:type="dxa"/>
              <w:right w:w="105" w:type="dxa"/>
              <w:bottom w:w="0" w:type="dxa"/>
            </w:tcMar>
            <w:tcW w:w="1455"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Y＜2000</w:t>
            </w:r>
            <w:r>
              <w:rPr>
                <w:color w:val="666666"/>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物业管理</w:t>
            </w:r>
            <w:r>
              <w:rPr>
                <w:color w:val="666666"/>
                <w:sz w:val="21"/>
                <w:szCs w:val="21"/>
              </w:rPr>
            </w:r>
            <w:r/>
          </w:p>
        </w:tc>
        <w:tc>
          <w:tcPr>
            <w:tcMar>
              <w:left w:w="105" w:type="dxa"/>
              <w:top w:w="0" w:type="dxa"/>
              <w:right w:w="105" w:type="dxa"/>
              <w:bottom w:w="0" w:type="dxa"/>
            </w:tcMar>
            <w:tcW w:w="170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从业人员（X）</w:t>
            </w:r>
            <w:r>
              <w:rPr>
                <w:color w:val="666666"/>
                <w:sz w:val="21"/>
                <w:szCs w:val="21"/>
              </w:rPr>
            </w:r>
            <w:r/>
          </w:p>
        </w:tc>
        <w:tc>
          <w:tcPr>
            <w:tcMar>
              <w:left w:w="105" w:type="dxa"/>
              <w:top w:w="0" w:type="dxa"/>
              <w:right w:w="105" w:type="dxa"/>
              <w:bottom w:w="0" w:type="dxa"/>
            </w:tcMar>
            <w:tcW w:w="475" w:type="dxa"/>
            <w:vAlign w:val="center"/>
            <w:textDirection w:val="lrTb"/>
            <w:noWrap/>
          </w:tcPr>
          <w:p>
            <w:pPr>
              <w:pStyle w:val="1130"/>
              <w:ind w:firstLine="420"/>
              <w:jc w:val="center"/>
              <w:spacing w:after="150" w:line="360" w:lineRule="auto"/>
              <w:rPr>
                <w:color w:val="666666"/>
                <w:sz w:val="21"/>
                <w:szCs w:val="21"/>
              </w:rPr>
            </w:pPr>
            <w:r>
              <w:rPr>
                <w:rStyle w:val="1140"/>
                <w:rFonts w:hint="eastAsia" w:cs="仿宋"/>
                <w:color w:val="666666"/>
                <w:sz w:val="21"/>
                <w:szCs w:val="21"/>
              </w:rPr>
              <w:t xml:space="preserve">人</w:t>
            </w:r>
            <w:r>
              <w:rPr>
                <w:color w:val="666666"/>
                <w:sz w:val="21"/>
                <w:szCs w:val="21"/>
              </w:rPr>
            </w:r>
            <w:r/>
          </w:p>
        </w:tc>
        <w:tc>
          <w:tcPr>
            <w:tcMar>
              <w:left w:w="105" w:type="dxa"/>
              <w:top w:w="0" w:type="dxa"/>
              <w:right w:w="105" w:type="dxa"/>
              <w:bottom w:w="0" w:type="dxa"/>
            </w:tcMar>
            <w:tcW w:w="205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300≤X＜1000</w:t>
            </w:r>
            <w:r>
              <w:rPr>
                <w:color w:val="666666"/>
                <w:sz w:val="21"/>
                <w:szCs w:val="21"/>
              </w:rPr>
            </w:r>
            <w:r/>
          </w:p>
        </w:tc>
        <w:tc>
          <w:tcPr>
            <w:tcMar>
              <w:left w:w="105" w:type="dxa"/>
              <w:top w:w="0" w:type="dxa"/>
              <w:right w:w="105" w:type="dxa"/>
              <w:bottom w:w="0" w:type="dxa"/>
            </w:tcMar>
            <w:tcW w:w="167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100≤X＜300</w:t>
            </w:r>
            <w:r>
              <w:rPr>
                <w:color w:val="666666"/>
                <w:sz w:val="21"/>
                <w:szCs w:val="21"/>
              </w:rPr>
            </w:r>
            <w:r/>
          </w:p>
        </w:tc>
        <w:tc>
          <w:tcPr>
            <w:tcMar>
              <w:left w:w="105" w:type="dxa"/>
              <w:top w:w="0" w:type="dxa"/>
              <w:right w:w="105" w:type="dxa"/>
              <w:bottom w:w="0" w:type="dxa"/>
            </w:tcMar>
            <w:tcW w:w="1455"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X＜100</w:t>
            </w:r>
            <w:r>
              <w:rPr>
                <w:color w:val="666666"/>
                <w:sz w:val="21"/>
                <w:szCs w:val="21"/>
              </w:rPr>
            </w:r>
            <w:r/>
          </w:p>
        </w:tc>
      </w:tr>
      <w:tr>
        <w:trPr>
          <w:tblCellSpacing w:w="15" w:type="dxa"/>
          <w:trHeight w:val="225"/>
        </w:trPr>
        <w:tc>
          <w:tcPr>
            <w:tcW w:w="1401" w:type="dxa"/>
            <w:vAlign w:val="center"/>
            <w:vMerge w:val="continue"/>
            <w:textDirection w:val="lrTb"/>
            <w:noWrap/>
          </w:tcPr>
          <w:p>
            <w:pPr>
              <w:pStyle w:val="1058"/>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营业收入（Y）</w:t>
            </w:r>
            <w:r>
              <w:rPr>
                <w:color w:val="666666"/>
                <w:sz w:val="21"/>
                <w:szCs w:val="21"/>
              </w:rPr>
            </w:r>
            <w:r/>
          </w:p>
        </w:tc>
        <w:tc>
          <w:tcPr>
            <w:tcMar>
              <w:left w:w="105" w:type="dxa"/>
              <w:top w:w="0" w:type="dxa"/>
              <w:right w:w="105" w:type="dxa"/>
              <w:bottom w:w="0" w:type="dxa"/>
            </w:tcMar>
            <w:tcW w:w="475" w:type="dxa"/>
            <w:vAlign w:val="center"/>
            <w:textDirection w:val="lrTb"/>
            <w:noWrap/>
          </w:tcPr>
          <w:p>
            <w:pPr>
              <w:pStyle w:val="1130"/>
              <w:ind w:firstLine="420"/>
              <w:jc w:val="center"/>
              <w:spacing w:after="150" w:line="360" w:lineRule="auto"/>
              <w:rPr>
                <w:color w:val="666666"/>
                <w:sz w:val="21"/>
                <w:szCs w:val="21"/>
              </w:rPr>
            </w:pPr>
            <w:r>
              <w:rPr>
                <w:rStyle w:val="1140"/>
                <w:rFonts w:hint="eastAsia" w:cs="仿宋"/>
                <w:color w:val="666666"/>
                <w:sz w:val="21"/>
                <w:szCs w:val="21"/>
              </w:rPr>
              <w:t xml:space="preserve">万万元</w:t>
            </w:r>
            <w:r>
              <w:rPr>
                <w:color w:val="666666"/>
                <w:sz w:val="21"/>
                <w:szCs w:val="21"/>
              </w:rPr>
            </w:r>
            <w:r/>
          </w:p>
        </w:tc>
        <w:tc>
          <w:tcPr>
            <w:tcMar>
              <w:left w:w="105" w:type="dxa"/>
              <w:top w:w="0" w:type="dxa"/>
              <w:right w:w="105" w:type="dxa"/>
              <w:bottom w:w="0" w:type="dxa"/>
            </w:tcMar>
            <w:tcW w:w="205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1000≤Y＜5000</w:t>
            </w:r>
            <w:r>
              <w:rPr>
                <w:color w:val="666666"/>
                <w:sz w:val="21"/>
                <w:szCs w:val="21"/>
              </w:rPr>
            </w:r>
            <w:r/>
          </w:p>
        </w:tc>
        <w:tc>
          <w:tcPr>
            <w:tcMar>
              <w:left w:w="105" w:type="dxa"/>
              <w:top w:w="0" w:type="dxa"/>
              <w:right w:w="105" w:type="dxa"/>
              <w:bottom w:w="0" w:type="dxa"/>
            </w:tcMar>
            <w:tcW w:w="167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500≤Y＜1000</w:t>
            </w:r>
            <w:r>
              <w:rPr>
                <w:color w:val="666666"/>
                <w:sz w:val="21"/>
                <w:szCs w:val="21"/>
              </w:rPr>
            </w:r>
            <w:r/>
          </w:p>
        </w:tc>
        <w:tc>
          <w:tcPr>
            <w:tcMar>
              <w:left w:w="105" w:type="dxa"/>
              <w:top w:w="0" w:type="dxa"/>
              <w:right w:w="105" w:type="dxa"/>
              <w:bottom w:w="0" w:type="dxa"/>
            </w:tcMar>
            <w:tcW w:w="1455"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Y＜500</w:t>
            </w:r>
            <w:r>
              <w:rPr>
                <w:color w:val="666666"/>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租赁和商务服务业</w:t>
            </w:r>
            <w:r>
              <w:rPr>
                <w:color w:val="666666"/>
                <w:sz w:val="21"/>
                <w:szCs w:val="21"/>
              </w:rPr>
            </w:r>
            <w:r/>
          </w:p>
        </w:tc>
        <w:tc>
          <w:tcPr>
            <w:tcMar>
              <w:left w:w="105" w:type="dxa"/>
              <w:top w:w="0" w:type="dxa"/>
              <w:right w:w="105" w:type="dxa"/>
              <w:bottom w:w="0" w:type="dxa"/>
            </w:tcMar>
            <w:tcW w:w="170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从业人员（X）</w:t>
            </w:r>
            <w:r>
              <w:rPr>
                <w:color w:val="666666"/>
                <w:sz w:val="21"/>
                <w:szCs w:val="21"/>
              </w:rPr>
            </w:r>
            <w:r/>
          </w:p>
        </w:tc>
        <w:tc>
          <w:tcPr>
            <w:tcMar>
              <w:left w:w="105" w:type="dxa"/>
              <w:top w:w="0" w:type="dxa"/>
              <w:right w:w="105" w:type="dxa"/>
              <w:bottom w:w="0" w:type="dxa"/>
            </w:tcMar>
            <w:tcW w:w="475" w:type="dxa"/>
            <w:vAlign w:val="center"/>
            <w:textDirection w:val="lrTb"/>
            <w:noWrap/>
          </w:tcPr>
          <w:p>
            <w:pPr>
              <w:pStyle w:val="1130"/>
              <w:ind w:firstLine="420"/>
              <w:jc w:val="center"/>
              <w:spacing w:after="150" w:line="360" w:lineRule="auto"/>
              <w:rPr>
                <w:color w:val="666666"/>
                <w:sz w:val="21"/>
                <w:szCs w:val="21"/>
              </w:rPr>
            </w:pPr>
            <w:r>
              <w:rPr>
                <w:rStyle w:val="1140"/>
                <w:rFonts w:hint="eastAsia" w:cs="仿宋"/>
                <w:color w:val="666666"/>
                <w:sz w:val="21"/>
                <w:szCs w:val="21"/>
              </w:rPr>
              <w:t xml:space="preserve">人</w:t>
            </w:r>
            <w:r>
              <w:rPr>
                <w:color w:val="666666"/>
                <w:sz w:val="21"/>
                <w:szCs w:val="21"/>
              </w:rPr>
            </w:r>
            <w:r/>
          </w:p>
        </w:tc>
        <w:tc>
          <w:tcPr>
            <w:tcMar>
              <w:left w:w="105" w:type="dxa"/>
              <w:top w:w="0" w:type="dxa"/>
              <w:right w:w="105" w:type="dxa"/>
              <w:bottom w:w="0" w:type="dxa"/>
            </w:tcMar>
            <w:tcW w:w="205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100≤X＜300</w:t>
            </w:r>
            <w:r>
              <w:rPr>
                <w:color w:val="666666"/>
                <w:sz w:val="21"/>
                <w:szCs w:val="21"/>
              </w:rPr>
            </w:r>
            <w:r/>
          </w:p>
        </w:tc>
        <w:tc>
          <w:tcPr>
            <w:tcMar>
              <w:left w:w="105" w:type="dxa"/>
              <w:top w:w="0" w:type="dxa"/>
              <w:right w:w="105" w:type="dxa"/>
              <w:bottom w:w="0" w:type="dxa"/>
            </w:tcMar>
            <w:tcW w:w="167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10≤X＜100</w:t>
            </w:r>
            <w:r>
              <w:rPr>
                <w:color w:val="666666"/>
                <w:sz w:val="21"/>
                <w:szCs w:val="21"/>
              </w:rPr>
            </w:r>
            <w:r/>
          </w:p>
        </w:tc>
        <w:tc>
          <w:tcPr>
            <w:tcMar>
              <w:left w:w="105" w:type="dxa"/>
              <w:top w:w="0" w:type="dxa"/>
              <w:right w:w="105" w:type="dxa"/>
              <w:bottom w:w="0" w:type="dxa"/>
            </w:tcMar>
            <w:tcW w:w="1455"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X＜10</w:t>
            </w:r>
            <w:r>
              <w:rPr>
                <w:color w:val="666666"/>
                <w:sz w:val="21"/>
                <w:szCs w:val="21"/>
              </w:rPr>
            </w:r>
            <w:r/>
          </w:p>
        </w:tc>
      </w:tr>
      <w:tr>
        <w:trPr>
          <w:tblCellSpacing w:w="15" w:type="dxa"/>
          <w:trHeight w:val="225"/>
        </w:trPr>
        <w:tc>
          <w:tcPr>
            <w:tcW w:w="1401" w:type="dxa"/>
            <w:vAlign w:val="center"/>
            <w:vMerge w:val="continue"/>
            <w:textDirection w:val="lrTb"/>
            <w:noWrap/>
          </w:tcPr>
          <w:p>
            <w:pPr>
              <w:pStyle w:val="1058"/>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资产总额（Z）</w:t>
            </w:r>
            <w:r>
              <w:rPr>
                <w:color w:val="666666"/>
                <w:sz w:val="21"/>
                <w:szCs w:val="21"/>
              </w:rPr>
            </w:r>
            <w:r/>
          </w:p>
        </w:tc>
        <w:tc>
          <w:tcPr>
            <w:tcMar>
              <w:left w:w="105" w:type="dxa"/>
              <w:top w:w="0" w:type="dxa"/>
              <w:right w:w="105" w:type="dxa"/>
              <w:bottom w:w="0" w:type="dxa"/>
            </w:tcMar>
            <w:tcW w:w="475" w:type="dxa"/>
            <w:vAlign w:val="center"/>
            <w:textDirection w:val="lrTb"/>
            <w:noWrap/>
          </w:tcPr>
          <w:p>
            <w:pPr>
              <w:pStyle w:val="1130"/>
              <w:ind w:firstLine="420"/>
              <w:jc w:val="center"/>
              <w:spacing w:after="150" w:line="360" w:lineRule="auto"/>
              <w:rPr>
                <w:color w:val="666666"/>
                <w:sz w:val="21"/>
                <w:szCs w:val="21"/>
              </w:rPr>
            </w:pPr>
            <w:r>
              <w:rPr>
                <w:rStyle w:val="1140"/>
                <w:rFonts w:hint="eastAsia" w:cs="仿宋"/>
                <w:color w:val="666666"/>
                <w:sz w:val="21"/>
                <w:szCs w:val="21"/>
              </w:rPr>
              <w:t xml:space="preserve">万万元</w:t>
            </w:r>
            <w:r>
              <w:rPr>
                <w:color w:val="666666"/>
                <w:sz w:val="21"/>
                <w:szCs w:val="21"/>
              </w:rPr>
            </w:r>
            <w:r/>
          </w:p>
        </w:tc>
        <w:tc>
          <w:tcPr>
            <w:tcMar>
              <w:left w:w="105" w:type="dxa"/>
              <w:top w:w="0" w:type="dxa"/>
              <w:right w:w="105" w:type="dxa"/>
              <w:bottom w:w="0" w:type="dxa"/>
            </w:tcMar>
            <w:tcW w:w="205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8000≤Z＜120000</w:t>
            </w:r>
            <w:r>
              <w:rPr>
                <w:color w:val="666666"/>
                <w:sz w:val="21"/>
                <w:szCs w:val="21"/>
              </w:rPr>
            </w:r>
            <w:r/>
          </w:p>
        </w:tc>
        <w:tc>
          <w:tcPr>
            <w:tcMar>
              <w:left w:w="105" w:type="dxa"/>
              <w:top w:w="0" w:type="dxa"/>
              <w:right w:w="105" w:type="dxa"/>
              <w:bottom w:w="0" w:type="dxa"/>
            </w:tcMar>
            <w:tcW w:w="167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100≤Z＜8000</w:t>
            </w:r>
            <w:r>
              <w:rPr>
                <w:color w:val="666666"/>
                <w:sz w:val="21"/>
                <w:szCs w:val="21"/>
              </w:rPr>
            </w:r>
            <w:r/>
          </w:p>
        </w:tc>
        <w:tc>
          <w:tcPr>
            <w:tcMar>
              <w:left w:w="105" w:type="dxa"/>
              <w:top w:w="0" w:type="dxa"/>
              <w:right w:w="105" w:type="dxa"/>
              <w:bottom w:w="0" w:type="dxa"/>
            </w:tcMar>
            <w:tcW w:w="1455"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Y＜100</w:t>
            </w:r>
            <w:r>
              <w:rPr>
                <w:color w:val="666666"/>
                <w:sz w:val="21"/>
                <w:szCs w:val="21"/>
              </w:rPr>
            </w:r>
            <w:r/>
          </w:p>
        </w:tc>
      </w:tr>
      <w:tr>
        <w:trPr>
          <w:tblCellSpacing w:w="15" w:type="dxa"/>
          <w:trHeight w:val="225"/>
        </w:trPr>
        <w:tc>
          <w:tcPr>
            <w:tcMar>
              <w:left w:w="105" w:type="dxa"/>
              <w:top w:w="0" w:type="dxa"/>
              <w:right w:w="105" w:type="dxa"/>
              <w:bottom w:w="0" w:type="dxa"/>
            </w:tcMar>
            <w:tcW w:w="1401"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其他未列明行业</w:t>
            </w:r>
            <w:r>
              <w:rPr>
                <w:color w:val="666666"/>
                <w:sz w:val="21"/>
                <w:szCs w:val="21"/>
              </w:rPr>
            </w:r>
            <w:r/>
          </w:p>
        </w:tc>
        <w:tc>
          <w:tcPr>
            <w:tcMar>
              <w:left w:w="105" w:type="dxa"/>
              <w:top w:w="0" w:type="dxa"/>
              <w:right w:w="105" w:type="dxa"/>
              <w:bottom w:w="0" w:type="dxa"/>
            </w:tcMar>
            <w:tcW w:w="170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从业人员（X）</w:t>
            </w:r>
            <w:r>
              <w:rPr>
                <w:color w:val="666666"/>
                <w:sz w:val="21"/>
                <w:szCs w:val="21"/>
              </w:rPr>
            </w:r>
            <w:r/>
          </w:p>
        </w:tc>
        <w:tc>
          <w:tcPr>
            <w:tcMar>
              <w:left w:w="105" w:type="dxa"/>
              <w:top w:w="0" w:type="dxa"/>
              <w:right w:w="105" w:type="dxa"/>
              <w:bottom w:w="0" w:type="dxa"/>
            </w:tcMar>
            <w:tcW w:w="475" w:type="dxa"/>
            <w:vAlign w:val="center"/>
            <w:textDirection w:val="lrTb"/>
            <w:noWrap/>
          </w:tcPr>
          <w:p>
            <w:pPr>
              <w:pStyle w:val="1130"/>
              <w:ind w:firstLine="420"/>
              <w:jc w:val="center"/>
              <w:spacing w:after="150" w:line="360" w:lineRule="auto"/>
              <w:rPr>
                <w:color w:val="666666"/>
                <w:sz w:val="21"/>
                <w:szCs w:val="21"/>
              </w:rPr>
            </w:pPr>
            <w:r>
              <w:rPr>
                <w:rStyle w:val="1140"/>
                <w:rFonts w:hint="eastAsia" w:cs="仿宋"/>
                <w:color w:val="666666"/>
                <w:sz w:val="21"/>
                <w:szCs w:val="21"/>
              </w:rPr>
              <w:t xml:space="preserve">人</w:t>
            </w:r>
            <w:r>
              <w:rPr>
                <w:color w:val="666666"/>
                <w:sz w:val="21"/>
                <w:szCs w:val="21"/>
              </w:rPr>
            </w:r>
            <w:r/>
          </w:p>
        </w:tc>
        <w:tc>
          <w:tcPr>
            <w:tcMar>
              <w:left w:w="105" w:type="dxa"/>
              <w:top w:w="0" w:type="dxa"/>
              <w:right w:w="105" w:type="dxa"/>
              <w:bottom w:w="0" w:type="dxa"/>
            </w:tcMar>
            <w:tcW w:w="205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100≤X＜300</w:t>
            </w:r>
            <w:r>
              <w:rPr>
                <w:color w:val="666666"/>
                <w:sz w:val="21"/>
                <w:szCs w:val="21"/>
              </w:rPr>
            </w:r>
            <w:r/>
          </w:p>
        </w:tc>
        <w:tc>
          <w:tcPr>
            <w:tcMar>
              <w:left w:w="105" w:type="dxa"/>
              <w:top w:w="0" w:type="dxa"/>
              <w:right w:w="105" w:type="dxa"/>
              <w:bottom w:w="0" w:type="dxa"/>
            </w:tcMar>
            <w:tcW w:w="1679"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10≤X＜100</w:t>
            </w:r>
            <w:r>
              <w:rPr>
                <w:color w:val="666666"/>
                <w:sz w:val="21"/>
                <w:szCs w:val="21"/>
              </w:rPr>
            </w:r>
            <w:r/>
          </w:p>
        </w:tc>
        <w:tc>
          <w:tcPr>
            <w:tcMar>
              <w:left w:w="105" w:type="dxa"/>
              <w:top w:w="0" w:type="dxa"/>
              <w:right w:w="105" w:type="dxa"/>
              <w:bottom w:w="0" w:type="dxa"/>
            </w:tcMar>
            <w:tcW w:w="1455" w:type="dxa"/>
            <w:vAlign w:val="center"/>
            <w:textDirection w:val="lrTb"/>
            <w:noWrap/>
          </w:tcPr>
          <w:p>
            <w:pPr>
              <w:pStyle w:val="1130"/>
              <w:jc w:val="center"/>
              <w:spacing w:after="150" w:line="360" w:lineRule="auto"/>
              <w:rPr>
                <w:color w:val="666666"/>
                <w:sz w:val="21"/>
                <w:szCs w:val="21"/>
              </w:rPr>
            </w:pPr>
            <w:r>
              <w:rPr>
                <w:rStyle w:val="1140"/>
                <w:rFonts w:hint="eastAsia" w:cs="仿宋"/>
                <w:color w:val="666666"/>
                <w:sz w:val="21"/>
                <w:szCs w:val="21"/>
              </w:rPr>
              <w:t xml:space="preserve">X＜10</w:t>
            </w:r>
            <w:r>
              <w:rPr>
                <w:color w:val="666666"/>
                <w:sz w:val="21"/>
                <w:szCs w:val="21"/>
              </w:rPr>
            </w:r>
            <w:r/>
          </w:p>
        </w:tc>
      </w:tr>
    </w:tbl>
    <w:p>
      <w:pPr>
        <w:pStyle w:val="1130"/>
        <w:ind w:firstLine="810"/>
        <w:spacing w:before="300" w:after="452" w:line="360" w:lineRule="auto"/>
        <w:rPr>
          <w:rFonts w:cs="仿宋"/>
          <w:b/>
          <w:color w:val="666666"/>
          <w:sz w:val="21"/>
          <w:szCs w:val="21"/>
        </w:rPr>
      </w:pPr>
      <w:r>
        <w:rPr>
          <w:rStyle w:val="1140"/>
          <w:rFonts w:hint="eastAsia" w:cs="仿宋"/>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cs="仿宋"/>
          <w:b/>
          <w:color w:val="666666"/>
          <w:sz w:val="21"/>
          <w:szCs w:val="21"/>
        </w:rPr>
      </w:r>
      <w:r/>
    </w:p>
    <w:p>
      <w:pPr>
        <w:pStyle w:val="1058"/>
        <w:jc w:val="left"/>
      </w:pPr>
      <w:r/>
      <w:r/>
    </w:p>
    <w:p>
      <w:pPr>
        <w:pStyle w:val="1058"/>
        <w:jc w:val="center"/>
        <w:widowControl/>
        <w:rPr>
          <w:rFonts w:ascii="宋体" w:hAnsi="宋体"/>
          <w:b/>
          <w:bCs/>
        </w:rPr>
      </w:pPr>
      <w:r>
        <w:rPr>
          <w:rFonts w:ascii="宋体" w:hAnsi="宋体" w:cs="Arial"/>
          <w:b/>
          <w:bCs/>
          <w:color w:val="000000"/>
        </w:rPr>
        <w:br w:type="page" w:clear="all"/>
      </w:r>
      <w:r>
        <w:rPr>
          <w:rFonts w:hint="eastAsia" w:ascii="宋体" w:hAnsi="宋体"/>
          <w:b/>
          <w:bCs/>
        </w:rPr>
        <w:t xml:space="preserve">残疾人福利性单位声明函</w:t>
      </w:r>
      <w:r>
        <w:rPr>
          <w:rFonts w:ascii="宋体" w:hAnsi="宋体"/>
          <w:b/>
          <w:bCs/>
        </w:rPr>
      </w:r>
      <w:r/>
    </w:p>
    <w:p>
      <w:pPr>
        <w:pStyle w:val="1058"/>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1058"/>
        <w:ind w:firstLine="420"/>
        <w:spacing w:line="588" w:lineRule="exact"/>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szCs w:val="21"/>
        </w:rPr>
      </w:r>
      <w:r/>
    </w:p>
    <w:p>
      <w:pPr>
        <w:pStyle w:val="1058"/>
        <w:ind w:firstLine="420"/>
        <w:spacing w:line="588" w:lineRule="exact"/>
        <w:rPr>
          <w:rFonts w:ascii="宋体" w:hAnsi="宋体"/>
          <w:szCs w:val="21"/>
        </w:rPr>
      </w:pPr>
      <w:r>
        <w:rPr>
          <w:rFonts w:hint="eastAsia" w:ascii="宋体" w:hAnsi="宋体"/>
          <w:szCs w:val="21"/>
        </w:rPr>
        <w:t xml:space="preserve">本单位在本次政府采购活动中提供的残疾人福利单位产品报价合计为人民币（大写）圆整（￥：     ）。</w:t>
      </w:r>
      <w:r>
        <w:rPr>
          <w:rFonts w:ascii="宋体" w:hAnsi="宋体"/>
          <w:szCs w:val="21"/>
        </w:rPr>
      </w:r>
      <w:r/>
    </w:p>
    <w:p>
      <w:pPr>
        <w:pStyle w:val="1058"/>
        <w:ind w:firstLine="420"/>
        <w:spacing w:line="588" w:lineRule="exact"/>
        <w:rPr>
          <w:rFonts w:ascii="宋体" w:hAnsi="宋体"/>
          <w:szCs w:val="21"/>
        </w:rPr>
      </w:pPr>
      <w:r>
        <w:rPr>
          <w:rFonts w:hint="eastAsia" w:ascii="宋体" w:hAnsi="宋体"/>
          <w:szCs w:val="21"/>
        </w:rPr>
        <w:t xml:space="preserve">本单位对上述声明的真实性负责。如有虚假，将依法承担相应责任。</w:t>
      </w:r>
      <w:r>
        <w:rPr>
          <w:rFonts w:ascii="宋体" w:hAnsi="宋体"/>
          <w:szCs w:val="21"/>
        </w:rPr>
      </w:r>
      <w:r/>
    </w:p>
    <w:p>
      <w:pPr>
        <w:pStyle w:val="1058"/>
        <w:ind w:firstLine="420"/>
        <w:spacing w:line="588" w:lineRule="exact"/>
        <w:rPr>
          <w:rFonts w:ascii="宋体" w:hAnsi="宋体"/>
          <w:szCs w:val="21"/>
        </w:rPr>
      </w:pPr>
      <w:r>
        <w:rPr>
          <w:rFonts w:ascii="宋体" w:hAnsi="宋体"/>
          <w:szCs w:val="21"/>
        </w:rPr>
      </w:r>
      <w:r/>
    </w:p>
    <w:p>
      <w:pPr>
        <w:pStyle w:val="1058"/>
        <w:ind w:firstLine="420"/>
        <w:spacing w:line="588" w:lineRule="exact"/>
        <w:rPr>
          <w:rFonts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rPr>
          <w:rFonts w:ascii="宋体" w:hAnsi="宋体"/>
          <w:szCs w:val="21"/>
        </w:rPr>
      </w:r>
      <w:r/>
    </w:p>
    <w:p>
      <w:pPr>
        <w:pStyle w:val="1058"/>
        <w:ind w:firstLine="444"/>
        <w:spacing w:line="588" w:lineRule="exact"/>
        <w:rPr>
          <w:rFonts w:ascii="仿宋_GB2312" w:eastAsia="仿宋_GB2312"/>
          <w:spacing w:val="6"/>
          <w:szCs w:val="21"/>
        </w:rPr>
      </w:pPr>
      <w:r>
        <w:rPr>
          <w:rFonts w:ascii="仿宋_GB2312" w:eastAsia="仿宋_GB2312"/>
          <w:spacing w:val="6"/>
          <w:szCs w:val="21"/>
        </w:rPr>
      </w:r>
      <w:r/>
    </w:p>
    <w:p>
      <w:pPr>
        <w:pStyle w:val="1058"/>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供应商全称（盖章）：</w:t>
      </w:r>
      <w:r>
        <w:rPr>
          <w:rFonts w:ascii="宋体" w:hAnsi="宋体"/>
          <w:szCs w:val="21"/>
        </w:rPr>
      </w:r>
      <w:r/>
    </w:p>
    <w:p>
      <w:pPr>
        <w:pStyle w:val="1058"/>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日  期：</w:t>
      </w:r>
      <w:r>
        <w:rPr>
          <w:rFonts w:ascii="宋体" w:hAnsi="宋体"/>
          <w:szCs w:val="21"/>
        </w:rPr>
      </w:r>
      <w:r/>
    </w:p>
    <w:p>
      <w:pPr>
        <w:pStyle w:val="1058"/>
        <w:jc w:val="left"/>
        <w:widowControl/>
        <w:rPr>
          <w:rFonts w:ascii="宋体" w:hAnsi="宋体" w:cs="Arial"/>
          <w:b/>
          <w:bCs/>
          <w:color w:val="000000"/>
        </w:rPr>
      </w:pPr>
      <w:r>
        <w:rPr>
          <w:rFonts w:ascii="宋体" w:hAnsi="宋体" w:cs="Arial"/>
          <w:b/>
          <w:bCs/>
          <w:color w:val="000000"/>
        </w:rPr>
      </w:r>
      <w:r/>
    </w:p>
    <w:p>
      <w:pPr>
        <w:pStyle w:val="1058"/>
        <w:spacing w:line="360" w:lineRule="auto"/>
        <w:tabs>
          <w:tab w:val="left" w:pos="735" w:leader="none"/>
        </w:tabs>
        <w:rPr>
          <w:rFonts w:ascii="宋体" w:hAnsi="宋体"/>
          <w:szCs w:val="21"/>
        </w:rPr>
      </w:pPr>
      <w:r>
        <w:rPr>
          <w:rFonts w:ascii="宋体" w:hAnsi="宋体"/>
          <w:szCs w:val="21"/>
        </w:rPr>
      </w:r>
      <w:r/>
    </w:p>
    <w:p>
      <w:pPr>
        <w:pStyle w:val="1058"/>
        <w:jc w:val="left"/>
        <w:spacing w:line="360" w:lineRule="auto"/>
        <w:rPr>
          <w:rFonts w:hint="eastAsia" w:hAnsi="宋体"/>
          <w:b/>
          <w:sz w:val="32"/>
          <w:szCs w:val="32"/>
        </w:rPr>
      </w:pPr>
      <w:r>
        <w:rPr>
          <w:rFonts w:hint="eastAsia" w:hAnsi="宋体"/>
          <w:b/>
          <w:sz w:val="32"/>
          <w:szCs w:val="32"/>
        </w:rPr>
      </w:r>
      <w:r/>
    </w:p>
    <w:p>
      <w:pPr>
        <w:pStyle w:val="1061"/>
        <w:rPr>
          <w:rFonts w:hint="eastAsia" w:hAnsi="宋体"/>
          <w:b/>
          <w:sz w:val="32"/>
          <w:szCs w:val="32"/>
        </w:rPr>
      </w:pPr>
      <w:r>
        <w:rPr>
          <w:rFonts w:hint="eastAsia" w:hAnsi="宋体"/>
          <w:b/>
          <w:sz w:val="32"/>
          <w:szCs w:val="32"/>
        </w:rPr>
      </w:r>
      <w:r/>
    </w:p>
    <w:p>
      <w:pPr>
        <w:pStyle w:val="1058"/>
        <w:rPr>
          <w:rFonts w:hint="eastAsia" w:hAnsi="宋体"/>
          <w:b/>
          <w:sz w:val="32"/>
          <w:szCs w:val="32"/>
        </w:rPr>
      </w:pPr>
      <w:r>
        <w:rPr>
          <w:rFonts w:hint="eastAsia" w:hAnsi="宋体"/>
          <w:b/>
          <w:sz w:val="32"/>
          <w:szCs w:val="32"/>
        </w:rPr>
      </w:r>
      <w:r/>
    </w:p>
    <w:p>
      <w:pPr>
        <w:pStyle w:val="1061"/>
        <w:rPr>
          <w:rFonts w:hint="eastAsia" w:hAnsi="宋体"/>
          <w:b/>
          <w:sz w:val="32"/>
          <w:szCs w:val="32"/>
        </w:rPr>
      </w:pPr>
      <w:r>
        <w:rPr>
          <w:rFonts w:hint="eastAsia" w:hAnsi="宋体"/>
          <w:b/>
          <w:sz w:val="32"/>
          <w:szCs w:val="32"/>
        </w:rPr>
      </w:r>
      <w:r/>
    </w:p>
    <w:p>
      <w:pPr>
        <w:pStyle w:val="1058"/>
        <w:rPr>
          <w:rFonts w:hint="eastAsia" w:hAnsi="宋体"/>
          <w:b/>
          <w:sz w:val="32"/>
          <w:szCs w:val="32"/>
        </w:rPr>
      </w:pPr>
      <w:r>
        <w:rPr>
          <w:rFonts w:hint="eastAsia" w:hAnsi="宋体"/>
          <w:b/>
          <w:sz w:val="32"/>
          <w:szCs w:val="32"/>
        </w:rPr>
      </w:r>
      <w:r/>
    </w:p>
    <w:p>
      <w:pPr>
        <w:pStyle w:val="1058"/>
        <w:rPr>
          <w:rFonts w:hint="eastAsia" w:hAnsi="宋体"/>
          <w:b/>
          <w:sz w:val="32"/>
          <w:szCs w:val="32"/>
        </w:rPr>
      </w:pPr>
      <w:r>
        <w:rPr>
          <w:rFonts w:hint="eastAsia" w:hAnsi="宋体"/>
          <w:b/>
          <w:sz w:val="32"/>
          <w:szCs w:val="32"/>
        </w:rPr>
      </w:r>
      <w:r/>
    </w:p>
    <w:p>
      <w:pPr>
        <w:pStyle w:val="1058"/>
        <w:rPr>
          <w:rFonts w:hint="eastAsia"/>
        </w:rPr>
      </w:pPr>
      <w:r>
        <w:rPr>
          <w:rFonts w:hint="eastAsia"/>
        </w:rPr>
      </w:r>
      <w:r/>
    </w:p>
    <w:p>
      <w:pPr>
        <w:pStyle w:val="1058"/>
        <w:ind w:firstLine="3360"/>
        <w:jc w:val="left"/>
        <w:widowControl/>
        <w:rPr>
          <w:rFonts w:hint="eastAsia" w:ascii="宋体" w:hAnsi="宋体" w:cs="宋体"/>
        </w:rPr>
      </w:pPr>
      <w:r>
        <w:rPr>
          <w:rFonts w:hint="eastAsia" w:ascii="宋体" w:hAnsi="宋体" w:cs="宋体"/>
          <w:b/>
          <w:bCs/>
          <w:color w:val="000000"/>
          <w:sz w:val="28"/>
          <w:szCs w:val="28"/>
          <w:lang w:val="en-US" w:eastAsia="zh-CN" w:bidi="ar"/>
        </w:rPr>
        <w:t xml:space="preserve">报价</w:t>
      </w:r>
      <w:r>
        <w:rPr>
          <w:rFonts w:hint="eastAsia" w:ascii="宋体" w:hAnsi="宋体" w:cs="宋体"/>
          <w:b/>
          <w:bCs/>
          <w:color w:val="000000"/>
          <w:sz w:val="28"/>
          <w:szCs w:val="28"/>
          <w:lang w:bidi="ar"/>
        </w:rPr>
        <w:t xml:space="preserve">一览表 </w:t>
      </w:r>
      <w:r>
        <w:rPr>
          <w:rFonts w:hint="eastAsia" w:ascii="宋体" w:hAnsi="宋体" w:cs="宋体"/>
        </w:rPr>
      </w:r>
      <w:r/>
    </w:p>
    <w:p>
      <w:pPr>
        <w:pStyle w:val="105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项目名称：</w:t>
      </w:r>
      <w:r>
        <w:rPr>
          <w:rFonts w:hint="eastAsia" w:ascii="宋体" w:hAnsi="宋体" w:cs="宋体"/>
          <w:color w:val="000000"/>
          <w:szCs w:val="21"/>
          <w:lang w:bidi="ar"/>
        </w:rPr>
      </w:r>
      <w:r/>
    </w:p>
    <w:p>
      <w:pPr>
        <w:pStyle w:val="1058"/>
        <w:jc w:val="left"/>
        <w:widowControl/>
        <w:rPr>
          <w:rFonts w:hint="eastAsia" w:ascii="宋体" w:hAnsi="宋体" w:cs="宋体"/>
        </w:rPr>
      </w:pPr>
      <w:r>
        <w:rPr>
          <w:rFonts w:hint="eastAsia" w:ascii="宋体" w:hAnsi="宋体" w:cs="宋体"/>
          <w:color w:val="000000"/>
          <w:szCs w:val="21"/>
          <w:lang w:bidi="ar"/>
        </w:rPr>
        <w:t xml:space="preserve"> </w:t>
      </w:r>
      <w:r>
        <w:rPr>
          <w:rFonts w:hint="eastAsia" w:ascii="宋体" w:hAnsi="宋体" w:cs="宋体"/>
        </w:rPr>
      </w:r>
      <w:r/>
    </w:p>
    <w:p>
      <w:pPr>
        <w:pStyle w:val="105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项目编号：</w:t>
      </w:r>
      <w:r>
        <w:rPr>
          <w:rFonts w:hint="eastAsia" w:ascii="宋体" w:hAnsi="宋体" w:cs="宋体"/>
          <w:color w:val="000000"/>
          <w:szCs w:val="21"/>
          <w:lang w:bidi="ar"/>
        </w:rPr>
      </w:r>
      <w:r/>
    </w:p>
    <w:p>
      <w:pPr>
        <w:pStyle w:val="1147"/>
        <w:rPr>
          <w:rFonts w:hint="eastAsia" w:ascii="宋体" w:hAnsi="宋体" w:cs="宋体"/>
        </w:rPr>
      </w:pPr>
      <w:r>
        <w:rPr>
          <w:rFonts w:hint="eastAsia" w:ascii="宋体" w:hAnsi="宋体" w:cs="宋体"/>
        </w:rPr>
      </w:r>
      <w:r/>
    </w:p>
    <w:p>
      <w:pPr>
        <w:pStyle w:val="1058"/>
        <w:jc w:val="left"/>
        <w:widowControl/>
        <w:rPr>
          <w:rFonts w:hint="eastAsia" w:ascii="宋体" w:hAnsi="宋体" w:cs="宋体"/>
        </w:rPr>
      </w:pPr>
      <w:r>
        <w:rPr>
          <w:rFonts w:hint="eastAsia" w:ascii="宋体" w:hAnsi="宋体" w:cs="宋体"/>
          <w:color w:val="000000"/>
          <w:szCs w:val="21"/>
          <w:lang w:bidi="ar"/>
        </w:rPr>
        <w:t xml:space="preserve">本次为首次报价 </w:t>
      </w:r>
      <w:r>
        <w:rPr>
          <w:rFonts w:hint="eastAsia" w:ascii="宋体" w:hAnsi="宋体" w:cs="宋体"/>
        </w:rPr>
      </w:r>
      <w:r/>
    </w:p>
    <w:p>
      <w:pPr>
        <w:pStyle w:val="1058"/>
        <w:jc w:val="left"/>
        <w:widowControl/>
        <w:rPr>
          <w:rFonts w:hint="eastAsia" w:ascii="宋体" w:hAnsi="宋体" w:cs="宋体"/>
        </w:rPr>
      </w:pPr>
      <w:r>
        <w:rPr>
          <w:rFonts w:hint="eastAsia" w:ascii="宋体" w:hAnsi="宋体" w:cs="宋体"/>
          <w:color w:val="000000"/>
          <w:szCs w:val="21"/>
          <w:lang w:bidi="ar"/>
        </w:rPr>
        <w:t xml:space="preserve"> </w:t>
      </w:r>
      <w:r>
        <w:rPr>
          <w:rFonts w:hint="eastAsia" w:ascii="宋体" w:hAnsi="宋体" w:cs="宋体"/>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73"/>
        <w:gridCol w:w="7213"/>
      </w:tblGrid>
      <w:tr>
        <w:trPr>
          <w:cantSplit/>
          <w:trHeight w:val="1098"/>
        </w:trPr>
        <w:tc>
          <w:tcPr>
            <w:tcW w:w="1673" w:type="dxa"/>
            <w:vAlign w:val="center"/>
            <w:textDirection w:val="lrTb"/>
            <w:noWrap/>
          </w:tcPr>
          <w:p>
            <w:pPr>
              <w:pStyle w:val="1095"/>
              <w:spacing w:line="30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名称</w:t>
            </w:r>
            <w:r>
              <w:rPr>
                <w:rFonts w:hint="eastAsia" w:ascii="宋体" w:hAnsi="宋体" w:eastAsia="宋体" w:cs="宋体"/>
                <w:sz w:val="21"/>
                <w:szCs w:val="21"/>
                <w:lang w:val="en-US" w:eastAsia="zh-CN"/>
              </w:rPr>
            </w:r>
            <w:r/>
          </w:p>
        </w:tc>
        <w:tc>
          <w:tcPr>
            <w:tcW w:w="7213" w:type="dxa"/>
            <w:vAlign w:val="center"/>
            <w:textDirection w:val="lrTb"/>
            <w:noWrap/>
          </w:tcPr>
          <w:p>
            <w:pPr>
              <w:pStyle w:val="105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（第一轮）报价</w:t>
            </w:r>
            <w:r>
              <w:rPr>
                <w:rFonts w:hint="eastAsia" w:ascii="宋体" w:hAnsi="宋体" w:cs="宋体"/>
                <w:color w:val="000000"/>
                <w:szCs w:val="21"/>
                <w:lang w:bidi="ar"/>
              </w:rPr>
            </w:r>
            <w:r/>
          </w:p>
          <w:p>
            <w:pPr>
              <w:pStyle w:val="1058"/>
              <w:rPr>
                <w:rFonts w:hint="eastAsia" w:ascii="宋体" w:hAnsi="宋体" w:cs="宋体"/>
                <w:szCs w:val="21"/>
              </w:rPr>
            </w:pPr>
            <w:r>
              <w:rPr>
                <w:rFonts w:hint="eastAsia" w:ascii="宋体" w:hAnsi="宋体" w:cs="宋体"/>
                <w:szCs w:val="21"/>
              </w:rPr>
            </w:r>
            <w:r/>
          </w:p>
        </w:tc>
      </w:tr>
      <w:tr>
        <w:trPr>
          <w:cantSplit/>
          <w:trHeight w:val="1697"/>
        </w:trPr>
        <w:tc>
          <w:tcPr>
            <w:tcW w:w="1673" w:type="dxa"/>
            <w:vAlign w:val="center"/>
            <w:textDirection w:val="lrTb"/>
            <w:noWrap/>
          </w:tcPr>
          <w:p>
            <w:pPr>
              <w:pStyle w:val="1058"/>
              <w:jc w:val="center"/>
              <w:widowControl/>
              <w:rPr>
                <w:rFonts w:hint="eastAsia" w:ascii="宋体" w:hAnsi="宋体" w:cs="宋体"/>
              </w:rPr>
            </w:pPr>
            <w:r>
              <w:rPr>
                <w:rFonts w:hint="eastAsia" w:ascii="宋体" w:hAnsi="宋体" w:cs="宋体"/>
                <w:color w:val="000000"/>
                <w:szCs w:val="21"/>
                <w:lang w:bidi="ar"/>
              </w:rPr>
              <w:t xml:space="preserve">报价</w:t>
            </w:r>
            <w:r>
              <w:rPr>
                <w:rFonts w:hint="eastAsia" w:ascii="宋体" w:hAnsi="宋体" w:cs="宋体"/>
              </w:rPr>
            </w:r>
            <w:r/>
          </w:p>
          <w:p>
            <w:pPr>
              <w:pStyle w:val="1095"/>
              <w:spacing w:line="30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7213" w:type="dxa"/>
            <w:vAlign w:val="center"/>
            <w:textDirection w:val="lrTb"/>
            <w:noWrap/>
          </w:tcPr>
          <w:p>
            <w:pPr>
              <w:pStyle w:val="1058"/>
              <w:jc w:val="left"/>
              <w:widowControl/>
              <w:rPr>
                <w:rFonts w:hint="eastAsia" w:ascii="宋体" w:hAnsi="宋体" w:cs="宋体"/>
                <w:color w:val="000000"/>
                <w:szCs w:val="21"/>
                <w:lang w:bidi="ar"/>
              </w:rPr>
            </w:pPr>
            <w:r>
              <w:rPr>
                <w:rFonts w:hint="eastAsia" w:ascii="宋体" w:hAnsi="宋体" w:cs="宋体"/>
                <w:color w:val="000000"/>
                <w:szCs w:val="21"/>
                <w:lang w:bidi="ar"/>
              </w:rPr>
            </w:r>
            <w:r/>
          </w:p>
          <w:p>
            <w:pPr>
              <w:pStyle w:val="1058"/>
              <w:jc w:val="left"/>
              <w:widowControl/>
              <w:rPr>
                <w:rFonts w:hint="eastAsia" w:ascii="宋体" w:hAnsi="宋体" w:cs="宋体"/>
              </w:rPr>
            </w:pPr>
            <w:r>
              <w:rPr>
                <w:rFonts w:hint="eastAsia" w:ascii="宋体" w:hAnsi="宋体" w:cs="宋体"/>
                <w:color w:val="000000"/>
                <w:szCs w:val="21"/>
                <w:lang w:bidi="ar"/>
              </w:rPr>
              <w:t xml:space="preserve">大写：</w:t>
            </w:r>
            <w:r>
              <w:rPr>
                <w:rFonts w:hint="eastAsia" w:ascii="宋体" w:hAnsi="宋体" w:cs="宋体"/>
              </w:rPr>
            </w:r>
            <w:r/>
          </w:p>
          <w:p>
            <w:pPr>
              <w:pStyle w:val="1058"/>
              <w:jc w:val="left"/>
              <w:widowControl/>
              <w:rPr>
                <w:rFonts w:hint="eastAsia" w:ascii="宋体" w:hAnsi="宋体" w:cs="宋体"/>
                <w:color w:val="000000"/>
                <w:szCs w:val="21"/>
                <w:lang w:bidi="ar"/>
              </w:rPr>
            </w:pPr>
            <w:r>
              <w:rPr>
                <w:rFonts w:hint="eastAsia" w:ascii="宋体" w:hAnsi="宋体" w:cs="宋体"/>
                <w:color w:val="000000"/>
                <w:szCs w:val="21"/>
                <w:lang w:bidi="ar"/>
              </w:rPr>
            </w:r>
            <w:r/>
          </w:p>
          <w:p>
            <w:pPr>
              <w:pStyle w:val="1058"/>
              <w:jc w:val="left"/>
              <w:widowControl/>
              <w:rPr>
                <w:rFonts w:hint="eastAsia" w:ascii="宋体" w:hAnsi="宋体" w:cs="宋体"/>
              </w:rPr>
            </w:pPr>
            <w:r>
              <w:rPr>
                <w:rFonts w:hint="eastAsia" w:ascii="宋体" w:hAnsi="宋体" w:cs="宋体"/>
                <w:color w:val="000000"/>
                <w:szCs w:val="21"/>
                <w:lang w:bidi="ar"/>
              </w:rPr>
              <w:t xml:space="preserve">小写：                   (人民币)元 </w:t>
            </w:r>
            <w:r>
              <w:rPr>
                <w:rFonts w:hint="eastAsia" w:ascii="宋体" w:hAnsi="宋体" w:cs="宋体"/>
              </w:rPr>
            </w:r>
            <w:r/>
          </w:p>
          <w:p>
            <w:pPr>
              <w:pStyle w:val="1058"/>
              <w:jc w:val="left"/>
              <w:widowControl/>
              <w:rPr>
                <w:rFonts w:hint="eastAsia" w:ascii="宋体" w:hAnsi="宋体" w:cs="宋体"/>
                <w:color w:val="000000"/>
                <w:szCs w:val="21"/>
                <w:lang w:bidi="ar"/>
              </w:rPr>
            </w:pPr>
            <w:r>
              <w:rPr>
                <w:rFonts w:hint="eastAsia" w:ascii="宋体" w:hAnsi="宋体" w:cs="宋体"/>
                <w:color w:val="000000"/>
                <w:szCs w:val="21"/>
                <w:lang w:bidi="ar"/>
              </w:rPr>
            </w:r>
            <w:r/>
          </w:p>
          <w:p>
            <w:pPr>
              <w:pStyle w:val="1058"/>
              <w:jc w:val="left"/>
              <w:widowControl/>
              <w:rPr>
                <w:rFonts w:hint="eastAsia" w:ascii="宋体" w:hAnsi="宋体" w:cs="宋体"/>
              </w:rPr>
            </w:pPr>
            <w:r>
              <w:rPr>
                <w:rFonts w:hint="eastAsia" w:ascii="宋体" w:hAnsi="宋体" w:cs="宋体"/>
                <w:color w:val="000000"/>
                <w:szCs w:val="21"/>
                <w:lang w:bidi="ar"/>
              </w:rPr>
              <w:t xml:space="preserve">工期： </w:t>
            </w:r>
            <w:r>
              <w:rPr>
                <w:rFonts w:hint="eastAsia" w:ascii="宋体" w:hAnsi="宋体" w:cs="宋体"/>
              </w:rPr>
            </w:r>
            <w:r/>
          </w:p>
          <w:p>
            <w:pPr>
              <w:pStyle w:val="1058"/>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1058"/>
              <w:jc w:val="left"/>
              <w:widowControl/>
              <w:rPr>
                <w:rFonts w:hint="eastAsia" w:ascii="宋体" w:hAnsi="宋体" w:cs="宋体"/>
              </w:rPr>
            </w:pPr>
            <w:r>
              <w:rPr>
                <w:rFonts w:hint="eastAsia" w:ascii="宋体" w:hAnsi="宋体" w:cs="宋体"/>
                <w:color w:val="000000"/>
                <w:sz w:val="24"/>
                <w:szCs w:val="24"/>
                <w:lang w:bidi="ar"/>
              </w:rPr>
              <w:t xml:space="preserve">质量要求：</w:t>
            </w:r>
            <w:r>
              <w:rPr>
                <w:rFonts w:hint="eastAsia" w:ascii="宋体" w:hAnsi="宋体" w:cs="宋体"/>
              </w:rPr>
            </w:r>
            <w:r/>
          </w:p>
          <w:p>
            <w:pPr>
              <w:pStyle w:val="1241"/>
              <w:ind w:firstLine="0"/>
              <w:spacing w:before="0" w:after="0" w:line="500" w:lineRule="exact"/>
              <w:rPr>
                <w:rFonts w:hint="eastAsia" w:ascii="宋体" w:hAnsi="宋体" w:cs="宋体"/>
                <w:sz w:val="21"/>
                <w:szCs w:val="21"/>
              </w:rPr>
            </w:pPr>
            <w:r>
              <w:rPr>
                <w:rFonts w:hint="eastAsia" w:ascii="宋体" w:hAnsi="宋体" w:cs="宋体"/>
                <w:sz w:val="21"/>
                <w:szCs w:val="21"/>
              </w:rPr>
            </w:r>
            <w:r/>
          </w:p>
        </w:tc>
      </w:tr>
      <w:tr>
        <w:trPr>
          <w:cantSplit/>
          <w:trHeight w:val="1697"/>
        </w:trPr>
        <w:tc>
          <w:tcPr>
            <w:tcW w:w="1673" w:type="dxa"/>
            <w:vAlign w:val="center"/>
            <w:textDirection w:val="lrTb"/>
            <w:noWrap/>
          </w:tcPr>
          <w:p>
            <w:pPr>
              <w:pStyle w:val="1058"/>
              <w:jc w:val="center"/>
              <w:widowControl/>
              <w:rPr>
                <w:rFonts w:hint="eastAsia" w:ascii="宋体" w:hAnsi="宋体" w:cs="宋体"/>
              </w:rPr>
            </w:pPr>
            <w:r>
              <w:rPr>
                <w:rFonts w:hint="eastAsia" w:ascii="宋体" w:hAnsi="宋体" w:cs="宋体"/>
                <w:color w:val="000000"/>
                <w:szCs w:val="21"/>
                <w:lang w:bidi="ar"/>
              </w:rPr>
              <w:t xml:space="preserve">备注</w:t>
            </w:r>
            <w:r>
              <w:rPr>
                <w:rFonts w:hint="eastAsia" w:ascii="宋体" w:hAnsi="宋体" w:cs="宋体"/>
              </w:rPr>
            </w:r>
            <w:r/>
          </w:p>
          <w:p>
            <w:pPr>
              <w:pStyle w:val="1095"/>
              <w:spacing w:line="30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7213" w:type="dxa"/>
            <w:vAlign w:val="center"/>
            <w:textDirection w:val="lrTb"/>
            <w:noWrap/>
          </w:tcPr>
          <w:p>
            <w:pPr>
              <w:pStyle w:val="1058"/>
              <w:jc w:val="center"/>
              <w:widowControl/>
              <w:rPr>
                <w:rFonts w:hint="eastAsia" w:ascii="宋体" w:hAnsi="宋体" w:cs="宋体"/>
              </w:rPr>
            </w:pPr>
            <w:r>
              <w:rPr>
                <w:rFonts w:hint="eastAsia" w:ascii="宋体" w:hAnsi="宋体" w:cs="宋体"/>
                <w:color w:val="000000"/>
                <w:sz w:val="24"/>
                <w:szCs w:val="24"/>
                <w:lang w:bidi="ar"/>
              </w:rPr>
              <w:t xml:space="preserve">（壹 贰 叁 肆 伍 陆 柒 捌 玖）</w:t>
            </w:r>
            <w:r>
              <w:rPr>
                <w:rFonts w:hint="eastAsia" w:ascii="宋体" w:hAnsi="宋体" w:cs="宋体"/>
              </w:rPr>
            </w:r>
            <w:r/>
          </w:p>
          <w:p>
            <w:pPr>
              <w:pStyle w:val="1241"/>
              <w:ind w:firstLine="0"/>
              <w:spacing w:before="0" w:after="0" w:line="500" w:lineRule="exact"/>
              <w:rPr>
                <w:rFonts w:hint="eastAsia" w:ascii="宋体" w:hAnsi="宋体" w:cs="宋体"/>
                <w:sz w:val="21"/>
                <w:szCs w:val="21"/>
              </w:rPr>
            </w:pPr>
            <w:r>
              <w:rPr>
                <w:rFonts w:hint="eastAsia" w:ascii="宋体" w:hAnsi="宋体" w:cs="宋体"/>
                <w:sz w:val="21"/>
                <w:szCs w:val="21"/>
              </w:rPr>
            </w:r>
            <w:r/>
          </w:p>
        </w:tc>
      </w:tr>
    </w:tbl>
    <w:p>
      <w:pPr>
        <w:pStyle w:val="1058"/>
        <w:rPr>
          <w:rFonts w:hint="eastAsia" w:ascii="宋体" w:hAnsi="宋体" w:cs="宋体"/>
        </w:rPr>
      </w:pPr>
      <w:r>
        <w:rPr>
          <w:rFonts w:hint="eastAsia" w:ascii="宋体" w:hAnsi="宋体" w:cs="宋体"/>
        </w:rPr>
      </w:r>
      <w:r/>
    </w:p>
    <w:p>
      <w:pPr>
        <w:pStyle w:val="1060"/>
        <w:numPr>
          <w:ilvl w:val="1"/>
          <w:numId w:val="0"/>
        </w:numPr>
        <w:ind w:left="567" w:hanging="567"/>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58"/>
        <w:rPr>
          <w:rFonts w:hint="eastAsia" w:ascii="宋体" w:hAnsi="宋体" w:cs="宋体"/>
        </w:rPr>
      </w:pPr>
      <w:r>
        <w:rPr>
          <w:rFonts w:hint="eastAsia" w:ascii="宋体" w:hAnsi="宋体" w:cs="宋体"/>
        </w:rPr>
      </w:r>
      <w:r/>
    </w:p>
    <w:p>
      <w:pPr>
        <w:pStyle w:val="1058"/>
        <w:ind w:firstLine="5460"/>
        <w:jc w:val="right"/>
        <w:widowControl/>
        <w:rPr>
          <w:rFonts w:hint="eastAsia" w:ascii="宋体" w:hAnsi="宋体" w:cs="宋体"/>
          <w:color w:val="000000"/>
          <w:szCs w:val="21"/>
          <w:lang w:bidi="ar"/>
        </w:rPr>
      </w:pPr>
      <w:r>
        <w:rPr>
          <w:rFonts w:hint="eastAsia" w:ascii="宋体" w:hAnsi="宋体" w:cs="宋体"/>
          <w:color w:val="000000"/>
          <w:szCs w:val="21"/>
          <w:lang w:bidi="ar"/>
        </w:rPr>
        <w:t xml:space="preserve">供应商全称（盖章）：</w:t>
      </w:r>
      <w:r>
        <w:rPr>
          <w:rFonts w:hint="eastAsia" w:ascii="宋体" w:hAnsi="宋体" w:cs="宋体"/>
          <w:color w:val="000000"/>
          <w:szCs w:val="21"/>
          <w:lang w:bidi="ar"/>
        </w:rPr>
      </w:r>
      <w:r/>
    </w:p>
    <w:p>
      <w:pPr>
        <w:pStyle w:val="1058"/>
        <w:ind w:firstLine="5460"/>
        <w:jc w:val="right"/>
        <w:widowControl/>
        <w:rPr>
          <w:rFonts w:hint="eastAsia" w:ascii="宋体" w:hAnsi="宋体" w:cs="宋体"/>
          <w:color w:val="000000"/>
          <w:szCs w:val="21"/>
          <w:lang w:bidi="ar"/>
        </w:rPr>
      </w:pPr>
      <w:r>
        <w:rPr>
          <w:rFonts w:hint="eastAsia" w:ascii="宋体" w:hAnsi="宋体" w:cs="宋体"/>
          <w:color w:val="000000"/>
          <w:szCs w:val="21"/>
          <w:lang w:bidi="ar"/>
        </w:rPr>
      </w:r>
      <w:r/>
    </w:p>
    <w:p>
      <w:pPr>
        <w:pStyle w:val="1058"/>
        <w:ind w:firstLine="5460"/>
        <w:jc w:val="right"/>
        <w:widowControl/>
        <w:rPr>
          <w:rFonts w:hint="eastAsia" w:ascii="宋体" w:hAnsi="宋体" w:cs="宋体"/>
        </w:rPr>
      </w:pPr>
      <w:r>
        <w:rPr>
          <w:rFonts w:hint="eastAsia" w:ascii="宋体" w:hAnsi="宋体" w:cs="宋体"/>
          <w:color w:val="000000"/>
          <w:szCs w:val="21"/>
          <w:lang w:bidi="ar"/>
        </w:rPr>
        <w:t xml:space="preserve"> </w:t>
      </w:r>
      <w:r>
        <w:rPr>
          <w:rFonts w:hint="eastAsia" w:ascii="宋体" w:hAnsi="宋体" w:cs="宋体"/>
        </w:rPr>
      </w:r>
      <w:r/>
    </w:p>
    <w:p>
      <w:pPr>
        <w:pStyle w:val="1058"/>
        <w:jc w:val="right"/>
        <w:widowControl/>
        <w:rPr>
          <w:rFonts w:hint="eastAsia" w:ascii="宋体" w:hAnsi="宋体" w:cs="宋体"/>
        </w:rPr>
      </w:pPr>
      <w:r>
        <w:rPr>
          <w:rFonts w:hint="eastAsia" w:ascii="宋体" w:hAnsi="宋体" w:cs="宋体"/>
          <w:color w:val="000000"/>
          <w:szCs w:val="21"/>
          <w:lang w:bidi="ar"/>
        </w:rPr>
        <w:t xml:space="preserve"> 日期： 年 月 日</w:t>
      </w:r>
      <w:r>
        <w:rPr>
          <w:rFonts w:hint="eastAsia" w:ascii="宋体" w:hAnsi="宋体" w:cs="宋体"/>
        </w:rPr>
      </w:r>
      <w:r/>
    </w:p>
    <w:p>
      <w:pPr>
        <w:pStyle w:val="1060"/>
        <w:numPr>
          <w:ilvl w:val="1"/>
          <w:numId w:val="0"/>
        </w:numPr>
        <w:ind w:left="567" w:hanging="567"/>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60"/>
        <w:numPr>
          <w:ilvl w:val="1"/>
          <w:numId w:val="0"/>
        </w:numPr>
        <w:ind w:left="567" w:hanging="567"/>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58"/>
        <w:rPr>
          <w:rFonts w:hint="eastAsia" w:ascii="宋体" w:hAnsi="宋体" w:cs="宋体"/>
          <w:color w:val="000000"/>
          <w:sz w:val="24"/>
          <w:szCs w:val="24"/>
        </w:rPr>
      </w:pPr>
      <w:r>
        <w:rPr>
          <w:rFonts w:hint="eastAsia" w:ascii="宋体" w:hAnsi="宋体" w:cs="宋体"/>
          <w:color w:val="000000"/>
          <w:sz w:val="24"/>
          <w:szCs w:val="24"/>
        </w:rPr>
      </w:r>
      <w:r/>
    </w:p>
    <w:p>
      <w:pPr>
        <w:pStyle w:val="1147"/>
        <w:rPr>
          <w:rFonts w:hint="eastAsia" w:ascii="宋体" w:hAnsi="宋体" w:cs="宋体"/>
          <w:color w:val="000000"/>
          <w:sz w:val="24"/>
          <w:szCs w:val="24"/>
        </w:rPr>
      </w:pPr>
      <w:r>
        <w:rPr>
          <w:rFonts w:hint="eastAsia" w:ascii="宋体" w:hAnsi="宋体" w:cs="宋体"/>
          <w:color w:val="000000"/>
          <w:sz w:val="24"/>
          <w:szCs w:val="24"/>
        </w:rPr>
      </w:r>
      <w:r/>
    </w:p>
    <w:p>
      <w:pPr>
        <w:pStyle w:val="1058"/>
        <w:rPr>
          <w:rFonts w:hint="eastAsia" w:ascii="宋体" w:hAnsi="宋体" w:cs="宋体"/>
          <w:color w:val="000000"/>
          <w:sz w:val="24"/>
          <w:szCs w:val="24"/>
        </w:rPr>
      </w:pPr>
      <w:r>
        <w:rPr>
          <w:rFonts w:hint="eastAsia" w:ascii="宋体" w:hAnsi="宋体" w:cs="宋体"/>
          <w:color w:val="000000"/>
          <w:sz w:val="24"/>
          <w:szCs w:val="24"/>
        </w:rPr>
      </w:r>
      <w:r/>
    </w:p>
    <w:p>
      <w:pPr>
        <w:pStyle w:val="1147"/>
        <w:rPr>
          <w:rFonts w:hint="eastAsia" w:ascii="宋体" w:hAnsi="宋体" w:cs="宋体"/>
          <w:color w:val="000000"/>
          <w:sz w:val="24"/>
          <w:szCs w:val="24"/>
        </w:rPr>
      </w:pPr>
      <w:r>
        <w:rPr>
          <w:rFonts w:hint="eastAsia" w:ascii="宋体" w:hAnsi="宋体" w:cs="宋体"/>
          <w:color w:val="000000"/>
          <w:sz w:val="24"/>
          <w:szCs w:val="24"/>
        </w:rPr>
      </w:r>
      <w:r/>
    </w:p>
    <w:p>
      <w:pPr>
        <w:pStyle w:val="1058"/>
        <w:rPr>
          <w:rFonts w:hint="eastAsia" w:ascii="宋体" w:hAnsi="宋体" w:cs="宋体"/>
          <w:color w:val="000000"/>
          <w:sz w:val="24"/>
          <w:szCs w:val="24"/>
        </w:rPr>
      </w:pPr>
      <w:r>
        <w:rPr>
          <w:rFonts w:hint="eastAsia" w:ascii="宋体" w:hAnsi="宋体" w:cs="宋体"/>
          <w:color w:val="000000"/>
          <w:sz w:val="24"/>
          <w:szCs w:val="24"/>
        </w:rPr>
      </w:r>
      <w:r/>
    </w:p>
    <w:p>
      <w:pPr>
        <w:pStyle w:val="1147"/>
        <w:rPr>
          <w:rFonts w:hint="eastAsia" w:ascii="宋体" w:hAnsi="宋体" w:cs="宋体"/>
          <w:color w:val="000000"/>
          <w:sz w:val="24"/>
          <w:szCs w:val="24"/>
        </w:rPr>
      </w:pPr>
      <w:r>
        <w:rPr>
          <w:rFonts w:hint="eastAsia" w:ascii="宋体" w:hAnsi="宋体" w:cs="宋体"/>
          <w:color w:val="000000"/>
          <w:sz w:val="24"/>
          <w:szCs w:val="24"/>
        </w:rPr>
      </w:r>
      <w:r/>
    </w:p>
    <w:p>
      <w:pPr>
        <w:pStyle w:val="1058"/>
        <w:rPr>
          <w:rFonts w:hint="eastAsia" w:ascii="宋体" w:hAnsi="宋体" w:cs="宋体"/>
          <w:color w:val="000000"/>
          <w:sz w:val="24"/>
          <w:szCs w:val="24"/>
        </w:rPr>
      </w:pPr>
      <w:r>
        <w:rPr>
          <w:rFonts w:hint="eastAsia" w:ascii="宋体" w:hAnsi="宋体" w:cs="宋体"/>
          <w:color w:val="000000"/>
          <w:sz w:val="24"/>
          <w:szCs w:val="24"/>
        </w:rPr>
      </w:r>
      <w:r/>
    </w:p>
    <w:p>
      <w:pPr>
        <w:pStyle w:val="1147"/>
        <w:rPr>
          <w:rFonts w:hint="eastAsia"/>
        </w:rPr>
      </w:pPr>
      <w:r>
        <w:rPr>
          <w:rFonts w:hint="eastAsia"/>
        </w:rPr>
      </w:r>
      <w:r/>
    </w:p>
    <w:p>
      <w:pPr>
        <w:pStyle w:val="1058"/>
        <w:jc w:val="center"/>
        <w:spacing w:line="360" w:lineRule="auto"/>
        <w:widowControl/>
        <w:rPr>
          <w:rFonts w:hint="eastAsia" w:ascii="仿宋" w:hAnsi="仿宋" w:eastAsia="仿宋" w:cs="仿宋"/>
          <w:b/>
          <w:bCs/>
          <w:color w:val="000000"/>
          <w:sz w:val="28"/>
          <w:szCs w:val="28"/>
          <w:lang w:bidi="ar"/>
        </w:rPr>
      </w:pPr>
      <w:r/>
      <w:bookmarkStart w:id="82" w:name="_Toc403825229"/>
      <w:r>
        <w:rPr>
          <w:rFonts w:hint="eastAsia" w:ascii="仿宋" w:hAnsi="仿宋" w:eastAsia="仿宋" w:cs="仿宋"/>
          <w:b/>
          <w:bCs/>
          <w:color w:val="000000"/>
          <w:sz w:val="28"/>
          <w:szCs w:val="28"/>
          <w:lang w:bidi="ar"/>
        </w:rPr>
        <w:t xml:space="preserve">分项报价表</w:t>
      </w:r>
      <w:r>
        <w:rPr>
          <w:rFonts w:hint="eastAsia" w:ascii="仿宋" w:hAnsi="仿宋" w:eastAsia="仿宋" w:cs="仿宋"/>
          <w:b/>
          <w:bCs/>
          <w:color w:val="000000"/>
          <w:sz w:val="28"/>
          <w:szCs w:val="28"/>
          <w:lang w:bidi="ar"/>
        </w:rPr>
      </w:r>
      <w:r/>
    </w:p>
    <w:p>
      <w:pPr>
        <w:pStyle w:val="1058"/>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本工程另附工程量清单，投标人按清单内容报价。</w:t>
      </w:r>
      <w:r>
        <w:rPr>
          <w:rFonts w:hint="eastAsia" w:ascii="宋体" w:hAnsi="宋体" w:cs="宋体"/>
          <w:color w:val="000000"/>
          <w:szCs w:val="21"/>
          <w:lang w:bidi="ar"/>
        </w:rPr>
      </w:r>
      <w:r/>
    </w:p>
    <w:p>
      <w:pPr>
        <w:pStyle w:val="1058"/>
        <w:jc w:val="center"/>
        <w:widowControl/>
        <w:rPr>
          <w:rFonts w:hint="eastAsia" w:ascii="宋体" w:hAnsi="宋体" w:cs="宋体"/>
          <w:color w:val="000000"/>
          <w:szCs w:val="21"/>
          <w:lang w:bidi="ar"/>
        </w:rPr>
      </w:pPr>
      <w:r>
        <w:rPr>
          <w:rFonts w:hint="eastAsia" w:ascii="宋体" w:hAnsi="宋体" w:cs="宋体"/>
          <w:color w:val="000000"/>
          <w:szCs w:val="21"/>
          <w:lang w:bidi="ar"/>
        </w:rPr>
      </w:r>
      <w:r/>
    </w:p>
    <w:p>
      <w:pPr>
        <w:pStyle w:val="1058"/>
        <w:rPr>
          <w:rFonts w:ascii="宋体" w:hAnsi="宋体"/>
          <w:sz w:val="28"/>
          <w:szCs w:val="28"/>
        </w:rPr>
      </w:pPr>
      <w:r>
        <w:rPr>
          <w:rFonts w:ascii="宋体" w:hAnsi="宋体"/>
          <w:sz w:val="28"/>
          <w:szCs w:val="28"/>
        </w:rPr>
      </w:r>
      <w:r/>
    </w:p>
    <w:p>
      <w:pPr>
        <w:pStyle w:val="1147"/>
        <w:rPr>
          <w:rFonts w:ascii="宋体" w:hAnsi="宋体"/>
          <w:sz w:val="28"/>
          <w:szCs w:val="28"/>
        </w:rPr>
      </w:pPr>
      <w:r>
        <w:rPr>
          <w:rFonts w:ascii="宋体" w:hAnsi="宋体"/>
          <w:sz w:val="28"/>
          <w:szCs w:val="28"/>
        </w:rPr>
      </w:r>
      <w:r/>
    </w:p>
    <w:p>
      <w:pPr>
        <w:pStyle w:val="1058"/>
        <w:rPr>
          <w:rFonts w:ascii="宋体" w:hAnsi="宋体"/>
          <w:sz w:val="28"/>
          <w:szCs w:val="28"/>
        </w:rPr>
      </w:pPr>
      <w:r>
        <w:rPr>
          <w:rFonts w:ascii="宋体" w:hAnsi="宋体"/>
          <w:sz w:val="28"/>
          <w:szCs w:val="28"/>
        </w:rPr>
      </w:r>
      <w:r/>
    </w:p>
    <w:p>
      <w:pPr>
        <w:pStyle w:val="1147"/>
        <w:rPr>
          <w:rFonts w:ascii="宋体" w:hAnsi="宋体"/>
          <w:sz w:val="28"/>
          <w:szCs w:val="28"/>
        </w:rPr>
      </w:pPr>
      <w:r>
        <w:rPr>
          <w:rFonts w:ascii="宋体" w:hAnsi="宋体"/>
          <w:sz w:val="28"/>
          <w:szCs w:val="28"/>
        </w:rPr>
      </w:r>
      <w:r/>
    </w:p>
    <w:p>
      <w:pPr>
        <w:pStyle w:val="1058"/>
        <w:rPr>
          <w:rFonts w:ascii="宋体" w:hAnsi="宋体"/>
          <w:sz w:val="28"/>
          <w:szCs w:val="28"/>
        </w:rPr>
      </w:pPr>
      <w:r>
        <w:rPr>
          <w:rFonts w:ascii="宋体" w:hAnsi="宋体"/>
          <w:sz w:val="28"/>
          <w:szCs w:val="28"/>
        </w:rPr>
      </w:r>
      <w:r/>
    </w:p>
    <w:p>
      <w:pPr>
        <w:pStyle w:val="1147"/>
        <w:rPr>
          <w:rFonts w:ascii="宋体" w:hAnsi="宋体"/>
          <w:sz w:val="28"/>
          <w:szCs w:val="28"/>
        </w:rPr>
      </w:pPr>
      <w:r>
        <w:rPr>
          <w:rFonts w:ascii="宋体" w:hAnsi="宋体"/>
          <w:sz w:val="28"/>
          <w:szCs w:val="28"/>
        </w:rPr>
      </w:r>
      <w:r/>
    </w:p>
    <w:p>
      <w:pPr>
        <w:pStyle w:val="1058"/>
        <w:rPr>
          <w:rFonts w:ascii="宋体" w:hAnsi="宋体"/>
          <w:sz w:val="28"/>
          <w:szCs w:val="28"/>
        </w:rPr>
      </w:pPr>
      <w:r>
        <w:rPr>
          <w:rFonts w:ascii="宋体" w:hAnsi="宋体"/>
          <w:sz w:val="28"/>
          <w:szCs w:val="28"/>
        </w:rPr>
      </w:r>
      <w:r/>
    </w:p>
    <w:p>
      <w:pPr>
        <w:pStyle w:val="1147"/>
        <w:rPr>
          <w:rFonts w:ascii="宋体" w:hAnsi="宋体"/>
          <w:sz w:val="28"/>
          <w:szCs w:val="28"/>
        </w:rPr>
      </w:pPr>
      <w:r>
        <w:rPr>
          <w:rFonts w:ascii="宋体" w:hAnsi="宋体"/>
          <w:sz w:val="28"/>
          <w:szCs w:val="28"/>
        </w:rPr>
      </w:r>
      <w:r/>
    </w:p>
    <w:p>
      <w:pPr>
        <w:pStyle w:val="1147"/>
        <w:rPr>
          <w:rFonts w:ascii="宋体" w:hAnsi="宋体"/>
          <w:sz w:val="28"/>
          <w:szCs w:val="28"/>
        </w:rPr>
      </w:pPr>
      <w:r>
        <w:rPr>
          <w:rFonts w:ascii="宋体" w:hAnsi="宋体"/>
          <w:sz w:val="28"/>
          <w:szCs w:val="28"/>
        </w:rPr>
      </w:r>
      <w:r/>
    </w:p>
    <w:p>
      <w:pPr>
        <w:pStyle w:val="1058"/>
        <w:rPr>
          <w:rFonts w:ascii="宋体" w:hAnsi="宋体"/>
          <w:sz w:val="28"/>
          <w:szCs w:val="28"/>
        </w:rPr>
      </w:pPr>
      <w:r>
        <w:rPr>
          <w:rFonts w:ascii="宋体" w:hAnsi="宋体"/>
          <w:sz w:val="28"/>
          <w:szCs w:val="28"/>
        </w:rPr>
      </w:r>
      <w:r/>
    </w:p>
    <w:p>
      <w:pPr>
        <w:pStyle w:val="1149"/>
        <w:ind w:firstLine="560"/>
        <w:rPr>
          <w:rFonts w:ascii="宋体" w:hAnsi="宋体"/>
          <w:sz w:val="28"/>
          <w:szCs w:val="28"/>
        </w:rPr>
      </w:pPr>
      <w:r>
        <w:rPr>
          <w:rFonts w:ascii="宋体" w:hAnsi="宋体"/>
          <w:sz w:val="28"/>
          <w:szCs w:val="28"/>
        </w:rPr>
      </w:r>
      <w:r/>
    </w:p>
    <w:p>
      <w:pPr>
        <w:pStyle w:val="1295"/>
        <w:rPr>
          <w:rFonts w:ascii="宋体" w:hAnsi="宋体"/>
          <w:sz w:val="28"/>
          <w:szCs w:val="28"/>
        </w:rPr>
      </w:pPr>
      <w:r>
        <w:rPr>
          <w:rFonts w:ascii="宋体" w:hAnsi="宋体"/>
          <w:sz w:val="28"/>
          <w:szCs w:val="28"/>
        </w:rPr>
      </w:r>
      <w:r/>
    </w:p>
    <w:p>
      <w:pPr>
        <w:pStyle w:val="1296"/>
        <w:rPr>
          <w:rFonts w:ascii="宋体" w:hAnsi="宋体"/>
          <w:sz w:val="28"/>
          <w:szCs w:val="28"/>
        </w:rPr>
      </w:pPr>
      <w:r>
        <w:rPr>
          <w:rFonts w:ascii="宋体" w:hAnsi="宋体"/>
          <w:sz w:val="28"/>
          <w:szCs w:val="28"/>
        </w:rPr>
      </w:r>
      <w:r/>
    </w:p>
    <w:p>
      <w:pPr>
        <w:pStyle w:val="1297"/>
        <w:ind w:firstLine="560"/>
        <w:rPr>
          <w:rFonts w:ascii="宋体" w:hAnsi="宋体"/>
          <w:sz w:val="28"/>
          <w:szCs w:val="28"/>
        </w:rPr>
      </w:pPr>
      <w:r>
        <w:rPr>
          <w:rFonts w:ascii="宋体" w:hAnsi="宋体"/>
          <w:sz w:val="28"/>
          <w:szCs w:val="28"/>
        </w:rPr>
      </w:r>
      <w:r/>
    </w:p>
    <w:p>
      <w:pPr>
        <w:pStyle w:val="1298"/>
        <w:rPr>
          <w:rFonts w:ascii="宋体" w:hAnsi="宋体"/>
          <w:sz w:val="28"/>
          <w:szCs w:val="28"/>
        </w:rPr>
      </w:pPr>
      <w:r>
        <w:rPr>
          <w:rFonts w:ascii="宋体" w:hAnsi="宋体"/>
          <w:sz w:val="28"/>
          <w:szCs w:val="28"/>
        </w:rPr>
      </w:r>
      <w:r/>
    </w:p>
    <w:p>
      <w:pPr>
        <w:pStyle w:val="1299"/>
        <w:rPr>
          <w:rFonts w:ascii="宋体" w:hAnsi="宋体"/>
          <w:sz w:val="28"/>
          <w:szCs w:val="28"/>
        </w:rPr>
      </w:pPr>
      <w:r>
        <w:rPr>
          <w:rFonts w:ascii="宋体" w:hAnsi="宋体"/>
          <w:sz w:val="28"/>
          <w:szCs w:val="28"/>
        </w:rPr>
      </w:r>
      <w:r/>
    </w:p>
    <w:p>
      <w:pPr>
        <w:pStyle w:val="1300"/>
        <w:rPr>
          <w:rFonts w:ascii="宋体" w:hAnsi="宋体"/>
          <w:sz w:val="28"/>
          <w:szCs w:val="28"/>
        </w:rPr>
      </w:pPr>
      <w:r>
        <w:rPr>
          <w:rFonts w:ascii="宋体" w:hAnsi="宋体"/>
          <w:sz w:val="28"/>
          <w:szCs w:val="28"/>
        </w:rPr>
      </w:r>
      <w:r/>
    </w:p>
    <w:p>
      <w:pPr>
        <w:pStyle w:val="1129"/>
      </w:pPr>
      <w:r/>
      <w:r/>
    </w:p>
    <w:p>
      <w:pPr>
        <w:pStyle w:val="1300"/>
        <w:rPr>
          <w:rFonts w:ascii="宋体" w:hAnsi="宋体"/>
          <w:sz w:val="28"/>
          <w:szCs w:val="28"/>
        </w:rPr>
      </w:pPr>
      <w:r>
        <w:rPr>
          <w:rFonts w:ascii="宋体" w:hAnsi="宋体"/>
          <w:sz w:val="28"/>
          <w:szCs w:val="28"/>
        </w:rPr>
      </w:r>
      <w:r/>
    </w:p>
    <w:p>
      <w:pPr>
        <w:pStyle w:val="1058"/>
        <w:jc w:val="center"/>
        <w:spacing w:line="360" w:lineRule="auto"/>
        <w:rPr>
          <w:rFonts w:ascii="宋体" w:hAnsi="宋体"/>
        </w:rPr>
      </w:pPr>
      <w:r>
        <w:rPr>
          <w:rFonts w:hint="eastAsia" w:ascii="宋体" w:hAnsi="宋体"/>
          <w:b/>
          <w:bCs/>
          <w:sz w:val="28"/>
          <w:szCs w:val="28"/>
        </w:rPr>
        <w:t xml:space="preserve">拟投入本项目人员一览表</w:t>
      </w:r>
      <w:r>
        <w:rPr>
          <w:rFonts w:ascii="宋体" w:hAnsi="宋体"/>
        </w:rPr>
      </w:r>
      <w:r/>
    </w:p>
    <w:tbl>
      <w:tblPr>
        <w:tblW w:w="806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5"/>
        <w:gridCol w:w="1178"/>
        <w:gridCol w:w="819"/>
        <w:gridCol w:w="1058"/>
        <w:gridCol w:w="1875"/>
        <w:gridCol w:w="1419"/>
      </w:tblGrid>
      <w:tr>
        <w:trPr>
          <w:trHeight w:val="664"/>
        </w:trPr>
        <w:tc>
          <w:tcPr>
            <w:tcW w:w="1715" w:type="dxa"/>
            <w:vAlign w:val="center"/>
            <w:textDirection w:val="lrTb"/>
            <w:noWrap w:val="false"/>
          </w:tcPr>
          <w:p>
            <w:pPr>
              <w:pStyle w:val="1058"/>
              <w:ind w:right="-2"/>
              <w:jc w:val="center"/>
              <w:spacing w:line="360" w:lineRule="auto"/>
              <w:rPr>
                <w:rFonts w:ascii="宋体"/>
              </w:rPr>
            </w:pPr>
            <w:r>
              <w:rPr>
                <w:rFonts w:hint="eastAsia" w:ascii="宋体"/>
              </w:rPr>
              <w:t xml:space="preserve">岗位</w:t>
            </w:r>
            <w:r>
              <w:rPr>
                <w:rFonts w:ascii="宋体"/>
              </w:rPr>
            </w:r>
            <w:r/>
          </w:p>
        </w:tc>
        <w:tc>
          <w:tcPr>
            <w:tcW w:w="1178" w:type="dxa"/>
            <w:vAlign w:val="center"/>
            <w:textDirection w:val="lrTb"/>
            <w:noWrap w:val="false"/>
          </w:tcPr>
          <w:p>
            <w:pPr>
              <w:pStyle w:val="1058"/>
              <w:ind w:right="-2"/>
              <w:jc w:val="center"/>
              <w:spacing w:line="360" w:lineRule="auto"/>
              <w:rPr>
                <w:rFonts w:ascii="宋体"/>
              </w:rPr>
            </w:pPr>
            <w:r>
              <w:rPr>
                <w:rFonts w:hint="eastAsia" w:ascii="宋体"/>
              </w:rPr>
              <w:t xml:space="preserve">姓名</w:t>
            </w:r>
            <w:r>
              <w:rPr>
                <w:rFonts w:ascii="宋体"/>
              </w:rPr>
            </w:r>
            <w:r/>
          </w:p>
        </w:tc>
        <w:tc>
          <w:tcPr>
            <w:tcW w:w="819" w:type="dxa"/>
            <w:vAlign w:val="center"/>
            <w:textDirection w:val="lrTb"/>
            <w:noWrap w:val="false"/>
          </w:tcPr>
          <w:p>
            <w:pPr>
              <w:pStyle w:val="1058"/>
              <w:ind w:right="-2"/>
              <w:jc w:val="center"/>
              <w:spacing w:line="360" w:lineRule="auto"/>
              <w:rPr>
                <w:rFonts w:ascii="宋体"/>
              </w:rPr>
            </w:pPr>
            <w:r>
              <w:rPr>
                <w:rFonts w:hint="eastAsia" w:ascii="宋体"/>
              </w:rPr>
              <w:t xml:space="preserve">性别</w:t>
            </w:r>
            <w:r>
              <w:rPr>
                <w:rFonts w:ascii="宋体"/>
              </w:rPr>
            </w:r>
            <w:r/>
          </w:p>
        </w:tc>
        <w:tc>
          <w:tcPr>
            <w:tcW w:w="1058" w:type="dxa"/>
            <w:vAlign w:val="center"/>
            <w:textDirection w:val="lrTb"/>
            <w:noWrap w:val="false"/>
          </w:tcPr>
          <w:p>
            <w:pPr>
              <w:pStyle w:val="1058"/>
              <w:ind w:right="-2"/>
              <w:jc w:val="center"/>
              <w:spacing w:line="360" w:lineRule="auto"/>
              <w:rPr>
                <w:rFonts w:ascii="宋体"/>
              </w:rPr>
            </w:pPr>
            <w:r>
              <w:rPr>
                <w:rFonts w:hint="eastAsia" w:ascii="宋体"/>
              </w:rPr>
              <w:t xml:space="preserve">年龄</w:t>
            </w:r>
            <w:r>
              <w:rPr>
                <w:rFonts w:ascii="宋体"/>
              </w:rPr>
            </w:r>
            <w:r/>
          </w:p>
        </w:tc>
        <w:tc>
          <w:tcPr>
            <w:tcW w:w="1875" w:type="dxa"/>
            <w:vAlign w:val="center"/>
            <w:textDirection w:val="lrTb"/>
            <w:noWrap w:val="false"/>
          </w:tcPr>
          <w:p>
            <w:pPr>
              <w:pStyle w:val="1058"/>
              <w:ind w:right="-2"/>
              <w:jc w:val="center"/>
              <w:spacing w:line="360" w:lineRule="auto"/>
              <w:rPr>
                <w:rFonts w:ascii="宋体"/>
              </w:rPr>
            </w:pPr>
            <w:r>
              <w:rPr>
                <w:rFonts w:hint="eastAsia" w:ascii="宋体"/>
              </w:rPr>
              <w:t xml:space="preserve">证书类型</w:t>
            </w:r>
            <w:r>
              <w:rPr>
                <w:rFonts w:ascii="宋体"/>
              </w:rPr>
            </w:r>
            <w:r/>
          </w:p>
        </w:tc>
        <w:tc>
          <w:tcPr>
            <w:tcW w:w="1419" w:type="dxa"/>
            <w:vAlign w:val="center"/>
            <w:textDirection w:val="lrTb"/>
            <w:noWrap w:val="false"/>
          </w:tcPr>
          <w:p>
            <w:pPr>
              <w:pStyle w:val="1058"/>
              <w:ind w:right="-2"/>
              <w:jc w:val="center"/>
              <w:spacing w:line="360" w:lineRule="auto"/>
              <w:rPr>
                <w:rFonts w:ascii="宋体"/>
              </w:rPr>
            </w:pPr>
            <w:r>
              <w:rPr>
                <w:rFonts w:hint="eastAsia" w:ascii="宋体"/>
              </w:rPr>
              <w:t xml:space="preserve">备注</w:t>
            </w:r>
            <w:r>
              <w:rPr>
                <w:rFonts w:ascii="宋体"/>
              </w:rPr>
            </w:r>
            <w:r/>
          </w:p>
        </w:tc>
      </w:tr>
      <w:tr>
        <w:trPr/>
        <w:tc>
          <w:tcPr>
            <w:tcW w:w="1715" w:type="dxa"/>
            <w:vAlign w:val="center"/>
            <w:textDirection w:val="lrTb"/>
            <w:noWrap w:val="false"/>
          </w:tcPr>
          <w:p>
            <w:pPr>
              <w:pStyle w:val="1058"/>
              <w:ind w:right="-2"/>
              <w:jc w:val="center"/>
              <w:spacing w:line="360" w:lineRule="auto"/>
              <w:rPr>
                <w:rFonts w:ascii="宋体"/>
              </w:rPr>
            </w:pPr>
            <w:r>
              <w:rPr>
                <w:rFonts w:ascii="宋体"/>
              </w:rPr>
              <w:t xml:space="preserve">项目负责人</w:t>
            </w:r>
            <w:r>
              <w:rPr>
                <w:rFonts w:ascii="宋体"/>
              </w:rPr>
            </w:r>
            <w:r/>
          </w:p>
        </w:tc>
        <w:tc>
          <w:tcPr>
            <w:tcW w:w="1178" w:type="dxa"/>
            <w:vAlign w:val="center"/>
            <w:textDirection w:val="lrTb"/>
            <w:noWrap w:val="false"/>
          </w:tcPr>
          <w:p>
            <w:pPr>
              <w:pStyle w:val="1058"/>
              <w:ind w:right="-2"/>
              <w:jc w:val="center"/>
              <w:spacing w:line="360" w:lineRule="auto"/>
              <w:rPr>
                <w:rFonts w:ascii="宋体"/>
              </w:rPr>
            </w:pPr>
            <w:r>
              <w:rPr>
                <w:rFonts w:ascii="宋体"/>
              </w:rPr>
            </w:r>
            <w:r/>
          </w:p>
        </w:tc>
        <w:tc>
          <w:tcPr>
            <w:tcW w:w="819" w:type="dxa"/>
            <w:vAlign w:val="center"/>
            <w:textDirection w:val="lrTb"/>
            <w:noWrap w:val="false"/>
          </w:tcPr>
          <w:p>
            <w:pPr>
              <w:pStyle w:val="1058"/>
              <w:ind w:right="-2"/>
              <w:jc w:val="center"/>
              <w:spacing w:line="360" w:lineRule="auto"/>
              <w:rPr>
                <w:rFonts w:ascii="宋体"/>
              </w:rPr>
            </w:pPr>
            <w:r>
              <w:rPr>
                <w:rFonts w:ascii="宋体"/>
              </w:rPr>
            </w:r>
            <w:r/>
          </w:p>
        </w:tc>
        <w:tc>
          <w:tcPr>
            <w:tcW w:w="1058" w:type="dxa"/>
            <w:vAlign w:val="center"/>
            <w:textDirection w:val="lrTb"/>
            <w:noWrap w:val="false"/>
          </w:tcPr>
          <w:p>
            <w:pPr>
              <w:pStyle w:val="1058"/>
              <w:ind w:right="-2"/>
              <w:jc w:val="center"/>
              <w:spacing w:line="360" w:lineRule="auto"/>
              <w:rPr>
                <w:rFonts w:ascii="宋体"/>
              </w:rPr>
            </w:pPr>
            <w:r>
              <w:rPr>
                <w:rFonts w:ascii="宋体"/>
              </w:rPr>
            </w:r>
            <w:r/>
          </w:p>
        </w:tc>
        <w:tc>
          <w:tcPr>
            <w:tcW w:w="1875" w:type="dxa"/>
            <w:vAlign w:val="center"/>
            <w:textDirection w:val="lrTb"/>
            <w:noWrap w:val="false"/>
          </w:tcPr>
          <w:p>
            <w:pPr>
              <w:pStyle w:val="1058"/>
              <w:ind w:right="-2"/>
              <w:jc w:val="center"/>
              <w:spacing w:line="360" w:lineRule="auto"/>
              <w:rPr>
                <w:rFonts w:ascii="宋体"/>
              </w:rPr>
            </w:pPr>
            <w:r>
              <w:rPr>
                <w:rFonts w:ascii="宋体"/>
              </w:rPr>
            </w:r>
            <w:r/>
          </w:p>
        </w:tc>
        <w:tc>
          <w:tcPr>
            <w:tcW w:w="1419" w:type="dxa"/>
            <w:vAlign w:val="center"/>
            <w:textDirection w:val="lrTb"/>
            <w:noWrap w:val="false"/>
          </w:tcPr>
          <w:p>
            <w:pPr>
              <w:pStyle w:val="1058"/>
              <w:ind w:right="-2"/>
              <w:jc w:val="center"/>
              <w:spacing w:line="360" w:lineRule="auto"/>
              <w:rPr>
                <w:rFonts w:ascii="宋体"/>
              </w:rPr>
            </w:pPr>
            <w:r>
              <w:rPr>
                <w:rFonts w:ascii="宋体"/>
              </w:rPr>
            </w:r>
            <w:r/>
          </w:p>
        </w:tc>
      </w:tr>
      <w:tr>
        <w:trPr/>
        <w:tc>
          <w:tcPr>
            <w:tcW w:w="1715" w:type="dxa"/>
            <w:vAlign w:val="center"/>
            <w:textDirection w:val="lrTb"/>
            <w:noWrap w:val="false"/>
          </w:tcPr>
          <w:p>
            <w:pPr>
              <w:pStyle w:val="1058"/>
              <w:ind w:right="-2"/>
              <w:jc w:val="center"/>
              <w:spacing w:line="360" w:lineRule="auto"/>
              <w:rPr>
                <w:rFonts w:ascii="宋体"/>
              </w:rPr>
            </w:pPr>
            <w:r>
              <w:rPr>
                <w:rFonts w:ascii="宋体"/>
              </w:rPr>
            </w:r>
            <w:r/>
          </w:p>
        </w:tc>
        <w:tc>
          <w:tcPr>
            <w:tcW w:w="1178" w:type="dxa"/>
            <w:vAlign w:val="center"/>
            <w:textDirection w:val="lrTb"/>
            <w:noWrap w:val="false"/>
          </w:tcPr>
          <w:p>
            <w:pPr>
              <w:pStyle w:val="1058"/>
              <w:ind w:right="-2"/>
              <w:jc w:val="center"/>
              <w:spacing w:line="360" w:lineRule="auto"/>
              <w:rPr>
                <w:rFonts w:ascii="宋体"/>
              </w:rPr>
            </w:pPr>
            <w:r>
              <w:rPr>
                <w:rFonts w:ascii="宋体"/>
              </w:rPr>
            </w:r>
            <w:r/>
          </w:p>
        </w:tc>
        <w:tc>
          <w:tcPr>
            <w:tcW w:w="819" w:type="dxa"/>
            <w:vAlign w:val="center"/>
            <w:textDirection w:val="lrTb"/>
            <w:noWrap w:val="false"/>
          </w:tcPr>
          <w:p>
            <w:pPr>
              <w:pStyle w:val="1058"/>
              <w:ind w:right="-2"/>
              <w:jc w:val="center"/>
              <w:spacing w:line="360" w:lineRule="auto"/>
              <w:rPr>
                <w:rFonts w:ascii="宋体"/>
              </w:rPr>
            </w:pPr>
            <w:r>
              <w:rPr>
                <w:rFonts w:ascii="宋体"/>
              </w:rPr>
            </w:r>
            <w:r/>
          </w:p>
        </w:tc>
        <w:tc>
          <w:tcPr>
            <w:tcW w:w="1058" w:type="dxa"/>
            <w:vAlign w:val="center"/>
            <w:textDirection w:val="lrTb"/>
            <w:noWrap w:val="false"/>
          </w:tcPr>
          <w:p>
            <w:pPr>
              <w:pStyle w:val="1058"/>
              <w:ind w:right="-2"/>
              <w:jc w:val="center"/>
              <w:spacing w:line="360" w:lineRule="auto"/>
              <w:rPr>
                <w:rFonts w:ascii="宋体"/>
              </w:rPr>
            </w:pPr>
            <w:r>
              <w:rPr>
                <w:rFonts w:ascii="宋体"/>
              </w:rPr>
            </w:r>
            <w:r/>
          </w:p>
        </w:tc>
        <w:tc>
          <w:tcPr>
            <w:tcW w:w="1875" w:type="dxa"/>
            <w:vAlign w:val="center"/>
            <w:textDirection w:val="lrTb"/>
            <w:noWrap w:val="false"/>
          </w:tcPr>
          <w:p>
            <w:pPr>
              <w:pStyle w:val="1058"/>
              <w:ind w:right="-2"/>
              <w:jc w:val="center"/>
              <w:spacing w:line="360" w:lineRule="auto"/>
              <w:rPr>
                <w:rFonts w:ascii="宋体"/>
              </w:rPr>
            </w:pPr>
            <w:r>
              <w:rPr>
                <w:rFonts w:ascii="宋体"/>
              </w:rPr>
            </w:r>
            <w:r/>
          </w:p>
        </w:tc>
        <w:tc>
          <w:tcPr>
            <w:tcW w:w="1419" w:type="dxa"/>
            <w:vAlign w:val="center"/>
            <w:textDirection w:val="lrTb"/>
            <w:noWrap w:val="false"/>
          </w:tcPr>
          <w:p>
            <w:pPr>
              <w:pStyle w:val="1058"/>
              <w:ind w:right="-2"/>
              <w:jc w:val="center"/>
              <w:spacing w:line="360" w:lineRule="auto"/>
              <w:rPr>
                <w:rFonts w:ascii="宋体"/>
              </w:rPr>
            </w:pPr>
            <w:r>
              <w:rPr>
                <w:rFonts w:ascii="宋体"/>
              </w:rPr>
            </w:r>
            <w:r/>
          </w:p>
        </w:tc>
      </w:tr>
      <w:tr>
        <w:trPr/>
        <w:tc>
          <w:tcPr>
            <w:tcW w:w="1715" w:type="dxa"/>
            <w:vAlign w:val="center"/>
            <w:textDirection w:val="lrTb"/>
            <w:noWrap w:val="false"/>
          </w:tcPr>
          <w:p>
            <w:pPr>
              <w:pStyle w:val="1058"/>
              <w:ind w:right="-2"/>
              <w:jc w:val="center"/>
              <w:spacing w:line="360" w:lineRule="auto"/>
              <w:rPr>
                <w:rFonts w:ascii="宋体"/>
              </w:rPr>
            </w:pPr>
            <w:r>
              <w:rPr>
                <w:rFonts w:ascii="宋体"/>
              </w:rPr>
            </w:r>
            <w:r/>
          </w:p>
        </w:tc>
        <w:tc>
          <w:tcPr>
            <w:tcW w:w="1178" w:type="dxa"/>
            <w:vAlign w:val="center"/>
            <w:textDirection w:val="lrTb"/>
            <w:noWrap w:val="false"/>
          </w:tcPr>
          <w:p>
            <w:pPr>
              <w:pStyle w:val="1058"/>
              <w:ind w:right="-2"/>
              <w:jc w:val="center"/>
              <w:spacing w:line="360" w:lineRule="auto"/>
              <w:rPr>
                <w:rFonts w:ascii="宋体"/>
              </w:rPr>
            </w:pPr>
            <w:r>
              <w:rPr>
                <w:rFonts w:ascii="宋体"/>
              </w:rPr>
            </w:r>
            <w:r/>
          </w:p>
        </w:tc>
        <w:tc>
          <w:tcPr>
            <w:tcW w:w="819" w:type="dxa"/>
            <w:vAlign w:val="center"/>
            <w:textDirection w:val="lrTb"/>
            <w:noWrap w:val="false"/>
          </w:tcPr>
          <w:p>
            <w:pPr>
              <w:pStyle w:val="1058"/>
              <w:ind w:right="-2"/>
              <w:jc w:val="center"/>
              <w:spacing w:line="360" w:lineRule="auto"/>
              <w:rPr>
                <w:rFonts w:ascii="宋体"/>
              </w:rPr>
            </w:pPr>
            <w:r>
              <w:rPr>
                <w:rFonts w:ascii="宋体"/>
              </w:rPr>
            </w:r>
            <w:r/>
          </w:p>
        </w:tc>
        <w:tc>
          <w:tcPr>
            <w:tcW w:w="1058" w:type="dxa"/>
            <w:vAlign w:val="center"/>
            <w:textDirection w:val="lrTb"/>
            <w:noWrap w:val="false"/>
          </w:tcPr>
          <w:p>
            <w:pPr>
              <w:pStyle w:val="1058"/>
              <w:ind w:right="-2"/>
              <w:jc w:val="center"/>
              <w:spacing w:line="360" w:lineRule="auto"/>
              <w:rPr>
                <w:rFonts w:ascii="宋体"/>
              </w:rPr>
            </w:pPr>
            <w:r>
              <w:rPr>
                <w:rFonts w:ascii="宋体"/>
              </w:rPr>
            </w:r>
            <w:r/>
          </w:p>
        </w:tc>
        <w:tc>
          <w:tcPr>
            <w:tcW w:w="1875" w:type="dxa"/>
            <w:vAlign w:val="center"/>
            <w:textDirection w:val="lrTb"/>
            <w:noWrap w:val="false"/>
          </w:tcPr>
          <w:p>
            <w:pPr>
              <w:pStyle w:val="1058"/>
              <w:ind w:right="-2"/>
              <w:jc w:val="center"/>
              <w:spacing w:line="360" w:lineRule="auto"/>
              <w:rPr>
                <w:rFonts w:ascii="宋体"/>
              </w:rPr>
            </w:pPr>
            <w:r>
              <w:rPr>
                <w:rFonts w:ascii="宋体"/>
              </w:rPr>
            </w:r>
            <w:r/>
          </w:p>
        </w:tc>
        <w:tc>
          <w:tcPr>
            <w:tcW w:w="1419" w:type="dxa"/>
            <w:vAlign w:val="center"/>
            <w:textDirection w:val="lrTb"/>
            <w:noWrap w:val="false"/>
          </w:tcPr>
          <w:p>
            <w:pPr>
              <w:pStyle w:val="1058"/>
              <w:ind w:right="-2"/>
              <w:jc w:val="center"/>
              <w:spacing w:line="360" w:lineRule="auto"/>
              <w:rPr>
                <w:rFonts w:ascii="宋体"/>
              </w:rPr>
            </w:pPr>
            <w:r>
              <w:rPr>
                <w:rFonts w:ascii="宋体"/>
              </w:rPr>
            </w:r>
            <w:r/>
          </w:p>
        </w:tc>
      </w:tr>
      <w:tr>
        <w:trPr/>
        <w:tc>
          <w:tcPr>
            <w:tcW w:w="1715" w:type="dxa"/>
            <w:vAlign w:val="center"/>
            <w:textDirection w:val="lrTb"/>
            <w:noWrap w:val="false"/>
          </w:tcPr>
          <w:p>
            <w:pPr>
              <w:pStyle w:val="1058"/>
              <w:ind w:right="-2"/>
              <w:jc w:val="center"/>
              <w:spacing w:line="360" w:lineRule="auto"/>
              <w:rPr>
                <w:rFonts w:ascii="宋体"/>
              </w:rPr>
            </w:pPr>
            <w:r>
              <w:rPr>
                <w:rFonts w:ascii="宋体"/>
              </w:rPr>
            </w:r>
            <w:r/>
          </w:p>
        </w:tc>
        <w:tc>
          <w:tcPr>
            <w:tcW w:w="1178" w:type="dxa"/>
            <w:vAlign w:val="center"/>
            <w:textDirection w:val="lrTb"/>
            <w:noWrap w:val="false"/>
          </w:tcPr>
          <w:p>
            <w:pPr>
              <w:pStyle w:val="1058"/>
              <w:ind w:right="-2"/>
              <w:jc w:val="center"/>
              <w:spacing w:line="360" w:lineRule="auto"/>
              <w:rPr>
                <w:rFonts w:ascii="宋体"/>
              </w:rPr>
            </w:pPr>
            <w:r>
              <w:rPr>
                <w:rFonts w:ascii="宋体"/>
              </w:rPr>
            </w:r>
            <w:r/>
          </w:p>
        </w:tc>
        <w:tc>
          <w:tcPr>
            <w:tcW w:w="819" w:type="dxa"/>
            <w:vAlign w:val="center"/>
            <w:textDirection w:val="lrTb"/>
            <w:noWrap w:val="false"/>
          </w:tcPr>
          <w:p>
            <w:pPr>
              <w:pStyle w:val="1058"/>
              <w:ind w:right="-2"/>
              <w:jc w:val="center"/>
              <w:spacing w:line="360" w:lineRule="auto"/>
              <w:rPr>
                <w:rFonts w:ascii="宋体"/>
              </w:rPr>
            </w:pPr>
            <w:r>
              <w:rPr>
                <w:rFonts w:ascii="宋体"/>
              </w:rPr>
            </w:r>
            <w:r/>
          </w:p>
        </w:tc>
        <w:tc>
          <w:tcPr>
            <w:tcW w:w="1058" w:type="dxa"/>
            <w:vAlign w:val="center"/>
            <w:textDirection w:val="lrTb"/>
            <w:noWrap w:val="false"/>
          </w:tcPr>
          <w:p>
            <w:pPr>
              <w:pStyle w:val="1058"/>
              <w:ind w:right="-2"/>
              <w:jc w:val="center"/>
              <w:spacing w:line="360" w:lineRule="auto"/>
              <w:rPr>
                <w:rFonts w:ascii="宋体"/>
              </w:rPr>
            </w:pPr>
            <w:r>
              <w:rPr>
                <w:rFonts w:ascii="宋体"/>
              </w:rPr>
            </w:r>
            <w:r/>
          </w:p>
        </w:tc>
        <w:tc>
          <w:tcPr>
            <w:tcW w:w="1875" w:type="dxa"/>
            <w:vAlign w:val="center"/>
            <w:textDirection w:val="lrTb"/>
            <w:noWrap w:val="false"/>
          </w:tcPr>
          <w:p>
            <w:pPr>
              <w:pStyle w:val="1058"/>
              <w:ind w:right="-2"/>
              <w:jc w:val="center"/>
              <w:spacing w:line="360" w:lineRule="auto"/>
              <w:rPr>
                <w:rFonts w:ascii="宋体"/>
              </w:rPr>
            </w:pPr>
            <w:r>
              <w:rPr>
                <w:rFonts w:ascii="宋体"/>
              </w:rPr>
            </w:r>
            <w:r/>
          </w:p>
        </w:tc>
        <w:tc>
          <w:tcPr>
            <w:tcW w:w="1419" w:type="dxa"/>
            <w:vAlign w:val="center"/>
            <w:textDirection w:val="lrTb"/>
            <w:noWrap w:val="false"/>
          </w:tcPr>
          <w:p>
            <w:pPr>
              <w:pStyle w:val="1058"/>
              <w:ind w:right="-2"/>
              <w:jc w:val="center"/>
              <w:spacing w:line="360" w:lineRule="auto"/>
              <w:rPr>
                <w:rFonts w:ascii="宋体"/>
              </w:rPr>
            </w:pPr>
            <w:r>
              <w:rPr>
                <w:rFonts w:ascii="宋体"/>
              </w:rPr>
            </w:r>
            <w:r/>
          </w:p>
        </w:tc>
      </w:tr>
      <w:tr>
        <w:trPr/>
        <w:tc>
          <w:tcPr>
            <w:tcW w:w="1715" w:type="dxa"/>
            <w:vAlign w:val="center"/>
            <w:textDirection w:val="lrTb"/>
            <w:noWrap w:val="false"/>
          </w:tcPr>
          <w:p>
            <w:pPr>
              <w:pStyle w:val="1058"/>
              <w:ind w:right="-2"/>
              <w:jc w:val="center"/>
              <w:spacing w:line="360" w:lineRule="auto"/>
              <w:rPr>
                <w:rFonts w:ascii="宋体"/>
              </w:rPr>
            </w:pPr>
            <w:r>
              <w:rPr>
                <w:rFonts w:ascii="宋体"/>
              </w:rPr>
            </w:r>
            <w:r/>
          </w:p>
        </w:tc>
        <w:tc>
          <w:tcPr>
            <w:tcW w:w="1178" w:type="dxa"/>
            <w:vAlign w:val="center"/>
            <w:textDirection w:val="lrTb"/>
            <w:noWrap w:val="false"/>
          </w:tcPr>
          <w:p>
            <w:pPr>
              <w:pStyle w:val="1058"/>
              <w:ind w:right="-2"/>
              <w:jc w:val="center"/>
              <w:spacing w:line="360" w:lineRule="auto"/>
              <w:rPr>
                <w:rFonts w:ascii="宋体"/>
              </w:rPr>
            </w:pPr>
            <w:r>
              <w:rPr>
                <w:rFonts w:ascii="宋体"/>
              </w:rPr>
            </w:r>
            <w:r/>
          </w:p>
        </w:tc>
        <w:tc>
          <w:tcPr>
            <w:tcW w:w="819" w:type="dxa"/>
            <w:vAlign w:val="center"/>
            <w:textDirection w:val="lrTb"/>
            <w:noWrap w:val="false"/>
          </w:tcPr>
          <w:p>
            <w:pPr>
              <w:pStyle w:val="1058"/>
              <w:ind w:right="-2"/>
              <w:jc w:val="center"/>
              <w:spacing w:line="360" w:lineRule="auto"/>
              <w:rPr>
                <w:rFonts w:ascii="宋体"/>
              </w:rPr>
            </w:pPr>
            <w:r>
              <w:rPr>
                <w:rFonts w:ascii="宋体"/>
              </w:rPr>
            </w:r>
            <w:r/>
          </w:p>
        </w:tc>
        <w:tc>
          <w:tcPr>
            <w:tcW w:w="1058" w:type="dxa"/>
            <w:vAlign w:val="center"/>
            <w:textDirection w:val="lrTb"/>
            <w:noWrap w:val="false"/>
          </w:tcPr>
          <w:p>
            <w:pPr>
              <w:pStyle w:val="1058"/>
              <w:ind w:right="-2"/>
              <w:jc w:val="center"/>
              <w:spacing w:line="360" w:lineRule="auto"/>
              <w:rPr>
                <w:rFonts w:ascii="宋体"/>
              </w:rPr>
            </w:pPr>
            <w:r>
              <w:rPr>
                <w:rFonts w:ascii="宋体"/>
              </w:rPr>
            </w:r>
            <w:r/>
          </w:p>
        </w:tc>
        <w:tc>
          <w:tcPr>
            <w:tcW w:w="1875" w:type="dxa"/>
            <w:vAlign w:val="center"/>
            <w:textDirection w:val="lrTb"/>
            <w:noWrap w:val="false"/>
          </w:tcPr>
          <w:p>
            <w:pPr>
              <w:pStyle w:val="1058"/>
              <w:ind w:right="-2"/>
              <w:jc w:val="center"/>
              <w:spacing w:line="360" w:lineRule="auto"/>
              <w:rPr>
                <w:rFonts w:ascii="宋体"/>
              </w:rPr>
            </w:pPr>
            <w:r>
              <w:rPr>
                <w:rFonts w:ascii="宋体"/>
              </w:rPr>
            </w:r>
            <w:r/>
          </w:p>
        </w:tc>
        <w:tc>
          <w:tcPr>
            <w:tcW w:w="1419" w:type="dxa"/>
            <w:vAlign w:val="center"/>
            <w:textDirection w:val="lrTb"/>
            <w:noWrap w:val="false"/>
          </w:tcPr>
          <w:p>
            <w:pPr>
              <w:pStyle w:val="1058"/>
              <w:ind w:right="-2"/>
              <w:jc w:val="center"/>
              <w:spacing w:line="360" w:lineRule="auto"/>
              <w:rPr>
                <w:rFonts w:ascii="宋体"/>
              </w:rPr>
            </w:pPr>
            <w:r>
              <w:rPr>
                <w:rFonts w:ascii="宋体"/>
              </w:rPr>
            </w:r>
            <w:r/>
          </w:p>
        </w:tc>
      </w:tr>
      <w:tr>
        <w:trPr/>
        <w:tc>
          <w:tcPr>
            <w:tcW w:w="1715" w:type="dxa"/>
            <w:vAlign w:val="center"/>
            <w:textDirection w:val="lrTb"/>
            <w:noWrap w:val="false"/>
          </w:tcPr>
          <w:p>
            <w:pPr>
              <w:pStyle w:val="1058"/>
              <w:ind w:right="-2"/>
              <w:jc w:val="center"/>
              <w:spacing w:line="360" w:lineRule="auto"/>
              <w:rPr>
                <w:rFonts w:ascii="宋体"/>
              </w:rPr>
            </w:pPr>
            <w:r>
              <w:rPr>
                <w:rFonts w:hint="eastAsia" w:ascii="宋体"/>
              </w:rPr>
              <w:t xml:space="preserve">……</w:t>
            </w:r>
            <w:r>
              <w:rPr>
                <w:rFonts w:ascii="宋体"/>
              </w:rPr>
            </w:r>
            <w:r/>
          </w:p>
        </w:tc>
        <w:tc>
          <w:tcPr>
            <w:tcW w:w="1178" w:type="dxa"/>
            <w:vAlign w:val="center"/>
            <w:textDirection w:val="lrTb"/>
            <w:noWrap w:val="false"/>
          </w:tcPr>
          <w:p>
            <w:pPr>
              <w:pStyle w:val="1058"/>
              <w:ind w:right="-2"/>
              <w:jc w:val="center"/>
              <w:spacing w:line="360" w:lineRule="auto"/>
              <w:rPr>
                <w:rFonts w:ascii="宋体"/>
              </w:rPr>
            </w:pPr>
            <w:r>
              <w:rPr>
                <w:rFonts w:ascii="宋体"/>
              </w:rPr>
            </w:r>
            <w:r/>
          </w:p>
        </w:tc>
        <w:tc>
          <w:tcPr>
            <w:tcW w:w="819" w:type="dxa"/>
            <w:vAlign w:val="center"/>
            <w:textDirection w:val="lrTb"/>
            <w:noWrap w:val="false"/>
          </w:tcPr>
          <w:p>
            <w:pPr>
              <w:pStyle w:val="1058"/>
              <w:ind w:right="-2"/>
              <w:jc w:val="center"/>
              <w:spacing w:line="360" w:lineRule="auto"/>
              <w:rPr>
                <w:rFonts w:ascii="宋体"/>
              </w:rPr>
            </w:pPr>
            <w:r>
              <w:rPr>
                <w:rFonts w:ascii="宋体"/>
              </w:rPr>
            </w:r>
            <w:r/>
          </w:p>
        </w:tc>
        <w:tc>
          <w:tcPr>
            <w:tcW w:w="1058" w:type="dxa"/>
            <w:vAlign w:val="center"/>
            <w:textDirection w:val="lrTb"/>
            <w:noWrap w:val="false"/>
          </w:tcPr>
          <w:p>
            <w:pPr>
              <w:pStyle w:val="1058"/>
              <w:ind w:right="-2"/>
              <w:jc w:val="center"/>
              <w:spacing w:line="360" w:lineRule="auto"/>
              <w:rPr>
                <w:rFonts w:ascii="宋体"/>
              </w:rPr>
            </w:pPr>
            <w:r>
              <w:rPr>
                <w:rFonts w:ascii="宋体"/>
              </w:rPr>
            </w:r>
            <w:r/>
          </w:p>
        </w:tc>
        <w:tc>
          <w:tcPr>
            <w:tcW w:w="1875" w:type="dxa"/>
            <w:vAlign w:val="center"/>
            <w:textDirection w:val="lrTb"/>
            <w:noWrap w:val="false"/>
          </w:tcPr>
          <w:p>
            <w:pPr>
              <w:pStyle w:val="1058"/>
              <w:ind w:right="-2"/>
              <w:jc w:val="center"/>
              <w:spacing w:line="360" w:lineRule="auto"/>
              <w:rPr>
                <w:rFonts w:ascii="宋体"/>
              </w:rPr>
            </w:pPr>
            <w:r>
              <w:rPr>
                <w:rFonts w:ascii="宋体"/>
              </w:rPr>
            </w:r>
            <w:r/>
          </w:p>
        </w:tc>
        <w:tc>
          <w:tcPr>
            <w:tcW w:w="1419" w:type="dxa"/>
            <w:vAlign w:val="center"/>
            <w:textDirection w:val="lrTb"/>
            <w:noWrap w:val="false"/>
          </w:tcPr>
          <w:p>
            <w:pPr>
              <w:pStyle w:val="1058"/>
              <w:ind w:right="-2"/>
              <w:jc w:val="center"/>
              <w:spacing w:line="360" w:lineRule="auto"/>
              <w:rPr>
                <w:rFonts w:ascii="宋体"/>
              </w:rPr>
            </w:pPr>
            <w:r>
              <w:rPr>
                <w:rFonts w:ascii="宋体"/>
              </w:rPr>
            </w:r>
            <w:r/>
          </w:p>
        </w:tc>
      </w:tr>
      <w:tr>
        <w:trPr/>
        <w:tc>
          <w:tcPr>
            <w:tcW w:w="1715" w:type="dxa"/>
            <w:vAlign w:val="center"/>
            <w:textDirection w:val="lrTb"/>
            <w:noWrap w:val="false"/>
          </w:tcPr>
          <w:p>
            <w:pPr>
              <w:pStyle w:val="1058"/>
              <w:ind w:right="-2"/>
              <w:jc w:val="center"/>
              <w:spacing w:line="360" w:lineRule="auto"/>
              <w:rPr>
                <w:rFonts w:ascii="宋体"/>
              </w:rPr>
            </w:pPr>
            <w:r>
              <w:rPr>
                <w:rFonts w:ascii="宋体"/>
              </w:rPr>
            </w:r>
            <w:r/>
          </w:p>
        </w:tc>
        <w:tc>
          <w:tcPr>
            <w:tcW w:w="1178" w:type="dxa"/>
            <w:vAlign w:val="center"/>
            <w:textDirection w:val="lrTb"/>
            <w:noWrap w:val="false"/>
          </w:tcPr>
          <w:p>
            <w:pPr>
              <w:pStyle w:val="1058"/>
              <w:ind w:right="-2"/>
              <w:jc w:val="center"/>
              <w:spacing w:line="360" w:lineRule="auto"/>
              <w:rPr>
                <w:rFonts w:ascii="宋体"/>
              </w:rPr>
            </w:pPr>
            <w:r>
              <w:rPr>
                <w:rFonts w:ascii="宋体"/>
              </w:rPr>
            </w:r>
            <w:r/>
          </w:p>
        </w:tc>
        <w:tc>
          <w:tcPr>
            <w:tcW w:w="819" w:type="dxa"/>
            <w:vAlign w:val="center"/>
            <w:textDirection w:val="lrTb"/>
            <w:noWrap w:val="false"/>
          </w:tcPr>
          <w:p>
            <w:pPr>
              <w:pStyle w:val="1058"/>
              <w:ind w:right="-2"/>
              <w:jc w:val="center"/>
              <w:spacing w:line="360" w:lineRule="auto"/>
              <w:rPr>
                <w:rFonts w:ascii="宋体"/>
              </w:rPr>
            </w:pPr>
            <w:r>
              <w:rPr>
                <w:rFonts w:ascii="宋体"/>
              </w:rPr>
            </w:r>
            <w:r/>
          </w:p>
        </w:tc>
        <w:tc>
          <w:tcPr>
            <w:tcW w:w="1058" w:type="dxa"/>
            <w:vAlign w:val="center"/>
            <w:textDirection w:val="lrTb"/>
            <w:noWrap w:val="false"/>
          </w:tcPr>
          <w:p>
            <w:pPr>
              <w:pStyle w:val="1058"/>
              <w:ind w:right="-2"/>
              <w:jc w:val="center"/>
              <w:spacing w:line="360" w:lineRule="auto"/>
              <w:rPr>
                <w:rFonts w:ascii="宋体"/>
              </w:rPr>
            </w:pPr>
            <w:r>
              <w:rPr>
                <w:rFonts w:ascii="宋体"/>
              </w:rPr>
            </w:r>
            <w:r/>
          </w:p>
        </w:tc>
        <w:tc>
          <w:tcPr>
            <w:tcW w:w="1875" w:type="dxa"/>
            <w:vAlign w:val="center"/>
            <w:textDirection w:val="lrTb"/>
            <w:noWrap w:val="false"/>
          </w:tcPr>
          <w:p>
            <w:pPr>
              <w:pStyle w:val="1058"/>
              <w:ind w:right="-2"/>
              <w:jc w:val="center"/>
              <w:spacing w:line="360" w:lineRule="auto"/>
              <w:rPr>
                <w:rFonts w:ascii="宋体"/>
              </w:rPr>
            </w:pPr>
            <w:r>
              <w:rPr>
                <w:rFonts w:ascii="宋体"/>
              </w:rPr>
            </w:r>
            <w:r/>
          </w:p>
        </w:tc>
        <w:tc>
          <w:tcPr>
            <w:tcW w:w="1419" w:type="dxa"/>
            <w:vAlign w:val="center"/>
            <w:textDirection w:val="lrTb"/>
            <w:noWrap w:val="false"/>
          </w:tcPr>
          <w:p>
            <w:pPr>
              <w:pStyle w:val="1058"/>
              <w:ind w:right="-2"/>
              <w:jc w:val="center"/>
              <w:spacing w:line="360" w:lineRule="auto"/>
              <w:rPr>
                <w:rFonts w:ascii="宋体"/>
              </w:rPr>
            </w:pPr>
            <w:r>
              <w:rPr>
                <w:rFonts w:ascii="宋体"/>
              </w:rPr>
            </w:r>
            <w:r/>
          </w:p>
        </w:tc>
      </w:tr>
      <w:tr>
        <w:trPr/>
        <w:tc>
          <w:tcPr>
            <w:tcW w:w="1715" w:type="dxa"/>
            <w:vAlign w:val="center"/>
            <w:textDirection w:val="lrTb"/>
            <w:noWrap w:val="false"/>
          </w:tcPr>
          <w:p>
            <w:pPr>
              <w:pStyle w:val="1058"/>
              <w:ind w:right="-2"/>
              <w:jc w:val="center"/>
              <w:spacing w:line="360" w:lineRule="auto"/>
              <w:rPr>
                <w:rFonts w:ascii="宋体"/>
              </w:rPr>
            </w:pPr>
            <w:r>
              <w:rPr>
                <w:rFonts w:ascii="宋体"/>
              </w:rPr>
            </w:r>
            <w:r/>
          </w:p>
        </w:tc>
        <w:tc>
          <w:tcPr>
            <w:tcW w:w="1178" w:type="dxa"/>
            <w:vAlign w:val="center"/>
            <w:textDirection w:val="lrTb"/>
            <w:noWrap w:val="false"/>
          </w:tcPr>
          <w:p>
            <w:pPr>
              <w:pStyle w:val="1058"/>
              <w:ind w:right="-2"/>
              <w:jc w:val="center"/>
              <w:spacing w:line="360" w:lineRule="auto"/>
              <w:rPr>
                <w:rFonts w:ascii="宋体"/>
              </w:rPr>
            </w:pPr>
            <w:r>
              <w:rPr>
                <w:rFonts w:ascii="宋体"/>
              </w:rPr>
            </w:r>
            <w:r/>
          </w:p>
        </w:tc>
        <w:tc>
          <w:tcPr>
            <w:tcW w:w="819" w:type="dxa"/>
            <w:vAlign w:val="center"/>
            <w:textDirection w:val="lrTb"/>
            <w:noWrap w:val="false"/>
          </w:tcPr>
          <w:p>
            <w:pPr>
              <w:pStyle w:val="1058"/>
              <w:ind w:right="-2"/>
              <w:jc w:val="center"/>
              <w:spacing w:line="360" w:lineRule="auto"/>
              <w:rPr>
                <w:rFonts w:ascii="宋体"/>
              </w:rPr>
            </w:pPr>
            <w:r>
              <w:rPr>
                <w:rFonts w:ascii="宋体"/>
              </w:rPr>
            </w:r>
            <w:r/>
          </w:p>
        </w:tc>
        <w:tc>
          <w:tcPr>
            <w:tcW w:w="1058" w:type="dxa"/>
            <w:vAlign w:val="center"/>
            <w:textDirection w:val="lrTb"/>
            <w:noWrap w:val="false"/>
          </w:tcPr>
          <w:p>
            <w:pPr>
              <w:pStyle w:val="1058"/>
              <w:ind w:right="-2"/>
              <w:jc w:val="center"/>
              <w:spacing w:line="360" w:lineRule="auto"/>
              <w:rPr>
                <w:rFonts w:ascii="宋体"/>
              </w:rPr>
            </w:pPr>
            <w:r>
              <w:rPr>
                <w:rFonts w:ascii="宋体"/>
              </w:rPr>
            </w:r>
            <w:r/>
          </w:p>
        </w:tc>
        <w:tc>
          <w:tcPr>
            <w:tcW w:w="1875" w:type="dxa"/>
            <w:vAlign w:val="center"/>
            <w:textDirection w:val="lrTb"/>
            <w:noWrap w:val="false"/>
          </w:tcPr>
          <w:p>
            <w:pPr>
              <w:pStyle w:val="1058"/>
              <w:ind w:right="-2"/>
              <w:jc w:val="center"/>
              <w:spacing w:line="360" w:lineRule="auto"/>
              <w:rPr>
                <w:rFonts w:ascii="宋体"/>
              </w:rPr>
            </w:pPr>
            <w:r>
              <w:rPr>
                <w:rFonts w:ascii="宋体"/>
              </w:rPr>
            </w:r>
            <w:r/>
          </w:p>
        </w:tc>
        <w:tc>
          <w:tcPr>
            <w:tcW w:w="1419" w:type="dxa"/>
            <w:vAlign w:val="center"/>
            <w:textDirection w:val="lrTb"/>
            <w:noWrap w:val="false"/>
          </w:tcPr>
          <w:p>
            <w:pPr>
              <w:pStyle w:val="1058"/>
              <w:ind w:right="-2"/>
              <w:jc w:val="center"/>
              <w:spacing w:line="360" w:lineRule="auto"/>
              <w:rPr>
                <w:rFonts w:ascii="宋体"/>
              </w:rPr>
            </w:pPr>
            <w:r>
              <w:rPr>
                <w:rFonts w:ascii="宋体"/>
              </w:rPr>
            </w:r>
            <w:r/>
          </w:p>
        </w:tc>
      </w:tr>
    </w:tbl>
    <w:p>
      <w:pPr>
        <w:pStyle w:val="1058"/>
        <w:spacing w:line="360" w:lineRule="auto"/>
        <w:rPr>
          <w:rFonts w:hint="eastAsia" w:ascii="宋体" w:hAnsi="宋体"/>
          <w:b/>
        </w:rPr>
      </w:pPr>
      <w:r>
        <w:rPr>
          <w:rFonts w:ascii="宋体" w:hAnsi="宋体"/>
          <w:b/>
        </w:rPr>
        <w:t xml:space="preserve">注：后附人员证书及社保证明等材料。</w:t>
      </w:r>
      <w:r>
        <w:rPr>
          <w:rFonts w:hint="eastAsia" w:ascii="宋体" w:hAnsi="宋体"/>
          <w:b/>
        </w:rPr>
      </w:r>
      <w:r/>
    </w:p>
    <w:p>
      <w:pPr>
        <w:pStyle w:val="1058"/>
        <w:spacing w:line="360" w:lineRule="auto"/>
        <w:rPr>
          <w:rFonts w:hint="eastAsia" w:ascii="宋体" w:hAnsi="宋体"/>
          <w:b/>
          <w:bCs/>
          <w:sz w:val="28"/>
          <w:szCs w:val="28"/>
        </w:rPr>
      </w:pPr>
      <w:r>
        <w:rPr>
          <w:rFonts w:hint="eastAsia" w:ascii="宋体" w:hAnsi="宋体"/>
          <w:b/>
          <w:bCs/>
          <w:sz w:val="28"/>
          <w:szCs w:val="28"/>
        </w:rPr>
      </w:r>
      <w:r/>
    </w:p>
    <w:p>
      <w:pPr>
        <w:pStyle w:val="1058"/>
        <w:jc w:val="center"/>
        <w:spacing w:line="360" w:lineRule="auto"/>
        <w:rPr>
          <w:rFonts w:hint="eastAsia" w:ascii="宋体" w:hAnsi="宋体"/>
          <w:b/>
          <w:bCs/>
          <w:sz w:val="28"/>
          <w:szCs w:val="28"/>
        </w:rPr>
      </w:pPr>
      <w:r>
        <w:rPr>
          <w:rFonts w:hint="eastAsia" w:ascii="宋体" w:hAnsi="宋体"/>
          <w:b/>
          <w:bCs/>
          <w:sz w:val="28"/>
          <w:szCs w:val="28"/>
        </w:rPr>
        <w:t xml:space="preserve">业绩一览表</w:t>
      </w:r>
      <w:r>
        <w:rPr>
          <w:rFonts w:hint="eastAsia" w:ascii="宋体" w:hAnsi="宋体"/>
          <w:b/>
          <w:bCs/>
          <w:sz w:val="28"/>
          <w:szCs w:val="28"/>
        </w:rPr>
      </w:r>
      <w:r/>
    </w:p>
    <w:tbl>
      <w:tblPr>
        <w:tblW w:w="855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5"/>
        <w:gridCol w:w="2548"/>
        <w:gridCol w:w="1527"/>
        <w:gridCol w:w="1226"/>
        <w:gridCol w:w="1639"/>
        <w:gridCol w:w="918"/>
      </w:tblGrid>
      <w:tr>
        <w:trPr>
          <w:trHeight w:val="589"/>
        </w:trPr>
        <w:tc>
          <w:tcPr>
            <w:tcW w:w="695" w:type="dxa"/>
            <w:vAlign w:val="center"/>
            <w:textDirection w:val="lrTb"/>
            <w:noWrap w:val="false"/>
          </w:tcPr>
          <w:p>
            <w:pPr>
              <w:pStyle w:val="1058"/>
              <w:jc w:val="center"/>
              <w:rPr>
                <w:rFonts w:ascii="宋体" w:hAnsi="宋体"/>
                <w:bCs/>
                <w:szCs w:val="21"/>
              </w:rPr>
            </w:pPr>
            <w:r>
              <w:rPr>
                <w:rFonts w:hint="eastAsia" w:ascii="宋体" w:hAnsi="宋体"/>
                <w:bCs/>
                <w:szCs w:val="21"/>
              </w:rPr>
              <w:t xml:space="preserve">序号</w:t>
            </w:r>
            <w:r>
              <w:rPr>
                <w:rFonts w:ascii="宋体" w:hAnsi="宋体"/>
                <w:bCs/>
                <w:szCs w:val="21"/>
              </w:rPr>
            </w:r>
            <w:r/>
          </w:p>
        </w:tc>
        <w:tc>
          <w:tcPr>
            <w:tcW w:w="2548" w:type="dxa"/>
            <w:vAlign w:val="center"/>
            <w:textDirection w:val="lrTb"/>
            <w:noWrap w:val="false"/>
          </w:tcPr>
          <w:p>
            <w:pPr>
              <w:pStyle w:val="1058"/>
              <w:jc w:val="center"/>
              <w:rPr>
                <w:rFonts w:ascii="宋体" w:hAnsi="宋体"/>
                <w:bCs/>
                <w:szCs w:val="21"/>
              </w:rPr>
            </w:pPr>
            <w:r>
              <w:rPr>
                <w:rFonts w:hint="eastAsia" w:ascii="宋体" w:hAnsi="宋体"/>
                <w:bCs/>
                <w:szCs w:val="21"/>
              </w:rPr>
              <w:t xml:space="preserve">项目名称</w:t>
            </w:r>
            <w:r>
              <w:rPr>
                <w:rFonts w:ascii="宋体" w:hAnsi="宋体"/>
                <w:bCs/>
                <w:szCs w:val="21"/>
              </w:rPr>
            </w:r>
            <w:r/>
          </w:p>
        </w:tc>
        <w:tc>
          <w:tcPr>
            <w:tcW w:w="1527" w:type="dxa"/>
            <w:vAlign w:val="center"/>
            <w:textDirection w:val="lrTb"/>
            <w:noWrap w:val="false"/>
          </w:tcPr>
          <w:p>
            <w:pPr>
              <w:pStyle w:val="1058"/>
              <w:jc w:val="center"/>
              <w:rPr>
                <w:rFonts w:hint="eastAsia" w:ascii="宋体" w:hAnsi="宋体"/>
                <w:bCs/>
                <w:szCs w:val="21"/>
              </w:rPr>
            </w:pPr>
            <w:r>
              <w:rPr>
                <w:rFonts w:hint="eastAsia" w:ascii="宋体" w:hAnsi="宋体"/>
                <w:bCs/>
                <w:szCs w:val="21"/>
              </w:rPr>
              <w:t xml:space="preserve">甲方单位名称</w:t>
            </w:r>
            <w:r>
              <w:rPr>
                <w:rFonts w:hint="eastAsia" w:ascii="宋体" w:hAnsi="宋体"/>
                <w:bCs/>
                <w:szCs w:val="21"/>
              </w:rPr>
            </w:r>
            <w:r/>
          </w:p>
        </w:tc>
        <w:tc>
          <w:tcPr>
            <w:tcW w:w="1226" w:type="dxa"/>
            <w:vAlign w:val="center"/>
            <w:textDirection w:val="lrTb"/>
            <w:noWrap w:val="false"/>
          </w:tcPr>
          <w:p>
            <w:pPr>
              <w:pStyle w:val="1058"/>
              <w:jc w:val="center"/>
              <w:rPr>
                <w:rFonts w:ascii="宋体" w:hAnsi="宋体"/>
                <w:bCs/>
                <w:szCs w:val="21"/>
              </w:rPr>
            </w:pPr>
            <w:r>
              <w:rPr>
                <w:rFonts w:hint="eastAsia" w:ascii="宋体" w:hAnsi="宋体"/>
                <w:bCs/>
                <w:szCs w:val="21"/>
              </w:rPr>
              <w:t xml:space="preserve">服务时间</w:t>
            </w:r>
            <w:r>
              <w:rPr>
                <w:rFonts w:ascii="宋体" w:hAnsi="宋体"/>
                <w:bCs/>
                <w:szCs w:val="21"/>
              </w:rPr>
            </w:r>
            <w:r/>
          </w:p>
        </w:tc>
        <w:tc>
          <w:tcPr>
            <w:tcW w:w="1639" w:type="dxa"/>
            <w:vAlign w:val="center"/>
            <w:textDirection w:val="lrTb"/>
            <w:noWrap w:val="false"/>
          </w:tcPr>
          <w:p>
            <w:pPr>
              <w:pStyle w:val="1058"/>
              <w:jc w:val="center"/>
              <w:rPr>
                <w:rFonts w:hint="eastAsia" w:ascii="宋体" w:hAnsi="宋体"/>
                <w:bCs/>
                <w:szCs w:val="21"/>
              </w:rPr>
            </w:pPr>
            <w:r>
              <w:rPr>
                <w:rFonts w:hint="eastAsia" w:ascii="宋体" w:hAnsi="宋体"/>
                <w:bCs/>
                <w:szCs w:val="21"/>
              </w:rPr>
              <w:t xml:space="preserve">甲方负责人及联系电话</w:t>
            </w:r>
            <w:r>
              <w:rPr>
                <w:rFonts w:hint="eastAsia" w:ascii="宋体" w:hAnsi="宋体"/>
                <w:bCs/>
                <w:szCs w:val="21"/>
              </w:rPr>
            </w:r>
            <w:r/>
          </w:p>
        </w:tc>
        <w:tc>
          <w:tcPr>
            <w:tcW w:w="918" w:type="dxa"/>
            <w:vAlign w:val="center"/>
            <w:textDirection w:val="lrTb"/>
            <w:noWrap w:val="false"/>
          </w:tcPr>
          <w:p>
            <w:pPr>
              <w:pStyle w:val="1058"/>
              <w:ind w:right="-43"/>
              <w:jc w:val="center"/>
              <w:rPr>
                <w:rFonts w:hint="eastAsia" w:ascii="宋体" w:hAnsi="宋体"/>
                <w:bCs/>
                <w:szCs w:val="21"/>
              </w:rPr>
            </w:pPr>
            <w:r>
              <w:rPr>
                <w:rFonts w:hint="eastAsia" w:ascii="宋体" w:hAnsi="宋体"/>
                <w:bCs/>
                <w:szCs w:val="21"/>
              </w:rPr>
              <w:t xml:space="preserve">备注</w:t>
            </w:r>
            <w:r>
              <w:rPr>
                <w:rFonts w:hint="eastAsia" w:ascii="宋体" w:hAnsi="宋体"/>
                <w:bCs/>
                <w:szCs w:val="21"/>
              </w:rPr>
            </w:r>
            <w:r/>
          </w:p>
        </w:tc>
      </w:tr>
      <w:tr>
        <w:trPr/>
        <w:tc>
          <w:tcPr>
            <w:tcW w:w="695" w:type="dxa"/>
            <w:vAlign w:val="top"/>
            <w:textDirection w:val="lrTb"/>
            <w:noWrap w:val="false"/>
          </w:tcPr>
          <w:p>
            <w:pPr>
              <w:pStyle w:val="1058"/>
              <w:spacing w:line="360" w:lineRule="auto"/>
              <w:rPr>
                <w:rFonts w:ascii="宋体" w:hAnsi="宋体"/>
                <w:b/>
                <w:bCs/>
                <w:szCs w:val="21"/>
              </w:rPr>
            </w:pPr>
            <w:r>
              <w:rPr>
                <w:rFonts w:ascii="宋体" w:hAnsi="宋体"/>
                <w:b/>
                <w:bCs/>
                <w:szCs w:val="21"/>
              </w:rPr>
            </w:r>
            <w:r/>
          </w:p>
        </w:tc>
        <w:tc>
          <w:tcPr>
            <w:tcW w:w="2548" w:type="dxa"/>
            <w:vAlign w:val="top"/>
            <w:textDirection w:val="lrTb"/>
            <w:noWrap w:val="false"/>
          </w:tcPr>
          <w:p>
            <w:pPr>
              <w:pStyle w:val="1058"/>
              <w:spacing w:line="360" w:lineRule="auto"/>
              <w:rPr>
                <w:rFonts w:ascii="宋体" w:hAnsi="宋体"/>
                <w:b/>
                <w:bCs/>
                <w:szCs w:val="21"/>
              </w:rPr>
            </w:pPr>
            <w:r>
              <w:rPr>
                <w:rFonts w:ascii="宋体" w:hAnsi="宋体"/>
                <w:b/>
                <w:bCs/>
                <w:szCs w:val="21"/>
              </w:rPr>
            </w:r>
            <w:r/>
          </w:p>
        </w:tc>
        <w:tc>
          <w:tcPr>
            <w:tcW w:w="1527" w:type="dxa"/>
            <w:vAlign w:val="top"/>
            <w:textDirection w:val="lrTb"/>
            <w:noWrap w:val="false"/>
          </w:tcPr>
          <w:p>
            <w:pPr>
              <w:pStyle w:val="1058"/>
              <w:spacing w:line="360" w:lineRule="auto"/>
              <w:rPr>
                <w:rFonts w:ascii="宋体" w:hAnsi="宋体"/>
                <w:b/>
                <w:bCs/>
                <w:szCs w:val="21"/>
              </w:rPr>
            </w:pPr>
            <w:r>
              <w:rPr>
                <w:rFonts w:ascii="宋体" w:hAnsi="宋体"/>
                <w:b/>
                <w:bCs/>
                <w:szCs w:val="21"/>
              </w:rPr>
            </w:r>
            <w:r/>
          </w:p>
        </w:tc>
        <w:tc>
          <w:tcPr>
            <w:tcW w:w="1226" w:type="dxa"/>
            <w:vAlign w:val="top"/>
            <w:textDirection w:val="lrTb"/>
            <w:noWrap w:val="false"/>
          </w:tcPr>
          <w:p>
            <w:pPr>
              <w:pStyle w:val="1058"/>
              <w:spacing w:line="360" w:lineRule="auto"/>
              <w:rPr>
                <w:rFonts w:ascii="宋体" w:hAnsi="宋体"/>
                <w:b/>
                <w:bCs/>
                <w:szCs w:val="21"/>
              </w:rPr>
            </w:pPr>
            <w:r>
              <w:rPr>
                <w:rFonts w:ascii="宋体" w:hAnsi="宋体"/>
                <w:b/>
                <w:bCs/>
                <w:szCs w:val="21"/>
              </w:rPr>
            </w:r>
            <w:r/>
          </w:p>
        </w:tc>
        <w:tc>
          <w:tcPr>
            <w:tcW w:w="1639" w:type="dxa"/>
            <w:vAlign w:val="top"/>
            <w:textDirection w:val="lrTb"/>
            <w:noWrap w:val="false"/>
          </w:tcPr>
          <w:p>
            <w:pPr>
              <w:pStyle w:val="1058"/>
              <w:spacing w:line="360" w:lineRule="auto"/>
              <w:rPr>
                <w:rFonts w:ascii="宋体" w:hAnsi="宋体"/>
                <w:b/>
                <w:bCs/>
                <w:szCs w:val="21"/>
              </w:rPr>
            </w:pPr>
            <w:r>
              <w:rPr>
                <w:rFonts w:ascii="宋体" w:hAnsi="宋体"/>
                <w:b/>
                <w:bCs/>
                <w:szCs w:val="21"/>
              </w:rPr>
            </w:r>
            <w:r/>
          </w:p>
        </w:tc>
        <w:tc>
          <w:tcPr>
            <w:tcW w:w="918" w:type="dxa"/>
            <w:vAlign w:val="top"/>
            <w:textDirection w:val="lrTb"/>
            <w:noWrap w:val="false"/>
          </w:tcPr>
          <w:p>
            <w:pPr>
              <w:pStyle w:val="1058"/>
              <w:spacing w:line="360" w:lineRule="auto"/>
              <w:rPr>
                <w:rFonts w:ascii="宋体" w:hAnsi="宋体"/>
                <w:b/>
                <w:bCs/>
                <w:szCs w:val="21"/>
              </w:rPr>
            </w:pPr>
            <w:r>
              <w:rPr>
                <w:rFonts w:ascii="宋体" w:hAnsi="宋体"/>
                <w:b/>
                <w:bCs/>
                <w:szCs w:val="21"/>
              </w:rPr>
            </w:r>
            <w:r/>
          </w:p>
        </w:tc>
      </w:tr>
      <w:tr>
        <w:trPr/>
        <w:tc>
          <w:tcPr>
            <w:tcW w:w="695" w:type="dxa"/>
            <w:vAlign w:val="top"/>
            <w:textDirection w:val="lrTb"/>
            <w:noWrap w:val="false"/>
          </w:tcPr>
          <w:p>
            <w:pPr>
              <w:pStyle w:val="1058"/>
              <w:spacing w:line="360" w:lineRule="auto"/>
              <w:rPr>
                <w:rFonts w:ascii="宋体" w:hAnsi="宋体"/>
                <w:b/>
                <w:bCs/>
                <w:szCs w:val="21"/>
              </w:rPr>
            </w:pPr>
            <w:r>
              <w:rPr>
                <w:rFonts w:ascii="宋体" w:hAnsi="宋体"/>
                <w:b/>
                <w:bCs/>
                <w:szCs w:val="21"/>
              </w:rPr>
            </w:r>
            <w:r/>
          </w:p>
        </w:tc>
        <w:tc>
          <w:tcPr>
            <w:tcW w:w="2548" w:type="dxa"/>
            <w:vAlign w:val="top"/>
            <w:textDirection w:val="lrTb"/>
            <w:noWrap w:val="false"/>
          </w:tcPr>
          <w:p>
            <w:pPr>
              <w:pStyle w:val="1058"/>
              <w:spacing w:line="360" w:lineRule="auto"/>
              <w:rPr>
                <w:rFonts w:ascii="宋体" w:hAnsi="宋体"/>
                <w:b/>
                <w:bCs/>
                <w:szCs w:val="21"/>
              </w:rPr>
            </w:pPr>
            <w:r>
              <w:rPr>
                <w:rFonts w:ascii="宋体" w:hAnsi="宋体"/>
                <w:b/>
                <w:bCs/>
                <w:szCs w:val="21"/>
              </w:rPr>
            </w:r>
            <w:r/>
          </w:p>
        </w:tc>
        <w:tc>
          <w:tcPr>
            <w:tcW w:w="1527" w:type="dxa"/>
            <w:vAlign w:val="top"/>
            <w:textDirection w:val="lrTb"/>
            <w:noWrap w:val="false"/>
          </w:tcPr>
          <w:p>
            <w:pPr>
              <w:pStyle w:val="1058"/>
              <w:spacing w:line="360" w:lineRule="auto"/>
              <w:rPr>
                <w:rFonts w:ascii="宋体" w:hAnsi="宋体"/>
                <w:b/>
                <w:bCs/>
                <w:szCs w:val="21"/>
              </w:rPr>
            </w:pPr>
            <w:r>
              <w:rPr>
                <w:rFonts w:ascii="宋体" w:hAnsi="宋体"/>
                <w:b/>
                <w:bCs/>
                <w:szCs w:val="21"/>
              </w:rPr>
            </w:r>
            <w:r/>
          </w:p>
        </w:tc>
        <w:tc>
          <w:tcPr>
            <w:tcW w:w="1226" w:type="dxa"/>
            <w:vAlign w:val="top"/>
            <w:textDirection w:val="lrTb"/>
            <w:noWrap w:val="false"/>
          </w:tcPr>
          <w:p>
            <w:pPr>
              <w:pStyle w:val="1058"/>
              <w:spacing w:line="360" w:lineRule="auto"/>
              <w:rPr>
                <w:rFonts w:ascii="宋体" w:hAnsi="宋体"/>
                <w:b/>
                <w:bCs/>
                <w:szCs w:val="21"/>
              </w:rPr>
            </w:pPr>
            <w:r>
              <w:rPr>
                <w:rFonts w:ascii="宋体" w:hAnsi="宋体"/>
                <w:b/>
                <w:bCs/>
                <w:szCs w:val="21"/>
              </w:rPr>
            </w:r>
            <w:r/>
          </w:p>
        </w:tc>
        <w:tc>
          <w:tcPr>
            <w:tcW w:w="1639" w:type="dxa"/>
            <w:vAlign w:val="top"/>
            <w:textDirection w:val="lrTb"/>
            <w:noWrap w:val="false"/>
          </w:tcPr>
          <w:p>
            <w:pPr>
              <w:pStyle w:val="1058"/>
              <w:spacing w:line="360" w:lineRule="auto"/>
              <w:rPr>
                <w:rFonts w:ascii="宋体" w:hAnsi="宋体"/>
                <w:b/>
                <w:bCs/>
                <w:szCs w:val="21"/>
              </w:rPr>
            </w:pPr>
            <w:r>
              <w:rPr>
                <w:rFonts w:ascii="宋体" w:hAnsi="宋体"/>
                <w:b/>
                <w:bCs/>
                <w:szCs w:val="21"/>
              </w:rPr>
            </w:r>
            <w:r/>
          </w:p>
        </w:tc>
        <w:tc>
          <w:tcPr>
            <w:tcW w:w="918" w:type="dxa"/>
            <w:vAlign w:val="top"/>
            <w:textDirection w:val="lrTb"/>
            <w:noWrap w:val="false"/>
          </w:tcPr>
          <w:p>
            <w:pPr>
              <w:pStyle w:val="1058"/>
              <w:spacing w:line="360" w:lineRule="auto"/>
              <w:rPr>
                <w:rFonts w:ascii="宋体" w:hAnsi="宋体"/>
                <w:b/>
                <w:bCs/>
                <w:szCs w:val="21"/>
              </w:rPr>
            </w:pPr>
            <w:r>
              <w:rPr>
                <w:rFonts w:ascii="宋体" w:hAnsi="宋体"/>
                <w:b/>
                <w:bCs/>
                <w:szCs w:val="21"/>
              </w:rPr>
            </w:r>
            <w:r/>
          </w:p>
        </w:tc>
      </w:tr>
      <w:tr>
        <w:trPr/>
        <w:tc>
          <w:tcPr>
            <w:tcW w:w="695" w:type="dxa"/>
            <w:vAlign w:val="top"/>
            <w:textDirection w:val="lrTb"/>
            <w:noWrap w:val="false"/>
          </w:tcPr>
          <w:p>
            <w:pPr>
              <w:pStyle w:val="1058"/>
              <w:spacing w:line="360" w:lineRule="auto"/>
              <w:rPr>
                <w:rFonts w:ascii="宋体" w:hAnsi="宋体"/>
                <w:b/>
                <w:bCs/>
                <w:szCs w:val="21"/>
              </w:rPr>
            </w:pPr>
            <w:r>
              <w:rPr>
                <w:rFonts w:ascii="宋体" w:hAnsi="宋体"/>
                <w:b/>
                <w:bCs/>
                <w:szCs w:val="21"/>
              </w:rPr>
            </w:r>
            <w:r/>
          </w:p>
        </w:tc>
        <w:tc>
          <w:tcPr>
            <w:tcW w:w="2548" w:type="dxa"/>
            <w:vAlign w:val="top"/>
            <w:textDirection w:val="lrTb"/>
            <w:noWrap w:val="false"/>
          </w:tcPr>
          <w:p>
            <w:pPr>
              <w:pStyle w:val="1058"/>
              <w:spacing w:line="360" w:lineRule="auto"/>
              <w:rPr>
                <w:rFonts w:ascii="宋体" w:hAnsi="宋体"/>
                <w:b/>
                <w:bCs/>
                <w:szCs w:val="21"/>
              </w:rPr>
            </w:pPr>
            <w:r>
              <w:rPr>
                <w:rFonts w:ascii="宋体" w:hAnsi="宋体"/>
                <w:b/>
                <w:bCs/>
                <w:szCs w:val="21"/>
              </w:rPr>
            </w:r>
            <w:r/>
          </w:p>
        </w:tc>
        <w:tc>
          <w:tcPr>
            <w:tcW w:w="1527" w:type="dxa"/>
            <w:vAlign w:val="top"/>
            <w:textDirection w:val="lrTb"/>
            <w:noWrap w:val="false"/>
          </w:tcPr>
          <w:p>
            <w:pPr>
              <w:pStyle w:val="1058"/>
              <w:spacing w:line="360" w:lineRule="auto"/>
              <w:rPr>
                <w:rFonts w:ascii="宋体" w:hAnsi="宋体"/>
                <w:b/>
                <w:bCs/>
                <w:szCs w:val="21"/>
              </w:rPr>
            </w:pPr>
            <w:r>
              <w:rPr>
                <w:rFonts w:ascii="宋体" w:hAnsi="宋体"/>
                <w:b/>
                <w:bCs/>
                <w:szCs w:val="21"/>
              </w:rPr>
            </w:r>
            <w:r/>
          </w:p>
        </w:tc>
        <w:tc>
          <w:tcPr>
            <w:tcW w:w="1226" w:type="dxa"/>
            <w:vAlign w:val="top"/>
            <w:textDirection w:val="lrTb"/>
            <w:noWrap w:val="false"/>
          </w:tcPr>
          <w:p>
            <w:pPr>
              <w:pStyle w:val="1058"/>
              <w:spacing w:line="360" w:lineRule="auto"/>
              <w:rPr>
                <w:rFonts w:ascii="宋体" w:hAnsi="宋体"/>
                <w:b/>
                <w:bCs/>
                <w:szCs w:val="21"/>
              </w:rPr>
            </w:pPr>
            <w:r>
              <w:rPr>
                <w:rFonts w:ascii="宋体" w:hAnsi="宋体"/>
                <w:b/>
                <w:bCs/>
                <w:szCs w:val="21"/>
              </w:rPr>
            </w:r>
            <w:r/>
          </w:p>
        </w:tc>
        <w:tc>
          <w:tcPr>
            <w:tcW w:w="1639" w:type="dxa"/>
            <w:vAlign w:val="top"/>
            <w:textDirection w:val="lrTb"/>
            <w:noWrap w:val="false"/>
          </w:tcPr>
          <w:p>
            <w:pPr>
              <w:pStyle w:val="1058"/>
              <w:spacing w:line="360" w:lineRule="auto"/>
              <w:rPr>
                <w:rFonts w:ascii="宋体" w:hAnsi="宋体"/>
                <w:b/>
                <w:bCs/>
                <w:szCs w:val="21"/>
              </w:rPr>
            </w:pPr>
            <w:r>
              <w:rPr>
                <w:rFonts w:ascii="宋体" w:hAnsi="宋体"/>
                <w:b/>
                <w:bCs/>
                <w:szCs w:val="21"/>
              </w:rPr>
            </w:r>
            <w:r/>
          </w:p>
        </w:tc>
        <w:tc>
          <w:tcPr>
            <w:tcW w:w="918" w:type="dxa"/>
            <w:vAlign w:val="top"/>
            <w:textDirection w:val="lrTb"/>
            <w:noWrap w:val="false"/>
          </w:tcPr>
          <w:p>
            <w:pPr>
              <w:pStyle w:val="1058"/>
              <w:spacing w:line="360" w:lineRule="auto"/>
              <w:rPr>
                <w:rFonts w:ascii="宋体" w:hAnsi="宋体"/>
                <w:b/>
                <w:bCs/>
                <w:szCs w:val="21"/>
              </w:rPr>
            </w:pPr>
            <w:r>
              <w:rPr>
                <w:rFonts w:ascii="宋体" w:hAnsi="宋体"/>
                <w:b/>
                <w:bCs/>
                <w:szCs w:val="21"/>
              </w:rPr>
            </w:r>
            <w:r/>
          </w:p>
        </w:tc>
      </w:tr>
      <w:tr>
        <w:trPr/>
        <w:tc>
          <w:tcPr>
            <w:tcW w:w="695" w:type="dxa"/>
            <w:vAlign w:val="top"/>
            <w:textDirection w:val="lrTb"/>
            <w:noWrap w:val="false"/>
          </w:tcPr>
          <w:p>
            <w:pPr>
              <w:pStyle w:val="1058"/>
              <w:spacing w:line="360" w:lineRule="auto"/>
              <w:rPr>
                <w:rFonts w:ascii="宋体" w:hAnsi="宋体"/>
                <w:b/>
                <w:bCs/>
                <w:szCs w:val="21"/>
              </w:rPr>
            </w:pPr>
            <w:r>
              <w:rPr>
                <w:rFonts w:ascii="宋体" w:hAnsi="宋体"/>
                <w:b/>
                <w:bCs/>
                <w:szCs w:val="21"/>
              </w:rPr>
            </w:r>
            <w:r/>
          </w:p>
        </w:tc>
        <w:tc>
          <w:tcPr>
            <w:tcW w:w="2548" w:type="dxa"/>
            <w:vAlign w:val="top"/>
            <w:textDirection w:val="lrTb"/>
            <w:noWrap w:val="false"/>
          </w:tcPr>
          <w:p>
            <w:pPr>
              <w:pStyle w:val="1058"/>
              <w:spacing w:line="360" w:lineRule="auto"/>
              <w:rPr>
                <w:rFonts w:ascii="宋体" w:hAnsi="宋体"/>
                <w:b/>
                <w:bCs/>
                <w:szCs w:val="21"/>
              </w:rPr>
            </w:pPr>
            <w:r>
              <w:rPr>
                <w:rFonts w:ascii="宋体" w:hAnsi="宋体"/>
                <w:b/>
                <w:bCs/>
                <w:szCs w:val="21"/>
              </w:rPr>
            </w:r>
            <w:r/>
          </w:p>
        </w:tc>
        <w:tc>
          <w:tcPr>
            <w:tcW w:w="1527" w:type="dxa"/>
            <w:vAlign w:val="top"/>
            <w:textDirection w:val="lrTb"/>
            <w:noWrap w:val="false"/>
          </w:tcPr>
          <w:p>
            <w:pPr>
              <w:pStyle w:val="1058"/>
              <w:spacing w:line="360" w:lineRule="auto"/>
              <w:rPr>
                <w:rFonts w:ascii="宋体" w:hAnsi="宋体"/>
                <w:b/>
                <w:bCs/>
                <w:szCs w:val="21"/>
              </w:rPr>
            </w:pPr>
            <w:r>
              <w:rPr>
                <w:rFonts w:ascii="宋体" w:hAnsi="宋体"/>
                <w:b/>
                <w:bCs/>
                <w:szCs w:val="21"/>
              </w:rPr>
            </w:r>
            <w:r/>
          </w:p>
        </w:tc>
        <w:tc>
          <w:tcPr>
            <w:tcW w:w="1226" w:type="dxa"/>
            <w:vAlign w:val="top"/>
            <w:textDirection w:val="lrTb"/>
            <w:noWrap w:val="false"/>
          </w:tcPr>
          <w:p>
            <w:pPr>
              <w:pStyle w:val="1058"/>
              <w:spacing w:line="360" w:lineRule="auto"/>
              <w:rPr>
                <w:rFonts w:ascii="宋体" w:hAnsi="宋体"/>
                <w:b/>
                <w:bCs/>
                <w:szCs w:val="21"/>
              </w:rPr>
            </w:pPr>
            <w:r>
              <w:rPr>
                <w:rFonts w:ascii="宋体" w:hAnsi="宋体"/>
                <w:b/>
                <w:bCs/>
                <w:szCs w:val="21"/>
              </w:rPr>
            </w:r>
            <w:r/>
          </w:p>
        </w:tc>
        <w:tc>
          <w:tcPr>
            <w:tcW w:w="1639" w:type="dxa"/>
            <w:vAlign w:val="top"/>
            <w:textDirection w:val="lrTb"/>
            <w:noWrap w:val="false"/>
          </w:tcPr>
          <w:p>
            <w:pPr>
              <w:pStyle w:val="1058"/>
              <w:spacing w:line="360" w:lineRule="auto"/>
              <w:rPr>
                <w:rFonts w:ascii="宋体" w:hAnsi="宋体"/>
                <w:b/>
                <w:bCs/>
                <w:szCs w:val="21"/>
              </w:rPr>
            </w:pPr>
            <w:r>
              <w:rPr>
                <w:rFonts w:ascii="宋体" w:hAnsi="宋体"/>
                <w:b/>
                <w:bCs/>
                <w:szCs w:val="21"/>
              </w:rPr>
            </w:r>
            <w:r/>
          </w:p>
        </w:tc>
        <w:tc>
          <w:tcPr>
            <w:tcW w:w="918" w:type="dxa"/>
            <w:vAlign w:val="top"/>
            <w:textDirection w:val="lrTb"/>
            <w:noWrap w:val="false"/>
          </w:tcPr>
          <w:p>
            <w:pPr>
              <w:pStyle w:val="1058"/>
              <w:spacing w:line="360" w:lineRule="auto"/>
              <w:rPr>
                <w:rFonts w:ascii="宋体" w:hAnsi="宋体"/>
                <w:b/>
                <w:bCs/>
                <w:szCs w:val="21"/>
              </w:rPr>
            </w:pPr>
            <w:r>
              <w:rPr>
                <w:rFonts w:ascii="宋体" w:hAnsi="宋体"/>
                <w:b/>
                <w:bCs/>
                <w:szCs w:val="21"/>
              </w:rPr>
            </w:r>
            <w:r/>
          </w:p>
        </w:tc>
      </w:tr>
      <w:tr>
        <w:trPr/>
        <w:tc>
          <w:tcPr>
            <w:tcW w:w="695" w:type="dxa"/>
            <w:vAlign w:val="top"/>
            <w:textDirection w:val="lrTb"/>
            <w:noWrap w:val="false"/>
          </w:tcPr>
          <w:p>
            <w:pPr>
              <w:pStyle w:val="1058"/>
              <w:spacing w:line="360" w:lineRule="auto"/>
              <w:rPr>
                <w:rFonts w:ascii="宋体" w:hAnsi="宋体"/>
                <w:b/>
                <w:bCs/>
                <w:szCs w:val="21"/>
              </w:rPr>
            </w:pPr>
            <w:r>
              <w:rPr>
                <w:rFonts w:ascii="宋体" w:hAnsi="宋体"/>
                <w:b/>
                <w:bCs/>
                <w:szCs w:val="21"/>
              </w:rPr>
            </w:r>
            <w:r/>
          </w:p>
        </w:tc>
        <w:tc>
          <w:tcPr>
            <w:tcW w:w="2548" w:type="dxa"/>
            <w:vAlign w:val="top"/>
            <w:textDirection w:val="lrTb"/>
            <w:noWrap w:val="false"/>
          </w:tcPr>
          <w:p>
            <w:pPr>
              <w:pStyle w:val="1058"/>
              <w:spacing w:line="360" w:lineRule="auto"/>
              <w:rPr>
                <w:rFonts w:ascii="宋体" w:hAnsi="宋体"/>
                <w:b/>
                <w:bCs/>
                <w:szCs w:val="21"/>
              </w:rPr>
            </w:pPr>
            <w:r>
              <w:rPr>
                <w:rFonts w:ascii="宋体" w:hAnsi="宋体"/>
                <w:b/>
                <w:bCs/>
                <w:szCs w:val="21"/>
              </w:rPr>
            </w:r>
            <w:r/>
          </w:p>
        </w:tc>
        <w:tc>
          <w:tcPr>
            <w:tcW w:w="1527" w:type="dxa"/>
            <w:vAlign w:val="top"/>
            <w:textDirection w:val="lrTb"/>
            <w:noWrap w:val="false"/>
          </w:tcPr>
          <w:p>
            <w:pPr>
              <w:pStyle w:val="1058"/>
              <w:spacing w:line="360" w:lineRule="auto"/>
              <w:rPr>
                <w:rFonts w:ascii="宋体" w:hAnsi="宋体"/>
                <w:b/>
                <w:bCs/>
                <w:szCs w:val="21"/>
              </w:rPr>
            </w:pPr>
            <w:r>
              <w:rPr>
                <w:rFonts w:ascii="宋体" w:hAnsi="宋体"/>
                <w:b/>
                <w:bCs/>
                <w:szCs w:val="21"/>
              </w:rPr>
            </w:r>
            <w:r/>
          </w:p>
        </w:tc>
        <w:tc>
          <w:tcPr>
            <w:tcW w:w="1226" w:type="dxa"/>
            <w:vAlign w:val="top"/>
            <w:textDirection w:val="lrTb"/>
            <w:noWrap w:val="false"/>
          </w:tcPr>
          <w:p>
            <w:pPr>
              <w:pStyle w:val="1058"/>
              <w:spacing w:line="360" w:lineRule="auto"/>
              <w:rPr>
                <w:rFonts w:ascii="宋体" w:hAnsi="宋体"/>
                <w:b/>
                <w:bCs/>
                <w:szCs w:val="21"/>
              </w:rPr>
            </w:pPr>
            <w:r>
              <w:rPr>
                <w:rFonts w:ascii="宋体" w:hAnsi="宋体"/>
                <w:b/>
                <w:bCs/>
                <w:szCs w:val="21"/>
              </w:rPr>
            </w:r>
            <w:r/>
          </w:p>
        </w:tc>
        <w:tc>
          <w:tcPr>
            <w:tcW w:w="1639" w:type="dxa"/>
            <w:vAlign w:val="top"/>
            <w:textDirection w:val="lrTb"/>
            <w:noWrap w:val="false"/>
          </w:tcPr>
          <w:p>
            <w:pPr>
              <w:pStyle w:val="1058"/>
              <w:spacing w:line="360" w:lineRule="auto"/>
              <w:rPr>
                <w:rFonts w:ascii="宋体" w:hAnsi="宋体"/>
                <w:b/>
                <w:bCs/>
                <w:szCs w:val="21"/>
              </w:rPr>
            </w:pPr>
            <w:r>
              <w:rPr>
                <w:rFonts w:ascii="宋体" w:hAnsi="宋体"/>
                <w:b/>
                <w:bCs/>
                <w:szCs w:val="21"/>
              </w:rPr>
            </w:r>
            <w:r/>
          </w:p>
        </w:tc>
        <w:tc>
          <w:tcPr>
            <w:tcW w:w="918" w:type="dxa"/>
            <w:vAlign w:val="top"/>
            <w:textDirection w:val="lrTb"/>
            <w:noWrap w:val="false"/>
          </w:tcPr>
          <w:p>
            <w:pPr>
              <w:pStyle w:val="1058"/>
              <w:spacing w:line="360" w:lineRule="auto"/>
              <w:rPr>
                <w:rFonts w:ascii="宋体" w:hAnsi="宋体"/>
                <w:b/>
                <w:bCs/>
                <w:szCs w:val="21"/>
              </w:rPr>
            </w:pPr>
            <w:r>
              <w:rPr>
                <w:rFonts w:ascii="宋体" w:hAnsi="宋体"/>
                <w:b/>
                <w:bCs/>
                <w:szCs w:val="21"/>
              </w:rPr>
            </w:r>
            <w:r/>
          </w:p>
        </w:tc>
      </w:tr>
    </w:tbl>
    <w:p>
      <w:pPr>
        <w:pStyle w:val="1058"/>
        <w:spacing w:line="360" w:lineRule="auto"/>
        <w:rPr>
          <w:rFonts w:hint="eastAsia" w:ascii="宋体" w:hAnsi="宋体"/>
          <w:b/>
          <w:bCs/>
          <w:szCs w:val="21"/>
        </w:rPr>
      </w:pPr>
      <w:r>
        <w:rPr>
          <w:rFonts w:hint="eastAsia" w:ascii="宋体" w:hAnsi="宋体"/>
          <w:b/>
          <w:bCs/>
          <w:szCs w:val="21"/>
        </w:rPr>
        <w:t xml:space="preserve">注：以上表格内容必须如实填写，内容不可缺失。后附业绩证明材料。</w:t>
      </w:r>
      <w:r>
        <w:rPr>
          <w:rFonts w:hint="eastAsia" w:ascii="宋体" w:hAnsi="宋体"/>
          <w:b/>
          <w:bCs/>
          <w:szCs w:val="21"/>
        </w:rPr>
      </w:r>
      <w:r/>
    </w:p>
    <w:p>
      <w:pPr>
        <w:pStyle w:val="1058"/>
        <w:spacing w:line="360" w:lineRule="auto"/>
        <w:rPr>
          <w:rFonts w:hint="eastAsia" w:ascii="宋体" w:hAnsi="宋体"/>
          <w:bCs/>
          <w:sz w:val="24"/>
          <w:szCs w:val="24"/>
        </w:rPr>
      </w:pPr>
      <w:r>
        <w:rPr>
          <w:rFonts w:hint="eastAsia" w:ascii="宋体" w:hAnsi="宋体"/>
          <w:bCs/>
          <w:sz w:val="24"/>
          <w:szCs w:val="24"/>
        </w:rPr>
      </w:r>
      <w:r/>
    </w:p>
    <w:p>
      <w:pPr>
        <w:pStyle w:val="1058"/>
        <w:spacing w:line="460" w:lineRule="exact"/>
        <w:rPr>
          <w:rFonts w:hint="eastAsia" w:ascii="宋体" w:hAnsi="宋体"/>
          <w:b/>
          <w:bCs/>
          <w:sz w:val="28"/>
          <w:szCs w:val="28"/>
        </w:rPr>
      </w:pPr>
      <w:r>
        <w:rPr>
          <w:rFonts w:hint="eastAsia" w:ascii="宋体" w:hAnsi="宋体"/>
          <w:b/>
          <w:bCs/>
          <w:sz w:val="28"/>
          <w:szCs w:val="28"/>
        </w:rPr>
      </w:r>
      <w:r/>
    </w:p>
    <w:p>
      <w:pPr>
        <w:pStyle w:val="1058"/>
        <w:jc w:val="center"/>
        <w:spacing w:line="460" w:lineRule="exact"/>
        <w:rPr>
          <w:rFonts w:hint="eastAsia" w:ascii="宋体" w:hAnsi="宋体"/>
          <w:szCs w:val="21"/>
        </w:rPr>
      </w:pPr>
      <w:r>
        <w:rPr>
          <w:rFonts w:ascii="宋体" w:hAnsi="宋体"/>
          <w:b/>
          <w:bCs/>
          <w:sz w:val="28"/>
          <w:szCs w:val="28"/>
        </w:rPr>
        <w:br w:type="page" w:clear="all"/>
      </w:r>
      <w:r>
        <w:rPr>
          <w:rFonts w:hint="eastAsia" w:ascii="宋体" w:hAnsi="宋体"/>
          <w:b/>
          <w:bCs/>
          <w:sz w:val="28"/>
          <w:szCs w:val="28"/>
        </w:rPr>
        <w:t xml:space="preserve">项目服务实施方案等竞争性磋商文件要求的技术方案</w:t>
      </w:r>
      <w:r>
        <w:rPr>
          <w:rFonts w:hint="eastAsia" w:ascii="宋体" w:hAnsi="宋体"/>
          <w:szCs w:val="21"/>
        </w:rPr>
      </w:r>
      <w:r/>
    </w:p>
    <w:p>
      <w:pPr>
        <w:pStyle w:val="1058"/>
        <w:jc w:val="center"/>
        <w:rPr>
          <w:rFonts w:hint="eastAsia" w:ascii="宋体" w:hAnsi="宋体"/>
        </w:rPr>
      </w:pPr>
      <w:r>
        <w:rPr>
          <w:rFonts w:hint="eastAsia" w:ascii="宋体" w:hAnsi="宋体"/>
        </w:rPr>
        <w:t xml:space="preserve">根据招标文件要求提供具体的技术方案，编排目录顺序格式</w:t>
      </w:r>
      <w:r>
        <w:rPr>
          <w:rFonts w:hint="eastAsia" w:ascii="宋体" w:hAnsi="宋体"/>
        </w:rPr>
      </w:r>
      <w:r/>
    </w:p>
    <w:p>
      <w:pPr>
        <w:pStyle w:val="1058"/>
        <w:jc w:val="center"/>
        <w:rPr>
          <w:rFonts w:hint="eastAsia" w:ascii="宋体" w:hAnsi="宋体"/>
        </w:rPr>
      </w:pPr>
      <w:r>
        <w:rPr>
          <w:rFonts w:hint="eastAsia" w:ascii="宋体" w:hAnsi="宋体"/>
        </w:rPr>
      </w:r>
      <w:r/>
    </w:p>
    <w:p>
      <w:pPr>
        <w:pStyle w:val="1058"/>
        <w:jc w:val="center"/>
        <w:rPr>
          <w:rFonts w:hint="eastAsia" w:ascii="宋体" w:hAnsi="宋体"/>
        </w:rPr>
      </w:pPr>
      <w:r>
        <w:rPr>
          <w:rFonts w:hint="eastAsia" w:ascii="宋体" w:hAnsi="宋体"/>
        </w:rPr>
      </w:r>
      <w:r/>
    </w:p>
    <w:p>
      <w:pPr>
        <w:pStyle w:val="1058"/>
        <w:jc w:val="center"/>
        <w:rPr>
          <w:rFonts w:hint="eastAsia" w:ascii="宋体" w:hAnsi="宋体"/>
        </w:rPr>
      </w:pPr>
      <w:r>
        <w:rPr>
          <w:rFonts w:hint="eastAsia" w:ascii="宋体" w:hAnsi="宋体"/>
        </w:rPr>
      </w:r>
      <w:r/>
    </w:p>
    <w:p>
      <w:pPr>
        <w:pStyle w:val="1058"/>
        <w:jc w:val="center"/>
        <w:rPr>
          <w:rFonts w:hint="eastAsia" w:ascii="宋体" w:hAnsi="宋体"/>
        </w:rPr>
      </w:pPr>
      <w:r>
        <w:rPr>
          <w:rFonts w:hint="eastAsia" w:ascii="宋体" w:hAnsi="宋体"/>
        </w:rPr>
      </w:r>
      <w:r/>
    </w:p>
    <w:p>
      <w:pPr>
        <w:pStyle w:val="1058"/>
        <w:jc w:val="center"/>
        <w:rPr>
          <w:rFonts w:hint="eastAsia" w:ascii="宋体" w:hAnsi="宋体"/>
        </w:rPr>
      </w:pPr>
      <w:r>
        <w:rPr>
          <w:rFonts w:hint="eastAsia" w:ascii="宋体" w:hAnsi="宋体"/>
        </w:rPr>
      </w:r>
      <w:r/>
    </w:p>
    <w:p>
      <w:pPr>
        <w:pStyle w:val="1058"/>
        <w:jc w:val="center"/>
        <w:rPr>
          <w:rFonts w:hint="eastAsia" w:ascii="宋体" w:hAnsi="宋体"/>
        </w:rPr>
      </w:pPr>
      <w:r>
        <w:rPr>
          <w:rFonts w:hint="eastAsia" w:ascii="宋体" w:hAnsi="宋体"/>
        </w:rPr>
      </w:r>
      <w:r/>
    </w:p>
    <w:p>
      <w:pPr>
        <w:pStyle w:val="1058"/>
        <w:jc w:val="center"/>
        <w:rPr>
          <w:rFonts w:hint="eastAsia" w:ascii="宋体" w:hAnsi="宋体"/>
        </w:rPr>
      </w:pPr>
      <w:r>
        <w:rPr>
          <w:rFonts w:hint="eastAsia" w:ascii="宋体" w:hAnsi="宋体"/>
        </w:rPr>
      </w:r>
      <w:r/>
    </w:p>
    <w:p>
      <w:pPr>
        <w:pStyle w:val="1058"/>
        <w:jc w:val="center"/>
        <w:rPr>
          <w:rFonts w:hint="eastAsia" w:ascii="宋体" w:hAnsi="宋体"/>
        </w:rPr>
      </w:pPr>
      <w:r>
        <w:rPr>
          <w:rFonts w:hint="eastAsia" w:ascii="宋体" w:hAnsi="宋体"/>
        </w:rPr>
      </w:r>
      <w:r/>
    </w:p>
    <w:p>
      <w:pPr>
        <w:pStyle w:val="1058"/>
        <w:jc w:val="center"/>
        <w:rPr>
          <w:rFonts w:hint="eastAsia" w:ascii="宋体" w:hAnsi="宋体"/>
        </w:rPr>
      </w:pPr>
      <w:r>
        <w:rPr>
          <w:rFonts w:hint="eastAsia" w:ascii="宋体" w:hAnsi="宋体"/>
        </w:rPr>
      </w:r>
      <w:r/>
    </w:p>
    <w:p>
      <w:pPr>
        <w:pStyle w:val="1058"/>
        <w:jc w:val="center"/>
        <w:rPr>
          <w:rFonts w:hint="eastAsia" w:ascii="宋体" w:hAnsi="宋体"/>
        </w:rPr>
      </w:pPr>
      <w:r>
        <w:rPr>
          <w:rFonts w:hint="eastAsia" w:ascii="宋体" w:hAnsi="宋体"/>
        </w:rPr>
      </w:r>
      <w:r/>
    </w:p>
    <w:p>
      <w:pPr>
        <w:pStyle w:val="1058"/>
        <w:jc w:val="center"/>
        <w:rPr>
          <w:rFonts w:hint="eastAsia" w:ascii="宋体" w:hAnsi="宋体"/>
        </w:rPr>
      </w:pPr>
      <w:r>
        <w:rPr>
          <w:rFonts w:hint="eastAsia" w:ascii="宋体" w:hAnsi="宋体"/>
        </w:rPr>
      </w:r>
      <w:r/>
    </w:p>
    <w:p>
      <w:pPr>
        <w:pStyle w:val="1058"/>
        <w:jc w:val="center"/>
        <w:rPr>
          <w:rFonts w:hint="eastAsia" w:ascii="宋体" w:hAnsi="宋体"/>
        </w:rPr>
      </w:pPr>
      <w:r>
        <w:rPr>
          <w:rFonts w:hint="eastAsia" w:ascii="宋体" w:hAnsi="宋体"/>
        </w:rPr>
      </w:r>
      <w:r/>
    </w:p>
    <w:p>
      <w:pPr>
        <w:pStyle w:val="1058"/>
        <w:jc w:val="center"/>
        <w:rPr>
          <w:rFonts w:hint="eastAsia" w:ascii="宋体" w:hAnsi="宋体"/>
        </w:rPr>
      </w:pPr>
      <w:r>
        <w:rPr>
          <w:rFonts w:hint="eastAsia" w:ascii="宋体" w:hAnsi="宋体"/>
        </w:rPr>
      </w:r>
      <w:r/>
    </w:p>
    <w:p>
      <w:pPr>
        <w:pStyle w:val="1058"/>
        <w:jc w:val="center"/>
        <w:rPr>
          <w:rFonts w:hint="eastAsia" w:ascii="宋体" w:hAnsi="宋体"/>
        </w:rPr>
      </w:pPr>
      <w:r>
        <w:rPr>
          <w:rFonts w:hint="eastAsia" w:ascii="宋体" w:hAnsi="宋体"/>
        </w:rPr>
      </w:r>
      <w:r/>
    </w:p>
    <w:p>
      <w:pPr>
        <w:pStyle w:val="1058"/>
        <w:jc w:val="center"/>
        <w:rPr>
          <w:rFonts w:hint="eastAsia" w:ascii="宋体" w:hAnsi="宋体"/>
        </w:rPr>
      </w:pPr>
      <w:r>
        <w:rPr>
          <w:rFonts w:hint="eastAsia" w:ascii="宋体" w:hAnsi="宋体"/>
        </w:rPr>
      </w:r>
      <w:r/>
    </w:p>
    <w:p>
      <w:pPr>
        <w:pStyle w:val="1058"/>
        <w:jc w:val="center"/>
        <w:rPr>
          <w:rFonts w:hint="eastAsia" w:ascii="宋体" w:hAnsi="宋体"/>
        </w:rPr>
      </w:pPr>
      <w:r>
        <w:rPr>
          <w:rFonts w:hint="eastAsia" w:ascii="宋体" w:hAnsi="宋体"/>
        </w:rPr>
      </w:r>
      <w:r/>
    </w:p>
    <w:p>
      <w:pPr>
        <w:pStyle w:val="1058"/>
        <w:jc w:val="center"/>
        <w:rPr>
          <w:rFonts w:hint="eastAsia" w:ascii="宋体" w:hAnsi="宋体"/>
        </w:rPr>
      </w:pPr>
      <w:r>
        <w:rPr>
          <w:rFonts w:hint="eastAsia" w:ascii="宋体" w:hAnsi="宋体"/>
        </w:rPr>
      </w:r>
      <w:r/>
    </w:p>
    <w:p>
      <w:pPr>
        <w:pStyle w:val="1058"/>
        <w:jc w:val="center"/>
        <w:rPr>
          <w:rFonts w:hint="eastAsia" w:ascii="宋体" w:hAnsi="宋体"/>
        </w:rPr>
      </w:pPr>
      <w:r>
        <w:rPr>
          <w:rFonts w:hint="eastAsia" w:ascii="宋体" w:hAnsi="宋体"/>
        </w:rPr>
      </w:r>
      <w:r/>
    </w:p>
    <w:p>
      <w:pPr>
        <w:pStyle w:val="1058"/>
        <w:jc w:val="center"/>
        <w:rPr>
          <w:rFonts w:hint="eastAsia" w:ascii="宋体" w:hAnsi="宋体"/>
        </w:rPr>
      </w:pPr>
      <w:r>
        <w:rPr>
          <w:rFonts w:hint="eastAsia" w:ascii="宋体" w:hAnsi="宋体"/>
        </w:rPr>
      </w:r>
      <w:r/>
    </w:p>
    <w:p>
      <w:pPr>
        <w:pStyle w:val="1058"/>
        <w:jc w:val="center"/>
        <w:rPr>
          <w:rFonts w:hint="eastAsia" w:ascii="宋体" w:hAnsi="宋体"/>
        </w:rPr>
      </w:pPr>
      <w:r>
        <w:rPr>
          <w:rFonts w:hint="eastAsia" w:ascii="宋体" w:hAnsi="宋体"/>
        </w:rPr>
      </w:r>
      <w:r/>
    </w:p>
    <w:p>
      <w:pPr>
        <w:pStyle w:val="1058"/>
        <w:jc w:val="center"/>
        <w:rPr>
          <w:rFonts w:hint="eastAsia" w:ascii="宋体" w:hAnsi="宋体"/>
        </w:rPr>
      </w:pPr>
      <w:r>
        <w:rPr>
          <w:rFonts w:hint="eastAsia" w:ascii="宋体" w:hAnsi="宋体"/>
        </w:rPr>
      </w:r>
      <w:r/>
    </w:p>
    <w:p>
      <w:pPr>
        <w:pStyle w:val="1058"/>
        <w:jc w:val="center"/>
        <w:rPr>
          <w:rFonts w:hint="eastAsia" w:ascii="宋体" w:hAnsi="宋体"/>
        </w:rPr>
      </w:pPr>
      <w:r>
        <w:rPr>
          <w:rFonts w:hint="eastAsia" w:ascii="宋体" w:hAnsi="宋体"/>
        </w:rPr>
      </w:r>
      <w:r/>
    </w:p>
    <w:p>
      <w:pPr>
        <w:pStyle w:val="1058"/>
        <w:jc w:val="center"/>
        <w:rPr>
          <w:rFonts w:hint="eastAsia" w:ascii="宋体" w:hAnsi="宋体"/>
        </w:rPr>
      </w:pPr>
      <w:r>
        <w:rPr>
          <w:rFonts w:hint="eastAsia" w:ascii="宋体" w:hAnsi="宋体"/>
        </w:rPr>
      </w:r>
      <w:r/>
    </w:p>
    <w:p>
      <w:pPr>
        <w:pStyle w:val="1058"/>
        <w:jc w:val="center"/>
        <w:rPr>
          <w:rFonts w:hint="eastAsia" w:ascii="宋体" w:hAnsi="宋体"/>
        </w:rPr>
      </w:pPr>
      <w:r>
        <w:rPr>
          <w:rFonts w:hint="eastAsia" w:ascii="宋体" w:hAnsi="宋体"/>
        </w:rPr>
      </w:r>
      <w:r/>
    </w:p>
    <w:p>
      <w:pPr>
        <w:pStyle w:val="1058"/>
        <w:jc w:val="center"/>
        <w:rPr>
          <w:rFonts w:hint="eastAsia" w:ascii="宋体" w:hAnsi="宋体"/>
        </w:rPr>
      </w:pPr>
      <w:r>
        <w:rPr>
          <w:rFonts w:hint="eastAsia" w:ascii="宋体" w:hAnsi="宋体"/>
        </w:rPr>
      </w:r>
      <w:r/>
    </w:p>
    <w:p>
      <w:pPr>
        <w:pStyle w:val="1058"/>
        <w:jc w:val="center"/>
        <w:rPr>
          <w:rFonts w:hint="eastAsia" w:ascii="宋体" w:hAnsi="宋体"/>
        </w:rPr>
      </w:pPr>
      <w:r>
        <w:rPr>
          <w:rFonts w:hint="eastAsia" w:ascii="宋体" w:hAnsi="宋体"/>
        </w:rPr>
      </w:r>
      <w:r/>
    </w:p>
    <w:p>
      <w:pPr>
        <w:pStyle w:val="1058"/>
        <w:jc w:val="center"/>
        <w:rPr>
          <w:rFonts w:hint="eastAsia" w:ascii="宋体" w:hAnsi="宋体"/>
        </w:rPr>
      </w:pPr>
      <w:r>
        <w:rPr>
          <w:rFonts w:hint="eastAsia" w:ascii="宋体" w:hAnsi="宋体"/>
        </w:rPr>
      </w:r>
      <w:r/>
    </w:p>
    <w:p>
      <w:pPr>
        <w:pStyle w:val="1058"/>
        <w:jc w:val="center"/>
        <w:rPr>
          <w:rFonts w:hint="eastAsia" w:ascii="宋体" w:hAnsi="宋体"/>
        </w:rPr>
      </w:pPr>
      <w:r>
        <w:rPr>
          <w:rFonts w:hint="eastAsia" w:ascii="宋体" w:hAnsi="宋体"/>
        </w:rPr>
      </w:r>
      <w:r/>
    </w:p>
    <w:p>
      <w:pPr>
        <w:pStyle w:val="1058"/>
        <w:jc w:val="center"/>
        <w:rPr>
          <w:rFonts w:hint="eastAsia" w:ascii="宋体" w:hAnsi="宋体"/>
        </w:rPr>
      </w:pPr>
      <w:r>
        <w:rPr>
          <w:rFonts w:hint="eastAsia" w:ascii="宋体" w:hAnsi="宋体"/>
        </w:rPr>
      </w:r>
      <w:r/>
    </w:p>
    <w:p>
      <w:pPr>
        <w:pStyle w:val="1058"/>
        <w:jc w:val="center"/>
        <w:rPr>
          <w:rFonts w:hint="eastAsia" w:ascii="宋体" w:hAnsi="宋体"/>
        </w:rPr>
      </w:pPr>
      <w:r>
        <w:rPr>
          <w:rFonts w:hint="eastAsia" w:ascii="宋体" w:hAnsi="宋体"/>
        </w:rPr>
      </w:r>
      <w:r/>
    </w:p>
    <w:p>
      <w:pPr>
        <w:pStyle w:val="1058"/>
        <w:jc w:val="center"/>
        <w:rPr>
          <w:rFonts w:hint="eastAsia" w:ascii="宋体" w:hAnsi="宋体"/>
        </w:rPr>
      </w:pPr>
      <w:r>
        <w:rPr>
          <w:rFonts w:hint="eastAsia" w:ascii="宋体" w:hAnsi="宋体"/>
        </w:rPr>
      </w:r>
      <w:r/>
    </w:p>
    <w:p>
      <w:pPr>
        <w:pStyle w:val="1058"/>
        <w:jc w:val="center"/>
        <w:rPr>
          <w:rFonts w:hint="eastAsia" w:ascii="宋体" w:hAnsi="宋体"/>
        </w:rPr>
      </w:pPr>
      <w:r>
        <w:rPr>
          <w:rFonts w:hint="eastAsia" w:ascii="宋体" w:hAnsi="宋体"/>
        </w:rPr>
      </w:r>
      <w:r/>
    </w:p>
    <w:p>
      <w:pPr>
        <w:pStyle w:val="1058"/>
        <w:jc w:val="center"/>
        <w:rPr>
          <w:rFonts w:hint="eastAsia" w:ascii="宋体" w:hAnsi="宋体"/>
        </w:rPr>
      </w:pPr>
      <w:r>
        <w:rPr>
          <w:rFonts w:hint="eastAsia" w:ascii="宋体" w:hAnsi="宋体"/>
        </w:rPr>
      </w:r>
      <w:r/>
    </w:p>
    <w:p>
      <w:pPr>
        <w:pStyle w:val="1058"/>
        <w:jc w:val="center"/>
        <w:rPr>
          <w:rFonts w:hint="eastAsia" w:ascii="宋体" w:hAnsi="宋体"/>
        </w:rPr>
      </w:pPr>
      <w:r>
        <w:rPr>
          <w:rFonts w:hint="eastAsia" w:ascii="宋体" w:hAnsi="宋体"/>
        </w:rPr>
      </w:r>
      <w:r/>
    </w:p>
    <w:p>
      <w:pPr>
        <w:pStyle w:val="1058"/>
        <w:jc w:val="center"/>
        <w:rPr>
          <w:rFonts w:hint="eastAsia" w:ascii="宋体" w:hAnsi="宋体"/>
        </w:rPr>
      </w:pPr>
      <w:r>
        <w:rPr>
          <w:rFonts w:hint="eastAsia" w:ascii="宋体" w:hAnsi="宋体"/>
        </w:rPr>
      </w:r>
      <w:r/>
    </w:p>
    <w:p>
      <w:pPr>
        <w:pStyle w:val="1058"/>
        <w:jc w:val="center"/>
        <w:rPr>
          <w:rFonts w:hint="eastAsia" w:ascii="宋体" w:hAnsi="宋体"/>
        </w:rPr>
      </w:pPr>
      <w:r>
        <w:rPr>
          <w:rFonts w:hint="eastAsia" w:ascii="宋体" w:hAnsi="宋体"/>
        </w:rPr>
      </w:r>
      <w:r/>
    </w:p>
    <w:p>
      <w:pPr>
        <w:pStyle w:val="1058"/>
        <w:jc w:val="center"/>
        <w:rPr>
          <w:rFonts w:hint="eastAsia" w:ascii="宋体" w:hAnsi="宋体"/>
        </w:rPr>
      </w:pPr>
      <w:r>
        <w:rPr>
          <w:rFonts w:hint="eastAsia" w:ascii="宋体" w:hAnsi="宋体"/>
        </w:rPr>
      </w:r>
      <w:r/>
    </w:p>
    <w:p>
      <w:pPr>
        <w:pStyle w:val="1058"/>
        <w:jc w:val="center"/>
        <w:rPr>
          <w:rFonts w:hint="eastAsia" w:ascii="宋体" w:hAnsi="宋体"/>
        </w:rPr>
      </w:pPr>
      <w:r>
        <w:rPr>
          <w:rFonts w:hint="eastAsia" w:ascii="宋体" w:hAnsi="宋体"/>
        </w:rPr>
      </w:r>
      <w:r/>
    </w:p>
    <w:p>
      <w:pPr>
        <w:pStyle w:val="1058"/>
        <w:jc w:val="center"/>
        <w:rPr>
          <w:rFonts w:hint="eastAsia" w:ascii="宋体" w:hAnsi="宋体"/>
        </w:rPr>
      </w:pPr>
      <w:r>
        <w:rPr>
          <w:rFonts w:hint="eastAsia" w:ascii="宋体" w:hAnsi="宋体"/>
        </w:rPr>
      </w:r>
      <w:r/>
    </w:p>
    <w:p>
      <w:pPr>
        <w:pStyle w:val="1058"/>
        <w:jc w:val="center"/>
        <w:rPr>
          <w:rFonts w:hint="eastAsia" w:ascii="宋体" w:hAnsi="宋体"/>
        </w:rPr>
      </w:pPr>
      <w:r>
        <w:rPr>
          <w:rFonts w:hint="eastAsia" w:ascii="宋体" w:hAnsi="宋体"/>
        </w:rPr>
      </w:r>
      <w:r/>
    </w:p>
    <w:p>
      <w:pPr>
        <w:pStyle w:val="1058"/>
        <w:jc w:val="center"/>
        <w:rPr>
          <w:rFonts w:hint="eastAsia" w:ascii="宋体" w:hAnsi="宋体"/>
        </w:rPr>
      </w:pPr>
      <w:r>
        <w:rPr>
          <w:rFonts w:hint="eastAsia" w:ascii="宋体" w:hAnsi="宋体"/>
        </w:rPr>
      </w:r>
      <w:r/>
    </w:p>
    <w:p>
      <w:pPr>
        <w:pStyle w:val="1058"/>
        <w:jc w:val="center"/>
        <w:rPr>
          <w:rFonts w:hint="eastAsia" w:ascii="宋体" w:hAnsi="宋体" w:cs="Calibri"/>
          <w:b/>
          <w:sz w:val="32"/>
          <w:szCs w:val="32"/>
        </w:rPr>
      </w:pPr>
      <w:r>
        <w:rPr>
          <w:rFonts w:hint="eastAsia" w:ascii="宋体" w:hAnsi="宋体" w:cs="Calibri"/>
          <w:b/>
          <w:sz w:val="32"/>
          <w:szCs w:val="32"/>
        </w:rPr>
        <w:t xml:space="preserve">技术参数响应及偏离表</w:t>
      </w:r>
      <w:r>
        <w:rPr>
          <w:rFonts w:hint="eastAsia" w:ascii="宋体" w:hAnsi="宋体" w:cs="Calibri"/>
          <w:b/>
          <w:sz w:val="32"/>
          <w:szCs w:val="32"/>
        </w:rPr>
      </w:r>
      <w:r/>
    </w:p>
    <w:tbl>
      <w:tblPr>
        <w:tblW w:w="9457"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35"/>
        <w:gridCol w:w="2192"/>
        <w:gridCol w:w="1609"/>
        <w:gridCol w:w="1609"/>
        <w:gridCol w:w="2612"/>
      </w:tblGrid>
      <w:tr>
        <w:trPr>
          <w:trHeight w:val="588"/>
        </w:trPr>
        <w:tc>
          <w:tcPr>
            <w:tcW w:w="1435" w:type="dxa"/>
            <w:vAlign w:val="top"/>
            <w:textDirection w:val="lrTb"/>
            <w:noWrap w:val="false"/>
          </w:tcPr>
          <w:p>
            <w:pPr>
              <w:pStyle w:val="1058"/>
              <w:jc w:val="center"/>
              <w:spacing w:before="156"/>
              <w:rPr>
                <w:rFonts w:ascii="仿宋_GB2312" w:hAnsi="宋体" w:eastAsia="仿宋_GB2312" w:cs="Calibri"/>
                <w:szCs w:val="21"/>
              </w:rPr>
            </w:pPr>
            <w:r>
              <w:rPr>
                <w:rFonts w:hint="eastAsia" w:ascii="仿宋_GB2312" w:hAnsi="宋体" w:cs="Calibri"/>
                <w:szCs w:val="21"/>
              </w:rPr>
              <w:t xml:space="preserve">序号</w:t>
            </w:r>
            <w:r>
              <w:rPr>
                <w:rFonts w:ascii="仿宋_GB2312" w:hAnsi="宋体" w:eastAsia="仿宋_GB2312" w:cs="Calibri"/>
                <w:szCs w:val="21"/>
              </w:rPr>
            </w:r>
            <w:r/>
          </w:p>
        </w:tc>
        <w:tc>
          <w:tcPr>
            <w:tcW w:w="2192" w:type="dxa"/>
            <w:vAlign w:val="top"/>
            <w:textDirection w:val="lrTb"/>
            <w:noWrap w:val="false"/>
          </w:tcPr>
          <w:p>
            <w:pPr>
              <w:pStyle w:val="1058"/>
              <w:jc w:val="center"/>
              <w:spacing w:before="156"/>
              <w:rPr>
                <w:rFonts w:ascii="仿宋_GB2312" w:hAnsi="宋体" w:eastAsia="仿宋_GB2312" w:cs="Calibri"/>
                <w:szCs w:val="21"/>
              </w:rPr>
            </w:pPr>
            <w:r>
              <w:rPr>
                <w:rFonts w:hint="eastAsia" w:ascii="仿宋_GB2312" w:hAnsi="宋体" w:cs="Calibri"/>
                <w:szCs w:val="21"/>
              </w:rPr>
              <w:t xml:space="preserve">采购要求</w:t>
            </w:r>
            <w:r>
              <w:rPr>
                <w:rFonts w:ascii="仿宋_GB2312" w:hAnsi="宋体" w:eastAsia="仿宋_GB2312" w:cs="Calibri"/>
                <w:szCs w:val="21"/>
              </w:rPr>
            </w:r>
            <w:r/>
          </w:p>
        </w:tc>
        <w:tc>
          <w:tcPr>
            <w:tcW w:w="1609" w:type="dxa"/>
            <w:vAlign w:val="top"/>
            <w:textDirection w:val="lrTb"/>
            <w:noWrap w:val="false"/>
          </w:tcPr>
          <w:p>
            <w:pPr>
              <w:pStyle w:val="1058"/>
              <w:jc w:val="center"/>
              <w:spacing w:before="156"/>
              <w:rPr>
                <w:rFonts w:ascii="仿宋_GB2312" w:hAnsi="宋体" w:cs="Calibri"/>
                <w:szCs w:val="21"/>
              </w:rPr>
            </w:pPr>
            <w:r>
              <w:rPr>
                <w:rFonts w:hint="eastAsia" w:ascii="仿宋_GB2312" w:hAnsi="宋体" w:cs="Calibri"/>
                <w:szCs w:val="21"/>
              </w:rPr>
              <w:t xml:space="preserve">投标响应</w:t>
            </w:r>
            <w:r>
              <w:rPr>
                <w:rFonts w:ascii="仿宋_GB2312" w:hAnsi="宋体" w:cs="Calibri"/>
                <w:szCs w:val="21"/>
              </w:rPr>
            </w:r>
            <w:r/>
          </w:p>
        </w:tc>
        <w:tc>
          <w:tcPr>
            <w:tcW w:w="1609" w:type="dxa"/>
            <w:vAlign w:val="top"/>
            <w:textDirection w:val="lrTb"/>
            <w:noWrap w:val="false"/>
          </w:tcPr>
          <w:p>
            <w:pPr>
              <w:pStyle w:val="1058"/>
              <w:jc w:val="center"/>
              <w:spacing w:before="156"/>
              <w:rPr>
                <w:rFonts w:hint="eastAsia" w:ascii="仿宋_GB2312" w:hAnsi="宋体" w:cs="Calibri"/>
                <w:szCs w:val="21"/>
              </w:rPr>
            </w:pPr>
            <w:r>
              <w:rPr>
                <w:rFonts w:hint="eastAsia" w:ascii="仿宋_GB2312" w:hAnsi="宋体" w:cs="Calibri"/>
                <w:szCs w:val="21"/>
              </w:rPr>
              <w:t xml:space="preserve">超出、符合</w:t>
            </w:r>
            <w:r>
              <w:rPr>
                <w:rFonts w:hint="eastAsia" w:ascii="仿宋_GB2312" w:hAnsi="宋体" w:cs="Calibri"/>
                <w:szCs w:val="21"/>
              </w:rPr>
            </w:r>
            <w:r/>
          </w:p>
          <w:p>
            <w:pPr>
              <w:pStyle w:val="1058"/>
              <w:jc w:val="center"/>
              <w:spacing w:before="156"/>
              <w:rPr>
                <w:rFonts w:ascii="仿宋_GB2312" w:hAnsi="宋体" w:eastAsia="仿宋_GB2312" w:cs="Calibri"/>
                <w:szCs w:val="21"/>
              </w:rPr>
            </w:pPr>
            <w:r>
              <w:rPr>
                <w:rFonts w:hint="eastAsia" w:ascii="仿宋_GB2312" w:hAnsi="宋体" w:cs="Calibri"/>
                <w:szCs w:val="21"/>
              </w:rPr>
              <w:t xml:space="preserve">或偏离</w:t>
            </w:r>
            <w:r>
              <w:rPr>
                <w:rFonts w:ascii="仿宋_GB2312" w:hAnsi="宋体" w:eastAsia="仿宋_GB2312" w:cs="Calibri"/>
                <w:szCs w:val="21"/>
              </w:rPr>
            </w:r>
            <w:r/>
          </w:p>
        </w:tc>
        <w:tc>
          <w:tcPr>
            <w:tcW w:w="2612" w:type="dxa"/>
            <w:vAlign w:val="top"/>
            <w:textDirection w:val="lrTb"/>
            <w:noWrap w:val="false"/>
          </w:tcPr>
          <w:p>
            <w:pPr>
              <w:pStyle w:val="1058"/>
              <w:jc w:val="center"/>
              <w:spacing w:before="156"/>
              <w:rPr>
                <w:rFonts w:ascii="仿宋_GB2312" w:hAnsi="宋体" w:eastAsia="仿宋_GB2312" w:cs="Calibri"/>
                <w:szCs w:val="21"/>
              </w:rPr>
            </w:pPr>
            <w:r>
              <w:rPr>
                <w:rFonts w:hint="eastAsia" w:ascii="仿宋_GB2312" w:hAnsi="宋体" w:eastAsia="仿宋_GB2312" w:cs="Calibri"/>
                <w:szCs w:val="21"/>
              </w:rPr>
              <w:t xml:space="preserve">证明材料</w:t>
            </w:r>
            <w:r>
              <w:rPr>
                <w:rFonts w:ascii="仿宋_GB2312" w:hAnsi="宋体" w:eastAsia="仿宋_GB2312" w:cs="Calibri"/>
                <w:szCs w:val="21"/>
              </w:rPr>
            </w:r>
            <w:r/>
          </w:p>
        </w:tc>
      </w:tr>
      <w:tr>
        <w:trPr>
          <w:trHeight w:val="686"/>
        </w:trPr>
        <w:tc>
          <w:tcPr>
            <w:tcW w:w="1435" w:type="dxa"/>
            <w:vAlign w:val="top"/>
            <w:textDirection w:val="lrTb"/>
            <w:noWrap w:val="false"/>
          </w:tcPr>
          <w:p>
            <w:pPr>
              <w:pStyle w:val="1058"/>
              <w:jc w:val="center"/>
              <w:spacing w:before="156"/>
              <w:rPr>
                <w:rFonts w:ascii="仿宋_GB2312" w:hAnsi="宋体" w:eastAsia="仿宋_GB2312" w:cs="Calibri"/>
                <w:szCs w:val="21"/>
              </w:rPr>
            </w:pPr>
            <w:r>
              <w:rPr>
                <w:rFonts w:ascii="仿宋_GB2312" w:hAnsi="宋体" w:eastAsia="仿宋_GB2312" w:cs="Calibri"/>
                <w:szCs w:val="21"/>
              </w:rPr>
            </w:r>
            <w:r/>
          </w:p>
        </w:tc>
        <w:tc>
          <w:tcPr>
            <w:tcW w:w="2192" w:type="dxa"/>
            <w:vAlign w:val="top"/>
            <w:textDirection w:val="lrTb"/>
            <w:noWrap w:val="false"/>
          </w:tcPr>
          <w:p>
            <w:pPr>
              <w:pStyle w:val="1058"/>
              <w:jc w:val="center"/>
              <w:spacing w:before="156"/>
              <w:rPr>
                <w:rFonts w:ascii="仿宋_GB2312" w:hAnsi="宋体" w:eastAsia="仿宋_GB2312" w:cs="Calibri"/>
                <w:szCs w:val="21"/>
              </w:rPr>
            </w:pPr>
            <w:r>
              <w:rPr>
                <w:rFonts w:ascii="仿宋_GB2312" w:hAnsi="宋体" w:eastAsia="仿宋_GB2312" w:cs="Calibri"/>
                <w:szCs w:val="21"/>
              </w:rPr>
            </w:r>
            <w:r/>
          </w:p>
        </w:tc>
        <w:tc>
          <w:tcPr>
            <w:tcW w:w="1609" w:type="dxa"/>
            <w:vAlign w:val="top"/>
            <w:textDirection w:val="lrTb"/>
            <w:noWrap w:val="false"/>
          </w:tcPr>
          <w:p>
            <w:pPr>
              <w:pStyle w:val="1058"/>
              <w:jc w:val="center"/>
              <w:spacing w:before="156"/>
              <w:rPr>
                <w:rFonts w:ascii="仿宋_GB2312" w:hAnsi="宋体" w:eastAsia="仿宋_GB2312" w:cs="Calibri"/>
                <w:szCs w:val="21"/>
              </w:rPr>
            </w:pPr>
            <w:r>
              <w:rPr>
                <w:rFonts w:ascii="仿宋_GB2312" w:hAnsi="宋体" w:eastAsia="仿宋_GB2312" w:cs="Calibri"/>
                <w:szCs w:val="21"/>
              </w:rPr>
            </w:r>
            <w:r/>
          </w:p>
        </w:tc>
        <w:tc>
          <w:tcPr>
            <w:tcW w:w="1609" w:type="dxa"/>
            <w:vAlign w:val="top"/>
            <w:textDirection w:val="lrTb"/>
            <w:noWrap w:val="false"/>
          </w:tcPr>
          <w:p>
            <w:pPr>
              <w:pStyle w:val="1058"/>
              <w:jc w:val="center"/>
              <w:spacing w:before="156"/>
              <w:rPr>
                <w:rFonts w:ascii="仿宋_GB2312" w:hAnsi="宋体" w:eastAsia="仿宋_GB2312" w:cs="Calibri"/>
                <w:szCs w:val="21"/>
              </w:rPr>
            </w:pPr>
            <w:r>
              <w:rPr>
                <w:rFonts w:ascii="仿宋_GB2312" w:hAnsi="宋体" w:eastAsia="仿宋_GB2312" w:cs="Calibri"/>
                <w:szCs w:val="21"/>
              </w:rPr>
            </w:r>
            <w:r/>
          </w:p>
        </w:tc>
        <w:tc>
          <w:tcPr>
            <w:tcW w:w="2612" w:type="dxa"/>
            <w:vAlign w:val="top"/>
            <w:textDirection w:val="lrTb"/>
            <w:noWrap w:val="false"/>
          </w:tcPr>
          <w:p>
            <w:pPr>
              <w:pStyle w:val="1058"/>
              <w:jc w:val="center"/>
              <w:spacing w:before="156"/>
              <w:rPr>
                <w:rFonts w:ascii="仿宋_GB2312" w:hAnsi="宋体" w:eastAsia="仿宋_GB2312" w:cs="Calibri"/>
                <w:szCs w:val="21"/>
              </w:rPr>
            </w:pPr>
            <w:r>
              <w:rPr>
                <w:rFonts w:ascii="仿宋_GB2312" w:hAnsi="宋体" w:eastAsia="仿宋_GB2312" w:cs="Calibri"/>
                <w:szCs w:val="21"/>
              </w:rPr>
            </w:r>
            <w:r/>
          </w:p>
        </w:tc>
      </w:tr>
      <w:tr>
        <w:trPr>
          <w:trHeight w:val="625"/>
        </w:trPr>
        <w:tc>
          <w:tcPr>
            <w:tcW w:w="1435" w:type="dxa"/>
            <w:vAlign w:val="top"/>
            <w:textDirection w:val="lrTb"/>
            <w:noWrap w:val="false"/>
          </w:tcPr>
          <w:p>
            <w:pPr>
              <w:pStyle w:val="1058"/>
              <w:jc w:val="center"/>
              <w:spacing w:before="156"/>
              <w:rPr>
                <w:rFonts w:ascii="仿宋_GB2312" w:hAnsi="宋体" w:eastAsia="仿宋_GB2312" w:cs="Calibri"/>
                <w:szCs w:val="21"/>
              </w:rPr>
            </w:pPr>
            <w:r>
              <w:rPr>
                <w:rFonts w:ascii="仿宋_GB2312" w:hAnsi="宋体" w:eastAsia="仿宋_GB2312" w:cs="Calibri"/>
                <w:szCs w:val="21"/>
              </w:rPr>
            </w:r>
            <w:r/>
          </w:p>
        </w:tc>
        <w:tc>
          <w:tcPr>
            <w:tcW w:w="2192" w:type="dxa"/>
            <w:vAlign w:val="top"/>
            <w:textDirection w:val="lrTb"/>
            <w:noWrap w:val="false"/>
          </w:tcPr>
          <w:p>
            <w:pPr>
              <w:pStyle w:val="1058"/>
              <w:jc w:val="center"/>
              <w:spacing w:before="156"/>
              <w:rPr>
                <w:rFonts w:ascii="仿宋_GB2312" w:hAnsi="宋体" w:eastAsia="仿宋_GB2312" w:cs="Calibri"/>
                <w:szCs w:val="21"/>
              </w:rPr>
            </w:pPr>
            <w:r>
              <w:rPr>
                <w:rFonts w:ascii="仿宋_GB2312" w:hAnsi="宋体" w:eastAsia="仿宋_GB2312" w:cs="Calibri"/>
                <w:szCs w:val="21"/>
              </w:rPr>
            </w:r>
            <w:r/>
          </w:p>
        </w:tc>
        <w:tc>
          <w:tcPr>
            <w:tcW w:w="1609" w:type="dxa"/>
            <w:vAlign w:val="top"/>
            <w:textDirection w:val="lrTb"/>
            <w:noWrap w:val="false"/>
          </w:tcPr>
          <w:p>
            <w:pPr>
              <w:pStyle w:val="1058"/>
              <w:jc w:val="center"/>
              <w:spacing w:before="156"/>
              <w:rPr>
                <w:rFonts w:ascii="仿宋_GB2312" w:hAnsi="宋体" w:eastAsia="仿宋_GB2312" w:cs="Calibri"/>
                <w:szCs w:val="21"/>
              </w:rPr>
            </w:pPr>
            <w:r>
              <w:rPr>
                <w:rFonts w:ascii="仿宋_GB2312" w:hAnsi="宋体" w:eastAsia="仿宋_GB2312" w:cs="Calibri"/>
                <w:szCs w:val="21"/>
              </w:rPr>
            </w:r>
            <w:r/>
          </w:p>
        </w:tc>
        <w:tc>
          <w:tcPr>
            <w:tcW w:w="1609" w:type="dxa"/>
            <w:vAlign w:val="top"/>
            <w:textDirection w:val="lrTb"/>
            <w:noWrap w:val="false"/>
          </w:tcPr>
          <w:p>
            <w:pPr>
              <w:pStyle w:val="1058"/>
              <w:jc w:val="center"/>
              <w:spacing w:before="156"/>
              <w:rPr>
                <w:rFonts w:ascii="仿宋_GB2312" w:hAnsi="宋体" w:eastAsia="仿宋_GB2312" w:cs="Calibri"/>
                <w:szCs w:val="21"/>
              </w:rPr>
            </w:pPr>
            <w:r>
              <w:rPr>
                <w:rFonts w:ascii="仿宋_GB2312" w:hAnsi="宋体" w:eastAsia="仿宋_GB2312" w:cs="Calibri"/>
                <w:szCs w:val="21"/>
              </w:rPr>
            </w:r>
            <w:r/>
          </w:p>
        </w:tc>
        <w:tc>
          <w:tcPr>
            <w:tcW w:w="2612" w:type="dxa"/>
            <w:vAlign w:val="top"/>
            <w:textDirection w:val="lrTb"/>
            <w:noWrap w:val="false"/>
          </w:tcPr>
          <w:p>
            <w:pPr>
              <w:pStyle w:val="1058"/>
              <w:jc w:val="center"/>
              <w:spacing w:before="156"/>
              <w:rPr>
                <w:rFonts w:ascii="仿宋_GB2312" w:hAnsi="宋体" w:eastAsia="仿宋_GB2312" w:cs="Calibri"/>
                <w:szCs w:val="21"/>
              </w:rPr>
            </w:pPr>
            <w:r>
              <w:rPr>
                <w:rFonts w:ascii="仿宋_GB2312" w:hAnsi="宋体" w:eastAsia="仿宋_GB2312" w:cs="Calibri"/>
                <w:szCs w:val="21"/>
              </w:rPr>
            </w:r>
            <w:r/>
          </w:p>
        </w:tc>
      </w:tr>
      <w:tr>
        <w:trPr>
          <w:trHeight w:val="714"/>
        </w:trPr>
        <w:tc>
          <w:tcPr>
            <w:tcW w:w="1435" w:type="dxa"/>
            <w:vAlign w:val="top"/>
            <w:textDirection w:val="lrTb"/>
            <w:noWrap w:val="false"/>
          </w:tcPr>
          <w:p>
            <w:pPr>
              <w:pStyle w:val="1058"/>
              <w:jc w:val="center"/>
              <w:spacing w:before="156"/>
              <w:rPr>
                <w:rFonts w:ascii="仿宋_GB2312" w:hAnsi="宋体" w:eastAsia="仿宋_GB2312" w:cs="Calibri"/>
                <w:szCs w:val="21"/>
              </w:rPr>
            </w:pPr>
            <w:r>
              <w:rPr>
                <w:rFonts w:ascii="仿宋_GB2312" w:hAnsi="宋体" w:eastAsia="仿宋_GB2312" w:cs="Calibri"/>
                <w:szCs w:val="21"/>
              </w:rPr>
            </w:r>
            <w:r/>
          </w:p>
        </w:tc>
        <w:tc>
          <w:tcPr>
            <w:tcW w:w="2192" w:type="dxa"/>
            <w:vAlign w:val="top"/>
            <w:textDirection w:val="lrTb"/>
            <w:noWrap w:val="false"/>
          </w:tcPr>
          <w:p>
            <w:pPr>
              <w:pStyle w:val="1058"/>
              <w:jc w:val="center"/>
              <w:spacing w:before="156"/>
              <w:rPr>
                <w:rFonts w:ascii="仿宋_GB2312" w:hAnsi="宋体" w:eastAsia="仿宋_GB2312" w:cs="Calibri"/>
                <w:szCs w:val="21"/>
              </w:rPr>
            </w:pPr>
            <w:r>
              <w:rPr>
                <w:rFonts w:ascii="仿宋_GB2312" w:hAnsi="宋体" w:eastAsia="仿宋_GB2312" w:cs="Calibri"/>
                <w:szCs w:val="21"/>
              </w:rPr>
            </w:r>
            <w:r/>
          </w:p>
        </w:tc>
        <w:tc>
          <w:tcPr>
            <w:tcW w:w="1609" w:type="dxa"/>
            <w:vAlign w:val="top"/>
            <w:textDirection w:val="lrTb"/>
            <w:noWrap w:val="false"/>
          </w:tcPr>
          <w:p>
            <w:pPr>
              <w:pStyle w:val="1058"/>
              <w:ind w:left="43"/>
              <w:jc w:val="center"/>
              <w:spacing w:before="156"/>
              <w:rPr>
                <w:rFonts w:ascii="仿宋_GB2312" w:hAnsi="宋体" w:eastAsia="仿宋_GB2312" w:cs="Calibri"/>
                <w:szCs w:val="21"/>
              </w:rPr>
            </w:pPr>
            <w:r>
              <w:rPr>
                <w:rFonts w:ascii="仿宋_GB2312" w:hAnsi="宋体" w:eastAsia="仿宋_GB2312" w:cs="Calibri"/>
                <w:szCs w:val="21"/>
              </w:rPr>
            </w:r>
            <w:r/>
          </w:p>
        </w:tc>
        <w:tc>
          <w:tcPr>
            <w:tcW w:w="1609" w:type="dxa"/>
            <w:vAlign w:val="top"/>
            <w:textDirection w:val="lrTb"/>
            <w:noWrap w:val="false"/>
          </w:tcPr>
          <w:p>
            <w:pPr>
              <w:pStyle w:val="1058"/>
              <w:ind w:left="43"/>
              <w:jc w:val="center"/>
              <w:spacing w:before="156"/>
              <w:rPr>
                <w:rFonts w:ascii="仿宋_GB2312" w:hAnsi="宋体" w:eastAsia="仿宋_GB2312" w:cs="Calibri"/>
                <w:szCs w:val="21"/>
              </w:rPr>
            </w:pPr>
            <w:r>
              <w:rPr>
                <w:rFonts w:ascii="仿宋_GB2312" w:hAnsi="宋体" w:eastAsia="仿宋_GB2312" w:cs="Calibri"/>
                <w:szCs w:val="21"/>
              </w:rPr>
            </w:r>
            <w:r/>
          </w:p>
        </w:tc>
        <w:tc>
          <w:tcPr>
            <w:tcW w:w="2612" w:type="dxa"/>
            <w:vAlign w:val="top"/>
            <w:textDirection w:val="lrTb"/>
            <w:noWrap w:val="false"/>
          </w:tcPr>
          <w:p>
            <w:pPr>
              <w:pStyle w:val="1058"/>
              <w:ind w:left="43"/>
              <w:jc w:val="center"/>
              <w:spacing w:before="156"/>
              <w:rPr>
                <w:rFonts w:ascii="仿宋_GB2312" w:hAnsi="宋体" w:eastAsia="仿宋_GB2312" w:cs="Calibri"/>
                <w:szCs w:val="21"/>
              </w:rPr>
            </w:pPr>
            <w:r>
              <w:rPr>
                <w:rFonts w:ascii="仿宋_GB2312" w:hAnsi="宋体" w:eastAsia="仿宋_GB2312" w:cs="Calibri"/>
                <w:szCs w:val="21"/>
              </w:rPr>
            </w:r>
            <w:r/>
          </w:p>
        </w:tc>
      </w:tr>
      <w:tr>
        <w:trPr>
          <w:trHeight w:val="674"/>
        </w:trPr>
        <w:tc>
          <w:tcPr>
            <w:tcW w:w="1435" w:type="dxa"/>
            <w:vAlign w:val="top"/>
            <w:textDirection w:val="lrTb"/>
            <w:noWrap w:val="false"/>
          </w:tcPr>
          <w:p>
            <w:pPr>
              <w:pStyle w:val="1058"/>
              <w:jc w:val="center"/>
              <w:spacing w:before="156"/>
              <w:rPr>
                <w:rFonts w:ascii="仿宋_GB2312" w:hAnsi="Calibri" w:cs="Calibri"/>
                <w:szCs w:val="21"/>
              </w:rPr>
            </w:pPr>
            <w:r>
              <w:rPr>
                <w:rFonts w:ascii="仿宋_GB2312" w:hAnsi="Calibri" w:cs="Calibri"/>
                <w:szCs w:val="21"/>
              </w:rPr>
            </w:r>
            <w:r/>
          </w:p>
        </w:tc>
        <w:tc>
          <w:tcPr>
            <w:tcW w:w="2192" w:type="dxa"/>
            <w:vAlign w:val="top"/>
            <w:textDirection w:val="lrTb"/>
            <w:noWrap w:val="false"/>
          </w:tcPr>
          <w:p>
            <w:pPr>
              <w:pStyle w:val="1058"/>
              <w:spacing w:before="156"/>
              <w:rPr>
                <w:rFonts w:ascii="仿宋_GB2312" w:hAnsi="宋体" w:cs="Calibri"/>
                <w:szCs w:val="21"/>
              </w:rPr>
            </w:pPr>
            <w:r>
              <w:rPr>
                <w:rFonts w:ascii="仿宋_GB2312" w:hAnsi="宋体" w:cs="Calibri"/>
                <w:szCs w:val="21"/>
              </w:rPr>
            </w:r>
            <w:r/>
          </w:p>
        </w:tc>
        <w:tc>
          <w:tcPr>
            <w:tcW w:w="1609" w:type="dxa"/>
            <w:vAlign w:val="top"/>
            <w:textDirection w:val="lrTb"/>
            <w:noWrap w:val="false"/>
          </w:tcPr>
          <w:p>
            <w:pPr>
              <w:pStyle w:val="1058"/>
              <w:ind w:left="43"/>
              <w:jc w:val="center"/>
              <w:spacing w:before="156"/>
              <w:rPr>
                <w:rFonts w:ascii="仿宋_GB2312" w:hAnsi="宋体" w:eastAsia="仿宋_GB2312" w:cs="Calibri"/>
                <w:szCs w:val="21"/>
              </w:rPr>
            </w:pPr>
            <w:r>
              <w:rPr>
                <w:rFonts w:ascii="仿宋_GB2312" w:hAnsi="宋体" w:eastAsia="仿宋_GB2312" w:cs="Calibri"/>
                <w:szCs w:val="21"/>
              </w:rPr>
            </w:r>
            <w:r/>
          </w:p>
        </w:tc>
        <w:tc>
          <w:tcPr>
            <w:tcW w:w="1609" w:type="dxa"/>
            <w:vAlign w:val="top"/>
            <w:textDirection w:val="lrTb"/>
            <w:noWrap w:val="false"/>
          </w:tcPr>
          <w:p>
            <w:pPr>
              <w:pStyle w:val="1058"/>
              <w:ind w:left="43"/>
              <w:jc w:val="center"/>
              <w:spacing w:before="156"/>
              <w:rPr>
                <w:rFonts w:ascii="仿宋_GB2312" w:hAnsi="宋体" w:eastAsia="仿宋_GB2312" w:cs="Calibri"/>
                <w:szCs w:val="21"/>
              </w:rPr>
            </w:pPr>
            <w:r>
              <w:rPr>
                <w:rFonts w:ascii="仿宋_GB2312" w:hAnsi="宋体" w:eastAsia="仿宋_GB2312" w:cs="Calibri"/>
                <w:szCs w:val="21"/>
              </w:rPr>
            </w:r>
            <w:r/>
          </w:p>
        </w:tc>
        <w:tc>
          <w:tcPr>
            <w:tcW w:w="2612" w:type="dxa"/>
            <w:vAlign w:val="top"/>
            <w:textDirection w:val="lrTb"/>
            <w:noWrap w:val="false"/>
          </w:tcPr>
          <w:p>
            <w:pPr>
              <w:pStyle w:val="1058"/>
              <w:ind w:left="43"/>
              <w:jc w:val="center"/>
              <w:spacing w:before="156"/>
              <w:rPr>
                <w:rFonts w:ascii="仿宋_GB2312" w:hAnsi="宋体" w:eastAsia="仿宋_GB2312" w:cs="Calibri"/>
                <w:szCs w:val="21"/>
              </w:rPr>
            </w:pPr>
            <w:r>
              <w:rPr>
                <w:rFonts w:ascii="仿宋_GB2312" w:hAnsi="宋体" w:eastAsia="仿宋_GB2312" w:cs="Calibri"/>
                <w:szCs w:val="21"/>
              </w:rPr>
            </w:r>
            <w:r/>
          </w:p>
        </w:tc>
      </w:tr>
      <w:tr>
        <w:trPr>
          <w:trHeight w:val="650"/>
        </w:trPr>
        <w:tc>
          <w:tcPr>
            <w:tcW w:w="1435" w:type="dxa"/>
            <w:vAlign w:val="top"/>
            <w:textDirection w:val="lrTb"/>
            <w:noWrap w:val="false"/>
          </w:tcPr>
          <w:p>
            <w:pPr>
              <w:pStyle w:val="1058"/>
              <w:jc w:val="center"/>
              <w:spacing w:before="156"/>
              <w:rPr>
                <w:rFonts w:ascii="仿宋_GB2312" w:hAnsi="Calibri" w:cs="Calibri"/>
                <w:szCs w:val="21"/>
              </w:rPr>
            </w:pPr>
            <w:r>
              <w:rPr>
                <w:rFonts w:ascii="仿宋_GB2312" w:hAnsi="Calibri" w:cs="Calibri"/>
                <w:szCs w:val="21"/>
              </w:rPr>
            </w:r>
            <w:r/>
          </w:p>
        </w:tc>
        <w:tc>
          <w:tcPr>
            <w:tcW w:w="2192" w:type="dxa"/>
            <w:vAlign w:val="top"/>
            <w:textDirection w:val="lrTb"/>
            <w:noWrap w:val="false"/>
          </w:tcPr>
          <w:p>
            <w:pPr>
              <w:pStyle w:val="1058"/>
              <w:spacing w:before="156"/>
              <w:rPr>
                <w:rFonts w:ascii="仿宋_GB2312" w:hAnsi="宋体" w:cs="Calibri"/>
                <w:szCs w:val="21"/>
              </w:rPr>
            </w:pPr>
            <w:r>
              <w:rPr>
                <w:rFonts w:ascii="仿宋_GB2312" w:hAnsi="宋体" w:cs="Calibri"/>
                <w:szCs w:val="21"/>
              </w:rPr>
            </w:r>
            <w:r/>
          </w:p>
        </w:tc>
        <w:tc>
          <w:tcPr>
            <w:tcW w:w="1609" w:type="dxa"/>
            <w:vAlign w:val="top"/>
            <w:textDirection w:val="lrTb"/>
            <w:noWrap w:val="false"/>
          </w:tcPr>
          <w:p>
            <w:pPr>
              <w:pStyle w:val="1058"/>
              <w:ind w:left="43"/>
              <w:jc w:val="center"/>
              <w:spacing w:before="156"/>
              <w:rPr>
                <w:rFonts w:ascii="仿宋_GB2312" w:hAnsi="宋体" w:eastAsia="仿宋_GB2312" w:cs="Calibri"/>
                <w:szCs w:val="21"/>
              </w:rPr>
            </w:pPr>
            <w:r>
              <w:rPr>
                <w:rFonts w:ascii="仿宋_GB2312" w:hAnsi="宋体" w:eastAsia="仿宋_GB2312" w:cs="Calibri"/>
                <w:szCs w:val="21"/>
              </w:rPr>
            </w:r>
            <w:r/>
          </w:p>
        </w:tc>
        <w:tc>
          <w:tcPr>
            <w:tcW w:w="1609" w:type="dxa"/>
            <w:vAlign w:val="top"/>
            <w:textDirection w:val="lrTb"/>
            <w:noWrap w:val="false"/>
          </w:tcPr>
          <w:p>
            <w:pPr>
              <w:pStyle w:val="1058"/>
              <w:ind w:left="43"/>
              <w:jc w:val="center"/>
              <w:spacing w:before="156"/>
              <w:rPr>
                <w:rFonts w:ascii="仿宋_GB2312" w:hAnsi="宋体" w:eastAsia="仿宋_GB2312" w:cs="Calibri"/>
                <w:szCs w:val="21"/>
              </w:rPr>
            </w:pPr>
            <w:r>
              <w:rPr>
                <w:rFonts w:ascii="仿宋_GB2312" w:hAnsi="宋体" w:eastAsia="仿宋_GB2312" w:cs="Calibri"/>
                <w:szCs w:val="21"/>
              </w:rPr>
            </w:r>
            <w:r/>
          </w:p>
        </w:tc>
        <w:tc>
          <w:tcPr>
            <w:tcW w:w="2612" w:type="dxa"/>
            <w:vAlign w:val="top"/>
            <w:textDirection w:val="lrTb"/>
            <w:noWrap w:val="false"/>
          </w:tcPr>
          <w:p>
            <w:pPr>
              <w:pStyle w:val="1058"/>
              <w:ind w:left="43"/>
              <w:jc w:val="center"/>
              <w:spacing w:before="156"/>
              <w:rPr>
                <w:rFonts w:ascii="仿宋_GB2312" w:hAnsi="宋体" w:eastAsia="仿宋_GB2312" w:cs="Calibri"/>
                <w:szCs w:val="21"/>
              </w:rPr>
            </w:pPr>
            <w:r>
              <w:rPr>
                <w:rFonts w:ascii="仿宋_GB2312" w:hAnsi="宋体" w:eastAsia="仿宋_GB2312" w:cs="Calibri"/>
                <w:szCs w:val="21"/>
              </w:rPr>
            </w:r>
            <w:r/>
          </w:p>
        </w:tc>
      </w:tr>
      <w:tr>
        <w:trPr>
          <w:trHeight w:val="636"/>
        </w:trPr>
        <w:tc>
          <w:tcPr>
            <w:tcW w:w="1435" w:type="dxa"/>
            <w:vAlign w:val="top"/>
            <w:textDirection w:val="lrTb"/>
            <w:noWrap w:val="false"/>
          </w:tcPr>
          <w:p>
            <w:pPr>
              <w:pStyle w:val="1058"/>
              <w:jc w:val="center"/>
              <w:spacing w:before="156"/>
              <w:rPr>
                <w:rFonts w:ascii="仿宋_GB2312" w:hAnsi="宋体" w:eastAsia="仿宋_GB2312" w:cs="Calibri"/>
                <w:szCs w:val="21"/>
              </w:rPr>
            </w:pPr>
            <w:r>
              <w:rPr>
                <w:rFonts w:ascii="仿宋_GB2312" w:hAnsi="宋体" w:eastAsia="仿宋_GB2312" w:cs="Calibri"/>
                <w:szCs w:val="21"/>
              </w:rPr>
            </w:r>
            <w:r/>
          </w:p>
        </w:tc>
        <w:tc>
          <w:tcPr>
            <w:tcW w:w="2192" w:type="dxa"/>
            <w:vAlign w:val="top"/>
            <w:textDirection w:val="lrTb"/>
            <w:noWrap w:val="false"/>
          </w:tcPr>
          <w:p>
            <w:pPr>
              <w:pStyle w:val="1058"/>
              <w:spacing w:before="156"/>
              <w:rPr>
                <w:rFonts w:ascii="仿宋_GB2312" w:hAnsi="宋体" w:eastAsia="仿宋_GB2312" w:cs="Calibri"/>
                <w:szCs w:val="21"/>
              </w:rPr>
            </w:pPr>
            <w:r>
              <w:rPr>
                <w:rFonts w:ascii="仿宋_GB2312" w:hAnsi="宋体" w:eastAsia="仿宋_GB2312" w:cs="Calibri"/>
                <w:szCs w:val="21"/>
              </w:rPr>
            </w:r>
            <w:r/>
          </w:p>
        </w:tc>
        <w:tc>
          <w:tcPr>
            <w:tcW w:w="1609" w:type="dxa"/>
            <w:vAlign w:val="top"/>
            <w:textDirection w:val="lrTb"/>
            <w:noWrap w:val="false"/>
          </w:tcPr>
          <w:p>
            <w:pPr>
              <w:pStyle w:val="1058"/>
              <w:jc w:val="center"/>
              <w:spacing w:before="156"/>
              <w:rPr>
                <w:rFonts w:ascii="仿宋_GB2312" w:hAnsi="宋体" w:eastAsia="仿宋_GB2312" w:cs="Calibri"/>
                <w:szCs w:val="21"/>
              </w:rPr>
            </w:pPr>
            <w:r>
              <w:rPr>
                <w:rFonts w:ascii="仿宋_GB2312" w:hAnsi="宋体" w:eastAsia="仿宋_GB2312" w:cs="Calibri"/>
                <w:szCs w:val="21"/>
              </w:rPr>
            </w:r>
            <w:r/>
          </w:p>
        </w:tc>
        <w:tc>
          <w:tcPr>
            <w:tcW w:w="1609" w:type="dxa"/>
            <w:vAlign w:val="top"/>
            <w:textDirection w:val="lrTb"/>
            <w:noWrap w:val="false"/>
          </w:tcPr>
          <w:p>
            <w:pPr>
              <w:pStyle w:val="1058"/>
              <w:jc w:val="center"/>
              <w:spacing w:before="156"/>
              <w:rPr>
                <w:rFonts w:ascii="仿宋_GB2312" w:hAnsi="宋体" w:eastAsia="仿宋_GB2312" w:cs="Calibri"/>
                <w:szCs w:val="21"/>
              </w:rPr>
            </w:pPr>
            <w:r>
              <w:rPr>
                <w:rFonts w:ascii="仿宋_GB2312" w:hAnsi="宋体" w:eastAsia="仿宋_GB2312" w:cs="Calibri"/>
                <w:szCs w:val="21"/>
              </w:rPr>
            </w:r>
            <w:r/>
          </w:p>
        </w:tc>
        <w:tc>
          <w:tcPr>
            <w:tcW w:w="2612" w:type="dxa"/>
            <w:vAlign w:val="top"/>
            <w:textDirection w:val="lrTb"/>
            <w:noWrap w:val="false"/>
          </w:tcPr>
          <w:p>
            <w:pPr>
              <w:pStyle w:val="1058"/>
              <w:jc w:val="center"/>
              <w:spacing w:before="156"/>
              <w:rPr>
                <w:rFonts w:ascii="仿宋_GB2312" w:hAnsi="宋体" w:eastAsia="仿宋_GB2312" w:cs="Calibri"/>
                <w:szCs w:val="21"/>
              </w:rPr>
            </w:pPr>
            <w:r>
              <w:rPr>
                <w:rFonts w:ascii="仿宋_GB2312" w:hAnsi="宋体" w:eastAsia="仿宋_GB2312" w:cs="Calibri"/>
                <w:szCs w:val="21"/>
              </w:rPr>
            </w:r>
            <w:r/>
          </w:p>
        </w:tc>
      </w:tr>
    </w:tbl>
    <w:p>
      <w:pPr>
        <w:pStyle w:val="1058"/>
        <w:jc w:val="left"/>
        <w:widowControl/>
        <w:rPr>
          <w:rFonts w:ascii="仿宋" w:hAnsi="仿宋" w:eastAsia="仿宋" w:cs="仿宋"/>
          <w:color w:val="000000"/>
          <w:szCs w:val="21"/>
          <w:lang w:bidi="ar"/>
        </w:rPr>
      </w:pPr>
      <w:r>
        <w:rPr>
          <w:rFonts w:ascii="仿宋" w:hAnsi="仿宋" w:eastAsia="仿宋" w:cs="仿宋"/>
          <w:color w:val="000000"/>
          <w:szCs w:val="21"/>
          <w:lang w:bidi="ar"/>
        </w:rPr>
      </w:r>
      <w:r/>
    </w:p>
    <w:p>
      <w:pPr>
        <w:pStyle w:val="1058"/>
        <w:jc w:val="left"/>
        <w:widowControl/>
      </w:pPr>
      <w:r>
        <w:rPr>
          <w:rFonts w:ascii="仿宋" w:hAnsi="仿宋" w:eastAsia="仿宋" w:cs="仿宋"/>
          <w:color w:val="000000"/>
          <w:szCs w:val="21"/>
          <w:lang w:bidi="ar"/>
        </w:rPr>
        <w:t xml:space="preserve">注：1、按照基本技术要求详细填列。 </w:t>
      </w:r>
      <w:r/>
    </w:p>
    <w:p>
      <w:pPr>
        <w:pStyle w:val="1058"/>
        <w:jc w:val="left"/>
        <w:widowControl/>
      </w:pPr>
      <w:r>
        <w:rPr>
          <w:rFonts w:hint="eastAsia" w:ascii="仿宋" w:hAnsi="仿宋" w:eastAsia="仿宋" w:cs="仿宋"/>
          <w:color w:val="000000"/>
          <w:szCs w:val="21"/>
          <w:lang w:bidi="ar"/>
        </w:rPr>
        <w:t xml:space="preserve">2、行数不够，可自行添加。</w:t>
      </w:r>
      <w:r/>
    </w:p>
    <w:p>
      <w:pPr>
        <w:pStyle w:val="1058"/>
        <w:jc w:val="left"/>
        <w:spacing w:line="500" w:lineRule="exact"/>
        <w:rPr>
          <w:rFonts w:ascii="宋体" w:hAnsi="宋体"/>
          <w:b/>
          <w:sz w:val="28"/>
          <w:szCs w:val="28"/>
        </w:rPr>
      </w:pPr>
      <w:r>
        <w:rPr>
          <w:rFonts w:ascii="宋体" w:hAnsi="宋体"/>
          <w:b/>
          <w:sz w:val="28"/>
          <w:szCs w:val="28"/>
        </w:rPr>
      </w:r>
      <w:r/>
    </w:p>
    <w:p>
      <w:pPr>
        <w:pStyle w:val="1058"/>
        <w:ind w:firstLine="2560"/>
        <w:rPr>
          <w:rFonts w:hint="eastAsia" w:ascii="宋体" w:hAnsi="宋体" w:cs="Calibri"/>
          <w:b/>
          <w:sz w:val="32"/>
          <w:szCs w:val="32"/>
        </w:rPr>
      </w:pPr>
      <w:r>
        <w:rPr>
          <w:rFonts w:hint="eastAsia" w:ascii="宋体" w:hAnsi="宋体" w:cs="Calibri"/>
          <w:b/>
          <w:sz w:val="32"/>
          <w:szCs w:val="32"/>
        </w:rPr>
      </w:r>
      <w:r/>
    </w:p>
    <w:p>
      <w:pPr>
        <w:pStyle w:val="1058"/>
        <w:ind w:firstLine="2560"/>
        <w:rPr>
          <w:rFonts w:hint="eastAsia" w:ascii="宋体" w:hAnsi="宋体" w:cs="Calibri"/>
          <w:b/>
          <w:sz w:val="32"/>
          <w:szCs w:val="32"/>
        </w:rPr>
      </w:pPr>
      <w:r>
        <w:rPr>
          <w:rFonts w:hint="eastAsia" w:ascii="宋体" w:hAnsi="宋体" w:cs="Calibri"/>
          <w:b/>
          <w:sz w:val="32"/>
          <w:szCs w:val="32"/>
        </w:rPr>
      </w:r>
      <w:r/>
    </w:p>
    <w:p>
      <w:pPr>
        <w:pStyle w:val="1058"/>
        <w:ind w:firstLine="2560"/>
        <w:rPr>
          <w:rFonts w:hint="eastAsia" w:ascii="宋体" w:hAnsi="宋体" w:cs="Calibri"/>
          <w:b/>
          <w:sz w:val="32"/>
          <w:szCs w:val="32"/>
        </w:rPr>
      </w:pPr>
      <w:r>
        <w:rPr>
          <w:rFonts w:hint="eastAsia" w:ascii="宋体" w:hAnsi="宋体" w:cs="Calibri"/>
          <w:b/>
          <w:sz w:val="32"/>
          <w:szCs w:val="32"/>
        </w:rPr>
      </w:r>
      <w:r/>
    </w:p>
    <w:p>
      <w:pPr>
        <w:pStyle w:val="1147"/>
        <w:rPr>
          <w:rFonts w:hint="eastAsia" w:ascii="宋体" w:hAnsi="宋体" w:cs="Calibri"/>
          <w:b/>
          <w:sz w:val="32"/>
          <w:szCs w:val="32"/>
        </w:rPr>
      </w:pPr>
      <w:r>
        <w:rPr>
          <w:rFonts w:hint="eastAsia" w:ascii="宋体" w:hAnsi="宋体" w:cs="Calibri"/>
          <w:b/>
          <w:sz w:val="32"/>
          <w:szCs w:val="32"/>
        </w:rPr>
      </w:r>
      <w:r/>
    </w:p>
    <w:p>
      <w:pPr>
        <w:pStyle w:val="1058"/>
        <w:rPr>
          <w:rFonts w:hint="eastAsia" w:ascii="宋体" w:hAnsi="宋体" w:cs="Calibri"/>
          <w:b/>
          <w:sz w:val="32"/>
          <w:szCs w:val="32"/>
        </w:rPr>
      </w:pPr>
      <w:r>
        <w:rPr>
          <w:rFonts w:hint="eastAsia" w:ascii="宋体" w:hAnsi="宋体" w:cs="Calibri"/>
          <w:b/>
          <w:sz w:val="32"/>
          <w:szCs w:val="32"/>
        </w:rPr>
      </w:r>
      <w:r/>
    </w:p>
    <w:p>
      <w:pPr>
        <w:pStyle w:val="1147"/>
        <w:rPr>
          <w:rFonts w:hint="eastAsia" w:ascii="宋体" w:hAnsi="宋体" w:cs="Calibri"/>
          <w:b/>
          <w:sz w:val="32"/>
          <w:szCs w:val="32"/>
        </w:rPr>
      </w:pPr>
      <w:r>
        <w:rPr>
          <w:rFonts w:hint="eastAsia" w:ascii="宋体" w:hAnsi="宋体" w:cs="Calibri"/>
          <w:b/>
          <w:sz w:val="32"/>
          <w:szCs w:val="32"/>
        </w:rPr>
      </w:r>
      <w:r/>
    </w:p>
    <w:p>
      <w:pPr>
        <w:pStyle w:val="1058"/>
        <w:rPr>
          <w:rFonts w:hint="eastAsia" w:ascii="宋体" w:hAnsi="宋体" w:cs="Calibri"/>
          <w:b/>
          <w:sz w:val="32"/>
          <w:szCs w:val="32"/>
        </w:rPr>
      </w:pPr>
      <w:r>
        <w:rPr>
          <w:rFonts w:hint="eastAsia" w:ascii="宋体" w:hAnsi="宋体" w:cs="Calibri"/>
          <w:b/>
          <w:sz w:val="32"/>
          <w:szCs w:val="32"/>
        </w:rPr>
      </w:r>
      <w:r/>
    </w:p>
    <w:p>
      <w:pPr>
        <w:pStyle w:val="1147"/>
        <w:rPr>
          <w:rFonts w:hint="eastAsia" w:ascii="宋体" w:hAnsi="宋体" w:cs="Calibri"/>
          <w:b/>
          <w:sz w:val="32"/>
          <w:szCs w:val="32"/>
        </w:rPr>
      </w:pPr>
      <w:r>
        <w:rPr>
          <w:rFonts w:hint="eastAsia" w:ascii="宋体" w:hAnsi="宋体" w:cs="Calibri"/>
          <w:b/>
          <w:sz w:val="32"/>
          <w:szCs w:val="32"/>
        </w:rPr>
      </w:r>
      <w:r/>
    </w:p>
    <w:p>
      <w:pPr>
        <w:pStyle w:val="1058"/>
        <w:rPr>
          <w:rFonts w:hint="eastAsia" w:ascii="宋体" w:hAnsi="宋体" w:cs="Calibri"/>
          <w:b/>
          <w:sz w:val="32"/>
          <w:szCs w:val="32"/>
        </w:rPr>
      </w:pPr>
      <w:r>
        <w:rPr>
          <w:rFonts w:hint="eastAsia" w:ascii="宋体" w:hAnsi="宋体" w:cs="Calibri"/>
          <w:b/>
          <w:sz w:val="32"/>
          <w:szCs w:val="32"/>
        </w:rPr>
      </w:r>
      <w:r/>
    </w:p>
    <w:p>
      <w:pPr>
        <w:pStyle w:val="1147"/>
        <w:rPr>
          <w:rFonts w:hint="eastAsia" w:ascii="宋体" w:hAnsi="宋体" w:cs="Calibri"/>
          <w:b/>
          <w:sz w:val="32"/>
          <w:szCs w:val="32"/>
        </w:rPr>
      </w:pPr>
      <w:r>
        <w:rPr>
          <w:rFonts w:hint="eastAsia" w:ascii="宋体" w:hAnsi="宋体" w:cs="Calibri"/>
          <w:b/>
          <w:sz w:val="32"/>
          <w:szCs w:val="32"/>
        </w:rPr>
      </w:r>
      <w:r/>
    </w:p>
    <w:p>
      <w:pPr>
        <w:pStyle w:val="1058"/>
        <w:rPr>
          <w:rFonts w:hint="eastAsia"/>
        </w:rPr>
      </w:pPr>
      <w:r>
        <w:rPr>
          <w:rFonts w:hint="eastAsia"/>
        </w:rPr>
      </w:r>
      <w:r/>
    </w:p>
    <w:p>
      <w:pPr>
        <w:pStyle w:val="1147"/>
        <w:rPr>
          <w:rFonts w:hint="eastAsia"/>
        </w:rPr>
      </w:pPr>
      <w:r>
        <w:rPr>
          <w:rFonts w:hint="eastAsia"/>
        </w:rPr>
      </w:r>
      <w:r/>
    </w:p>
    <w:p>
      <w:pPr>
        <w:pStyle w:val="1058"/>
        <w:ind w:firstLine="2560"/>
        <w:rPr>
          <w:rFonts w:ascii="宋体" w:hAnsi="宋体" w:cs="Calibri"/>
          <w:b/>
          <w:sz w:val="32"/>
          <w:szCs w:val="32"/>
        </w:rPr>
      </w:pPr>
      <w:r>
        <w:rPr>
          <w:rFonts w:hint="eastAsia" w:ascii="宋体" w:hAnsi="宋体" w:cs="Calibri"/>
          <w:b/>
          <w:sz w:val="32"/>
          <w:szCs w:val="32"/>
        </w:rPr>
        <w:t xml:space="preserve">商务条款响应及偏离表</w:t>
      </w:r>
      <w:r>
        <w:rPr>
          <w:rFonts w:ascii="宋体" w:hAnsi="宋体" w:cs="Calibri"/>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W w:w="1645" w:type="dxa"/>
            <w:vAlign w:val="top"/>
            <w:textDirection w:val="lrTb"/>
            <w:noWrap w:val="false"/>
          </w:tcPr>
          <w:p>
            <w:pPr>
              <w:pStyle w:val="1058"/>
              <w:jc w:val="center"/>
              <w:spacing w:before="156" w:line="360" w:lineRule="auto"/>
              <w:rPr>
                <w:rFonts w:ascii="仿宋_GB2312" w:hAnsi="宋体" w:eastAsia="仿宋_GB2312"/>
                <w:szCs w:val="21"/>
              </w:rPr>
            </w:pPr>
            <w:r/>
            <w:bookmarkStart w:id="83" w:name="_Hlt24879081"/>
            <w:r/>
            <w:bookmarkEnd w:id="83"/>
            <w:r/>
            <w:bookmarkStart w:id="84" w:name="_Hlt26671372"/>
            <w:r/>
            <w:bookmarkEnd w:id="84"/>
            <w:r/>
            <w:bookmarkStart w:id="85" w:name="_Hlt26782999"/>
            <w:r/>
            <w:bookmarkEnd w:id="85"/>
            <w:r/>
            <w:bookmarkStart w:id="86" w:name="_Hlt26955056"/>
            <w:r/>
            <w:bookmarkEnd w:id="86"/>
            <w:r/>
            <w:bookmarkStart w:id="87" w:name="_Hlt26955064"/>
            <w:r/>
            <w:bookmarkEnd w:id="87"/>
            <w:r/>
            <w:bookmarkStart w:id="88" w:name="_Hlt26580838"/>
            <w:r/>
            <w:bookmarkEnd w:id="88"/>
            <w:r/>
            <w:bookmarkStart w:id="89" w:name="_Hlt26609391"/>
            <w:r/>
            <w:bookmarkEnd w:id="89"/>
            <w:r/>
            <w:bookmarkStart w:id="90" w:name="_Hlt26671343"/>
            <w:r/>
            <w:bookmarkEnd w:id="90"/>
            <w:r>
              <w:rPr>
                <w:rFonts w:hint="eastAsia" w:ascii="仿宋_GB2312" w:hAnsi="宋体"/>
                <w:szCs w:val="21"/>
              </w:rPr>
              <w:t xml:space="preserve">项目</w:t>
            </w:r>
            <w:r>
              <w:rPr>
                <w:rFonts w:ascii="仿宋_GB2312" w:hAnsi="宋体" w:eastAsia="仿宋_GB2312"/>
                <w:szCs w:val="21"/>
              </w:rPr>
            </w:r>
            <w:r/>
          </w:p>
        </w:tc>
        <w:tc>
          <w:tcPr>
            <w:tcW w:w="2513" w:type="dxa"/>
            <w:vAlign w:val="top"/>
            <w:textDirection w:val="lrTb"/>
            <w:noWrap w:val="false"/>
          </w:tcPr>
          <w:p>
            <w:pPr>
              <w:pStyle w:val="1058"/>
              <w:jc w:val="center"/>
              <w:spacing w:before="156" w:line="360" w:lineRule="auto"/>
              <w:rPr>
                <w:rFonts w:ascii="仿宋_GB2312" w:hAnsi="宋体" w:eastAsia="仿宋_GB2312"/>
                <w:szCs w:val="21"/>
              </w:rPr>
            </w:pPr>
            <w:r>
              <w:rPr>
                <w:rFonts w:hint="eastAsia" w:ascii="仿宋_GB2312" w:hAnsi="宋体"/>
                <w:szCs w:val="21"/>
              </w:rPr>
              <w:t xml:space="preserve">采购文件要求</w:t>
            </w:r>
            <w:r>
              <w:rPr>
                <w:rFonts w:ascii="仿宋_GB2312" w:hAnsi="宋体" w:eastAsia="仿宋_GB2312"/>
                <w:szCs w:val="21"/>
              </w:rPr>
            </w:r>
            <w:r/>
          </w:p>
        </w:tc>
        <w:tc>
          <w:tcPr>
            <w:tcW w:w="1845" w:type="dxa"/>
            <w:vAlign w:val="top"/>
            <w:textDirection w:val="lrTb"/>
            <w:noWrap w:val="false"/>
          </w:tcPr>
          <w:p>
            <w:pPr>
              <w:pStyle w:val="1058"/>
              <w:jc w:val="center"/>
              <w:spacing w:before="156" w:line="360" w:lineRule="auto"/>
              <w:rPr>
                <w:rFonts w:ascii="仿宋_GB2312" w:hAnsi="宋体" w:eastAsia="仿宋_GB2312"/>
                <w:szCs w:val="21"/>
              </w:rPr>
            </w:pPr>
            <w:r>
              <w:rPr>
                <w:rFonts w:hint="eastAsia" w:ascii="仿宋_GB2312" w:hAnsi="宋体"/>
                <w:szCs w:val="21"/>
              </w:rPr>
              <w:t xml:space="preserve">是否响应</w:t>
            </w:r>
            <w:r>
              <w:rPr>
                <w:rFonts w:ascii="仿宋_GB2312" w:hAnsi="宋体" w:eastAsia="仿宋_GB2312"/>
                <w:szCs w:val="21"/>
              </w:rPr>
            </w:r>
            <w:r/>
          </w:p>
        </w:tc>
        <w:tc>
          <w:tcPr>
            <w:tcW w:w="2995" w:type="dxa"/>
            <w:vAlign w:val="top"/>
            <w:textDirection w:val="lrTb"/>
            <w:noWrap w:val="false"/>
          </w:tcPr>
          <w:p>
            <w:pPr>
              <w:pStyle w:val="1058"/>
              <w:jc w:val="center"/>
              <w:spacing w:before="156" w:line="360" w:lineRule="auto"/>
              <w:rPr>
                <w:rFonts w:ascii="仿宋_GB2312" w:hAnsi="宋体" w:eastAsia="仿宋_GB2312"/>
                <w:szCs w:val="21"/>
              </w:rPr>
            </w:pPr>
            <w:r>
              <w:rPr>
                <w:rFonts w:hint="eastAsia" w:ascii="仿宋_GB2312" w:hAnsi="宋体"/>
                <w:szCs w:val="21"/>
              </w:rPr>
              <w:t xml:space="preserve">供应商的承诺或说明</w:t>
            </w:r>
            <w:r>
              <w:rPr>
                <w:rFonts w:ascii="仿宋_GB2312" w:hAnsi="宋体" w:eastAsia="仿宋_GB2312"/>
                <w:szCs w:val="21"/>
              </w:rPr>
            </w:r>
            <w:r/>
          </w:p>
        </w:tc>
      </w:tr>
      <w:tr>
        <w:trPr>
          <w:trHeight w:val="593"/>
        </w:trPr>
        <w:tc>
          <w:tcPr>
            <w:tcW w:w="1645" w:type="dxa"/>
            <w:vAlign w:val="top"/>
            <w:textDirection w:val="lrTb"/>
            <w:noWrap w:val="false"/>
          </w:tcPr>
          <w:p>
            <w:pPr>
              <w:pStyle w:val="1058"/>
              <w:jc w:val="center"/>
              <w:spacing w:before="156" w:line="360" w:lineRule="auto"/>
              <w:rPr>
                <w:rFonts w:ascii="仿宋_GB2312" w:hAnsi="宋体" w:eastAsia="仿宋_GB2312"/>
                <w:szCs w:val="21"/>
              </w:rPr>
            </w:pPr>
            <w:r>
              <w:rPr>
                <w:rFonts w:hint="eastAsia" w:ascii="宋体" w:hAnsi="宋体" w:cs="宋体"/>
              </w:rPr>
              <w:t xml:space="preserve">施工工期</w:t>
            </w:r>
            <w:r>
              <w:rPr>
                <w:rFonts w:ascii="仿宋_GB2312" w:hAnsi="宋体" w:eastAsia="仿宋_GB2312"/>
                <w:szCs w:val="21"/>
              </w:rPr>
            </w:r>
            <w:r/>
          </w:p>
        </w:tc>
        <w:tc>
          <w:tcPr>
            <w:tcW w:w="2513" w:type="dxa"/>
            <w:vAlign w:val="top"/>
            <w:textDirection w:val="lrTb"/>
            <w:noWrap w:val="false"/>
          </w:tcPr>
          <w:p>
            <w:pPr>
              <w:pStyle w:val="1058"/>
              <w:jc w:val="center"/>
              <w:spacing w:before="156" w:line="360" w:lineRule="auto"/>
              <w:rPr>
                <w:rFonts w:ascii="仿宋_GB2312" w:hAnsi="宋体" w:eastAsia="仿宋_GB2312"/>
                <w:szCs w:val="21"/>
              </w:rPr>
            </w:pPr>
            <w:r>
              <w:rPr>
                <w:rFonts w:ascii="仿宋_GB2312" w:hAnsi="宋体" w:eastAsia="仿宋_GB2312"/>
                <w:szCs w:val="21"/>
              </w:rPr>
            </w:r>
            <w:r/>
          </w:p>
        </w:tc>
        <w:tc>
          <w:tcPr>
            <w:tcW w:w="1845" w:type="dxa"/>
            <w:vAlign w:val="top"/>
            <w:textDirection w:val="lrTb"/>
            <w:noWrap w:val="false"/>
          </w:tcPr>
          <w:p>
            <w:pPr>
              <w:pStyle w:val="1058"/>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995" w:type="dxa"/>
            <w:vAlign w:val="top"/>
            <w:textDirection w:val="lrTb"/>
            <w:noWrap w:val="false"/>
          </w:tcPr>
          <w:p>
            <w:pPr>
              <w:pStyle w:val="1058"/>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85"/>
        </w:trPr>
        <w:tc>
          <w:tcPr>
            <w:tcW w:w="1645" w:type="dxa"/>
            <w:vAlign w:val="top"/>
            <w:textDirection w:val="lrTb"/>
            <w:noWrap w:val="false"/>
          </w:tcPr>
          <w:p>
            <w:pPr>
              <w:pStyle w:val="1058"/>
              <w:jc w:val="center"/>
              <w:spacing w:before="156" w:line="360" w:lineRule="auto"/>
              <w:rPr>
                <w:rFonts w:ascii="仿宋_GB2312"/>
                <w:szCs w:val="21"/>
              </w:rPr>
            </w:pPr>
            <w:r>
              <w:rPr>
                <w:rFonts w:hint="eastAsia" w:ascii="宋体" w:hAnsi="宋体" w:cs="宋体"/>
              </w:rPr>
              <w:t xml:space="preserve">施工质量要求</w:t>
            </w:r>
            <w:r>
              <w:rPr>
                <w:rFonts w:ascii="仿宋_GB2312"/>
                <w:szCs w:val="21"/>
              </w:rPr>
            </w:r>
            <w:r/>
          </w:p>
        </w:tc>
        <w:tc>
          <w:tcPr>
            <w:tcW w:w="2513" w:type="dxa"/>
            <w:vAlign w:val="top"/>
            <w:textDirection w:val="lrTb"/>
            <w:noWrap w:val="false"/>
          </w:tcPr>
          <w:p>
            <w:pPr>
              <w:pStyle w:val="1058"/>
              <w:spacing w:before="156" w:line="360" w:lineRule="auto"/>
              <w:rPr>
                <w:rFonts w:ascii="仿宋_GB2312" w:hAnsi="宋体"/>
                <w:szCs w:val="21"/>
              </w:rPr>
            </w:pPr>
            <w:r>
              <w:rPr>
                <w:rFonts w:ascii="仿宋_GB2312" w:hAnsi="宋体"/>
                <w:szCs w:val="21"/>
              </w:rPr>
            </w:r>
            <w:r/>
          </w:p>
        </w:tc>
        <w:tc>
          <w:tcPr>
            <w:tcW w:w="1845" w:type="dxa"/>
            <w:vAlign w:val="top"/>
            <w:textDirection w:val="lrTb"/>
            <w:noWrap w:val="false"/>
          </w:tcPr>
          <w:p>
            <w:pPr>
              <w:pStyle w:val="1058"/>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995" w:type="dxa"/>
            <w:vAlign w:val="top"/>
            <w:textDirection w:val="lrTb"/>
            <w:noWrap w:val="false"/>
          </w:tcPr>
          <w:p>
            <w:pPr>
              <w:pStyle w:val="1058"/>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507"/>
        </w:trPr>
        <w:tc>
          <w:tcPr>
            <w:tcW w:w="1645" w:type="dxa"/>
            <w:vAlign w:val="top"/>
            <w:textDirection w:val="lrTb"/>
            <w:noWrap w:val="false"/>
          </w:tcPr>
          <w:p>
            <w:pPr>
              <w:pStyle w:val="1058"/>
              <w:jc w:val="center"/>
              <w:spacing w:before="156" w:line="360" w:lineRule="auto"/>
              <w:rPr>
                <w:rFonts w:ascii="仿宋_GB2312"/>
                <w:szCs w:val="21"/>
              </w:rPr>
            </w:pPr>
            <w:r>
              <w:rPr>
                <w:rFonts w:hint="eastAsia" w:ascii="仿宋_GB2312"/>
                <w:szCs w:val="21"/>
              </w:rPr>
              <w:t xml:space="preserve">安全生产</w:t>
            </w:r>
            <w:r>
              <w:rPr>
                <w:rFonts w:ascii="仿宋_GB2312"/>
                <w:szCs w:val="21"/>
              </w:rPr>
            </w:r>
            <w:r/>
          </w:p>
        </w:tc>
        <w:tc>
          <w:tcPr>
            <w:tcW w:w="2513" w:type="dxa"/>
            <w:vAlign w:val="top"/>
            <w:textDirection w:val="lrTb"/>
            <w:noWrap w:val="false"/>
          </w:tcPr>
          <w:p>
            <w:pPr>
              <w:pStyle w:val="1058"/>
              <w:spacing w:before="156" w:line="360" w:lineRule="auto"/>
              <w:rPr>
                <w:rFonts w:ascii="仿宋_GB2312" w:hAnsi="宋体"/>
                <w:szCs w:val="21"/>
              </w:rPr>
            </w:pPr>
            <w:r>
              <w:rPr>
                <w:rFonts w:ascii="仿宋_GB2312" w:hAnsi="宋体"/>
                <w:szCs w:val="21"/>
              </w:rPr>
            </w:r>
            <w:r/>
          </w:p>
        </w:tc>
        <w:tc>
          <w:tcPr>
            <w:tcW w:w="1845" w:type="dxa"/>
            <w:vAlign w:val="top"/>
            <w:textDirection w:val="lrTb"/>
            <w:noWrap w:val="false"/>
          </w:tcPr>
          <w:p>
            <w:pPr>
              <w:pStyle w:val="1058"/>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995" w:type="dxa"/>
            <w:vAlign w:val="top"/>
            <w:textDirection w:val="lrTb"/>
            <w:noWrap w:val="false"/>
          </w:tcPr>
          <w:p>
            <w:pPr>
              <w:pStyle w:val="1058"/>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72"/>
        </w:trPr>
        <w:tc>
          <w:tcPr>
            <w:tcW w:w="1645" w:type="dxa"/>
            <w:vAlign w:val="top"/>
            <w:textDirection w:val="lrTb"/>
            <w:noWrap w:val="false"/>
          </w:tcPr>
          <w:p>
            <w:pPr>
              <w:pStyle w:val="1058"/>
              <w:jc w:val="center"/>
              <w:spacing w:before="156" w:line="360" w:lineRule="auto"/>
              <w:rPr>
                <w:rFonts w:ascii="仿宋_GB2312" w:hAnsi="宋体" w:eastAsia="仿宋_GB2312"/>
                <w:szCs w:val="21"/>
              </w:rPr>
            </w:pPr>
            <w:r>
              <w:rPr>
                <w:rFonts w:hint="eastAsia" w:ascii="仿宋_GB2312" w:hAnsi="宋体"/>
                <w:szCs w:val="21"/>
              </w:rPr>
              <w:t xml:space="preserve">付款方式</w:t>
            </w:r>
            <w:r>
              <w:rPr>
                <w:rFonts w:ascii="仿宋_GB2312" w:hAnsi="宋体" w:eastAsia="仿宋_GB2312"/>
                <w:szCs w:val="21"/>
              </w:rPr>
            </w:r>
            <w:r/>
          </w:p>
        </w:tc>
        <w:tc>
          <w:tcPr>
            <w:tcW w:w="2513" w:type="dxa"/>
            <w:vAlign w:val="top"/>
            <w:textDirection w:val="lrTb"/>
            <w:noWrap w:val="false"/>
          </w:tcPr>
          <w:p>
            <w:pPr>
              <w:pStyle w:val="1058"/>
              <w:spacing w:before="156" w:line="360" w:lineRule="auto"/>
              <w:rPr>
                <w:rFonts w:ascii="仿宋_GB2312" w:hAnsi="宋体" w:eastAsia="仿宋_GB2312"/>
                <w:szCs w:val="21"/>
              </w:rPr>
            </w:pPr>
            <w:r>
              <w:rPr>
                <w:rFonts w:ascii="仿宋_GB2312" w:hAnsi="宋体" w:eastAsia="仿宋_GB2312"/>
                <w:szCs w:val="21"/>
              </w:rPr>
            </w:r>
            <w:r/>
          </w:p>
        </w:tc>
        <w:tc>
          <w:tcPr>
            <w:tcW w:w="1845" w:type="dxa"/>
            <w:vAlign w:val="top"/>
            <w:textDirection w:val="lrTb"/>
            <w:noWrap w:val="false"/>
          </w:tcPr>
          <w:p>
            <w:pPr>
              <w:pStyle w:val="1058"/>
              <w:jc w:val="center"/>
              <w:spacing w:before="156" w:line="360" w:lineRule="auto"/>
              <w:rPr>
                <w:rFonts w:ascii="仿宋_GB2312" w:hAnsi="宋体" w:eastAsia="仿宋_GB2312"/>
                <w:szCs w:val="21"/>
              </w:rPr>
            </w:pPr>
            <w:r>
              <w:rPr>
                <w:rFonts w:ascii="仿宋_GB2312" w:hAnsi="宋体" w:eastAsia="仿宋_GB2312"/>
                <w:szCs w:val="21"/>
              </w:rPr>
            </w:r>
            <w:r/>
          </w:p>
        </w:tc>
        <w:tc>
          <w:tcPr>
            <w:tcW w:w="2995" w:type="dxa"/>
            <w:vAlign w:val="top"/>
            <w:textDirection w:val="lrTb"/>
            <w:noWrap w:val="false"/>
          </w:tcPr>
          <w:p>
            <w:pPr>
              <w:pStyle w:val="1058"/>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83"/>
        </w:trPr>
        <w:tc>
          <w:tcPr>
            <w:tcW w:w="1645" w:type="dxa"/>
            <w:vAlign w:val="top"/>
            <w:textDirection w:val="lrTb"/>
            <w:noWrap w:val="false"/>
          </w:tcPr>
          <w:p>
            <w:pPr>
              <w:pStyle w:val="1058"/>
              <w:jc w:val="center"/>
              <w:spacing w:before="156" w:line="360" w:lineRule="auto"/>
              <w:rPr>
                <w:rFonts w:ascii="仿宋_GB2312" w:hAnsi="宋体" w:eastAsia="仿宋_GB2312"/>
                <w:szCs w:val="21"/>
              </w:rPr>
            </w:pPr>
            <w:r>
              <w:rPr>
                <w:rFonts w:hint="eastAsia" w:ascii="仿宋_GB2312" w:hAnsi="宋体"/>
                <w:szCs w:val="21"/>
              </w:rPr>
              <w:t xml:space="preserve">其他</w:t>
            </w:r>
            <w:r>
              <w:rPr>
                <w:rFonts w:ascii="仿宋_GB2312" w:hAnsi="宋体" w:eastAsia="仿宋_GB2312"/>
                <w:szCs w:val="21"/>
              </w:rPr>
            </w:r>
            <w:r/>
          </w:p>
        </w:tc>
        <w:tc>
          <w:tcPr>
            <w:tcW w:w="2513" w:type="dxa"/>
            <w:vAlign w:val="top"/>
            <w:textDirection w:val="lrTb"/>
            <w:noWrap w:val="false"/>
          </w:tcPr>
          <w:p>
            <w:pPr>
              <w:pStyle w:val="1058"/>
              <w:jc w:val="center"/>
              <w:spacing w:before="156" w:line="360" w:lineRule="auto"/>
              <w:rPr>
                <w:rFonts w:ascii="仿宋_GB2312" w:hAnsi="宋体" w:eastAsia="仿宋_GB2312"/>
                <w:szCs w:val="21"/>
              </w:rPr>
            </w:pPr>
            <w:r>
              <w:rPr>
                <w:rFonts w:ascii="仿宋_GB2312" w:hAnsi="宋体" w:eastAsia="仿宋_GB2312"/>
                <w:szCs w:val="21"/>
              </w:rPr>
              <w:t xml:space="preserve">……</w:t>
            </w:r>
            <w:r>
              <w:rPr>
                <w:rFonts w:ascii="仿宋_GB2312" w:hAnsi="宋体" w:eastAsia="仿宋_GB2312"/>
                <w:szCs w:val="21"/>
              </w:rPr>
            </w:r>
            <w:r/>
          </w:p>
        </w:tc>
        <w:tc>
          <w:tcPr>
            <w:tcW w:w="1845" w:type="dxa"/>
            <w:vAlign w:val="top"/>
            <w:textDirection w:val="lrTb"/>
            <w:noWrap w:val="false"/>
          </w:tcPr>
          <w:p>
            <w:pPr>
              <w:pStyle w:val="1058"/>
              <w:jc w:val="center"/>
              <w:spacing w:before="156" w:line="360" w:lineRule="auto"/>
              <w:rPr>
                <w:rFonts w:ascii="仿宋_GB2312" w:hAnsi="宋体" w:eastAsia="仿宋_GB2312"/>
                <w:szCs w:val="21"/>
              </w:rPr>
            </w:pPr>
            <w:r>
              <w:rPr>
                <w:rFonts w:ascii="仿宋_GB2312" w:hAnsi="宋体" w:eastAsia="仿宋_GB2312"/>
                <w:szCs w:val="21"/>
              </w:rPr>
            </w:r>
            <w:r/>
          </w:p>
        </w:tc>
        <w:tc>
          <w:tcPr>
            <w:tcW w:w="2995" w:type="dxa"/>
            <w:vAlign w:val="top"/>
            <w:textDirection w:val="lrTb"/>
            <w:noWrap w:val="false"/>
          </w:tcPr>
          <w:p>
            <w:pPr>
              <w:pStyle w:val="1058"/>
              <w:jc w:val="center"/>
              <w:spacing w:before="156" w:line="360" w:lineRule="auto"/>
              <w:rPr>
                <w:rFonts w:ascii="仿宋_GB2312" w:hAnsi="宋体" w:eastAsia="仿宋_GB2312"/>
                <w:szCs w:val="21"/>
              </w:rPr>
            </w:pPr>
            <w:r>
              <w:rPr>
                <w:rFonts w:ascii="仿宋_GB2312" w:hAnsi="宋体" w:eastAsia="仿宋_GB2312"/>
                <w:szCs w:val="21"/>
              </w:rPr>
            </w:r>
            <w:r/>
          </w:p>
        </w:tc>
      </w:tr>
    </w:tbl>
    <w:p>
      <w:pPr>
        <w:pStyle w:val="1058"/>
        <w:jc w:val="center"/>
        <w:spacing w:before="312" w:line="360" w:lineRule="auto"/>
        <w:rPr>
          <w:rFonts w:ascii="宋体" w:hAnsi="宋体" w:cs="Calibri"/>
          <w:b/>
          <w:sz w:val="32"/>
          <w:szCs w:val="32"/>
        </w:rPr>
      </w:pPr>
      <w:r>
        <w:rPr>
          <w:rFonts w:ascii="宋体" w:hAnsi="宋体"/>
          <w:b/>
          <w:sz w:val="28"/>
          <w:szCs w:val="28"/>
        </w:rPr>
        <w:br w:type="page" w:clear="all"/>
      </w:r>
      <w:r>
        <w:rPr>
          <w:rFonts w:hint="eastAsia" w:ascii="宋体" w:hAnsi="宋体" w:cs="Calibri"/>
          <w:b/>
          <w:sz w:val="32"/>
          <w:szCs w:val="32"/>
        </w:rPr>
        <w:t xml:space="preserve">主要标的信息（成交后将公示）</w:t>
      </w:r>
      <w:r>
        <w:rPr>
          <w:rFonts w:ascii="宋体" w:hAnsi="宋体" w:cs="Calibri"/>
          <w:b/>
          <w:sz w:val="32"/>
          <w:szCs w:val="32"/>
        </w:rPr>
      </w:r>
      <w:r/>
    </w:p>
    <w:p>
      <w:pPr>
        <w:pStyle w:val="1058"/>
        <w:spacing w:after="312" w:line="360" w:lineRule="auto"/>
        <w:rPr>
          <w:rFonts w:hint="eastAsia" w:ascii="宋体" w:hAnsi="宋体" w:cs="宋体"/>
          <w:b/>
          <w:szCs w:val="21"/>
        </w:rPr>
      </w:pPr>
      <w:r>
        <w:rPr>
          <w:rFonts w:hint="eastAsia" w:ascii="宋体" w:hAnsi="宋体" w:cs="宋体"/>
          <w:szCs w:val="21"/>
        </w:rPr>
        <w:t xml:space="preserve">投标人全称：</w:t>
      </w:r>
      <w:r>
        <w:rPr>
          <w:rFonts w:hint="eastAsia" w:ascii="宋体" w:hAnsi="宋体" w:cs="宋体"/>
          <w:b/>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0"/>
      </w:tblGrid>
      <w:tr>
        <w:trPr>
          <w:trHeight w:val="666"/>
        </w:trPr>
        <w:tc>
          <w:tcPr>
            <w:tcW w:w="8500" w:type="dxa"/>
            <w:vAlign w:val="top"/>
            <w:textDirection w:val="lrTb"/>
            <w:noWrap w:val="false"/>
          </w:tcPr>
          <w:p>
            <w:pPr>
              <w:pStyle w:val="1058"/>
              <w:jc w:val="center"/>
              <w:rPr>
                <w:rFonts w:hint="eastAsia" w:ascii="宋体" w:hAnsi="宋体" w:cs="宋体"/>
                <w:szCs w:val="21"/>
              </w:rPr>
            </w:pPr>
            <w:r>
              <w:rPr>
                <w:rFonts w:hint="eastAsia" w:ascii="宋体" w:hAnsi="宋体" w:cs="宋体"/>
                <w:szCs w:val="21"/>
              </w:rPr>
            </w:r>
            <w:r/>
          </w:p>
          <w:p>
            <w:pPr>
              <w:pStyle w:val="1058"/>
              <w:jc w:val="center"/>
              <w:rPr>
                <w:rFonts w:hint="eastAsia" w:ascii="宋体" w:hAnsi="宋体" w:cs="宋体"/>
                <w:szCs w:val="21"/>
              </w:rPr>
            </w:pPr>
            <w:r>
              <w:rPr>
                <w:rFonts w:hint="eastAsia" w:ascii="宋体" w:hAnsi="宋体" w:cs="宋体"/>
                <w:szCs w:val="21"/>
              </w:rPr>
              <w:t xml:space="preserve">工程类</w:t>
            </w:r>
            <w:r>
              <w:rPr>
                <w:rFonts w:hint="eastAsia" w:ascii="宋体" w:hAnsi="宋体" w:cs="宋体"/>
                <w:szCs w:val="21"/>
              </w:rPr>
            </w:r>
            <w:r/>
          </w:p>
        </w:tc>
      </w:tr>
      <w:tr>
        <w:trPr>
          <w:trHeight w:val="4025"/>
        </w:trPr>
        <w:tc>
          <w:tcPr>
            <w:tcW w:w="8500" w:type="dxa"/>
            <w:vAlign w:val="top"/>
            <w:textDirection w:val="lrTb"/>
            <w:noWrap w:val="false"/>
          </w:tcPr>
          <w:p>
            <w:pPr>
              <w:pStyle w:val="1058"/>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名称：</w:t>
            </w:r>
            <w:r>
              <w:rPr>
                <w:rFonts w:hint="eastAsia" w:ascii="宋体" w:hAnsi="宋体" w:cs="宋体"/>
                <w:color w:val="000000"/>
                <w:szCs w:val="21"/>
                <w:lang w:bidi="ar"/>
              </w:rPr>
            </w:r>
            <w:r/>
          </w:p>
          <w:p>
            <w:pPr>
              <w:pStyle w:val="1058"/>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施工范围：</w:t>
            </w:r>
            <w:r>
              <w:rPr>
                <w:rFonts w:hint="eastAsia" w:ascii="宋体" w:hAnsi="宋体" w:cs="宋体"/>
                <w:color w:val="000000"/>
                <w:szCs w:val="21"/>
                <w:lang w:bidi="ar"/>
              </w:rPr>
            </w:r>
            <w:r/>
          </w:p>
          <w:p>
            <w:pPr>
              <w:pStyle w:val="1058"/>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施工工期：</w:t>
            </w:r>
            <w:r>
              <w:rPr>
                <w:rFonts w:hint="eastAsia" w:ascii="宋体" w:hAnsi="宋体" w:cs="宋体"/>
                <w:color w:val="000000"/>
                <w:szCs w:val="21"/>
                <w:lang w:bidi="ar"/>
              </w:rPr>
            </w:r>
            <w:r/>
          </w:p>
          <w:p>
            <w:pPr>
              <w:pStyle w:val="1058"/>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施工质量要求：</w:t>
            </w:r>
            <w:r>
              <w:rPr>
                <w:rFonts w:hint="eastAsia" w:ascii="宋体" w:hAnsi="宋体" w:cs="宋体"/>
                <w:color w:val="000000"/>
                <w:szCs w:val="21"/>
                <w:lang w:bidi="ar"/>
              </w:rPr>
            </w:r>
            <w:r/>
          </w:p>
          <w:p>
            <w:pPr>
              <w:pStyle w:val="1058"/>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项目负责人：</w:t>
            </w:r>
            <w:r>
              <w:rPr>
                <w:rFonts w:hint="eastAsia" w:ascii="宋体" w:hAnsi="宋体" w:cs="宋体"/>
                <w:color w:val="000000"/>
                <w:szCs w:val="21"/>
                <w:lang w:bidi="ar"/>
              </w:rPr>
            </w:r>
            <w:r/>
          </w:p>
          <w:p>
            <w:pPr>
              <w:pStyle w:val="1058"/>
              <w:spacing w:line="360" w:lineRule="auto"/>
              <w:rPr>
                <w:rFonts w:hint="eastAsia" w:ascii="宋体" w:hAnsi="宋体" w:cs="宋体"/>
                <w:szCs w:val="21"/>
              </w:rPr>
            </w:pPr>
            <w:r>
              <w:rPr>
                <w:rFonts w:hint="eastAsia" w:ascii="宋体" w:hAnsi="宋体" w:cs="宋体"/>
                <w:color w:val="000000"/>
                <w:szCs w:val="21"/>
                <w:lang w:bidi="ar"/>
              </w:rPr>
              <w:t xml:space="preserve">执业证书信息：</w:t>
            </w:r>
            <w:r>
              <w:rPr>
                <w:rFonts w:hint="eastAsia" w:ascii="宋体" w:hAnsi="宋体" w:cs="宋体"/>
                <w:szCs w:val="21"/>
              </w:rPr>
            </w:r>
            <w:r/>
          </w:p>
        </w:tc>
      </w:tr>
    </w:tbl>
    <w:p>
      <w:pPr>
        <w:pStyle w:val="1058"/>
        <w:ind w:right="312" w:firstLine="420"/>
        <w:spacing w:before="156" w:line="360" w:lineRule="auto"/>
        <w:rPr>
          <w:rFonts w:hint="eastAsia" w:ascii="宋体" w:hAnsi="宋体"/>
        </w:rPr>
        <w:outlineLvl w:val="0"/>
      </w:pPr>
      <w:r>
        <w:rPr>
          <w:rFonts w:hint="eastAsia" w:ascii="宋体" w:hAnsi="宋体"/>
        </w:rPr>
      </w:r>
      <w:r/>
    </w:p>
    <w:p>
      <w:pPr>
        <w:pStyle w:val="1058"/>
        <w:ind w:right="312"/>
        <w:spacing w:before="156" w:line="360" w:lineRule="auto"/>
        <w:rPr>
          <w:rFonts w:hint="eastAsia" w:ascii="宋体" w:hAnsi="宋体"/>
        </w:rPr>
      </w:pPr>
      <w:r>
        <w:rPr>
          <w:rFonts w:hint="eastAsia" w:ascii="宋体" w:hAnsi="宋体"/>
        </w:rPr>
      </w:r>
      <w:r/>
    </w:p>
    <w:p>
      <w:pPr>
        <w:pStyle w:val="1058"/>
        <w:ind w:firstLine="420"/>
        <w:spacing w:line="440" w:lineRule="atLeast"/>
        <w:rPr>
          <w:szCs w:val="21"/>
        </w:rPr>
      </w:pPr>
      <w:r>
        <w:rPr>
          <w:szCs w:val="21"/>
        </w:rPr>
      </w:r>
      <w:r/>
    </w:p>
    <w:p>
      <w:pPr>
        <w:pStyle w:val="1058"/>
        <w:ind w:firstLine="480"/>
        <w:spacing w:after="120" w:line="360" w:lineRule="auto"/>
        <w:rPr>
          <w:rFonts w:ascii="宋体" w:hAnsi="宋体"/>
          <w:b/>
          <w:bCs/>
          <w:sz w:val="28"/>
          <w:szCs w:val="28"/>
        </w:rPr>
      </w:pPr>
      <w:r>
        <w:rPr>
          <w:rFonts w:ascii="宋体" w:hAnsi="宋体"/>
          <w:b/>
          <w:bCs/>
          <w:sz w:val="28"/>
          <w:szCs w:val="28"/>
        </w:rPr>
      </w:r>
      <w:r/>
    </w:p>
    <w:p>
      <w:pPr>
        <w:pStyle w:val="1058"/>
        <w:ind w:right="312" w:firstLine="420"/>
        <w:spacing w:before="156" w:line="500" w:lineRule="exact"/>
        <w:rPr>
          <w:rFonts w:hint="eastAsia"/>
        </w:rPr>
      </w:pPr>
      <w:r>
        <w:rPr>
          <w:rFonts w:hint="eastAsia"/>
        </w:rPr>
      </w:r>
      <w:r/>
    </w:p>
    <w:p>
      <w:pPr>
        <w:pStyle w:val="1058"/>
        <w:spacing w:line="360" w:lineRule="auto"/>
        <w:rPr>
          <w:rFonts w:hint="eastAsia" w:ascii="宋体" w:hAnsi="宋体"/>
          <w:b/>
          <w:sz w:val="28"/>
          <w:szCs w:val="28"/>
        </w:rPr>
      </w:pPr>
      <w:r>
        <w:rPr>
          <w:rFonts w:hint="eastAsia" w:ascii="宋体" w:hAnsi="宋体"/>
          <w:b/>
          <w:sz w:val="28"/>
          <w:szCs w:val="28"/>
        </w:rPr>
      </w:r>
      <w:r/>
    </w:p>
    <w:p>
      <w:pPr>
        <w:pStyle w:val="1058"/>
        <w:spacing w:line="460" w:lineRule="exact"/>
        <w:rPr>
          <w:rFonts w:hint="eastAsia" w:ascii="宋体" w:hAnsi="宋体"/>
          <w:bCs/>
          <w:szCs w:val="21"/>
        </w:rPr>
      </w:pPr>
      <w:r/>
      <w:bookmarkEnd w:id="82"/>
      <w:r>
        <w:rPr>
          <w:rFonts w:hint="eastAsia" w:ascii="宋体" w:hAnsi="宋体"/>
          <w:bCs/>
          <w:szCs w:val="21"/>
        </w:rPr>
      </w:r>
      <w:r/>
    </w:p>
    <w:p>
      <w:pPr>
        <w:pStyle w:val="1060"/>
        <w:rPr>
          <w:rFonts w:hint="eastAsia" w:ascii="宋体" w:hAnsi="宋体"/>
          <w:bCs w:val="0"/>
          <w:szCs w:val="21"/>
        </w:rPr>
      </w:pPr>
      <w:r>
        <w:rPr>
          <w:rFonts w:hint="eastAsia" w:ascii="宋体" w:hAnsi="宋体"/>
          <w:bCs w:val="0"/>
          <w:szCs w:val="21"/>
        </w:rPr>
      </w:r>
      <w:r/>
    </w:p>
    <w:p>
      <w:pPr>
        <w:pStyle w:val="1058"/>
        <w:rPr>
          <w:rFonts w:hint="eastAsia" w:ascii="宋体" w:hAnsi="宋体"/>
          <w:bCs/>
          <w:szCs w:val="21"/>
        </w:rPr>
      </w:pPr>
      <w:r>
        <w:rPr>
          <w:rFonts w:hint="eastAsia" w:ascii="宋体" w:hAnsi="宋体"/>
          <w:bCs/>
          <w:szCs w:val="21"/>
        </w:rPr>
      </w:r>
      <w:r/>
    </w:p>
    <w:p>
      <w:pPr>
        <w:pStyle w:val="1060"/>
        <w:rPr>
          <w:rFonts w:hint="eastAsia" w:ascii="宋体" w:hAnsi="宋体"/>
          <w:bCs w:val="0"/>
          <w:szCs w:val="21"/>
        </w:rPr>
      </w:pPr>
      <w:r>
        <w:rPr>
          <w:rFonts w:hint="eastAsia" w:ascii="宋体" w:hAnsi="宋体"/>
          <w:bCs w:val="0"/>
          <w:szCs w:val="21"/>
        </w:rPr>
      </w:r>
      <w:r/>
    </w:p>
    <w:p>
      <w:pPr>
        <w:pStyle w:val="1058"/>
        <w:rPr>
          <w:rFonts w:hint="eastAsia" w:ascii="宋体" w:hAnsi="宋体"/>
          <w:bCs/>
          <w:szCs w:val="21"/>
        </w:rPr>
      </w:pPr>
      <w:r>
        <w:rPr>
          <w:rFonts w:hint="eastAsia" w:ascii="宋体" w:hAnsi="宋体"/>
          <w:bCs/>
          <w:szCs w:val="21"/>
        </w:rPr>
      </w:r>
      <w:r/>
    </w:p>
    <w:p>
      <w:pPr>
        <w:pStyle w:val="1060"/>
        <w:rPr>
          <w:rFonts w:hint="eastAsia" w:ascii="宋体" w:hAnsi="宋体"/>
          <w:bCs w:val="0"/>
          <w:szCs w:val="21"/>
        </w:rPr>
      </w:pPr>
      <w:r>
        <w:rPr>
          <w:rFonts w:hint="eastAsia" w:ascii="宋体" w:hAnsi="宋体"/>
          <w:bCs w:val="0"/>
          <w:szCs w:val="21"/>
        </w:rPr>
      </w:r>
      <w:r/>
    </w:p>
    <w:p>
      <w:pPr>
        <w:pStyle w:val="1058"/>
        <w:rPr>
          <w:rFonts w:hint="eastAsia" w:ascii="宋体" w:hAnsi="宋体"/>
          <w:bCs/>
          <w:szCs w:val="21"/>
        </w:rPr>
      </w:pPr>
      <w:r>
        <w:rPr>
          <w:rFonts w:hint="eastAsia" w:ascii="宋体" w:hAnsi="宋体"/>
          <w:bCs/>
          <w:szCs w:val="21"/>
        </w:rPr>
      </w:r>
      <w:r/>
    </w:p>
    <w:p>
      <w:pPr>
        <w:pStyle w:val="1058"/>
        <w:ind w:firstLine="210"/>
        <w:jc w:val="center"/>
        <w:spacing w:line="360" w:lineRule="auto"/>
        <w:rPr>
          <w:rFonts w:hint="eastAsia" w:ascii="宋体" w:hAnsi="宋体"/>
          <w:b/>
        </w:rPr>
      </w:pPr>
      <w:r>
        <w:rPr>
          <w:rFonts w:hint="eastAsia" w:ascii="宋体" w:hAnsi="宋体"/>
          <w:b/>
        </w:rPr>
      </w:r>
      <w:r/>
    </w:p>
    <w:p>
      <w:pPr>
        <w:pStyle w:val="1058"/>
        <w:ind w:firstLine="210"/>
        <w:jc w:val="center"/>
        <w:spacing w:line="360" w:lineRule="auto"/>
        <w:rPr>
          <w:rFonts w:hint="eastAsia" w:ascii="宋体" w:hAnsi="宋体"/>
          <w:b/>
        </w:rPr>
      </w:pPr>
      <w:r>
        <w:rPr>
          <w:rFonts w:hint="eastAsia" w:ascii="宋体" w:hAnsi="宋体"/>
          <w:b/>
        </w:rPr>
        <w:t xml:space="preserve">联合体协议（如有）</w:t>
      </w:r>
      <w:r>
        <w:rPr>
          <w:rFonts w:hint="eastAsia" w:ascii="宋体" w:hAnsi="宋体"/>
          <w:b/>
        </w:rPr>
      </w:r>
      <w:r/>
    </w:p>
    <w:p>
      <w:pPr>
        <w:pStyle w:val="1058"/>
        <w:ind w:firstLine="210"/>
        <w:jc w:val="center"/>
        <w:spacing w:line="360" w:lineRule="auto"/>
        <w:rPr>
          <w:rFonts w:hint="eastAsia" w:ascii="宋体" w:hAnsi="宋体"/>
          <w:b/>
        </w:rPr>
      </w:pPr>
      <w:r>
        <w:rPr>
          <w:rFonts w:hint="eastAsia" w:ascii="宋体" w:hAnsi="宋体"/>
          <w:b/>
        </w:rPr>
      </w:r>
      <w:r/>
    </w:p>
    <w:p>
      <w:pPr>
        <w:pStyle w:val="1058"/>
        <w:spacing w:line="360" w:lineRule="auto"/>
        <w:rPr>
          <w:rFonts w:ascii="宋体" w:hAnsi="宋体"/>
        </w:rPr>
      </w:pPr>
      <w:r>
        <w:rPr>
          <w:rFonts w:hint="eastAsia" w:ascii="宋体" w:hAnsi="宋体"/>
        </w:rPr>
        <w:t xml:space="preserve">（联合体中各供应商全称）在此达成以下协议：</w:t>
      </w:r>
      <w:r>
        <w:rPr>
          <w:rFonts w:ascii="宋体" w:hAnsi="宋体"/>
        </w:rPr>
      </w:r>
      <w:r/>
    </w:p>
    <w:p>
      <w:pPr>
        <w:pStyle w:val="1058"/>
        <w:ind w:firstLine="645"/>
        <w:spacing w:line="360" w:lineRule="auto"/>
        <w:rPr>
          <w:rFonts w:ascii="宋体" w:hAnsi="宋体"/>
          <w:color w:val="ff0000"/>
        </w:rPr>
      </w:pPr>
      <w:r>
        <w:rPr>
          <w:rFonts w:hint="eastAsia" w:ascii="宋体" w:hAnsi="宋体"/>
        </w:rPr>
        <w:t xml:space="preserve">1、我们自愿组成联合体，参加（代理公司）组织的采购编号为</w:t>
      </w:r>
      <w:r>
        <w:rPr>
          <w:rFonts w:hint="eastAsia" w:ascii="宋体" w:hAnsi="宋体"/>
          <w:color w:val="000000"/>
        </w:rPr>
        <w:t xml:space="preserve">（项目编号）</w:t>
      </w:r>
      <w:r>
        <w:rPr>
          <w:rFonts w:hint="eastAsia" w:ascii="宋体" w:hAnsi="宋体"/>
        </w:rPr>
        <w:t xml:space="preserve">（项目全称）的政府采购活动。</w:t>
      </w:r>
      <w:r>
        <w:rPr>
          <w:rFonts w:ascii="宋体" w:hAnsi="宋体"/>
          <w:color w:val="ff0000"/>
        </w:rPr>
      </w:r>
      <w:r/>
    </w:p>
    <w:p>
      <w:pPr>
        <w:pStyle w:val="1058"/>
        <w:ind w:firstLine="645"/>
        <w:spacing w:line="360" w:lineRule="auto"/>
        <w:rPr>
          <w:rFonts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rPr>
      </w:r>
      <w:r/>
    </w:p>
    <w:p>
      <w:pPr>
        <w:pStyle w:val="1058"/>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rPr>
          <w:rFonts w:ascii="宋体" w:hAnsi="宋体"/>
        </w:rPr>
      </w:r>
      <w:r/>
    </w:p>
    <w:p>
      <w:pPr>
        <w:pStyle w:val="1058"/>
        <w:ind w:firstLine="4620"/>
        <w:spacing w:line="360" w:lineRule="auto"/>
        <w:rPr>
          <w:rFonts w:ascii="宋体" w:hAnsi="宋体"/>
        </w:rPr>
      </w:pPr>
      <w:r>
        <w:rPr>
          <w:rFonts w:hint="eastAsia" w:ascii="宋体" w:hAnsi="宋体"/>
        </w:rPr>
        <w:t xml:space="preserve">所有供应商全称：</w:t>
      </w:r>
      <w:r>
        <w:rPr>
          <w:rFonts w:ascii="宋体" w:hAnsi="宋体"/>
        </w:rPr>
      </w:r>
      <w:r/>
    </w:p>
    <w:p>
      <w:pPr>
        <w:pStyle w:val="1058"/>
        <w:ind w:firstLine="645"/>
        <w:spacing w:line="360" w:lineRule="auto"/>
        <w:rPr>
          <w:rFonts w:ascii="宋体" w:hAnsi="宋体"/>
        </w:rPr>
      </w:pPr>
      <w:r>
        <w:rPr>
          <w:rFonts w:hint="eastAsia" w:ascii="宋体" w:hAnsi="宋体"/>
        </w:rPr>
        <w:t xml:space="preserve">                                      法定代表人：  </w:t>
      </w:r>
      <w:r>
        <w:rPr>
          <w:rFonts w:ascii="宋体" w:hAnsi="宋体"/>
        </w:rPr>
      </w:r>
      <w:r/>
    </w:p>
    <w:p>
      <w:pPr>
        <w:pStyle w:val="1058"/>
        <w:ind w:firstLine="4620"/>
        <w:spacing w:line="360" w:lineRule="auto"/>
        <w:rPr>
          <w:rFonts w:hint="eastAsia"/>
        </w:rPr>
      </w:pPr>
      <w:r>
        <w:rPr>
          <w:rFonts w:hint="eastAsia" w:ascii="宋体" w:hAnsi="宋体"/>
        </w:rPr>
        <w:t xml:space="preserve">日期：</w:t>
      </w:r>
      <w:r>
        <w:rPr>
          <w:rFonts w:hint="eastAsia"/>
        </w:rPr>
      </w:r>
      <w:r/>
    </w:p>
    <w:p>
      <w:pPr>
        <w:pStyle w:val="1058"/>
        <w:rPr>
          <w:rFonts w:hint="eastAsia"/>
        </w:rPr>
      </w:pPr>
      <w:r>
        <w:rPr>
          <w:rFonts w:hint="eastAsia"/>
        </w:rPr>
      </w:r>
      <w:r/>
    </w:p>
    <w:sectPr>
      <w:footerReference w:type="default" r:id="rId18"/>
      <w:footerReference w:type="first" r:id="rId19"/>
      <w:footnotePr/>
      <w:endnotePr/>
      <w:type w:val="nextPage"/>
      <w:pgSz w:w="11906" w:h="16838" w:orient="portrait"/>
      <w:pgMar w:top="1400" w:right="1418" w:bottom="1560" w:left="1622"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2">
    <w:panose1 w:val="05020102010507070707"/>
  </w:font>
  <w:font w:name="Symbol">
    <w:panose1 w:val="05050102010706020507"/>
  </w:font>
  <w:font w:name="Wingdings">
    <w:panose1 w:val="05000000000000000000"/>
  </w:font>
  <w:font w:name="楷体">
    <w:panose1 w:val="02010609060101010101"/>
  </w:font>
  <w:font w:name="微软雅黑">
    <w:panose1 w:val="020B0503020204020204"/>
  </w:font>
  <w:font w:name="Calibri">
    <w:panose1 w:val="020F0502020204030204"/>
  </w:font>
  <w:font w:name="Courier New">
    <w:panose1 w:val="02070309020205020404"/>
  </w:font>
  <w:font w:name="楷体_GB2312">
    <w:panose1 w:val="02010609060101010101"/>
  </w:font>
  <w:font w:name="Tahoma">
    <w:panose1 w:val="020B0604030504040204"/>
  </w:font>
  <w:font w:name="Cambria">
    <w:panose1 w:val="02040503050406030204"/>
  </w:font>
  <w:font w:name="仿宋">
    <w:panose1 w:val="02010609060101010101"/>
  </w:font>
  <w:font w:name="Plotter">
    <w:panose1 w:val="020B0503020202020204"/>
  </w:font>
  <w:font w:name="华文中宋">
    <w:panose1 w:val="02010600040101010101"/>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tabs>
        <w:tab w:val="center" w:pos="4153" w:leader="none"/>
        <w:tab w:val="right" w:pos="8306" w:leader="none"/>
      </w:tabs>
      <w:rPr>
        <w:rStyle w:val="1141"/>
      </w:rPr>
      <w:framePr w:wrap="around" w:vAnchor="text" w:hAnchor="margin" w:xAlign="center" w:y="1"/>
    </w:pPr>
    <w:r>
      <w:fldChar w:fldCharType="begin"/>
    </w:r>
    <w:r>
      <w:rPr>
        <w:rStyle w:val="1141"/>
      </w:rPr>
      <w:instrText xml:space="preserve">PAGE  </w:instrText>
    </w:r>
    <w:r>
      <w:fldChar w:fldCharType="end"/>
    </w:r>
    <w:r>
      <w:rPr>
        <w:rStyle w:val="1141"/>
      </w:rPr>
    </w:r>
    <w:r/>
  </w:p>
  <w:p>
    <w:pPr>
      <w:pStyle w:val="111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tabs>
        <w:tab w:val="center" w:pos="4153" w:leader="none"/>
        <w:tab w:val="right" w:pos="8306" w:leader="none"/>
      </w:tabs>
    </w:pPr>
    <w:r/>
    <w:r/>
  </w:p>
  <w:p>
    <w:pPr>
      <w:pStyle w:val="1114"/>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5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58"/>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4"/>
                            <w:tabs>
                              <w:tab w:val="clear" w:pos="4153" w:leader="none"/>
                              <w:tab w:val="clear" w:pos="8306" w:leader="none"/>
                            </w:tabs>
                          </w:pPr>
                          <w:r>
                            <w:fldChar w:fldCharType="begin"/>
                          </w:r>
                          <w:r>
                            <w:instrText xml:space="preserve"> PAGE  \* MERGEFORMAT </w:instrText>
                          </w:r>
                          <w:r>
                            <w:fldChar w:fldCharType="separate"/>
                          </w:r>
                          <w:r>
                            <w:t xml:space="preserve">79</w:t>
                          </w:r>
                          <w:r>
                            <w:fldChar w:fldCharType="end"/>
                          </w:r>
                          <w:r/>
                        </w:p>
                        <w:p>
                          <w:pPr>
                            <w:pStyle w:val="105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4"/>
                      <w:tabs>
                        <w:tab w:val="clear" w:pos="4153" w:leader="none"/>
                        <w:tab w:val="clear" w:pos="8306" w:leader="none"/>
                      </w:tabs>
                    </w:pPr>
                    <w:r>
                      <w:fldChar w:fldCharType="begin"/>
                    </w:r>
                    <w:r>
                      <w:instrText xml:space="preserve"> PAGE  \* MERGEFORMAT </w:instrText>
                    </w:r>
                    <w:r>
                      <w:fldChar w:fldCharType="separate"/>
                    </w:r>
                    <w:r>
                      <w:t xml:space="preserve">79</w:t>
                    </w:r>
                    <w:r>
                      <w:fldChar w:fldCharType="end"/>
                    </w:r>
                    <w:r/>
                  </w:p>
                  <w:p>
                    <w:pPr>
                      <w:pStyle w:val="1058"/>
                    </w:pPr>
                    <w:r/>
                    <w:r/>
                  </w:p>
                </w:txbxContent>
              </v:textbox>
            </v:shape>
          </w:pict>
        </mc:Fallback>
      </mc:AlternateContent>
    </w:r>
    <w:r>
      <w:rPr>
        <w:rFonts w:hint="eastAsi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4"/>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pPr>
                            <w:pStyle w:val="1058"/>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4"/>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pPr>
                      <w:pStyle w:val="105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both"/>
      <w:tabs>
        <w:tab w:val="center" w:pos="4153" w:leader="none"/>
        <w:tab w:val="right" w:pos="8306" w:leader="none"/>
      </w:tabs>
      <w:rPr>
        <w:rFonts w:hint="eastAsia" w:eastAsia="楷体"/>
      </w:rPr>
    </w:pPr>
    <w:r>
      <w:rPr>
        <w:rFonts w:ascii="楷体" w:hAnsi="楷体" w:eastAsia="楷体"/>
        <w:sz w:val="20"/>
      </w:rPr>
      <w:t xml:space="preserve">                        </w:t>
    </w:r>
    <w:r>
      <w:rPr>
        <w:rFonts w:hint="eastAsia" w:ascii="楷体" w:hAnsi="楷体" w:eastAsia="楷体"/>
        <w:sz w:val="20"/>
      </w:rPr>
      <w:t xml:space="preserve">  </w:t>
    </w:r>
    <w:r>
      <w:rPr>
        <w:rFonts w:ascii="楷体" w:hAnsi="楷体" w:eastAsia="楷体"/>
        <w:sz w:val="20"/>
      </w:rPr>
      <w:t xml:space="preserve">  </w:t>
    </w:r>
    <w:r>
      <w:rPr>
        <w:rFonts w:hint="eastAsia" w:ascii="楷体" w:hAnsi="楷体" w:eastAsia="楷体"/>
        <w:sz w:val="20"/>
      </w:rPr>
      <w:t xml:space="preserve">                              江苏</w:t>
    </w:r>
    <w:r>
      <w:rPr>
        <w:rFonts w:hint="eastAsia" w:ascii="楷体" w:hAnsi="楷体" w:eastAsia="楷体"/>
        <w:sz w:val="20"/>
        <w:lang w:eastAsia="zh-CN"/>
      </w:rPr>
      <w:t xml:space="preserve">跃盛</w:t>
    </w:r>
    <w:r>
      <w:rPr>
        <w:rFonts w:hint="eastAsia" w:ascii="楷体" w:hAnsi="楷体" w:eastAsia="楷体"/>
        <w:sz w:val="20"/>
      </w:rPr>
      <w:t xml:space="preserve">项目管理有限公司</w:t>
    </w:r>
    <w:r>
      <w:rPr>
        <w:rFonts w:hint="eastAsia" w:eastAsia="楷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ind w:firstLine="1600"/>
      <w:jc w:val="left"/>
      <w:tabs>
        <w:tab w:val="center" w:pos="4153" w:leader="none"/>
        <w:tab w:val="right" w:pos="8306" w:leader="none"/>
      </w:tabs>
      <w:rPr>
        <w:rFonts w:hint="eastAsia" w:ascii="楷体" w:hAnsi="楷体" w:eastAsia="楷体"/>
      </w:rPr>
    </w:pPr>
    <w:r>
      <w:rPr>
        <w:rFonts w:ascii="楷体" w:hAnsi="楷体" w:eastAsia="楷体"/>
        <w:sz w:val="20"/>
      </w:rPr>
      <w:t xml:space="preserve">                      </w:t>
    </w:r>
    <w:r>
      <w:rPr>
        <w:rFonts w:hint="eastAsia" w:ascii="楷体" w:hAnsi="楷体" w:eastAsia="楷体"/>
        <w:sz w:val="20"/>
      </w:rPr>
      <w:t xml:space="preserve">     </w:t>
    </w:r>
    <w:r>
      <w:rPr>
        <w:rFonts w:ascii="楷体" w:hAnsi="楷体" w:eastAsia="楷体"/>
        <w:sz w:val="20"/>
      </w:rPr>
      <w:t xml:space="preserve">     </w:t>
    </w:r>
    <w:r>
      <w:rPr>
        <w:rFonts w:hint="eastAsia" w:ascii="楷体" w:hAnsi="楷体" w:eastAsia="楷体"/>
        <w:sz w:val="20"/>
      </w:rPr>
      <w:t xml:space="preserve">         </w:t>
    </w:r>
    <w:r>
      <w:rPr>
        <w:rFonts w:ascii="楷体" w:hAnsi="楷体" w:eastAsia="楷体"/>
        <w:sz w:val="20"/>
      </w:rPr>
      <w:t xml:space="preserve"> </w:t>
    </w:r>
    <w:r>
      <w:rPr>
        <w:rFonts w:hint="eastAsia" w:ascii="楷体" w:hAnsi="楷体" w:eastAsia="楷体"/>
        <w:sz w:val="20"/>
      </w:rPr>
      <w:t xml:space="preserve">江苏</w:t>
    </w:r>
    <w:r>
      <w:rPr>
        <w:rFonts w:hint="eastAsia" w:ascii="楷体" w:hAnsi="楷体" w:eastAsia="楷体"/>
        <w:sz w:val="20"/>
        <w:lang w:eastAsia="zh-CN"/>
      </w:rPr>
      <w:t xml:space="preserve">跃盛</w:t>
    </w:r>
    <w:r>
      <w:rPr>
        <w:rFonts w:hint="eastAsia" w:ascii="楷体" w:hAnsi="楷体" w:eastAsia="楷体"/>
        <w:sz w:val="20"/>
      </w:rPr>
      <w:t xml:space="preserve">项目管理有限公司</w:t>
    </w:r>
    <w:r>
      <w:rPr>
        <w:rFonts w:hint="eastAsia" w:ascii="楷体" w:hAnsi="楷体" w:eastAsia="楷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both"/>
      <w:tabs>
        <w:tab w:val="center" w:pos="4153" w:leader="none"/>
        <w:tab w:val="right" w:pos="8306" w:leader="none"/>
      </w:tabs>
      <w:pBdr>
        <w:bottom w:val="none" w:color="000000" w:sz="0" w:space="1"/>
      </w:pBdr>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105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05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105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pStyle w:val="105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105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2"/>
      <w:numFmt w:val="decimal"/>
      <w:isLgl w:val="false"/>
      <w:suff w:val="nothing"/>
      <w:lvlText w:val="%1、"/>
      <w:lvlJc w:val="left"/>
      <w:pPr>
        <w:pStyle w:val="10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1058"/>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pStyle w:val="1250"/>
      <w:isLgl w:val="false"/>
      <w:suff w:val="tab"/>
      <w:lvlText w:val="第%1章"/>
      <w:lvlJc w:val="left"/>
      <w:pPr>
        <w:pStyle w:val="1058"/>
        <w:ind w:left="300" w:hanging="420"/>
      </w:pPr>
      <w:rPr>
        <w:rFonts w:hint="eastAsia" w:ascii="黑体" w:eastAsia="黑体"/>
        <w:b w:val="0"/>
        <w:sz w:val="36"/>
        <w:lang w:val="en-US"/>
      </w:rPr>
    </w:lvl>
    <w:lvl w:ilvl="1">
      <w:start w:val="1"/>
      <w:numFmt w:val="decimal"/>
      <w:pStyle w:val="1251"/>
      <w:isLgl w:val="false"/>
      <w:suff w:val="tab"/>
      <w:lvlText w:val="%1.%2"/>
      <w:lvlJc w:val="left"/>
      <w:pPr>
        <w:pStyle w:val="1058"/>
        <w:ind w:left="0" w:firstLine="0"/>
        <w:tabs>
          <w:tab w:val="num" w:pos="851"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2">
      <w:start w:val="1"/>
      <w:numFmt w:val="decimal"/>
      <w:pStyle w:val="1238"/>
      <w:isLgl w:val="false"/>
      <w:suff w:val="tab"/>
      <w:lvlText w:val="%1.%2.%3"/>
      <w:lvlJc w:val="left"/>
      <w:pPr>
        <w:pStyle w:val="1058"/>
        <w:ind w:left="0" w:firstLine="0"/>
        <w:tabs>
          <w:tab w:val="num" w:pos="851"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3">
      <w:start w:val="1"/>
      <w:numFmt w:val="decimal"/>
      <w:pStyle w:val="1260"/>
      <w:isLgl w:val="false"/>
      <w:suff w:val="tab"/>
      <w:lvlText w:val="%1.%2.%3.%4"/>
      <w:lvlJc w:val="left"/>
      <w:pPr>
        <w:pStyle w:val="1058"/>
        <w:ind w:left="0" w:firstLine="0"/>
        <w:tabs>
          <w:tab w:val="num" w:pos="1134" w:leader="none"/>
        </w:tabs>
      </w:pPr>
      <w:rPr>
        <w:rFonts w:hint="eastAsia"/>
      </w:rPr>
    </w:lvl>
    <w:lvl w:ilvl="4">
      <w:start w:val="1"/>
      <w:numFmt w:val="decimal"/>
      <w:isLgl w:val="false"/>
      <w:suff w:val="tab"/>
      <w:lvlText w:val="%1.%2.%3.%4.%5"/>
      <w:lvlJc w:val="left"/>
      <w:pPr>
        <w:pStyle w:val="1058"/>
        <w:ind w:left="4620" w:hanging="850"/>
        <w:tabs>
          <w:tab w:val="num" w:pos="4850" w:leader="none"/>
        </w:tabs>
      </w:pPr>
      <w:rPr>
        <w:rFonts w:hint="eastAsia"/>
      </w:rPr>
    </w:lvl>
    <w:lvl w:ilvl="5">
      <w:start w:val="1"/>
      <w:numFmt w:val="decimal"/>
      <w:isLgl w:val="false"/>
      <w:suff w:val="tab"/>
      <w:lvlText w:val="%1.%2.%3.%4.%5.%6"/>
      <w:lvlJc w:val="left"/>
      <w:pPr>
        <w:pStyle w:val="1058"/>
        <w:ind w:left="5329" w:hanging="1134"/>
        <w:tabs>
          <w:tab w:val="num" w:pos="5635" w:leader="none"/>
        </w:tabs>
      </w:pPr>
      <w:rPr>
        <w:rFonts w:hint="eastAsia"/>
      </w:rPr>
    </w:lvl>
    <w:lvl w:ilvl="6">
      <w:start w:val="1"/>
      <w:numFmt w:val="decimal"/>
      <w:isLgl w:val="false"/>
      <w:suff w:val="tab"/>
      <w:lvlText w:val="%1.%2.%3.%4.%5.%6.%7"/>
      <w:lvlJc w:val="left"/>
      <w:pPr>
        <w:pStyle w:val="1058"/>
        <w:ind w:left="5896" w:hanging="1276"/>
        <w:tabs>
          <w:tab w:val="num" w:pos="6420" w:leader="none"/>
        </w:tabs>
      </w:pPr>
      <w:rPr>
        <w:rFonts w:hint="eastAsia"/>
      </w:rPr>
    </w:lvl>
    <w:lvl w:ilvl="7">
      <w:start w:val="1"/>
      <w:numFmt w:val="decimal"/>
      <w:isLgl w:val="false"/>
      <w:suff w:val="tab"/>
      <w:lvlText w:val="%1.%2.%3.%4.%5.%6.%7.%8"/>
      <w:lvlJc w:val="left"/>
      <w:pPr>
        <w:pStyle w:val="1058"/>
        <w:ind w:left="6463" w:hanging="1418"/>
        <w:tabs>
          <w:tab w:val="num" w:pos="6845" w:leader="none"/>
        </w:tabs>
      </w:pPr>
      <w:rPr>
        <w:rFonts w:hint="eastAsia"/>
      </w:rPr>
    </w:lvl>
    <w:lvl w:ilvl="8">
      <w:start w:val="1"/>
      <w:numFmt w:val="decimal"/>
      <w:isLgl w:val="false"/>
      <w:suff w:val="tab"/>
      <w:lvlText w:val="%1.%2.%3.%4.%5.%6.%7.%8.%9"/>
      <w:lvlJc w:val="left"/>
      <w:pPr>
        <w:pStyle w:val="1058"/>
        <w:ind w:left="7171" w:hanging="1700"/>
        <w:tabs>
          <w:tab w:val="num" w:pos="7631" w:leader="none"/>
        </w:tabs>
      </w:pPr>
      <w:rPr>
        <w:rFonts w:hint="eastAsia"/>
      </w:rPr>
    </w:lvl>
  </w:abstractNum>
  <w:abstractNum w:abstractNumId="8">
    <w:multiLevelType w:val="hybridMultilevel"/>
    <w:lvl w:ilvl="0">
      <w:start w:val="7"/>
      <w:numFmt w:val="chineseCounting"/>
      <w:isLgl w:val="false"/>
      <w:suff w:val="nothing"/>
      <w:lvlText w:val="%1、"/>
      <w:lvlJc w:val="left"/>
      <w:pPr>
        <w:pStyle w:val="105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105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105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105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1058"/>
        <w:ind w:left="720" w:hanging="720"/>
      </w:pPr>
    </w:lvl>
    <w:lvl w:ilvl="1">
      <w:start w:val="1"/>
      <w:numFmt w:val="lowerLetter"/>
      <w:isLgl w:val="false"/>
      <w:suff w:val="tab"/>
      <w:lvlText w:val="%2)"/>
      <w:lvlJc w:val="left"/>
      <w:pPr>
        <w:pStyle w:val="1058"/>
        <w:ind w:left="840" w:hanging="420"/>
      </w:pPr>
    </w:lvl>
    <w:lvl w:ilvl="2">
      <w:start w:val="1"/>
      <w:numFmt w:val="lowerRoman"/>
      <w:isLgl w:val="false"/>
      <w:suff w:val="tab"/>
      <w:lvlText w:val="%3."/>
      <w:lvlJc w:val="right"/>
      <w:pPr>
        <w:pStyle w:val="1058"/>
        <w:ind w:left="1260" w:hanging="420"/>
      </w:pPr>
    </w:lvl>
    <w:lvl w:ilvl="3">
      <w:start w:val="1"/>
      <w:numFmt w:val="decimal"/>
      <w:isLgl w:val="false"/>
      <w:suff w:val="tab"/>
      <w:lvlText w:val="%4."/>
      <w:lvlJc w:val="left"/>
      <w:pPr>
        <w:pStyle w:val="1058"/>
        <w:ind w:left="1680" w:hanging="420"/>
      </w:pPr>
    </w:lvl>
    <w:lvl w:ilvl="4">
      <w:start w:val="1"/>
      <w:numFmt w:val="lowerLetter"/>
      <w:isLgl w:val="false"/>
      <w:suff w:val="tab"/>
      <w:lvlText w:val="%5)"/>
      <w:lvlJc w:val="left"/>
      <w:pPr>
        <w:pStyle w:val="1058"/>
        <w:ind w:left="2100" w:hanging="420"/>
      </w:pPr>
    </w:lvl>
    <w:lvl w:ilvl="5">
      <w:start w:val="1"/>
      <w:numFmt w:val="lowerRoman"/>
      <w:isLgl w:val="false"/>
      <w:suff w:val="tab"/>
      <w:lvlText w:val="%6."/>
      <w:lvlJc w:val="right"/>
      <w:pPr>
        <w:pStyle w:val="1058"/>
        <w:ind w:left="2520" w:hanging="420"/>
      </w:pPr>
    </w:lvl>
    <w:lvl w:ilvl="6">
      <w:start w:val="1"/>
      <w:numFmt w:val="decimal"/>
      <w:isLgl w:val="false"/>
      <w:suff w:val="tab"/>
      <w:lvlText w:val="%7."/>
      <w:lvlJc w:val="left"/>
      <w:pPr>
        <w:pStyle w:val="1058"/>
        <w:ind w:left="2940" w:hanging="420"/>
      </w:pPr>
    </w:lvl>
    <w:lvl w:ilvl="7">
      <w:start w:val="1"/>
      <w:numFmt w:val="lowerLetter"/>
      <w:isLgl w:val="false"/>
      <w:suff w:val="tab"/>
      <w:lvlText w:val="%8)"/>
      <w:lvlJc w:val="left"/>
      <w:pPr>
        <w:pStyle w:val="1058"/>
        <w:ind w:left="3360" w:hanging="420"/>
      </w:pPr>
    </w:lvl>
    <w:lvl w:ilvl="8">
      <w:start w:val="1"/>
      <w:numFmt w:val="lowerRoman"/>
      <w:isLgl w:val="false"/>
      <w:suff w:val="tab"/>
      <w:lvlText w:val="%9."/>
      <w:lvlJc w:val="right"/>
      <w:pPr>
        <w:pStyle w:val="1058"/>
        <w:ind w:left="3780" w:hanging="420"/>
      </w:pPr>
    </w:lvl>
  </w:abstractNum>
  <w:abstractNum w:abstractNumId="13">
    <w:multiLevelType w:val="hybridMultilevel"/>
    <w:lvl w:ilvl="0">
      <w:start w:val="1"/>
      <w:numFmt w:val="chineseCounting"/>
      <w:isLgl w:val="false"/>
      <w:suff w:val="space"/>
      <w:lvlText w:val="第%1部分"/>
      <w:lvlJc w:val="left"/>
      <w:pPr>
        <w:pStyle w:val="105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
      <w:isLgl w:val="false"/>
      <w:suff w:val="space"/>
      <w:lvlText w:val="第%1章"/>
      <w:lvlJc w:val="left"/>
      <w:pPr>
        <w:pStyle w:val="105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105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14"/>
  </w:num>
  <w:num w:numId="3">
    <w:abstractNumId w:val="11"/>
  </w:num>
  <w:num w:numId="4">
    <w:abstractNumId w:val="8"/>
  </w:num>
  <w:num w:numId="5">
    <w:abstractNumId w:val="5"/>
  </w:num>
  <w:num w:numId="6">
    <w:abstractNumId w:val="13"/>
  </w:num>
  <w:num w:numId="7">
    <w:abstractNumId w:val="6"/>
  </w:num>
  <w:num w:numId="8">
    <w:abstractNumId w:val="12"/>
  </w:num>
  <w:num w:numId="9">
    <w:abstractNumId w:val="0"/>
  </w:num>
  <w:num w:numId="10">
    <w:abstractNumId w:val="10"/>
  </w:num>
  <w:num w:numId="11">
    <w:abstractNumId w:val="15"/>
  </w:num>
  <w:num w:numId="12">
    <w:abstractNumId w:val="1"/>
  </w:num>
  <w:num w:numId="13">
    <w:abstractNumId w:val="2"/>
  </w:num>
  <w:num w:numId="14">
    <w:abstractNumId w:val="9"/>
  </w:num>
  <w:num w:numId="15">
    <w:abstractNumId w:val="4"/>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6">
    <w:name w:val="Heading 1"/>
    <w:basedOn w:val="1058"/>
    <w:next w:val="1058"/>
    <w:link w:val="1209"/>
    <w:uiPriority w:val="9"/>
    <w:qFormat/>
    <w:pPr>
      <w:keepLines/>
      <w:keepNext/>
      <w:spacing w:before="480" w:after="200"/>
      <w:outlineLvl w:val="0"/>
    </w:pPr>
    <w:rPr>
      <w:rFonts w:ascii="Arial" w:hAnsi="Arial" w:eastAsia="Arial" w:cs="Arial"/>
      <w:sz w:val="40"/>
      <w:szCs w:val="40"/>
    </w:rPr>
  </w:style>
  <w:style w:type="paragraph" w:styleId="887">
    <w:name w:val="Heading 2"/>
    <w:basedOn w:val="1058"/>
    <w:next w:val="1058"/>
    <w:link w:val="888"/>
    <w:uiPriority w:val="9"/>
    <w:unhideWhenUsed/>
    <w:qFormat/>
    <w:pPr>
      <w:keepLines/>
      <w:keepNext/>
      <w:spacing w:before="360" w:after="200"/>
      <w:outlineLvl w:val="1"/>
    </w:pPr>
    <w:rPr>
      <w:rFonts w:ascii="Arial" w:hAnsi="Arial" w:eastAsia="Arial" w:cs="Arial"/>
      <w:sz w:val="34"/>
    </w:rPr>
  </w:style>
  <w:style w:type="character" w:styleId="888">
    <w:name w:val="Heading 2 Char"/>
    <w:link w:val="887"/>
    <w:uiPriority w:val="9"/>
    <w:rPr>
      <w:rFonts w:ascii="Arial" w:hAnsi="Arial" w:eastAsia="Arial" w:cs="Arial"/>
      <w:sz w:val="34"/>
    </w:rPr>
  </w:style>
  <w:style w:type="character" w:styleId="889">
    <w:name w:val="Heading 3 Char"/>
    <w:link w:val="1288"/>
    <w:uiPriority w:val="9"/>
    <w:rPr>
      <w:rFonts w:ascii="Arial" w:hAnsi="Arial" w:eastAsia="Arial" w:cs="Arial"/>
      <w:sz w:val="30"/>
      <w:szCs w:val="30"/>
    </w:rPr>
  </w:style>
  <w:style w:type="character" w:styleId="890">
    <w:name w:val="Heading 4 Char"/>
    <w:link w:val="1289"/>
    <w:uiPriority w:val="9"/>
    <w:rPr>
      <w:rFonts w:ascii="Arial" w:hAnsi="Arial" w:eastAsia="Arial" w:cs="Arial"/>
      <w:b/>
      <w:bCs/>
      <w:sz w:val="26"/>
      <w:szCs w:val="26"/>
    </w:rPr>
  </w:style>
  <w:style w:type="paragraph" w:styleId="891">
    <w:name w:val="Heading 5"/>
    <w:basedOn w:val="1058"/>
    <w:next w:val="1058"/>
    <w:link w:val="892"/>
    <w:uiPriority w:val="9"/>
    <w:unhideWhenUsed/>
    <w:qFormat/>
    <w:pPr>
      <w:keepLines/>
      <w:keepNext/>
      <w:spacing w:before="320" w:after="200"/>
      <w:outlineLvl w:val="4"/>
    </w:pPr>
    <w:rPr>
      <w:rFonts w:ascii="Arial" w:hAnsi="Arial" w:eastAsia="Arial" w:cs="Arial"/>
      <w:b/>
      <w:bCs/>
      <w:sz w:val="24"/>
      <w:szCs w:val="24"/>
    </w:rPr>
  </w:style>
  <w:style w:type="character" w:styleId="892">
    <w:name w:val="Heading 5 Char"/>
    <w:link w:val="891"/>
    <w:uiPriority w:val="9"/>
    <w:rPr>
      <w:rFonts w:ascii="Arial" w:hAnsi="Arial" w:eastAsia="Arial" w:cs="Arial"/>
      <w:b/>
      <w:bCs/>
      <w:sz w:val="24"/>
      <w:szCs w:val="24"/>
    </w:rPr>
  </w:style>
  <w:style w:type="paragraph" w:styleId="893">
    <w:name w:val="Heading 6"/>
    <w:basedOn w:val="1058"/>
    <w:next w:val="1058"/>
    <w:link w:val="894"/>
    <w:uiPriority w:val="9"/>
    <w:unhideWhenUsed/>
    <w:qFormat/>
    <w:pPr>
      <w:keepLines/>
      <w:keepNext/>
      <w:spacing w:before="320" w:after="200"/>
      <w:outlineLvl w:val="5"/>
    </w:pPr>
    <w:rPr>
      <w:rFonts w:ascii="Arial" w:hAnsi="Arial" w:eastAsia="Arial" w:cs="Arial"/>
      <w:b/>
      <w:bCs/>
      <w:sz w:val="22"/>
      <w:szCs w:val="22"/>
    </w:rPr>
  </w:style>
  <w:style w:type="character" w:styleId="894">
    <w:name w:val="Heading 6 Char"/>
    <w:link w:val="893"/>
    <w:uiPriority w:val="9"/>
    <w:rPr>
      <w:rFonts w:ascii="Arial" w:hAnsi="Arial" w:eastAsia="Arial" w:cs="Arial"/>
      <w:b/>
      <w:bCs/>
      <w:sz w:val="22"/>
      <w:szCs w:val="22"/>
    </w:rPr>
  </w:style>
  <w:style w:type="paragraph" w:styleId="895">
    <w:name w:val="Heading 7"/>
    <w:basedOn w:val="1058"/>
    <w:next w:val="1058"/>
    <w:link w:val="896"/>
    <w:uiPriority w:val="9"/>
    <w:unhideWhenUsed/>
    <w:qFormat/>
    <w:pPr>
      <w:keepLines/>
      <w:keepNext/>
      <w:spacing w:before="320" w:after="200"/>
      <w:outlineLvl w:val="6"/>
    </w:pPr>
    <w:rPr>
      <w:rFonts w:ascii="Arial" w:hAnsi="Arial" w:eastAsia="Arial" w:cs="Arial"/>
      <w:b/>
      <w:bCs/>
      <w:i/>
      <w:iCs/>
      <w:sz w:val="22"/>
      <w:szCs w:val="22"/>
    </w:rPr>
  </w:style>
  <w:style w:type="character" w:styleId="896">
    <w:name w:val="Heading 7 Char"/>
    <w:link w:val="895"/>
    <w:uiPriority w:val="9"/>
    <w:rPr>
      <w:rFonts w:ascii="Arial" w:hAnsi="Arial" w:eastAsia="Arial" w:cs="Arial"/>
      <w:b/>
      <w:bCs/>
      <w:i/>
      <w:iCs/>
      <w:sz w:val="22"/>
      <w:szCs w:val="22"/>
    </w:rPr>
  </w:style>
  <w:style w:type="paragraph" w:styleId="897">
    <w:name w:val="Heading 8"/>
    <w:basedOn w:val="1058"/>
    <w:next w:val="1058"/>
    <w:link w:val="898"/>
    <w:uiPriority w:val="9"/>
    <w:unhideWhenUsed/>
    <w:qFormat/>
    <w:pPr>
      <w:keepLines/>
      <w:keepNext/>
      <w:spacing w:before="320" w:after="200"/>
      <w:outlineLvl w:val="7"/>
    </w:pPr>
    <w:rPr>
      <w:rFonts w:ascii="Arial" w:hAnsi="Arial" w:eastAsia="Arial" w:cs="Arial"/>
      <w:i/>
      <w:iCs/>
      <w:sz w:val="22"/>
      <w:szCs w:val="22"/>
    </w:rPr>
  </w:style>
  <w:style w:type="character" w:styleId="898">
    <w:name w:val="Heading 8 Char"/>
    <w:link w:val="897"/>
    <w:uiPriority w:val="9"/>
    <w:rPr>
      <w:rFonts w:ascii="Arial" w:hAnsi="Arial" w:eastAsia="Arial" w:cs="Arial"/>
      <w:i/>
      <w:iCs/>
      <w:sz w:val="22"/>
      <w:szCs w:val="22"/>
    </w:rPr>
  </w:style>
  <w:style w:type="paragraph" w:styleId="899">
    <w:name w:val="Heading 9"/>
    <w:basedOn w:val="1058"/>
    <w:next w:val="1058"/>
    <w:link w:val="900"/>
    <w:uiPriority w:val="9"/>
    <w:unhideWhenUsed/>
    <w:qFormat/>
    <w:pPr>
      <w:keepLines/>
      <w:keepNext/>
      <w:spacing w:before="320" w:after="200"/>
      <w:outlineLvl w:val="8"/>
    </w:pPr>
    <w:rPr>
      <w:rFonts w:ascii="Arial" w:hAnsi="Arial" w:eastAsia="Arial" w:cs="Arial"/>
      <w:i/>
      <w:iCs/>
      <w:sz w:val="21"/>
      <w:szCs w:val="21"/>
    </w:rPr>
  </w:style>
  <w:style w:type="character" w:styleId="900">
    <w:name w:val="Heading 9 Char"/>
    <w:link w:val="899"/>
    <w:uiPriority w:val="9"/>
    <w:rPr>
      <w:rFonts w:ascii="Arial" w:hAnsi="Arial" w:eastAsia="Arial" w:cs="Arial"/>
      <w:i/>
      <w:iCs/>
      <w:sz w:val="21"/>
      <w:szCs w:val="21"/>
    </w:rPr>
  </w:style>
  <w:style w:type="paragraph" w:styleId="901">
    <w:name w:val="No Spacing"/>
    <w:uiPriority w:val="1"/>
    <w:qFormat/>
    <w:pPr>
      <w:spacing w:before="0" w:after="0" w:line="240" w:lineRule="auto"/>
    </w:pPr>
  </w:style>
  <w:style w:type="paragraph" w:styleId="902">
    <w:name w:val="Title"/>
    <w:basedOn w:val="1058"/>
    <w:next w:val="1058"/>
    <w:link w:val="903"/>
    <w:uiPriority w:val="10"/>
    <w:qFormat/>
    <w:pPr>
      <w:contextualSpacing/>
      <w:spacing w:before="300" w:after="200"/>
    </w:pPr>
    <w:rPr>
      <w:sz w:val="48"/>
      <w:szCs w:val="48"/>
    </w:rPr>
  </w:style>
  <w:style w:type="character" w:styleId="903">
    <w:name w:val="Title Char"/>
    <w:link w:val="902"/>
    <w:uiPriority w:val="10"/>
    <w:rPr>
      <w:sz w:val="48"/>
      <w:szCs w:val="48"/>
    </w:rPr>
  </w:style>
  <w:style w:type="paragraph" w:styleId="904">
    <w:name w:val="Subtitle"/>
    <w:basedOn w:val="1058"/>
    <w:next w:val="1058"/>
    <w:link w:val="905"/>
    <w:uiPriority w:val="11"/>
    <w:qFormat/>
    <w:pPr>
      <w:spacing w:before="200" w:after="200"/>
    </w:pPr>
    <w:rPr>
      <w:sz w:val="24"/>
      <w:szCs w:val="24"/>
    </w:rPr>
  </w:style>
  <w:style w:type="character" w:styleId="905">
    <w:name w:val="Subtitle Char"/>
    <w:link w:val="904"/>
    <w:uiPriority w:val="11"/>
    <w:rPr>
      <w:sz w:val="24"/>
      <w:szCs w:val="24"/>
    </w:rPr>
  </w:style>
  <w:style w:type="character" w:styleId="906">
    <w:name w:val="Quote Char"/>
    <w:link w:val="1176"/>
    <w:uiPriority w:val="29"/>
    <w:rPr>
      <w:i/>
    </w:rPr>
  </w:style>
  <w:style w:type="character" w:styleId="907">
    <w:name w:val="Intense Quote Char"/>
    <w:link w:val="1195"/>
    <w:uiPriority w:val="30"/>
    <w:rPr>
      <w:i/>
    </w:rPr>
  </w:style>
  <w:style w:type="paragraph" w:styleId="908">
    <w:name w:val="Header"/>
    <w:basedOn w:val="1058"/>
    <w:link w:val="909"/>
    <w:uiPriority w:val="99"/>
    <w:unhideWhenUsed/>
    <w:pPr>
      <w:spacing w:after="0" w:line="240" w:lineRule="auto"/>
      <w:tabs>
        <w:tab w:val="center" w:pos="7143" w:leader="none"/>
        <w:tab w:val="right" w:pos="14287" w:leader="none"/>
      </w:tabs>
    </w:pPr>
  </w:style>
  <w:style w:type="character" w:styleId="909">
    <w:name w:val="Header Char"/>
    <w:link w:val="908"/>
    <w:uiPriority w:val="99"/>
  </w:style>
  <w:style w:type="paragraph" w:styleId="910">
    <w:name w:val="Footer"/>
    <w:basedOn w:val="1058"/>
    <w:link w:val="913"/>
    <w:uiPriority w:val="99"/>
    <w:unhideWhenUsed/>
    <w:pPr>
      <w:spacing w:after="0" w:line="240" w:lineRule="auto"/>
      <w:tabs>
        <w:tab w:val="center" w:pos="7143" w:leader="none"/>
        <w:tab w:val="right" w:pos="14287" w:leader="none"/>
      </w:tabs>
    </w:pPr>
  </w:style>
  <w:style w:type="character" w:styleId="911">
    <w:name w:val="Footer Char"/>
    <w:link w:val="910"/>
    <w:uiPriority w:val="99"/>
  </w:style>
  <w:style w:type="paragraph" w:styleId="912">
    <w:name w:val="Caption"/>
    <w:basedOn w:val="1058"/>
    <w:next w:val="1058"/>
    <w:uiPriority w:val="35"/>
    <w:semiHidden/>
    <w:unhideWhenUsed/>
    <w:qFormat/>
    <w:pPr>
      <w:spacing w:line="276" w:lineRule="auto"/>
    </w:pPr>
    <w:rPr>
      <w:b/>
      <w:bCs/>
      <w:color w:val="4f81bd" w:themeColor="accent1"/>
      <w:sz w:val="18"/>
      <w:szCs w:val="18"/>
    </w:rPr>
  </w:style>
  <w:style w:type="character" w:styleId="913">
    <w:name w:val="Caption Char"/>
    <w:basedOn w:val="912"/>
    <w:link w:val="910"/>
    <w:uiPriority w:val="99"/>
  </w:style>
  <w:style w:type="table" w:styleId="91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5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5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5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5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5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6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6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9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9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9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9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1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1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1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1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1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40">
    <w:name w:val="Hyperlink"/>
    <w:uiPriority w:val="99"/>
    <w:unhideWhenUsed/>
    <w:rPr>
      <w:color w:val="0000ff" w:themeColor="hyperlink"/>
      <w:u w:val="single"/>
    </w:rPr>
  </w:style>
  <w:style w:type="paragraph" w:styleId="1041">
    <w:name w:val="footnote text"/>
    <w:basedOn w:val="1058"/>
    <w:link w:val="1042"/>
    <w:uiPriority w:val="99"/>
    <w:semiHidden/>
    <w:unhideWhenUsed/>
    <w:pPr>
      <w:spacing w:after="40" w:line="240" w:lineRule="auto"/>
    </w:pPr>
    <w:rPr>
      <w:sz w:val="18"/>
    </w:rPr>
  </w:style>
  <w:style w:type="character" w:styleId="1042">
    <w:name w:val="Footnote Text Char"/>
    <w:link w:val="1041"/>
    <w:uiPriority w:val="99"/>
    <w:rPr>
      <w:sz w:val="18"/>
    </w:rPr>
  </w:style>
  <w:style w:type="character" w:styleId="1043">
    <w:name w:val="footnote reference"/>
    <w:uiPriority w:val="99"/>
    <w:unhideWhenUsed/>
    <w:rPr>
      <w:vertAlign w:val="superscript"/>
    </w:rPr>
  </w:style>
  <w:style w:type="paragraph" w:styleId="1044">
    <w:name w:val="endnote text"/>
    <w:basedOn w:val="1058"/>
    <w:link w:val="1045"/>
    <w:uiPriority w:val="99"/>
    <w:semiHidden/>
    <w:unhideWhenUsed/>
    <w:pPr>
      <w:spacing w:after="0" w:line="240" w:lineRule="auto"/>
    </w:pPr>
    <w:rPr>
      <w:sz w:val="20"/>
    </w:rPr>
  </w:style>
  <w:style w:type="character" w:styleId="1045">
    <w:name w:val="Endnote Text Char"/>
    <w:link w:val="1044"/>
    <w:uiPriority w:val="99"/>
    <w:rPr>
      <w:sz w:val="20"/>
    </w:rPr>
  </w:style>
  <w:style w:type="character" w:styleId="1046">
    <w:name w:val="endnote reference"/>
    <w:uiPriority w:val="99"/>
    <w:semiHidden/>
    <w:unhideWhenUsed/>
    <w:rPr>
      <w:vertAlign w:val="superscript"/>
    </w:rPr>
  </w:style>
  <w:style w:type="paragraph" w:styleId="1047">
    <w:name w:val="toc 1"/>
    <w:basedOn w:val="1058"/>
    <w:next w:val="1058"/>
    <w:uiPriority w:val="39"/>
    <w:unhideWhenUsed/>
    <w:pPr>
      <w:ind w:left="0" w:right="0" w:firstLine="0"/>
      <w:spacing w:after="57"/>
    </w:pPr>
  </w:style>
  <w:style w:type="paragraph" w:styleId="1048">
    <w:name w:val="toc 2"/>
    <w:basedOn w:val="1058"/>
    <w:next w:val="1058"/>
    <w:uiPriority w:val="39"/>
    <w:unhideWhenUsed/>
    <w:pPr>
      <w:ind w:left="283" w:right="0" w:firstLine="0"/>
      <w:spacing w:after="57"/>
    </w:pPr>
  </w:style>
  <w:style w:type="paragraph" w:styleId="1049">
    <w:name w:val="toc 3"/>
    <w:basedOn w:val="1058"/>
    <w:next w:val="1058"/>
    <w:uiPriority w:val="39"/>
    <w:unhideWhenUsed/>
    <w:pPr>
      <w:ind w:left="567" w:right="0" w:firstLine="0"/>
      <w:spacing w:after="57"/>
    </w:pPr>
  </w:style>
  <w:style w:type="paragraph" w:styleId="1050">
    <w:name w:val="toc 4"/>
    <w:basedOn w:val="1058"/>
    <w:next w:val="1058"/>
    <w:uiPriority w:val="39"/>
    <w:unhideWhenUsed/>
    <w:pPr>
      <w:ind w:left="850" w:right="0" w:firstLine="0"/>
      <w:spacing w:after="57"/>
    </w:pPr>
  </w:style>
  <w:style w:type="paragraph" w:styleId="1051">
    <w:name w:val="toc 5"/>
    <w:basedOn w:val="1058"/>
    <w:next w:val="1058"/>
    <w:uiPriority w:val="39"/>
    <w:unhideWhenUsed/>
    <w:pPr>
      <w:ind w:left="1134" w:right="0" w:firstLine="0"/>
      <w:spacing w:after="57"/>
    </w:pPr>
  </w:style>
  <w:style w:type="paragraph" w:styleId="1052">
    <w:name w:val="toc 6"/>
    <w:basedOn w:val="1058"/>
    <w:next w:val="1058"/>
    <w:uiPriority w:val="39"/>
    <w:unhideWhenUsed/>
    <w:pPr>
      <w:ind w:left="1417" w:right="0" w:firstLine="0"/>
      <w:spacing w:after="57"/>
    </w:pPr>
  </w:style>
  <w:style w:type="paragraph" w:styleId="1053">
    <w:name w:val="toc 7"/>
    <w:basedOn w:val="1058"/>
    <w:next w:val="1058"/>
    <w:uiPriority w:val="39"/>
    <w:unhideWhenUsed/>
    <w:pPr>
      <w:ind w:left="1701" w:right="0" w:firstLine="0"/>
      <w:spacing w:after="57"/>
    </w:pPr>
  </w:style>
  <w:style w:type="paragraph" w:styleId="1054">
    <w:name w:val="toc 8"/>
    <w:basedOn w:val="1058"/>
    <w:next w:val="1058"/>
    <w:uiPriority w:val="39"/>
    <w:unhideWhenUsed/>
    <w:pPr>
      <w:ind w:left="1984" w:right="0" w:firstLine="0"/>
      <w:spacing w:after="57"/>
    </w:pPr>
  </w:style>
  <w:style w:type="paragraph" w:styleId="1055">
    <w:name w:val="toc 9"/>
    <w:basedOn w:val="1058"/>
    <w:next w:val="1058"/>
    <w:uiPriority w:val="39"/>
    <w:unhideWhenUsed/>
    <w:pPr>
      <w:ind w:left="2268" w:right="0" w:firstLine="0"/>
      <w:spacing w:after="57"/>
    </w:pPr>
  </w:style>
  <w:style w:type="paragraph" w:styleId="1056">
    <w:name w:val="TOC Heading"/>
    <w:uiPriority w:val="39"/>
    <w:unhideWhenUsed/>
  </w:style>
  <w:style w:type="paragraph" w:styleId="1057">
    <w:name w:val="table of figures"/>
    <w:basedOn w:val="1058"/>
    <w:next w:val="1058"/>
    <w:uiPriority w:val="99"/>
    <w:unhideWhenUsed/>
    <w:pPr>
      <w:spacing w:after="0" w:afterAutospacing="0"/>
    </w:pPr>
  </w:style>
  <w:style w:type="paragraph" w:styleId="1058" w:default="1">
    <w:name w:val="Normal"/>
    <w:next w:val="1058"/>
    <w:link w:val="1058"/>
    <w:qFormat/>
    <w:pPr>
      <w:jc w:val="both"/>
      <w:widowControl w:val="off"/>
    </w:pPr>
    <w:rPr>
      <w:sz w:val="21"/>
      <w:szCs w:val="22"/>
      <w:lang w:val="en-US" w:eastAsia="zh-CN" w:bidi="ar-SA"/>
    </w:rPr>
  </w:style>
  <w:style w:type="paragraph" w:styleId="1059">
    <w:name w:val="标题 1"/>
    <w:basedOn w:val="1058"/>
    <w:next w:val="1058"/>
    <w:link w:val="1070"/>
    <w:uiPriority w:val="99"/>
    <w:qFormat/>
    <w:pPr>
      <w:keepLines/>
      <w:keepNext/>
      <w:spacing w:before="340" w:after="330" w:line="578" w:lineRule="auto"/>
      <w:outlineLvl w:val="0"/>
    </w:pPr>
    <w:rPr>
      <w:b/>
      <w:bCs/>
      <w:sz w:val="44"/>
      <w:szCs w:val="44"/>
    </w:rPr>
  </w:style>
  <w:style w:type="paragraph" w:styleId="1060">
    <w:name w:val="标题 2"/>
    <w:basedOn w:val="1058"/>
    <w:next w:val="1072"/>
    <w:link w:val="1071"/>
    <w:uiPriority w:val="99"/>
    <w:qFormat/>
    <w:pPr>
      <w:keepLines/>
      <w:keepNext/>
      <w:spacing w:line="415" w:lineRule="auto"/>
      <w:outlineLvl w:val="1"/>
    </w:pPr>
    <w:rPr>
      <w:rFonts w:ascii="Arial" w:hAnsi="Arial" w:eastAsia="黑体"/>
      <w:b/>
      <w:bCs/>
      <w:sz w:val="32"/>
      <w:szCs w:val="32"/>
    </w:rPr>
  </w:style>
  <w:style w:type="paragraph" w:styleId="1061">
    <w:name w:val="标题 3"/>
    <w:basedOn w:val="1058"/>
    <w:next w:val="1058"/>
    <w:link w:val="1074"/>
    <w:uiPriority w:val="99"/>
    <w:qFormat/>
    <w:pPr>
      <w:jc w:val="left"/>
      <w:outlineLvl w:val="2"/>
    </w:pPr>
    <w:rPr>
      <w:sz w:val="24"/>
      <w:szCs w:val="24"/>
    </w:rPr>
  </w:style>
  <w:style w:type="paragraph" w:styleId="1062">
    <w:name w:val="标题 4"/>
    <w:basedOn w:val="1061"/>
    <w:next w:val="1076"/>
    <w:link w:val="1075"/>
    <w:uiPriority w:val="1"/>
    <w:qFormat/>
    <w:pPr>
      <w:keepLines/>
      <w:keepNext/>
      <w:spacing w:before="280" w:after="290" w:line="376" w:lineRule="auto"/>
      <w:outlineLvl w:val="3"/>
    </w:pPr>
    <w:rPr>
      <w:rFonts w:ascii="Arial" w:hAnsi="Arial" w:eastAsia="黑体"/>
      <w:b/>
      <w:bCs/>
      <w:sz w:val="28"/>
      <w:szCs w:val="28"/>
    </w:rPr>
  </w:style>
  <w:style w:type="paragraph" w:styleId="1063">
    <w:name w:val="标题 5"/>
    <w:basedOn w:val="1058"/>
    <w:next w:val="1058"/>
    <w:link w:val="1077"/>
    <w:uiPriority w:val="1"/>
    <w:qFormat/>
    <w:pPr>
      <w:ind w:left="1008" w:hanging="1008"/>
      <w:jc w:val="left"/>
      <w:spacing w:before="240" w:after="60"/>
      <w:widowControl/>
      <w:tabs>
        <w:tab w:val="left" w:pos="1008" w:leader="none"/>
      </w:tabs>
      <w:outlineLvl w:val="4"/>
    </w:pPr>
    <w:rPr>
      <w:rFonts w:ascii="Plotter" w:hAnsi="Plotter"/>
      <w:b/>
      <w:bCs/>
      <w:i/>
      <w:iCs/>
      <w:sz w:val="26"/>
      <w:szCs w:val="26"/>
      <w:lang w:eastAsia="en-US"/>
    </w:rPr>
  </w:style>
  <w:style w:type="paragraph" w:styleId="1064">
    <w:name w:val="标题 6"/>
    <w:basedOn w:val="1058"/>
    <w:next w:val="1058"/>
    <w:link w:val="1078"/>
    <w:uiPriority w:val="1"/>
    <w:qFormat/>
    <w:pPr>
      <w:ind w:left="1152" w:hanging="1152"/>
      <w:jc w:val="left"/>
      <w:spacing w:before="240" w:after="60"/>
      <w:widowControl/>
      <w:tabs>
        <w:tab w:val="left" w:pos="1152" w:leader="none"/>
      </w:tabs>
      <w:outlineLvl w:val="5"/>
    </w:pPr>
    <w:rPr>
      <w:b/>
      <w:bCs/>
      <w:sz w:val="22"/>
      <w:lang w:eastAsia="en-US"/>
    </w:rPr>
  </w:style>
  <w:style w:type="paragraph" w:styleId="1065">
    <w:name w:val="标题 7"/>
    <w:basedOn w:val="1058"/>
    <w:next w:val="1058"/>
    <w:link w:val="1079"/>
    <w:uiPriority w:val="1"/>
    <w:qFormat/>
    <w:pPr>
      <w:ind w:left="1296" w:hanging="1296"/>
      <w:jc w:val="left"/>
      <w:spacing w:before="240" w:after="60"/>
      <w:widowControl/>
      <w:tabs>
        <w:tab w:val="left" w:pos="1296" w:leader="none"/>
      </w:tabs>
      <w:outlineLvl w:val="6"/>
    </w:pPr>
    <w:rPr>
      <w:sz w:val="24"/>
      <w:szCs w:val="24"/>
      <w:lang w:eastAsia="en-US"/>
    </w:rPr>
  </w:style>
  <w:style w:type="paragraph" w:styleId="1066">
    <w:name w:val="标题 8"/>
    <w:basedOn w:val="1058"/>
    <w:next w:val="1058"/>
    <w:link w:val="1080"/>
    <w:qFormat/>
    <w:pPr>
      <w:keepLines/>
      <w:keepNext/>
      <w:spacing w:before="240" w:after="64" w:line="320" w:lineRule="auto"/>
      <w:outlineLvl w:val="7"/>
    </w:pPr>
    <w:rPr>
      <w:rFonts w:ascii="Arial" w:hAnsi="Arial" w:eastAsia="黑体"/>
      <w:b/>
      <w:sz w:val="24"/>
      <w:szCs w:val="24"/>
    </w:rPr>
  </w:style>
  <w:style w:type="paragraph" w:styleId="1067">
    <w:name w:val="标题 9"/>
    <w:basedOn w:val="1058"/>
    <w:next w:val="1058"/>
    <w:link w:val="1081"/>
    <w:uiPriority w:val="1"/>
    <w:qFormat/>
    <w:pPr>
      <w:keepLines/>
      <w:keepNext/>
      <w:spacing w:before="240" w:after="64" w:line="320" w:lineRule="auto"/>
      <w:outlineLvl w:val="8"/>
    </w:pPr>
    <w:rPr>
      <w:rFonts w:ascii="Arial" w:hAnsi="Arial" w:eastAsia="黑体"/>
      <w:szCs w:val="21"/>
    </w:rPr>
  </w:style>
  <w:style w:type="character" w:styleId="1068">
    <w:name w:val="默认段落字体"/>
    <w:next w:val="1068"/>
    <w:link w:val="1058"/>
    <w:uiPriority w:val="1"/>
    <w:unhideWhenUsed/>
  </w:style>
  <w:style w:type="table" w:styleId="1069">
    <w:name w:val="普通表格"/>
    <w:next w:val="1069"/>
    <w:link w:val="1058"/>
    <w:uiPriority w:val="99"/>
    <w:unhideWhenUsed/>
    <w:qFormat/>
    <w:tblPr/>
  </w:style>
  <w:style w:type="character" w:styleId="1070">
    <w:name w:val="标题 1 Char"/>
    <w:next w:val="1070"/>
    <w:link w:val="1059"/>
    <w:uiPriority w:val="99"/>
    <w:rPr>
      <w:b/>
      <w:bCs/>
      <w:sz w:val="44"/>
      <w:szCs w:val="44"/>
    </w:rPr>
  </w:style>
  <w:style w:type="character" w:styleId="1071">
    <w:name w:val="标题 2 Char"/>
    <w:next w:val="1071"/>
    <w:link w:val="1060"/>
    <w:uiPriority w:val="99"/>
    <w:rPr>
      <w:rFonts w:ascii="Arial" w:hAnsi="Arial" w:eastAsia="黑体"/>
      <w:b/>
      <w:bCs/>
      <w:sz w:val="32"/>
      <w:szCs w:val="32"/>
    </w:rPr>
  </w:style>
  <w:style w:type="paragraph" w:styleId="1072">
    <w:name w:val="正文缩进"/>
    <w:basedOn w:val="1058"/>
    <w:next w:val="1072"/>
    <w:link w:val="1073"/>
    <w:pPr>
      <w:ind w:firstLine="420"/>
    </w:pPr>
    <w:rPr>
      <w:sz w:val="20"/>
      <w:szCs w:val="20"/>
    </w:rPr>
  </w:style>
  <w:style w:type="character" w:styleId="1073">
    <w:name w:val="正文缩进 Char"/>
    <w:next w:val="1073"/>
    <w:link w:val="1072"/>
    <w:rPr>
      <w:rFonts w:ascii="Times New Roman" w:hAnsi="Times New Roman" w:eastAsia="宋体" w:cs="Times New Roman"/>
      <w:szCs w:val="20"/>
    </w:rPr>
  </w:style>
  <w:style w:type="character" w:styleId="1074">
    <w:name w:val="标题 3 Char"/>
    <w:next w:val="1074"/>
    <w:link w:val="1061"/>
    <w:uiPriority w:val="99"/>
    <w:rPr>
      <w:rFonts w:ascii="Times New Roman" w:hAnsi="Times New Roman" w:eastAsia="宋体" w:cs="Times New Roman"/>
      <w:sz w:val="24"/>
      <w:szCs w:val="24"/>
    </w:rPr>
  </w:style>
  <w:style w:type="character" w:styleId="1075">
    <w:name w:val="标题 4 Char"/>
    <w:next w:val="1075"/>
    <w:link w:val="1062"/>
    <w:uiPriority w:val="1"/>
    <w:rPr>
      <w:rFonts w:ascii="Arial" w:hAnsi="Arial" w:eastAsia="黑体"/>
      <w:b/>
      <w:bCs/>
      <w:sz w:val="28"/>
      <w:szCs w:val="28"/>
    </w:rPr>
  </w:style>
  <w:style w:type="paragraph" w:styleId="1076">
    <w:name w:val="HTZH-正文格式"/>
    <w:basedOn w:val="1058"/>
    <w:next w:val="1076"/>
    <w:link w:val="1058"/>
    <w:qFormat/>
    <w:pPr>
      <w:ind w:firstLine="560"/>
      <w:spacing w:line="360" w:lineRule="auto"/>
    </w:pPr>
    <w:rPr>
      <w:rFonts w:eastAsia="仿宋" w:cs="宋体"/>
      <w:sz w:val="28"/>
      <w:szCs w:val="20"/>
    </w:rPr>
  </w:style>
  <w:style w:type="character" w:styleId="1077">
    <w:name w:val="标题 5 Char"/>
    <w:next w:val="1077"/>
    <w:link w:val="1063"/>
    <w:uiPriority w:val="1"/>
    <w:rPr>
      <w:rFonts w:ascii="Plotter" w:hAnsi="Plotter"/>
      <w:b/>
      <w:bCs/>
      <w:i/>
      <w:iCs/>
      <w:sz w:val="26"/>
      <w:szCs w:val="26"/>
      <w:lang w:eastAsia="en-US"/>
    </w:rPr>
  </w:style>
  <w:style w:type="character" w:styleId="1078">
    <w:name w:val="标题 6 Char"/>
    <w:next w:val="1078"/>
    <w:link w:val="1064"/>
    <w:uiPriority w:val="1"/>
    <w:rPr>
      <w:rFonts w:ascii="Times New Roman" w:hAnsi="Times New Roman"/>
      <w:b/>
      <w:bCs/>
      <w:sz w:val="22"/>
      <w:szCs w:val="22"/>
      <w:lang w:eastAsia="en-US"/>
    </w:rPr>
  </w:style>
  <w:style w:type="character" w:styleId="1079">
    <w:name w:val="标题 7 Char"/>
    <w:next w:val="1079"/>
    <w:link w:val="1065"/>
    <w:uiPriority w:val="1"/>
    <w:rPr>
      <w:rFonts w:ascii="Times New Roman" w:hAnsi="Times New Roman"/>
      <w:sz w:val="24"/>
      <w:szCs w:val="24"/>
      <w:lang w:eastAsia="en-US"/>
    </w:rPr>
  </w:style>
  <w:style w:type="character" w:styleId="1080">
    <w:name w:val="标题 8 Char"/>
    <w:next w:val="1080"/>
    <w:link w:val="1066"/>
    <w:rPr>
      <w:rFonts w:ascii="Arial" w:hAnsi="Arial" w:eastAsia="黑体"/>
      <w:b/>
      <w:sz w:val="24"/>
      <w:szCs w:val="24"/>
    </w:rPr>
  </w:style>
  <w:style w:type="character" w:styleId="1081">
    <w:name w:val="标题 9 Char"/>
    <w:next w:val="1081"/>
    <w:link w:val="1067"/>
    <w:uiPriority w:val="1"/>
    <w:rPr>
      <w:rFonts w:ascii="Arial" w:hAnsi="Arial" w:eastAsia="黑体"/>
      <w:sz w:val="21"/>
      <w:szCs w:val="21"/>
    </w:rPr>
  </w:style>
  <w:style w:type="paragraph" w:styleId="1082">
    <w:name w:val="目录 7"/>
    <w:basedOn w:val="1058"/>
    <w:next w:val="1058"/>
    <w:link w:val="1058"/>
    <w:pPr>
      <w:ind w:left="1440"/>
      <w:jc w:val="left"/>
    </w:pPr>
    <w:rPr>
      <w:rFonts w:ascii="Times New Roman" w:hAnsi="Times New Roman"/>
      <w:sz w:val="20"/>
      <w:szCs w:val="20"/>
    </w:rPr>
  </w:style>
  <w:style w:type="paragraph" w:styleId="1083">
    <w:name w:val="引文目录"/>
    <w:basedOn w:val="1058"/>
    <w:next w:val="1058"/>
    <w:link w:val="1058"/>
    <w:qFormat/>
    <w:pPr>
      <w:ind w:left="420"/>
    </w:pPr>
  </w:style>
  <w:style w:type="paragraph" w:styleId="1084">
    <w:name w:val="索引 8"/>
    <w:basedOn w:val="1058"/>
    <w:next w:val="1058"/>
    <w:link w:val="1058"/>
    <w:pPr>
      <w:ind w:left="920" w:hanging="360"/>
      <w:tabs>
        <w:tab w:val="left" w:pos="432" w:leader="none"/>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085">
    <w:name w:val="题注"/>
    <w:basedOn w:val="1058"/>
    <w:next w:val="1058"/>
    <w:link w:val="1058"/>
    <w:qFormat/>
    <w:rPr>
      <w:rFonts w:ascii="Cambria" w:hAnsi="Cambria" w:eastAsia="黑体"/>
      <w:sz w:val="20"/>
      <w:szCs w:val="20"/>
    </w:rPr>
  </w:style>
  <w:style w:type="paragraph" w:styleId="1086">
    <w:name w:val="索引 5"/>
    <w:basedOn w:val="1058"/>
    <w:next w:val="1058"/>
    <w:link w:val="1058"/>
    <w:pPr>
      <w:ind w:left="780" w:hanging="360"/>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087">
    <w:name w:val="文档结构图"/>
    <w:basedOn w:val="1058"/>
    <w:next w:val="1087"/>
    <w:link w:val="1088"/>
    <w:pPr>
      <w:shd w:val="clear" w:color="auto" w:fill="000080"/>
    </w:pPr>
    <w:rPr>
      <w:sz w:val="24"/>
      <w:szCs w:val="24"/>
    </w:rPr>
  </w:style>
  <w:style w:type="character" w:styleId="1088">
    <w:name w:val="文档结构图 Char"/>
    <w:next w:val="1088"/>
    <w:link w:val="1087"/>
    <w:rPr>
      <w:sz w:val="24"/>
      <w:szCs w:val="24"/>
      <w:shd w:val="clear" w:color="auto" w:fill="000080"/>
    </w:rPr>
  </w:style>
  <w:style w:type="paragraph" w:styleId="1089">
    <w:name w:val="引文目录标题"/>
    <w:next w:val="1058"/>
    <w:link w:val="1058"/>
    <w:uiPriority w:val="99"/>
    <w:unhideWhenUsed/>
    <w:qFormat/>
    <w:pPr>
      <w:ind w:firstLine="1572"/>
      <w:jc w:val="both"/>
      <w:spacing w:before="120" w:after="120" w:line="264" w:lineRule="auto"/>
    </w:pPr>
    <w:rPr>
      <w:rFonts w:ascii="Arial" w:hAnsi="Arial" w:cs="Tahoma"/>
      <w:color w:val="3f3f3f"/>
      <w:sz w:val="21"/>
      <w:lang w:val="zh-CN" w:eastAsia="zh-CN" w:bidi="ar-SA"/>
    </w:rPr>
  </w:style>
  <w:style w:type="paragraph" w:styleId="1090">
    <w:name w:val="批注文字"/>
    <w:basedOn w:val="1058"/>
    <w:next w:val="1090"/>
    <w:link w:val="1091"/>
    <w:unhideWhenUsed/>
    <w:pPr>
      <w:jc w:val="left"/>
    </w:pPr>
  </w:style>
  <w:style w:type="character" w:styleId="1091">
    <w:name w:val="批注文字 Char"/>
    <w:next w:val="1091"/>
    <w:link w:val="1090"/>
    <w:rPr>
      <w:sz w:val="21"/>
      <w:szCs w:val="22"/>
    </w:rPr>
  </w:style>
  <w:style w:type="paragraph" w:styleId="1092">
    <w:name w:val="索引 6"/>
    <w:basedOn w:val="1058"/>
    <w:next w:val="1058"/>
    <w:link w:val="1058"/>
    <w:pPr>
      <w:ind w:left="1418" w:hanging="709"/>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093">
    <w:name w:val="正文文本 3"/>
    <w:basedOn w:val="1058"/>
    <w:next w:val="1093"/>
    <w:link w:val="1094"/>
    <w:pPr>
      <w:jc w:val="left"/>
      <w:spacing w:before="100" w:beforeAutospacing="1" w:after="100" w:afterAutospacing="1"/>
      <w:widowControl/>
    </w:pPr>
    <w:rPr>
      <w:rFonts w:ascii="宋体" w:hAnsi="宋体"/>
      <w:sz w:val="24"/>
      <w:szCs w:val="24"/>
    </w:rPr>
  </w:style>
  <w:style w:type="character" w:styleId="1094">
    <w:name w:val="正文文本 3 Char"/>
    <w:next w:val="1094"/>
    <w:link w:val="1093"/>
    <w:rPr>
      <w:rFonts w:ascii="宋体" w:hAnsi="宋体"/>
      <w:sz w:val="24"/>
      <w:szCs w:val="24"/>
    </w:rPr>
  </w:style>
  <w:style w:type="paragraph" w:styleId="1095">
    <w:name w:val="正文文本"/>
    <w:basedOn w:val="1058"/>
    <w:next w:val="1097"/>
    <w:link w:val="1096"/>
    <w:qFormat/>
    <w:pPr>
      <w:jc w:val="center"/>
    </w:pPr>
    <w:rPr>
      <w:rFonts w:eastAsia="华文中宋"/>
      <w:sz w:val="44"/>
      <w:szCs w:val="44"/>
    </w:rPr>
  </w:style>
  <w:style w:type="character" w:styleId="1096">
    <w:name w:val="正文文本 Char1"/>
    <w:next w:val="1096"/>
    <w:link w:val="1095"/>
    <w:rPr>
      <w:rFonts w:ascii="Times New Roman" w:hAnsi="Times New Roman" w:eastAsia="华文中宋" w:cs="Times New Roman"/>
      <w:sz w:val="44"/>
      <w:szCs w:val="44"/>
    </w:rPr>
  </w:style>
  <w:style w:type="paragraph" w:styleId="1097">
    <w:name w:val="正文文本 2"/>
    <w:basedOn w:val="1058"/>
    <w:next w:val="1097"/>
    <w:link w:val="1098"/>
    <w:pPr>
      <w:spacing w:after="120" w:line="480" w:lineRule="auto"/>
    </w:pPr>
    <w:rPr>
      <w:b/>
      <w:sz w:val="18"/>
      <w:szCs w:val="20"/>
    </w:rPr>
  </w:style>
  <w:style w:type="character" w:styleId="1098">
    <w:name w:val="正文文本 2 Char"/>
    <w:next w:val="1098"/>
    <w:link w:val="1097"/>
    <w:rPr>
      <w:b/>
      <w:sz w:val="18"/>
    </w:rPr>
  </w:style>
  <w:style w:type="paragraph" w:styleId="1099">
    <w:name w:val="正文文本缩进"/>
    <w:basedOn w:val="1058"/>
    <w:next w:val="1101"/>
    <w:link w:val="1100"/>
    <w:pPr>
      <w:ind w:firstLine="314"/>
      <w:jc w:val="left"/>
      <w:spacing w:line="720" w:lineRule="exact"/>
    </w:pPr>
    <w:rPr>
      <w:rFonts w:ascii="楷体_GB2312" w:hAnsi="宋体" w:eastAsia="楷体_GB2312"/>
      <w:sz w:val="28"/>
      <w:szCs w:val="28"/>
    </w:rPr>
  </w:style>
  <w:style w:type="character" w:styleId="1100">
    <w:name w:val="正文文本缩进 Char1"/>
    <w:next w:val="1100"/>
    <w:link w:val="1099"/>
    <w:rPr>
      <w:rFonts w:ascii="楷体_GB2312" w:hAnsi="宋体" w:eastAsia="楷体_GB2312" w:cs="Times New Roman"/>
      <w:sz w:val="28"/>
      <w:szCs w:val="28"/>
    </w:rPr>
  </w:style>
  <w:style w:type="paragraph" w:styleId="1101">
    <w:name w:val="寄信人地址"/>
    <w:basedOn w:val="1058"/>
    <w:next w:val="1101"/>
    <w:link w:val="1058"/>
    <w:qFormat/>
    <w:rPr>
      <w:rFonts w:ascii="Arial" w:hAnsi="Arial" w:eastAsia="宋体" w:cs="Times New Roman"/>
    </w:rPr>
  </w:style>
  <w:style w:type="paragraph" w:styleId="1102">
    <w:name w:val="索引 4"/>
    <w:basedOn w:val="1058"/>
    <w:next w:val="1058"/>
    <w:link w:val="1058"/>
    <w:pPr>
      <w:ind w:left="1418" w:hanging="420"/>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103">
    <w:name w:val="目录 5"/>
    <w:basedOn w:val="1058"/>
    <w:next w:val="1058"/>
    <w:link w:val="1058"/>
    <w:pPr>
      <w:ind w:left="960"/>
      <w:jc w:val="left"/>
    </w:pPr>
    <w:rPr>
      <w:rFonts w:ascii="Times New Roman" w:hAnsi="Times New Roman"/>
      <w:sz w:val="20"/>
      <w:szCs w:val="20"/>
    </w:rPr>
  </w:style>
  <w:style w:type="paragraph" w:styleId="1104">
    <w:name w:val="目录 3"/>
    <w:basedOn w:val="1058"/>
    <w:next w:val="1058"/>
    <w:link w:val="1058"/>
    <w:uiPriority w:val="1"/>
    <w:qFormat/>
    <w:pPr>
      <w:ind w:left="975"/>
      <w:jc w:val="both"/>
      <w:tabs>
        <w:tab w:val="right" w:pos="9912" w:leader="dot"/>
      </w:tabs>
    </w:pPr>
    <w:rPr>
      <w:rFonts w:ascii="Times New Roman" w:hAnsi="Times New Roman"/>
      <w:sz w:val="20"/>
      <w:szCs w:val="20"/>
    </w:rPr>
  </w:style>
  <w:style w:type="paragraph" w:styleId="1105">
    <w:name w:val="纯文本"/>
    <w:basedOn w:val="1058"/>
    <w:next w:val="1105"/>
    <w:link w:val="1106"/>
    <w:qFormat/>
    <w:rPr>
      <w:rFonts w:ascii="宋体" w:hAnsi="Courier New"/>
      <w:sz w:val="20"/>
      <w:szCs w:val="20"/>
    </w:rPr>
  </w:style>
  <w:style w:type="character" w:styleId="1106">
    <w:name w:val="纯文本 Char1"/>
    <w:next w:val="1106"/>
    <w:link w:val="1105"/>
    <w:rPr>
      <w:rFonts w:ascii="宋体" w:hAnsi="Courier New" w:eastAsia="宋体" w:cs="Times New Roman"/>
      <w:sz w:val="20"/>
      <w:szCs w:val="20"/>
    </w:rPr>
  </w:style>
  <w:style w:type="paragraph" w:styleId="1107">
    <w:name w:val="目录 8"/>
    <w:basedOn w:val="1058"/>
    <w:next w:val="1058"/>
    <w:link w:val="1058"/>
    <w:pPr>
      <w:ind w:left="1680"/>
      <w:jc w:val="left"/>
    </w:pPr>
    <w:rPr>
      <w:rFonts w:ascii="Times New Roman" w:hAnsi="Times New Roman"/>
      <w:sz w:val="20"/>
      <w:szCs w:val="20"/>
    </w:rPr>
  </w:style>
  <w:style w:type="paragraph" w:styleId="1108">
    <w:name w:val="日期"/>
    <w:basedOn w:val="1058"/>
    <w:next w:val="1058"/>
    <w:link w:val="1109"/>
    <w:pPr>
      <w:ind w:left="100"/>
      <w:jc w:val="left"/>
    </w:pPr>
    <w:rPr>
      <w:sz w:val="24"/>
      <w:szCs w:val="24"/>
    </w:rPr>
  </w:style>
  <w:style w:type="character" w:styleId="1109">
    <w:name w:val="日期 Char1"/>
    <w:next w:val="1109"/>
    <w:link w:val="1108"/>
    <w:rPr>
      <w:rFonts w:ascii="Times New Roman" w:hAnsi="Times New Roman" w:eastAsia="宋体" w:cs="Times New Roman"/>
      <w:sz w:val="24"/>
      <w:szCs w:val="24"/>
    </w:rPr>
  </w:style>
  <w:style w:type="paragraph" w:styleId="1110">
    <w:name w:val="正文文本缩进 2"/>
    <w:basedOn w:val="1058"/>
    <w:next w:val="1110"/>
    <w:link w:val="1111"/>
    <w:uiPriority w:val="99"/>
    <w:pPr>
      <w:ind w:firstLine="630"/>
    </w:pPr>
    <w:rPr>
      <w:rFonts w:ascii="仿宋_GB2312" w:eastAsia="仿宋_GB2312"/>
      <w:sz w:val="28"/>
      <w:szCs w:val="24"/>
    </w:rPr>
  </w:style>
  <w:style w:type="character" w:styleId="1111">
    <w:name w:val="正文文本缩进 2 Char"/>
    <w:next w:val="1111"/>
    <w:link w:val="1110"/>
    <w:uiPriority w:val="99"/>
    <w:rPr>
      <w:rFonts w:ascii="仿宋_GB2312" w:hAnsi="Times New Roman" w:eastAsia="仿宋_GB2312" w:cs="Times New Roman"/>
      <w:sz w:val="28"/>
      <w:szCs w:val="24"/>
    </w:rPr>
  </w:style>
  <w:style w:type="paragraph" w:styleId="1112">
    <w:name w:val="批注框文本"/>
    <w:basedOn w:val="1058"/>
    <w:next w:val="1112"/>
    <w:link w:val="1113"/>
    <w:unhideWhenUsed/>
    <w:rPr>
      <w:sz w:val="18"/>
      <w:szCs w:val="18"/>
    </w:rPr>
  </w:style>
  <w:style w:type="character" w:styleId="1113">
    <w:name w:val="批注框文本 Char"/>
    <w:next w:val="1113"/>
    <w:link w:val="1112"/>
    <w:rPr>
      <w:sz w:val="18"/>
      <w:szCs w:val="18"/>
    </w:rPr>
  </w:style>
  <w:style w:type="paragraph" w:styleId="1114">
    <w:name w:val="页脚"/>
    <w:basedOn w:val="1058"/>
    <w:next w:val="1114"/>
    <w:link w:val="1115"/>
    <w:unhideWhenUsed/>
    <w:pPr>
      <w:jc w:val="left"/>
      <w:tabs>
        <w:tab w:val="center" w:pos="4153" w:leader="none"/>
        <w:tab w:val="right" w:pos="8306" w:leader="none"/>
      </w:tabs>
    </w:pPr>
    <w:rPr>
      <w:sz w:val="18"/>
      <w:szCs w:val="18"/>
    </w:rPr>
  </w:style>
  <w:style w:type="character" w:styleId="1115">
    <w:name w:val="页脚 Char"/>
    <w:next w:val="1115"/>
    <w:link w:val="1114"/>
    <w:rPr>
      <w:sz w:val="18"/>
      <w:szCs w:val="18"/>
    </w:rPr>
  </w:style>
  <w:style w:type="paragraph" w:styleId="1116">
    <w:name w:val="页眉"/>
    <w:basedOn w:val="1058"/>
    <w:next w:val="1116"/>
    <w:link w:val="1117"/>
    <w:unhideWhenUsed/>
    <w:pPr>
      <w:jc w:val="center"/>
      <w:tabs>
        <w:tab w:val="center" w:pos="4153" w:leader="none"/>
        <w:tab w:val="right" w:pos="8306" w:leader="none"/>
      </w:tabs>
      <w:pBdr>
        <w:bottom w:val="single" w:color="000000" w:sz="6" w:space="1"/>
      </w:pBdr>
    </w:pPr>
    <w:rPr>
      <w:sz w:val="18"/>
      <w:szCs w:val="18"/>
    </w:rPr>
  </w:style>
  <w:style w:type="character" w:styleId="1117">
    <w:name w:val="页眉 Char"/>
    <w:next w:val="1117"/>
    <w:link w:val="1116"/>
    <w:rPr>
      <w:sz w:val="18"/>
      <w:szCs w:val="18"/>
    </w:rPr>
  </w:style>
  <w:style w:type="paragraph" w:styleId="1118">
    <w:name w:val="目录 1"/>
    <w:basedOn w:val="1058"/>
    <w:next w:val="1058"/>
    <w:link w:val="1058"/>
    <w:uiPriority w:val="39"/>
    <w:unhideWhenUsed/>
    <w:qFormat/>
  </w:style>
  <w:style w:type="paragraph" w:styleId="1119">
    <w:name w:val="目录 4"/>
    <w:basedOn w:val="1058"/>
    <w:next w:val="1058"/>
    <w:link w:val="1058"/>
    <w:uiPriority w:val="1"/>
    <w:qFormat/>
    <w:pPr>
      <w:ind w:left="720"/>
      <w:jc w:val="left"/>
    </w:pPr>
    <w:rPr>
      <w:rFonts w:ascii="Times New Roman" w:hAnsi="Times New Roman"/>
      <w:sz w:val="20"/>
      <w:szCs w:val="20"/>
    </w:rPr>
  </w:style>
  <w:style w:type="paragraph" w:styleId="1120">
    <w:name w:val="副标题"/>
    <w:basedOn w:val="1058"/>
    <w:next w:val="1058"/>
    <w:link w:val="1121"/>
    <w:qFormat/>
    <w:pPr>
      <w:jc w:val="center"/>
      <w:spacing w:after="60"/>
      <w:outlineLvl w:val="1"/>
    </w:pPr>
    <w:rPr>
      <w:rFonts w:ascii="Cambria" w:hAnsi="Cambria"/>
      <w:sz w:val="24"/>
      <w:szCs w:val="24"/>
    </w:rPr>
  </w:style>
  <w:style w:type="character" w:styleId="1121">
    <w:name w:val="副标题 Char"/>
    <w:next w:val="1121"/>
    <w:link w:val="1120"/>
    <w:rPr>
      <w:rFonts w:ascii="Cambria" w:hAnsi="Cambria"/>
      <w:sz w:val="24"/>
      <w:szCs w:val="24"/>
    </w:rPr>
  </w:style>
  <w:style w:type="paragraph" w:styleId="1122">
    <w:name w:val="脚注文本"/>
    <w:basedOn w:val="1058"/>
    <w:next w:val="1122"/>
    <w:link w:val="1123"/>
    <w:pPr>
      <w:jc w:val="left"/>
      <w:spacing w:line="312" w:lineRule="atLeast"/>
    </w:pPr>
    <w:rPr>
      <w:sz w:val="18"/>
      <w:szCs w:val="20"/>
    </w:rPr>
  </w:style>
  <w:style w:type="character" w:styleId="1123">
    <w:name w:val="脚注文本 Char"/>
    <w:next w:val="1123"/>
    <w:link w:val="1122"/>
    <w:rPr>
      <w:rFonts w:ascii="Times New Roman" w:hAnsi="Times New Roman"/>
      <w:sz w:val="18"/>
    </w:rPr>
  </w:style>
  <w:style w:type="paragraph" w:styleId="1124">
    <w:name w:val="目录 6"/>
    <w:basedOn w:val="1058"/>
    <w:next w:val="1058"/>
    <w:link w:val="1058"/>
    <w:pPr>
      <w:ind w:left="1200"/>
      <w:jc w:val="left"/>
    </w:pPr>
    <w:rPr>
      <w:rFonts w:ascii="Times New Roman" w:hAnsi="Times New Roman"/>
      <w:sz w:val="20"/>
      <w:szCs w:val="20"/>
    </w:rPr>
  </w:style>
  <w:style w:type="paragraph" w:styleId="1125">
    <w:name w:val="正文文本缩进 3"/>
    <w:basedOn w:val="1058"/>
    <w:next w:val="1125"/>
    <w:link w:val="1126"/>
    <w:pPr>
      <w:ind w:firstLine="567"/>
      <w:spacing w:line="360" w:lineRule="auto"/>
    </w:pPr>
    <w:rPr>
      <w:rFonts w:eastAsia="仿宋_GB2312"/>
      <w:color w:val="000000"/>
      <w:sz w:val="28"/>
      <w:szCs w:val="20"/>
    </w:rPr>
  </w:style>
  <w:style w:type="character" w:styleId="1126">
    <w:name w:val="正文文本缩进 3 Char"/>
    <w:next w:val="1126"/>
    <w:link w:val="1125"/>
    <w:rPr>
      <w:rFonts w:ascii="Times New Roman" w:hAnsi="Times New Roman" w:eastAsia="仿宋_GB2312" w:cs="Arial"/>
      <w:color w:val="000000"/>
      <w:sz w:val="28"/>
    </w:rPr>
  </w:style>
  <w:style w:type="paragraph" w:styleId="1127">
    <w:name w:val="图表目录"/>
    <w:basedOn w:val="1058"/>
    <w:next w:val="1058"/>
    <w:link w:val="1058"/>
    <w:pPr>
      <w:ind w:left="840" w:hanging="420"/>
    </w:pPr>
    <w:rPr>
      <w:rFonts w:ascii="Times New Roman" w:hAnsi="Times New Roman"/>
      <w:szCs w:val="24"/>
    </w:rPr>
  </w:style>
  <w:style w:type="paragraph" w:styleId="1128">
    <w:name w:val="目录 2"/>
    <w:basedOn w:val="1058"/>
    <w:next w:val="1058"/>
    <w:link w:val="1058"/>
    <w:uiPriority w:val="1"/>
    <w:qFormat/>
    <w:pPr>
      <w:ind w:firstLine="920"/>
      <w:jc w:val="left"/>
      <w:spacing w:line="660" w:lineRule="exact"/>
      <w:tabs>
        <w:tab w:val="right" w:pos="9912" w:leader="dot"/>
      </w:tabs>
    </w:pPr>
    <w:rPr>
      <w:rFonts w:ascii="宋体" w:hAnsi="宋体"/>
      <w:iCs/>
      <w:sz w:val="28"/>
      <w:szCs w:val="28"/>
    </w:rPr>
  </w:style>
  <w:style w:type="paragraph" w:styleId="1129">
    <w:name w:val="目录 9"/>
    <w:basedOn w:val="1058"/>
    <w:next w:val="1058"/>
    <w:link w:val="1058"/>
    <w:pPr>
      <w:ind w:left="1920"/>
      <w:jc w:val="left"/>
    </w:pPr>
    <w:rPr>
      <w:rFonts w:ascii="Times New Roman" w:hAnsi="Times New Roman"/>
      <w:sz w:val="20"/>
      <w:szCs w:val="20"/>
    </w:rPr>
  </w:style>
  <w:style w:type="paragraph" w:styleId="1130">
    <w:name w:val="普通(网站)"/>
    <w:basedOn w:val="1058"/>
    <w:next w:val="1130"/>
    <w:link w:val="1058"/>
    <w:uiPriority w:val="99"/>
    <w:pPr>
      <w:jc w:val="left"/>
      <w:spacing w:before="100" w:beforeAutospacing="1" w:after="100" w:afterAutospacing="1"/>
      <w:widowControl/>
    </w:pPr>
    <w:rPr>
      <w:rFonts w:ascii="宋体" w:hAnsi="宋体" w:cs="宋体"/>
      <w:sz w:val="24"/>
      <w:szCs w:val="24"/>
    </w:rPr>
  </w:style>
  <w:style w:type="paragraph" w:styleId="1131">
    <w:name w:val="索引 1"/>
    <w:basedOn w:val="1058"/>
    <w:next w:val="1058"/>
    <w:link w:val="1058"/>
    <w:rPr>
      <w:rFonts w:ascii="Times New Roman" w:hAnsi="Times New Roman"/>
      <w:szCs w:val="24"/>
    </w:rPr>
  </w:style>
  <w:style w:type="paragraph" w:styleId="1132">
    <w:name w:val="索引 2"/>
    <w:basedOn w:val="1058"/>
    <w:next w:val="1058"/>
    <w:link w:val="1058"/>
    <w:pPr>
      <w:ind w:left="709" w:hanging="709"/>
      <w:tabs>
        <w:tab w:val="left" w:pos="709" w:leader="none"/>
        <w:tab w:val="left" w:pos="1419"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133">
    <w:name w:val="标题"/>
    <w:basedOn w:val="1058"/>
    <w:next w:val="1133"/>
    <w:link w:val="1134"/>
    <w:qFormat/>
    <w:pPr>
      <w:jc w:val="left"/>
      <w:tabs>
        <w:tab w:val="left" w:pos="709" w:leader="none"/>
        <w:tab w:val="left" w:pos="975" w:leader="none"/>
        <w:tab w:val="left" w:pos="1418" w:leader="none"/>
        <w:tab w:val="left" w:pos="2126" w:leader="none"/>
        <w:tab w:val="left" w:pos="2835" w:leader="none"/>
        <w:tab w:val="left" w:pos="3544" w:leader="none"/>
        <w:tab w:val="left" w:pos="4253" w:leader="none"/>
        <w:tab w:val="left" w:pos="4961" w:leader="none"/>
        <w:tab w:val="left" w:pos="5670" w:leader="none"/>
      </w:tabs>
      <w:outlineLvl w:val="0"/>
    </w:pPr>
    <w:rPr>
      <w:b/>
      <w:sz w:val="24"/>
      <w:szCs w:val="20"/>
    </w:rPr>
  </w:style>
  <w:style w:type="character" w:styleId="1134">
    <w:name w:val="标题 Char"/>
    <w:next w:val="1134"/>
    <w:link w:val="1133"/>
    <w:rPr>
      <w:b/>
      <w:sz w:val="24"/>
    </w:rPr>
  </w:style>
  <w:style w:type="paragraph" w:styleId="1135">
    <w:name w:val="批注主题"/>
    <w:basedOn w:val="1090"/>
    <w:next w:val="1090"/>
    <w:link w:val="1136"/>
    <w:rPr>
      <w:b/>
      <w:bCs/>
      <w:sz w:val="18"/>
      <w:szCs w:val="20"/>
    </w:rPr>
  </w:style>
  <w:style w:type="character" w:styleId="1136">
    <w:name w:val="批注主题 Char"/>
    <w:next w:val="1136"/>
    <w:link w:val="1135"/>
    <w:rPr>
      <w:b/>
      <w:bCs/>
      <w:sz w:val="18"/>
    </w:rPr>
  </w:style>
  <w:style w:type="paragraph" w:styleId="1137">
    <w:name w:val="正文首行缩进"/>
    <w:basedOn w:val="1095"/>
    <w:next w:val="1137"/>
    <w:link w:val="1138"/>
    <w:pPr>
      <w:ind w:firstLine="420"/>
      <w:jc w:val="both"/>
      <w:spacing w:after="120"/>
    </w:pPr>
    <w:rPr>
      <w:rFonts w:eastAsia="宋体"/>
      <w:b/>
      <w:sz w:val="18"/>
      <w:szCs w:val="24"/>
    </w:rPr>
  </w:style>
  <w:style w:type="character" w:styleId="1138">
    <w:name w:val="正文首行缩进 Char"/>
    <w:next w:val="1138"/>
    <w:link w:val="1137"/>
    <w:rPr>
      <w:b/>
      <w:sz w:val="18"/>
      <w:szCs w:val="24"/>
    </w:rPr>
  </w:style>
  <w:style w:type="table" w:styleId="1139">
    <w:name w:val="网格型"/>
    <w:basedOn w:val="1069"/>
    <w:next w:val="1139"/>
    <w:link w:val="1058"/>
    <w:uiPriority w:val="99"/>
    <w:tblPr/>
  </w:style>
  <w:style w:type="character" w:styleId="1140">
    <w:name w:val="要点"/>
    <w:next w:val="1140"/>
    <w:link w:val="1058"/>
    <w:uiPriority w:val="22"/>
    <w:qFormat/>
    <w:rPr>
      <w:b/>
    </w:rPr>
  </w:style>
  <w:style w:type="character" w:styleId="1141">
    <w:name w:val="页码"/>
    <w:next w:val="1141"/>
    <w:link w:val="1058"/>
  </w:style>
  <w:style w:type="character" w:styleId="1142">
    <w:name w:val="已访问的超链接"/>
    <w:next w:val="1142"/>
    <w:link w:val="1058"/>
    <w:rPr>
      <w:color w:val="0667ac"/>
      <w:u w:val="none"/>
    </w:rPr>
  </w:style>
  <w:style w:type="character" w:styleId="1143">
    <w:name w:val="强调"/>
    <w:next w:val="1143"/>
    <w:link w:val="1058"/>
    <w:uiPriority w:val="20"/>
    <w:qFormat/>
    <w:rPr>
      <w:i/>
      <w:iCs/>
    </w:rPr>
  </w:style>
  <w:style w:type="character" w:styleId="1144">
    <w:name w:val="超链接"/>
    <w:next w:val="1144"/>
    <w:link w:val="1058"/>
    <w:uiPriority w:val="99"/>
    <w:rPr>
      <w:color w:val="0667ac"/>
      <w:u w:val="none"/>
    </w:rPr>
  </w:style>
  <w:style w:type="character" w:styleId="1145">
    <w:name w:val="批注引用"/>
    <w:next w:val="1145"/>
    <w:link w:val="1058"/>
    <w:rPr>
      <w:sz w:val="21"/>
      <w:szCs w:val="21"/>
    </w:rPr>
  </w:style>
  <w:style w:type="paragraph" w:styleId="1146">
    <w:name w:val="列出段落1"/>
    <w:basedOn w:val="1058"/>
    <w:next w:val="1146"/>
    <w:link w:val="1058"/>
    <w:uiPriority w:val="34"/>
    <w:qFormat/>
    <w:pPr>
      <w:ind w:firstLine="420"/>
    </w:pPr>
    <w:rPr>
      <w:rFonts w:ascii="Times New Roman" w:hAnsi="Times New Roman"/>
      <w:szCs w:val="24"/>
    </w:rPr>
  </w:style>
  <w:style w:type="paragraph" w:styleId="1147">
    <w:name w:val="正文1"/>
    <w:next w:val="1058"/>
    <w:link w:val="1058"/>
    <w:qFormat/>
    <w:rPr>
      <w:lang w:val="en-US" w:eastAsia="zh-CN" w:bidi="ar-SA"/>
    </w:rPr>
  </w:style>
  <w:style w:type="paragraph" w:styleId="1148">
    <w:name w:val="正文缩进1"/>
    <w:basedOn w:val="1058"/>
    <w:next w:val="1148"/>
    <w:link w:val="1058"/>
    <w:uiPriority w:val="99"/>
    <w:qFormat/>
    <w:pPr>
      <w:ind w:firstLine="420"/>
    </w:pPr>
  </w:style>
  <w:style w:type="paragraph" w:styleId="1149">
    <w:name w:val="正文（缩进）"/>
    <w:basedOn w:val="1058"/>
    <w:next w:val="1149"/>
    <w:link w:val="1058"/>
    <w:qFormat/>
    <w:pPr>
      <w:ind w:firstLine="480"/>
      <w:spacing w:before="156" w:after="156"/>
    </w:pPr>
  </w:style>
  <w:style w:type="paragraph" w:styleId="1150">
    <w:name w:val="首行缩进"/>
    <w:basedOn w:val="1058"/>
    <w:next w:val="1150"/>
    <w:link w:val="1058"/>
    <w:qFormat/>
    <w:pPr>
      <w:ind w:firstLine="480"/>
    </w:pPr>
    <w:rPr>
      <w:rFonts w:ascii="Times New Roman" w:hAnsi="Times New Roman"/>
    </w:rPr>
  </w:style>
  <w:style w:type="character" w:styleId="1151">
    <w:name w:val="批注主题 Char1"/>
    <w:next w:val="1151"/>
    <w:link w:val="1058"/>
    <w:rPr>
      <w:b/>
      <w:bCs/>
      <w:sz w:val="21"/>
      <w:szCs w:val="22"/>
    </w:rPr>
  </w:style>
  <w:style w:type="character" w:styleId="1152">
    <w:name w:val="样式 Char"/>
    <w:next w:val="1152"/>
    <w:link w:val="1153"/>
    <w:rPr>
      <w:rFonts w:ascii="宋体"/>
      <w:sz w:val="24"/>
      <w:lang w:val="en-US" w:eastAsia="zh-CN" w:bidi="ar-SA"/>
    </w:rPr>
  </w:style>
  <w:style w:type="paragraph" w:styleId="1153">
    <w:name w:val="样式"/>
    <w:next w:val="1153"/>
    <w:link w:val="1152"/>
    <w:pPr>
      <w:widowControl w:val="off"/>
    </w:pPr>
    <w:rPr>
      <w:rFonts w:ascii="宋体"/>
      <w:sz w:val="24"/>
      <w:lang w:val="en-US" w:eastAsia="zh-CN" w:bidi="ar-SA"/>
    </w:rPr>
  </w:style>
  <w:style w:type="character" w:styleId="1154">
    <w:name w:val="文档结构图 Char2"/>
    <w:next w:val="1154"/>
    <w:link w:val="1058"/>
    <w:uiPriority w:val="99"/>
    <w:semiHidden/>
    <w:rPr>
      <w:rFonts w:ascii="宋体"/>
      <w:sz w:val="18"/>
      <w:szCs w:val="18"/>
    </w:rPr>
  </w:style>
  <w:style w:type="character" w:styleId="1155">
    <w:name w:val="纯文本 Char"/>
    <w:next w:val="1155"/>
    <w:link w:val="1058"/>
    <w:rPr>
      <w:rFonts w:ascii="宋体" w:hAnsi="Courier New" w:eastAsia="宋体" w:cs="Courier New"/>
      <w:szCs w:val="21"/>
    </w:rPr>
  </w:style>
  <w:style w:type="character" w:styleId="1156">
    <w:name w:val="引用 Char"/>
    <w:next w:val="1156"/>
    <w:link w:val="1157"/>
    <w:rPr>
      <w:i/>
      <w:sz w:val="24"/>
      <w:szCs w:val="24"/>
    </w:rPr>
  </w:style>
  <w:style w:type="paragraph" w:styleId="1157">
    <w:name w:val="引用"/>
    <w:basedOn w:val="1058"/>
    <w:next w:val="1058"/>
    <w:link w:val="1156"/>
    <w:qFormat/>
    <w:rPr>
      <w:i/>
      <w:sz w:val="24"/>
      <w:szCs w:val="24"/>
    </w:rPr>
  </w:style>
  <w:style w:type="character" w:styleId="1158">
    <w:name w:val="Blockquote Char Char"/>
    <w:next w:val="1158"/>
    <w:link w:val="1159"/>
    <w:rPr>
      <w:sz w:val="24"/>
    </w:rPr>
  </w:style>
  <w:style w:type="paragraph" w:styleId="1159">
    <w:name w:val="Blockquote_0"/>
    <w:basedOn w:val="1147"/>
    <w:next w:val="1159"/>
    <w:link w:val="1158"/>
    <w:pPr>
      <w:ind w:left="360" w:right="360"/>
      <w:spacing w:before="100" w:after="100"/>
      <w:widowControl w:val="off"/>
    </w:pPr>
    <w:rPr>
      <w:sz w:val="24"/>
    </w:rPr>
  </w:style>
  <w:style w:type="character" w:styleId="1160">
    <w:name w:val="样式 小四 Char"/>
    <w:next w:val="1160"/>
    <w:link w:val="1058"/>
    <w:rPr>
      <w:rFonts w:eastAsia="宋体"/>
      <w:b/>
      <w:sz w:val="24"/>
      <w:szCs w:val="24"/>
      <w:lang w:val="en-US" w:eastAsia="zh-CN" w:bidi="ar-SA"/>
    </w:rPr>
  </w:style>
  <w:style w:type="character" w:styleId="1161">
    <w:name w:val="明显强调"/>
    <w:next w:val="1161"/>
    <w:link w:val="1058"/>
    <w:qFormat/>
    <w:rPr>
      <w:b/>
      <w:i/>
      <w:sz w:val="24"/>
      <w:szCs w:val="24"/>
      <w:u w:val="single"/>
    </w:rPr>
  </w:style>
  <w:style w:type="character" w:styleId="1162">
    <w:name w:val="标题 4 Char_0"/>
    <w:next w:val="1162"/>
    <w:link w:val="1163"/>
    <w:rPr>
      <w:rFonts w:ascii="Cambria" w:hAnsi="Cambria"/>
      <w:b/>
      <w:bCs/>
      <w:sz w:val="28"/>
      <w:szCs w:val="28"/>
    </w:rPr>
  </w:style>
  <w:style w:type="paragraph" w:styleId="1163">
    <w:name w:val="标题 4_0"/>
    <w:basedOn w:val="1164"/>
    <w:next w:val="1164"/>
    <w:link w:val="1162"/>
    <w:qFormat/>
    <w:pPr>
      <w:keepLines/>
      <w:keepNext/>
      <w:spacing w:before="280" w:after="290" w:line="376" w:lineRule="auto"/>
      <w:outlineLvl w:val="3"/>
    </w:pPr>
    <w:rPr>
      <w:rFonts w:ascii="Cambria" w:hAnsi="Cambria"/>
      <w:b/>
      <w:bCs/>
      <w:sz w:val="28"/>
      <w:szCs w:val="28"/>
    </w:rPr>
  </w:style>
  <w:style w:type="paragraph" w:styleId="1164">
    <w:name w:val="正文_0_0"/>
    <w:next w:val="1164"/>
    <w:link w:val="1058"/>
    <w:qFormat/>
    <w:pPr>
      <w:jc w:val="both"/>
      <w:widowControl w:val="off"/>
    </w:pPr>
    <w:rPr>
      <w:lang w:val="en-US" w:eastAsia="zh-CN" w:bidi="ar-SA"/>
    </w:rPr>
  </w:style>
  <w:style w:type="paragraph" w:styleId="1165">
    <w:name w:val="正文_0"/>
    <w:next w:val="1165"/>
    <w:link w:val="1058"/>
    <w:qFormat/>
    <w:rPr>
      <w:lang w:val="en-US" w:eastAsia="zh-CN" w:bidi="ar-SA"/>
    </w:rPr>
  </w:style>
  <w:style w:type="character" w:styleId="1166">
    <w:name w:val="批注文字 Char Char"/>
    <w:next w:val="1166"/>
    <w:link w:val="1058"/>
    <w:rPr>
      <w:rFonts w:ascii="宋体" w:hAnsi="Times New Roman" w:eastAsia="宋体" w:cs="Times New Roman"/>
      <w:sz w:val="28"/>
      <w:szCs w:val="20"/>
    </w:rPr>
  </w:style>
  <w:style w:type="character" w:styleId="1167">
    <w:name w:val="页眉 Char1,En-tête 1.1 Char3,even Char3,L2 Char3,rh Char3,RH Char3,Ò³Ã¼ Char3,h Char"/>
    <w:next w:val="1167"/>
    <w:link w:val="1058"/>
    <w:rPr>
      <w:rFonts w:eastAsia="宋体"/>
      <w:sz w:val="18"/>
      <w:szCs w:val="18"/>
      <w:lang w:val="en-US" w:eastAsia="zh-CN" w:bidi="ar-SA"/>
    </w:rPr>
  </w:style>
  <w:style w:type="character" w:styleId="1168">
    <w:name w:val="infodetail"/>
    <w:next w:val="1168"/>
    <w:link w:val="1058"/>
  </w:style>
  <w:style w:type="character" w:styleId="1169">
    <w:name w:val="标题 3 Char_0"/>
    <w:next w:val="1169"/>
    <w:link w:val="1170"/>
    <w:rPr>
      <w:rFonts w:ascii="宋体" w:hAnsi="宋体"/>
      <w:b/>
      <w:bCs/>
      <w:sz w:val="27"/>
      <w:szCs w:val="27"/>
    </w:rPr>
  </w:style>
  <w:style w:type="paragraph" w:styleId="1170">
    <w:name w:val="标题 3_0"/>
    <w:basedOn w:val="1165"/>
    <w:next w:val="1170"/>
    <w:link w:val="1169"/>
    <w:qFormat/>
    <w:pPr>
      <w:spacing w:before="100" w:beforeAutospacing="1" w:after="100" w:afterAutospacing="1"/>
      <w:outlineLvl w:val="2"/>
    </w:pPr>
    <w:rPr>
      <w:rFonts w:ascii="宋体" w:hAnsi="宋体"/>
      <w:b/>
      <w:bCs/>
      <w:sz w:val="27"/>
      <w:szCs w:val="27"/>
    </w:rPr>
  </w:style>
  <w:style w:type="character" w:styleId="1171">
    <w:name w:val="textcontents"/>
    <w:next w:val="1171"/>
    <w:link w:val="1058"/>
    <w:rPr>
      <w:rFonts w:cs="Times New Roman"/>
    </w:rPr>
  </w:style>
  <w:style w:type="character" w:styleId="1172">
    <w:name w:val="无间隔 Char"/>
    <w:next w:val="1172"/>
    <w:link w:val="1173"/>
    <w:rPr>
      <w:sz w:val="22"/>
      <w:szCs w:val="22"/>
      <w:lang w:val="en-US" w:eastAsia="zh-CN" w:bidi="ar-SA"/>
    </w:rPr>
  </w:style>
  <w:style w:type="paragraph" w:styleId="1173">
    <w:name w:val="无间隔"/>
    <w:next w:val="1173"/>
    <w:link w:val="1172"/>
    <w:qFormat/>
    <w:rPr>
      <w:sz w:val="22"/>
      <w:szCs w:val="22"/>
      <w:lang w:val="en-US" w:eastAsia="zh-CN" w:bidi="ar-SA"/>
    </w:rPr>
  </w:style>
  <w:style w:type="character" w:styleId="1174">
    <w:name w:val="不明显参考"/>
    <w:next w:val="1174"/>
    <w:link w:val="1058"/>
    <w:qFormat/>
    <w:rPr>
      <w:sz w:val="24"/>
      <w:szCs w:val="24"/>
      <w:u w:val="single"/>
    </w:rPr>
  </w:style>
  <w:style w:type="character" w:styleId="1175">
    <w:name w:val="Quote Char1"/>
    <w:next w:val="1175"/>
    <w:link w:val="1176"/>
    <w:rPr>
      <w:i/>
      <w:color w:val="000000"/>
    </w:rPr>
  </w:style>
  <w:style w:type="paragraph" w:styleId="1176">
    <w:name w:val="Quote"/>
    <w:basedOn w:val="1058"/>
    <w:next w:val="1058"/>
    <w:link w:val="1175"/>
    <w:rPr>
      <w:i/>
      <w:color w:val="000000"/>
      <w:sz w:val="20"/>
      <w:szCs w:val="20"/>
    </w:rPr>
  </w:style>
  <w:style w:type="character" w:styleId="1177">
    <w:name w:val="样式 标题 3h3section:3Level 3 HeadH3level_3PIM 33rd level3H... Char"/>
    <w:next w:val="1177"/>
    <w:link w:val="1178"/>
    <w:rPr>
      <w:rFonts w:ascii="Arial" w:hAnsi="Arial"/>
      <w:b/>
      <w:bCs/>
      <w:sz w:val="24"/>
      <w:szCs w:val="28"/>
    </w:rPr>
  </w:style>
  <w:style w:type="paragraph" w:styleId="1178">
    <w:name w:val="样式 标题 3h3section:3Level 3 HeadH3level_3PIM 33rd level3H..."/>
    <w:basedOn w:val="1061"/>
    <w:next w:val="1178"/>
    <w:link w:val="1177"/>
    <w:pPr>
      <w:ind w:left="2100" w:hanging="420"/>
      <w:jc w:val="both"/>
      <w:keepLines/>
      <w:keepNext/>
      <w:spacing w:before="240" w:after="60" w:line="416" w:lineRule="atLeast"/>
      <w:tabs>
        <w:tab w:val="left" w:pos="1680" w:leader="none"/>
      </w:tabs>
    </w:pPr>
    <w:rPr>
      <w:rFonts w:ascii="Arial" w:hAnsi="Arial"/>
      <w:b/>
      <w:bCs/>
      <w:szCs w:val="28"/>
    </w:rPr>
  </w:style>
  <w:style w:type="character" w:styleId="1179">
    <w:name w:val="标题4 Char Char"/>
    <w:next w:val="1179"/>
    <w:link w:val="1180"/>
    <w:rPr>
      <w:rFonts w:ascii="Arial" w:hAnsi="Arial"/>
      <w:b/>
      <w:bCs/>
      <w:sz w:val="24"/>
      <w:szCs w:val="32"/>
    </w:rPr>
  </w:style>
  <w:style w:type="paragraph" w:styleId="1180">
    <w:name w:val="标题4"/>
    <w:basedOn w:val="1060"/>
    <w:next w:val="1102"/>
    <w:link w:val="1179"/>
    <w:pPr>
      <w:spacing w:before="260" w:after="260" w:line="413" w:lineRule="auto"/>
    </w:pPr>
    <w:rPr>
      <w:rFonts w:eastAsia="宋体"/>
      <w:sz w:val="24"/>
    </w:rPr>
  </w:style>
  <w:style w:type="character" w:styleId="1181">
    <w:name w:val="标题6 Char"/>
    <w:next w:val="1181"/>
    <w:link w:val="1182"/>
    <w:rPr>
      <w:rFonts w:ascii="宋体" w:hAnsi="宋体" w:eastAsia="黑体"/>
      <w:sz w:val="32"/>
      <w:szCs w:val="32"/>
    </w:rPr>
  </w:style>
  <w:style w:type="paragraph" w:styleId="1182">
    <w:name w:val="标题6"/>
    <w:basedOn w:val="1058"/>
    <w:next w:val="1182"/>
    <w:link w:val="1181"/>
    <w:qFormat/>
    <w:pPr>
      <w:jc w:val="center"/>
      <w:keepLines/>
      <w:keepNext/>
      <w:spacing w:line="400" w:lineRule="exact"/>
      <w:outlineLvl w:val="2"/>
    </w:pPr>
    <w:rPr>
      <w:rFonts w:ascii="宋体" w:hAnsi="宋体" w:eastAsia="黑体"/>
      <w:sz w:val="32"/>
      <w:szCs w:val="32"/>
    </w:rPr>
  </w:style>
  <w:style w:type="character" w:styleId="1183">
    <w:name w:val="不明显强调"/>
    <w:next w:val="1183"/>
    <w:link w:val="1058"/>
    <w:uiPriority w:val="19"/>
    <w:qFormat/>
    <w:rPr>
      <w:i/>
      <w:color w:val="5a5a5a"/>
    </w:rPr>
  </w:style>
  <w:style w:type="character" w:styleId="1184">
    <w:name w:val="文档结构图 Char1"/>
    <w:next w:val="1184"/>
    <w:link w:val="1058"/>
    <w:rPr>
      <w:rFonts w:ascii="宋体"/>
      <w:b/>
      <w:sz w:val="18"/>
      <w:szCs w:val="18"/>
    </w:rPr>
  </w:style>
  <w:style w:type="character" w:styleId="1185">
    <w:name w:val="正文格式 Char"/>
    <w:next w:val="1185"/>
    <w:link w:val="1186"/>
    <w:rPr>
      <w:rFonts w:ascii="Times New Roman" w:hAnsi="Times New Roman"/>
      <w:sz w:val="24"/>
    </w:rPr>
  </w:style>
  <w:style w:type="paragraph" w:styleId="1186">
    <w:name w:val="正文格式"/>
    <w:basedOn w:val="1058"/>
    <w:next w:val="1186"/>
    <w:link w:val="1185"/>
    <w:pPr>
      <w:ind w:firstLine="482"/>
      <w:spacing w:line="360" w:lineRule="atLeast"/>
      <w:widowControl/>
    </w:pPr>
    <w:rPr>
      <w:sz w:val="24"/>
      <w:szCs w:val="20"/>
    </w:rPr>
  </w:style>
  <w:style w:type="character" w:styleId="1187">
    <w:name w:val="正文文本缩进 Char"/>
    <w:next w:val="1187"/>
    <w:link w:val="1058"/>
    <w:uiPriority w:val="99"/>
  </w:style>
  <w:style w:type="character" w:styleId="1188">
    <w:name w:val="页脚 Char2"/>
    <w:next w:val="1188"/>
    <w:link w:val="1058"/>
    <w:rPr>
      <w:rFonts w:eastAsia="宋体"/>
      <w:sz w:val="18"/>
      <w:szCs w:val="18"/>
      <w:lang w:val="en-US" w:eastAsia="zh-CN" w:bidi="ar-SA"/>
    </w:rPr>
  </w:style>
  <w:style w:type="character" w:styleId="1189">
    <w:name w:val="Variable"/>
    <w:next w:val="1189"/>
    <w:link w:val="1058"/>
    <w:rPr>
      <w:i/>
    </w:rPr>
  </w:style>
  <w:style w:type="character" w:styleId="1190">
    <w:name w:val="bigfont1"/>
    <w:next w:val="1190"/>
    <w:link w:val="1058"/>
    <w:rPr>
      <w:color w:val="000000"/>
      <w:sz w:val="24"/>
      <w:szCs w:val="24"/>
      <w:u w:val="none"/>
    </w:rPr>
  </w:style>
  <w:style w:type="character" w:styleId="1191">
    <w:name w:val="明显参考"/>
    <w:next w:val="1191"/>
    <w:link w:val="1058"/>
    <w:qFormat/>
    <w:rPr>
      <w:b/>
      <w:sz w:val="24"/>
      <w:u w:val="single"/>
    </w:rPr>
  </w:style>
  <w:style w:type="character" w:styleId="1192">
    <w:name w:val="标题5 Char Char"/>
    <w:next w:val="1192"/>
    <w:link w:val="1193"/>
    <w:rPr>
      <w:rFonts w:ascii="Arial" w:hAnsi="Arial"/>
      <w:b/>
      <w:bCs/>
      <w:sz w:val="24"/>
      <w:szCs w:val="32"/>
    </w:rPr>
  </w:style>
  <w:style w:type="paragraph" w:styleId="1193">
    <w:name w:val="标题5"/>
    <w:basedOn w:val="1061"/>
    <w:next w:val="1193"/>
    <w:link w:val="1192"/>
    <w:pPr>
      <w:jc w:val="both"/>
      <w:keepLines/>
      <w:keepNext/>
      <w:spacing w:before="260" w:after="260" w:line="413" w:lineRule="auto"/>
    </w:pPr>
    <w:rPr>
      <w:rFonts w:ascii="Arial" w:hAnsi="Arial"/>
      <w:b/>
      <w:bCs/>
      <w:szCs w:val="32"/>
    </w:rPr>
  </w:style>
  <w:style w:type="character" w:styleId="1194">
    <w:name w:val="Intense Quote Char1"/>
    <w:next w:val="1194"/>
    <w:link w:val="1195"/>
    <w:rPr>
      <w:b/>
      <w:i/>
      <w:color w:val="4f81bd"/>
    </w:rPr>
  </w:style>
  <w:style w:type="paragraph" w:styleId="1195">
    <w:name w:val="Intense Quote"/>
    <w:basedOn w:val="1058"/>
    <w:next w:val="1058"/>
    <w:link w:val="1194"/>
    <w:pPr>
      <w:ind w:left="936" w:right="936"/>
      <w:spacing w:before="200" w:after="280"/>
      <w:pBdr>
        <w:bottom w:val="single" w:color="4F81BD" w:sz="4" w:space="4"/>
      </w:pBdr>
    </w:pPr>
    <w:rPr>
      <w:b/>
      <w:i/>
      <w:color w:val="4f81bd"/>
      <w:sz w:val="20"/>
      <w:szCs w:val="20"/>
    </w:rPr>
  </w:style>
  <w:style w:type="character" w:styleId="1196">
    <w:name w:val="op-map-singlepoint-info-right1"/>
    <w:next w:val="1196"/>
    <w:link w:val="1058"/>
  </w:style>
  <w:style w:type="character" w:styleId="1197">
    <w:name w:val="明显引用 Char"/>
    <w:next w:val="1197"/>
    <w:link w:val="1198"/>
    <w:rPr>
      <w:b/>
      <w:i/>
      <w:sz w:val="24"/>
      <w:szCs w:val="22"/>
    </w:rPr>
  </w:style>
  <w:style w:type="paragraph" w:styleId="1198">
    <w:name w:val="明显引用"/>
    <w:basedOn w:val="1058"/>
    <w:next w:val="1058"/>
    <w:link w:val="1197"/>
    <w:qFormat/>
    <w:pPr>
      <w:ind w:left="720" w:right="720"/>
    </w:pPr>
    <w:rPr>
      <w:b/>
      <w:i/>
      <w:sz w:val="24"/>
    </w:rPr>
  </w:style>
  <w:style w:type="character" w:styleId="1199">
    <w:name w:val="标题 Char_0"/>
    <w:next w:val="1199"/>
    <w:link w:val="1200"/>
    <w:rPr>
      <w:rFonts w:ascii="黑体" w:hAnsi="Arial" w:eastAsia="黑体"/>
      <w:b/>
      <w:bCs/>
      <w:sz w:val="32"/>
      <w:szCs w:val="32"/>
    </w:rPr>
  </w:style>
  <w:style w:type="paragraph" w:styleId="1200">
    <w:name w:val="标题_0"/>
    <w:basedOn w:val="1201"/>
    <w:next w:val="1200"/>
    <w:link w:val="1199"/>
    <w:qFormat/>
    <w:pPr>
      <w:jc w:val="center"/>
      <w:spacing w:before="120" w:after="120" w:line="360" w:lineRule="auto"/>
      <w:outlineLvl w:val="0"/>
    </w:pPr>
    <w:rPr>
      <w:rFonts w:ascii="黑体" w:hAnsi="Arial" w:eastAsia="黑体"/>
      <w:b/>
      <w:bCs/>
      <w:sz w:val="32"/>
      <w:szCs w:val="32"/>
    </w:rPr>
  </w:style>
  <w:style w:type="paragraph" w:styleId="1201">
    <w:name w:val="正文_2"/>
    <w:next w:val="1201"/>
    <w:link w:val="1058"/>
    <w:qFormat/>
    <w:rPr>
      <w:lang w:val="en-US" w:eastAsia="zh-CN" w:bidi="ar-SA"/>
    </w:rPr>
  </w:style>
  <w:style w:type="character" w:styleId="1202">
    <w:name w:val="正文文本缩进 2 Char Char"/>
    <w:next w:val="1202"/>
    <w:link w:val="1203"/>
    <w:rPr>
      <w:rFonts w:ascii="楷体_GB2312" w:hAnsi="Times New Roman" w:eastAsia="楷体_GB2312"/>
      <w:b/>
      <w:bCs/>
      <w:sz w:val="28"/>
      <w:szCs w:val="24"/>
      <w:lang w:val="en-US" w:eastAsia="zh-CN"/>
    </w:rPr>
  </w:style>
  <w:style w:type="paragraph" w:styleId="1203">
    <w:name w:val="正文文本缩进 21"/>
    <w:basedOn w:val="1058"/>
    <w:next w:val="1203"/>
    <w:link w:val="1202"/>
    <w:pPr>
      <w:ind w:firstLine="562"/>
      <w:spacing w:line="480" w:lineRule="exact"/>
    </w:pPr>
    <w:rPr>
      <w:rFonts w:ascii="楷体_GB2312" w:eastAsia="楷体_GB2312"/>
      <w:b/>
      <w:bCs/>
      <w:sz w:val="28"/>
      <w:szCs w:val="24"/>
    </w:rPr>
  </w:style>
  <w:style w:type="character" w:styleId="1204">
    <w:name w:val="正文首行缩进 Char1"/>
    <w:next w:val="1204"/>
    <w:link w:val="1058"/>
    <w:uiPriority w:val="99"/>
    <w:semiHidden/>
    <w:rPr>
      <w:rFonts w:ascii="Times New Roman" w:hAnsi="Times New Roman" w:eastAsia="华文中宋" w:cs="Times New Roman"/>
      <w:sz w:val="21"/>
      <w:szCs w:val="22"/>
    </w:rPr>
  </w:style>
  <w:style w:type="character" w:styleId="1205">
    <w:name w:val="日期 Char"/>
    <w:next w:val="1205"/>
    <w:link w:val="1058"/>
    <w:uiPriority w:val="99"/>
  </w:style>
  <w:style w:type="character" w:styleId="1206">
    <w:name w:val="Body Text Indent 2 Char1"/>
    <w:next w:val="1206"/>
    <w:link w:val="1058"/>
    <w:uiPriority w:val="99"/>
    <w:rPr>
      <w:rFonts w:ascii="仿宋_GB2312" w:eastAsia="仿宋_GB2312"/>
      <w:sz w:val="24"/>
    </w:rPr>
  </w:style>
  <w:style w:type="character" w:styleId="1207">
    <w:name w:val="Date Char1"/>
    <w:next w:val="1207"/>
    <w:link w:val="1058"/>
    <w:uiPriority w:val="99"/>
    <w:rPr>
      <w:rFonts w:eastAsia="宋体"/>
      <w:sz w:val="24"/>
    </w:rPr>
  </w:style>
  <w:style w:type="character" w:styleId="1208">
    <w:name w:val="批注框文本 Char1"/>
    <w:next w:val="1208"/>
    <w:link w:val="1058"/>
    <w:rPr>
      <w:sz w:val="18"/>
      <w:szCs w:val="18"/>
    </w:rPr>
  </w:style>
  <w:style w:type="character" w:styleId="1209">
    <w:name w:val="Heading 1 Char"/>
    <w:next w:val="1209"/>
    <w:link w:val="1058"/>
    <w:uiPriority w:val="99"/>
    <w:rPr>
      <w:rFonts w:cs="Calibri"/>
      <w:b/>
      <w:bCs/>
      <w:sz w:val="44"/>
      <w:szCs w:val="44"/>
    </w:rPr>
  </w:style>
  <w:style w:type="character" w:styleId="1210">
    <w:name w:val="标题 Char1"/>
    <w:next w:val="1210"/>
    <w:link w:val="1058"/>
    <w:uiPriority w:val="10"/>
    <w:rPr>
      <w:rFonts w:ascii="Cambria" w:hAnsi="Cambria" w:cs="Times New Roman"/>
      <w:b/>
      <w:bCs/>
      <w:sz w:val="32"/>
      <w:szCs w:val="32"/>
    </w:rPr>
  </w:style>
  <w:style w:type="character" w:styleId="1211">
    <w:name w:val="Blockquote Char"/>
    <w:next w:val="1211"/>
    <w:link w:val="1212"/>
    <w:rPr>
      <w:rFonts w:ascii="Times New Roman" w:hAnsi="Times New Roman"/>
      <w:sz w:val="24"/>
    </w:rPr>
  </w:style>
  <w:style w:type="paragraph" w:styleId="1212">
    <w:name w:val="Blockquote"/>
    <w:basedOn w:val="1058"/>
    <w:next w:val="1212"/>
    <w:link w:val="1211"/>
    <w:pPr>
      <w:ind w:left="360" w:right="360"/>
      <w:jc w:val="left"/>
      <w:spacing w:before="100" w:after="100"/>
    </w:pPr>
    <w:rPr>
      <w:sz w:val="24"/>
      <w:szCs w:val="20"/>
    </w:rPr>
  </w:style>
  <w:style w:type="character" w:styleId="1213">
    <w:name w:val="书籍标题"/>
    <w:next w:val="1213"/>
    <w:link w:val="1058"/>
    <w:qFormat/>
    <w:rPr>
      <w:rFonts w:ascii="Cambria" w:hAnsi="Cambria" w:eastAsia="宋体"/>
      <w:b/>
      <w:i/>
      <w:sz w:val="24"/>
      <w:szCs w:val="24"/>
    </w:rPr>
  </w:style>
  <w:style w:type="character" w:styleId="1214">
    <w:name w:val="页脚 Char1"/>
    <w:next w:val="1214"/>
    <w:link w:val="1058"/>
    <w:rPr>
      <w:rFonts w:eastAsia="宋体"/>
      <w:sz w:val="18"/>
      <w:szCs w:val="18"/>
      <w:lang w:val="en-US" w:eastAsia="zh-CN" w:bidi="ar-SA"/>
    </w:rPr>
  </w:style>
  <w:style w:type="character" w:styleId="1215">
    <w:name w:val="正文文本 Char"/>
    <w:next w:val="1215"/>
    <w:link w:val="1058"/>
    <w:uiPriority w:val="99"/>
  </w:style>
  <w:style w:type="character" w:styleId="1216">
    <w:name w:val="正文文本 2 Char1"/>
    <w:next w:val="1216"/>
    <w:link w:val="1058"/>
    <w:uiPriority w:val="99"/>
    <w:semiHidden/>
    <w:rPr>
      <w:sz w:val="21"/>
      <w:szCs w:val="22"/>
    </w:rPr>
  </w:style>
  <w:style w:type="paragraph" w:styleId="1217">
    <w:name w:val="blockquote"/>
    <w:basedOn w:val="1058"/>
    <w:next w:val="1217"/>
    <w:link w:val="1058"/>
    <w:pPr>
      <w:jc w:val="left"/>
      <w:spacing w:before="100" w:beforeAutospacing="1" w:after="100" w:afterAutospacing="1"/>
      <w:widowControl/>
    </w:pPr>
    <w:rPr>
      <w:rFonts w:ascii="宋体" w:hAnsi="宋体"/>
      <w:sz w:val="24"/>
      <w:szCs w:val="24"/>
    </w:rPr>
  </w:style>
  <w:style w:type="paragraph" w:styleId="1218">
    <w:name w:val="Address"/>
    <w:basedOn w:val="1058"/>
    <w:next w:val="1058"/>
    <w:link w:val="1058"/>
    <w:rPr>
      <w:i/>
      <w:sz w:val="24"/>
    </w:rPr>
  </w:style>
  <w:style w:type="paragraph" w:styleId="1219">
    <w:name w:val="Normal_2"/>
    <w:next w:val="1219"/>
    <w:link w:val="1058"/>
    <w:uiPriority w:val="99"/>
    <w:qFormat/>
    <w:rPr>
      <w:rFonts w:eastAsia="Times New Roman"/>
      <w:sz w:val="24"/>
      <w:szCs w:val="24"/>
      <w:lang w:val="en-US" w:eastAsia="zh-CN" w:bidi="ar-SA"/>
    </w:rPr>
  </w:style>
  <w:style w:type="paragraph" w:styleId="1220">
    <w:name w:val="Achievement"/>
    <w:basedOn w:val="1058"/>
    <w:next w:val="1220"/>
    <w:link w:val="1058"/>
    <w:pPr>
      <w:ind w:left="3600" w:hanging="360"/>
      <w:tabs>
        <w:tab w:val="left" w:pos="3600" w:leader="none"/>
      </w:tabs>
    </w:pPr>
    <w:rPr>
      <w:rFonts w:ascii="Times New Roman" w:hAnsi="Times New Roman"/>
      <w:szCs w:val="24"/>
    </w:rPr>
  </w:style>
  <w:style w:type="paragraph" w:styleId="1221">
    <w:name w:val="正文_1"/>
    <w:next w:val="1221"/>
    <w:link w:val="1058"/>
    <w:qFormat/>
    <w:rPr>
      <w:lang w:val="en-US" w:eastAsia="zh-CN" w:bidi="ar-SA"/>
    </w:rPr>
  </w:style>
  <w:style w:type="paragraph" w:styleId="1222">
    <w:name w:val="_Style 124"/>
    <w:next w:val="1058"/>
    <w:link w:val="1058"/>
    <w:pPr>
      <w:jc w:val="both"/>
      <w:widowControl w:val="off"/>
    </w:pPr>
    <w:rPr>
      <w:sz w:val="21"/>
      <w:szCs w:val="22"/>
      <w:lang w:val="en-US" w:eastAsia="zh-CN" w:bidi="ar-SA"/>
    </w:rPr>
  </w:style>
  <w:style w:type="paragraph" w:styleId="1223">
    <w:name w:val="列出段落_0"/>
    <w:basedOn w:val="1165"/>
    <w:next w:val="1223"/>
    <w:link w:val="1058"/>
    <w:uiPriority w:val="34"/>
    <w:qFormat/>
    <w:pPr>
      <w:ind w:firstLine="420"/>
      <w:jc w:val="both"/>
      <w:widowControl w:val="off"/>
    </w:pPr>
    <w:rPr>
      <w:sz w:val="21"/>
      <w:szCs w:val="22"/>
    </w:rPr>
  </w:style>
  <w:style w:type="paragraph" w:styleId="1224">
    <w:name w:val="Body Text 21"/>
    <w:basedOn w:val="1058"/>
    <w:next w:val="1224"/>
    <w:link w:val="1058"/>
    <w:pPr>
      <w:spacing w:line="288" w:lineRule="auto"/>
      <w:widowControl/>
    </w:pPr>
    <w:rPr>
      <w:rFonts w:ascii="宋体" w:hAnsi="Times New Roman"/>
      <w:sz w:val="24"/>
      <w:szCs w:val="20"/>
      <w:lang w:bidi="he-IL"/>
    </w:rPr>
  </w:style>
  <w:style w:type="paragraph" w:styleId="1225">
    <w:name w:val="??"/>
    <w:next w:val="1225"/>
    <w:link w:val="1058"/>
    <w:pPr>
      <w:widowControl w:val="off"/>
    </w:pPr>
    <w:rPr>
      <w:rFonts w:ascii="??" w:eastAsia="??"/>
      <w:lang w:val="en-US" w:eastAsia="zh-CN" w:bidi="ar-SA"/>
    </w:rPr>
  </w:style>
  <w:style w:type="paragraph" w:styleId="1226">
    <w:name w:val="Char1"/>
    <w:basedOn w:val="1058"/>
    <w:next w:val="1226"/>
    <w:link w:val="1058"/>
    <w:rPr>
      <w:sz w:val="24"/>
      <w:szCs w:val="24"/>
    </w:rPr>
  </w:style>
  <w:style w:type="paragraph" w:styleId="1227">
    <w:name w:val="空半行"/>
    <w:basedOn w:val="1058"/>
    <w:next w:val="1227"/>
    <w:link w:val="1058"/>
    <w:pPr>
      <w:spacing w:line="120" w:lineRule="exact"/>
    </w:pPr>
    <w:rPr>
      <w:rFonts w:ascii="Times New Roman" w:hAnsi="Times New Roman" w:eastAsia="仿宋_GB2312"/>
      <w:color w:val="ffffff"/>
      <w:sz w:val="30"/>
      <w:szCs w:val="20"/>
    </w:rPr>
  </w:style>
  <w:style w:type="paragraph" w:styleId="1228">
    <w:name w:val="正文 + 宋体"/>
    <w:basedOn w:val="1058"/>
    <w:next w:val="1228"/>
    <w:link w:val="1058"/>
    <w:pPr>
      <w:jc w:val="center"/>
      <w:spacing w:line="499" w:lineRule="exact"/>
    </w:pPr>
    <w:rPr>
      <w:rFonts w:ascii="宋体" w:hAnsi="宋体"/>
      <w:sz w:val="24"/>
      <w:szCs w:val="24"/>
    </w:rPr>
  </w:style>
  <w:style w:type="paragraph" w:styleId="1229">
    <w:name w:val="正文2"/>
    <w:basedOn w:val="1058"/>
    <w:next w:val="1229"/>
    <w:link w:val="1058"/>
    <w:pPr>
      <w:ind w:left="57" w:right="57"/>
      <w:jc w:val="center"/>
      <w:spacing w:after="60" w:line="360" w:lineRule="atLeast"/>
    </w:pPr>
    <w:rPr>
      <w:rFonts w:ascii="宋体" w:hAnsi="Times New Roman"/>
      <w:szCs w:val="20"/>
    </w:rPr>
  </w:style>
  <w:style w:type="paragraph" w:styleId="1230">
    <w:name w:val="正文缩进_0"/>
    <w:basedOn w:val="1221"/>
    <w:next w:val="1230"/>
    <w:link w:val="1058"/>
    <w:pPr>
      <w:ind w:firstLine="420"/>
      <w:jc w:val="both"/>
      <w:widowControl w:val="off"/>
    </w:pPr>
    <w:rPr>
      <w:sz w:val="21"/>
      <w:u w:val="single"/>
    </w:rPr>
  </w:style>
  <w:style w:type="paragraph" w:styleId="1231">
    <w:name w:val="正文 + 五号"/>
    <w:basedOn w:val="1058"/>
    <w:next w:val="1231"/>
    <w:link w:val="1058"/>
    <w:pPr>
      <w:ind w:firstLine="420"/>
      <w:jc w:val="left"/>
      <w:spacing w:line="360" w:lineRule="auto"/>
      <w:widowControl/>
    </w:pPr>
    <w:rPr>
      <w:rFonts w:ascii="Times New Roman" w:hAnsi="Times New Roman"/>
      <w:szCs w:val="21"/>
    </w:rPr>
  </w:style>
  <w:style w:type="paragraph" w:styleId="1232">
    <w:name w:val="样式5"/>
    <w:basedOn w:val="1058"/>
    <w:next w:val="1060"/>
    <w:link w:val="1058"/>
    <w:rPr>
      <w:rFonts w:ascii="Times New Roman" w:hAnsi="Times New Roman"/>
      <w:i/>
      <w:szCs w:val="24"/>
    </w:rPr>
  </w:style>
  <w:style w:type="paragraph" w:styleId="1233">
    <w:name w:val="font0"/>
    <w:basedOn w:val="1058"/>
    <w:next w:val="1233"/>
    <w:link w:val="1058"/>
    <w:pPr>
      <w:jc w:val="left"/>
      <w:spacing w:before="100" w:beforeAutospacing="1" w:after="100" w:afterAutospacing="1"/>
      <w:widowControl/>
    </w:pPr>
    <w:rPr>
      <w:rFonts w:hint="eastAsia" w:ascii="宋体" w:hAnsi="宋体" w:cs="Arial Unicode MS"/>
      <w:sz w:val="24"/>
      <w:szCs w:val="24"/>
    </w:rPr>
  </w:style>
  <w:style w:type="paragraph" w:styleId="1234">
    <w:name w:val="1"/>
    <w:basedOn w:val="1058"/>
    <w:next w:val="1110"/>
    <w:link w:val="1058"/>
    <w:pPr>
      <w:ind w:left="1080"/>
      <w:tabs>
        <w:tab w:val="left" w:pos="1080" w:leader="none"/>
      </w:tabs>
    </w:pPr>
    <w:rPr>
      <w:rFonts w:ascii="Times New Roman" w:hAnsi="Times New Roman"/>
      <w:szCs w:val="24"/>
    </w:rPr>
  </w:style>
  <w:style w:type="paragraph" w:styleId="1235">
    <w:name w:val="List Paragraph1"/>
    <w:basedOn w:val="1058"/>
    <w:next w:val="1235"/>
    <w:link w:val="1058"/>
    <w:uiPriority w:val="34"/>
    <w:qFormat/>
    <w:pPr>
      <w:ind w:firstLine="420"/>
    </w:pPr>
    <w:rPr>
      <w:rFonts w:ascii="Times New Roman" w:hAnsi="Times New Roman"/>
    </w:rPr>
  </w:style>
  <w:style w:type="paragraph" w:styleId="1236">
    <w:name w:val="纯文本1"/>
    <w:basedOn w:val="1058"/>
    <w:next w:val="1236"/>
    <w:link w:val="1058"/>
    <w:rPr>
      <w:rFonts w:ascii="宋体" w:hAnsi="Courier New" w:eastAsia="楷体_GB2312"/>
      <w:sz w:val="26"/>
      <w:szCs w:val="20"/>
    </w:rPr>
  </w:style>
  <w:style w:type="paragraph" w:styleId="1237">
    <w:name w:val="样式6"/>
    <w:basedOn w:val="1060"/>
    <w:next w:val="1237"/>
    <w:link w:val="1058"/>
    <w:pPr>
      <w:spacing w:before="120" w:after="120" w:line="240" w:lineRule="auto"/>
    </w:pPr>
    <w:rPr>
      <w:rFonts w:ascii="宋体" w:hAnsi="宋体" w:eastAsia="宋体"/>
      <w:sz w:val="24"/>
      <w:szCs w:val="24"/>
    </w:rPr>
  </w:style>
  <w:style w:type="paragraph" w:styleId="1238">
    <w:name w:val="正文 1.1.1"/>
    <w:basedOn w:val="1058"/>
    <w:next w:val="1058"/>
    <w:link w:val="1058"/>
    <w:pPr>
      <w:numPr>
        <w:ilvl w:val="2"/>
        <w:numId w:val="1"/>
      </w:numPr>
      <w:spacing w:line="360" w:lineRule="auto"/>
      <w:tabs>
        <w:tab w:val="left" w:pos="851" w:leader="none"/>
      </w:tabs>
      <w:outlineLvl w:val="2"/>
    </w:pPr>
    <w:rPr>
      <w:rFonts w:ascii="宋体" w:hAnsi="宋体"/>
      <w:color w:val="ff0000"/>
      <w:sz w:val="28"/>
      <w:szCs w:val="21"/>
    </w:rPr>
  </w:style>
  <w:style w:type="paragraph" w:styleId="1239">
    <w:name w:val="Table Paragraph"/>
    <w:basedOn w:val="1058"/>
    <w:next w:val="1239"/>
    <w:link w:val="1058"/>
    <w:uiPriority w:val="1"/>
    <w:qFormat/>
    <w:pPr>
      <w:jc w:val="left"/>
    </w:pPr>
    <w:rPr>
      <w:rFonts w:cs="Calibri"/>
      <w:sz w:val="22"/>
      <w:lang w:eastAsia="en-US"/>
    </w:rPr>
  </w:style>
  <w:style w:type="paragraph" w:styleId="1240">
    <w:name w:val="flNote"/>
    <w:basedOn w:val="1058"/>
    <w:next w:val="1240"/>
    <w:link w:val="1058"/>
    <w:pPr>
      <w:jc w:val="center"/>
      <w:spacing w:before="320" w:after="160" w:line="360" w:lineRule="atLeast"/>
    </w:pPr>
    <w:rPr>
      <w:rFonts w:ascii="Arial" w:hAnsi="Times New Roman" w:eastAsia="黑体"/>
      <w:sz w:val="30"/>
      <w:szCs w:val="20"/>
    </w:rPr>
  </w:style>
  <w:style w:type="paragraph" w:styleId="1241">
    <w:name w:val="普通正文"/>
    <w:basedOn w:val="1058"/>
    <w:next w:val="1241"/>
    <w:link w:val="1058"/>
    <w:uiPriority w:val="99"/>
    <w:pPr>
      <w:ind w:firstLine="480"/>
      <w:jc w:val="left"/>
      <w:spacing w:before="120" w:after="120" w:line="360" w:lineRule="auto"/>
    </w:pPr>
    <w:rPr>
      <w:rFonts w:ascii="Arial" w:hAnsi="Arial"/>
      <w:sz w:val="24"/>
      <w:szCs w:val="24"/>
    </w:rPr>
  </w:style>
  <w:style w:type="paragraph" w:styleId="1242">
    <w:name w:val="p0"/>
    <w:basedOn w:val="1058"/>
    <w:next w:val="1242"/>
    <w:link w:val="1058"/>
    <w:pPr>
      <w:spacing w:line="312" w:lineRule="atLeast"/>
      <w:widowControl/>
    </w:pPr>
    <w:rPr>
      <w:rFonts w:ascii="Times New Roman" w:hAnsi="Times New Roman"/>
      <w:szCs w:val="21"/>
    </w:rPr>
  </w:style>
  <w:style w:type="paragraph" w:styleId="1243">
    <w:name w:val="列出段落"/>
    <w:basedOn w:val="1058"/>
    <w:next w:val="1243"/>
    <w:link w:val="1058"/>
    <w:uiPriority w:val="1"/>
    <w:qFormat/>
    <w:pPr>
      <w:ind w:firstLine="420"/>
    </w:pPr>
    <w:rPr>
      <w:rFonts w:ascii="Times New Roman" w:hAnsi="Times New Roman"/>
      <w:sz w:val="19"/>
      <w:szCs w:val="20"/>
    </w:rPr>
  </w:style>
  <w:style w:type="paragraph" w:styleId="1244">
    <w:name w:val="Normal_1"/>
    <w:next w:val="1244"/>
    <w:link w:val="1058"/>
    <w:uiPriority w:val="99"/>
    <w:qFormat/>
    <w:rPr>
      <w:rFonts w:eastAsia="Times New Roman"/>
      <w:sz w:val="24"/>
      <w:szCs w:val="24"/>
      <w:lang w:val="en-US" w:eastAsia="zh-CN" w:bidi="ar-SA"/>
    </w:rPr>
  </w:style>
  <w:style w:type="paragraph" w:styleId="1245">
    <w:name w:val="TOC 标题"/>
    <w:basedOn w:val="1059"/>
    <w:next w:val="1058"/>
    <w:link w:val="1058"/>
    <w:qFormat/>
    <w:pPr>
      <w:spacing w:before="480" w:after="0" w:line="276" w:lineRule="auto"/>
      <w:widowControl/>
      <w:outlineLvl w:val="9"/>
    </w:pPr>
    <w:rPr>
      <w:rFonts w:ascii="Cambria" w:hAnsi="Cambria"/>
      <w:bCs w:val="0"/>
      <w:color w:val="365f91"/>
      <w:sz w:val="28"/>
      <w:szCs w:val="22"/>
    </w:rPr>
  </w:style>
  <w:style w:type="paragraph" w:styleId="1246">
    <w:name w:val="正文缩进_1"/>
    <w:basedOn w:val="1201"/>
    <w:next w:val="1246"/>
    <w:link w:val="1058"/>
    <w:pPr>
      <w:ind w:firstLine="420"/>
      <w:jc w:val="both"/>
      <w:widowControl w:val="off"/>
    </w:pPr>
    <w:rPr>
      <w:sz w:val="21"/>
      <w:u w:val="single"/>
    </w:rPr>
  </w:style>
  <w:style w:type="paragraph" w:styleId="1247">
    <w:name w:val="样式9"/>
    <w:basedOn w:val="1248"/>
    <w:next w:val="1060"/>
    <w:link w:val="1058"/>
  </w:style>
  <w:style w:type="paragraph" w:styleId="1248">
    <w:name w:val="样式 小四"/>
    <w:basedOn w:val="1058"/>
    <w:next w:val="1058"/>
    <w:link w:val="1058"/>
    <w:pPr>
      <w:ind w:left="538" w:firstLine="361"/>
    </w:pPr>
    <w:rPr>
      <w:rFonts w:ascii="Times New Roman" w:hAnsi="Times New Roman"/>
      <w:b/>
      <w:sz w:val="24"/>
      <w:szCs w:val="24"/>
    </w:rPr>
  </w:style>
  <w:style w:type="paragraph" w:styleId="1249">
    <w:name w:val="flName"/>
    <w:basedOn w:val="1058"/>
    <w:next w:val="1249"/>
    <w:link w:val="1058"/>
    <w:pPr>
      <w:jc w:val="center"/>
      <w:spacing w:before="320" w:after="160" w:line="360" w:lineRule="atLeast"/>
    </w:pPr>
    <w:rPr>
      <w:rFonts w:ascii="Arial" w:hAnsi="Times New Roman" w:eastAsia="黑体"/>
      <w:sz w:val="32"/>
      <w:szCs w:val="20"/>
    </w:rPr>
  </w:style>
  <w:style w:type="paragraph" w:styleId="1250">
    <w:name w:val="正文 第一章"/>
    <w:basedOn w:val="1058"/>
    <w:next w:val="1251"/>
    <w:link w:val="1058"/>
    <w:pPr>
      <w:numPr>
        <w:ilvl w:val="0"/>
        <w:numId w:val="1"/>
      </w:numPr>
      <w:jc w:val="center"/>
      <w:pageBreakBefore/>
      <w:spacing w:before="240" w:after="240" w:line="480" w:lineRule="auto"/>
      <w:outlineLvl w:val="0"/>
    </w:pPr>
    <w:rPr>
      <w:rFonts w:ascii="黑体" w:hAnsi="宋体" w:eastAsia="黑体"/>
      <w:sz w:val="36"/>
      <w:szCs w:val="21"/>
    </w:rPr>
  </w:style>
  <w:style w:type="paragraph" w:styleId="1251">
    <w:name w:val="正文 1.1"/>
    <w:basedOn w:val="1058"/>
    <w:next w:val="1238"/>
    <w:link w:val="1058"/>
    <w:pPr>
      <w:numPr>
        <w:ilvl w:val="1"/>
        <w:numId w:val="1"/>
      </w:numPr>
      <w:ind w:left="980" w:hanging="980"/>
      <w:spacing w:line="360" w:lineRule="auto"/>
      <w:tabs>
        <w:tab w:val="left" w:pos="851" w:leader="none"/>
      </w:tabs>
      <w:outlineLvl w:val="1"/>
    </w:pPr>
    <w:rPr>
      <w:rFonts w:ascii="仿宋" w:hAnsi="仿宋" w:eastAsia="仿宋"/>
      <w:b/>
      <w:sz w:val="28"/>
      <w:szCs w:val="21"/>
    </w:rPr>
  </w:style>
  <w:style w:type="paragraph" w:styleId="1252">
    <w:name w:val="样式7"/>
    <w:basedOn w:val="1058"/>
    <w:next w:val="1237"/>
    <w:link w:val="1058"/>
    <w:rPr>
      <w:rFonts w:ascii="Times New Roman" w:hAnsi="Times New Roman"/>
      <w:szCs w:val="24"/>
    </w:rPr>
  </w:style>
  <w:style w:type="paragraph" w:styleId="1253">
    <w:name w:val="样式3"/>
    <w:basedOn w:val="1060"/>
    <w:next w:val="1253"/>
    <w:link w:val="1058"/>
    <w:pPr>
      <w:spacing w:before="120" w:after="120" w:line="240" w:lineRule="auto"/>
    </w:pPr>
    <w:rPr>
      <w:rFonts w:ascii="宋体" w:hAnsi="宋体" w:eastAsia="宋体"/>
      <w:sz w:val="24"/>
      <w:szCs w:val="24"/>
    </w:rPr>
  </w:style>
  <w:style w:type="paragraph" w:styleId="1254">
    <w:name w:val="样式 标题 2 + Times New Roman 四号 非加粗 段前: 5 磅 段后: 0 磅 行距: 固定值 20..."/>
    <w:basedOn w:val="1060"/>
    <w:next w:val="1254"/>
    <w:link w:val="1058"/>
    <w:pPr>
      <w:jc w:val="left"/>
      <w:keepLines w:val="0"/>
      <w:spacing w:before="100" w:line="400" w:lineRule="exact"/>
      <w:widowControl/>
    </w:pPr>
    <w:rPr>
      <w:rFonts w:ascii="Times New Roman" w:hAnsi="Times New Roman" w:eastAsia="宋体" w:cs="宋体"/>
      <w:b w:val="0"/>
      <w:i/>
      <w:iCs/>
      <w:sz w:val="28"/>
      <w:szCs w:val="20"/>
    </w:rPr>
  </w:style>
  <w:style w:type="paragraph" w:styleId="1255">
    <w:name w:val="no body"/>
    <w:basedOn w:val="1095"/>
    <w:next w:val="1255"/>
    <w:link w:val="1058"/>
    <w:pPr>
      <w:ind w:left="1129" w:hanging="420"/>
      <w:jc w:val="both"/>
      <w:spacing w:before="120" w:after="60"/>
      <w:widowControl/>
      <w:tabs>
        <w:tab w:val="left" w:pos="1129" w:leader="none"/>
      </w:tabs>
    </w:pPr>
    <w:rPr>
      <w:rFonts w:ascii="楷体" w:hAnsi="Plotter" w:eastAsia="楷体"/>
      <w:color w:val="0000ff"/>
      <w:sz w:val="24"/>
      <w:szCs w:val="20"/>
      <w:lang w:eastAsia="en-US"/>
    </w:rPr>
  </w:style>
  <w:style w:type="paragraph" w:styleId="1256">
    <w:name w:val="样式 标题 2 +"/>
    <w:basedOn w:val="1060"/>
    <w:next w:val="1256"/>
    <w:link w:val="1058"/>
    <w:rPr>
      <w:sz w:val="28"/>
    </w:rPr>
  </w:style>
  <w:style w:type="paragraph" w:styleId="1257">
    <w:name w:val="样式4"/>
    <w:basedOn w:val="1058"/>
    <w:next w:val="1257"/>
    <w:link w:val="1058"/>
    <w:rPr>
      <w:rFonts w:ascii="Times New Roman" w:hAnsi="Times New Roman"/>
      <w:szCs w:val="24"/>
    </w:rPr>
  </w:style>
  <w:style w:type="paragraph" w:styleId="1258">
    <w:name w:val="图"/>
    <w:basedOn w:val="1058"/>
    <w:next w:val="1258"/>
    <w:link w:val="1058"/>
    <w:pPr>
      <w:jc w:val="center"/>
      <w:keepNext/>
      <w:spacing w:before="60" w:after="60" w:line="300" w:lineRule="auto"/>
    </w:pPr>
    <w:rPr>
      <w:rFonts w:ascii="Times New Roman" w:hAnsi="Times New Roman"/>
      <w:spacing w:val="20"/>
      <w:sz w:val="24"/>
      <w:szCs w:val="20"/>
    </w:rPr>
  </w:style>
  <w:style w:type="paragraph" w:styleId="1259">
    <w:name w:val="xl24"/>
    <w:basedOn w:val="1058"/>
    <w:next w:val="1259"/>
    <w:link w:val="1058"/>
    <w:pPr>
      <w:jc w:val="center"/>
      <w:spacing w:before="100" w:beforeAutospacing="1" w:after="100" w:afterAutospacing="1"/>
      <w:widowControl/>
    </w:pPr>
    <w:rPr>
      <w:rFonts w:ascii="宋体" w:hAnsi="宋体"/>
      <w:sz w:val="24"/>
      <w:szCs w:val="24"/>
    </w:rPr>
  </w:style>
  <w:style w:type="paragraph" w:styleId="1260">
    <w:name w:val="第四级"/>
    <w:basedOn w:val="1058"/>
    <w:next w:val="1058"/>
    <w:link w:val="1058"/>
    <w:pPr>
      <w:numPr>
        <w:ilvl w:val="3"/>
        <w:numId w:val="1"/>
      </w:numPr>
      <w:spacing w:line="360" w:lineRule="auto"/>
      <w:tabs>
        <w:tab w:val="left" w:pos="1134" w:leader="none"/>
      </w:tabs>
    </w:pPr>
    <w:rPr>
      <w:rFonts w:ascii="宋体" w:hAnsi="宋体" w:eastAsia="仿宋"/>
      <w:sz w:val="28"/>
      <w:szCs w:val="21"/>
    </w:rPr>
  </w:style>
  <w:style w:type="paragraph" w:styleId="1261">
    <w:name w:val="Heading 41"/>
    <w:basedOn w:val="1058"/>
    <w:next w:val="1261"/>
    <w:link w:val="1058"/>
    <w:uiPriority w:val="99"/>
    <w:pPr>
      <w:jc w:val="left"/>
      <w:outlineLvl w:val="4"/>
    </w:pPr>
    <w:rPr>
      <w:rFonts w:ascii="宋体" w:hAnsi="宋体" w:cs="宋体"/>
      <w:sz w:val="32"/>
      <w:szCs w:val="32"/>
      <w:lang w:eastAsia="en-US"/>
    </w:rPr>
  </w:style>
  <w:style w:type="paragraph" w:styleId="1262">
    <w:name w:val="Char"/>
    <w:basedOn w:val="1058"/>
    <w:next w:val="1262"/>
    <w:link w:val="1058"/>
    <w:pPr>
      <w:ind w:left="780" w:hanging="360"/>
    </w:pPr>
    <w:rPr>
      <w:sz w:val="24"/>
      <w:szCs w:val="24"/>
    </w:rPr>
  </w:style>
  <w:style w:type="paragraph" w:styleId="1263">
    <w:name w:val="Normal_0"/>
    <w:next w:val="1263"/>
    <w:link w:val="1058"/>
    <w:uiPriority w:val="99"/>
    <w:qFormat/>
    <w:rPr>
      <w:rFonts w:eastAsia="Times New Roman"/>
      <w:sz w:val="24"/>
      <w:szCs w:val="24"/>
      <w:lang w:val="en-US" w:eastAsia="zh-CN" w:bidi="ar-SA"/>
    </w:rPr>
  </w:style>
  <w:style w:type="paragraph" w:styleId="1264">
    <w:name w:val="样式2"/>
    <w:basedOn w:val="1058"/>
    <w:next w:val="1058"/>
    <w:link w:val="1058"/>
    <w:rPr>
      <w:rFonts w:ascii="Times New Roman" w:hAnsi="Times New Roman"/>
      <w:b/>
      <w:szCs w:val="24"/>
    </w:rPr>
  </w:style>
  <w:style w:type="paragraph" w:styleId="1265">
    <w:name w:val="样式1"/>
    <w:basedOn w:val="1105"/>
    <w:next w:val="1265"/>
    <w:link w:val="1058"/>
    <w:rPr>
      <w:rFonts w:cs="Courier New"/>
      <w:sz w:val="21"/>
      <w:szCs w:val="21"/>
    </w:rPr>
  </w:style>
  <w:style w:type="paragraph" w:styleId="1266">
    <w:name w:val="Heading 71"/>
    <w:basedOn w:val="1058"/>
    <w:next w:val="1266"/>
    <w:link w:val="1058"/>
    <w:uiPriority w:val="99"/>
    <w:pPr>
      <w:jc w:val="left"/>
      <w:outlineLvl w:val="7"/>
    </w:pPr>
    <w:rPr>
      <w:rFonts w:ascii="宋体" w:hAnsi="宋体" w:cs="宋体"/>
      <w:sz w:val="28"/>
      <w:szCs w:val="28"/>
      <w:lang w:eastAsia="en-US"/>
    </w:rPr>
  </w:style>
  <w:style w:type="paragraph" w:styleId="1267">
    <w:name w:val="修订"/>
    <w:next w:val="1267"/>
    <w:link w:val="1058"/>
    <w:rPr>
      <w:sz w:val="21"/>
      <w:lang w:val="en-US" w:eastAsia="zh-CN" w:bidi="ar-SA"/>
    </w:rPr>
  </w:style>
  <w:style w:type="paragraph" w:styleId="1268">
    <w:name w:val="Default"/>
    <w:next w:val="1268"/>
    <w:link w:val="1058"/>
    <w:qFormat/>
    <w:pPr>
      <w:widowControl w:val="off"/>
    </w:pPr>
    <w:rPr>
      <w:rFonts w:ascii="宋体" w:cs="宋体"/>
      <w:color w:val="000000"/>
      <w:sz w:val="24"/>
      <w:szCs w:val="24"/>
      <w:lang w:val="en-US" w:eastAsia="zh-CN" w:bidi="ar-SA"/>
    </w:rPr>
  </w:style>
  <w:style w:type="paragraph" w:styleId="1269">
    <w:name w:val="2"/>
    <w:basedOn w:val="1058"/>
    <w:next w:val="1097"/>
    <w:link w:val="1058"/>
    <w:pPr>
      <w:spacing w:before="20" w:after="20"/>
    </w:pPr>
    <w:rPr>
      <w:rFonts w:ascii="宋体" w:hAnsi="宋体"/>
      <w:color w:val="ff00ff"/>
      <w:sz w:val="24"/>
      <w:szCs w:val="24"/>
    </w:rPr>
  </w:style>
  <w:style w:type="paragraph" w:styleId="1270">
    <w:name w:val="样式8"/>
    <w:basedOn w:val="1058"/>
    <w:next w:val="1270"/>
    <w:link w:val="1058"/>
    <w:rPr>
      <w:rFonts w:ascii="Times New Roman" w:hAnsi="Times New Roman"/>
      <w:sz w:val="24"/>
      <w:szCs w:val="24"/>
    </w:rPr>
  </w:style>
  <w:style w:type="paragraph" w:styleId="1271">
    <w:name w:val="xl22"/>
    <w:basedOn w:val="1058"/>
    <w:next w:val="1271"/>
    <w:link w:val="1058"/>
    <w:pPr>
      <w:jc w:val="center"/>
      <w:spacing w:before="100" w:beforeAutospacing="1" w:after="100" w:afterAutospacing="1"/>
      <w:widowControl/>
    </w:pPr>
    <w:rPr>
      <w:rFonts w:ascii="宋体" w:hAnsi="宋体"/>
      <w:sz w:val="20"/>
      <w:szCs w:val="20"/>
    </w:rPr>
  </w:style>
  <w:style w:type="paragraph" w:styleId="1272">
    <w:name w:val="正文3"/>
    <w:next w:val="1272"/>
    <w:link w:val="1058"/>
    <w:qFormat/>
    <w:rPr>
      <w:lang w:val="en-US" w:eastAsia="zh-CN" w:bidi="ar-SA"/>
    </w:rPr>
  </w:style>
  <w:style w:type="paragraph" w:styleId="1273">
    <w:name w:val="Char2"/>
    <w:basedOn w:val="1058"/>
    <w:next w:val="1273"/>
    <w:link w:val="1058"/>
    <w:pPr>
      <w:ind w:left="300" w:hanging="420"/>
    </w:pPr>
    <w:rPr>
      <w:sz w:val="24"/>
      <w:szCs w:val="24"/>
    </w:rPr>
  </w:style>
  <w:style w:type="paragraph" w:styleId="1274">
    <w:name w:val="正文_1_0"/>
    <w:next w:val="1274"/>
    <w:link w:val="1058"/>
    <w:rPr>
      <w:lang w:val="en-US" w:eastAsia="zh-CN" w:bidi="ar-SA"/>
    </w:rPr>
  </w:style>
  <w:style w:type="paragraph" w:styleId="1275">
    <w:name w:val="List Paragraph"/>
    <w:basedOn w:val="1058"/>
    <w:next w:val="1275"/>
    <w:link w:val="1058"/>
    <w:pPr>
      <w:ind w:firstLine="420"/>
    </w:pPr>
    <w:rPr>
      <w:rFonts w:ascii="Times New Roman" w:hAnsi="Times New Roman"/>
      <w:szCs w:val="21"/>
    </w:rPr>
  </w:style>
  <w:style w:type="paragraph" w:styleId="1276">
    <w:name w:val="defaultfont"/>
    <w:basedOn w:val="1058"/>
    <w:next w:val="1276"/>
    <w:link w:val="1058"/>
    <w:pPr>
      <w:jc w:val="left"/>
      <w:spacing w:before="100" w:beforeAutospacing="1" w:after="100" w:afterAutospacing="1"/>
      <w:widowControl/>
    </w:pPr>
    <w:rPr>
      <w:rFonts w:ascii="宋体" w:hAnsi="宋体" w:cs="宋体"/>
      <w:sz w:val="24"/>
      <w:szCs w:val="24"/>
    </w:rPr>
  </w:style>
  <w:style w:type="paragraph" w:styleId="1277">
    <w:name w:val="样式 标题 3 + (中文) 黑体 小四 非加粗 段前: 7.8 磅 段后: 0 磅 行距: 固定值 20 磅"/>
    <w:basedOn w:val="1061"/>
    <w:next w:val="1277"/>
    <w:link w:val="1058"/>
    <w:pPr>
      <w:jc w:val="both"/>
      <w:keepLines/>
      <w:keepNext/>
      <w:spacing w:line="400" w:lineRule="exact"/>
    </w:pPr>
    <w:rPr>
      <w:rFonts w:ascii="Cambria" w:hAnsi="Cambria" w:eastAsia="黑体" w:cs="宋体"/>
      <w:bCs/>
      <w:szCs w:val="20"/>
    </w:rPr>
  </w:style>
  <w:style w:type="paragraph" w:styleId="1278">
    <w:name w:val="xl25"/>
    <w:basedOn w:val="1058"/>
    <w:next w:val="1278"/>
    <w:link w:val="1058"/>
    <w:pPr>
      <w:jc w:val="center"/>
      <w:spacing w:before="100" w:beforeAutospacing="1" w:after="100" w:afterAutospacing="1" w:line="360" w:lineRule="auto"/>
      <w:widowControl/>
    </w:pPr>
    <w:rPr>
      <w:rFonts w:ascii="Arial Unicode MS" w:hAnsi="Arial Unicode MS" w:eastAsia="Arial Unicode MS" w:cs="Arial Unicode MS"/>
      <w:sz w:val="24"/>
      <w:szCs w:val="24"/>
    </w:rPr>
  </w:style>
  <w:style w:type="table" w:styleId="1279">
    <w:name w:val="Table Normal"/>
    <w:next w:val="1279"/>
    <w:link w:val="1058"/>
    <w:uiPriority w:val="2"/>
    <w:unhideWhenUsed/>
    <w:qFormat/>
    <w:rPr>
      <w:lang w:val="en-US" w:eastAsia="zh-CN" w:bidi="ar-SA"/>
    </w:rPr>
    <w:tblPr/>
  </w:style>
  <w:style w:type="character" w:styleId="1280">
    <w:name w:val="纯文本 字符"/>
    <w:next w:val="1280"/>
    <w:link w:val="1058"/>
    <w:qFormat/>
    <w:rPr>
      <w:rFonts w:ascii="宋体" w:hAnsi="Courier New"/>
    </w:rPr>
  </w:style>
  <w:style w:type="paragraph" w:styleId="1281">
    <w:name w:val="Heading 4_0"/>
    <w:basedOn w:val="1147"/>
    <w:next w:val="1147"/>
    <w:link w:val="1058"/>
    <w:qFormat/>
    <w:pPr>
      <w:keepLines/>
      <w:keepNext/>
      <w:spacing w:before="280" w:after="290" w:line="374" w:lineRule="auto"/>
      <w:outlineLvl w:val="3"/>
    </w:pPr>
    <w:rPr>
      <w:rFonts w:ascii="Cambria" w:hAnsi="Cambria"/>
      <w:b/>
      <w:bCs/>
      <w:sz w:val="28"/>
      <w:szCs w:val="28"/>
    </w:rPr>
  </w:style>
  <w:style w:type="paragraph" w:styleId="1282">
    <w:name w:val="Normal1"/>
    <w:next w:val="1282"/>
    <w:link w:val="1058"/>
    <w:qFormat/>
    <w:rPr>
      <w:lang w:val="en-US" w:eastAsia="zh-CN" w:bidi="ar-SA"/>
    </w:rPr>
  </w:style>
  <w:style w:type="paragraph" w:styleId="1283">
    <w:name w:val="正文12"/>
    <w:next w:val="1058"/>
    <w:link w:val="1058"/>
    <w:qFormat/>
    <w:rPr>
      <w:rFonts w:ascii="Calibri" w:hAnsi="Calibri"/>
      <w:lang w:val="en-US" w:eastAsia="zh-CN" w:bidi="ar-SA"/>
    </w:rPr>
  </w:style>
  <w:style w:type="paragraph" w:styleId="1284">
    <w:name w:val="正文_0_1"/>
    <w:next w:val="1284"/>
    <w:link w:val="1058"/>
    <w:qFormat/>
    <w:rPr>
      <w:lang w:val="en-US" w:eastAsia="zh-CN" w:bidi="ar-SA"/>
    </w:rPr>
  </w:style>
  <w:style w:type="paragraph" w:styleId="1285">
    <w:name w:val="_Style 6"/>
    <w:basedOn w:val="1282"/>
    <w:next w:val="1285"/>
    <w:link w:val="1058"/>
    <w:qFormat/>
    <w:pPr>
      <w:ind w:firstLine="420"/>
      <w:jc w:val="both"/>
      <w:widowControl w:val="off"/>
    </w:pPr>
    <w:rPr>
      <w:rFonts w:ascii="Calibri" w:hAnsi="Calibri" w:eastAsia="Times New Roman"/>
      <w:sz w:val="19"/>
      <w:szCs w:val="24"/>
    </w:rPr>
  </w:style>
  <w:style w:type="paragraph" w:styleId="1286">
    <w:name w:val="1级标题"/>
    <w:next w:val="1058"/>
    <w:link w:val="1058"/>
    <w:qFormat/>
    <w:pPr>
      <w:spacing w:before="480" w:after="120"/>
      <w:outlineLvl w:val="0"/>
    </w:pPr>
    <w:rPr>
      <w:rFonts w:ascii="黑体" w:eastAsia="黑体"/>
      <w:bCs/>
      <w:sz w:val="30"/>
      <w:szCs w:val="30"/>
      <w:lang w:val="en-US" w:eastAsia="zh-CN" w:bidi="ar-SA"/>
    </w:rPr>
  </w:style>
  <w:style w:type="paragraph" w:styleId="1287">
    <w:name w:val="正文_0_0_0_0"/>
    <w:next w:val="1287"/>
    <w:link w:val="1058"/>
    <w:qFormat/>
    <w:pPr>
      <w:jc w:val="both"/>
      <w:widowControl w:val="off"/>
    </w:pPr>
    <w:rPr>
      <w:rFonts w:ascii="Calibri" w:hAnsi="Calibri"/>
      <w:sz w:val="21"/>
      <w:szCs w:val="22"/>
      <w:lang w:val="en-US" w:eastAsia="zh-CN" w:bidi="ar-SA"/>
    </w:rPr>
  </w:style>
  <w:style w:type="paragraph" w:styleId="1288">
    <w:name w:val="Heading 3"/>
    <w:basedOn w:val="1229"/>
    <w:next w:val="1229"/>
    <w:link w:val="1058"/>
    <w:qFormat/>
    <w:pPr>
      <w:jc w:val="both"/>
      <w:keepLines/>
      <w:keepNext/>
      <w:spacing w:before="260" w:after="260" w:line="413" w:lineRule="auto"/>
      <w:widowControl w:val="off"/>
      <w:outlineLvl w:val="2"/>
    </w:pPr>
    <w:rPr>
      <w:rFonts w:ascii="Calibri" w:hAnsi="Calibri" w:eastAsia="Times New Roman"/>
      <w:b/>
      <w:sz w:val="32"/>
      <w:szCs w:val="20"/>
    </w:rPr>
  </w:style>
  <w:style w:type="paragraph" w:styleId="1289">
    <w:name w:val="Heading 4"/>
    <w:basedOn w:val="1282"/>
    <w:next w:val="1282"/>
    <w:link w:val="1058"/>
    <w:qFormat/>
    <w:pPr>
      <w:jc w:val="both"/>
      <w:keepLines/>
      <w:keepNext/>
      <w:spacing w:before="280" w:after="290" w:line="372" w:lineRule="auto"/>
      <w:widowControl w:val="off"/>
      <w:outlineLvl w:val="3"/>
    </w:pPr>
    <w:rPr>
      <w:rFonts w:ascii="Arial" w:hAnsi="Arial" w:eastAsia="黑体"/>
      <w:b/>
      <w:sz w:val="28"/>
      <w:szCs w:val="20"/>
    </w:rPr>
  </w:style>
  <w:style w:type="paragraph" w:styleId="1290">
    <w:name w:val="正文文本1"/>
    <w:basedOn w:val="1229"/>
    <w:next w:val="1291"/>
    <w:link w:val="1058"/>
    <w:uiPriority w:val="99"/>
    <w:qFormat/>
    <w:pPr>
      <w:jc w:val="both"/>
      <w:spacing w:line="500" w:lineRule="exact"/>
      <w:widowControl w:val="off"/>
      <w:tabs>
        <w:tab w:val="left" w:pos="0" w:leader="none"/>
        <w:tab w:val="left" w:pos="993" w:leader="none"/>
        <w:tab w:val="left" w:pos="1134" w:leader="none"/>
      </w:tabs>
    </w:pPr>
    <w:rPr>
      <w:rFonts w:ascii="宋体" w:hAnsi="Calibri" w:eastAsia="Times New Roman"/>
      <w:sz w:val="28"/>
      <w:szCs w:val="20"/>
    </w:rPr>
  </w:style>
  <w:style w:type="paragraph" w:styleId="1291">
    <w:name w:val="一级条标题"/>
    <w:basedOn w:val="1292"/>
    <w:next w:val="1293"/>
    <w:link w:val="105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92">
    <w:name w:val="章标题"/>
    <w:next w:val="1058"/>
    <w:link w:val="1058"/>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293">
    <w:name w:val="段"/>
    <w:next w:val="1058"/>
    <w:link w:val="1058"/>
    <w:qFormat/>
    <w:pPr>
      <w:ind w:firstLine="200"/>
      <w:jc w:val="both"/>
    </w:pPr>
    <w:rPr>
      <w:rFonts w:ascii="宋体" w:eastAsia="Times New Roman"/>
      <w:sz w:val="21"/>
      <w:lang w:val="en-US" w:eastAsia="zh-CN" w:bidi="ar-SA"/>
    </w:rPr>
  </w:style>
  <w:style w:type="paragraph" w:styleId="1294">
    <w:name w:val="标题 71"/>
    <w:basedOn w:val="1058"/>
    <w:next w:val="1294"/>
    <w:link w:val="1058"/>
    <w:uiPriority w:val="1"/>
    <w:qFormat/>
    <w:pPr>
      <w:ind w:left="104"/>
      <w:jc w:val="left"/>
      <w:spacing w:before="34"/>
      <w:outlineLvl w:val="7"/>
    </w:pPr>
    <w:rPr>
      <w:rFonts w:ascii="宋体" w:hAnsi="宋体" w:cs="Times New Roman"/>
      <w:b/>
      <w:bCs/>
      <w:lang w:eastAsia="en-US"/>
    </w:rPr>
  </w:style>
  <w:style w:type="paragraph" w:styleId="1295">
    <w:name w:val="Char Char Char Char Char Char Char Char Char"/>
    <w:basedOn w:val="1058"/>
    <w:next w:val="1296"/>
    <w:link w:val="1058"/>
    <w:uiPriority w:val="99"/>
    <w:qFormat/>
    <w:pPr>
      <w:ind w:left="360" w:firstLine="5784"/>
    </w:pPr>
  </w:style>
  <w:style w:type="paragraph" w:styleId="1296">
    <w:name w:val="正文文本 21"/>
    <w:basedOn w:val="1058"/>
    <w:next w:val="1297"/>
    <w:link w:val="1058"/>
    <w:uiPriority w:val="99"/>
    <w:qFormat/>
    <w:pPr>
      <w:ind w:left="720" w:firstLine="5680"/>
      <w:widowControl/>
    </w:pPr>
  </w:style>
  <w:style w:type="paragraph" w:styleId="1297">
    <w:name w:val="默认段落字体 Para Char Char Char Char Char Char Char"/>
    <w:basedOn w:val="1058"/>
    <w:next w:val="1298"/>
    <w:link w:val="1058"/>
    <w:uiPriority w:val="99"/>
    <w:qFormat/>
    <w:pPr>
      <w:ind w:firstLine="200"/>
    </w:pPr>
    <w:rPr>
      <w:rFonts w:cs="Arial"/>
    </w:rPr>
  </w:style>
  <w:style w:type="paragraph" w:styleId="1298">
    <w:name w:val="样式 首行缩进:  2 字符"/>
    <w:basedOn w:val="1058"/>
    <w:next w:val="1299"/>
    <w:link w:val="1058"/>
    <w:uiPriority w:val="99"/>
    <w:qFormat/>
    <w:pPr>
      <w:ind w:left="480" w:firstLine="5856"/>
      <w:spacing w:line="360" w:lineRule="auto"/>
    </w:pPr>
  </w:style>
  <w:style w:type="paragraph" w:styleId="1299">
    <w:name w:val="样式 段后: 0.25 行"/>
    <w:basedOn w:val="1058"/>
    <w:next w:val="1300"/>
    <w:link w:val="1058"/>
    <w:uiPriority w:val="99"/>
    <w:qFormat/>
    <w:pPr>
      <w:ind w:left="420" w:firstLine="5796"/>
      <w:spacing w:line="300" w:lineRule="auto"/>
      <w:widowControl/>
    </w:pPr>
  </w:style>
  <w:style w:type="paragraph" w:styleId="1300">
    <w:name w:val="正文 New New New New New New New New New New New New New New"/>
    <w:next w:val="1129"/>
    <w:link w:val="1058"/>
    <w:uiPriority w:val="99"/>
    <w:qFormat/>
    <w:pPr>
      <w:ind w:firstLine="2048"/>
      <w:jc w:val="both"/>
      <w:widowControl w:val="off"/>
    </w:pPr>
    <w:rPr>
      <w:rFonts w:ascii="Calibri" w:hAnsi="Calibri"/>
      <w:lang w:val="en-US" w:eastAsia="zh-CN" w:bidi="ar-SA"/>
    </w:rPr>
  </w:style>
  <w:style w:type="character" w:styleId="1301">
    <w:name w:val="font51"/>
    <w:next w:val="1301"/>
    <w:link w:val="1058"/>
    <w:rPr>
      <w:rFonts w:hint="eastAsia" w:ascii="宋体" w:hAnsi="宋体" w:eastAsia="宋体" w:cs="宋体"/>
      <w:i w:val="0"/>
      <w:iCs w:val="0"/>
      <w:color w:val="000000"/>
      <w:sz w:val="20"/>
      <w:szCs w:val="20"/>
      <w:u w:val="none"/>
    </w:rPr>
  </w:style>
  <w:style w:type="character" w:styleId="1302">
    <w:name w:val="NormalCharacter1"/>
    <w:next w:val="1302"/>
    <w:link w:val="1058"/>
    <w:qFormat/>
  </w:style>
  <w:style w:type="paragraph" w:styleId="1303">
    <w:name w:val="标题 31"/>
    <w:basedOn w:val="1058"/>
    <w:next w:val="1058"/>
    <w:link w:val="1058"/>
    <w:qFormat/>
    <w:pPr>
      <w:keepLines/>
      <w:keepNext/>
      <w:spacing w:before="260" w:after="260" w:line="416" w:lineRule="auto"/>
      <w:outlineLvl w:val="2"/>
    </w:pPr>
    <w:rPr>
      <w:rFonts w:ascii="Calibri" w:hAnsi="Calibri"/>
      <w:b/>
      <w:bCs/>
      <w:sz w:val="32"/>
      <w:szCs w:val="32"/>
    </w:rPr>
  </w:style>
  <w:style w:type="character" w:styleId="1304" w:default="1">
    <w:name w:val="Default Paragraph Font"/>
    <w:uiPriority w:val="1"/>
    <w:semiHidden/>
    <w:unhideWhenUsed/>
  </w:style>
  <w:style w:type="numbering" w:styleId="1305" w:default="1">
    <w:name w:val="No List"/>
    <w:uiPriority w:val="99"/>
    <w:semiHidden/>
    <w:unhideWhenUsed/>
  </w:style>
  <w:style w:type="table" w:styleId="13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黄海</dc:creator>
  <cp:lastModifiedBy>跃盛江都</cp:lastModifiedBy>
  <cp:revision>5</cp:revision>
  <dcterms:created xsi:type="dcterms:W3CDTF">2022-03-11T02:03:00Z</dcterms:created>
  <dcterms:modified xsi:type="dcterms:W3CDTF">2026-07-09T04:43:10Z</dcterms:modified>
</cp:coreProperties>
</file>