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96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w:t>
      </w:r>
      <w:r>
        <w:rPr>
          <w:rFonts w:hint="eastAsia" w:ascii="宋体" w:hAnsi="宋体" w:cs="宋体"/>
          <w:b/>
          <w:color w:val="000000"/>
          <w:sz w:val="32"/>
          <w:lang w:val="en-US" w:eastAsia="zh-CN"/>
        </w:rPr>
        <w:t xml:space="preserve">省邗江</w:t>
      </w:r>
      <w:r>
        <w:rPr>
          <w:rFonts w:hint="eastAsia" w:ascii="宋体" w:hAnsi="宋体" w:eastAsia="宋体" w:cs="宋体"/>
          <w:b/>
          <w:color w:val="000000"/>
          <w:sz w:val="32"/>
        </w:rPr>
        <w:t xml:space="preserve">中学</w:t>
      </w:r>
      <w:r>
        <w:rPr>
          <w:rFonts w:hint="eastAsia" w:ascii="宋体" w:hAnsi="宋体" w:cs="宋体"/>
          <w:b/>
          <w:color w:val="000000"/>
          <w:sz w:val="32"/>
          <w:lang w:val="en-US" w:eastAsia="zh-CN"/>
        </w:rPr>
        <w:t xml:space="preserve">校园</w:t>
      </w:r>
      <w:r>
        <w:rPr>
          <w:rFonts w:hint="eastAsia" w:ascii="宋体" w:hAnsi="宋体" w:eastAsia="宋体" w:cs="宋体"/>
          <w:b/>
          <w:color w:val="000000"/>
          <w:sz w:val="32"/>
        </w:rPr>
        <w:t xml:space="preserve">物业</w:t>
      </w:r>
      <w:r>
        <w:rPr>
          <w:rFonts w:hint="eastAsia" w:ascii="宋体" w:hAnsi="宋体" w:cs="宋体"/>
          <w:b/>
          <w:color w:val="000000"/>
          <w:sz w:val="32"/>
          <w:lang w:val="en-US" w:eastAsia="zh-CN"/>
        </w:rPr>
        <w:t xml:space="preserve">(保洁、保安）服务</w:t>
      </w:r>
      <w:r>
        <w:rPr>
          <w:rFonts w:hint="eastAsia" w:ascii="宋体" w:hAnsi="宋体" w:eastAsia="宋体" w:cs="宋体"/>
          <w:b/>
          <w:color w:val="000000"/>
          <w:sz w:val="32"/>
        </w:rPr>
        <w:t xml:space="preserve">项目</w:t>
      </w:r>
      <w:r/>
    </w:p>
    <w:p>
      <w:pPr>
        <w:ind w:right="0" w:firstLine="964"/>
        <w:jc w:val="both"/>
        <w:spacing w:before="0" w:after="0"/>
        <w:rPr>
          <w:rFonts w:hint="default" w:ascii="宋体" w:hAnsi="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lang w:val="en-US" w:eastAsia="zh-CN"/>
        </w:rPr>
        <w:t xml:space="preserve">JSZC-321003-JZCG-G2026-0007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rPr>
          <w:rFonts w:hint="eastAsia" w:ascii="宋体" w:hAnsi="宋体" w:cs="宋体"/>
          <w:b/>
          <w:color w:val="000000"/>
          <w:sz w:val="32"/>
          <w:lang w:val="en-US" w:eastAsia="zh-CN"/>
        </w:rPr>
        <w:t xml:space="preserve">邗江分中心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non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lang w:val="en-US" w:eastAsia="zh-CN"/>
        </w:rPr>
        <w:t xml:space="preserve">6</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6</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18</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3</w:t>
      </w:r>
      <w:r>
        <w:rPr>
          <w:rFonts w:ascii="黑体" w:hAnsi="黑体" w:eastAsia="黑体" w:cs="黑体"/>
          <w:color w:val="000000"/>
          <w:sz w:val="36"/>
          <w:highlight w:val="none"/>
        </w:rPr>
        <w:t xml:space="preserve">1</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33</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49"/>
      </w:pPr>
      <w:r>
        <w:rPr>
          <w:rStyle w:val="984"/>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w:t>
      </w:r>
      <w:r>
        <w:rPr>
          <w:rFonts w:hint="eastAsia" w:ascii="宋体" w:hAnsi="宋体" w:cs="宋体"/>
          <w:color w:val="000000"/>
          <w:sz w:val="24"/>
          <w:lang w:val="en-US" w:eastAsia="zh-CN"/>
        </w:rPr>
        <w:t xml:space="preserve">邗江</w:t>
      </w:r>
      <w:r>
        <w:rPr>
          <w:rFonts w:hint="eastAsia" w:ascii="宋体" w:hAnsi="宋体" w:eastAsia="宋体" w:cs="宋体"/>
          <w:color w:val="000000"/>
          <w:sz w:val="24"/>
        </w:rPr>
        <w:t xml:space="preserve">中学</w:t>
      </w:r>
      <w:r>
        <w:rPr>
          <w:rFonts w:ascii="宋体" w:hAnsi="宋体" w:eastAsia="宋体" w:cs="宋体"/>
          <w:color w:val="000000"/>
          <w:sz w:val="24"/>
        </w:rPr>
        <w:t xml:space="preserve">]的委托，扬州市公共资源交易中心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就[</w:t>
      </w:r>
      <w:r>
        <w:rPr>
          <w:rFonts w:hint="eastAsia" w:ascii="宋体" w:hAnsi="宋体" w:eastAsia="宋体" w:cs="宋体"/>
          <w:color w:val="000000"/>
          <w:sz w:val="24"/>
        </w:rPr>
        <w:t xml:space="preserve">江苏省</w:t>
      </w:r>
      <w:r>
        <w:rPr>
          <w:rFonts w:hint="eastAsia" w:ascii="宋体" w:hAnsi="宋体" w:cs="宋体"/>
          <w:color w:val="000000"/>
          <w:sz w:val="24"/>
          <w:lang w:val="en-US" w:eastAsia="zh-CN"/>
        </w:rPr>
        <w:t xml:space="preserve">邗江</w:t>
      </w:r>
      <w:r>
        <w:rPr>
          <w:rFonts w:hint="eastAsia" w:ascii="宋体" w:hAnsi="宋体" w:eastAsia="宋体" w:cs="宋体"/>
          <w:color w:val="000000"/>
          <w:sz w:val="24"/>
        </w:rPr>
        <w:t xml:space="preserve">中学</w:t>
      </w:r>
      <w:r>
        <w:rPr>
          <w:rFonts w:hint="eastAsia" w:ascii="宋体" w:hAnsi="宋体" w:cs="宋体"/>
          <w:color w:val="000000"/>
          <w:sz w:val="24"/>
          <w:lang w:val="en-US" w:eastAsia="zh-CN"/>
        </w:rPr>
        <w:t xml:space="preserve">校园物业（保洁、保安）服务</w:t>
      </w:r>
      <w:r>
        <w:rPr>
          <w:rFonts w:hint="eastAsia" w:ascii="宋体" w:hAnsi="宋体" w:eastAsia="宋体" w:cs="宋体"/>
          <w:color w:val="000000"/>
          <w:sz w:val="24"/>
        </w:rPr>
        <w:t xml:space="preserve">项目</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JSZC-321003-JZCG-G2026-000</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w:t>
      </w:r>
      <w:r>
        <w:rPr>
          <w:rFonts w:hint="eastAsia" w:ascii="宋体" w:hAnsi="宋体" w:cs="宋体"/>
          <w:color w:val="000000"/>
          <w:sz w:val="24"/>
          <w:u w:val="single"/>
          <w:lang w:val="en-US" w:eastAsia="zh-CN"/>
        </w:rPr>
        <w:t xml:space="preserve">邗江</w:t>
      </w:r>
      <w:r>
        <w:rPr>
          <w:rFonts w:hint="eastAsia" w:ascii="宋体" w:hAnsi="宋体" w:eastAsia="宋体" w:cs="宋体"/>
          <w:color w:val="000000"/>
          <w:sz w:val="24"/>
          <w:u w:val="single"/>
        </w:rPr>
        <w:t xml:space="preserve">中学</w:t>
      </w:r>
      <w:r>
        <w:rPr>
          <w:rFonts w:hint="eastAsia" w:ascii="宋体" w:hAnsi="宋体" w:cs="宋体"/>
          <w:color w:val="000000"/>
          <w:sz w:val="24"/>
          <w:u w:val="single"/>
          <w:lang w:val="en-US" w:eastAsia="zh-CN"/>
        </w:rPr>
        <w:t xml:space="preserve">校园物业（保洁、保安）服务</w:t>
      </w:r>
      <w:r>
        <w:rPr>
          <w:rFonts w:hint="eastAsia" w:ascii="宋体" w:hAnsi="宋体" w:eastAsia="宋体" w:cs="宋体"/>
          <w:color w:val="000000"/>
          <w:sz w:val="24"/>
          <w:u w:val="single"/>
        </w:rPr>
        <w:t xml:space="preserve">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“江苏政府采购网”“扬州市政府采购网”“扬州市</w:t>
      </w:r>
      <w:r>
        <w:rPr>
          <w:rFonts w:hint="eastAsia" w:ascii="宋体" w:hAnsi="宋体" w:cs="宋体"/>
          <w:color w:val="000000"/>
          <w:sz w:val="24"/>
          <w:u w:val="single"/>
          <w:lang w:val="en-US" w:eastAsia="zh-CN"/>
        </w:rPr>
        <w:t xml:space="preserve">邗江区</w:t>
      </w:r>
      <w:r>
        <w:rPr>
          <w:rFonts w:ascii="宋体" w:hAnsi="宋体" w:eastAsia="宋体" w:cs="宋体"/>
          <w:color w:val="000000"/>
          <w:sz w:val="24"/>
          <w:u w:val="single"/>
        </w:rPr>
        <w:t xml:space="preserve">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eastAsia="宋体" w:cs="宋体"/>
          <w:color w:val="000000"/>
          <w:sz w:val="24"/>
          <w:u w:val="single"/>
          <w:lang w:val="en-US" w:eastAsia="zh-CN"/>
        </w:rPr>
        <w:t xml:space="preserve">2026</w:t>
      </w:r>
      <w:r>
        <w:rPr>
          <w:rFonts w:ascii="宋体" w:hAnsi="宋体" w:eastAsia="宋体" w:cs="宋体"/>
          <w:color w:val="000000"/>
          <w:sz w:val="24"/>
          <w:u w:val="single"/>
        </w:rPr>
        <w:t xml:space="preserve">年</w:t>
      </w:r>
      <w:r>
        <w:rPr>
          <w:rFonts w:hint="eastAsia" w:ascii="宋体" w:hAnsi="宋体" w:cs="宋体"/>
          <w:color w:val="000000"/>
          <w:sz w:val="24"/>
          <w:u w:val="single"/>
          <w:lang w:val="en-US" w:eastAsia="zh-CN"/>
        </w:rPr>
        <w:t xml:space="preserve">7</w:t>
      </w:r>
      <w:r>
        <w:rPr>
          <w:rFonts w:ascii="宋体" w:hAnsi="宋体" w:eastAsia="宋体" w:cs="宋体"/>
          <w:color w:val="000000"/>
          <w:sz w:val="24"/>
          <w:u w:val="single"/>
        </w:rPr>
        <w:t xml:space="preserve">月</w:t>
      </w:r>
      <w:r>
        <w:rPr>
          <w:rFonts w:hint="eastAsia" w:ascii="宋体" w:hAnsi="宋体" w:cs="宋体"/>
          <w:color w:val="000000"/>
          <w:sz w:val="24"/>
          <w:u w:val="single"/>
          <w:lang w:val="en-US" w:eastAsia="zh-CN"/>
        </w:rPr>
        <w:t xml:space="preserve">10</w:t>
      </w:r>
      <w:r>
        <w:rPr>
          <w:rFonts w:ascii="宋体" w:hAnsi="宋体" w:eastAsia="宋体" w:cs="宋体"/>
          <w:color w:val="000000"/>
          <w:sz w:val="24"/>
          <w:u w:val="single"/>
        </w:rPr>
        <w:t xml:space="preserve">日9点30分（</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lang w:val="en-US" w:eastAsia="zh-CN"/>
        </w:rPr>
        <w:t xml:space="preserve">JSZC-321003-JZCG-G2026-000</w:t>
      </w:r>
      <w:r>
        <w:rPr>
          <w:rFonts w:hint="eastAsia" w:ascii="宋体" w:hAnsi="宋体" w:cs="宋体"/>
          <w:color w:val="000000"/>
          <w:sz w:val="24"/>
          <w:lang w:val="en-US" w:eastAsia="zh-CN"/>
        </w:rPr>
        <w:t xml:space="preserve">7</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w:t>
      </w:r>
      <w:r>
        <w:rPr>
          <w:rFonts w:hint="eastAsia" w:ascii="宋体" w:hAnsi="宋体" w:eastAsia="宋体" w:cs="宋体"/>
          <w:color w:val="000000"/>
          <w:sz w:val="24"/>
          <w:lang w:val="en-US" w:eastAsia="zh-CN"/>
        </w:rPr>
        <w:t xml:space="preserve">邗江</w:t>
      </w:r>
      <w:r>
        <w:rPr>
          <w:rFonts w:hint="eastAsia" w:ascii="宋体" w:hAnsi="宋体" w:eastAsia="宋体" w:cs="宋体"/>
          <w:color w:val="000000"/>
          <w:sz w:val="24"/>
        </w:rPr>
        <w:t xml:space="preserve">中学</w:t>
      </w:r>
      <w:r>
        <w:rPr>
          <w:rFonts w:hint="eastAsia" w:ascii="宋体" w:hAnsi="宋体" w:eastAsia="宋体" w:cs="宋体"/>
          <w:color w:val="000000"/>
          <w:sz w:val="24"/>
          <w:lang w:val="en-US" w:eastAsia="zh-CN"/>
        </w:rPr>
        <w:t xml:space="preserve">校园</w:t>
      </w:r>
      <w:r>
        <w:rPr>
          <w:rFonts w:hint="eastAsia" w:ascii="宋体" w:hAnsi="宋体" w:eastAsia="宋体" w:cs="宋体"/>
          <w:color w:val="000000"/>
          <w:sz w:val="24"/>
        </w:rPr>
        <w:t xml:space="preserve">物业</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保洁、保安）</w:t>
      </w:r>
      <w:r>
        <w:rPr>
          <w:rFonts w:hint="eastAsia" w:ascii="宋体" w:hAnsi="宋体" w:cs="宋体"/>
          <w:color w:val="000000"/>
          <w:sz w:val="24"/>
          <w:lang w:val="en-US" w:eastAsia="zh-CN"/>
        </w:rPr>
        <w:t xml:space="preserve">服务</w:t>
      </w:r>
      <w:r>
        <w:rPr>
          <w:rFonts w:hint="eastAsia" w:ascii="宋体" w:hAnsi="宋体" w:eastAsia="宋体" w:cs="宋体"/>
          <w:color w:val="000000"/>
          <w:sz w:val="24"/>
        </w:rPr>
        <w:t xml:space="preserve">项目</w:t>
      </w:r>
      <w:r/>
    </w:p>
    <w:p>
      <w:pPr>
        <w:ind w:left="0" w:right="0" w:firstLine="480"/>
        <w:jc w:val="both"/>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bookmarkStart w:id="0" w:name="XMCGYS_1"/>
      <w:r>
        <w:rPr>
          <w:rFonts w:hint="eastAsia" w:ascii="宋体" w:hAnsi="宋体" w:eastAsia="宋体" w:cs="宋体"/>
          <w:color w:val="000000"/>
          <w:sz w:val="24"/>
        </w:rPr>
        <w:t xml:space="preserve">人民币</w:t>
      </w:r>
      <w:r>
        <w:rPr>
          <w:rFonts w:ascii="宋体" w:hAnsi="宋体" w:eastAsia="宋体" w:cs="宋体"/>
          <w:color w:val="000000"/>
          <w:sz w:val="24"/>
        </w:rPr>
        <w:t xml:space="preserve">750</w:t>
      </w:r>
      <w:bookmarkEnd w:id="0"/>
      <w:r>
        <w:rPr>
          <w:rFonts w:hint="eastAsia" w:ascii="宋体" w:hAnsi="宋体" w:eastAsia="宋体" w:cs="宋体"/>
          <w:color w:val="000000"/>
          <w:sz w:val="24"/>
        </w:rPr>
        <w:t xml:space="preserve">万元</w:t>
      </w:r>
      <w:r>
        <w:rPr>
          <w:rFonts w:ascii="宋体" w:hAnsi="宋体" w:eastAsia="宋体" w:cs="宋体"/>
          <w:color w:val="000000"/>
          <w:sz w:val="24"/>
        </w:rPr>
        <w:t xml:space="preserve">/</w:t>
      </w:r>
      <w:r>
        <w:rPr>
          <w:rFonts w:hint="eastAsia" w:ascii="宋体" w:hAnsi="宋体"/>
          <w:sz w:val="24"/>
          <w:szCs w:val="24"/>
          <w:lang w:val="en-US" w:eastAsia="zh-CN"/>
        </w:rPr>
        <w:t xml:space="preserve">三</w:t>
      </w:r>
      <w:r>
        <w:rPr>
          <w:rFonts w:hint="eastAsia" w:ascii="宋体" w:hAnsi="宋体"/>
          <w:sz w:val="24"/>
          <w:szCs w:val="24"/>
        </w:rPr>
        <w:t xml:space="preserve">年</w:t>
      </w:r>
      <w:r>
        <w:rPr>
          <w:rFonts w:hint="eastAsia" w:ascii="宋体" w:hAnsi="宋体" w:eastAsia="宋体" w:cs="宋体"/>
          <w:color w:val="000000"/>
          <w:sz w:val="24"/>
        </w:rPr>
        <w:t xml:space="preserve">，2</w:t>
      </w:r>
      <w:r>
        <w:rPr>
          <w:rFonts w:ascii="宋体" w:hAnsi="宋体" w:eastAsia="宋体" w:cs="宋体"/>
          <w:color w:val="000000"/>
          <w:sz w:val="24"/>
        </w:rPr>
        <w:t xml:space="preserve">50</w:t>
      </w:r>
      <w:r>
        <w:rPr>
          <w:rFonts w:hint="eastAsia" w:ascii="宋体" w:hAnsi="宋体" w:eastAsia="宋体" w:cs="宋体"/>
          <w:color w:val="000000"/>
          <w:sz w:val="24"/>
        </w:rPr>
        <w:t xml:space="preserve">万元</w:t>
      </w:r>
      <w:r>
        <w:rPr>
          <w:rFonts w:ascii="宋体" w:hAnsi="宋体" w:eastAsia="宋体" w:cs="宋体"/>
          <w:color w:val="000000"/>
          <w:sz w:val="24"/>
        </w:rPr>
        <w:t xml:space="preserve">/</w:t>
      </w:r>
      <w:r>
        <w:rPr>
          <w:rFonts w:hint="eastAsia" w:ascii="宋体" w:hAnsi="宋体" w:eastAsia="宋体" w:cs="宋体"/>
          <w:color w:val="000000"/>
          <w:sz w:val="24"/>
        </w:rPr>
        <w:t xml:space="preserve">年</w:t>
      </w:r>
      <w:r/>
    </w:p>
    <w:tbl>
      <w:tblPr>
        <w:tblStyle w:val="796"/>
        <w:tblW w:w="793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rPr>
                <w:rFonts w:hint="eastAsia" w:ascii="宋体" w:hAnsi="宋体"/>
                <w:sz w:val="24"/>
                <w:szCs w:val="24"/>
                <w:lang w:val="en-US" w:eastAsia="zh-CN"/>
              </w:rPr>
              <w:t xml:space="preserve">三</w:t>
            </w:r>
            <w:r>
              <w:rPr>
                <w:rFonts w:hint="eastAsia" w:ascii="宋体" w:hAnsi="宋体"/>
                <w:sz w:val="24"/>
                <w:szCs w:val="24"/>
              </w:rPr>
              <w:t xml:space="preserve">年</w:t>
            </w: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750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rPr>
          <w:rFonts w:hint="eastAsia" w:ascii="宋体" w:hAnsi="宋体" w:eastAsia="宋体" w:cs="宋体"/>
          <w:color w:val="000000"/>
          <w:sz w:val="24"/>
          <w:u w:val="none"/>
        </w:rPr>
        <w:t xml:space="preserve">人民币</w:t>
      </w:r>
      <w:r>
        <w:rPr>
          <w:rFonts w:ascii="宋体" w:hAnsi="宋体" w:eastAsia="宋体" w:cs="宋体"/>
          <w:color w:val="000000"/>
          <w:sz w:val="24"/>
          <w:u w:val="none"/>
        </w:rPr>
        <w:t xml:space="preserve">750</w:t>
      </w:r>
      <w:r>
        <w:rPr>
          <w:rFonts w:hint="eastAsia" w:ascii="宋体" w:hAnsi="宋体" w:eastAsia="宋体" w:cs="宋体"/>
          <w:color w:val="000000"/>
          <w:sz w:val="24"/>
          <w:u w:val="none"/>
        </w:rPr>
        <w:t xml:space="preserve">万元</w:t>
      </w:r>
      <w:r>
        <w:rPr>
          <w:rFonts w:ascii="宋体" w:hAnsi="宋体" w:eastAsia="宋体" w:cs="宋体"/>
          <w:color w:val="000000"/>
          <w:sz w:val="24"/>
        </w:rPr>
        <w:t xml:space="preserve">/</w:t>
      </w:r>
      <w:r>
        <w:rPr>
          <w:rFonts w:hint="eastAsia" w:ascii="宋体" w:hAnsi="宋体"/>
          <w:sz w:val="24"/>
          <w:szCs w:val="24"/>
          <w:lang w:val="en-US" w:eastAsia="zh-CN"/>
        </w:rPr>
        <w:t xml:space="preserve">三</w:t>
      </w:r>
      <w:r>
        <w:rPr>
          <w:rFonts w:hint="eastAsia" w:ascii="宋体" w:hAnsi="宋体"/>
          <w:sz w:val="24"/>
          <w:szCs w:val="24"/>
        </w:rPr>
        <w:t xml:space="preserve">年</w:t>
      </w:r>
      <w:r>
        <w:rPr>
          <w:rFonts w:hint="eastAsia" w:ascii="宋体" w:hAnsi="宋体" w:eastAsia="宋体" w:cs="宋体"/>
          <w:color w:val="000000"/>
          <w:sz w:val="24"/>
          <w:u w:val="none"/>
        </w:rPr>
        <w:t xml:space="preserve">，2</w:t>
      </w:r>
      <w:r>
        <w:rPr>
          <w:rFonts w:ascii="宋体" w:hAnsi="宋体" w:eastAsia="宋体" w:cs="宋体"/>
          <w:color w:val="000000"/>
          <w:sz w:val="24"/>
          <w:u w:val="none"/>
        </w:rPr>
        <w:t xml:space="preserve">50</w:t>
      </w:r>
      <w:r>
        <w:rPr>
          <w:rFonts w:hint="eastAsia" w:ascii="宋体" w:hAnsi="宋体" w:eastAsia="宋体" w:cs="宋体"/>
          <w:color w:val="000000"/>
          <w:sz w:val="24"/>
          <w:u w:val="none"/>
        </w:rPr>
        <w:t xml:space="preserve">万元</w:t>
      </w:r>
      <w:r>
        <w:rPr>
          <w:rFonts w:ascii="宋体" w:hAnsi="宋体" w:eastAsia="宋体" w:cs="宋体"/>
          <w:color w:val="000000"/>
          <w:sz w:val="24"/>
          <w:u w:val="none"/>
        </w:rPr>
        <w:t xml:space="preserve">/</w:t>
      </w:r>
      <w:r>
        <w:rPr>
          <w:rFonts w:hint="eastAsia" w:ascii="宋体" w:hAnsi="宋体" w:eastAsia="宋体" w:cs="宋体"/>
          <w:color w:val="000000"/>
          <w:sz w:val="24"/>
          <w:u w:val="none"/>
        </w:rPr>
        <w:t xml:space="preserve">年</w:t>
      </w:r>
      <w:r>
        <w:rPr>
          <w:rFonts w:hint="eastAsia" w:ascii="宋体" w:hAnsi="宋体" w:eastAsia="宋体" w:cs="宋体"/>
          <w:color w:val="000000"/>
          <w:sz w:val="24"/>
          <w:u w:val="none"/>
          <w:lang w:eastAsia="zh-CN"/>
        </w:rPr>
        <w:t xml:space="preserve">，</w:t>
      </w:r>
      <w:r>
        <w:rPr>
          <w:rFonts w:hint="eastAsia" w:ascii="宋体" w:hAnsi="宋体" w:eastAsia="宋体" w:cs="宋体"/>
          <w:color w:val="000000"/>
          <w:sz w:val="24"/>
          <w:u w:val="none"/>
        </w:rPr>
        <w:t xml:space="preserve">投标人以每年的单价报价</w:t>
      </w:r>
      <w:r/>
    </w:p>
    <w:tbl>
      <w:tblPr>
        <w:tblStyle w:val="796"/>
        <w:tblW w:w="79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rPr>
                <w:rFonts w:hint="eastAsia" w:ascii="宋体" w:hAnsi="宋体"/>
                <w:sz w:val="24"/>
                <w:szCs w:val="24"/>
                <w:lang w:val="en-US" w:eastAsia="zh-CN"/>
              </w:rPr>
              <w:t xml:space="preserve">三</w:t>
            </w:r>
            <w:r>
              <w:rPr>
                <w:rFonts w:hint="eastAsia" w:ascii="宋体" w:hAnsi="宋体"/>
                <w:sz w:val="24"/>
                <w:szCs w:val="24"/>
              </w:rPr>
              <w:t xml:space="preserve">年</w:t>
            </w: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750</w:t>
            </w: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w:t>
      </w:r>
      <w:r>
        <w:rPr>
          <w:rFonts w:hint="eastAsia" w:ascii="宋体" w:hAnsi="宋体" w:cs="宋体"/>
          <w:color w:val="000000"/>
          <w:sz w:val="24"/>
          <w:lang w:val="en-US" w:eastAsia="zh-CN"/>
        </w:rPr>
        <w:t xml:space="preserve">省邗江</w:t>
      </w:r>
      <w:r>
        <w:rPr>
          <w:rFonts w:hint="eastAsia" w:ascii="宋体" w:hAnsi="宋体" w:eastAsia="宋体" w:cs="宋体"/>
          <w:color w:val="000000"/>
          <w:sz w:val="24"/>
        </w:rPr>
        <w:t xml:space="preserve">中学</w:t>
      </w:r>
      <w:r>
        <w:rPr>
          <w:rFonts w:hint="eastAsia" w:ascii="宋体" w:hAnsi="宋体" w:cs="宋体"/>
          <w:color w:val="000000"/>
          <w:sz w:val="24"/>
          <w:lang w:val="en-US" w:eastAsia="zh-CN"/>
        </w:rPr>
        <w:t xml:space="preserve">校园</w:t>
      </w:r>
      <w:r>
        <w:rPr>
          <w:rFonts w:hint="eastAsia" w:ascii="宋体" w:hAnsi="宋体" w:eastAsia="宋体" w:cs="宋体"/>
          <w:color w:val="000000"/>
          <w:sz w:val="24"/>
        </w:rPr>
        <w:t xml:space="preserve">物业</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保洁、保安）服务</w:t>
      </w:r>
      <w:r>
        <w:rPr>
          <w:rFonts w:hint="eastAsia" w:ascii="宋体" w:hAnsi="宋体" w:eastAsia="宋体" w:cs="宋体"/>
          <w:color w:val="000000"/>
          <w:sz w:val="24"/>
        </w:rPr>
        <w:t xml:space="preserve">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w:t>
      </w:r>
      <w:r>
        <w:rPr>
          <w:rFonts w:hint="eastAsia" w:ascii="宋体" w:hAnsi="宋体" w:cs="宋体"/>
          <w:sz w:val="24"/>
          <w:szCs w:val="24"/>
          <w:lang w:val="en-US" w:eastAsia="zh-CN"/>
        </w:rPr>
        <w:t xml:space="preserve">保安</w:t>
      </w:r>
      <w:r>
        <w:rPr>
          <w:rFonts w:hint="eastAsia" w:ascii="宋体" w:hAnsi="宋体" w:cs="宋体"/>
          <w:color w:val="000000"/>
          <w:sz w:val="24"/>
          <w:szCs w:val="24"/>
        </w:rPr>
        <w:t xml:space="preserve">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w:t>
      </w:r>
      <w:r>
        <w:rPr>
          <w:rFonts w:hint="eastAsia" w:ascii="宋体" w:hAnsi="宋体"/>
          <w:color w:val="000000"/>
          <w:sz w:val="24"/>
          <w:szCs w:val="24"/>
        </w:rPr>
        <w:t xml:space="preserve">合同签订之日起</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年。合同首签1年，在当年考核合格的情况下，供应商可履行下一年合同周期。</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hint="eastAsia" w:ascii="宋体" w:hAnsi="宋体" w:eastAsia="宋体" w:cs="Times New Roman"/>
          <w:b/>
          <w:bCs/>
          <w:sz w:val="24"/>
          <w:szCs w:val="24"/>
        </w:rPr>
        <w:t xml:space="preserve">本项目专门面向中小企业采购。残疾人福利性单位、监狱和戒毒企业（简称监狱企业）视同小型、微型企业。</w:t>
      </w:r>
      <w:r>
        <w:rPr>
          <w:rFonts w:ascii="宋体" w:hAnsi="宋体" w:eastAsia="宋体" w:cs="宋体"/>
          <w:color w:val="000000"/>
          <w:sz w:val="24"/>
        </w:rPr>
        <w:t xml:space="preserve">（供应商按要求填写并提供《中小企业声明函》或《残疾人福利性单位声明函》，或提供由省级以上监狱管理局、戒毒管理局(含新疆生产建设兵团)出具的属于监狱企业的证明文件。）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96"/>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9"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numPr>
          <w:ilvl w:val="0"/>
          <w:numId w:val="5"/>
        </w:numPr>
        <w:ind w:left="48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进口产品投标</w:t>
      </w:r>
      <w:r/>
    </w:p>
    <w:tbl>
      <w:tblPr>
        <w:tblStyle w:val="796"/>
        <w:tblW w:w="854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41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4"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w:t>
      </w:r>
      <w:r>
        <w:rPr>
          <w:rFonts w:ascii="宋体" w:hAnsi="宋体" w:eastAsia="宋体" w:cs="宋体"/>
          <w:color w:val="000000"/>
          <w:sz w:val="24"/>
        </w:rPr>
        <w:t xml:space="preserve">本项目的特定资格要求</w:t>
      </w:r>
      <w:r/>
    </w:p>
    <w:tbl>
      <w:tblPr>
        <w:tblStyle w:val="796"/>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8" w:type="dxa"/>
            <w:vAlign w:val="top"/>
            <w:textDirection w:val="lrTb"/>
            <w:noWrap w:val="false"/>
          </w:tcPr>
          <w:p>
            <w:pPr>
              <w:ind w:left="0" w:right="0" w:firstLine="480"/>
              <w:jc w:val="both"/>
              <w:spacing w:before="0" w:after="0" w:line="400" w:lineRule="atLeast"/>
              <w:rPr>
                <w:rFonts w:hint="default"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投标人须提供2023年1月1日至今2份与本项目类似的物业管理服务业绩, 服务内容包括</w:t>
            </w:r>
            <w:r>
              <w:rPr>
                <w:rFonts w:hint="eastAsia" w:ascii="宋体" w:hAnsi="宋体" w:eastAsia="宋体" w:cs="宋体"/>
                <w:color w:val="000000"/>
                <w:sz w:val="24"/>
                <w:lang w:val="en-US" w:eastAsia="zh-CN"/>
              </w:rPr>
              <w:t xml:space="preserve">保安服务、</w:t>
            </w:r>
            <w:r>
              <w:rPr>
                <w:rFonts w:ascii="宋体" w:hAnsi="宋体" w:eastAsia="宋体" w:cs="宋体"/>
                <w:color w:val="000000"/>
                <w:sz w:val="24"/>
              </w:rPr>
              <w:t xml:space="preserve">保洁服务等内容。</w:t>
            </w:r>
            <w:r>
              <w:rPr>
                <w:rFonts w:ascii="宋体" w:hAnsi="宋体" w:eastAsia="宋体" w:cs="宋体"/>
                <w:b/>
                <w:bCs/>
                <w:color w:val="000000"/>
                <w:sz w:val="24"/>
              </w:rPr>
              <w:t xml:space="preserve">（须提供合同原件、业绩证明单位联系人、联系方式及任意一次付款发票，原件扫描上传。若刚签订的合同未到付款时间,则需提供</w:t>
            </w:r>
            <w:r>
              <w:rPr>
                <w:rFonts w:hint="eastAsia" w:ascii="宋体" w:hAnsi="宋体" w:cs="宋体"/>
                <w:b/>
                <w:bCs/>
                <w:color w:val="000000"/>
                <w:sz w:val="24"/>
                <w:lang w:val="en-US" w:eastAsia="zh-CN"/>
              </w:rPr>
              <w:t xml:space="preserve">业主单位</w:t>
            </w:r>
            <w:r>
              <w:rPr>
                <w:rFonts w:ascii="宋体" w:hAnsi="宋体" w:eastAsia="宋体" w:cs="宋体"/>
                <w:b/>
                <w:bCs/>
                <w:color w:val="000000"/>
                <w:sz w:val="24"/>
              </w:rPr>
              <w:t xml:space="preserve">盖章的情况说明）</w:t>
            </w:r>
            <w:r/>
          </w:p>
          <w:p>
            <w:pPr>
              <w:ind w:firstLine="480"/>
              <w:spacing w:after="0" w:line="240" w:lineRule="auto"/>
            </w:pPr>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扬州市</w:t>
      </w:r>
      <w:r>
        <w:rPr>
          <w:rFonts w:hint="eastAsia" w:ascii="宋体" w:hAnsi="宋体" w:eastAsia="宋体" w:cs="宋体"/>
          <w:color w:val="000000"/>
          <w:sz w:val="24"/>
          <w:lang w:val="en-US" w:eastAsia="zh-CN"/>
        </w:rPr>
        <w:t xml:space="preserve">邗江区</w:t>
      </w:r>
      <w:r>
        <w:rPr>
          <w:rFonts w:ascii="宋体" w:hAnsi="宋体" w:eastAsia="宋体" w:cs="宋体"/>
          <w:color w:val="000000"/>
          <w:sz w:val="24"/>
        </w:rPr>
        <w:t xml:space="preserve">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1. 202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10</w:t>
      </w:r>
      <w:bookmarkStart w:id="10" w:name="_GoBack"/>
      <w:r/>
      <w:bookmarkEnd w:id="10"/>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rPr>
        <w:t xml:space="preserve">点</w:t>
      </w:r>
      <w:r>
        <w:rPr>
          <w:rFonts w:hint="eastAsia" w:ascii="宋体" w:hAnsi="宋体" w:cs="宋体"/>
          <w:sz w:val="24"/>
          <w:szCs w:val="24"/>
          <w:lang w:val="en-US" w:eastAsia="zh-CN"/>
        </w:rPr>
        <w:t xml:space="preserve">30</w:t>
      </w:r>
      <w:r>
        <w:rPr>
          <w:rFonts w:hint="eastAsia" w:ascii="宋体" w:hAnsi="宋体" w:cs="宋体"/>
          <w:sz w:val="24"/>
          <w:szCs w:val="24"/>
        </w:rPr>
        <w:t xml:space="preserve">分（北京时间）</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1" w:name="_Toc28359086"/>
      <w:r/>
      <w:bookmarkStart w:id="2" w:name="_Toc28359009"/>
      <w:r>
        <w:rPr>
          <w:rFonts w:hint="eastAsia" w:ascii="宋体" w:hAnsi="宋体"/>
          <w:color w:val="000000" w:themeColor="text1"/>
          <w:sz w:val="24"/>
          <w:szCs w:val="24"/>
          <w:u w:val="none"/>
          <w14:textFill>
            <w14:solidFill>
              <w14:schemeClr w14:val="tx1"/>
            </w14:solidFill>
          </w14:textFill>
        </w:rPr>
        <w:t xml:space="preserve">名称：江苏省</w:t>
      </w:r>
      <w:r>
        <w:rPr>
          <w:rFonts w:hint="eastAsia" w:ascii="宋体" w:hAnsi="宋体"/>
          <w:color w:val="000000" w:themeColor="text1"/>
          <w:sz w:val="24"/>
          <w:szCs w:val="24"/>
          <w:u w:val="none"/>
          <w:lang w:val="en-US" w:eastAsia="zh-CN"/>
          <w14:textFill>
            <w14:solidFill>
              <w14:schemeClr w14:val="tx1"/>
            </w14:solidFill>
          </w14:textFill>
        </w:rPr>
        <w:t xml:space="preserve">邗江</w:t>
      </w:r>
      <w:r>
        <w:rPr>
          <w:rFonts w:hint="eastAsia" w:ascii="宋体" w:hAnsi="宋体"/>
          <w:color w:val="000000" w:themeColor="text1"/>
          <w:sz w:val="24"/>
          <w:szCs w:val="24"/>
          <w:u w:val="none"/>
          <w14:textFill>
            <w14:solidFill>
              <w14:schemeClr w14:val="tx1"/>
            </w14:solidFill>
          </w14:textFill>
        </w:rPr>
        <w:t xml:space="preserve">中学</w:t>
      </w:r>
      <w:r/>
    </w:p>
    <w:p>
      <w:pPr>
        <w:ind w:left="1079" w:hanging="300"/>
        <w:jc w:val="left"/>
        <w:spacing w:line="360" w:lineRule="auto"/>
        <w:rPr>
          <w:rFonts w:hint="default" w:ascii="宋体" w:hAnsi="宋体"/>
          <w:color w:val="000000" w:themeColor="text1"/>
          <w:sz w:val="24"/>
          <w:szCs w:val="24"/>
          <w:u w:val="none"/>
          <w:lang w:val="en-US"/>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w:t>
      </w:r>
      <w:r>
        <w:rPr>
          <w:rFonts w:hint="eastAsia" w:ascii="宋体" w:hAnsi="宋体"/>
          <w:color w:val="000000" w:themeColor="text1"/>
          <w:sz w:val="24"/>
          <w:szCs w:val="24"/>
          <w:u w:val="none"/>
          <w:lang w:val="en-US" w:eastAsia="zh-CN"/>
          <w14:textFill>
            <w14:solidFill>
              <w14:schemeClr w14:val="tx1"/>
            </w14:solidFill>
          </w14:textFill>
        </w:rPr>
        <w:t xml:space="preserve">邗江区西湖街道龙岗路8号</w:t>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盛主任</w:t>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w:t>
      </w:r>
      <w:r>
        <w:rPr>
          <w:rFonts w:hint="eastAsia" w:ascii="宋体" w:hAnsi="宋体"/>
          <w:color w:val="000000" w:themeColor="text1"/>
          <w:sz w:val="24"/>
          <w:szCs w:val="24"/>
          <w:u w:val="none"/>
          <w:lang w:val="en-US" w:eastAsia="zh-CN"/>
          <w14:textFill>
            <w14:solidFill>
              <w14:schemeClr w14:val="tx1"/>
            </w14:solidFill>
          </w14:textFill>
        </w:rPr>
        <w:t xml:space="preserve">3815800609</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1"/>
      <w:r/>
      <w:bookmarkEnd w:id="2"/>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w:t>
      </w:r>
      <w:r>
        <w:rPr>
          <w:rFonts w:hint="eastAsia" w:ascii="宋体" w:hAnsi="宋体"/>
          <w:color w:val="000000" w:themeColor="text1"/>
          <w:sz w:val="24"/>
          <w:szCs w:val="24"/>
          <w:u w:val="none"/>
          <w:lang w:val="en-US" w:eastAsia="zh-CN"/>
          <w14:textFill>
            <w14:solidFill>
              <w14:schemeClr w14:val="tx1"/>
            </w14:solidFill>
          </w14:textFill>
        </w:rPr>
        <w:t xml:space="preserve">邗江区国展路28号恒通AI科创大厦三楼</w:t>
      </w:r>
      <w:r/>
    </w:p>
    <w:p>
      <w:pPr>
        <w:ind w:left="1079" w:hanging="300"/>
        <w:jc w:val="left"/>
        <w:spacing w:line="360" w:lineRule="auto"/>
        <w:rPr>
          <w:rFonts w:hint="default" w:ascii="宋体" w:hAnsi="宋体" w:eastAsia="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程经术</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3" w:name="_Toc28359087"/>
      <w:r/>
      <w:bookmarkStart w:id="4" w:name="_Toc28359010"/>
      <w:r>
        <w:rPr>
          <w:rFonts w:hint="eastAsia" w:ascii="宋体" w:hAnsi="宋体"/>
          <w:color w:val="000000" w:themeColor="text1"/>
          <w:sz w:val="24"/>
          <w:szCs w:val="24"/>
          <w:u w:val="none"/>
          <w14:textFill>
            <w14:solidFill>
              <w14:schemeClr w14:val="tx1"/>
            </w14:solidFill>
          </w14:textFill>
        </w:rPr>
        <w:t xml:space="preserve">0514-82</w:t>
      </w:r>
      <w:r>
        <w:rPr>
          <w:rFonts w:hint="eastAsia" w:ascii="宋体" w:hAnsi="宋体"/>
          <w:color w:val="000000" w:themeColor="text1"/>
          <w:sz w:val="24"/>
          <w:szCs w:val="24"/>
          <w:u w:val="none"/>
          <w:lang w:val="en-US" w:eastAsia="zh-CN"/>
          <w14:textFill>
            <w14:solidFill>
              <w14:schemeClr w14:val="tx1"/>
            </w14:solidFill>
          </w14:textFill>
        </w:rPr>
        <w:t xml:space="preserve">8</w:t>
      </w:r>
      <w:r>
        <w:rPr>
          <w:rFonts w:hint="eastAsia" w:ascii="宋体" w:hAnsi="宋体"/>
          <w:color w:val="000000" w:themeColor="text1"/>
          <w:sz w:val="24"/>
          <w:szCs w:val="24"/>
          <w:u w:val="none"/>
          <w14:textFill>
            <w14:solidFill>
              <w14:schemeClr w14:val="tx1"/>
            </w14:solidFill>
          </w14:textFill>
        </w:rPr>
        <w:t xml:space="preserve">8</w:t>
      </w:r>
      <w:r>
        <w:rPr>
          <w:rFonts w:hint="eastAsia" w:ascii="宋体" w:hAnsi="宋体"/>
          <w:color w:val="000000" w:themeColor="text1"/>
          <w:sz w:val="24"/>
          <w:szCs w:val="24"/>
          <w:u w:val="none"/>
          <w:lang w:val="en-US" w:eastAsia="zh-CN"/>
          <w14:textFill>
            <w14:solidFill>
              <w14:schemeClr w14:val="tx1"/>
            </w14:solidFill>
          </w14:textFill>
        </w:rPr>
        <w:t xml:space="preserve">22</w:t>
      </w:r>
      <w:r>
        <w:rPr>
          <w:rFonts w:hint="eastAsia" w:ascii="宋体" w:hAnsi="宋体"/>
          <w:color w:val="000000" w:themeColor="text1"/>
          <w:sz w:val="24"/>
          <w:szCs w:val="24"/>
          <w:u w:val="none"/>
          <w14:textFill>
            <w14:solidFill>
              <w14:schemeClr w14:val="tx1"/>
            </w14:solidFill>
          </w14:textFill>
        </w:rPr>
        <w:t xml:space="preserve">7</w:t>
      </w:r>
      <w:bookmarkEnd w:id="3"/>
      <w:r/>
      <w:bookmarkEnd w:id="4"/>
      <w:r>
        <w:rPr>
          <w:rFonts w:hint="eastAsia" w:ascii="宋体" w:hAnsi="宋体"/>
          <w:color w:val="000000" w:themeColor="text1"/>
          <w:sz w:val="24"/>
          <w:szCs w:val="24"/>
          <w:u w:val="none"/>
          <w:lang w:val="en-US" w:eastAsia="zh-CN"/>
          <w14:textFill>
            <w14:solidFill>
              <w14:schemeClr w14:val="tx1"/>
            </w14:solidFill>
          </w14:textFill>
        </w:rPr>
        <w:t xml:space="preserve">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eastAsia="宋体" w:cs="宋体"/>
          <w:b/>
          <w:bCs/>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w:t>
      </w:r>
      <w:r>
        <w:rPr>
          <w:rFonts w:hint="eastAsia" w:ascii="宋体" w:hAnsi="宋体" w:cs="宋体"/>
          <w:color w:val="000000"/>
          <w:sz w:val="24"/>
          <w:lang w:eastAsia="zh-CN"/>
        </w:rPr>
        <w:t xml:space="preserve">、</w:t>
      </w:r>
      <w:r>
        <w:rPr>
          <w:rFonts w:hint="eastAsia" w:ascii="宋体" w:hAnsi="宋体"/>
          <w:color w:val="000000"/>
          <w:sz w:val="24"/>
          <w:szCs w:val="24"/>
        </w:rPr>
        <w:t xml:space="preserve">“扬州市邗江区政府采购网”</w:t>
      </w:r>
      <w:r>
        <w:rPr>
          <w:rFonts w:ascii="宋体" w:hAnsi="宋体" w:eastAsia="宋体" w:cs="宋体"/>
          <w:color w:val="000000"/>
          <w:sz w:val="24"/>
        </w:rPr>
        <w:t xml:space="preserve">发布的更正公告。</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p>
    <w:p>
      <w:pPr>
        <w:pStyle w:val="76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招标文件的修改将在江苏政府采购网、扬州市政府采购网、扬州市邗江区政府采购网公布，补充文件将作为招标文件的组成部分，并对投标人具有约束力。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w:t>
      </w:r>
      <w:r>
        <w:rPr>
          <w:rFonts w:hint="eastAsia" w:ascii="宋体" w:hAnsi="宋体" w:cs="宋体"/>
          <w:color w:val="ff0000"/>
          <w:sz w:val="24"/>
          <w:lang w:eastAsia="zh-CN"/>
        </w:rPr>
        <w:t xml:space="preserve">、</w:t>
      </w:r>
      <w:r>
        <w:rPr>
          <w:rFonts w:ascii="宋体" w:hAnsi="宋体" w:eastAsia="宋体" w:cs="宋体"/>
          <w:color w:val="ff0000"/>
          <w:sz w:val="24"/>
        </w:rPr>
        <w:t xml:space="preserve">扬州市</w:t>
      </w:r>
      <w:r>
        <w:rPr>
          <w:rFonts w:hint="eastAsia" w:ascii="宋体" w:hAnsi="宋体" w:cs="宋体"/>
          <w:color w:val="ff0000"/>
          <w:sz w:val="24"/>
          <w:lang w:val="en-US" w:eastAsia="zh-CN"/>
        </w:rPr>
        <w:t xml:space="preserve">邗江区</w:t>
      </w:r>
      <w:r>
        <w:rPr>
          <w:rFonts w:ascii="宋体" w:hAnsi="宋体" w:eastAsia="宋体" w:cs="宋体"/>
          <w:color w:val="ff0000"/>
          <w:sz w:val="24"/>
        </w:rPr>
        <w:t xml:space="preserve">政府采购网”发布的招标文件不一致，请以“江苏政府采购网、扬州市政府采购网</w:t>
      </w:r>
      <w:r>
        <w:rPr>
          <w:rFonts w:hint="eastAsia" w:ascii="宋体" w:hAnsi="宋体" w:cs="宋体"/>
          <w:color w:val="ff0000"/>
          <w:sz w:val="24"/>
          <w:lang w:eastAsia="zh-CN"/>
        </w:rPr>
        <w:t xml:space="preserve">、</w:t>
      </w:r>
      <w:r>
        <w:rPr>
          <w:rFonts w:ascii="宋体" w:hAnsi="宋体" w:eastAsia="宋体" w:cs="宋体"/>
          <w:color w:val="ff0000"/>
          <w:sz w:val="24"/>
        </w:rPr>
        <w:t xml:space="preserve">扬州市</w:t>
      </w:r>
      <w:r>
        <w:rPr>
          <w:rFonts w:hint="eastAsia" w:ascii="宋体" w:hAnsi="宋体" w:cs="宋体"/>
          <w:color w:val="ff0000"/>
          <w:sz w:val="24"/>
          <w:lang w:val="en-US" w:eastAsia="zh-CN"/>
        </w:rPr>
        <w:t xml:space="preserve">邗江区</w:t>
      </w:r>
      <w:r>
        <w:rPr>
          <w:rFonts w:ascii="宋体" w:hAnsi="宋体" w:eastAsia="宋体" w:cs="宋体"/>
          <w:color w:val="ff0000"/>
          <w:sz w:val="24"/>
        </w:rPr>
        <w:t xml:space="preserve">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25.1.10异常低价投标（响应）</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25.1.10.3投标（响应）报价低于采购项目最高限45%的，即投标（响应）报价&lt;采购项目最高限价×45% ；</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26.3交易中心将在“江苏政府采购网、扬州市政府采购网、扬州市邗江区政府采购网”发布中标公告，公告期限为1个工作日。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67"/>
        <w:ind w:right="0" w:firstLine="265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r/>
      <w:r/>
    </w:p>
    <w:p>
      <w:pPr>
        <w:pStyle w:val="767"/>
        <w:ind w:right="0" w:firstLine="2650"/>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eastAsia="Times New Roman"/>
          <w:color w:val="000000"/>
          <w:sz w:val="24"/>
          <w:szCs w:val="22"/>
        </w:rPr>
        <w:t xml:space="preserve">_____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eastAsia="Times New Roman"/>
          <w:color w:val="000000"/>
          <w:sz w:val="24"/>
          <w:szCs w:val="22"/>
        </w:rPr>
        <w:t xml:space="preserve">_____   </w:t>
      </w:r>
      <w:r>
        <w:rPr>
          <w:rFonts w:ascii="宋体" w:hAnsi="宋体" w:cs="Courier New"/>
          <w:color w:val="000000"/>
          <w:sz w:val="24"/>
          <w:szCs w:val="24"/>
        </w:rPr>
        <w:t xml:space="preserve">             </w:t>
      </w:r>
      <w:r/>
    </w:p>
    <w:p>
      <w:pPr>
        <w:pStyle w:val="96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65"/>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6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spacing w:before="145" w:after="145"/>
        <w:rPr>
          <w:rFonts w:ascii="宋体" w:hAnsi="宋体"/>
          <w:color w:val="000000"/>
          <w:sz w:val="24"/>
          <w:szCs w:val="24"/>
        </w:rPr>
      </w:pPr>
      <w:r>
        <w:rPr>
          <w:rFonts w:hint="eastAsia" w:ascii="宋体" w:hAnsi="宋体"/>
          <w:color w:val="000000"/>
          <w:sz w:val="24"/>
          <w:szCs w:val="24"/>
        </w:rPr>
        <w:t xml:space="preserve">8.1.1预付款支付时间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合同签订后，甲方自收到乙方开具的发票之日起10个工作日内，支付乙方合同总价30%的预付款。</w:t>
      </w:r>
      <w:r/>
    </w:p>
    <w:p>
      <w:pPr>
        <w:spacing w:before="145" w:after="145"/>
        <w:rPr>
          <w:rFonts w:hint="default" w:ascii="宋体" w:hAnsi="宋体" w:eastAsia="宋体" w:cs="宋体"/>
          <w:color w:val="000000"/>
          <w:sz w:val="24"/>
          <w:lang w:val="en-US" w:eastAsia="zh-CN"/>
        </w:rPr>
      </w:pPr>
      <w:r>
        <w:rPr>
          <w:rFonts w:hint="eastAsia" w:ascii="宋体" w:hAnsi="宋体"/>
          <w:color w:val="000000"/>
          <w:sz w:val="24"/>
          <w:szCs w:val="24"/>
        </w:rPr>
        <w:t xml:space="preserve">8.1.2服务开始后，剩余合同总价的70%，甲乙双方按三个月为一个周期结算服务费用，每周期结束后，甲乙双方按考核结果确定实际支付费用，甲方自收到乙方开具的发票之日起10个工作日内支付。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pStyle w:val="9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6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65"/>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6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65"/>
        <w:ind w:firstLine="240"/>
        <w:spacing w:before="120" w:after="120" w:line="0" w:lineRule="atLeast"/>
        <w:rPr>
          <w:color w:val="000000"/>
        </w:rPr>
      </w:pPr>
      <w:r>
        <w:rPr>
          <w:rFonts w:hint="eastAsia" w:hAnsi="宋体"/>
          <w:color w:val="000000"/>
          <w:sz w:val="24"/>
          <w:szCs w:val="24"/>
        </w:rPr>
        <w:t xml:space="preserve">联系电话：                    联系电话：          </w:t>
      </w:r>
      <w:r/>
    </w:p>
    <w:p>
      <w:pPr>
        <w:pStyle w:val="965"/>
        <w:jc w:val="center"/>
        <w:spacing w:before="120" w:after="120" w:line="0" w:lineRule="atLeast"/>
        <w:rPr>
          <w:color w:val="000000"/>
        </w:rPr>
      </w:pPr>
      <w:r>
        <w:rPr>
          <w:rFonts w:hint="eastAsia"/>
          <w:color w:val="000000"/>
        </w:rPr>
        <w:t xml:space="preserve">                                         </w:t>
      </w:r>
      <w:r/>
    </w:p>
    <w:p>
      <w:pPr>
        <w:pStyle w:val="965"/>
        <w:jc w:val="right"/>
        <w:spacing w:before="120" w:after="120" w:line="0" w:lineRule="atLeast"/>
        <w:rPr>
          <w:color w:val="000000"/>
          <w:sz w:val="24"/>
          <w:szCs w:val="24"/>
        </w:rPr>
      </w:pPr>
      <w:r>
        <w:rPr>
          <w:rFonts w:hint="eastAsia"/>
          <w:color w:val="000000"/>
          <w:sz w:val="24"/>
          <w:szCs w:val="24"/>
        </w:rPr>
        <w:t xml:space="preserve"> </w:t>
      </w:r>
      <w:r/>
    </w:p>
    <w:p>
      <w:pPr>
        <w:pStyle w:val="965"/>
        <w:ind w:firstLine="3840"/>
        <w:spacing w:before="120" w:after="120" w:line="0" w:lineRule="atLeast"/>
        <w:rPr>
          <w:rFonts w:ascii="黑体" w:eastAsia="黑体"/>
          <w:bCs/>
          <w:sz w:val="44"/>
        </w:rPr>
        <w:sectPr>
          <w:footerReference w:type="default" r:id="rId12"/>
          <w:footerReference w:type="first" r:id="rId13"/>
          <w:footnotePr/>
          <w:endnotePr/>
          <w:type w:val="nextPage"/>
          <w:pgSz w:w="11906" w:h="16838" w:orient="portrait"/>
          <w:pgMar w:top="1418" w:right="1361" w:bottom="1418" w:left="1361" w:header="851" w:footer="907" w:gutter="0"/>
          <w:pgNumType w:start="1"/>
          <w:cols w:num="1" w:sep="0" w:space="1701" w:equalWidth="1"/>
          <w:docGrid w:linePitch="360"/>
          <w:titlePg/>
        </w:sect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pStyle w:val="76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firstLine="480"/>
        <w:spacing w:line="360" w:lineRule="auto"/>
        <w:rPr>
          <w:bCs/>
          <w:iCs/>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bCs/>
          <w:iCs/>
          <w:sz w:val="24"/>
          <w:szCs w:val="24"/>
        </w:rPr>
        <w:t xml:space="preserve">本项目强制节能产品有：</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bCs/>
          <w:iCs/>
          <w:sz w:val="24"/>
          <w:szCs w:val="24"/>
        </w:rPr>
        <w:t xml:space="preserve">。</w:t>
      </w:r>
      <w:r/>
    </w:p>
    <w:p>
      <w:pPr>
        <w:ind w:firstLine="480"/>
        <w:spacing w:line="360" w:lineRule="auto"/>
        <w:rPr>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96"/>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spacing w:after="0" w:line="24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jc w:val="center"/>
              <w:spacing w:after="0" w:line="85" w:lineRule="atLeast"/>
              <w:pBdr>
                <w:top w:val="none" w:color="000000" w:sz="0" w:space="0"/>
                <w:left w:val="none" w:color="000000" w:sz="0" w:space="0"/>
                <w:bottom w:val="none" w:color="000000" w:sz="0" w:space="0"/>
                <w:right w:val="none" w:color="000000" w:sz="0" w:space="0"/>
              </w:pBdr>
            </w:pPr>
            <w:r>
              <w:rPr>
                <w:rFonts w:hint="eastAsia"/>
                <w:bCs/>
                <w:iCs/>
                <w:sz w:val="24"/>
                <w:szCs w:val="24"/>
                <w:lang w:val="en-US" w:eastAsia="zh-CN"/>
              </w:rPr>
              <w:t xml:space="preserve">江苏省邗江中学校园物业（保洁、保安）服务项目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spacing w:after="0" w:line="24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742"/>
              <w:jc w:val="center"/>
              <w:spacing w:after="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6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物业管理</w:t>
            </w:r>
            <w:r/>
          </w:p>
        </w:tc>
      </w:tr>
    </w:tbl>
    <w:p>
      <w:pPr>
        <w:ind w:firstLine="480"/>
        <w:spacing w:line="460" w:lineRule="exact"/>
        <w:rPr>
          <w:rFonts w:ascii="宋体" w:hAnsi="宋体" w:cs="黑体"/>
          <w:b/>
          <w:bCs/>
          <w:color w:val="ff0000"/>
          <w:sz w:val="24"/>
          <w:szCs w:val="24"/>
        </w:rPr>
      </w:pPr>
      <w:r>
        <w:rPr>
          <w:rFonts w:hint="eastAsia" w:eastAsia="宋体" w:cs="Times New Roman"/>
          <w:color w:val="000000"/>
          <w:sz w:val="24"/>
          <w:lang w:val="en-US" w:eastAsia="zh-CN"/>
        </w:rPr>
        <w:t xml:space="preserve">二</w:t>
      </w:r>
      <w:r>
        <w:rPr>
          <w:rFonts w:hint="eastAsia" w:ascii="宋体" w:hAnsi="宋体" w:cs="黑体"/>
          <w:b/>
          <w:bCs/>
          <w:sz w:val="24"/>
          <w:szCs w:val="24"/>
        </w:rPr>
        <w:t xml:space="preserve">、项目需求</w:t>
      </w:r>
      <w:r/>
    </w:p>
    <w:p>
      <w:pPr>
        <w:jc w:val="center"/>
        <w:keepLines/>
        <w:keepNext/>
        <w:spacing w:line="400" w:lineRule="exact"/>
        <w:rPr>
          <w:rFonts w:hint="eastAsia" w:ascii="宋体" w:hAnsi="宋体" w:cs="宋体"/>
          <w:b/>
          <w:bCs/>
          <w:color w:val="auto"/>
          <w:szCs w:val="21"/>
          <w:highlight w:val="none"/>
        </w:rPr>
        <w:outlineLvl w:val="1"/>
      </w:pPr>
      <w:r/>
      <w:bookmarkStart w:id="5" w:name="OLE_LINK1"/>
      <w:r>
        <w:rPr>
          <w:rFonts w:hint="eastAsia" w:ascii="宋体" w:hAnsi="宋体" w:cs="宋体"/>
          <w:b/>
          <w:bCs/>
          <w:color w:val="auto"/>
          <w:szCs w:val="21"/>
          <w:highlight w:val="none"/>
        </w:rPr>
        <w:t xml:space="preserve">一、本项目服务内容</w:t>
      </w:r>
      <w:r/>
    </w:p>
    <w:p>
      <w:pPr>
        <w:ind w:firstLine="480"/>
        <w:spacing w:line="360" w:lineRule="auto"/>
        <w:rPr>
          <w:rFonts w:hint="eastAsia"/>
          <w:bCs/>
          <w:iCs/>
          <w:sz w:val="24"/>
          <w:szCs w:val="24"/>
        </w:rPr>
      </w:pPr>
      <w:r>
        <w:rPr>
          <w:rFonts w:hint="eastAsia"/>
          <w:bCs/>
          <w:iCs/>
          <w:sz w:val="24"/>
          <w:szCs w:val="24"/>
        </w:rPr>
        <w:t xml:space="preserve">1、负责委托范围内的安保服务、保洁服务、垃圾清运，</w:t>
      </w:r>
      <w:r>
        <w:rPr>
          <w:rFonts w:hint="eastAsia"/>
          <w:bCs/>
          <w:iCs/>
          <w:sz w:val="24"/>
          <w:szCs w:val="24"/>
          <w:lang w:val="en-US" w:eastAsia="zh-CN"/>
        </w:rPr>
        <w:t xml:space="preserve">协助</w:t>
      </w:r>
      <w:r>
        <w:rPr>
          <w:rFonts w:hint="eastAsia"/>
          <w:bCs/>
          <w:iCs/>
          <w:sz w:val="24"/>
          <w:szCs w:val="24"/>
        </w:rPr>
        <w:t xml:space="preserve">服务区域范围内的档案资料管理、数据处理及上报。</w:t>
      </w:r>
      <w:r/>
    </w:p>
    <w:p>
      <w:pPr>
        <w:ind w:firstLine="480"/>
        <w:spacing w:line="360" w:lineRule="auto"/>
        <w:rPr>
          <w:rFonts w:hint="eastAsia"/>
          <w:bCs/>
          <w:iCs/>
          <w:sz w:val="24"/>
          <w:szCs w:val="24"/>
        </w:rPr>
      </w:pPr>
      <w:r>
        <w:rPr>
          <w:rFonts w:hint="eastAsia"/>
          <w:bCs/>
          <w:iCs/>
          <w:sz w:val="24"/>
          <w:szCs w:val="24"/>
        </w:rPr>
        <w:t xml:space="preserve">2、负责委托范围内的所有公共场所的保洁。</w:t>
      </w:r>
      <w:r/>
    </w:p>
    <w:p>
      <w:pPr>
        <w:ind w:firstLine="480"/>
        <w:spacing w:line="360" w:lineRule="auto"/>
        <w:rPr>
          <w:rFonts w:hint="eastAsia"/>
          <w:bCs/>
          <w:iCs/>
          <w:sz w:val="24"/>
          <w:szCs w:val="24"/>
        </w:rPr>
      </w:pPr>
      <w:r>
        <w:rPr>
          <w:rFonts w:hint="eastAsia"/>
          <w:bCs/>
          <w:iCs/>
          <w:sz w:val="24"/>
          <w:szCs w:val="24"/>
        </w:rPr>
        <w:t xml:space="preserve">3、负责委托范围内的垃圾清运工作。</w:t>
      </w:r>
      <w:r/>
    </w:p>
    <w:p>
      <w:pPr>
        <w:ind w:firstLine="480"/>
        <w:spacing w:line="360" w:lineRule="auto"/>
        <w:rPr>
          <w:rFonts w:hint="eastAsia"/>
          <w:bCs/>
          <w:iCs/>
          <w:sz w:val="24"/>
          <w:szCs w:val="24"/>
        </w:rPr>
      </w:pPr>
      <w:r>
        <w:rPr>
          <w:rFonts w:hint="eastAsia"/>
          <w:bCs/>
          <w:iCs/>
          <w:sz w:val="24"/>
          <w:szCs w:val="24"/>
        </w:rPr>
        <w:t xml:space="preserve">4、负责委托范围内配合学校重大活动的后勤保障与服务。</w:t>
      </w:r>
      <w:r/>
    </w:p>
    <w:p>
      <w:pPr>
        <w:ind w:firstLine="480"/>
        <w:spacing w:line="360" w:lineRule="auto"/>
        <w:rPr>
          <w:rFonts w:hint="eastAsia"/>
          <w:bCs/>
          <w:iCs/>
          <w:sz w:val="24"/>
          <w:szCs w:val="24"/>
        </w:rPr>
      </w:pPr>
      <w:r>
        <w:rPr>
          <w:rFonts w:hint="eastAsia"/>
          <w:bCs/>
          <w:iCs/>
          <w:sz w:val="24"/>
          <w:szCs w:val="24"/>
        </w:rPr>
        <w:t xml:space="preserve">5、负责管理区域内各类应急预案的制定和落实。</w:t>
      </w:r>
      <w:bookmarkStart w:id="6" w:name="_Toc50382943"/>
      <w:r/>
      <w:r/>
    </w:p>
    <w:p>
      <w:pPr>
        <w:ind w:firstLine="480"/>
        <w:spacing w:line="360" w:lineRule="auto"/>
        <w:rPr>
          <w:rFonts w:hint="eastAsia"/>
          <w:bCs/>
          <w:iCs/>
          <w:sz w:val="24"/>
          <w:szCs w:val="24"/>
        </w:rPr>
      </w:pPr>
      <w:r>
        <w:rPr>
          <w:rFonts w:hint="eastAsia"/>
          <w:bCs/>
          <w:iCs/>
          <w:sz w:val="24"/>
          <w:szCs w:val="24"/>
        </w:rPr>
        <w:t xml:space="preserve">6、负责采购方委托的其他事项。</w:t>
      </w:r>
      <w:r/>
    </w:p>
    <w:p>
      <w:pPr>
        <w:jc w:val="center"/>
        <w:keepLines/>
        <w:keepNext/>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二、人员配备要求</w:t>
      </w:r>
      <w:bookmarkEnd w:id="5"/>
      <w:r/>
      <w:r/>
    </w:p>
    <w:tbl>
      <w:tblPr>
        <w:tblStyle w:val="777"/>
        <w:tblpPr w:horzAnchor="text" w:tblpXSpec="center" w:vertAnchor="text" w:tblpY="1" w:leftFromText="180" w:topFromText="0" w:rightFromText="180" w:bottomFromText="0"/>
        <w:tblW w:w="8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410"/>
        <w:gridCol w:w="1125"/>
        <w:gridCol w:w="5614"/>
      </w:tblGrid>
      <w:tr>
        <w:trPr>
          <w:jc w:val="center"/>
          <w:trHeight w:val="720"/>
        </w:trPr>
        <w:tc>
          <w:tcPr>
            <w:tcW w:w="665"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序号</w:t>
            </w:r>
            <w:r/>
          </w:p>
        </w:tc>
        <w:tc>
          <w:tcPr>
            <w:tcW w:w="1410"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岗位</w:t>
            </w:r>
            <w:r/>
          </w:p>
        </w:tc>
        <w:tc>
          <w:tcPr>
            <w:tcW w:w="1125"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人数（人）</w:t>
            </w:r>
            <w:r/>
          </w:p>
        </w:tc>
        <w:tc>
          <w:tcPr>
            <w:tcW w:w="5614"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任职要求</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项目经理</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60</w:t>
            </w:r>
            <w:r>
              <w:rPr>
                <w:rFonts w:hint="eastAsia" w:ascii="宋体" w:hAnsi="宋体" w:cs="宋体"/>
                <w:i/>
                <w:iCs/>
                <w:color w:val="auto"/>
                <w:sz w:val="24"/>
                <w:szCs w:val="24"/>
                <w:highlight w:val="none"/>
                <w:u w:val="single"/>
              </w:rPr>
              <w:t xml:space="preserve">周岁及以下，本科及以上学历（</w:t>
            </w:r>
            <w:r>
              <w:rPr>
                <w:rFonts w:hint="eastAsia" w:ascii="宋体" w:hAnsi="宋体" w:cs="宋体"/>
                <w:b/>
                <w:i/>
                <w:iCs/>
                <w:color w:val="auto"/>
                <w:sz w:val="24"/>
                <w:szCs w:val="24"/>
                <w:highlight w:val="none"/>
                <w:u w:val="single"/>
              </w:rPr>
              <w:t xml:space="preserve">须提供</w:t>
            </w:r>
            <w:r>
              <w:rPr>
                <w:rFonts w:hint="eastAsia" w:ascii="宋体" w:hAnsi="宋体"/>
                <w:b/>
                <w:i/>
                <w:sz w:val="24"/>
                <w:szCs w:val="24"/>
                <w:u w:val="single"/>
              </w:rPr>
              <w:t xml:space="preserve">毕业证书</w:t>
            </w:r>
            <w:r>
              <w:rPr>
                <w:rFonts w:hint="eastAsia" w:ascii="宋体" w:hAnsi="宋体" w:cs="宋体"/>
                <w:b/>
                <w:bCs/>
                <w:i/>
                <w:iCs/>
                <w:color w:val="auto"/>
                <w:sz w:val="24"/>
                <w:szCs w:val="24"/>
                <w:highlight w:val="none"/>
                <w:u w:val="single"/>
              </w:rPr>
              <w:t xml:space="preserve">原件及学信网查询记录，投标人近三个月内任意一个月为其缴纳的带二维码核验的社保缴纳证明原件扫描上传）</w:t>
            </w:r>
            <w:r>
              <w:rPr>
                <w:rFonts w:hint="eastAsia" w:ascii="宋体" w:hAnsi="宋体" w:cs="宋体"/>
                <w:bCs/>
                <w:i/>
                <w:iCs/>
                <w:color w:val="auto"/>
                <w:sz w:val="24"/>
                <w:szCs w:val="24"/>
                <w:highlight w:val="none"/>
                <w:u w:val="single"/>
              </w:rPr>
              <w:t xml:space="preserve">。</w:t>
            </w:r>
            <w:r/>
          </w:p>
          <w:p>
            <w:pPr>
              <w:ind w:firstLine="480"/>
              <w:pageBreakBefore w:val="0"/>
              <w:spacing w:line="400" w:lineRule="exact"/>
              <w:widowControl w:val="off"/>
              <w:rPr>
                <w:rFonts w:hint="eastAsia" w:ascii="宋体" w:hAnsi="宋体" w:cs="宋体"/>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近3年内</w:t>
            </w:r>
            <w:r>
              <w:rPr>
                <w:rFonts w:hint="eastAsia" w:ascii="宋体" w:hAnsi="宋体" w:cs="宋体"/>
                <w:i/>
                <w:iCs/>
                <w:color w:val="auto"/>
                <w:sz w:val="24"/>
                <w:szCs w:val="24"/>
                <w:highlight w:val="none"/>
                <w:u w:val="single"/>
              </w:rPr>
              <w:t xml:space="preserve">担任过类似管理项目负责人经验</w:t>
            </w:r>
            <w:r>
              <w:rPr>
                <w:rFonts w:hint="eastAsia" w:ascii="宋体" w:hAnsi="宋体" w:cs="宋体"/>
                <w:b/>
                <w:bCs/>
                <w:i/>
                <w:iCs/>
                <w:color w:val="auto"/>
                <w:sz w:val="24"/>
                <w:szCs w:val="24"/>
                <w:highlight w:val="none"/>
                <w:u w:val="single"/>
              </w:rPr>
              <w:t xml:space="preserve">（须提供服务业主单位出具的任职证明原件扫描上传）</w:t>
            </w:r>
            <w:r/>
          </w:p>
        </w:tc>
      </w:tr>
      <w:tr>
        <w:trPr>
          <w:jc w:val="center"/>
          <w:trHeight w:val="685"/>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2</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保洁主管</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lang w:val="en-US" w:eastAsia="zh-CN"/>
              </w:rPr>
              <w:t xml:space="preserve">55</w:t>
            </w:r>
            <w:r>
              <w:rPr>
                <w:rFonts w:hint="eastAsia" w:ascii="宋体" w:hAnsi="宋体" w:cs="宋体"/>
                <w:i/>
                <w:iCs/>
                <w:color w:val="auto"/>
                <w:sz w:val="24"/>
                <w:szCs w:val="24"/>
                <w:highlight w:val="none"/>
                <w:u w:val="single"/>
              </w:rPr>
              <w:t xml:space="preserve">周岁</w:t>
            </w:r>
            <w:r>
              <w:rPr>
                <w:rFonts w:hint="eastAsia" w:ascii="宋体" w:hAnsi="宋体" w:cs="宋体"/>
                <w:i/>
                <w:iCs/>
                <w:color w:val="auto"/>
                <w:sz w:val="24"/>
                <w:szCs w:val="24"/>
                <w:highlight w:val="none"/>
                <w:u w:val="single"/>
                <w:lang w:val="en-US" w:eastAsia="zh-CN"/>
              </w:rPr>
              <w:t xml:space="preserve">及</w:t>
            </w:r>
            <w:r>
              <w:rPr>
                <w:rFonts w:hint="eastAsia" w:ascii="宋体" w:hAnsi="宋体" w:cs="宋体"/>
                <w:i/>
                <w:iCs/>
                <w:color w:val="auto"/>
                <w:sz w:val="24"/>
                <w:szCs w:val="24"/>
                <w:highlight w:val="none"/>
                <w:u w:val="single"/>
              </w:rPr>
              <w:t xml:space="preserve">以下，</w:t>
            </w:r>
            <w:r>
              <w:rPr>
                <w:rFonts w:hint="eastAsia" w:ascii="宋体" w:hAnsi="宋体" w:cs="宋体"/>
                <w:i/>
                <w:iCs/>
                <w:color w:val="auto"/>
                <w:sz w:val="24"/>
                <w:szCs w:val="24"/>
                <w:highlight w:val="none"/>
                <w:u w:val="single"/>
                <w:lang w:val="en-US" w:eastAsia="zh-CN"/>
              </w:rPr>
              <w:t xml:space="preserve">高中</w:t>
            </w:r>
            <w:r>
              <w:rPr>
                <w:rFonts w:hint="eastAsia" w:ascii="宋体" w:hAnsi="宋体" w:cs="宋体"/>
                <w:i/>
                <w:iCs/>
                <w:color w:val="auto"/>
                <w:sz w:val="24"/>
                <w:szCs w:val="24"/>
                <w:highlight w:val="none"/>
                <w:u w:val="single"/>
              </w:rPr>
              <w:t xml:space="preserve">及以上学历。</w:t>
            </w:r>
            <w:r>
              <w:rPr>
                <w:rFonts w:hint="eastAsia" w:ascii="宋体" w:hAnsi="宋体" w:cs="宋体"/>
                <w:color w:val="auto"/>
                <w:sz w:val="24"/>
                <w:szCs w:val="24"/>
                <w:highlight w:val="none"/>
              </w:rPr>
              <w:t xml:space="preserve">身体健康、相貌端正，有良好素养和职业道德。</w:t>
            </w:r>
            <w:r>
              <w:rPr>
                <w:rFonts w:hint="eastAsia" w:ascii="宋体" w:hAnsi="宋体" w:cs="宋体"/>
                <w:b/>
                <w:bCs/>
                <w:i/>
                <w:iCs/>
                <w:color w:val="auto"/>
                <w:sz w:val="24"/>
                <w:szCs w:val="24"/>
                <w:highlight w:val="none"/>
                <w:u w:val="single"/>
              </w:rPr>
              <w:t xml:space="preserve">（须提供</w:t>
            </w:r>
            <w:r>
              <w:rPr>
                <w:rFonts w:hint="eastAsia" w:ascii="宋体" w:hAnsi="宋体"/>
                <w:b/>
                <w:i/>
                <w:sz w:val="24"/>
                <w:szCs w:val="24"/>
                <w:u w:val="single"/>
              </w:rPr>
              <w:t xml:space="preserve">毕业证书</w:t>
            </w:r>
            <w:r>
              <w:rPr>
                <w:rFonts w:hint="eastAsia" w:ascii="宋体" w:hAnsi="宋体" w:cs="宋体"/>
                <w:b/>
                <w:bCs/>
                <w:i/>
                <w:iCs/>
                <w:color w:val="auto"/>
                <w:sz w:val="24"/>
                <w:szCs w:val="24"/>
                <w:highlight w:val="none"/>
                <w:u w:val="single"/>
              </w:rPr>
              <w:t xml:space="preserve">原件，投标人近三个月内任意一个月为其缴纳的带二维码核验的社保缴纳证明原件扫描上传）</w:t>
            </w:r>
            <w:r>
              <w:rPr>
                <w:rFonts w:hint="eastAsia" w:ascii="宋体" w:hAnsi="宋体" w:cs="宋体"/>
                <w:bCs/>
                <w:i/>
                <w:iCs/>
                <w:color w:val="auto"/>
                <w:sz w:val="24"/>
                <w:szCs w:val="24"/>
                <w:highlight w:val="none"/>
                <w:u w:val="single"/>
              </w:rPr>
              <w:t xml:space="preserve">。</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lang w:val="en-US" w:eastAsia="zh-CN"/>
              </w:rPr>
              <w:t xml:space="preserve">近3年内</w:t>
            </w:r>
            <w:r>
              <w:rPr>
                <w:rFonts w:hint="eastAsia" w:ascii="宋体" w:hAnsi="宋体" w:cs="宋体"/>
                <w:i/>
                <w:iCs/>
                <w:color w:val="auto"/>
                <w:sz w:val="24"/>
                <w:szCs w:val="24"/>
                <w:highlight w:val="none"/>
                <w:u w:val="single"/>
              </w:rPr>
              <w:t xml:space="preserve">有过类似管理项目工作经验</w:t>
            </w:r>
            <w:r>
              <w:rPr>
                <w:rFonts w:hint="eastAsia" w:ascii="宋体" w:hAnsi="宋体" w:cs="宋体"/>
                <w:b/>
                <w:bCs/>
                <w:i/>
                <w:iCs/>
                <w:color w:val="auto"/>
                <w:sz w:val="24"/>
                <w:szCs w:val="24"/>
                <w:highlight w:val="none"/>
                <w:u w:val="single"/>
              </w:rPr>
              <w:t xml:space="preserve">（须提供服务业主单位出具的任职证明原件扫描上传）</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3</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保安员</w:t>
            </w:r>
            <w:r/>
          </w:p>
          <w:p>
            <w:pPr>
              <w:jc w:val="center"/>
              <w:keepLines/>
              <w:keepNext/>
              <w:pageBreakBefore w:val="0"/>
              <w:spacing w:line="360" w:lineRule="exact"/>
              <w:widowControl w:val="off"/>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含队长</w:t>
            </w:r>
            <w:r>
              <w:rPr>
                <w:rFonts w:hint="eastAsia" w:ascii="宋体" w:hAnsi="宋体" w:cs="宋体"/>
                <w:color w:val="auto"/>
                <w:sz w:val="24"/>
                <w:szCs w:val="24"/>
                <w:highlight w:val="none"/>
                <w:lang w:eastAsia="zh-CN"/>
              </w:rPr>
              <w:t xml:space="preserve">）</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保安队长：</w:t>
            </w:r>
            <w:r>
              <w:rPr>
                <w:rFonts w:hint="eastAsia" w:ascii="宋体" w:hAnsi="宋体" w:cs="宋体"/>
                <w:i/>
                <w:iCs/>
                <w:color w:val="auto"/>
                <w:sz w:val="24"/>
                <w:szCs w:val="24"/>
                <w:highlight w:val="none"/>
                <w:u w:val="single"/>
                <w:lang w:val="en-US" w:eastAsia="zh-CN"/>
              </w:rPr>
              <w:t xml:space="preserve">52周岁及以下，高中及</w:t>
            </w:r>
            <w:r>
              <w:rPr>
                <w:rFonts w:hint="eastAsia" w:ascii="宋体" w:hAnsi="宋体" w:cs="宋体"/>
                <w:i/>
                <w:iCs/>
                <w:color w:val="auto"/>
                <w:sz w:val="24"/>
                <w:szCs w:val="24"/>
                <w:highlight w:val="none"/>
                <w:u w:val="single"/>
              </w:rPr>
              <w:t xml:space="preserve">以上学历，</w:t>
            </w:r>
            <w:r>
              <w:rPr>
                <w:rFonts w:hint="eastAsia" w:ascii="宋体" w:hAnsi="宋体" w:cs="宋体"/>
                <w:i/>
                <w:iCs/>
                <w:color w:val="auto"/>
                <w:sz w:val="24"/>
                <w:szCs w:val="24"/>
                <w:highlight w:val="none"/>
                <w:u w:val="single"/>
                <w:lang w:val="en-US" w:eastAsia="zh-CN"/>
              </w:rPr>
              <w:t xml:space="preserve">具有</w:t>
            </w:r>
            <w:r>
              <w:rPr>
                <w:rFonts w:hint="eastAsia" w:ascii="宋体" w:hAnsi="宋体" w:cs="宋体"/>
                <w:i/>
                <w:iCs/>
                <w:color w:val="auto"/>
                <w:sz w:val="24"/>
                <w:szCs w:val="24"/>
                <w:highlight w:val="none"/>
                <w:u w:val="single"/>
              </w:rPr>
              <w:t xml:space="preserve">高级</w:t>
            </w:r>
            <w:bookmarkStart w:id="7" w:name="OLE_LINK3"/>
            <w:r>
              <w:rPr>
                <w:rFonts w:hint="eastAsia" w:ascii="宋体" w:hAnsi="宋体" w:cs="宋体"/>
                <w:i/>
                <w:iCs/>
                <w:color w:val="auto"/>
                <w:sz w:val="24"/>
                <w:szCs w:val="24"/>
                <w:highlight w:val="none"/>
                <w:u w:val="single"/>
              </w:rPr>
              <w:t xml:space="preserve">保安员证</w:t>
            </w:r>
            <w:bookmarkEnd w:id="7"/>
            <w:r>
              <w:rPr>
                <w:rFonts w:hint="eastAsia" w:ascii="宋体" w:hAnsi="宋体" w:cs="宋体"/>
                <w:i/>
                <w:iCs/>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须提供</w:t>
            </w:r>
            <w:r>
              <w:rPr>
                <w:rFonts w:hint="eastAsia" w:ascii="宋体" w:hAnsi="宋体"/>
                <w:b/>
                <w:i/>
                <w:sz w:val="24"/>
                <w:szCs w:val="24"/>
                <w:u w:val="single"/>
              </w:rPr>
              <w:t xml:space="preserve">毕业证书</w:t>
            </w:r>
            <w:r>
              <w:rPr>
                <w:rFonts w:hint="eastAsia" w:ascii="宋体" w:hAnsi="宋体"/>
                <w:b/>
                <w:i/>
                <w:sz w:val="24"/>
                <w:szCs w:val="24"/>
                <w:u w:val="single"/>
                <w:lang w:val="en-US" w:eastAsia="zh-CN"/>
              </w:rPr>
              <w:t xml:space="preserve">及</w:t>
            </w:r>
            <w:r>
              <w:rPr>
                <w:rFonts w:hint="eastAsia" w:ascii="宋体" w:hAnsi="宋体" w:cs="宋体"/>
                <w:b/>
                <w:bCs/>
                <w:i/>
                <w:iCs/>
                <w:color w:val="auto"/>
                <w:sz w:val="24"/>
                <w:szCs w:val="24"/>
                <w:highlight w:val="none"/>
                <w:u w:val="single"/>
                <w:lang w:val="en-US" w:eastAsia="zh-CN"/>
              </w:rPr>
              <w:t xml:space="preserve">相关</w:t>
            </w:r>
            <w:r>
              <w:rPr>
                <w:rFonts w:hint="eastAsia" w:ascii="宋体" w:hAnsi="宋体" w:cs="宋体"/>
                <w:b/>
                <w:bCs/>
                <w:i/>
                <w:iCs/>
                <w:color w:val="auto"/>
                <w:sz w:val="24"/>
                <w:szCs w:val="24"/>
                <w:highlight w:val="none"/>
                <w:u w:val="single"/>
              </w:rPr>
              <w:t xml:space="preserve">证书原件，投标人近三个月内任意一个月为其缴纳的带二维码核验的社保缴纳证明原件扫描上传）</w:t>
            </w:r>
            <w:r>
              <w:rPr>
                <w:rFonts w:hint="eastAsia" w:ascii="宋体" w:hAnsi="宋体" w:cs="宋体"/>
                <w:bCs/>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近3年内</w:t>
            </w:r>
            <w:r>
              <w:rPr>
                <w:rFonts w:hint="eastAsia" w:ascii="宋体" w:hAnsi="宋体" w:cs="宋体"/>
                <w:i/>
                <w:iCs/>
                <w:color w:val="auto"/>
                <w:sz w:val="24"/>
                <w:szCs w:val="24"/>
                <w:highlight w:val="none"/>
                <w:u w:val="single"/>
              </w:rPr>
              <w:t xml:space="preserve">有过类似管理项目工作经验</w:t>
            </w:r>
            <w:r>
              <w:rPr>
                <w:rFonts w:hint="eastAsia" w:ascii="宋体" w:hAnsi="宋体" w:cs="宋体"/>
                <w:b/>
                <w:bCs/>
                <w:i/>
                <w:iCs/>
                <w:color w:val="auto"/>
                <w:sz w:val="24"/>
                <w:szCs w:val="24"/>
                <w:highlight w:val="none"/>
                <w:u w:val="single"/>
              </w:rPr>
              <w:t xml:space="preserve">（须提供服务业主单位出具的任职证明原件扫描上传）</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保安员：男性，</w:t>
            </w:r>
            <w:r>
              <w:rPr>
                <w:rFonts w:hint="eastAsia" w:ascii="宋体" w:hAnsi="宋体" w:cs="宋体"/>
                <w:i/>
                <w:iCs/>
                <w:color w:val="auto"/>
                <w:sz w:val="24"/>
                <w:szCs w:val="24"/>
                <w:highlight w:val="none"/>
                <w:u w:val="single"/>
                <w:lang w:val="en-US" w:eastAsia="zh-CN"/>
              </w:rPr>
              <w:t xml:space="preserve">52周岁以下，持有保安员证。</w:t>
            </w:r>
            <w:r>
              <w:rPr>
                <w:rFonts w:hint="eastAsia" w:ascii="宋体" w:hAnsi="宋体" w:cs="宋体"/>
                <w:color w:val="auto"/>
                <w:sz w:val="24"/>
                <w:szCs w:val="24"/>
                <w:highlight w:val="none"/>
                <w:lang w:val="en-US" w:eastAsia="zh-CN"/>
              </w:rPr>
              <w:t xml:space="preserve">具有初中及以上学历，熟悉安保法律法规知识，熟悉安全管理知识，具备处理突发事件的能力和经验；五官端正，身体健康。</w:t>
            </w:r>
            <w:r>
              <w:rPr>
                <w:rFonts w:hint="eastAsia" w:ascii="宋体" w:hAnsi="宋体" w:cs="宋体"/>
                <w:i/>
                <w:iCs/>
                <w:color w:val="auto"/>
                <w:sz w:val="24"/>
                <w:szCs w:val="24"/>
                <w:highlight w:val="none"/>
                <w:u w:val="single"/>
                <w:lang w:val="en-US" w:eastAsia="zh-CN"/>
              </w:rPr>
              <w:t xml:space="preserve">（</w:t>
            </w:r>
            <w:r>
              <w:rPr>
                <w:rFonts w:hint="eastAsia" w:ascii="宋体" w:hAnsi="宋体" w:cs="宋体"/>
                <w:b/>
                <w:i/>
                <w:iCs/>
                <w:color w:val="auto"/>
                <w:sz w:val="24"/>
                <w:szCs w:val="24"/>
                <w:highlight w:val="none"/>
                <w:u w:val="single"/>
              </w:rPr>
              <w:t xml:space="preserve">须提供</w:t>
            </w:r>
            <w:r>
              <w:rPr>
                <w:rFonts w:hint="eastAsia" w:ascii="宋体" w:hAnsi="宋体" w:cs="宋体"/>
                <w:b/>
                <w:i/>
                <w:iCs/>
                <w:color w:val="auto"/>
                <w:sz w:val="24"/>
                <w:szCs w:val="24"/>
                <w:highlight w:val="none"/>
                <w:u w:val="single"/>
                <w:lang w:val="en-US" w:eastAsia="zh-CN"/>
              </w:rPr>
              <w:t xml:space="preserve">相关</w:t>
            </w:r>
            <w:r>
              <w:rPr>
                <w:rFonts w:hint="eastAsia" w:ascii="宋体" w:hAnsi="宋体" w:cs="宋体"/>
                <w:b/>
                <w:i/>
                <w:iCs/>
                <w:color w:val="auto"/>
                <w:sz w:val="24"/>
                <w:szCs w:val="24"/>
                <w:highlight w:val="none"/>
                <w:u w:val="single"/>
              </w:rPr>
              <w:t xml:space="preserve">证书</w:t>
            </w:r>
            <w:r>
              <w:rPr>
                <w:rFonts w:hint="eastAsia" w:ascii="宋体" w:hAnsi="宋体" w:cs="宋体"/>
                <w:b/>
                <w:bCs/>
                <w:i/>
                <w:iCs/>
                <w:color w:val="auto"/>
                <w:sz w:val="24"/>
                <w:szCs w:val="24"/>
                <w:highlight w:val="none"/>
                <w:u w:val="single"/>
              </w:rPr>
              <w:t xml:space="preserve">原件，投标人近三个月内任意一个月为其缴纳的带二维码核验的社保缴纳证明原件扫描上传）</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4</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保洁员</w:t>
            </w:r>
            <w:r/>
          </w:p>
        </w:tc>
        <w:tc>
          <w:tcPr>
            <w:tcW w:w="1125" w:type="dxa"/>
            <w:vAlign w:val="center"/>
            <w:textDirection w:val="lrTb"/>
            <w:noWrap w:val="false"/>
          </w:tcPr>
          <w:p>
            <w:pPr>
              <w:jc w:val="center"/>
              <w:keepLines/>
              <w:keepNext/>
              <w:pageBreakBefore w:val="0"/>
              <w:spacing w:line="360" w:lineRule="exact"/>
              <w:widowControl w:val="off"/>
              <w:rPr>
                <w:rFonts w:hint="default"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25</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男女不限，</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周岁以下，具有小学</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以上学历，身体健康，熟悉各项工作流程，细心、认真，能刻苦及耐受工作压力，有工作经验；</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具有沟通、协调能力，具有处理突发事件的能力和经验。 </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5</w:t>
            </w:r>
            <w:r/>
          </w:p>
        </w:tc>
        <w:tc>
          <w:tcPr>
            <w:tcW w:w="1410"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垃圾清运</w:t>
            </w:r>
            <w:r/>
          </w:p>
        </w:tc>
        <w:tc>
          <w:tcPr>
            <w:tcW w:w="1125" w:type="dxa"/>
            <w:vAlign w:val="center"/>
            <w:textDirection w:val="lrTb"/>
            <w:noWrap w:val="false"/>
          </w:tcPr>
          <w:p>
            <w:pPr>
              <w:jc w:val="center"/>
              <w:keepLines/>
              <w:keepNext/>
              <w:pageBreakBefore w:val="0"/>
              <w:spacing w:line="360" w:lineRule="exact"/>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w:t>
            </w:r>
            <w:r/>
          </w:p>
        </w:tc>
        <w:tc>
          <w:tcPr>
            <w:tcW w:w="5614" w:type="dxa"/>
            <w:vAlign w:val="center"/>
            <w:textDirection w:val="lrTb"/>
            <w:noWrap w:val="false"/>
          </w:tcPr>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男性，</w:t>
            </w:r>
            <w:r>
              <w:rPr>
                <w:rFonts w:hint="eastAsia" w:ascii="宋体" w:hAnsi="宋体" w:cs="宋体"/>
                <w:i/>
                <w:iCs/>
                <w:color w:val="auto"/>
                <w:sz w:val="24"/>
                <w:szCs w:val="24"/>
                <w:highlight w:val="none"/>
                <w:u w:val="single"/>
                <w:shd w:val="clear" w:color="auto"/>
                <w:lang w:val="en-US" w:eastAsia="zh-CN"/>
              </w:rPr>
              <w:t xml:space="preserve">60</w:t>
            </w:r>
            <w:r>
              <w:rPr>
                <w:rFonts w:hint="eastAsia" w:ascii="宋体" w:hAnsi="宋体" w:cs="宋体"/>
                <w:i/>
                <w:iCs/>
                <w:color w:val="auto"/>
                <w:sz w:val="24"/>
                <w:szCs w:val="24"/>
                <w:highlight w:val="none"/>
                <w:u w:val="single"/>
                <w:shd w:val="clear" w:color="auto"/>
              </w:rPr>
              <w:t xml:space="preserve">周岁</w:t>
            </w:r>
            <w:r>
              <w:rPr>
                <w:rFonts w:hint="eastAsia" w:ascii="宋体" w:hAnsi="宋体" w:cs="宋体"/>
                <w:i/>
                <w:iCs/>
                <w:color w:val="auto"/>
                <w:sz w:val="24"/>
                <w:szCs w:val="24"/>
                <w:highlight w:val="none"/>
                <w:u w:val="single"/>
                <w:shd w:val="clear" w:color="auto"/>
                <w:lang w:val="en-US" w:eastAsia="zh-CN"/>
              </w:rPr>
              <w:t xml:space="preserve">及</w:t>
            </w:r>
            <w:r>
              <w:rPr>
                <w:rFonts w:hint="eastAsia" w:ascii="宋体" w:hAnsi="宋体" w:cs="宋体"/>
                <w:i/>
                <w:iCs/>
                <w:color w:val="auto"/>
                <w:sz w:val="24"/>
                <w:szCs w:val="24"/>
                <w:highlight w:val="none"/>
                <w:u w:val="single"/>
                <w:shd w:val="clear" w:color="auto"/>
              </w:rPr>
              <w:t xml:space="preserve">以下，具有与本次项目所需车辆相对应的驾驶证，</w:t>
            </w:r>
            <w:r>
              <w:rPr>
                <w:rFonts w:hint="eastAsia" w:ascii="宋体" w:hAnsi="宋体" w:cs="宋体"/>
                <w:i/>
                <w:iCs/>
                <w:color w:val="auto"/>
                <w:sz w:val="24"/>
                <w:szCs w:val="24"/>
                <w:highlight w:val="none"/>
                <w:u w:val="single"/>
                <w:lang w:val="en-US" w:eastAsia="zh-CN"/>
              </w:rPr>
              <w:t xml:space="preserve">（</w:t>
            </w:r>
            <w:r>
              <w:rPr>
                <w:rFonts w:hint="eastAsia" w:ascii="宋体" w:hAnsi="宋体" w:cs="宋体"/>
                <w:b/>
                <w:i/>
                <w:iCs/>
                <w:color w:val="auto"/>
                <w:sz w:val="24"/>
                <w:szCs w:val="24"/>
                <w:highlight w:val="none"/>
                <w:u w:val="single"/>
              </w:rPr>
              <w:t xml:space="preserve">须提供</w:t>
            </w:r>
            <w:r>
              <w:rPr>
                <w:rFonts w:hint="eastAsia" w:ascii="宋体" w:hAnsi="宋体" w:cs="宋体"/>
                <w:b/>
                <w:i/>
                <w:iCs/>
                <w:color w:val="auto"/>
                <w:sz w:val="24"/>
                <w:szCs w:val="24"/>
                <w:highlight w:val="none"/>
                <w:u w:val="single"/>
                <w:lang w:val="en-US" w:eastAsia="zh-CN"/>
              </w:rPr>
              <w:t xml:space="preserve">相关证明材料</w:t>
            </w:r>
            <w:r>
              <w:rPr>
                <w:rFonts w:hint="eastAsia" w:ascii="宋体" w:hAnsi="宋体" w:cs="宋体"/>
                <w:b/>
                <w:bCs/>
                <w:i/>
                <w:iCs/>
                <w:color w:val="auto"/>
                <w:sz w:val="24"/>
                <w:szCs w:val="24"/>
                <w:highlight w:val="none"/>
                <w:u w:val="single"/>
              </w:rPr>
              <w:t xml:space="preserve">原件扫描上传）</w:t>
            </w:r>
            <w:r>
              <w:rPr>
                <w:rFonts w:hint="eastAsia" w:ascii="宋体" w:hAnsi="宋体" w:cs="宋体"/>
                <w:color w:val="auto"/>
                <w:sz w:val="24"/>
                <w:szCs w:val="24"/>
                <w:highlight w:val="none"/>
              </w:rPr>
              <w:t xml:space="preserve">小学以上学历，身体健康，熟悉垃圾清运工作流程，细心、认真，能刻苦及耐受工作压力，有工作经验；</w:t>
            </w:r>
            <w:r/>
          </w:p>
          <w:p>
            <w:pPr>
              <w:ind w:firstLine="48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具有沟通、协调能力，具有处理突发事件的能力和经验。 </w:t>
            </w:r>
            <w:r/>
          </w:p>
        </w:tc>
      </w:tr>
      <w:tr>
        <w:trPr>
          <w:jc w:val="center"/>
        </w:trPr>
        <w:tc>
          <w:tcPr>
            <w:tcW w:w="66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6</w:t>
            </w:r>
            <w:r/>
          </w:p>
        </w:tc>
        <w:tc>
          <w:tcPr>
            <w:tcW w:w="1410" w:type="dxa"/>
            <w:vAlign w:val="center"/>
            <w:textDirection w:val="lrTb"/>
            <w:noWrap w:val="false"/>
          </w:tcPr>
          <w:p>
            <w:pPr>
              <w:jc w:val="center"/>
              <w:keepLines/>
              <w:keepNext/>
              <w:spacing w:before="260" w:after="260" w:line="36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合计</w:t>
            </w:r>
            <w:r/>
          </w:p>
        </w:tc>
        <w:tc>
          <w:tcPr>
            <w:tcW w:w="1125" w:type="dxa"/>
            <w:vAlign w:val="center"/>
            <w:textDirection w:val="lrTb"/>
            <w:noWrap w:val="false"/>
          </w:tcPr>
          <w:p>
            <w:pPr>
              <w:jc w:val="center"/>
              <w:keepLines/>
              <w:keepNext/>
              <w:spacing w:before="260" w:after="260" w:line="360" w:lineRule="exact"/>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6</w:t>
            </w:r>
            <w:r/>
          </w:p>
        </w:tc>
        <w:tc>
          <w:tcPr>
            <w:tcW w:w="5614" w:type="dxa"/>
            <w:vAlign w:val="center"/>
            <w:textDirection w:val="lrTb"/>
            <w:noWrap w:val="false"/>
          </w:tcPr>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jc w:val="center"/>
        <w:keepLines/>
        <w:keepNext/>
        <w:spacing w:line="400" w:lineRule="exact"/>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三、本项目服务标准及服务要求</w:t>
      </w:r>
      <w:bookmarkEnd w:id="6"/>
      <w:r/>
      <w:r/>
    </w:p>
    <w:p>
      <w:pPr>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（一）安保服务</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1、保安员岗位安排</w:t>
      </w:r>
      <w:r/>
    </w:p>
    <w:tbl>
      <w:tblPr>
        <w:tblStyle w:val="777"/>
        <w:tblW w:w="8378" w:type="dxa"/>
        <w:jc w:val="center"/>
        <w:tblLayout w:type="fixed"/>
        <w:tblCellMar>
          <w:left w:w="0" w:type="dxa"/>
          <w:top w:w="0" w:type="dxa"/>
          <w:right w:w="0" w:type="dxa"/>
          <w:bottom w:w="0" w:type="dxa"/>
        </w:tblCellMar>
        <w:tblLook w:val="04A0" w:firstRow="1" w:lastRow="0" w:firstColumn="1" w:lastColumn="0" w:noHBand="0" w:noVBand="1"/>
      </w:tblPr>
      <w:tblGrid>
        <w:gridCol w:w="962"/>
        <w:gridCol w:w="3594"/>
        <w:gridCol w:w="3822"/>
      </w:tblGrid>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人数</w:t>
            </w:r>
            <w:r>
              <w:rPr>
                <w:rFonts w:hint="eastAsia" w:ascii="宋体" w:hAnsi="宋体" w:cs="宋体"/>
                <w:color w:val="auto"/>
                <w:sz w:val="24"/>
                <w:szCs w:val="24"/>
                <w:highlight w:val="none"/>
                <w:lang w:bidi="ar"/>
              </w:rPr>
              <w:t xml:space="preserve">（人）</w:t>
            </w:r>
            <w:r/>
          </w:p>
        </w:tc>
      </w:tr>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北</w:t>
            </w:r>
            <w:r>
              <w:rPr>
                <w:rFonts w:hint="eastAsia" w:ascii="宋体" w:hAnsi="宋体" w:cs="宋体"/>
                <w:color w:val="auto"/>
                <w:sz w:val="24"/>
                <w:szCs w:val="24"/>
                <w:highlight w:val="none"/>
                <w:lang w:bidi="ar"/>
              </w:rPr>
              <w:t xml:space="preserve">门24小时岗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双人双岗三班制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w:t>
            </w:r>
            <w:r/>
          </w:p>
        </w:tc>
      </w:tr>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南门24小时岗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双人双岗三班制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jc w:val="center"/>
          <w:trHeight w:val="3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东门24小时岗</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双人双岗三班制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3</w:t>
            </w:r>
            <w:r/>
          </w:p>
        </w:tc>
      </w:tr>
      <w:tr>
        <w:trPr>
          <w:jc w:val="center"/>
          <w:trHeight w:val="3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 w:type="dxa"/>
            <w:vAlign w:val="center"/>
            <w:textDirection w:val="lrTb"/>
            <w:noWrap w:val="false"/>
          </w:tcPr>
          <w:p>
            <w:pPr>
              <w:jc w:val="center"/>
              <w:spacing w:line="58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4" w:type="dxa"/>
            <w:vAlign w:val="center"/>
            <w:textDirection w:val="lrTb"/>
            <w:noWrap w:val="false"/>
          </w:tcPr>
          <w:p>
            <w:pPr>
              <w:jc w:val="center"/>
              <w:spacing w:line="5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轮岗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2" w:type="dxa"/>
            <w:vAlign w:val="center"/>
            <w:textDirection w:val="lrTb"/>
            <w:noWrap w:val="false"/>
          </w:tcPr>
          <w:p>
            <w:pPr>
              <w:jc w:val="center"/>
              <w:spacing w:line="580" w:lineRule="exact"/>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3</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2、配备安保人员，身体</w:t>
      </w:r>
      <w:r>
        <w:rPr>
          <w:rFonts w:hint="eastAsia" w:ascii="宋体" w:hAnsi="宋体" w:cs="宋体"/>
          <w:color w:val="auto"/>
          <w:sz w:val="24"/>
          <w:szCs w:val="24"/>
          <w:highlight w:val="none"/>
        </w:rPr>
        <w:t xml:space="preserve">健康，责任心强，工作认真负责，体态良好；定期进行安全防范学习，增强安全防范能力；熟悉区域环境，熟悉安保及有关法律法规，能恰当的处理和应对护卫工作；思想品质好，作风正派，热爱安全护卫工作，无犯罪记录；安保人员配备对讲装置和其他必备的安全护卫工具；当班时佩戴统一标志和执勤工号，穿戴统一制服，仪容仪表规范整齐；上岗时精神饱满，举止文明，姿态良好，大方得体，抬头挺胸，注意检查和保持仪表；在执勤时不吸烟、吃零食, 不袖手、背手、插腰或将手插入衣袋，不弯腰驼背，前倾后靠；讲普通话，交接班制度完善并有工作及交接班记录。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3、管理区域内所有搬出物品，须检查、登记、核实后放行。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通和车辆管理：有较为完善的车辆管理制度；设置明显的交通标志；维持交通秩序，发现车辆未上锁及乱停乱放进行忠告并及时纠正，发现偷盗车辆、破坏交通设施等现象及时制止；停车场由专人管理，车辆进场、离场有检查、记录；按照合同特别约定履行车辆保管责任。</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5、安全防范巡逻队24小时动态巡防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不少于5次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，加强学校内设施等防盗管理工作。有恶劣天气应急预案，确保冬季暴雪，路面结冰、夏季汛期、暴雨恶劣天气等情况下师生人身安全；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制定突发紧急情况应对预案，有训练有素的专业安保人员，定期举行应急预案演练，能迅速、妥善的处理突发情况，减少突发事件带来的负面影响；突发紧急事故处理后，及时形成事故应急总结报告，完善应急救援工作方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7、确保管理区域内所有道路和进出口无车辆停放。</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提供现场接待服务</w:t>
      </w:r>
      <w:r>
        <w:rPr>
          <w:rFonts w:hint="eastAsia" w:ascii="宋体" w:hAnsi="宋体" w:cs="宋体"/>
          <w:color w:val="auto"/>
          <w:sz w:val="24"/>
          <w:szCs w:val="24"/>
          <w:highlight w:val="none"/>
          <w:lang w:eastAsia="zh-CN"/>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①做好来访人员、车辆进出证件登记，及时通报。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②严禁无关人员、可疑人员和危险物品进入</w:t>
      </w:r>
      <w:r>
        <w:rPr>
          <w:rFonts w:hint="eastAsia" w:ascii="宋体" w:hAnsi="宋体" w:cs="宋体"/>
          <w:color w:val="auto"/>
          <w:sz w:val="24"/>
          <w:szCs w:val="24"/>
          <w:highlight w:val="none"/>
          <w:lang w:val="en-US" w:eastAsia="zh-CN"/>
        </w:rPr>
        <w:t xml:space="preserve">学校</w:t>
      </w:r>
      <w:r>
        <w:rPr>
          <w:rFonts w:hint="eastAsia" w:ascii="宋体" w:hAnsi="宋体" w:cs="宋体"/>
          <w:color w:val="auto"/>
          <w:sz w:val="24"/>
          <w:szCs w:val="24"/>
          <w:highlight w:val="none"/>
        </w:rPr>
        <w:t xml:space="preserve">内。</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③物品摆放整齐有序、分类放置。</w:t>
      </w:r>
      <w:r/>
    </w:p>
    <w:p>
      <w:pPr>
        <w:ind w:firstLine="48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④与被访人进行核实确认</w:t>
      </w:r>
      <w:r>
        <w:rPr>
          <w:rFonts w:hint="eastAsia" w:ascii="宋体" w:hAnsi="宋体" w:cs="宋体"/>
          <w:color w:val="auto"/>
          <w:sz w:val="24"/>
          <w:szCs w:val="24"/>
          <w:highlight w:val="none"/>
          <w:lang w:eastAsia="zh-CN"/>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大型活动秩序</w:t>
      </w:r>
      <w:r/>
    </w:p>
    <w:p>
      <w:pPr>
        <w:ind w:firstLine="480"/>
        <w:spacing w:line="480" w:lineRule="exact"/>
        <w:rPr>
          <w:rFonts w:hint="eastAsia" w:ascii="宋体" w:hAnsi="宋体" w:cs="宋体"/>
          <w:color w:val="auto"/>
          <w:sz w:val="24"/>
          <w:szCs w:val="24"/>
          <w:highlight w:val="none"/>
        </w:rPr>
      </w:pPr>
      <w:r>
        <w:rPr>
          <w:rFonts w:hint="default" w:ascii="Calibri" w:hAnsi="Calibri" w:cs="Calibri"/>
          <w:color w:val="auto"/>
          <w:sz w:val="24"/>
          <w:szCs w:val="24"/>
          <w:highlight w:val="none"/>
        </w:rPr>
        <w:t xml:space="preserve">①</w:t>
      </w:r>
      <w:r>
        <w:rPr>
          <w:rFonts w:hint="eastAsia" w:ascii="宋体" w:hAnsi="宋体" w:cs="宋体"/>
          <w:color w:val="auto"/>
          <w:sz w:val="24"/>
          <w:szCs w:val="24"/>
          <w:highlight w:val="none"/>
        </w:rPr>
        <w:t xml:space="preserve">制定相应的活动秩序维护方案，合理安排人员，并对场所的安全隐患进行排查。</w:t>
      </w:r>
      <w:r/>
    </w:p>
    <w:p>
      <w:pPr>
        <w:ind w:firstLine="480"/>
        <w:spacing w:line="480" w:lineRule="exact"/>
        <w:rPr>
          <w:rFonts w:hint="default" w:ascii="宋体" w:hAnsi="宋体" w:cs="宋体"/>
          <w:color w:val="auto"/>
          <w:sz w:val="24"/>
          <w:szCs w:val="24"/>
          <w:highlight w:val="none"/>
          <w:lang w:val="en-US" w:eastAsia="zh-CN"/>
        </w:rPr>
      </w:pPr>
      <w:r>
        <w:rPr>
          <w:rFonts w:hint="default" w:ascii="Calibri" w:hAnsi="Calibri" w:cs="Calibri"/>
          <w:color w:val="auto"/>
          <w:sz w:val="24"/>
          <w:szCs w:val="24"/>
          <w:highlight w:val="none"/>
        </w:rPr>
        <w:t xml:space="preserve">②</w:t>
      </w:r>
      <w:r>
        <w:rPr>
          <w:rFonts w:hint="eastAsia" w:ascii="宋体" w:hAnsi="宋体" w:cs="宋体"/>
          <w:color w:val="auto"/>
          <w:sz w:val="24"/>
          <w:szCs w:val="24"/>
          <w:highlight w:val="none"/>
        </w:rPr>
        <w:t xml:space="preserve">应当保障通道、出入口、停车场等区域畅通。</w:t>
      </w:r>
      <w:r/>
    </w:p>
    <w:p>
      <w:pPr>
        <w:ind w:firstLine="480"/>
        <w:spacing w:line="480" w:lineRule="exact"/>
        <w:rPr>
          <w:rFonts w:hint="default" w:ascii="宋体" w:hAnsi="宋体" w:cs="宋体"/>
          <w:color w:val="auto"/>
          <w:sz w:val="24"/>
          <w:szCs w:val="24"/>
          <w:highlight w:val="none"/>
          <w:lang w:val="en-US" w:eastAsia="zh-CN"/>
        </w:rPr>
      </w:pPr>
      <w:r>
        <w:rPr>
          <w:rFonts w:hint="default" w:ascii="Calibri" w:hAnsi="Calibri" w:cs="Calibri"/>
          <w:color w:val="auto"/>
          <w:sz w:val="24"/>
          <w:szCs w:val="24"/>
          <w:highlight w:val="none"/>
        </w:rPr>
        <w:t xml:space="preserve">③</w:t>
      </w:r>
      <w:r>
        <w:rPr>
          <w:rFonts w:hint="eastAsia" w:ascii="宋体" w:hAnsi="宋体" w:cs="宋体"/>
          <w:color w:val="auto"/>
          <w:sz w:val="24"/>
          <w:szCs w:val="24"/>
          <w:highlight w:val="none"/>
        </w:rPr>
        <w:t xml:space="preserve">活动举办过程中，做好现场秩序的维护和突发事故的处置工作，确保活动正常进行。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、服务人员须严格遵守</w:t>
      </w:r>
      <w:r>
        <w:rPr>
          <w:rFonts w:hint="eastAsia" w:ascii="宋体" w:hAnsi="宋体" w:cs="宋体"/>
          <w:color w:val="auto"/>
          <w:sz w:val="24"/>
          <w:szCs w:val="24"/>
          <w:highlight w:val="none"/>
          <w:lang w:val="en-US" w:eastAsia="zh-CN"/>
        </w:rPr>
        <w:t xml:space="preserve">扬州市及学校各种规章</w:t>
      </w:r>
      <w:r>
        <w:rPr>
          <w:rFonts w:hint="eastAsia" w:ascii="宋体" w:hAnsi="宋体" w:cs="宋体"/>
          <w:color w:val="auto"/>
          <w:sz w:val="24"/>
          <w:szCs w:val="24"/>
          <w:highlight w:val="none"/>
        </w:rPr>
        <w:t xml:space="preserve">制度。</w:t>
      </w:r>
      <w:r/>
    </w:p>
    <w:p>
      <w:pPr>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（二）保洁服务</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1、保洁员岗位安排</w:t>
      </w:r>
      <w:r/>
    </w:p>
    <w:tbl>
      <w:tblPr>
        <w:tblStyle w:val="777"/>
        <w:tblW w:w="8792" w:type="dxa"/>
        <w:jc w:val="center"/>
        <w:tblLayout w:type="fixed"/>
        <w:tblCellMar>
          <w:left w:w="0" w:type="dxa"/>
          <w:top w:w="0" w:type="dxa"/>
          <w:right w:w="0" w:type="dxa"/>
          <w:bottom w:w="0" w:type="dxa"/>
        </w:tblCellMar>
        <w:tblLook w:val="04A0" w:firstRow="1" w:lastRow="0" w:firstColumn="1" w:lastColumn="0" w:noHBand="0" w:noVBand="1"/>
      </w:tblPr>
      <w:tblGrid>
        <w:gridCol w:w="592"/>
        <w:gridCol w:w="955"/>
        <w:gridCol w:w="6480"/>
        <w:gridCol w:w="765"/>
      </w:tblGrid>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工作地点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垃圾运输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垃圾运输，垃圾桶清洗消毒</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校内，外道路，跑道，扫地车清扫，室内洗地车清扫</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崇德楼1-5层:除教室内不打扫其余都是保洁范围，包括25个厕所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2-3</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思贤楼1-5层:除教室内不打扫其余都是保洁范围包括25个厕所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2-3</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尚能楼1-5层:除教室内不打扫其余都是保洁范围包括25个厕所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2-3</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知新楼1-5层:除教室内不打扫其余都是保洁范围包括25个厕所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文萃苑</w:t>
            </w:r>
            <w:r>
              <w:rPr>
                <w:rFonts w:hint="eastAsia" w:ascii="宋体" w:hAnsi="宋体" w:cs="宋体"/>
                <w:color w:val="auto"/>
                <w:sz w:val="24"/>
                <w:szCs w:val="24"/>
                <w:highlight w:val="none"/>
                <w:lang w:bidi="ar"/>
              </w:rPr>
              <w:t xml:space="preserve">1-6层:</w:t>
            </w:r>
            <w:r>
              <w:rPr>
                <w:rFonts w:hint="eastAsia" w:ascii="宋体" w:hAnsi="宋体" w:cs="宋体"/>
                <w:color w:val="auto"/>
                <w:sz w:val="24"/>
                <w:szCs w:val="24"/>
                <w:highlight w:val="none"/>
              </w:rPr>
              <w:t xml:space="preserve">整栋楼内外保洁包括办公室内，会议厅等</w:t>
            </w:r>
            <w:r>
              <w:rPr>
                <w:rFonts w:hint="eastAsia" w:ascii="宋体" w:hAnsi="宋体" w:cs="宋体"/>
                <w:color w:val="auto"/>
                <w:sz w:val="24"/>
                <w:szCs w:val="24"/>
                <w:highlight w:val="none"/>
                <w:lang w:bidi="ar"/>
              </w:rPr>
              <w:t xml:space="preserve">包括30个厕所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科技馆1-5层:所</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保洁包含14间厕所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1号楼女生宿舍1-6层:除宿舍内不打扫，其他区域都是保洁区域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2号楼女生宿舍1-6层:除宿舍内不打扫，其他区域都是保洁区域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3号楼男生宿舍1-6层:除宿舍内不打扫，其他区域都是保洁区域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4号楼男生宿舍1-6层:除宿舍内不打扫，其他区域都是保洁区域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新疆班楼宿舍1-6层:除宿舍内不打扫，其他区域都是保洁区域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教师公寓1-6层:除宿舍内不打扫，其他区域都是保洁区域</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体育馆1-3层:所</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区域保洁，包含8间厕所，游泳池，男女浴室</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艺术馆1-4层:所</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区域保洁，包含1200人报告厅，14间厕所</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看台+厕所6间，田径场，篮球场</w:t>
            </w:r>
            <w:r>
              <w:rPr>
                <w:rFonts w:hint="eastAsia" w:ascii="宋体" w:hAnsi="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整个校园内部大环境保洁，校园外部大环境+外围停车位保洁</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r>
        <w:trPr>
          <w:jc w:val="center"/>
          <w:trHeight w:val="2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0" w:type="dxa"/>
            <w:vAlign w:val="center"/>
            <w:textDirection w:val="lrTb"/>
            <w:noWrap w:val="false"/>
          </w:tcPr>
          <w:p>
            <w:pPr>
              <w:jc w:val="center"/>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南北地下停车场</w:t>
            </w:r>
            <w:r>
              <w:rPr>
                <w:rFonts w:hint="eastAsia" w:ascii="宋体" w:hAnsi="宋体" w:cs="宋体"/>
                <w:color w:val="auto"/>
                <w:sz w:val="24"/>
                <w:szCs w:val="24"/>
                <w:highlight w:val="none"/>
                <w:lang w:val="en-US" w:eastAsia="zh-CN"/>
              </w:rPr>
              <w:t xml:space="preserve">；民族教育体验馆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765" w:type="dxa"/>
            <w:vAlign w:val="center"/>
            <w:textDirection w:val="lrTb"/>
            <w:noWrap w:val="false"/>
          </w:tcPr>
          <w:p>
            <w:pPr>
              <w:jc w:val="center"/>
              <w:pageBreakBefore w:val="0"/>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自定</w:t>
            </w:r>
            <w:r/>
          </w:p>
        </w:tc>
      </w:tr>
    </w:tbl>
    <w:p>
      <w:pPr>
        <w:ind w:firstLine="482"/>
        <w:jc w:val="left"/>
        <w:widowControl/>
        <w:rPr>
          <w:rFonts w:hint="default" w:ascii="宋体" w:hAnsi="宋体" w:eastAsia="宋体" w:cs="宋体"/>
          <w:b/>
          <w:i/>
          <w:color w:val="auto"/>
          <w:sz w:val="24"/>
          <w:szCs w:val="24"/>
          <w:highlight w:val="none"/>
          <w:u w:val="single"/>
          <w:lang w:val="en-US" w:eastAsia="zh-CN"/>
        </w:rPr>
      </w:pPr>
      <w:r>
        <w:rPr>
          <w:rFonts w:hint="eastAsia" w:ascii="宋体" w:hAnsi="宋体" w:eastAsia="宋体" w:cs="宋体"/>
          <w:b/>
          <w:i/>
          <w:color w:val="auto"/>
          <w:sz w:val="24"/>
          <w:szCs w:val="24"/>
          <w:highlight w:val="none"/>
          <w:u w:val="single"/>
          <w:lang w:val="en-US" w:eastAsia="zh-CN"/>
        </w:rPr>
        <w:t xml:space="preserve">以上为保洁员工作岗位安排，除3幢教学楼必须安排2-3人外、文萃苑必须安排2人外，其他岗位投标单位自定，但总人数不得少于26人。</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2.道路、广场、绿化带、空地</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每日8：00，16：00前各完成一次清扫，期间每二小时巡扫一次；</w:t>
      </w:r>
      <w:r/>
    </w:p>
    <w:p>
      <w:pPr>
        <w:pStyle w:val="1062"/>
        <w:spacing w:before="0" w:after="0" w:line="360" w:lineRule="auto"/>
        <w:rPr>
          <w:rFonts w:hint="eastAsia" w:ascii="宋体" w:hAnsi="宋体" w:cs="宋体"/>
          <w:b/>
          <w:bCs w:val="0"/>
          <w:i/>
          <w:iCs/>
          <w:color w:val="auto"/>
          <w:sz w:val="24"/>
          <w:szCs w:val="24"/>
          <w:highlight w:val="none"/>
          <w:u w:val="single"/>
          <w:lang w:eastAsia="zh-CN"/>
        </w:rPr>
      </w:pPr>
      <w:r>
        <w:rPr>
          <w:rFonts w:hint="eastAsia" w:ascii="宋体" w:hAnsi="宋体" w:cs="宋体"/>
          <w:b/>
          <w:bCs w:val="0"/>
          <w:i/>
          <w:iCs/>
          <w:color w:val="auto"/>
          <w:sz w:val="24"/>
          <w:szCs w:val="24"/>
          <w:highlight w:val="none"/>
          <w:u w:val="single"/>
        </w:rPr>
        <w:t xml:space="preserve">供应商</w:t>
      </w:r>
      <w:r>
        <w:rPr>
          <w:rFonts w:hint="eastAsia" w:ascii="宋体" w:hAnsi="宋体" w:cs="宋体"/>
          <w:b/>
          <w:bCs w:val="0"/>
          <w:i/>
          <w:iCs/>
          <w:color w:val="auto"/>
          <w:sz w:val="24"/>
          <w:szCs w:val="24"/>
          <w:highlight w:val="none"/>
          <w:u w:val="single"/>
          <w:lang w:val="en-US" w:eastAsia="zh-CN"/>
        </w:rPr>
        <w:t xml:space="preserve">须承诺签订合同前，提供</w:t>
      </w:r>
      <w:r>
        <w:rPr>
          <w:rFonts w:hint="eastAsia" w:ascii="宋体" w:hAnsi="宋体" w:cs="宋体"/>
          <w:b/>
          <w:bCs w:val="0"/>
          <w:i/>
          <w:iCs/>
          <w:color w:val="auto"/>
          <w:sz w:val="24"/>
          <w:szCs w:val="24"/>
          <w:highlight w:val="none"/>
          <w:u w:val="single"/>
        </w:rPr>
        <w:t xml:space="preserve">1辆新能源洗扫车，每周一次机械化洗扫校园路面，保证路面见本色</w:t>
      </w:r>
      <w:r>
        <w:rPr>
          <w:rFonts w:hint="eastAsia" w:ascii="宋体" w:hAnsi="宋体" w:cs="宋体"/>
          <w:b/>
          <w:bCs w:val="0"/>
          <w:i/>
          <w:iCs/>
          <w:color w:val="auto"/>
          <w:sz w:val="24"/>
          <w:szCs w:val="24"/>
          <w:highlight w:val="none"/>
          <w:u w:val="single"/>
          <w:lang w:eastAsia="zh-CN"/>
        </w:rPr>
        <w:t xml:space="preserve">。</w:t>
      </w:r>
      <w:r>
        <w:rPr>
          <w:rFonts w:hint="eastAsia" w:ascii="宋体" w:hAnsi="宋体" w:cs="宋体"/>
          <w:b/>
          <w:bCs w:val="0"/>
          <w:i/>
          <w:iCs/>
          <w:color w:val="auto"/>
          <w:sz w:val="24"/>
          <w:szCs w:val="24"/>
          <w:highlight w:val="none"/>
          <w:u w:val="single"/>
        </w:rPr>
        <w:t xml:space="preserve">由采购人负责验收，承诺实施服务前配置到位，如配置不到位的，自行承担相应责任。（须提供承诺函，原件扫描上传,格式自拟）</w:t>
      </w:r>
      <w:r/>
    </w:p>
    <w:p>
      <w:pPr>
        <w:pStyle w:val="1062"/>
        <w:spacing w:before="0" w:after="0" w:line="360" w:lineRule="auto"/>
        <w:rPr>
          <w:rFonts w:hint="eastAsia" w:ascii="宋体" w:hAnsi="宋体" w:cs="宋体"/>
          <w:b/>
          <w:bCs w:val="0"/>
          <w:i/>
          <w:iCs/>
          <w:color w:val="auto"/>
          <w:sz w:val="24"/>
          <w:szCs w:val="24"/>
          <w:highlight w:val="none"/>
          <w:u w:val="single"/>
          <w:lang w:eastAsia="zh-CN"/>
        </w:rPr>
      </w:pPr>
      <w:r>
        <w:rPr>
          <w:rFonts w:hint="eastAsia" w:ascii="宋体" w:hAnsi="宋体" w:cs="宋体"/>
          <w:b/>
          <w:bCs w:val="0"/>
          <w:i/>
          <w:iCs/>
          <w:color w:val="auto"/>
          <w:sz w:val="24"/>
          <w:szCs w:val="24"/>
          <w:highlight w:val="none"/>
          <w:u w:val="single"/>
        </w:rPr>
        <w:t xml:space="preserve">供应商</w:t>
      </w:r>
      <w:r>
        <w:rPr>
          <w:rFonts w:hint="eastAsia" w:ascii="宋体" w:hAnsi="宋体" w:cs="宋体"/>
          <w:b/>
          <w:bCs w:val="0"/>
          <w:i/>
          <w:iCs/>
          <w:color w:val="auto"/>
          <w:sz w:val="24"/>
          <w:szCs w:val="24"/>
          <w:highlight w:val="none"/>
          <w:u w:val="single"/>
          <w:lang w:val="en-US" w:eastAsia="zh-CN"/>
        </w:rPr>
        <w:t xml:space="preserve">须承诺</w:t>
      </w:r>
      <w:r>
        <w:rPr>
          <w:rFonts w:hint="eastAsia" w:ascii="宋体" w:hAnsi="宋体" w:cs="宋体"/>
          <w:b/>
          <w:bCs w:val="0"/>
          <w:i/>
          <w:iCs/>
          <w:color w:val="auto"/>
          <w:sz w:val="24"/>
          <w:szCs w:val="24"/>
          <w:highlight w:val="none"/>
          <w:u w:val="single"/>
        </w:rPr>
        <w:t xml:space="preserve">重大活动期间自备扫地车、小型高压冲洗车,道路实施冲洗保湿</w:t>
      </w:r>
      <w:r>
        <w:rPr>
          <w:rFonts w:hint="eastAsia" w:ascii="宋体" w:hAnsi="宋体" w:cs="宋体"/>
          <w:b/>
          <w:bCs w:val="0"/>
          <w:i/>
          <w:iCs/>
          <w:color w:val="auto"/>
          <w:sz w:val="24"/>
          <w:szCs w:val="24"/>
          <w:highlight w:val="none"/>
          <w:u w:val="single"/>
          <w:lang w:eastAsia="zh-CN"/>
        </w:rPr>
        <w:t xml:space="preserve">。</w:t>
      </w:r>
      <w:r>
        <w:rPr>
          <w:rFonts w:hint="eastAsia" w:ascii="宋体" w:hAnsi="宋体" w:cs="宋体"/>
          <w:b/>
          <w:bCs w:val="0"/>
          <w:i/>
          <w:iCs/>
          <w:color w:val="auto"/>
          <w:sz w:val="24"/>
          <w:szCs w:val="24"/>
          <w:highlight w:val="none"/>
          <w:u w:val="single"/>
        </w:rPr>
        <w:t xml:space="preserve">由采购人负责验收，承诺实施服务前配置到位，如配置不到位的，自行承担相应责任。（须提供承诺函，原件扫描上传,格式自拟）</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遇台风、暴雨、大雪时及时组织人员共同清扫。</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做到干净整洁，无明显垃圾、杂物、积水、泥沙，下水道口保持畅通,室外下水道一年必须疏通不少于两次；台风和雨雪天气时，保证路面、广场不积水。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3.室外体育场</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每日维护一次，巡扫二次，大型赛事活动期间实施冲洗保湿，且每二小时巡扫一次。</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做到干净整洁、无明显垃圾、杂物、积水、泥沙，下水道口保持畅通。</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4.停车场</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每日维护一次。做到干净整洁、无明显垃圾、杂物。</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5.户外设备设施</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①垃圾桶每日清理一次，巡查清理二次。要求外表面完好干净、无明显污迹、无异味；</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②玻璃设施每日巡查清理一次。要求干净、明亮，无污迹、无明显灰尘、无乱张贴；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③校标、指示标志每周清理一次。要求干净、无灰尘、无污迹；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④宣传栏、橱窗（非广告）每日巡查清理一次。要求边框干净整洁，玻璃明亮，无明显灰尘、无污迹、无乱张贴；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⑤灯杆每周清理一次。要求干净、无污迹、无乱张贴；</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⑥草坪、桥头灯每周巡查清理一次。要求干净、无积尘、无污迹；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⑦休闲设施每日巡查清理一次。要求干净整洁，无积尘、无污迹；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⑧雕塑每周清理一次，要求干净、无积尘、无污迹。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lang w:val="en-US" w:eastAsia="zh-CN"/>
        </w:rPr>
        <w:t xml:space="preserve">室外配电箱</w:t>
      </w:r>
      <w:r>
        <w:rPr>
          <w:rFonts w:hint="eastAsia" w:ascii="宋体" w:hAnsi="宋体" w:cs="宋体"/>
          <w:color w:val="auto"/>
          <w:sz w:val="24"/>
          <w:szCs w:val="24"/>
          <w:highlight w:val="none"/>
        </w:rPr>
        <w:t xml:space="preserve">每周清理一次，要求干净、无积尘、无污迹。</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6.校区所有生活垃圾清理（专人专职）</w:t>
      </w:r>
      <w:r/>
    </w:p>
    <w:p>
      <w:pPr>
        <w:pStyle w:val="1062"/>
        <w:spacing w:before="0" w:after="0" w:line="360" w:lineRule="auto"/>
        <w:rPr>
          <w:rFonts w:hint="eastAsia" w:ascii="宋体" w:hAnsi="宋体" w:cs="宋体"/>
          <w:b/>
          <w:bCs w:val="0"/>
          <w:i/>
          <w:iCs/>
          <w:color w:val="auto"/>
          <w:sz w:val="24"/>
          <w:szCs w:val="24"/>
          <w:highlight w:val="none"/>
          <w:u w:val="single"/>
          <w:lang w:eastAsia="zh-CN"/>
        </w:rPr>
      </w:pPr>
      <w:r>
        <w:rPr>
          <w:rFonts w:hint="eastAsia" w:ascii="宋体" w:hAnsi="宋体" w:cs="宋体"/>
          <w:b/>
          <w:bCs w:val="0"/>
          <w:i/>
          <w:iCs/>
          <w:color w:val="auto"/>
          <w:sz w:val="24"/>
          <w:szCs w:val="24"/>
          <w:highlight w:val="none"/>
          <w:u w:val="single"/>
        </w:rPr>
        <w:t xml:space="preserve">供应商</w:t>
      </w:r>
      <w:r>
        <w:rPr>
          <w:rFonts w:hint="eastAsia" w:ascii="宋体" w:hAnsi="宋体" w:cs="宋体"/>
          <w:b/>
          <w:bCs w:val="0"/>
          <w:i/>
          <w:iCs/>
          <w:color w:val="auto"/>
          <w:sz w:val="24"/>
          <w:szCs w:val="24"/>
          <w:highlight w:val="none"/>
          <w:u w:val="single"/>
          <w:lang w:val="en-US" w:eastAsia="zh-CN"/>
        </w:rPr>
        <w:t xml:space="preserve">须承诺签订合同前，提供</w:t>
      </w:r>
      <w:r>
        <w:rPr>
          <w:rFonts w:hint="eastAsia" w:ascii="宋体" w:hAnsi="宋体" w:cs="宋体"/>
          <w:b/>
          <w:bCs w:val="0"/>
          <w:i/>
          <w:iCs/>
          <w:color w:val="auto"/>
          <w:sz w:val="24"/>
          <w:szCs w:val="24"/>
          <w:highlight w:val="none"/>
          <w:u w:val="single"/>
        </w:rPr>
        <w:t xml:space="preserve">1辆新能源自装卸式垃圾清运车，室外垃圾桶每日至少清运二次。做到无满溢、散落现象</w:t>
      </w:r>
      <w:r>
        <w:rPr>
          <w:rFonts w:hint="eastAsia" w:ascii="宋体" w:hAnsi="宋体" w:cs="宋体"/>
          <w:b/>
          <w:bCs w:val="0"/>
          <w:i/>
          <w:iCs/>
          <w:color w:val="auto"/>
          <w:sz w:val="24"/>
          <w:szCs w:val="24"/>
          <w:highlight w:val="none"/>
          <w:u w:val="single"/>
          <w:lang w:eastAsia="zh-CN"/>
        </w:rPr>
        <w:t xml:space="preserve">。</w:t>
      </w:r>
      <w:r>
        <w:rPr>
          <w:rFonts w:hint="eastAsia" w:ascii="宋体" w:hAnsi="宋体" w:cs="宋体"/>
          <w:b/>
          <w:bCs w:val="0"/>
          <w:i/>
          <w:iCs/>
          <w:color w:val="auto"/>
          <w:sz w:val="24"/>
          <w:szCs w:val="24"/>
          <w:highlight w:val="none"/>
          <w:u w:val="single"/>
        </w:rPr>
        <w:t xml:space="preserve">由采购人负责验收，承诺实施服务前配置到位，如配置不到位的，自行承担相应责任。（须提供承诺函，原件扫描上传,格式自拟）</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室内日产垃圾包装后定点集中堆放，定时清运，保持周边环境整洁、无散落现象；</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垃圾房每日清扫二次。配合垃圾清运单位做好垃圾外运，清运后地面冲洗干净，要求环境整洁，无积压、无散落和乱堆放垃圾、无污水、无臭味；</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日常巡查中发现废弃物及时妥善处置，做到无卫生死角；</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负责与环卫部门对接垃圾清运事宜。</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垃圾（含医疗垃圾）清运消杀</w:t>
      </w:r>
      <w:r>
        <w:rPr>
          <w:rFonts w:hint="eastAsia" w:ascii="宋体" w:hAnsi="宋体" w:cs="宋体"/>
          <w:color w:val="auto"/>
          <w:sz w:val="24"/>
          <w:szCs w:val="24"/>
          <w:highlight w:val="none"/>
          <w:lang w:eastAsia="zh-CN"/>
        </w:rPr>
        <w:t xml:space="preserve">；</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协助采购人做好垃圾分类管理的宣传工作，督促并引导全员参与垃圾分类投放。</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垃圾分类投放管理工作的执行标准，按要求执行。</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7、公共楼道、卫生间清理</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①公共通道保持干净，无异味、无杂物、无积水，每日至少开展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②门窗玻璃干净无尘，透光性好，每周至少开展1次清洁作业</w:t>
      </w:r>
      <w:r>
        <w:rPr>
          <w:rFonts w:hint="eastAsia" w:ascii="宋体" w:hAnsi="宋体" w:cs="宋体"/>
          <w:color w:val="auto"/>
          <w:sz w:val="24"/>
          <w:szCs w:val="24"/>
          <w:highlight w:val="none"/>
          <w:lang w:eastAsia="zh-CN"/>
        </w:rPr>
        <w:t xml:space="preserve">。</w:t>
      </w:r>
      <w:r/>
    </w:p>
    <w:p>
      <w:pPr>
        <w:ind w:firstLine="480"/>
        <w:pageBreakBefore w:val="0"/>
        <w:spacing w:line="480" w:lineRule="exact"/>
        <w:rPr>
          <w:rFonts w:hint="eastAsia" w:ascii="宋体" w:hAnsi="宋体" w:cs="宋体"/>
          <w:color w:val="auto"/>
          <w:sz w:val="24"/>
          <w:szCs w:val="24"/>
          <w:highlight w:val="none"/>
        </w:rPr>
      </w:pPr>
      <w:r>
        <w:rPr>
          <w:rFonts w:hint="default" w:ascii="宋体" w:hAnsi="宋体" w:cs="宋体"/>
          <w:color w:val="auto"/>
          <w:sz w:val="24"/>
          <w:szCs w:val="24"/>
          <w:highlight w:val="none"/>
        </w:rPr>
        <w:t xml:space="preserve">③</w:t>
      </w:r>
      <w:r>
        <w:rPr>
          <w:rFonts w:hint="eastAsia" w:ascii="宋体" w:hAnsi="宋体" w:cs="宋体"/>
          <w:color w:val="auto"/>
          <w:sz w:val="24"/>
          <w:szCs w:val="24"/>
          <w:highlight w:val="none"/>
        </w:rPr>
        <w:t xml:space="preserve">卫生间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保持干净，无异味，垃圾无溢出，每日至少开展</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次清洁作业。及时补充厕纸、洗手液等必要用品。</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8、公共区域的消杀</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高考或其它大型活动，需要消杀时，</w:t>
      </w:r>
      <w:r>
        <w:rPr>
          <w:rFonts w:hint="eastAsia" w:ascii="宋体" w:hAnsi="宋体" w:cs="宋体"/>
          <w:color w:val="auto"/>
          <w:sz w:val="24"/>
          <w:szCs w:val="24"/>
          <w:highlight w:val="none"/>
        </w:rPr>
        <w:t xml:space="preserve">对公共区域完成一次消杀工作。</w:t>
      </w:r>
      <w:r/>
    </w:p>
    <w:p>
      <w:pPr>
        <w:ind w:firstLine="480"/>
        <w:pageBreakBefore w:val="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9、其他要求</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①电梯轿厢：保持干净，无污渍、无粘贴物、无异味，每日至少开展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次清洁作业。灯具、操作指示板明亮。</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②楼梯及楼梯间保持干净、无异味、无杂物、无积水，每日至少开展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w:t>
      </w:r>
      <w:r/>
    </w:p>
    <w:p>
      <w:pPr>
        <w:ind w:firstLine="480"/>
        <w:pageBreakBefore w:val="0"/>
        <w:spacing w:line="480" w:lineRule="exact"/>
        <w:rPr>
          <w:rFonts w:hint="eastAsia" w:ascii="宋体" w:hAnsi="宋体" w:cs="宋体"/>
          <w:color w:val="auto"/>
          <w:sz w:val="24"/>
          <w:szCs w:val="24"/>
          <w:highlight w:val="none"/>
        </w:rPr>
      </w:pPr>
      <w:r>
        <w:rPr>
          <w:rFonts w:hint="default" w:ascii="宋体" w:hAnsi="宋体" w:cs="宋体"/>
          <w:color w:val="auto"/>
          <w:sz w:val="24"/>
          <w:szCs w:val="24"/>
          <w:highlight w:val="none"/>
        </w:rPr>
        <w:t xml:space="preserve">③</w:t>
      </w:r>
      <w:r>
        <w:rPr>
          <w:rFonts w:hint="eastAsia" w:ascii="宋体" w:hAnsi="宋体" w:cs="宋体"/>
          <w:color w:val="auto"/>
          <w:sz w:val="24"/>
          <w:szCs w:val="24"/>
          <w:highlight w:val="none"/>
        </w:rPr>
        <w:t xml:space="preserve">开水间保持干净、无异味、无杂物、无积水，每日至少开展</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次清洁作业。</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④发生公共卫生事件时，协助采购人开展消毒、检测等工作。</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⑤完成采购人交办的其它工作。</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⑥建立健全物业管理制度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根据本项目的具体情况，制定内部管理、日常服务运作等管理方案和管理制度。</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采购人与派驻服务人员不发生任何劳动、雇佣或者任何其它合同关系,派驻服务人员由中标供应商自行管理,并按法律法规和地方政府的规定支付服务人员的工资、福利、保险、奖金、加班费等一切费用，服务期间发生的劳资纠纷或意外事件，中标供应商承担全部责任，与采购人无关，采购人不提供宿舍。</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⑧若采购人加班期间要求提供相关物业管理服务的,中标供应商应按上班期间要求,保质保量地做好保障工作。</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⑨中标供应商的派驻服务人员应遵守安全操作规章制度,若发生人身伤害等工伤事故,由中标供应商负责处理并承担全部责任,与采购人无涉。</w:t>
      </w:r>
      <w:r/>
    </w:p>
    <w:p>
      <w:pPr>
        <w:ind w:firstLine="48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⑩中标供应商全部工作人员应专职服务本项目,如遇特殊情况需借用本项目工作人员,须报请采购人批准，并保证本项目正常运行。</w:t>
      </w:r>
      <w:r/>
    </w:p>
    <w:p>
      <w:pPr>
        <w:ind w:firstLine="480"/>
        <w:pageBreakBefore w:val="0"/>
        <w:spacing w:line="48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numPr>
          <w:ilvl w:val="0"/>
          <w:numId w:val="6"/>
        </w:numPr>
        <w:jc w:val="both"/>
        <w:keepLines/>
        <w:keepNext/>
        <w:pageBreakBefore w:val="0"/>
        <w:spacing w:line="48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其他说明</w:t>
      </w:r>
      <w:r/>
    </w:p>
    <w:p>
      <w:pPr>
        <w:ind w:firstLine="458"/>
        <w:spacing w:line="360" w:lineRule="auto"/>
        <w:rPr>
          <w:rFonts w:ascii="宋体" w:hAnsi="宋体" w:eastAsia="宋体" w:cs="宋体"/>
          <w:b w:val="0"/>
          <w:bCs/>
          <w:i/>
          <w:color w:val="auto"/>
          <w:spacing w:val="-6"/>
          <w:sz w:val="24"/>
          <w:szCs w:val="24"/>
          <w:highlight w:val="none"/>
          <w:u w:val="single"/>
        </w:rPr>
      </w:pPr>
      <w:r>
        <w:rPr>
          <w:rFonts w:hint="eastAsia" w:ascii="宋体" w:hAnsi="宋体" w:eastAsia="宋体" w:cs="宋体"/>
          <w:b w:val="0"/>
          <w:bCs/>
          <w:i/>
          <w:color w:val="auto"/>
          <w:spacing w:val="-6"/>
          <w:sz w:val="24"/>
          <w:szCs w:val="24"/>
          <w:highlight w:val="none"/>
          <w:u w:val="single"/>
        </w:rPr>
        <w:t xml:space="preserve">1.报价应包括所有的费用：人员工资、法定的社会保险（养老、工伤、失业）、医疗保险（医疗、大病救助）、住房公积金、</w:t>
      </w:r>
      <w:r>
        <w:rPr>
          <w:rFonts w:hint="eastAsia" w:ascii="宋体" w:hAnsi="宋体" w:eastAsia="宋体" w:cs="宋体"/>
          <w:b w:val="0"/>
          <w:bCs/>
          <w:i/>
          <w:iCs/>
          <w:color w:val="auto"/>
          <w:spacing w:val="-6"/>
          <w:sz w:val="24"/>
          <w:szCs w:val="24"/>
          <w:highlight w:val="none"/>
          <w:u w:val="single"/>
        </w:rPr>
        <w:t xml:space="preserve">退休人员工伤保险</w:t>
      </w:r>
      <w:r>
        <w:rPr>
          <w:rFonts w:hint="eastAsia" w:ascii="宋体" w:hAnsi="宋体" w:eastAsia="宋体" w:cs="宋体"/>
          <w:b w:val="0"/>
          <w:bCs/>
          <w:i/>
          <w:iCs/>
          <w:color w:val="auto"/>
          <w:spacing w:val="-6"/>
          <w:sz w:val="24"/>
          <w:szCs w:val="24"/>
          <w:highlight w:val="none"/>
          <w:u w:val="single"/>
          <w:lang w:eastAsia="zh-CN"/>
        </w:rPr>
        <w:t xml:space="preserve">、</w:t>
      </w:r>
      <w:r>
        <w:rPr>
          <w:rFonts w:hint="eastAsia" w:ascii="宋体" w:hAnsi="宋体" w:eastAsia="宋体" w:cs="宋体"/>
          <w:b w:val="0"/>
          <w:bCs/>
          <w:i/>
          <w:color w:val="auto"/>
          <w:spacing w:val="-6"/>
          <w:sz w:val="24"/>
          <w:szCs w:val="24"/>
          <w:highlight w:val="none"/>
          <w:u w:val="single"/>
        </w:rPr>
        <w:t xml:space="preserve">法定节假日加班费、高温补贴、节假日福利费、服装费、易耗品费用、管理费、税金等，为完成招标文件规定的服务工作所涉及到的一切相关费用。</w:t>
      </w:r>
      <w:r/>
    </w:p>
    <w:p>
      <w:pPr>
        <w:ind w:firstLine="458"/>
        <w:spacing w:line="360" w:lineRule="auto"/>
        <w:rPr>
          <w:rFonts w:ascii="宋体" w:hAnsi="宋体" w:eastAsia="宋体" w:cs="宋体"/>
          <w:b w:val="0"/>
          <w:bCs/>
          <w:i/>
          <w:color w:val="auto"/>
          <w:spacing w:val="-6"/>
          <w:sz w:val="24"/>
          <w:szCs w:val="24"/>
          <w:u w:val="single"/>
        </w:rPr>
      </w:pPr>
      <w:r>
        <w:rPr>
          <w:rFonts w:hint="eastAsia" w:ascii="宋体" w:hAnsi="宋体" w:eastAsia="宋体" w:cs="宋体"/>
          <w:b w:val="0"/>
          <w:bCs/>
          <w:i/>
          <w:color w:val="auto"/>
          <w:spacing w:val="-6"/>
          <w:sz w:val="24"/>
          <w:szCs w:val="24"/>
          <w:u w:val="single"/>
        </w:rPr>
        <w:t xml:space="preserve">2.</w:t>
      </w:r>
      <w:r>
        <w:rPr>
          <w:rFonts w:hint="eastAsia" w:ascii="宋体" w:hAnsi="宋体" w:eastAsia="宋体" w:cs="宋体"/>
          <w:b w:val="0"/>
          <w:bCs/>
          <w:i/>
          <w:color w:val="auto"/>
          <w:sz w:val="24"/>
          <w:szCs w:val="24"/>
          <w:u w:val="single"/>
        </w:rPr>
        <w:t xml:space="preserve">人员工资低于扬州市区最低工资标准及未依法测算缴纳社会保险、医疗保险、住房公积金、</w:t>
      </w:r>
      <w:r>
        <w:rPr>
          <w:rFonts w:hint="eastAsia" w:cs="宋体" w:asciiTheme="minorEastAsia" w:hAnsiTheme="minorEastAsia" w:eastAsiaTheme="minorEastAsia"/>
          <w:b w:val="0"/>
          <w:bCs/>
          <w:i/>
          <w:spacing w:val="-6"/>
          <w:sz w:val="24"/>
          <w:szCs w:val="24"/>
          <w:highlight w:val="none"/>
          <w:u w:val="single"/>
        </w:rPr>
        <w:t xml:space="preserve">退休人员工伤保险</w:t>
      </w:r>
      <w:r>
        <w:rPr>
          <w:rFonts w:hint="eastAsia" w:cs="宋体" w:asciiTheme="minorEastAsia" w:hAnsiTheme="minorEastAsia"/>
          <w:b w:val="0"/>
          <w:bCs/>
          <w:i/>
          <w:spacing w:val="-6"/>
          <w:sz w:val="24"/>
          <w:szCs w:val="24"/>
          <w:highlight w:val="none"/>
          <w:u w:val="single"/>
          <w:lang w:eastAsia="zh-CN"/>
        </w:rPr>
        <w:t xml:space="preserve">、</w:t>
      </w:r>
      <w:r>
        <w:rPr>
          <w:rFonts w:hint="eastAsia" w:ascii="宋体" w:hAnsi="宋体" w:eastAsia="宋体" w:cs="宋体"/>
          <w:b w:val="0"/>
          <w:bCs/>
          <w:i/>
          <w:color w:val="auto"/>
          <w:sz w:val="24"/>
          <w:szCs w:val="24"/>
          <w:u w:val="single"/>
        </w:rPr>
        <w:t xml:space="preserve">税费的</w:t>
      </w:r>
      <w:r>
        <w:rPr>
          <w:rFonts w:hint="eastAsia" w:ascii="宋体" w:hAnsi="宋体" w:eastAsia="宋体" w:cs="宋体"/>
          <w:b w:val="0"/>
          <w:bCs/>
          <w:i/>
          <w:color w:val="auto"/>
          <w:spacing w:val="-6"/>
          <w:sz w:val="24"/>
          <w:szCs w:val="24"/>
          <w:u w:val="single"/>
        </w:rPr>
        <w:t xml:space="preserve">作无效报价处理。</w:t>
      </w:r>
      <w:r/>
    </w:p>
    <w:p>
      <w:pPr>
        <w:ind w:firstLine="458"/>
        <w:spacing w:line="360" w:lineRule="auto"/>
        <w:rPr>
          <w:rFonts w:ascii="宋体" w:hAnsi="宋体"/>
          <w:b w:val="0"/>
          <w:bCs/>
          <w:i/>
          <w:color w:val="auto"/>
          <w:sz w:val="24"/>
          <w:szCs w:val="24"/>
          <w:u w:val="single"/>
        </w:rPr>
      </w:pPr>
      <w:r>
        <w:rPr>
          <w:rFonts w:hint="eastAsia" w:ascii="宋体" w:hAnsi="宋体" w:cs="宋体"/>
          <w:b w:val="0"/>
          <w:bCs/>
          <w:i/>
          <w:color w:val="auto"/>
          <w:spacing w:val="-6"/>
          <w:sz w:val="24"/>
          <w:szCs w:val="24"/>
          <w:u w:val="single"/>
        </w:rPr>
        <w:t xml:space="preserve">3.</w:t>
      </w:r>
      <w:r>
        <w:rPr>
          <w:rFonts w:hint="eastAsia" w:ascii="宋体" w:hAnsi="宋体"/>
          <w:b w:val="0"/>
          <w:bCs/>
          <w:i/>
          <w:color w:val="auto"/>
          <w:sz w:val="24"/>
          <w:szCs w:val="24"/>
          <w:u w:val="single"/>
        </w:rPr>
        <w:t xml:space="preserve">本项目配备的</w:t>
      </w:r>
      <w:r>
        <w:rPr>
          <w:rFonts w:hint="eastAsia" w:ascii="宋体" w:hAnsi="宋体"/>
          <w:b w:val="0"/>
          <w:bCs/>
          <w:i/>
          <w:color w:val="auto"/>
          <w:sz w:val="24"/>
          <w:szCs w:val="24"/>
          <w:u w:val="single"/>
          <w:lang w:val="en-US" w:eastAsia="zh-CN"/>
        </w:rPr>
        <w:t xml:space="preserve">46</w:t>
      </w:r>
      <w:r>
        <w:rPr>
          <w:rFonts w:hint="eastAsia" w:ascii="宋体" w:hAnsi="宋体"/>
          <w:b w:val="0"/>
          <w:bCs/>
          <w:i/>
          <w:color w:val="auto"/>
          <w:sz w:val="24"/>
          <w:szCs w:val="24"/>
          <w:u w:val="single"/>
        </w:rPr>
        <w:t xml:space="preserve">名须为项目开展实际投入人员，中标后必须向采购人提供与投标文件一致的到岗人员花名册，投标文件中涉及的证书及证件材料原件，由采购人对信息进行审查、验收。中标人须严格按照采购人要求的进场时间，全员进场提供服务，如存在人员数量不齐全或与投标文件中配备人员资质不相符的情况，</w:t>
      </w:r>
      <w:r>
        <w:rPr>
          <w:rFonts w:hint="eastAsia" w:ascii="宋体" w:hAnsi="宋体"/>
          <w:b w:val="0"/>
          <w:bCs/>
          <w:i/>
          <w:iCs/>
          <w:color w:val="auto"/>
          <w:sz w:val="24"/>
          <w:szCs w:val="24"/>
          <w:u w:val="single"/>
        </w:rPr>
        <w:t xml:space="preserve">自行承担相应责任。</w:t>
      </w:r>
      <w:r>
        <w:rPr>
          <w:rFonts w:hint="eastAsia" w:ascii="宋体" w:hAnsi="宋体"/>
          <w:b w:val="0"/>
          <w:bCs/>
          <w:i/>
          <w:color w:val="auto"/>
          <w:sz w:val="24"/>
          <w:szCs w:val="24"/>
          <w:u w:val="single"/>
        </w:rPr>
        <w:t xml:space="preserve">（</w:t>
      </w:r>
      <w:r>
        <w:rPr>
          <w:rFonts w:hint="eastAsia" w:ascii="宋体" w:hAnsi="宋体" w:cs="宋体"/>
          <w:b w:val="0"/>
          <w:bCs/>
          <w:i/>
          <w:iCs/>
          <w:color w:val="auto"/>
          <w:sz w:val="24"/>
          <w:szCs w:val="24"/>
          <w:u w:val="single"/>
        </w:rPr>
        <w:t xml:space="preserve">须提供承诺函，原件扫描上传,格式自拟</w:t>
      </w:r>
      <w:r>
        <w:rPr>
          <w:rFonts w:hint="eastAsia" w:ascii="宋体" w:hAnsi="宋体"/>
          <w:b w:val="0"/>
          <w:bCs/>
          <w:i/>
          <w:color w:val="auto"/>
          <w:sz w:val="24"/>
          <w:szCs w:val="24"/>
          <w:u w:val="single"/>
        </w:rPr>
        <w:t xml:space="preserve">）</w:t>
      </w:r>
      <w:r/>
    </w:p>
    <w:p>
      <w:pPr>
        <w:ind w:firstLine="482"/>
        <w:spacing w:line="360" w:lineRule="auto"/>
        <w:rPr>
          <w:rFonts w:ascii="宋体" w:hAnsi="宋体" w:cs="宋体"/>
          <w:b w:val="0"/>
          <w:bCs/>
          <w:i/>
          <w:iCs/>
          <w:color w:val="auto"/>
          <w:sz w:val="24"/>
          <w:szCs w:val="24"/>
          <w:u w:val="single"/>
        </w:rPr>
      </w:pPr>
      <w:r>
        <w:rPr>
          <w:rFonts w:hint="eastAsia" w:ascii="宋体" w:hAnsi="宋体" w:cs="宋体"/>
          <w:b w:val="0"/>
          <w:bCs/>
          <w:i/>
          <w:iCs/>
          <w:color w:val="auto"/>
          <w:sz w:val="24"/>
          <w:szCs w:val="24"/>
          <w:u w:val="single"/>
        </w:rPr>
        <w:t xml:space="preserve">4.如投标人享受税收优惠政策或符合相关政策法规，需提供国家税务总局查询截图、其他相关税收减免证明材料</w:t>
      </w:r>
      <w:bookmarkStart w:id="8" w:name="OLE_LINK7"/>
      <w:r/>
      <w:bookmarkStart w:id="9" w:name="OLE_LINK8"/>
      <w:r>
        <w:rPr>
          <w:rFonts w:hint="eastAsia" w:ascii="宋体" w:hAnsi="宋体" w:cs="宋体"/>
          <w:b w:val="0"/>
          <w:bCs/>
          <w:i/>
          <w:iCs/>
          <w:color w:val="auto"/>
          <w:sz w:val="24"/>
          <w:szCs w:val="24"/>
          <w:u w:val="single"/>
        </w:rPr>
        <w:t xml:space="preserve">及官方联系电话，以便采购人核实查询。</w:t>
      </w:r>
      <w:bookmarkEnd w:id="8"/>
      <w:r/>
      <w:bookmarkEnd w:id="9"/>
      <w:r>
        <w:rPr>
          <w:rFonts w:hint="eastAsia" w:ascii="宋体" w:hAnsi="宋体" w:cs="宋体"/>
          <w:b w:val="0"/>
          <w:bCs/>
          <w:i/>
          <w:iCs/>
          <w:color w:val="auto"/>
          <w:sz w:val="24"/>
          <w:szCs w:val="24"/>
          <w:u w:val="single"/>
        </w:rPr>
        <w:t xml:space="preserve">（截图</w:t>
      </w:r>
      <w:r>
        <w:rPr>
          <w:rFonts w:hint="eastAsia" w:ascii="宋体" w:hAnsi="宋体" w:cs="宋体"/>
          <w:b w:val="0"/>
          <w:bCs/>
          <w:i/>
          <w:iCs/>
          <w:color w:val="auto"/>
          <w:sz w:val="24"/>
          <w:szCs w:val="24"/>
          <w:u w:val="single"/>
          <w:lang w:val="en-US" w:eastAsia="zh-CN"/>
        </w:rPr>
        <w:t xml:space="preserve">及证明材料</w:t>
      </w:r>
      <w:r>
        <w:rPr>
          <w:rFonts w:hint="eastAsia" w:ascii="宋体" w:hAnsi="宋体" w:cs="宋体"/>
          <w:b w:val="0"/>
          <w:bCs/>
          <w:i/>
          <w:iCs/>
          <w:color w:val="auto"/>
          <w:sz w:val="24"/>
          <w:szCs w:val="24"/>
          <w:u w:val="single"/>
        </w:rPr>
        <w:t xml:space="preserve">，原件扫描上传）</w:t>
      </w:r>
      <w:r/>
    </w:p>
    <w:p>
      <w:pPr>
        <w:pStyle w:val="1063"/>
        <w:rPr>
          <w:rFonts w:hint="eastAsia" w:ascii="宋体" w:hAnsi="宋体"/>
          <w:b w:val="0"/>
          <w:bCs/>
          <w:i/>
          <w:iCs/>
          <w:color w:val="auto"/>
          <w:u w:val="single"/>
        </w:rPr>
      </w:pPr>
      <w:r>
        <w:rPr>
          <w:rFonts w:hint="eastAsia"/>
          <w:b w:val="0"/>
          <w:bCs/>
          <w:i/>
          <w:iCs/>
          <w:color w:val="auto"/>
          <w:u w:val="single"/>
          <w:lang w:val="en-US" w:eastAsia="zh-CN"/>
        </w:rPr>
        <w:t xml:space="preserve">5</w:t>
      </w:r>
      <w:r>
        <w:rPr>
          <w:rFonts w:hint="eastAsia" w:ascii="宋体" w:hAnsi="宋体"/>
          <w:b w:val="0"/>
          <w:bCs/>
          <w:i/>
          <w:iCs/>
          <w:color w:val="auto"/>
          <w:u w:val="single"/>
        </w:rPr>
        <w:t xml:space="preserve">、投标人需承诺，相关人员如已投入其他项目，或在以往已中标未满服务期的项目中已使用该人员相关政策优惠的，不可在本项目中重复使用，一经发现，自行承担相应责任。（须提供承诺函，原件扫描上传，格式自拟）</w:t>
      </w:r>
      <w:r/>
    </w:p>
    <w:p>
      <w:pPr>
        <w:pStyle w:val="1063"/>
        <w:rPr>
          <w:rFonts w:hint="eastAsia" w:ascii="宋体" w:hAnsi="宋体"/>
          <w:b w:val="0"/>
          <w:bCs/>
          <w:i/>
          <w:iCs/>
          <w:color w:val="auto"/>
          <w:u w:val="single"/>
        </w:rPr>
      </w:pPr>
      <w:r>
        <w:rPr>
          <w:rFonts w:hint="eastAsia"/>
          <w:b w:val="0"/>
          <w:bCs/>
          <w:i/>
          <w:iCs/>
          <w:color w:val="auto"/>
          <w:u w:val="single"/>
          <w:lang w:val="en-US" w:eastAsia="zh-CN"/>
        </w:rPr>
        <w:t xml:space="preserve">6</w:t>
      </w:r>
      <w:r>
        <w:rPr>
          <w:rFonts w:hint="eastAsia" w:ascii="宋体" w:hAnsi="宋体"/>
          <w:b w:val="0"/>
          <w:bCs/>
          <w:i/>
          <w:iCs/>
          <w:color w:val="auto"/>
          <w:u w:val="single"/>
          <w:lang w:val="en-US" w:eastAsia="zh-CN"/>
        </w:rPr>
        <w:t xml:space="preserve">、</w:t>
      </w:r>
      <w:r>
        <w:rPr>
          <w:rFonts w:hint="eastAsia" w:ascii="宋体" w:hAnsi="宋体"/>
          <w:b w:val="0"/>
          <w:bCs/>
          <w:i/>
          <w:iCs/>
          <w:color w:val="auto"/>
          <w:u w:val="single"/>
        </w:rPr>
        <w:t xml:space="preserve">本项目不接受退伍军人税收补助优惠政策。</w:t>
      </w:r>
      <w:r/>
    </w:p>
    <w:p>
      <w:pPr>
        <w:pStyle w:val="1063"/>
        <w:rPr>
          <w:rFonts w:hint="eastAsia" w:ascii="宋体" w:hAnsi="宋体"/>
          <w:b w:val="0"/>
          <w:bCs/>
          <w:i/>
          <w:iCs/>
          <w:color w:val="auto"/>
          <w:highlight w:val="none"/>
          <w:u w:val="single"/>
        </w:rPr>
      </w:pPr>
      <w:r>
        <w:rPr>
          <w:rFonts w:hint="eastAsia"/>
          <w:b w:val="0"/>
          <w:bCs/>
          <w:i/>
          <w:iCs/>
          <w:color w:val="auto"/>
          <w:u w:val="single"/>
          <w:lang w:val="en-US" w:eastAsia="zh-CN"/>
        </w:rPr>
        <w:t xml:space="preserve">7</w:t>
      </w:r>
      <w:r>
        <w:rPr>
          <w:rFonts w:hint="eastAsia" w:ascii="宋体" w:hAnsi="宋体"/>
          <w:b w:val="0"/>
          <w:bCs/>
          <w:i/>
          <w:iCs/>
          <w:color w:val="auto"/>
          <w:u w:val="single"/>
        </w:rPr>
        <w:t xml:space="preserve">、投标人在投标时应按照</w:t>
      </w:r>
      <w:r>
        <w:rPr>
          <w:rFonts w:hint="eastAsia" w:ascii="宋体" w:hAnsi="宋体"/>
          <w:b w:val="0"/>
          <w:bCs/>
          <w:i/>
          <w:iCs/>
          <w:color w:val="auto"/>
          <w:u w:val="single"/>
          <w:lang w:val="en-US" w:eastAsia="zh-CN"/>
        </w:rPr>
        <w:t xml:space="preserve">至少20</w:t>
      </w:r>
      <w:r>
        <w:rPr>
          <w:rFonts w:hint="eastAsia" w:ascii="宋体" w:hAnsi="宋体"/>
          <w:b w:val="0"/>
          <w:bCs/>
          <w:i/>
          <w:iCs/>
          <w:color w:val="auto"/>
          <w:u w:val="single"/>
        </w:rPr>
        <w:t xml:space="preserve">人缴纳社保、医保、住房公积金</w:t>
      </w:r>
      <w:r>
        <w:rPr>
          <w:rFonts w:hint="eastAsia" w:ascii="宋体" w:hAnsi="宋体" w:cs="宋体"/>
          <w:b/>
          <w:bCs/>
          <w:i/>
          <w:iCs/>
          <w:sz w:val="24"/>
          <w:highlight w:val="none"/>
          <w:u w:val="single"/>
        </w:rPr>
        <w:t xml:space="preserve">（不考虑扣除享受国家补贴、优惠、减免相关政策的费用）</w:t>
      </w:r>
      <w:r>
        <w:rPr>
          <w:rFonts w:hint="eastAsia"/>
          <w:b w:val="0"/>
          <w:bCs/>
          <w:i/>
          <w:iCs/>
          <w:color w:val="auto"/>
          <w:highlight w:val="none"/>
          <w:u w:val="single"/>
          <w:lang w:eastAsia="zh-CN"/>
        </w:rPr>
        <w:t xml:space="preserve">、</w:t>
      </w:r>
      <w:r>
        <w:rPr>
          <w:rFonts w:hint="eastAsia" w:ascii="宋体" w:hAnsi="宋体" w:cs="宋体"/>
          <w:b/>
          <w:bCs/>
          <w:i/>
          <w:iCs/>
          <w:sz w:val="24"/>
          <w:highlight w:val="none"/>
          <w:u w:val="single"/>
        </w:rPr>
        <w:t xml:space="preserve">依法缴纳退休人员工伤保险</w:t>
      </w:r>
      <w:r>
        <w:rPr>
          <w:rFonts w:hint="eastAsia" w:ascii="宋体" w:hAnsi="宋体"/>
          <w:b w:val="0"/>
          <w:bCs/>
          <w:i/>
          <w:iCs/>
          <w:color w:val="auto"/>
          <w:highlight w:val="none"/>
          <w:u w:val="single"/>
        </w:rPr>
        <w:t xml:space="preserve">。</w:t>
      </w:r>
      <w:r/>
    </w:p>
    <w:p>
      <w:pPr>
        <w:pStyle w:val="1063"/>
        <w:rPr>
          <w:rFonts w:hint="eastAsia" w:ascii="宋体" w:hAnsi="宋体"/>
          <w:b w:val="0"/>
          <w:bCs/>
          <w:i/>
          <w:iCs/>
          <w:color w:val="auto"/>
          <w:u w:val="single"/>
        </w:rPr>
      </w:pPr>
      <w:r>
        <w:rPr>
          <w:rFonts w:hint="eastAsia"/>
          <w:b w:val="0"/>
          <w:bCs/>
          <w:i/>
          <w:iCs/>
          <w:color w:val="auto"/>
          <w:u w:val="single"/>
          <w:lang w:val="en-US" w:eastAsia="zh-CN"/>
        </w:rPr>
        <w:t xml:space="preserve">8</w:t>
      </w:r>
      <w:r>
        <w:rPr>
          <w:rFonts w:hint="eastAsia" w:ascii="宋体" w:hAnsi="宋体"/>
          <w:b w:val="0"/>
          <w:bCs/>
          <w:i/>
          <w:iCs/>
          <w:color w:val="auto"/>
          <w:u w:val="single"/>
          <w:lang w:val="en-US" w:eastAsia="zh-CN"/>
        </w:rPr>
        <w:t xml:space="preserve">、</w:t>
      </w:r>
      <w:r>
        <w:rPr>
          <w:rFonts w:hint="eastAsia" w:ascii="宋体" w:hAnsi="宋体"/>
          <w:b w:val="0"/>
          <w:bCs/>
          <w:i/>
          <w:iCs/>
          <w:color w:val="auto"/>
          <w:u w:val="single"/>
        </w:rPr>
        <w:t xml:space="preserve">所有人员要求身体健康，无传染疾病，不接受病退或领取病残津贴人员。投标人须在投标文件中提供拟派人员满足健康要求的承诺函（格式自拟，加盖公章后原件扫描上传）。</w:t>
      </w:r>
      <w:r/>
    </w:p>
    <w:p>
      <w:pPr>
        <w:pStyle w:val="1063"/>
        <w:rPr>
          <w:rFonts w:hint="eastAsia"/>
          <w:b w:val="0"/>
          <w:bCs/>
          <w:i/>
          <w:iCs/>
          <w:color w:val="auto"/>
          <w:u w:val="single"/>
          <w:lang w:val="en-US" w:eastAsia="zh-CN"/>
        </w:rPr>
      </w:pPr>
      <w:r>
        <w:rPr>
          <w:rFonts w:hint="eastAsia"/>
          <w:b w:val="0"/>
          <w:bCs/>
          <w:i/>
          <w:iCs/>
          <w:color w:val="auto"/>
          <w:u w:val="single"/>
          <w:lang w:val="en-US" w:eastAsia="zh-CN"/>
        </w:rPr>
        <w:t xml:space="preserve">9、以上所有人员配备应满足所有要求，所有人员不得兼职，承诺配备的全体员工从合同生效之日起到岗的承诺函（格式自拟，加盖公章后原件扫描上传）。</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10</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80"/>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中标人不得随意调整主要管理人员和重要技术岗位人员，如需调整须经采购人同意和备案。</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中标人须配合采购人开展各类创建活动，配合参加</w:t>
      </w:r>
      <w:r>
        <w:rPr>
          <w:rFonts w:hint="eastAsia" w:ascii="宋体" w:hAnsi="宋体" w:cs="宋体"/>
          <w:color w:val="auto"/>
          <w:sz w:val="24"/>
          <w:szCs w:val="24"/>
          <w:lang w:val="en-US" w:eastAsia="zh-CN"/>
        </w:rPr>
        <w:t xml:space="preserve">学校各类</w:t>
      </w:r>
      <w:r>
        <w:rPr>
          <w:rFonts w:hint="eastAsia" w:ascii="宋体" w:hAnsi="宋体" w:cs="宋体"/>
          <w:color w:val="auto"/>
          <w:sz w:val="24"/>
          <w:szCs w:val="24"/>
        </w:rPr>
        <w:t xml:space="preserve">的有关活动。</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中标人须配合采购人开展的各类活动提供场地的布置，设施器材</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桌椅、戗牌</w:t>
      </w:r>
      <w:r>
        <w:rPr>
          <w:rFonts w:hint="eastAsia" w:ascii="宋体" w:hAnsi="宋体" w:cs="宋体"/>
          <w:color w:val="auto"/>
          <w:sz w:val="24"/>
          <w:szCs w:val="24"/>
        </w:rPr>
        <w:t xml:space="preserve">的摆放，及活动后的还原等一些列杂事。</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14</w:t>
      </w:r>
      <w:r>
        <w:rPr>
          <w:rFonts w:hint="eastAsia" w:ascii="宋体" w:hAnsi="宋体" w:cs="宋体"/>
          <w:color w:val="auto"/>
          <w:sz w:val="24"/>
          <w:szCs w:val="24"/>
        </w:rPr>
        <w:t xml:space="preserve">、中标人须配合完成大型活动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高考、小高考、国庆晚会、元旦游园会</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、重大会议、高规格接待、文化活动、重大节日的相关保障。</w:t>
      </w:r>
      <w:r/>
    </w:p>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鉴于学校北门工作量大，要求高，</w:t>
      </w:r>
      <w:r>
        <w:rPr>
          <w:rFonts w:hint="eastAsia" w:ascii="宋体" w:hAnsi="宋体" w:cs="宋体"/>
          <w:color w:val="auto"/>
          <w:sz w:val="24"/>
          <w:szCs w:val="24"/>
        </w:rPr>
        <w:t xml:space="preserve">中标人</w:t>
      </w:r>
      <w:r>
        <w:rPr>
          <w:rFonts w:hint="eastAsia" w:ascii="宋体" w:hAnsi="宋体" w:cs="宋体"/>
          <w:color w:val="auto"/>
          <w:sz w:val="24"/>
          <w:szCs w:val="24"/>
          <w:lang w:val="en-US" w:eastAsia="zh-CN"/>
        </w:rPr>
        <w:t xml:space="preserve">对北门保安要定期轮岗或在工资上予以体现。</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16</w:t>
      </w:r>
      <w:r>
        <w:rPr>
          <w:rFonts w:hint="eastAsia" w:ascii="宋体" w:hAnsi="宋体" w:cs="宋体"/>
          <w:color w:val="auto"/>
          <w:sz w:val="24"/>
          <w:szCs w:val="24"/>
        </w:rPr>
        <w:t xml:space="preserve">、特殊情况，岗位设置、岗位职责及来人来访要求遵照相关规定执行。中标人须配合采购人处理特发情况、事情的处理。</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17、</w:t>
      </w:r>
      <w:r>
        <w:rPr>
          <w:rFonts w:hint="eastAsia" w:ascii="宋体" w:hAnsi="宋体" w:cs="宋体"/>
          <w:color w:val="auto"/>
          <w:sz w:val="24"/>
          <w:szCs w:val="24"/>
        </w:rPr>
        <w:t xml:space="preserve">投标人应根据本企业的成本自行决定报价，但不得以低于其企业成本的报价投标。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投标人不得期望通过索赔等方式获取补偿，否则，除可能遭到拒绝外，还可能将被作为不良行为记录在案。各投标人在投标报价时，应充分考虑投标报价的风险。</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19、以上所涉及的全部服务费用均已包含在报价之内，采购人不再另行支付任何费用。如合同履约期间遇政策性调整所产生的费用由采购人承担。</w:t>
      </w:r>
      <w:r/>
    </w:p>
    <w:p>
      <w:pPr>
        <w:jc w:val="both"/>
        <w:keepLines/>
        <w:keepNext/>
        <w:pageBreakBefore w:val="0"/>
        <w:spacing w:line="480" w:lineRule="exact"/>
        <w:widowControl w:val="off"/>
        <w:rPr>
          <w:rFonts w:hint="eastAsia" w:ascii="宋体" w:hAnsi="宋体" w:cs="宋体"/>
          <w:color w:val="auto"/>
          <w:sz w:val="24"/>
          <w:szCs w:val="24"/>
          <w:lang w:val="en-US" w:eastAsia="zh-CN"/>
        </w:rPr>
        <w:outlineLvl w:val="1"/>
      </w:pPr>
      <w:r>
        <w:rPr>
          <w:rFonts w:hint="eastAsia" w:ascii="宋体" w:hAnsi="宋体" w:cs="宋体"/>
          <w:b/>
          <w:bCs/>
          <w:color w:val="auto"/>
          <w:szCs w:val="21"/>
          <w:highlight w:val="none"/>
        </w:rPr>
        <w:t xml:space="preserve">四、考核要求</w:t>
      </w:r>
      <w:r/>
    </w:p>
    <w:tbl>
      <w:tblPr>
        <w:tblStyle w:val="777"/>
        <w:tblpPr w:horzAnchor="page" w:tblpX="1740" w:vertAnchor="text" w:tblpY="1523" w:leftFromText="180" w:topFromText="0" w:rightFromText="180" w:bottomFromText="0"/>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24"/>
        <w:gridCol w:w="1053"/>
        <w:gridCol w:w="547"/>
        <w:gridCol w:w="2966"/>
        <w:gridCol w:w="2401"/>
      </w:tblGrid>
      <w:tr>
        <w:trPr>
          <w:jc w:val="center"/>
          <w:trHeight w:val="650"/>
        </w:trPr>
        <w:tc>
          <w:tcPr>
            <w:tcW w:w="1220" w:type="dxa"/>
            <w:vAlign w:val="center"/>
            <w:textDirection w:val="lrTb"/>
            <w:noWrap w:val="false"/>
          </w:tcPr>
          <w:p>
            <w:pPr>
              <w:jc w:val="center"/>
              <w:pageBreakBefore w:val="0"/>
              <w:spacing w:line="48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内容</w:t>
            </w:r>
            <w:r/>
          </w:p>
        </w:tc>
        <w:tc>
          <w:tcPr>
            <w:gridSpan w:val="4"/>
            <w:tcW w:w="5890" w:type="dxa"/>
            <w:vAlign w:val="center"/>
            <w:textDirection w:val="lrTb"/>
            <w:noWrap w:val="false"/>
          </w:tcPr>
          <w:p>
            <w:pPr>
              <w:jc w:val="center"/>
              <w:pageBreakBefore w:val="0"/>
              <w:spacing w:line="48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分项指标</w:t>
            </w:r>
            <w:r/>
          </w:p>
        </w:tc>
        <w:tc>
          <w:tcPr>
            <w:tcW w:w="2401" w:type="dxa"/>
            <w:vAlign w:val="center"/>
            <w:textDirection w:val="lrTb"/>
            <w:noWrap w:val="false"/>
          </w:tcPr>
          <w:p>
            <w:pPr>
              <w:jc w:val="center"/>
              <w:pageBreakBefore w:val="0"/>
              <w:spacing w:line="48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650"/>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综合管理</w:t>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1、做好工具房、设备房、库房的管理工作，禁止堆放易燃易爆物品及捡拾废品</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发现一次扣3分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2、穿工作服、戴工号牌，整体形象干净、整洁。</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发现一次扣0.5分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3、上班期间严格遵守工作纪律，不迟到不早退,不抽烟、喝酒、睡觉、闲聊、玩手机电脑等与工作无关的事情，认真做好各项工作记录。</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发现一次扣0.5分</w:t>
            </w:r>
            <w:r/>
          </w:p>
        </w:tc>
      </w:tr>
      <w:tr>
        <w:trPr>
          <w:jc w:val="center"/>
          <w:trHeight w:val="650"/>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服从业主单位的合理统一管理，自觉接受各部门的检查监督。</w:t>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4、服从业主单位的合理统一管理，自觉接受各部门的检查监督。</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5、建立各类台帐、记录齐全，填写规范</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发现一次扣1 分</w:t>
            </w:r>
            <w:r/>
          </w:p>
        </w:tc>
      </w:tr>
      <w:tr>
        <w:trPr>
          <w:jc w:val="center"/>
          <w:trHeight w:val="650"/>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公共安全管理</w:t>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1、在执岗中形象不佳，不按规定着装，保安服与便服混穿。</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不着工作服扣1分，其余有一项不符合扣0.5分。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2、禁止与师生发生争执</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每发生一次扣3分。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3、做好全园职责范围内的巡逻，防盗防火</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有一项不符合扣1分。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4、做好校园的安全防范工作，认真做好防火、防盗、防治安灾害事故，发现隐患及时报告并协助处理。做好动态巡查有记录。</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有一项不符合扣1分。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5、严格认真执行文明用语，礼貌待人的保安用语规范规定，不按规定用语或来客每投诉一次。</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每发生一次扣1分；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6、做好门岗工作，禁止放入无关人员（发小广告、拾荒者等）进入校园</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每发生一次扣2分；</w:t>
            </w:r>
            <w:r/>
          </w:p>
        </w:tc>
      </w:tr>
      <w:tr>
        <w:trPr>
          <w:jc w:val="center"/>
          <w:trHeight w:val="650"/>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589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7、交接班记录簿不按规定认真填写，乱画字迹不工整。</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违者扣0.5分；</w:t>
            </w:r>
            <w:r/>
          </w:p>
        </w:tc>
      </w:tr>
      <w:tr>
        <w:trPr>
          <w:jc w:val="center"/>
          <w:trHeight w:val="405"/>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环境管理</w:t>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地面</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若干次/日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每日巡回清洁2次（楼道若干次），基本保持地面整洁干净、无污迹、无杂物，教学楼的打扫工作应在上下午上课之前完成，其他时间要保持清洁。</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清洁缺一次扣0.5分，查到有一处污迹、杂物扣0.5分，不按时间要求完成任务一次扣5分。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磁砖墙面</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无污迹、无灰尘</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电梯</w:t>
            </w:r>
            <w:r/>
          </w:p>
        </w:tc>
        <w:tc>
          <w:tcPr>
            <w:gridSpan w:val="2"/>
            <w:tcW w:w="160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2次/天</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保持电梯内外门，轿厢壁干净，保持箱内地面清洁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墙面</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保持墙面无刻画、鞋印等污迹、墙角无蜘蛛网</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天花</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保持无蜘蛛网、无挂尘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楼梯扶手</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保持扶手无污迹、无灰尘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扶手栏杆</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保持无灰尘、无污迹、无蜘蛛网</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开关</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保持无污迹、无灰尘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消防通风口</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保持无污迹、无灰尘</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顶灯</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pacing w:val="-4"/>
                <w:szCs w:val="21"/>
                <w:highlight w:val="none"/>
              </w:rPr>
              <w:t xml:space="preserve">目视灯具无灰尘、灯具内无蚊虫,灯盖、灯罩、灯座明亮清洁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墙角线</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保持无鞋印、无积灰</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消防栓</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1次/月</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保持无灰尘、无污迹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防火门</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基本保持门面、门顶、闭门器、无灰尘、无污迹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Height w:val="90"/>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楼层指示牌</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保持无灰尘、无污迹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玻璃门</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保持门框无明显灰尘、无污迹，玻璃清洁光亮。</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玻璃窗</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保持窗框、窗槽无明显灰尘、无污迹、无杂物、玻璃清洁光亮、破损及时安装。</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屋顶、地面排水沟</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1次/季</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保持无杂物，不堵塞。</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多功能厅固定座椅</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1次/周</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干净无尘埃</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操场戏台</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干净清洁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地下停车场</w:t>
            </w:r>
            <w:r/>
          </w:p>
        </w:tc>
        <w:tc>
          <w:tcPr>
            <w:gridSpan w:val="2"/>
            <w:tcW w:w="16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tcW w:w="29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干净清洁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垃圾处理</w:t>
            </w:r>
            <w:r/>
          </w:p>
        </w:tc>
        <w:tc>
          <w:tcPr>
            <w:gridSpan w:val="3"/>
            <w:tcW w:w="45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垃圾袋装化，及时清理到楼外指定地点。</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发现问题扣5分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会议室</w:t>
            </w:r>
            <w:r/>
          </w:p>
        </w:tc>
        <w:tc>
          <w:tcPr>
            <w:gridSpan w:val="3"/>
            <w:tcW w:w="45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地面只可用吸尘器吸灰，不可使用湿拖把或带水工具清洁。</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发现一次扣2分，并赔偿。</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多功能厅（600-1200人的会议厅）</w:t>
            </w:r>
            <w:r/>
          </w:p>
        </w:tc>
        <w:tc>
          <w:tcPr>
            <w:gridSpan w:val="3"/>
            <w:tcW w:w="45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重大活动服务</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规定时间未完成扣5分。</w:t>
            </w:r>
            <w:r/>
          </w:p>
        </w:tc>
      </w:tr>
      <w:tr>
        <w:trPr>
          <w:jc w:val="center"/>
        </w:trPr>
        <w:tc>
          <w:tcPr>
            <w:tcW w:w="1220" w:type="dxa"/>
            <w:vAlign w:val="center"/>
            <w:vMerge w:val="restar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公厕</w:t>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地面</w:t>
            </w:r>
            <w:r/>
          </w:p>
        </w:tc>
        <w:tc>
          <w:tcPr>
            <w:tcW w:w="1053" w:type="dxa"/>
            <w:vAlign w:val="center"/>
            <w:vMerge w:val="restar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实行巡环保洁（每日不少于4次）</w:t>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无纸屑、污渍、积水</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垃圾篓</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清倒垃圾篓垃圾、换新的垃圾袋</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大、小便器</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无异味、臭味、便器洁净无积垢</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洗手盆</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 、无杂物</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玻璃、镜面</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无灰尘，无手印、无污迹、明亮</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墙面</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墙面无灰尘、蜘蛛网，墙壁干净</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台面</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开关</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门</w:t>
            </w:r>
            <w:r/>
          </w:p>
        </w:tc>
        <w:tc>
          <w:tcPr>
            <w:tcW w:w="1053"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无灰尘、无污渍</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发现一处扣0.5分</w:t>
            </w:r>
            <w:r/>
          </w:p>
        </w:tc>
      </w:tr>
      <w:tr>
        <w:trPr>
          <w:jc w:val="center"/>
        </w:trPr>
        <w:tc>
          <w:tcPr>
            <w:tcW w:w="1220" w:type="dxa"/>
            <w:vAlign w:val="center"/>
            <w:vMerge w:val="continue"/>
            <w:textDirection w:val="lrTb"/>
            <w:noWrap w:val="false"/>
          </w:tcPr>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消杀</w:t>
            </w:r>
            <w:r/>
          </w:p>
        </w:tc>
        <w:tc>
          <w:tcPr>
            <w:tcW w:w="105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1次/日</w:t>
            </w:r>
            <w:r/>
          </w:p>
        </w:tc>
        <w:tc>
          <w:tcPr>
            <w:gridSpan w:val="2"/>
            <w:tcW w:w="35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无异味、无蚊虫</w:t>
            </w:r>
            <w:r/>
          </w:p>
        </w:tc>
        <w:tc>
          <w:tcPr>
            <w:tcW w:w="24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公厕蚊虫较多或异味较大，发现一次扣2分</w:t>
            </w:r>
            <w:r/>
          </w:p>
        </w:tc>
      </w:tr>
      <w:tr>
        <w:trPr>
          <w:jc w:val="center"/>
        </w:trPr>
        <w:tc>
          <w:tcPr>
            <w:tcW w:w="1220"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投诉</w:t>
            </w:r>
            <w:r/>
          </w:p>
        </w:tc>
        <w:tc>
          <w:tcPr>
            <w:gridSpan w:val="4"/>
            <w:tcW w:w="5890" w:type="dxa"/>
            <w:vAlign w:val="top"/>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由于管理不善，或服务人员工作不达标，经过核实的有责投诉事件</w:t>
            </w:r>
            <w:r/>
          </w:p>
        </w:tc>
        <w:tc>
          <w:tcPr>
            <w:tcW w:w="2401"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每投诉一起扣5分。</w:t>
            </w:r>
            <w:r/>
          </w:p>
        </w:tc>
      </w:tr>
    </w:tbl>
    <w:p>
      <w:pPr>
        <w:jc w:val="both"/>
        <w:keepLines/>
        <w:keepNext/>
        <w:pageBreakBefore w:val="0"/>
        <w:spacing w:line="480" w:lineRule="exact"/>
        <w:widowControl w:val="off"/>
        <w:rPr>
          <w:rFonts w:hint="eastAsia" w:ascii="宋体" w:hAnsi="宋体" w:eastAsia="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、考核</w:t>
      </w:r>
      <w:r>
        <w:rPr>
          <w:rFonts w:hint="eastAsia" w:ascii="宋体" w:hAnsi="宋体" w:cs="宋体"/>
          <w:b/>
          <w:bCs/>
          <w:color w:val="auto"/>
          <w:szCs w:val="21"/>
          <w:highlight w:val="none"/>
          <w:lang w:val="en-US" w:eastAsia="zh-CN"/>
        </w:rPr>
        <w:t xml:space="preserve">说明</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年度考核和季度考核得分在90分及以上，为合格，季度考核低于90分以下，每低1分从服务费中扣除500元/分，一年内如有2个季度考核低于80分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甲方有权随时解除合同。</w:t>
      </w:r>
      <w:r/>
    </w:p>
    <w:p>
      <w:pPr>
        <w:pStyle w:val="949"/>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p>
    <w:p>
      <w:pPr>
        <w:pStyle w:val="949"/>
        <w:rPr>
          <w:rFonts w:ascii="黑体" w:hAnsi="黑体" w:eastAsia="黑体" w:cs="黑体"/>
          <w:color w:val="000000"/>
          <w:sz w:val="44"/>
          <w:szCs w:val="44"/>
          <w:highlight w:val="none"/>
        </w:rPr>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796"/>
        <w:tblW w:w="75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96"/>
        <w:tblW w:w="74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49"/>
        <w:rPr>
          <w:rFonts w:ascii="黑体" w:hAnsi="黑体" w:eastAsia="黑体" w:cs="黑体"/>
          <w:color w:val="000000"/>
          <w:sz w:val="44"/>
          <w:szCs w:val="44"/>
          <w:highlight w:val="none"/>
        </w:rPr>
      </w:pPr>
      <w:r>
        <w:rPr>
          <w:rStyle w:val="984"/>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96"/>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w:t>
            </w:r>
            <w:r>
              <w:rPr>
                <w:rFonts w:hint="eastAsia" w:ascii="宋体" w:hAnsi="宋体" w:cs="宋体"/>
                <w:color w:val="000000"/>
                <w:sz w:val="24"/>
                <w:lang w:val="en-US" w:eastAsia="zh-CN"/>
              </w:rPr>
              <w:t xml:space="preserve">元</w:t>
            </w:r>
            <w:r>
              <w:rPr>
                <w:rFonts w:hint="eastAsia" w:ascii="宋体" w:hAnsi="宋体" w:cs="宋体"/>
                <w:color w:val="000000"/>
                <w:sz w:val="24"/>
              </w:rPr>
              <w:t xml:space="preserve">/年</w:t>
            </w:r>
            <w:r>
              <w:rPr>
                <w:rFonts w:ascii="宋体" w:hAnsi="宋体" w:eastAsia="宋体" w:cs="宋体"/>
                <w:color w:val="000000"/>
                <w:sz w:val="24"/>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hint="eastAsia" w:ascii="宋体" w:hAnsi="宋体" w:cs="宋体"/>
                <w:color w:val="000000"/>
                <w:sz w:val="24"/>
              </w:rPr>
              <w:t xml:space="preserve">/年</w:t>
            </w:r>
            <w:r>
              <w:rPr>
                <w:rFonts w:ascii="宋体" w:hAnsi="宋体" w:eastAsia="宋体" w:cs="宋体"/>
                <w:color w:val="000000"/>
                <w:sz w:val="24"/>
              </w:rPr>
              <w:t xml:space="preserve">）</w:t>
            </w:r>
            <w:r/>
          </w:p>
        </w:tc>
      </w:tr>
    </w:tbl>
    <w:p>
      <w:pPr>
        <w:pStyle w:val="794"/>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4"/>
        </w:rPr>
        <w:t xml:space="preserve">                                                  （货币单位：人民币元）</w:t>
      </w:r>
      <w:r>
        <w:rPr>
          <w:rFonts w:ascii="Times New Roman" w:hAnsi="Times New Roman" w:eastAsia="Times New Roman" w:cs="Times New Roman"/>
          <w:color w:val="000000"/>
          <w:sz w:val="24"/>
        </w:rPr>
        <w:t xml:space="preserve"> </w:t>
      </w:r>
      <w:r/>
    </w:p>
    <w:tbl>
      <w:tblPr>
        <w:tblStyle w:val="777"/>
        <w:tblW w:w="8783" w:type="dxa"/>
        <w:jc w:val="center"/>
        <w:tblLayout w:type="fixed"/>
        <w:tblCellMar>
          <w:left w:w="108" w:type="dxa"/>
          <w:top w:w="0" w:type="dxa"/>
          <w:right w:w="108" w:type="dxa"/>
          <w:bottom w:w="0" w:type="dxa"/>
        </w:tblCellMar>
        <w:tblLook w:val="04A0" w:firstRow="1" w:lastRow="0" w:firstColumn="1" w:lastColumn="0" w:noHBand="0" w:noVBand="1"/>
      </w:tblPr>
      <w:tblGrid>
        <w:gridCol w:w="659"/>
        <w:gridCol w:w="1905"/>
        <w:gridCol w:w="1192"/>
        <w:gridCol w:w="1202"/>
        <w:gridCol w:w="1467"/>
        <w:gridCol w:w="2358"/>
      </w:tblGrid>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人员数量</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金额</w:t>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项目经理工资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highlight w:val="none"/>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保洁主管工资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保安员工资</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含保安队长）</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保洁员工资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垃圾清运工资</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olor w:val="auto"/>
                <w:sz w:val="24"/>
                <w:szCs w:val="24"/>
              </w:rPr>
              <w:t xml:space="preserve">不低于扬州市区最低工资标准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法定的社会保险（养老、工伤、失业）</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b/>
                <w:i/>
                <w:iCs/>
                <w:color w:val="auto"/>
                <w:u w:val="single"/>
                <w:lang w:val="en-US" w:eastAsia="zh-CN"/>
              </w:rPr>
              <w:t xml:space="preserve">至少20</w:t>
            </w:r>
            <w:r>
              <w:rPr>
                <w:rFonts w:hint="eastAsia" w:ascii="宋体" w:hAnsi="宋体"/>
                <w:b/>
                <w:i/>
                <w:iCs/>
                <w:color w:val="auto"/>
                <w:u w:val="single"/>
              </w:rPr>
              <w:t xml:space="preserve">人</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olor w:val="auto"/>
                <w:sz w:val="24"/>
                <w:szCs w:val="24"/>
              </w:rPr>
              <w:t xml:space="preserve">按扬州市区最新政策执行（如费率调整﹝低于16.9%﹞需提供相关证明材料）（请写出单价计算公式）</w:t>
            </w:r>
            <w:r/>
          </w:p>
        </w:tc>
      </w:tr>
      <w:tr>
        <w:trPr>
          <w:jc w:val="center"/>
          <w:trHeight w:val="711"/>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医疗保险</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b/>
                <w:i/>
                <w:iCs/>
                <w:color w:val="auto"/>
                <w:u w:val="single"/>
                <w:lang w:val="en-US" w:eastAsia="zh-CN"/>
              </w:rPr>
              <w:t xml:space="preserve">至少20</w:t>
            </w:r>
            <w:r>
              <w:rPr>
                <w:rFonts w:hint="eastAsia" w:ascii="宋体" w:hAnsi="宋体"/>
                <w:b/>
                <w:i/>
                <w:iCs/>
                <w:color w:val="auto"/>
                <w:u w:val="single"/>
              </w:rPr>
              <w:t xml:space="preserve">人</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olor w:val="auto"/>
                <w:sz w:val="24"/>
                <w:szCs w:val="24"/>
              </w:rPr>
              <w:t xml:space="preserve">按扬州市区最新政策执行（请写出单价计算公式）</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住房公积金（5%-12%）</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b/>
                <w:i/>
                <w:iCs/>
                <w:color w:val="auto"/>
                <w:u w:val="single"/>
                <w:lang w:val="en-US" w:eastAsia="zh-CN"/>
              </w:rPr>
              <w:t xml:space="preserve">至少20</w:t>
            </w:r>
            <w:r>
              <w:rPr>
                <w:rFonts w:hint="eastAsia" w:ascii="宋体" w:hAnsi="宋体"/>
                <w:b/>
                <w:i/>
                <w:iCs/>
                <w:color w:val="auto"/>
                <w:u w:val="single"/>
              </w:rPr>
              <w:t xml:space="preserve">人</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cs="宋体"/>
                <w:color w:val="auto"/>
                <w:sz w:val="24"/>
                <w:szCs w:val="24"/>
                <w:highlight w:val="none"/>
                <w:lang w:val="en-US" w:eastAsia="zh-CN"/>
              </w:rPr>
              <w:t xml:space="preserve">我市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cs="宋体"/>
                <w:b/>
                <w:color w:val="auto"/>
                <w:szCs w:val="21"/>
                <w:highlight w:val="white"/>
              </w:rPr>
            </w:pPr>
            <w:r>
              <w:rPr>
                <w:rFonts w:hint="eastAsia" w:ascii="宋体" w:hAnsi="宋体" w:cs="宋体"/>
                <w:b/>
                <w:color w:val="auto"/>
                <w:szCs w:val="21"/>
                <w:highlight w:val="white"/>
                <w:lang w:val="en-US" w:eastAsia="zh-CN"/>
              </w:rPr>
              <w:t xml:space="preserve">9</w:t>
            </w:r>
            <w:r>
              <w:rPr>
                <w:highlight w:val="white"/>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widowControl/>
              <w:rPr>
                <w:rFonts w:hint="eastAsia" w:ascii="宋体" w:hAnsi="宋体" w:cs="宋体"/>
                <w:b/>
                <w:color w:val="auto"/>
                <w:szCs w:val="21"/>
                <w:highlight w:val="white"/>
              </w:rPr>
            </w:pPr>
            <w:r>
              <w:rPr>
                <w:rFonts w:hint="eastAsia" w:ascii="宋体" w:hAnsi="宋体" w:cs="宋体"/>
                <w:sz w:val="24"/>
                <w:szCs w:val="24"/>
                <w:highlight w:val="white"/>
              </w:rPr>
              <w:t xml:space="preserve">退休人员工伤保险</w:t>
            </w:r>
            <w:r>
              <w:rPr>
                <w:highlight w:val="white"/>
              </w:rP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widowControl/>
              <w:rPr>
                <w:rFonts w:hint="eastAsia" w:ascii="宋体" w:hAnsi="宋体"/>
                <w:b/>
                <w:i/>
                <w:iCs/>
                <w:color w:val="auto"/>
                <w:highlight w:val="white"/>
                <w:u w:val="single"/>
              </w:rPr>
            </w:pPr>
            <w:r>
              <w:rPr>
                <w:rFonts w:hint="eastAsia" w:ascii="宋体" w:hAnsi="宋体"/>
                <w:b/>
                <w:i/>
                <w:iCs/>
                <w:color w:val="auto"/>
                <w:highlight w:val="white"/>
                <w:u w:val="single"/>
                <w:lang w:val="en-US" w:eastAsia="zh-CN"/>
              </w:rPr>
            </w:r>
            <w:r>
              <w:rPr>
                <w:highlight w:val="white"/>
              </w:rP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b/>
                <w:color w:val="auto"/>
                <w:szCs w:val="21"/>
                <w:highlight w:val="white"/>
              </w:rPr>
            </w:pPr>
            <w:r>
              <w:rPr>
                <w:rFonts w:hint="eastAsia" w:ascii="宋体" w:hAnsi="宋体" w:cs="宋体"/>
                <w:b/>
                <w:color w:val="auto"/>
                <w:szCs w:val="21"/>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宋体" w:hAnsi="宋体" w:cs="宋体"/>
                <w:b/>
                <w:color w:val="auto"/>
                <w:szCs w:val="21"/>
                <w:highlight w:val="white"/>
              </w:rPr>
            </w:pPr>
            <w:r>
              <w:rPr>
                <w:rFonts w:hint="eastAsia" w:ascii="宋体" w:hAnsi="宋体" w:cs="宋体"/>
                <w:b/>
                <w:color w:val="auto"/>
                <w:szCs w:val="21"/>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sz w:val="24"/>
                <w:szCs w:val="24"/>
                <w:highlight w:val="white"/>
              </w:rPr>
              <w:t xml:space="preserve">按扬州市区最新政策执行</w:t>
            </w:r>
            <w:r>
              <w:rPr>
                <w:highlight w:val="white"/>
              </w:rPr>
            </w:r>
          </w:p>
        </w:tc>
      </w:tr>
      <w:tr>
        <w:trPr>
          <w:jc w:val="center"/>
          <w:trHeight w:val="937"/>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法定节假日加班费</w:t>
            </w: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天计算）</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ascii="宋体" w:hAnsi="宋体" w:cs="宋体"/>
                <w:bCs/>
                <w:color w:val="auto"/>
                <w:szCs w:val="21"/>
                <w:highlight w:val="none"/>
              </w:rPr>
            </w:pPr>
            <w:r>
              <w:rPr>
                <w:rFonts w:hint="eastAsia" w:ascii="宋体" w:hAnsi="宋体"/>
                <w:color w:val="auto"/>
                <w:sz w:val="24"/>
                <w:szCs w:val="24"/>
              </w:rPr>
              <w:t xml:space="preserve">基本工资/21.75*</w:t>
            </w:r>
            <w:r>
              <w:rPr>
                <w:rFonts w:hint="eastAsia" w:ascii="宋体" w:hAnsi="宋体"/>
                <w:color w:val="auto"/>
                <w:sz w:val="24"/>
                <w:szCs w:val="24"/>
                <w:lang w:val="en-US" w:eastAsia="zh-CN"/>
              </w:rPr>
              <w:t xml:space="preserve">13</w:t>
            </w:r>
            <w:r>
              <w:rPr>
                <w:rFonts w:hint="eastAsia" w:ascii="宋体" w:hAnsi="宋体"/>
                <w:color w:val="auto"/>
                <w:sz w:val="24"/>
                <w:szCs w:val="24"/>
              </w:rPr>
              <w:t xml:space="preserve">天*3倍</w:t>
            </w:r>
            <w:r/>
          </w:p>
        </w:tc>
      </w:tr>
      <w:tr>
        <w:trPr>
          <w:jc w:val="center"/>
          <w:trHeight w:val="1246"/>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防暑降温费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olor w:val="auto"/>
                <w:sz w:val="24"/>
                <w:szCs w:val="24"/>
              </w:rPr>
              <w:t xml:space="preserve">高温补贴不低于国家相关规定标准300元/月，计4月/年/人。</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福利费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default" w:ascii="宋体" w:hAnsi="宋体" w:cs="宋体"/>
                <w:b/>
                <w:color w:val="auto"/>
                <w:szCs w:val="21"/>
                <w:highlight w:val="none"/>
                <w:lang w:val="en-US"/>
              </w:rPr>
            </w:pPr>
            <w:r>
              <w:rPr>
                <w:rFonts w:hint="default" w:ascii="宋体" w:hAnsi="宋体" w:cs="宋体"/>
                <w:b/>
                <w:color w:val="auto"/>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按本项目所需进行测算。</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春秋装2套/人，夏装2套/人</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工具及耗材费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按本项目所需进行测算</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按本项目所需进行测算</w:t>
            </w:r>
            <w:r/>
          </w:p>
        </w:tc>
      </w:tr>
      <w:tr>
        <w:trPr>
          <w:jc w:val="center"/>
          <w:trHeight w:val="628"/>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按国家相关政策测算（如有税费优惠需提供证明材料）</w:t>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其它费用（投标人可以自行添加）</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638"/>
        </w:trPr>
        <w:tc>
          <w:tcPr>
            <w:gridSpan w:val="2"/>
            <w:tcBorders>
              <w:top w:val="single" w:color="000000" w:sz="4" w:space="0"/>
              <w:left w:val="single" w:color="000000" w:sz="4" w:space="0"/>
              <w:bottom w:val="single" w:color="000000" w:sz="4" w:space="0"/>
              <w:right w:val="single" w:color="000000" w:sz="4" w:space="0"/>
            </w:tcBorders>
            <w:tcW w:w="2564"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合计（年总报价）</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000000" w:sz="4" w:space="0"/>
              <w:left w:val="single" w:color="auto" w:sz="4" w:space="0"/>
              <w:bottom w:val="single" w:color="000000" w:sz="4" w:space="0"/>
              <w:right w:val="single" w:color="000000" w:sz="4" w:space="0"/>
            </w:tcBorders>
            <w:tcW w:w="23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eastAsia="宋体" w:cs="Calibri"/>
          <w:b w:val="0"/>
          <w:bCs w:val="0"/>
          <w:i/>
          <w:iCs/>
          <w:sz w:val="24"/>
          <w:szCs w:val="24"/>
          <w:u w:val="single"/>
          <w:lang w:eastAsia="zh-CN"/>
        </w:rPr>
      </w:pPr>
      <w:r>
        <w:rPr>
          <w:rFonts w:hint="eastAsia" w:ascii="宋体" w:hAnsi="宋体" w:cs="Calibri"/>
          <w:b w:val="0"/>
          <w:bCs w:val="0"/>
          <w:i/>
          <w:iCs/>
          <w:sz w:val="24"/>
          <w:szCs w:val="24"/>
          <w:u w:val="single"/>
        </w:rPr>
        <w:t xml:space="preserve">5、采购人要求依法缴纳社保、医保、住房公积金的人数</w:t>
      </w:r>
      <w:r>
        <w:rPr>
          <w:rFonts w:hint="eastAsia" w:ascii="宋体" w:hAnsi="宋体" w:cs="Calibri"/>
          <w:b w:val="0"/>
          <w:bCs w:val="0"/>
          <w:i/>
          <w:iCs/>
          <w:sz w:val="24"/>
          <w:szCs w:val="24"/>
          <w:u w:val="single"/>
          <w:lang w:val="en-US" w:eastAsia="zh-CN"/>
        </w:rPr>
        <w:t xml:space="preserve">至少</w:t>
      </w:r>
      <w:r>
        <w:rPr>
          <w:rFonts w:hint="eastAsia" w:ascii="宋体" w:hAnsi="宋体" w:cs="Calibri"/>
          <w:b w:val="0"/>
          <w:bCs w:val="0"/>
          <w:i/>
          <w:iCs/>
          <w:sz w:val="24"/>
          <w:szCs w:val="24"/>
          <w:u w:val="single"/>
        </w:rPr>
        <w:t xml:space="preserve">为</w:t>
      </w:r>
      <w:r>
        <w:rPr>
          <w:rFonts w:hint="eastAsia" w:ascii="宋体" w:hAnsi="宋体" w:cs="Calibri"/>
          <w:b/>
          <w:bCs/>
          <w:i/>
          <w:iCs/>
          <w:color w:val="ff0000"/>
          <w:sz w:val="24"/>
          <w:szCs w:val="24"/>
          <w:u w:val="single"/>
          <w:lang w:val="en-US" w:eastAsia="zh-CN"/>
        </w:rPr>
        <w:t xml:space="preserve">20</w:t>
      </w:r>
      <w:r>
        <w:rPr>
          <w:rFonts w:hint="eastAsia" w:ascii="宋体" w:hAnsi="宋体" w:cs="Calibri"/>
          <w:b/>
          <w:bCs/>
          <w:i/>
          <w:iCs/>
          <w:color w:val="ff0000"/>
          <w:sz w:val="24"/>
          <w:szCs w:val="24"/>
          <w:u w:val="single"/>
        </w:rPr>
        <w:t xml:space="preserve">人</w:t>
      </w:r>
      <w:r>
        <w:rPr>
          <w:rFonts w:hint="eastAsia" w:ascii="宋体" w:hAnsi="宋体" w:cs="Calibri"/>
          <w:b w:val="0"/>
          <w:bCs w:val="0"/>
          <w:i/>
          <w:iCs/>
          <w:sz w:val="24"/>
          <w:szCs w:val="24"/>
          <w:u w:val="single"/>
          <w:lang w:eastAsia="zh-CN"/>
        </w:rPr>
        <w:t xml:space="preserve">。</w:t>
      </w:r>
      <w:r/>
    </w:p>
    <w:p>
      <w:pPr>
        <w:spacing w:line="360" w:lineRule="auto"/>
        <w:tabs>
          <w:tab w:val="left" w:pos="0" w:leader="none"/>
        </w:tabs>
        <w:rPr>
          <w:rFonts w:ascii="宋体" w:hAnsi="宋体" w:cs="宋体"/>
          <w:color w:val="000000"/>
          <w:sz w:val="24"/>
          <w:szCs w:val="24"/>
        </w:rPr>
      </w:pPr>
      <w:r>
        <w:rPr>
          <w:rFonts w:ascii="宋体" w:hAnsi="宋体" w:cs="宋体"/>
          <w:color w:val="000000"/>
          <w:sz w:val="24"/>
          <w:szCs w:val="24"/>
        </w:rPr>
      </w:r>
      <w:r/>
    </w:p>
    <w:p>
      <w:p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9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9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olor w:val="000000"/>
        </w:rPr>
        <w:t xml:space="preserve">7</w:t>
      </w:r>
      <w:r>
        <w:rPr>
          <w:rFonts w:hint="eastAsia" w:ascii="宋体" w:hAnsi="宋体"/>
          <w:color w:val="000000"/>
        </w:rPr>
        <w:t xml:space="preserve">.</w:t>
      </w:r>
      <w:r>
        <w:rPr>
          <w:rFonts w:ascii="宋体" w:hAnsi="宋体" w:cs="宋体"/>
          <w:color w:val="000000"/>
          <w:sz w:val="24"/>
        </w:rPr>
        <w:t xml:space="preserve">我方为：□大型企业□中型企业□小型企业□微型企业（在对应□内打“</w:t>
      </w:r>
      <w:r>
        <w:rPr>
          <w:rFonts w:ascii="Arial" w:hAnsi="Arial" w:eastAsia="Arial" w:cs="Arial"/>
          <w:color w:val="000000"/>
          <w:sz w:val="24"/>
        </w:rPr>
        <w:t xml:space="preserve">√</w:t>
      </w:r>
      <w:r>
        <w:rPr>
          <w:rFonts w:ascii="宋体" w:hAnsi="宋体" w:cs="宋体"/>
          <w:color w:val="000000"/>
          <w:sz w:val="24"/>
        </w:rPr>
        <w:t xml:space="preserve">”）</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9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9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9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clear" w:pos="7143" w:leader="none"/>
        <w:tab w:val="right" w:pos="8306" w:leader="none"/>
        <w:tab w:val="clear" w:pos="14287" w:leader="none"/>
      </w:tabs>
    </w:pPr>
    <w:r/>
    <w:r/>
  </w:p>
  <w:p>
    <w:pPr>
      <w:pStyle w:val="78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784"/>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-9525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78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390" cy="153035"/>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flipH="1">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5.7pt;height:12.0pt;mso-wrap-distance-left:9.0pt;mso-wrap-distance-top:0.0pt;mso-wrap-distance-right:9.0pt;mso-wrap-distance-bottom:0.0pt;flip:x;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84"/>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0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7">
    <w:name w:val="Heading 1"/>
    <w:basedOn w:val="766"/>
    <w:next w:val="766"/>
    <w:link w:val="801"/>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2"/>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3"/>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4"/>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5"/>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8"/>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9"/>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toc 5"/>
    <w:basedOn w:val="766"/>
    <w:next w:val="766"/>
    <w:uiPriority w:val="39"/>
    <w:unhideWhenUsed/>
    <w:qFormat/>
    <w:pPr>
      <w:ind w:left="1134" w:right="0" w:firstLine="0"/>
      <w:spacing w:after="57"/>
    </w:pPr>
  </w:style>
  <w:style w:type="paragraph" w:styleId="781">
    <w:name w:val="toc 3"/>
    <w:basedOn w:val="766"/>
    <w:next w:val="766"/>
    <w:uiPriority w:val="39"/>
    <w:unhideWhenUsed/>
    <w:qFormat/>
    <w:pPr>
      <w:ind w:left="567" w:right="0" w:firstLine="0"/>
      <w:spacing w:after="57"/>
    </w:pPr>
  </w:style>
  <w:style w:type="paragraph" w:styleId="782">
    <w:name w:val="toc 8"/>
    <w:basedOn w:val="766"/>
    <w:next w:val="766"/>
    <w:uiPriority w:val="39"/>
    <w:unhideWhenUsed/>
    <w:qFormat/>
    <w:pPr>
      <w:ind w:left="1984" w:right="0" w:firstLine="0"/>
      <w:spacing w:after="57"/>
    </w:pPr>
  </w:style>
  <w:style w:type="paragraph" w:styleId="783">
    <w:name w:val="endnote text"/>
    <w:basedOn w:val="766"/>
    <w:link w:val="947"/>
    <w:uiPriority w:val="99"/>
    <w:semiHidden/>
    <w:unhideWhenUsed/>
    <w:qFormat/>
    <w:pPr>
      <w:spacing w:after="0" w:line="240" w:lineRule="auto"/>
    </w:pPr>
    <w:rPr>
      <w:sz w:val="20"/>
    </w:rPr>
  </w:style>
  <w:style w:type="paragraph" w:styleId="784">
    <w:name w:val="Footer"/>
    <w:basedOn w:val="766"/>
    <w:link w:val="820"/>
    <w:uiPriority w:val="99"/>
    <w:unhideWhenUsed/>
    <w:qFormat/>
    <w:pPr>
      <w:spacing w:after="0" w:line="240" w:lineRule="auto"/>
      <w:tabs>
        <w:tab w:val="center" w:pos="7143" w:leader="none"/>
        <w:tab w:val="right" w:pos="14287" w:leader="none"/>
      </w:tabs>
    </w:pPr>
  </w:style>
  <w:style w:type="paragraph" w:styleId="785">
    <w:name w:val="Header"/>
    <w:basedOn w:val="766"/>
    <w:link w:val="818"/>
    <w:uiPriority w:val="99"/>
    <w:unhideWhenUsed/>
    <w:qFormat/>
    <w:pPr>
      <w:spacing w:after="0" w:line="240" w:lineRule="auto"/>
      <w:tabs>
        <w:tab w:val="center" w:pos="7143" w:leader="none"/>
        <w:tab w:val="right" w:pos="14287" w:leader="none"/>
      </w:tabs>
    </w:pPr>
  </w:style>
  <w:style w:type="paragraph" w:styleId="786">
    <w:name w:val="toc 1"/>
    <w:basedOn w:val="766"/>
    <w:next w:val="766"/>
    <w:uiPriority w:val="39"/>
    <w:unhideWhenUsed/>
    <w:qFormat/>
    <w:pPr>
      <w:ind w:left="0" w:right="0" w:firstLine="0"/>
      <w:spacing w:after="57"/>
    </w:pPr>
  </w:style>
  <w:style w:type="paragraph" w:styleId="787">
    <w:name w:val="toc 4"/>
    <w:basedOn w:val="766"/>
    <w:next w:val="766"/>
    <w:uiPriority w:val="39"/>
    <w:unhideWhenUsed/>
    <w:qFormat/>
    <w:pPr>
      <w:ind w:left="850" w:right="0" w:firstLine="0"/>
      <w:spacing w:after="57"/>
    </w:pPr>
  </w:style>
  <w:style w:type="paragraph" w:styleId="788">
    <w:name w:val="Subtitle"/>
    <w:basedOn w:val="766"/>
    <w:next w:val="766"/>
    <w:link w:val="813"/>
    <w:uiPriority w:val="11"/>
    <w:qFormat/>
    <w:pPr>
      <w:spacing w:before="200" w:after="200"/>
    </w:pPr>
    <w:rPr>
      <w:sz w:val="24"/>
      <w:szCs w:val="24"/>
    </w:rPr>
  </w:style>
  <w:style w:type="paragraph" w:styleId="789">
    <w:name w:val="footnote text"/>
    <w:basedOn w:val="766"/>
    <w:link w:val="946"/>
    <w:uiPriority w:val="99"/>
    <w:semiHidden/>
    <w:unhideWhenUsed/>
    <w:qFormat/>
    <w:pPr>
      <w:spacing w:after="40" w:line="240" w:lineRule="auto"/>
    </w:pPr>
    <w:rPr>
      <w:sz w:val="18"/>
    </w:rPr>
  </w:style>
  <w:style w:type="paragraph" w:styleId="790">
    <w:name w:val="toc 6"/>
    <w:basedOn w:val="766"/>
    <w:next w:val="766"/>
    <w:uiPriority w:val="39"/>
    <w:unhideWhenUsed/>
    <w:qFormat/>
    <w:pPr>
      <w:ind w:left="1417" w:right="0" w:firstLine="0"/>
      <w:spacing w:after="57"/>
    </w:pPr>
  </w:style>
  <w:style w:type="paragraph" w:styleId="791">
    <w:name w:val="table of figures"/>
    <w:basedOn w:val="766"/>
    <w:next w:val="766"/>
    <w:uiPriority w:val="99"/>
    <w:unhideWhenUsed/>
    <w:qFormat/>
    <w:pPr>
      <w:spacing w:after="0" w:afterAutospacing="0"/>
    </w:pPr>
  </w:style>
  <w:style w:type="paragraph" w:styleId="792">
    <w:name w:val="toc 2"/>
    <w:basedOn w:val="766"/>
    <w:next w:val="766"/>
    <w:uiPriority w:val="39"/>
    <w:unhideWhenUsed/>
    <w:qFormat/>
    <w:pPr>
      <w:ind w:left="283" w:right="0" w:firstLine="0"/>
      <w:spacing w:after="57"/>
    </w:pPr>
  </w:style>
  <w:style w:type="paragraph" w:styleId="793">
    <w:name w:val="toc 9"/>
    <w:basedOn w:val="766"/>
    <w:next w:val="766"/>
    <w:uiPriority w:val="39"/>
    <w:unhideWhenUsed/>
    <w:qFormat/>
    <w:pPr>
      <w:ind w:left="2268" w:right="0" w:firstLine="0"/>
      <w:spacing w:after="57"/>
    </w:pPr>
  </w:style>
  <w:style w:type="paragraph" w:styleId="794">
    <w:name w:val="Normal (Web)"/>
    <w:basedOn w:val="766"/>
    <w:uiPriority w:val="0"/>
    <w:qFormat/>
    <w:pPr>
      <w:jc w:val="left"/>
      <w:spacing w:beforeAutospacing="1" w:afterAutospacing="1"/>
    </w:pPr>
    <w:rPr>
      <w:sz w:val="24"/>
    </w:rPr>
  </w:style>
  <w:style w:type="paragraph" w:styleId="795">
    <w:name w:val="Title"/>
    <w:basedOn w:val="766"/>
    <w:next w:val="766"/>
    <w:link w:val="812"/>
    <w:uiPriority w:val="10"/>
    <w:qFormat/>
    <w:pPr>
      <w:contextualSpacing/>
      <w:spacing w:before="300" w:after="200"/>
    </w:pPr>
    <w:rPr>
      <w:sz w:val="48"/>
      <w:szCs w:val="4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page number"/>
    <w:uiPriority w:val="0"/>
    <w:qFormat/>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character" w:styleId="801" w:customStyle="1">
    <w:name w:val="Heading 1 Char"/>
    <w:link w:val="767"/>
    <w:uiPriority w:val="9"/>
    <w:qFormat/>
    <w:rPr>
      <w:rFonts w:ascii="Arial" w:hAnsi="Arial" w:eastAsia="Arial" w:cs="Arial"/>
      <w:sz w:val="40"/>
      <w:szCs w:val="40"/>
    </w:rPr>
  </w:style>
  <w:style w:type="character" w:styleId="802" w:customStyle="1">
    <w:name w:val="Heading 2 Char"/>
    <w:link w:val="768"/>
    <w:uiPriority w:val="9"/>
    <w:qFormat/>
    <w:rPr>
      <w:rFonts w:ascii="Arial" w:hAnsi="Arial" w:eastAsia="Arial" w:cs="Arial"/>
      <w:sz w:val="34"/>
    </w:rPr>
  </w:style>
  <w:style w:type="character" w:styleId="803" w:customStyle="1">
    <w:name w:val="Heading 3 Char"/>
    <w:link w:val="769"/>
    <w:uiPriority w:val="9"/>
    <w:qFormat/>
    <w:rPr>
      <w:rFonts w:ascii="Arial" w:hAnsi="Arial" w:eastAsia="Arial" w:cs="Arial"/>
      <w:sz w:val="30"/>
      <w:szCs w:val="30"/>
    </w:rPr>
  </w:style>
  <w:style w:type="character" w:styleId="804" w:customStyle="1">
    <w:name w:val="Heading 4 Char"/>
    <w:link w:val="770"/>
    <w:uiPriority w:val="9"/>
    <w:qFormat/>
    <w:rPr>
      <w:rFonts w:ascii="Arial" w:hAnsi="Arial" w:eastAsia="Arial" w:cs="Arial"/>
      <w:b/>
      <w:bCs/>
      <w:sz w:val="26"/>
      <w:szCs w:val="26"/>
    </w:rPr>
  </w:style>
  <w:style w:type="character" w:styleId="805" w:customStyle="1">
    <w:name w:val="Heading 5 Char"/>
    <w:link w:val="771"/>
    <w:uiPriority w:val="9"/>
    <w:qFormat/>
    <w:rPr>
      <w:rFonts w:ascii="Arial" w:hAnsi="Arial" w:eastAsia="Arial" w:cs="Arial"/>
      <w:b/>
      <w:bCs/>
      <w:sz w:val="24"/>
      <w:szCs w:val="24"/>
    </w:rPr>
  </w:style>
  <w:style w:type="character" w:styleId="806" w:customStyle="1">
    <w:name w:val="Heading 6 Char"/>
    <w:link w:val="772"/>
    <w:uiPriority w:val="9"/>
    <w:qFormat/>
    <w:rPr>
      <w:rFonts w:ascii="Arial" w:hAnsi="Arial" w:eastAsia="Arial" w:cs="Arial"/>
      <w:b/>
      <w:bCs/>
      <w:sz w:val="22"/>
      <w:szCs w:val="22"/>
    </w:rPr>
  </w:style>
  <w:style w:type="character" w:styleId="807" w:customStyle="1">
    <w:name w:val="Heading 7 Char"/>
    <w:link w:val="773"/>
    <w:uiPriority w:val="9"/>
    <w:qFormat/>
    <w:rPr>
      <w:rFonts w:ascii="Arial" w:hAnsi="Arial" w:eastAsia="Arial" w:cs="Arial"/>
      <w:b/>
      <w:bCs/>
      <w:i/>
      <w:iCs/>
      <w:sz w:val="22"/>
      <w:szCs w:val="22"/>
    </w:rPr>
  </w:style>
  <w:style w:type="character" w:styleId="808" w:customStyle="1">
    <w:name w:val="Heading 8 Char"/>
    <w:link w:val="774"/>
    <w:uiPriority w:val="9"/>
    <w:qFormat/>
    <w:rPr>
      <w:rFonts w:ascii="Arial" w:hAnsi="Arial" w:eastAsia="Arial" w:cs="Arial"/>
      <w:i/>
      <w:iCs/>
      <w:sz w:val="22"/>
      <w:szCs w:val="22"/>
    </w:rPr>
  </w:style>
  <w:style w:type="character" w:styleId="809" w:customStyle="1">
    <w:name w:val="Heading 9 Char"/>
    <w:link w:val="775"/>
    <w:uiPriority w:val="9"/>
    <w:qFormat/>
    <w:rPr>
      <w:rFonts w:ascii="Arial" w:hAnsi="Arial" w:eastAsia="Arial" w:cs="Arial"/>
      <w:i/>
      <w:iCs/>
      <w:sz w:val="21"/>
      <w:szCs w:val="21"/>
    </w:rPr>
  </w:style>
  <w:style w:type="paragraph" w:styleId="810">
    <w:name w:val="List Paragraph"/>
    <w:basedOn w:val="766"/>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character" w:styleId="812" w:customStyle="1">
    <w:name w:val="Title Char"/>
    <w:link w:val="795"/>
    <w:uiPriority w:val="10"/>
    <w:qFormat/>
    <w:rPr>
      <w:sz w:val="48"/>
      <w:szCs w:val="48"/>
    </w:rPr>
  </w:style>
  <w:style w:type="character" w:styleId="813" w:customStyle="1">
    <w:name w:val="Subtitle Char"/>
    <w:link w:val="788"/>
    <w:uiPriority w:val="11"/>
    <w:qFormat/>
    <w:rPr>
      <w:sz w:val="24"/>
      <w:szCs w:val="24"/>
    </w:rPr>
  </w:style>
  <w:style w:type="paragraph" w:styleId="814">
    <w:name w:val="Quote"/>
    <w:basedOn w:val="766"/>
    <w:next w:val="766"/>
    <w:link w:val="815"/>
    <w:uiPriority w:val="29"/>
    <w:qFormat/>
    <w:pPr>
      <w:ind w:left="720" w:right="720"/>
    </w:pPr>
    <w:rPr>
      <w:i/>
    </w:rPr>
  </w:style>
  <w:style w:type="character" w:styleId="815" w:customStyle="1">
    <w:name w:val="Quote Char"/>
    <w:link w:val="814"/>
    <w:uiPriority w:val="29"/>
    <w:qFormat/>
    <w:rPr>
      <w:i/>
    </w:rPr>
  </w:style>
  <w:style w:type="paragraph" w:styleId="816">
    <w:name w:val="Intense Quote"/>
    <w:basedOn w:val="766"/>
    <w:next w:val="766"/>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link w:val="785"/>
    <w:uiPriority w:val="99"/>
    <w:qFormat/>
  </w:style>
  <w:style w:type="character" w:styleId="819" w:customStyle="1">
    <w:name w:val="Footer Char"/>
    <w:link w:val="784"/>
    <w:uiPriority w:val="99"/>
    <w:qFormat/>
  </w:style>
  <w:style w:type="character" w:styleId="820" w:customStyle="1">
    <w:name w:val="Caption Char"/>
    <w:link w:val="784"/>
    <w:uiPriority w:val="99"/>
    <w:qFormat/>
  </w:style>
  <w:style w:type="table" w:styleId="8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Footnote Text Char"/>
    <w:link w:val="789"/>
    <w:uiPriority w:val="99"/>
    <w:qFormat/>
    <w:rPr>
      <w:sz w:val="18"/>
    </w:rPr>
  </w:style>
  <w:style w:type="character" w:styleId="947" w:customStyle="1">
    <w:name w:val="Endnote Text Char"/>
    <w:link w:val="783"/>
    <w:uiPriority w:val="99"/>
    <w:qFormat/>
    <w:rPr>
      <w:sz w:val="20"/>
    </w:rPr>
  </w:style>
  <w:style w:type="paragraph" w:styleId="948" w:customStyle="1">
    <w:name w:val="TOC Heading"/>
    <w:uiPriority w:val="39"/>
    <w:unhideWhenUsed/>
    <w:qFormat/>
    <w:rPr>
      <w:rFonts w:hint="default" w:ascii="Times New Roman" w:hAnsi="Times New Roman" w:eastAsia="宋体" w:cs="Times New Roman"/>
    </w:rPr>
  </w:style>
  <w:style w:type="paragraph" w:styleId="949" w:customStyle="1">
    <w:name w:val="标题 11"/>
    <w:basedOn w:val="766"/>
    <w:next w:val="766"/>
    <w:link w:val="984"/>
    <w:uiPriority w:val="0"/>
    <w:qFormat/>
    <w:pPr>
      <w:jc w:val="center"/>
      <w:keepNext/>
      <w:outlineLvl w:val="0"/>
    </w:pPr>
    <w:rPr>
      <w:rFonts w:ascii="楷体_GB2312" w:hAnsi="楷体_GB2312" w:eastAsia="黑体"/>
      <w:sz w:val="44"/>
      <w:szCs w:val="28"/>
    </w:rPr>
  </w:style>
  <w:style w:type="paragraph" w:styleId="950" w:customStyle="1">
    <w:name w:val="标题 21"/>
    <w:basedOn w:val="766"/>
    <w:next w:val="951"/>
    <w:link w:val="9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1" w:customStyle="1">
    <w:name w:val="正文缩进1"/>
    <w:basedOn w:val="766"/>
    <w:link w:val="990"/>
    <w:uiPriority w:val="0"/>
    <w:qFormat/>
    <w:pPr>
      <w:ind w:firstLine="420"/>
    </w:pPr>
  </w:style>
  <w:style w:type="paragraph" w:styleId="952" w:customStyle="1">
    <w:name w:val="标题 31"/>
    <w:basedOn w:val="766"/>
    <w:next w:val="951"/>
    <w:link w:val="961"/>
    <w:uiPriority w:val="0"/>
    <w:qFormat/>
    <w:pPr>
      <w:keepLines/>
      <w:keepNext/>
      <w:spacing w:before="260" w:after="260" w:line="416" w:lineRule="auto"/>
      <w:outlineLvl w:val="2"/>
    </w:pPr>
    <w:rPr>
      <w:b/>
      <w:bCs/>
      <w:sz w:val="32"/>
      <w:szCs w:val="32"/>
    </w:rPr>
  </w:style>
  <w:style w:type="paragraph" w:styleId="953" w:customStyle="1">
    <w:name w:val="标题 41"/>
    <w:basedOn w:val="766"/>
    <w:next w:val="951"/>
    <w:link w:val="1004"/>
    <w:uiPriority w:val="0"/>
    <w:qFormat/>
    <w:pPr>
      <w:keepLines/>
      <w:keepNext/>
      <w:spacing w:before="280" w:after="290" w:line="376" w:lineRule="auto"/>
      <w:outlineLvl w:val="3"/>
    </w:pPr>
    <w:rPr>
      <w:rFonts w:ascii="Arial" w:hAnsi="Arial" w:eastAsia="黑体" w:cs="Arial"/>
      <w:b/>
      <w:bCs/>
      <w:sz w:val="28"/>
      <w:szCs w:val="28"/>
    </w:rPr>
  </w:style>
  <w:style w:type="paragraph" w:styleId="954" w:customStyle="1">
    <w:name w:val="标题 51"/>
    <w:basedOn w:val="766"/>
    <w:next w:val="951"/>
    <w:link w:val="996"/>
    <w:uiPriority w:val="0"/>
    <w:qFormat/>
    <w:pPr>
      <w:keepNext/>
      <w:outlineLvl w:val="4"/>
    </w:pPr>
    <w:rPr>
      <w:rFonts w:ascii="宋体"/>
      <w:color w:val="000000"/>
      <w:sz w:val="28"/>
      <w:szCs w:val="28"/>
    </w:rPr>
  </w:style>
  <w:style w:type="paragraph" w:styleId="955" w:customStyle="1">
    <w:name w:val="标题 61"/>
    <w:basedOn w:val="766"/>
    <w:next w:val="766"/>
    <w:link w:val="97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customStyle="1">
    <w:name w:val="标题 71"/>
    <w:basedOn w:val="766"/>
    <w:next w:val="766"/>
    <w:link w:val="992"/>
    <w:uiPriority w:val="0"/>
    <w:qFormat/>
    <w:pPr>
      <w:numPr>
        <w:ilvl w:val="6"/>
        <w:numId w:val="1"/>
      </w:numPr>
      <w:keepLines/>
      <w:keepNext/>
      <w:spacing w:before="240" w:after="64" w:line="320" w:lineRule="auto"/>
      <w:outlineLvl w:val="6"/>
    </w:pPr>
    <w:rPr>
      <w:b/>
      <w:bCs/>
      <w:sz w:val="24"/>
      <w:szCs w:val="24"/>
    </w:rPr>
  </w:style>
  <w:style w:type="paragraph" w:styleId="957" w:customStyle="1">
    <w:name w:val="标题 81"/>
    <w:basedOn w:val="766"/>
    <w:next w:val="766"/>
    <w:link w:val="10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8" w:customStyle="1">
    <w:name w:val="标题 91"/>
    <w:basedOn w:val="766"/>
    <w:next w:val="766"/>
    <w:link w:val="994"/>
    <w:uiPriority w:val="0"/>
    <w:qFormat/>
    <w:pPr>
      <w:numPr>
        <w:ilvl w:val="8"/>
        <w:numId w:val="1"/>
      </w:numPr>
      <w:keepLines/>
      <w:keepNext/>
      <w:spacing w:before="240" w:after="64" w:line="320" w:lineRule="auto"/>
      <w:outlineLvl w:val="8"/>
    </w:pPr>
    <w:rPr>
      <w:rFonts w:ascii="Arial" w:hAnsi="Arial" w:eastAsia="黑体"/>
    </w:rPr>
  </w:style>
  <w:style w:type="character" w:styleId="959" w:customStyle="1">
    <w:name w:val="默认段落字体1"/>
    <w:link w:val="766"/>
    <w:uiPriority w:val="1"/>
    <w:unhideWhenUsed/>
    <w:qFormat/>
  </w:style>
  <w:style w:type="table" w:styleId="960" w:customStyle="1">
    <w:name w:val="普通表格1"/>
    <w:uiPriority w:val="99"/>
    <w:unhideWhenUsed/>
    <w:qFormat/>
    <w:tblPr/>
  </w:style>
  <w:style w:type="character" w:styleId="961" w:customStyle="1">
    <w:name w:val="标题 3 Char"/>
    <w:link w:val="952"/>
    <w:uiPriority w:val="0"/>
    <w:qFormat/>
    <w:rPr>
      <w:rFonts w:ascii="Times New Roman" w:hAnsi="Times New Roman" w:eastAsia="宋体" w:cs="Times New Roman"/>
      <w:b/>
      <w:bCs/>
      <w:sz w:val="32"/>
      <w:szCs w:val="32"/>
    </w:rPr>
  </w:style>
  <w:style w:type="character" w:styleId="962" w:customStyle="1">
    <w:name w:val="标题 2 Char"/>
    <w:link w:val="950"/>
    <w:uiPriority w:val="0"/>
    <w:qFormat/>
    <w:rPr>
      <w:rFonts w:ascii="Arial" w:hAnsi="Arial" w:eastAsia="幼圆" w:cs="Arial"/>
      <w:b/>
      <w:bCs/>
      <w:sz w:val="44"/>
      <w:szCs w:val="44"/>
    </w:rPr>
  </w:style>
  <w:style w:type="character" w:styleId="963" w:customStyle="1">
    <w:name w:val="批注引用1"/>
    <w:link w:val="766"/>
    <w:uiPriority w:val="0"/>
    <w:semiHidden/>
    <w:qFormat/>
    <w:rPr>
      <w:sz w:val="21"/>
      <w:szCs w:val="21"/>
    </w:rPr>
  </w:style>
  <w:style w:type="character" w:styleId="964" w:customStyle="1">
    <w:name w:val="纯文本 Char"/>
    <w:link w:val="965"/>
    <w:uiPriority w:val="0"/>
    <w:qFormat/>
    <w:rPr>
      <w:rFonts w:ascii="宋体" w:hAnsi="Courier New" w:eastAsia="宋体" w:cs="Courier New"/>
      <w:szCs w:val="21"/>
    </w:rPr>
  </w:style>
  <w:style w:type="paragraph" w:styleId="965" w:customStyle="1">
    <w:name w:val="纯文本1"/>
    <w:basedOn w:val="766"/>
    <w:link w:val="964"/>
    <w:uiPriority w:val="0"/>
    <w:qFormat/>
    <w:rPr>
      <w:rFonts w:ascii="宋体" w:hAnsi="Courier New" w:cs="Courier New"/>
    </w:rPr>
  </w:style>
  <w:style w:type="character" w:styleId="966" w:customStyle="1">
    <w:name w:val="文档结构图 Char"/>
    <w:link w:val="967"/>
    <w:uiPriority w:val="0"/>
    <w:semiHidden/>
    <w:qFormat/>
    <w:rPr>
      <w:rFonts w:ascii="Times New Roman" w:hAnsi="Times New Roman" w:eastAsia="宋体" w:cs="Times New Roman"/>
      <w:szCs w:val="21"/>
      <w:shd w:val="clear" w:color="auto" w:fill="000080"/>
    </w:rPr>
  </w:style>
  <w:style w:type="paragraph" w:styleId="967" w:customStyle="1">
    <w:name w:val="文档结构图1"/>
    <w:basedOn w:val="766"/>
    <w:link w:val="966"/>
    <w:uiPriority w:val="0"/>
    <w:semiHidden/>
    <w:qFormat/>
    <w:pPr>
      <w:shd w:val="clear" w:color="auto" w:fill="000080"/>
    </w:pPr>
  </w:style>
  <w:style w:type="character" w:styleId="968" w:customStyle="1">
    <w:name w:val="要点1"/>
    <w:link w:val="766"/>
    <w:uiPriority w:val="0"/>
    <w:qFormat/>
    <w:rPr>
      <w:b/>
      <w:bCs/>
    </w:rPr>
  </w:style>
  <w:style w:type="character" w:styleId="969" w:customStyle="1">
    <w:name w:val="页脚 Char"/>
    <w:link w:val="970"/>
    <w:uiPriority w:val="0"/>
    <w:qFormat/>
    <w:rPr>
      <w:rFonts w:ascii="Times New Roman" w:hAnsi="Times New Roman" w:eastAsia="宋体" w:cs="Times New Roman"/>
      <w:sz w:val="18"/>
      <w:szCs w:val="18"/>
    </w:rPr>
  </w:style>
  <w:style w:type="paragraph" w:styleId="970" w:customStyle="1">
    <w:name w:val="页脚1"/>
    <w:basedOn w:val="766"/>
    <w:link w:val="969"/>
    <w:uiPriority w:val="0"/>
    <w:qFormat/>
    <w:pPr>
      <w:jc w:val="left"/>
      <w:tabs>
        <w:tab w:val="center" w:pos="4153" w:leader="none"/>
        <w:tab w:val="right" w:pos="8306" w:leader="none"/>
      </w:tabs>
    </w:pPr>
    <w:rPr>
      <w:sz w:val="18"/>
      <w:szCs w:val="18"/>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66"/>
    <w:link w:val="971"/>
    <w:uiPriority w:val="0"/>
    <w:qFormat/>
    <w:pPr>
      <w:contextualSpacing/>
      <w:ind w:left="720"/>
      <w:jc w:val="left"/>
      <w:widowControl/>
    </w:pPr>
    <w:rPr>
      <w:rFonts w:ascii="Calibri" w:hAnsi="Calibri" w:eastAsia="宋体" w:cs="Times New Roman"/>
      <w:sz w:val="24"/>
      <w:szCs w:val="24"/>
      <w:lang w:eastAsia="en-US" w:bidi="en-US"/>
    </w:rPr>
  </w:style>
  <w:style w:type="character" w:styleId="973" w:customStyle="1">
    <w:name w:val="标题 6 Char"/>
    <w:link w:val="955"/>
    <w:uiPriority w:val="0"/>
    <w:qFormat/>
    <w:rPr>
      <w:rFonts w:ascii="Arial" w:hAnsi="Arial" w:eastAsia="黑体" w:cs="Times New Roman"/>
      <w:b/>
      <w:bCs/>
      <w:sz w:val="24"/>
      <w:szCs w:val="24"/>
    </w:rPr>
  </w:style>
  <w:style w:type="character" w:styleId="974" w:customStyle="1">
    <w:name w:val="批注主题 Char"/>
    <w:link w:val="975"/>
    <w:uiPriority w:val="0"/>
    <w:semiHidden/>
    <w:qFormat/>
    <w:rPr>
      <w:rFonts w:ascii="Times New Roman" w:hAnsi="Times New Roman" w:eastAsia="宋体" w:cs="Times New Roman"/>
      <w:b/>
      <w:bCs/>
      <w:szCs w:val="21"/>
    </w:rPr>
  </w:style>
  <w:style w:type="paragraph" w:styleId="975" w:customStyle="1">
    <w:name w:val="批注主题1"/>
    <w:basedOn w:val="976"/>
    <w:next w:val="976"/>
    <w:link w:val="974"/>
    <w:uiPriority w:val="0"/>
    <w:semiHidden/>
    <w:qFormat/>
    <w:rPr>
      <w:b/>
      <w:bCs/>
    </w:rPr>
  </w:style>
  <w:style w:type="paragraph" w:styleId="976" w:customStyle="1">
    <w:name w:val="批注文字1"/>
    <w:basedOn w:val="766"/>
    <w:link w:val="995"/>
    <w:uiPriority w:val="0"/>
    <w:semiHidden/>
    <w:qFormat/>
    <w:pPr>
      <w:jc w:val="left"/>
    </w:pPr>
  </w:style>
  <w:style w:type="character" w:styleId="977" w:customStyle="1">
    <w:name w:val="正文文本 2 Char"/>
    <w:link w:val="978"/>
    <w:uiPriority w:val="0"/>
    <w:qFormat/>
    <w:rPr>
      <w:rFonts w:ascii="楷体_GB2312" w:hAnsi="Times New Roman" w:eastAsia="楷体_GB2312" w:cs="Times New Roman"/>
      <w:sz w:val="28"/>
      <w:szCs w:val="28"/>
    </w:rPr>
  </w:style>
  <w:style w:type="paragraph" w:styleId="978" w:customStyle="1">
    <w:name w:val="正文文本 21"/>
    <w:basedOn w:val="766"/>
    <w:link w:val="977"/>
    <w:uiPriority w:val="0"/>
    <w:qFormat/>
    <w:pPr>
      <w:jc w:val="center"/>
      <w:widowControl/>
    </w:pPr>
    <w:rPr>
      <w:rFonts w:ascii="楷体_GB2312" w:eastAsia="楷体_GB2312"/>
      <w:sz w:val="28"/>
      <w:szCs w:val="28"/>
    </w:rPr>
  </w:style>
  <w:style w:type="character" w:styleId="979" w:customStyle="1">
    <w:name w:val="正文首行缩进 Char"/>
    <w:link w:val="980"/>
    <w:uiPriority w:val="0"/>
    <w:qFormat/>
    <w:rPr>
      <w:rFonts w:ascii="仿宋_GB2312" w:hAnsi="Times New Roman" w:eastAsia="仿宋_GB2312" w:cs="Times New Roman"/>
      <w:sz w:val="30"/>
      <w:szCs w:val="30"/>
    </w:rPr>
  </w:style>
  <w:style w:type="paragraph" w:styleId="980" w:customStyle="1">
    <w:name w:val="正文首行缩进1"/>
    <w:basedOn w:val="766"/>
    <w:link w:val="979"/>
    <w:uiPriority w:val="0"/>
    <w:qFormat/>
    <w:pPr>
      <w:ind w:firstLine="200"/>
      <w:spacing w:line="360" w:lineRule="auto"/>
    </w:pPr>
    <w:rPr>
      <w:rFonts w:ascii="仿宋_GB2312" w:eastAsia="仿宋_GB2312"/>
      <w:sz w:val="30"/>
      <w:szCs w:val="30"/>
    </w:rPr>
  </w:style>
  <w:style w:type="character" w:styleId="981" w:customStyle="1">
    <w:name w:val="正文首行缩进 2 Char"/>
    <w:link w:val="982"/>
    <w:uiPriority w:val="0"/>
    <w:qFormat/>
    <w:rPr>
      <w:rFonts w:ascii="宋体" w:hAnsi="宋体" w:eastAsia="宋体" w:cs="Times New Roman"/>
      <w:sz w:val="32"/>
      <w:szCs w:val="20"/>
    </w:rPr>
  </w:style>
  <w:style w:type="paragraph" w:styleId="982" w:customStyle="1">
    <w:name w:val="正文首行缩进 21"/>
    <w:basedOn w:val="983"/>
    <w:link w:val="981"/>
    <w:uiPriority w:val="0"/>
    <w:qFormat/>
    <w:pPr>
      <w:ind w:firstLine="420"/>
      <w:spacing w:line="360" w:lineRule="auto"/>
    </w:pPr>
    <w:rPr>
      <w:rFonts w:ascii="宋体" w:hAnsi="宋体" w:eastAsia="宋体"/>
      <w:sz w:val="21"/>
      <w:szCs w:val="20"/>
    </w:rPr>
  </w:style>
  <w:style w:type="paragraph" w:styleId="983" w:customStyle="1">
    <w:name w:val="正文文本缩进1"/>
    <w:basedOn w:val="766"/>
    <w:link w:val="993"/>
    <w:uiPriority w:val="0"/>
    <w:qFormat/>
    <w:pPr>
      <w:ind w:firstLine="645"/>
    </w:pPr>
    <w:rPr>
      <w:rFonts w:ascii="楷体_GB2312" w:eastAsia="楷体_GB2312"/>
      <w:sz w:val="32"/>
      <w:szCs w:val="32"/>
    </w:rPr>
  </w:style>
  <w:style w:type="character" w:styleId="984" w:customStyle="1">
    <w:name w:val="标题 1 Char"/>
    <w:link w:val="949"/>
    <w:uiPriority w:val="0"/>
    <w:qFormat/>
    <w:rPr>
      <w:rFonts w:ascii="楷体_GB2312" w:hAnsi="楷体_GB2312" w:eastAsia="黑体" w:cs="Times New Roman"/>
      <w:sz w:val="44"/>
      <w:szCs w:val="28"/>
    </w:rPr>
  </w:style>
  <w:style w:type="character" w:styleId="985" w:customStyle="1">
    <w:name w:val="已访问的超链接1"/>
    <w:link w:val="766"/>
    <w:uiPriority w:val="0"/>
    <w:qFormat/>
    <w:rPr>
      <w:color w:val="800080"/>
      <w:u w:val="single"/>
    </w:rPr>
  </w:style>
  <w:style w:type="character" w:styleId="986" w:customStyle="1">
    <w:name w:val="正文文本 3 Char"/>
    <w:link w:val="987"/>
    <w:uiPriority w:val="0"/>
    <w:qFormat/>
    <w:rPr>
      <w:rFonts w:ascii="仿宋_GB2312" w:hAnsi="Arial" w:eastAsia="仿宋_GB2312" w:cs="Times New Roman"/>
      <w:sz w:val="32"/>
      <w:szCs w:val="32"/>
    </w:rPr>
  </w:style>
  <w:style w:type="paragraph" w:styleId="987" w:customStyle="1">
    <w:name w:val="正文文本 31"/>
    <w:basedOn w:val="766"/>
    <w:link w:val="986"/>
    <w:uiPriority w:val="0"/>
    <w:qFormat/>
    <w:rPr>
      <w:rFonts w:ascii="仿宋_GB2312" w:hAnsi="Arial" w:eastAsia="仿宋_GB2312"/>
      <w:sz w:val="32"/>
      <w:szCs w:val="32"/>
    </w:rPr>
  </w:style>
  <w:style w:type="character" w:styleId="988" w:customStyle="1">
    <w:name w:val="二级目录 Char"/>
    <w:link w:val="989"/>
    <w:uiPriority w:val="0"/>
    <w:qFormat/>
    <w:rPr>
      <w:b/>
      <w:sz w:val="30"/>
      <w:szCs w:val="28"/>
    </w:rPr>
  </w:style>
  <w:style w:type="paragraph" w:styleId="989" w:customStyle="1">
    <w:name w:val="二级目录"/>
    <w:next w:val="766"/>
    <w:link w:val="98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0" w:customStyle="1">
    <w:name w:val="正文缩进 Char"/>
    <w:link w:val="951"/>
    <w:uiPriority w:val="0"/>
    <w:qFormat/>
    <w:rPr>
      <w:rFonts w:ascii="Times New Roman" w:hAnsi="Times New Roman" w:eastAsia="宋体" w:cs="Times New Roman"/>
      <w:szCs w:val="21"/>
    </w:rPr>
  </w:style>
  <w:style w:type="character" w:styleId="991" w:customStyle="1">
    <w:name w:val="页码1"/>
    <w:link w:val="766"/>
    <w:uiPriority w:val="0"/>
    <w:qFormat/>
  </w:style>
  <w:style w:type="character" w:styleId="992" w:customStyle="1">
    <w:name w:val="标题 7 Char"/>
    <w:link w:val="956"/>
    <w:uiPriority w:val="0"/>
    <w:qFormat/>
    <w:rPr>
      <w:rFonts w:ascii="Times New Roman" w:hAnsi="Times New Roman" w:eastAsia="宋体" w:cs="Times New Roman"/>
      <w:b/>
      <w:bCs/>
      <w:sz w:val="24"/>
      <w:szCs w:val="24"/>
    </w:rPr>
  </w:style>
  <w:style w:type="character" w:styleId="993" w:customStyle="1">
    <w:name w:val="正文文本缩进 Char"/>
    <w:link w:val="983"/>
    <w:uiPriority w:val="0"/>
    <w:qFormat/>
    <w:rPr>
      <w:rFonts w:ascii="楷体_GB2312" w:hAnsi="Times New Roman" w:eastAsia="楷体_GB2312" w:cs="Times New Roman"/>
      <w:sz w:val="32"/>
      <w:szCs w:val="32"/>
    </w:rPr>
  </w:style>
  <w:style w:type="character" w:styleId="994" w:customStyle="1">
    <w:name w:val="标题 9 Char"/>
    <w:link w:val="958"/>
    <w:uiPriority w:val="0"/>
    <w:qFormat/>
    <w:rPr>
      <w:rFonts w:ascii="Arial" w:hAnsi="Arial" w:eastAsia="黑体" w:cs="Times New Roman"/>
      <w:szCs w:val="21"/>
    </w:rPr>
  </w:style>
  <w:style w:type="character" w:styleId="995" w:customStyle="1">
    <w:name w:val="批注文字 Char"/>
    <w:link w:val="976"/>
    <w:uiPriority w:val="0"/>
    <w:semiHidden/>
    <w:qFormat/>
    <w:rPr>
      <w:rFonts w:ascii="Times New Roman" w:hAnsi="Times New Roman" w:eastAsia="宋体" w:cs="Times New Roman"/>
      <w:szCs w:val="21"/>
    </w:rPr>
  </w:style>
  <w:style w:type="character" w:styleId="996" w:customStyle="1">
    <w:name w:val="标题 5 Char"/>
    <w:link w:val="954"/>
    <w:uiPriority w:val="0"/>
    <w:qFormat/>
    <w:rPr>
      <w:rFonts w:ascii="宋体" w:hAnsi="Times New Roman" w:eastAsia="宋体" w:cs="Times New Roman"/>
      <w:color w:val="000000"/>
      <w:sz w:val="28"/>
      <w:szCs w:val="28"/>
    </w:rPr>
  </w:style>
  <w:style w:type="character" w:styleId="997" w:customStyle="1">
    <w:name w:val="正文文本缩进 2 Char"/>
    <w:link w:val="998"/>
    <w:uiPriority w:val="0"/>
    <w:qFormat/>
    <w:rPr>
      <w:rFonts w:ascii="Arial" w:hAnsi="Arial" w:eastAsia="仿宋_GB2312" w:cs="Arial"/>
      <w:sz w:val="32"/>
      <w:szCs w:val="32"/>
    </w:rPr>
  </w:style>
  <w:style w:type="paragraph" w:styleId="998" w:customStyle="1">
    <w:name w:val="正文文本缩进 21"/>
    <w:basedOn w:val="766"/>
    <w:link w:val="997"/>
    <w:uiPriority w:val="0"/>
    <w:qFormat/>
    <w:pPr>
      <w:ind w:left="630" w:firstLine="645"/>
    </w:pPr>
    <w:rPr>
      <w:rFonts w:ascii="Arial" w:hAnsi="Arial" w:eastAsia="仿宋_GB2312" w:cs="Arial"/>
      <w:sz w:val="32"/>
      <w:szCs w:val="32"/>
    </w:rPr>
  </w:style>
  <w:style w:type="character" w:styleId="999" w:customStyle="1">
    <w:name w:val="日期 Char"/>
    <w:link w:val="1000"/>
    <w:uiPriority w:val="0"/>
    <w:qFormat/>
    <w:rPr>
      <w:rFonts w:ascii="Times New Roman" w:hAnsi="Times New Roman" w:eastAsia="宋体" w:cs="Times New Roman"/>
      <w:sz w:val="24"/>
      <w:szCs w:val="24"/>
    </w:rPr>
  </w:style>
  <w:style w:type="paragraph" w:styleId="1000" w:customStyle="1">
    <w:name w:val="日期1"/>
    <w:basedOn w:val="766"/>
    <w:next w:val="766"/>
    <w:link w:val="999"/>
    <w:uiPriority w:val="0"/>
    <w:qFormat/>
    <w:rPr>
      <w:sz w:val="24"/>
      <w:szCs w:val="24"/>
    </w:rPr>
  </w:style>
  <w:style w:type="character" w:styleId="1001" w:customStyle="1">
    <w:name w:val="超链接1"/>
    <w:link w:val="766"/>
    <w:uiPriority w:val="0"/>
    <w:qFormat/>
    <w:rPr>
      <w:color w:val="0000ff"/>
      <w:u w:val="single"/>
    </w:rPr>
  </w:style>
  <w:style w:type="character" w:styleId="1002" w:customStyle="1">
    <w:name w:val="批注框文本 Char"/>
    <w:link w:val="1003"/>
    <w:uiPriority w:val="0"/>
    <w:semiHidden/>
    <w:qFormat/>
    <w:rPr>
      <w:rFonts w:ascii="Times New Roman" w:hAnsi="Times New Roman" w:eastAsia="宋体" w:cs="Times New Roman"/>
      <w:sz w:val="18"/>
      <w:szCs w:val="18"/>
    </w:rPr>
  </w:style>
  <w:style w:type="paragraph" w:styleId="1003" w:customStyle="1">
    <w:name w:val="批注框文本1"/>
    <w:basedOn w:val="766"/>
    <w:link w:val="1002"/>
    <w:uiPriority w:val="0"/>
    <w:semiHidden/>
    <w:qFormat/>
    <w:rPr>
      <w:sz w:val="18"/>
      <w:szCs w:val="18"/>
    </w:rPr>
  </w:style>
  <w:style w:type="character" w:styleId="1004" w:customStyle="1">
    <w:name w:val="标题 4 Char"/>
    <w:link w:val="953"/>
    <w:uiPriority w:val="0"/>
    <w:qFormat/>
    <w:rPr>
      <w:rFonts w:ascii="Arial" w:hAnsi="Arial" w:eastAsia="黑体" w:cs="Arial"/>
      <w:b/>
      <w:bCs/>
      <w:sz w:val="28"/>
      <w:szCs w:val="28"/>
    </w:rPr>
  </w:style>
  <w:style w:type="character" w:styleId="1005" w:customStyle="1">
    <w:name w:val="font5 Char"/>
    <w:link w:val="766"/>
    <w:uiPriority w:val="0"/>
    <w:qFormat/>
    <w:rPr>
      <w:rFonts w:ascii="宋体" w:hAnsi="宋体" w:eastAsia="宋体"/>
      <w:sz w:val="28"/>
      <w:szCs w:val="28"/>
      <w:lang w:val="en-US" w:eastAsia="zh-CN" w:bidi="ar-SA"/>
    </w:rPr>
  </w:style>
  <w:style w:type="character" w:styleId="1006" w:customStyle="1">
    <w:name w:val="页眉 Char"/>
    <w:link w:val="1007"/>
    <w:uiPriority w:val="0"/>
    <w:qFormat/>
    <w:rPr>
      <w:rFonts w:ascii="Times New Roman" w:hAnsi="Times New Roman" w:eastAsia="宋体" w:cs="Times New Roman"/>
      <w:sz w:val="18"/>
      <w:szCs w:val="18"/>
    </w:rPr>
  </w:style>
  <w:style w:type="paragraph" w:styleId="1007" w:customStyle="1">
    <w:name w:val="页眉1"/>
    <w:basedOn w:val="766"/>
    <w:link w:val="1006"/>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正文文本 Char"/>
    <w:link w:val="1009"/>
    <w:uiPriority w:val="0"/>
    <w:qFormat/>
    <w:rPr>
      <w:rFonts w:ascii="楷体_GB2312" w:hAnsi="Arial" w:eastAsia="楷体_GB2312" w:cs="Times New Roman"/>
      <w:sz w:val="28"/>
      <w:szCs w:val="28"/>
    </w:rPr>
  </w:style>
  <w:style w:type="paragraph" w:styleId="1009" w:customStyle="1">
    <w:name w:val="正文文本1"/>
    <w:basedOn w:val="766"/>
    <w:link w:val="1008"/>
    <w:uiPriority w:val="0"/>
    <w:qFormat/>
    <w:rPr>
      <w:rFonts w:ascii="楷体_GB2312" w:hAnsi="Arial" w:eastAsia="楷体_GB2312"/>
      <w:sz w:val="28"/>
      <w:szCs w:val="28"/>
    </w:rPr>
  </w:style>
  <w:style w:type="character" w:styleId="1010" w:customStyle="1">
    <w:name w:val="正文文本缩进 3 Char"/>
    <w:link w:val="1011"/>
    <w:uiPriority w:val="0"/>
    <w:qFormat/>
    <w:rPr>
      <w:rFonts w:ascii="Arial" w:hAnsi="Arial" w:eastAsia="仿宋_GB2312" w:cs="Arial"/>
      <w:color w:val="ffff00"/>
      <w:sz w:val="32"/>
      <w:szCs w:val="32"/>
    </w:rPr>
  </w:style>
  <w:style w:type="paragraph" w:styleId="1011" w:customStyle="1">
    <w:name w:val="正文文本缩进 31"/>
    <w:basedOn w:val="766"/>
    <w:link w:val="1010"/>
    <w:uiPriority w:val="0"/>
    <w:qFormat/>
    <w:pPr>
      <w:ind w:left="645" w:firstLine="645"/>
    </w:pPr>
    <w:rPr>
      <w:rFonts w:ascii="Arial" w:hAnsi="Arial" w:eastAsia="仿宋_GB2312" w:cs="Arial"/>
      <w:color w:val="ffff00"/>
      <w:sz w:val="32"/>
      <w:szCs w:val="32"/>
    </w:rPr>
  </w:style>
  <w:style w:type="character" w:styleId="1012" w:customStyle="1">
    <w:name w:val="标题 8 Char"/>
    <w:link w:val="957"/>
    <w:uiPriority w:val="0"/>
    <w:qFormat/>
    <w:rPr>
      <w:rFonts w:ascii="Arial" w:hAnsi="Arial" w:eastAsia="黑体" w:cs="Times New Roman"/>
      <w:sz w:val="24"/>
      <w:szCs w:val="24"/>
    </w:rPr>
  </w:style>
  <w:style w:type="paragraph" w:styleId="1013" w:customStyle="1">
    <w:name w:val="xl25"/>
    <w:basedOn w:val="7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customStyle="1">
    <w:name w:val="xl2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标题1"/>
    <w:basedOn w:val="766"/>
    <w:next w:val="7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目录 31"/>
    <w:basedOn w:val="766"/>
    <w:next w:val="766"/>
    <w:uiPriority w:val="0"/>
    <w:semiHidden/>
    <w:qFormat/>
    <w:pPr>
      <w:ind w:left="420"/>
      <w:jc w:val="left"/>
    </w:pPr>
    <w:rPr>
      <w:i/>
      <w:iCs/>
      <w:szCs w:val="24"/>
    </w:rPr>
  </w:style>
  <w:style w:type="paragraph" w:styleId="1017" w:customStyle="1">
    <w:name w:val="font6"/>
    <w:basedOn w:val="766"/>
    <w:uiPriority w:val="0"/>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30"/>
    <w:basedOn w:val="766"/>
    <w:uiPriority w:val="0"/>
    <w:qFormat/>
    <w:pPr>
      <w:jc w:val="center"/>
      <w:spacing w:before="100" w:beforeAutospacing="1" w:after="100" w:afterAutospacing="1"/>
      <w:widowControl/>
    </w:pPr>
    <w:rPr>
      <w:rFonts w:ascii="宋体" w:hAnsi="宋体"/>
      <w:b/>
      <w:bCs/>
      <w:sz w:val="36"/>
      <w:szCs w:val="36"/>
    </w:rPr>
  </w:style>
  <w:style w:type="paragraph" w:styleId="1019" w:customStyle="1">
    <w:name w:val="font5"/>
    <w:basedOn w:val="766"/>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图标"/>
    <w:basedOn w:val="766"/>
    <w:next w:val="7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列表 31"/>
    <w:basedOn w:val="766"/>
    <w:uiPriority w:val="0"/>
    <w:qFormat/>
    <w:pPr>
      <w:ind w:left="100" w:hanging="200"/>
    </w:pPr>
  </w:style>
  <w:style w:type="paragraph" w:styleId="1022" w:customStyle="1">
    <w:name w:val="列表1"/>
    <w:basedOn w:val="766"/>
    <w:uiPriority w:val="0"/>
    <w:qFormat/>
    <w:pPr>
      <w:ind w:left="200" w:hanging="200"/>
    </w:pPr>
  </w:style>
  <w:style w:type="paragraph" w:styleId="1023" w:customStyle="1">
    <w:name w:val=" Char Char Char Char"/>
    <w:basedOn w:val="967"/>
    <w:uiPriority w:val="0"/>
    <w:qFormat/>
    <w:pPr>
      <w:spacing w:line="360" w:lineRule="auto"/>
    </w:pPr>
    <w:rPr>
      <w:rFonts w:ascii="Tahoma" w:hAnsi="Tahoma"/>
      <w:sz w:val="24"/>
      <w:szCs w:val="24"/>
    </w:rPr>
  </w:style>
  <w:style w:type="paragraph" w:styleId="1024" w:customStyle="1">
    <w:name w:val="目录 81"/>
    <w:basedOn w:val="766"/>
    <w:next w:val="766"/>
    <w:uiPriority w:val="0"/>
    <w:semiHidden/>
    <w:qFormat/>
    <w:pPr>
      <w:ind w:left="1470"/>
      <w:jc w:val="left"/>
    </w:pPr>
  </w:style>
  <w:style w:type="paragraph" w:styleId="102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列表 21"/>
    <w:basedOn w:val="766"/>
    <w:uiPriority w:val="0"/>
    <w:qFormat/>
    <w:pPr>
      <w:ind w:left="100" w:hanging="200"/>
    </w:pPr>
  </w:style>
  <w:style w:type="paragraph" w:styleId="1027" w:customStyle="1">
    <w:name w:val="xl24"/>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目录 51"/>
    <w:basedOn w:val="766"/>
    <w:next w:val="766"/>
    <w:uiPriority w:val="0"/>
    <w:semiHidden/>
    <w:qFormat/>
    <w:pPr>
      <w:ind w:left="840"/>
      <w:jc w:val="left"/>
    </w:pPr>
  </w:style>
  <w:style w:type="paragraph" w:styleId="1029"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30" w:customStyle="1">
    <w:name w:val="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31" w:customStyle="1">
    <w:name w:val="font7"/>
    <w:basedOn w:val="766"/>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索引 11"/>
    <w:basedOn w:val="766"/>
    <w:next w:val="766"/>
    <w:uiPriority w:val="0"/>
    <w:semiHidden/>
    <w:qFormat/>
    <w:pPr>
      <w:spacing w:line="240" w:lineRule="atLeast"/>
    </w:pPr>
    <w:rPr>
      <w:b/>
      <w:bCs/>
    </w:rPr>
  </w:style>
  <w:style w:type="paragraph" w:styleId="1033" w:customStyle="1">
    <w:name w:val="目录 61"/>
    <w:basedOn w:val="766"/>
    <w:next w:val="766"/>
    <w:uiPriority w:val="0"/>
    <w:semiHidden/>
    <w:qFormat/>
    <w:pPr>
      <w:ind w:left="1050"/>
      <w:jc w:val="left"/>
    </w:pPr>
  </w:style>
  <w:style w:type="paragraph" w:styleId="1034" w:customStyle="1">
    <w:name w:val="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35" w:customStyle="1">
    <w:name w:val="table_lines"/>
    <w:basedOn w:val="766"/>
    <w:uiPriority w:val="0"/>
    <w:qFormat/>
    <w:pPr>
      <w:jc w:val="left"/>
      <w:widowControl/>
    </w:pPr>
    <w:rPr>
      <w:sz w:val="20"/>
      <w:szCs w:val="20"/>
      <w:lang w:val="de-DE" w:eastAsia="de-DE"/>
    </w:rPr>
  </w:style>
  <w:style w:type="paragraph" w:styleId="1036" w:customStyle="1">
    <w:name w:val=" Char"/>
    <w:basedOn w:val="967"/>
    <w:uiPriority w:val="0"/>
    <w:qFormat/>
    <w:rPr>
      <w:rFonts w:ascii="Tahoma" w:hAnsi="Tahoma"/>
      <w:sz w:val="24"/>
      <w:szCs w:val="24"/>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图表目录1"/>
    <w:basedOn w:val="766"/>
    <w:next w:val="766"/>
    <w:uiPriority w:val="0"/>
    <w:semiHidden/>
    <w:qFormat/>
    <w:pPr>
      <w:ind w:left="840" w:hanging="420"/>
    </w:pPr>
  </w:style>
  <w:style w:type="paragraph" w:styleId="1040" w:customStyle="1">
    <w:name w:val="Body Text(ch)"/>
    <w:basedOn w:val="766"/>
    <w:next w:val="1009"/>
    <w:uiPriority w:val="0"/>
    <w:qFormat/>
    <w:pPr>
      <w:spacing w:after="120"/>
    </w:pPr>
    <w:rPr>
      <w:rFonts w:ascii="宋体" w:hAnsi="Arial"/>
      <w:bCs/>
      <w:iCs/>
      <w:szCs w:val="24"/>
    </w:rPr>
  </w:style>
  <w:style w:type="paragraph" w:styleId="1041" w:customStyle="1">
    <w:name w:val="目录 91"/>
    <w:basedOn w:val="766"/>
    <w:next w:val="766"/>
    <w:uiPriority w:val="0"/>
    <w:semiHidden/>
    <w:qFormat/>
    <w:pPr>
      <w:ind w:left="1680"/>
      <w:jc w:val="left"/>
    </w:pPr>
  </w:style>
  <w:style w:type="paragraph" w:styleId="1042" w:customStyle="1">
    <w:name w:val="目录 11"/>
    <w:basedOn w:val="766"/>
    <w:next w:val="766"/>
    <w:uiPriority w:val="0"/>
    <w:semiHidden/>
    <w:qFormat/>
    <w:pPr>
      <w:jc w:val="left"/>
      <w:spacing w:before="120" w:after="120" w:line="400" w:lineRule="exact"/>
      <w:tabs>
        <w:tab w:val="right" w:pos="8720" w:leader="dot"/>
      </w:tabs>
    </w:pPr>
    <w:rPr>
      <w:rFonts w:ascii="宋体" w:hAnsi="宋体"/>
      <w:caps/>
      <w:sz w:val="24"/>
      <w:szCs w:val="24"/>
    </w:rPr>
  </w:style>
  <w:style w:type="paragraph" w:styleId="1043"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目录 21"/>
    <w:basedOn w:val="766"/>
    <w:next w:val="766"/>
    <w:uiPriority w:val="0"/>
    <w:semiHidden/>
    <w:qFormat/>
    <w:pPr>
      <w:ind w:left="210"/>
      <w:jc w:val="left"/>
    </w:pPr>
    <w:rPr>
      <w:smallCaps/>
      <w:szCs w:val="24"/>
    </w:rPr>
  </w:style>
  <w:style w:type="paragraph" w:styleId="1045" w:customStyle="1">
    <w:name w:val="普通 (Web)"/>
    <w:basedOn w:val="766"/>
    <w:uiPriority w:val="0"/>
    <w:qFormat/>
    <w:pPr>
      <w:jc w:val="left"/>
      <w:spacing w:before="100" w:beforeAutospacing="1" w:after="100" w:afterAutospacing="1"/>
      <w:widowControl/>
    </w:pPr>
    <w:rPr>
      <w:rFonts w:ascii="宋体" w:hAnsi="宋体"/>
      <w:sz w:val="24"/>
      <w:szCs w:val="24"/>
    </w:rPr>
  </w:style>
  <w:style w:type="paragraph" w:styleId="1046" w:customStyle="1">
    <w:name w:val="列出段落"/>
    <w:basedOn w:val="766"/>
    <w:uiPriority w:val="0"/>
    <w:qFormat/>
    <w:pPr>
      <w:contextualSpacing/>
      <w:ind w:left="720"/>
      <w:jc w:val="left"/>
      <w:widowControl/>
    </w:pPr>
    <w:rPr>
      <w:rFonts w:ascii="Calibri" w:hAnsi="Calibri"/>
      <w:sz w:val="24"/>
      <w:szCs w:val="24"/>
      <w:lang w:eastAsia="en-US" w:bidi="en-US"/>
    </w:rPr>
  </w:style>
  <w:style w:type="paragraph" w:styleId="1047"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1048" w:customStyle="1">
    <w:name w:val="目录 71"/>
    <w:basedOn w:val="766"/>
    <w:next w:val="766"/>
    <w:uiPriority w:val="0"/>
    <w:semiHidden/>
    <w:qFormat/>
    <w:pPr>
      <w:ind w:left="1260"/>
      <w:jc w:val="left"/>
    </w:pPr>
  </w:style>
  <w:style w:type="paragraph" w:styleId="1049" w:customStyle="1">
    <w:name w:val="目录 41"/>
    <w:basedOn w:val="766"/>
    <w:next w:val="766"/>
    <w:uiPriority w:val="0"/>
    <w:semiHidden/>
    <w:qFormat/>
    <w:pPr>
      <w:ind w:left="630"/>
      <w:jc w:val="left"/>
    </w:pPr>
  </w:style>
  <w:style w:type="paragraph" w:styleId="1050" w:customStyle="1">
    <w:name w:val="xl2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9"/>
    <w:basedOn w:val="7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customStyle="1">
    <w:name w:val="Char"/>
    <w:basedOn w:val="766"/>
    <w:uiPriority w:val="0"/>
    <w:qFormat/>
    <w:pPr>
      <w:ind w:firstLine="200"/>
      <w:tabs>
        <w:tab w:val="left" w:pos="360" w:leader="none"/>
      </w:tabs>
    </w:pPr>
    <w:rPr>
      <w:sz w:val="28"/>
      <w:szCs w:val="30"/>
    </w:rPr>
  </w:style>
  <w:style w:type="paragraph" w:styleId="1053" w:customStyle="1">
    <w:name w:val="4"/>
    <w:basedOn w:val="766"/>
    <w:next w:val="1011"/>
    <w:uiPriority w:val="0"/>
    <w:qFormat/>
    <w:pPr>
      <w:ind w:firstLine="420"/>
      <w:spacing w:line="360" w:lineRule="auto"/>
    </w:pPr>
    <w:rPr>
      <w:color w:val="ff0000"/>
      <w:sz w:val="24"/>
      <w:szCs w:val="24"/>
    </w:rPr>
  </w:style>
  <w:style w:type="paragraph" w:styleId="1054" w:customStyle="1">
    <w:name w:val=" Char Char Char Char Char Char Char Char Char Char"/>
    <w:basedOn w:val="766"/>
    <w:uiPriority w:val="0"/>
    <w:qFormat/>
    <w:pPr>
      <w:spacing w:line="360" w:lineRule="auto"/>
    </w:pPr>
    <w:rPr>
      <w:sz w:val="24"/>
      <w:szCs w:val="20"/>
    </w:rPr>
  </w:style>
  <w:style w:type="paragraph" w:styleId="1055" w:customStyle="1">
    <w:name w:val="样式1"/>
    <w:basedOn w:val="766"/>
    <w:uiPriority w:val="0"/>
    <w:qFormat/>
    <w:pPr>
      <w:numPr>
        <w:ilvl w:val="0"/>
        <w:numId w:val="3"/>
      </w:numPr>
    </w:pPr>
    <w:rPr>
      <w:rFonts w:ascii="宋体" w:hAnsi="宋体"/>
    </w:rPr>
  </w:style>
  <w:style w:type="paragraph" w:styleId="1056" w:customStyle="1">
    <w:name w:val="标题3"/>
    <w:basedOn w:val="766"/>
    <w:next w:val="766"/>
    <w:uiPriority w:val="0"/>
    <w:qFormat/>
    <w:pPr>
      <w:ind w:firstLine="624"/>
      <w:spacing w:line="590" w:lineRule="atLeast"/>
    </w:pPr>
    <w:rPr>
      <w:rFonts w:ascii="方正黑体_GBK" w:eastAsia="方正黑体_GBK"/>
      <w:sz w:val="32"/>
      <w:szCs w:val="32"/>
    </w:rPr>
  </w:style>
  <w:style w:type="paragraph" w:styleId="1057" w:customStyle="1">
    <w:name w:val="Char Char Char Char"/>
    <w:basedOn w:val="967"/>
    <w:uiPriority w:val="0"/>
    <w:qFormat/>
    <w:pPr>
      <w:spacing w:line="360" w:lineRule="auto"/>
    </w:pPr>
    <w:rPr>
      <w:rFonts w:ascii="Tahoma" w:hAnsi="Tahoma"/>
      <w:sz w:val="24"/>
      <w:szCs w:val="24"/>
    </w:rPr>
  </w:style>
  <w:style w:type="paragraph" w:styleId="1058" w:customStyle="1">
    <w:name w:val="table_1stline"/>
    <w:basedOn w:val="766"/>
    <w:uiPriority w:val="0"/>
    <w:qFormat/>
    <w:pPr>
      <w:jc w:val="left"/>
      <w:spacing w:before="120"/>
      <w:widowControl/>
    </w:pPr>
    <w:rPr>
      <w:bCs/>
      <w:sz w:val="20"/>
      <w:szCs w:val="20"/>
      <w:lang w:val="de-DE" w:eastAsia="de-DE"/>
    </w:rPr>
  </w:style>
  <w:style w:type="table" w:styleId="1059" w:customStyle="1">
    <w:name w:val="网格型1"/>
    <w:basedOn w:val="960"/>
    <w:uiPriority w:val="0"/>
    <w:qFormat/>
    <w:pPr>
      <w:jc w:val="both"/>
      <w:widowControl w:val="off"/>
    </w:pPr>
    <w:rPr>
      <w:rFonts w:ascii="Times New Roman" w:hAnsi="Times New Roman" w:eastAsia="宋体" w:cs="Times New Roman"/>
      <w:sz w:val="20"/>
      <w:szCs w:val="20"/>
    </w:rPr>
    <w:tblPr/>
  </w:style>
  <w:style w:type="paragraph" w:styleId="1060" w:customStyle="1">
    <w:name w:val="Table Paragraph"/>
    <w:basedOn w:val="766"/>
    <w:uiPriority w:val="1"/>
    <w:qFormat/>
    <w:pPr>
      <w:jc w:val="left"/>
    </w:pPr>
    <w:rPr>
      <w:sz w:val="24"/>
      <w:szCs w:val="24"/>
    </w:rPr>
  </w:style>
  <w:style w:type="paragraph" w:styleId="1061"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62" w:customStyle="1">
    <w:name w:val="正文（缩进）"/>
    <w:basedOn w:val="766"/>
    <w:uiPriority w:val="0"/>
    <w:qFormat/>
    <w:pPr>
      <w:ind w:firstLine="480"/>
      <w:spacing w:before="156" w:after="156"/>
    </w:pPr>
    <w:rPr>
      <w:rFonts w:ascii="Calibri" w:hAnsi="Calibri"/>
    </w:rPr>
  </w:style>
  <w:style w:type="paragraph" w:styleId="1063" w:customStyle="1">
    <w:name w:val="1 正文"/>
    <w:basedOn w:val="766"/>
    <w:uiPriority w:val="0"/>
    <w:qFormat/>
    <w:pPr>
      <w:ind w:firstLine="420"/>
      <w:spacing w:line="360" w:lineRule="auto"/>
    </w:pPr>
    <w:rPr>
      <w:rFonts w:ascii="宋体" w:hAnsi="宋体"/>
      <w:sz w:val="24"/>
      <w:szCs w:val="24"/>
    </w:rPr>
  </w:style>
  <w:style w:type="numbering" w:styleId="126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54</cp:revision>
  <dcterms:created xsi:type="dcterms:W3CDTF">2023-03-16T02:16:00Z</dcterms:created>
  <dcterms:modified xsi:type="dcterms:W3CDTF">2026-06-18T02:40:05Z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5FBD11F522C54F338AA731A9CBFBD337_13</vt:lpwstr>
  </property>
  <property fmtid="{D5CDD505-2E9C-101B-9397-08002B2CF9AE}" pid="4" name="KSOTemplateDocerSaveRecord">
    <vt:lpwstr>eyJoZGlkIjoiNzgxNjBmZjFhNTdmYzI2ZjBhYmYyMDhmMWMxYWNlYjIifQ==</vt:lpwstr>
  </property>
</Properties>
</file>