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color w:val="000000"/>
          <w:sz w:val="36"/>
        </w:rPr>
      </w:pPr>
      <w:r>
        <w:rPr>
          <w:rFonts w:hint="eastAsia" w:ascii="宋体" w:hAnsi="宋体" w:cs="宋体"/>
          <w:color w:val="000000"/>
          <w:sz w:val="22"/>
          <w:szCs w:val="16"/>
        </w:rPr>
        <w:t xml:space="preserve">           编号</w:t>
      </w:r>
      <w:r>
        <w:rPr>
          <w:rFonts w:hint="eastAsia" w:ascii="宋体" w:hAnsi="宋体" w:cs="宋体"/>
          <w:color w:val="000000"/>
          <w:sz w:val="22"/>
          <w:szCs w:val="16"/>
          <w:highlight w:val="none"/>
        </w:rPr>
        <w:t xml:space="preserve">：</w:t>
      </w:r>
      <w:r>
        <w:rPr>
          <w:rFonts w:hint="eastAsia" w:ascii="宋体" w:hAnsi="宋体" w:cs="宋体"/>
          <w:color w:val="000000"/>
          <w:sz w:val="22"/>
          <w:szCs w:val="16"/>
          <w:highlight w:val="none"/>
          <w:lang w:val="en-US" w:eastAsia="zh-CN"/>
        </w:rPr>
        <w:t xml:space="preserve">JSZC-321084-HBZX-G2026-0003</w:t>
      </w:r>
      <w:r>
        <w:rPr>
          <w:rFonts w:hint="eastAsia" w:ascii="宋体" w:hAnsi="宋体" w:cs="宋体"/>
          <w:color w:val="000000"/>
          <w:sz w:val="36"/>
          <w:highlight w:val="yellow"/>
        </w:rPr>
        <w:t xml:space="preserve"> </w:t>
      </w:r>
      <w:r>
        <w:rPr>
          <w:rFonts w:hint="eastAsia" w:ascii="宋体" w:hAnsi="宋体" w:cs="宋体"/>
          <w:color w:val="000000"/>
          <w:sz w:val="36"/>
        </w:rPr>
        <w:t xml:space="preserve">      </w:t>
      </w:r>
      <w:r/>
    </w:p>
    <w:p>
      <w:pPr>
        <w:jc w:val="center"/>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sz w:val="44"/>
          <w:szCs w:val="44"/>
        </w:rPr>
      </w:pPr>
      <w:r/>
      <w:bookmarkStart w:id="0" w:name="_Toc31058"/>
      <w:r/>
      <w:bookmarkStart w:id="1" w:name="_Toc843"/>
      <w:r/>
      <w:bookmarkEnd w:id="0"/>
      <w:r/>
      <w:bookmarkEnd w:id="1"/>
      <w:r/>
      <w:r/>
    </w:p>
    <w:p>
      <w:pPr>
        <w:jc w:val="center"/>
        <w:spacing w:line="360" w:lineRule="auto"/>
        <w:rPr>
          <w:rFonts w:hint="eastAsia" w:ascii="宋体" w:hAnsi="宋体" w:cs="宋体"/>
          <w:color w:val="000000"/>
          <w:sz w:val="40"/>
          <w:szCs w:val="40"/>
          <w:lang w:eastAsia="zh-CN"/>
        </w:rPr>
      </w:pPr>
      <w:r>
        <w:rPr>
          <w:rFonts w:hint="eastAsia" w:ascii="宋体" w:hAnsi="宋体" w:cs="宋体"/>
          <w:color w:val="000000"/>
          <w:sz w:val="40"/>
          <w:szCs w:val="40"/>
          <w:lang w:eastAsia="zh-CN"/>
        </w:rPr>
        <w:t xml:space="preserve">高邮市区域性农业综合服务中心(农技)</w:t>
      </w:r>
      <w:r/>
    </w:p>
    <w:p>
      <w:pPr>
        <w:jc w:val="center"/>
        <w:spacing w:line="360" w:lineRule="auto"/>
        <w:rPr>
          <w:rFonts w:hint="eastAsia" w:ascii="宋体" w:hAnsi="宋体" w:cs="宋体"/>
          <w:color w:val="000000"/>
          <w:sz w:val="40"/>
          <w:szCs w:val="40"/>
          <w:lang w:eastAsia="zh-CN"/>
        </w:rPr>
      </w:pPr>
      <w:r>
        <w:rPr>
          <w:rFonts w:hint="eastAsia" w:ascii="宋体" w:hAnsi="宋体" w:cs="宋体"/>
          <w:color w:val="000000"/>
          <w:sz w:val="40"/>
          <w:szCs w:val="40"/>
          <w:lang w:eastAsia="zh-CN"/>
        </w:rPr>
        <w:t xml:space="preserve">“四情”监测</w:t>
      </w:r>
      <w:r>
        <w:rPr>
          <w:rFonts w:hint="eastAsia" w:ascii="宋体" w:hAnsi="宋体" w:cs="宋体"/>
          <w:color w:val="000000"/>
          <w:sz w:val="40"/>
          <w:szCs w:val="40"/>
          <w:lang w:val="en-US" w:eastAsia="zh-CN"/>
        </w:rPr>
        <w:t xml:space="preserve">体系</w:t>
      </w:r>
      <w:r>
        <w:rPr>
          <w:rFonts w:hint="eastAsia" w:ascii="宋体" w:hAnsi="宋体" w:cs="宋体"/>
          <w:color w:val="000000"/>
          <w:sz w:val="40"/>
          <w:szCs w:val="40"/>
          <w:lang w:eastAsia="zh-CN"/>
        </w:rPr>
        <w:t xml:space="preserve">设备采购项目 </w:t>
      </w:r>
      <w:r/>
    </w:p>
    <w:p>
      <w:pPr>
        <w:jc w:val="center"/>
        <w:rPr>
          <w:rFonts w:ascii="宋体" w:hAnsi="宋体" w:cs="宋体"/>
          <w:color w:val="000000"/>
          <w:sz w:val="36"/>
        </w:rPr>
      </w:pPr>
      <w:r>
        <w:rPr>
          <w:rFonts w:ascii="宋体" w:hAnsi="宋体" w:cs="宋体"/>
          <w:color w:val="000000"/>
          <w:sz w:val="36"/>
        </w:rPr>
      </w:r>
      <w:r/>
    </w:p>
    <w:p>
      <w:pPr>
        <w:pStyle w:val="790"/>
      </w:pPr>
      <w:r/>
      <w:r/>
    </w:p>
    <w:p>
      <w:r/>
      <w:r/>
    </w:p>
    <w:p>
      <w:r/>
      <w:r/>
    </w:p>
    <w:p>
      <w:pP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56"/>
          <w:szCs w:val="40"/>
        </w:rPr>
      </w:pPr>
      <w:r>
        <w:rPr>
          <w:rFonts w:hint="eastAsia" w:ascii="宋体" w:hAnsi="宋体" w:cs="宋体"/>
          <w:color w:val="000000"/>
          <w:sz w:val="56"/>
          <w:szCs w:val="40"/>
        </w:rPr>
        <w:t xml:space="preserve">公开招标文件</w:t>
      </w:r>
      <w:r/>
    </w:p>
    <w:p>
      <w:pPr>
        <w:rPr>
          <w:rFonts w:ascii="宋体" w:hAnsi="宋体" w:cs="宋体"/>
          <w:color w:val="000000"/>
          <w:sz w:val="36"/>
        </w:rPr>
      </w:pPr>
      <w:r>
        <w:rPr>
          <w:rFonts w:ascii="宋体" w:hAnsi="宋体" w:cs="宋体"/>
          <w:color w:val="000000"/>
          <w:sz w:val="36"/>
        </w:rPr>
      </w:r>
      <w:r/>
    </w:p>
    <w:p>
      <w:pPr>
        <w:rPr>
          <w:rFonts w:ascii="宋体" w:hAnsi="宋体" w:cs="宋体"/>
        </w:rPr>
      </w:pPr>
      <w:r>
        <w:rPr>
          <w:rFonts w:ascii="宋体" w:hAnsi="宋体" w:cs="宋体"/>
        </w:rPr>
      </w:r>
      <w:r/>
    </w:p>
    <w:p>
      <w:pPr>
        <w:pStyle w:val="817"/>
        <w:rPr>
          <w:rFonts w:hAnsi="宋体" w:cs="宋体"/>
        </w:rPr>
      </w:pPr>
      <w:r>
        <w:rPr>
          <w:rFonts w:hAnsi="宋体" w:cs="宋体"/>
        </w:rPr>
      </w:r>
      <w:r/>
    </w:p>
    <w:p>
      <w:pPr>
        <w:pStyle w:val="818"/>
        <w:rPr>
          <w:rFonts w:hAnsi="宋体" w:cs="宋体"/>
          <w:lang w:eastAsia="zh-CN"/>
        </w:rPr>
      </w:pPr>
      <w:r>
        <w:rPr>
          <w:rFonts w:hAnsi="宋体" w:cs="宋体"/>
          <w:lang w:eastAsia="zh-CN"/>
        </w:rPr>
      </w:r>
      <w:r/>
    </w:p>
    <w:p>
      <w:pPr>
        <w:pStyle w:val="819"/>
        <w:rPr>
          <w:rFonts w:cs="宋体"/>
        </w:rPr>
      </w:pPr>
      <w:r>
        <w:rPr>
          <w:rFonts w:cs="宋体"/>
        </w:rPr>
      </w:r>
      <w:r/>
    </w:p>
    <w:p>
      <w:pPr>
        <w:pStyle w:val="821"/>
      </w:pPr>
      <w:r/>
      <w:r/>
    </w:p>
    <w:p>
      <w:r/>
      <w:r/>
    </w:p>
    <w:p>
      <w:pPr>
        <w:pStyle w:val="821"/>
      </w:pPr>
      <w:r/>
      <w:r/>
    </w:p>
    <w:p>
      <w:pPr>
        <w:pStyle w:val="817"/>
        <w:rPr>
          <w:rFonts w:hAnsi="宋体" w:cs="宋体"/>
        </w:rPr>
      </w:pPr>
      <w:r>
        <w:rPr>
          <w:rFonts w:hAnsi="宋体" w:cs="宋体"/>
        </w:rPr>
      </w:r>
      <w:r/>
    </w:p>
    <w:p>
      <w:pPr>
        <w:jc w:val="center"/>
        <w:spacing w:line="360" w:lineRule="auto"/>
        <w:rPr>
          <w:rFonts w:hint="eastAsia" w:ascii="宋体" w:hAnsi="宋体" w:eastAsia="宋体" w:cs="宋体"/>
          <w:color w:val="000000"/>
          <w:sz w:val="32"/>
          <w:szCs w:val="32"/>
          <w:lang w:eastAsia="zh-CN"/>
        </w:rPr>
      </w:pPr>
      <w:r/>
      <w:bookmarkStart w:id="2" w:name="_Toc138777680"/>
      <w:r/>
      <w:bookmarkStart w:id="3" w:name="_Toc25339"/>
      <w:r/>
      <w:bookmarkStart w:id="4" w:name="_Toc3851"/>
      <w:r>
        <w:rPr>
          <w:rFonts w:hint="eastAsia" w:ascii="宋体" w:hAnsi="宋体" w:cs="宋体"/>
          <w:color w:val="000000"/>
          <w:sz w:val="32"/>
          <w:szCs w:val="32"/>
        </w:rPr>
        <w:t xml:space="preserve"> </w:t>
      </w:r>
      <w:bookmarkEnd w:id="2"/>
      <w:r/>
      <w:bookmarkEnd w:id="3"/>
      <w:r/>
      <w:bookmarkEnd w:id="4"/>
      <w:r/>
      <w:bookmarkStart w:id="5" w:name="_Toc138777681"/>
      <w:r>
        <w:rPr>
          <w:rFonts w:hint="eastAsia" w:ascii="宋体" w:hAnsi="宋体" w:cs="宋体"/>
          <w:color w:val="000000"/>
          <w:sz w:val="32"/>
          <w:szCs w:val="32"/>
          <w:lang w:val="en-US" w:eastAsia="zh-CN"/>
        </w:rPr>
        <w:t xml:space="preserve">采购人：</w:t>
      </w:r>
      <w:r>
        <w:rPr>
          <w:rFonts w:hint="eastAsia" w:ascii="宋体" w:hAnsi="宋体" w:cs="宋体"/>
          <w:color w:val="000000"/>
          <w:sz w:val="32"/>
          <w:szCs w:val="32"/>
          <w:lang w:eastAsia="zh-CN"/>
        </w:rPr>
        <w:t xml:space="preserve">高邮市农业农村局</w:t>
      </w:r>
      <w:bookmarkEnd w:id="5"/>
      <w:r/>
      <w:r/>
    </w:p>
    <w:p>
      <w:pPr>
        <w:jc w:val="center"/>
        <w:spacing w:line="360" w:lineRule="auto"/>
        <w:rPr>
          <w:rFonts w:hint="eastAsia" w:ascii="宋体" w:hAnsi="宋体" w:cs="宋体"/>
          <w:color w:val="000000"/>
          <w:sz w:val="32"/>
          <w:szCs w:val="32"/>
        </w:rPr>
      </w:pPr>
      <w:r/>
      <w:bookmarkStart w:id="6" w:name="FMFBSJ_1"/>
      <w:r>
        <w:rPr>
          <w:rFonts w:hint="eastAsia" w:ascii="宋体" w:hAnsi="宋体" w:cs="宋体"/>
          <w:color w:val="000000"/>
          <w:sz w:val="32"/>
          <w:szCs w:val="32"/>
          <w:lang w:val="en-US" w:eastAsia="zh-CN"/>
        </w:rPr>
        <w:t xml:space="preserve"> 招标代理：</w:t>
      </w:r>
      <w:r>
        <w:rPr>
          <w:rFonts w:hint="eastAsia" w:ascii="宋体" w:hAnsi="宋体" w:cs="宋体"/>
          <w:color w:val="000000"/>
          <w:sz w:val="32"/>
          <w:szCs w:val="32"/>
          <w:lang w:eastAsia="zh-CN"/>
        </w:rPr>
        <w:t xml:space="preserve">江苏汇邦工程</w:t>
      </w:r>
      <w:r>
        <w:rPr>
          <w:rFonts w:hint="eastAsia" w:ascii="宋体" w:hAnsi="宋体" w:cs="宋体"/>
          <w:color w:val="000000"/>
          <w:sz w:val="32"/>
          <w:szCs w:val="32"/>
        </w:rPr>
        <w:t xml:space="preserve">咨询有限公司</w:t>
      </w:r>
      <w:bookmarkEnd w:id="6"/>
      <w:r/>
      <w:r/>
    </w:p>
    <w:p>
      <w:pPr>
        <w:jc w:val="center"/>
        <w:spacing w:line="360" w:lineRule="auto"/>
        <w:rPr>
          <w:rFonts w:ascii="宋体" w:hAnsi="宋体" w:cs="宋体"/>
          <w:color w:val="000000"/>
          <w:sz w:val="32"/>
          <w:szCs w:val="32"/>
        </w:rPr>
        <w:sectPr>
          <w:headerReference w:type="default" r:id="rId9"/>
          <w:headerReference w:type="even" r:id="rId10"/>
          <w:footerReference w:type="default" r:id="rId13"/>
          <w:footerReference w:type="even" r:id="rId14"/>
          <w:footnotePr/>
          <w:endnotePr/>
          <w:type w:val="nextPage"/>
          <w:pgSz w:w="11906" w:h="16838" w:orient="portrait"/>
          <w:pgMar w:top="1440" w:right="1440" w:bottom="1440" w:left="1440" w:header="851" w:footer="850" w:gutter="0"/>
          <w:cols w:num="1" w:sep="0" w:space="1701" w:equalWidth="1"/>
          <w:docGrid w:linePitch="360"/>
          <w:titlePg/>
        </w:sectPr>
      </w:pPr>
      <w:r>
        <w:rPr>
          <w:rFonts w:hint="eastAsia" w:ascii="宋体" w:hAnsi="宋体" w:cs="宋体"/>
          <w:color w:val="000000"/>
          <w:sz w:val="32"/>
          <w:szCs w:val="32"/>
          <w:lang w:eastAsia="zh-CN"/>
        </w:rPr>
        <w:t xml:space="preserve">二〇二六</w:t>
      </w:r>
      <w:r>
        <w:rPr>
          <w:rFonts w:hint="eastAsia" w:ascii="宋体" w:hAnsi="宋体" w:cs="宋体"/>
          <w:color w:val="000000"/>
          <w:sz w:val="32"/>
          <w:szCs w:val="32"/>
        </w:rPr>
        <w:t xml:space="preserve">年</w:t>
      </w:r>
      <w:r>
        <w:rPr>
          <w:rFonts w:hint="eastAsia" w:ascii="宋体" w:hAnsi="宋体" w:cs="宋体"/>
          <w:color w:val="000000"/>
          <w:sz w:val="32"/>
          <w:szCs w:val="32"/>
          <w:lang w:val="en-US" w:eastAsia="zh-CN"/>
        </w:rPr>
        <w:t xml:space="preserve">五</w:t>
      </w:r>
      <w:r>
        <w:rPr>
          <w:rFonts w:hint="eastAsia" w:ascii="宋体" w:hAnsi="宋体" w:cs="宋体"/>
          <w:color w:val="000000"/>
          <w:sz w:val="32"/>
          <w:szCs w:val="32"/>
          <w:lang w:eastAsia="zh-CN"/>
        </w:rPr>
        <w:t xml:space="preserve">月</w:t>
      </w:r>
      <w:r/>
    </w:p>
    <w:sdt>
      <w:sdtPr>
        <w15:appearance w15:val="boundingBox"/>
        <w15:color w:val="dbdbdb"/>
        <w:id w:val="147456502"/>
        <w:docPartObj>
          <w:docPartGallery w:val="Table of Contents"/>
          <w:docPartUnique w:val="true"/>
        </w:docPartObj>
        <w:rPr>
          <w:rFonts w:hint="default" w:ascii="宋体" w:hAnsi="宋体" w:eastAsia="宋体" w:cs="Times New Roman"/>
          <w:sz w:val="21"/>
          <w:szCs w:val="22"/>
        </w:rPr>
      </w:sdtPr>
      <w:sdtContent>
        <w:p>
          <w:pPr>
            <w:ind w:left="0" w:right="0" w:firstLine="0"/>
            <w:jc w:val="center"/>
            <w:spacing w:before="0" w:after="0" w:line="240" w:lineRule="auto"/>
            <w:rPr>
              <w:sz w:val="32"/>
              <w:szCs w:val="32"/>
            </w:rPr>
          </w:pPr>
          <w:r/>
          <w:bookmarkStart w:id="7" w:name="_Toc1255"/>
          <w:r/>
          <w:bookmarkStart w:id="8" w:name="_Toc10073"/>
          <w:r/>
          <w:bookmarkStart w:id="9" w:name="_Toc7071"/>
          <w:r/>
          <w:bookmarkStart w:id="10" w:name="_Toc150173457"/>
          <w:r/>
          <w:bookmarkStart w:id="11" w:name="_Toc28716"/>
          <w:r/>
          <w:bookmarkStart w:id="12" w:name="_Toc55204177"/>
          <w:r>
            <w:rPr>
              <w:rFonts w:ascii="宋体" w:hAnsi="宋体" w:eastAsia="宋体"/>
              <w:sz w:val="32"/>
              <w:szCs w:val="32"/>
            </w:rPr>
            <w:t xml:space="preserve">目</w:t>
          </w:r>
          <w:r>
            <w:rPr>
              <w:rFonts w:hint="eastAsia" w:ascii="宋体" w:hAnsi="宋体" w:eastAsia="宋体"/>
              <w:sz w:val="32"/>
              <w:szCs w:val="32"/>
              <w:lang w:val="en-US" w:eastAsia="zh-CN"/>
            </w:rPr>
            <w:t xml:space="preserve"> </w:t>
          </w:r>
          <w:r>
            <w:rPr>
              <w:rFonts w:ascii="宋体" w:hAnsi="宋体" w:eastAsia="宋体"/>
              <w:sz w:val="32"/>
              <w:szCs w:val="32"/>
            </w:rPr>
            <w:t xml:space="preserve">录</w:t>
          </w:r>
          <w:r/>
        </w:p>
        <w:p>
          <w:pPr>
            <w:pStyle w:val="774"/>
            <w:ind w:left="1050" w:hanging="1050"/>
            <w:spacing w:line="480" w:lineRule="auto"/>
            <w:tabs>
              <w:tab w:val="right" w:pos="9026" w:leader="dot"/>
            </w:tabs>
            <w:rPr>
              <w:rFonts w:hint="eastAsia" w:ascii="宋体" w:hAnsi="宋体" w:eastAsia="宋体" w:cs="宋体"/>
              <w:sz w:val="28"/>
              <w:szCs w:val="28"/>
            </w:rPr>
          </w:pPr>
          <w:r>
            <w:fldChar w:fldCharType="begin"/>
          </w:r>
          <w:r>
            <w:instrText xml:space="preserve">TOC \o "1-1" \h \u </w:instrText>
          </w:r>
          <w: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_Toc4425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第一章</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_Toc4425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74"/>
            <w:spacing w:line="480" w:lineRule="auto"/>
            <w:tabs>
              <w:tab w:val="right" w:pos="902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_Toc3055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_Toc3055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74"/>
            <w:spacing w:line="480" w:lineRule="auto"/>
            <w:tabs>
              <w:tab w:val="right" w:pos="902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_Toc7392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_Toc7392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74"/>
            <w:spacing w:line="480" w:lineRule="auto"/>
            <w:tabs>
              <w:tab w:val="right" w:pos="902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_Toc19859 </w:instrText>
          </w:r>
          <w:r>
            <w:rPr>
              <w:rFonts w:hint="eastAsia" w:ascii="宋体" w:hAnsi="宋体" w:eastAsia="宋体" w:cs="宋体"/>
              <w:sz w:val="28"/>
              <w:szCs w:val="28"/>
            </w:rPr>
            <w:fldChar w:fldCharType="separate"/>
          </w:r>
          <w:r>
            <w:rPr>
              <w:rFonts w:hint="eastAsia" w:ascii="宋体" w:hAnsi="宋体" w:eastAsia="宋体" w:cs="宋体"/>
              <w:bCs/>
              <w:sz w:val="28"/>
              <w:szCs w:val="28"/>
              <w:lang w:eastAsia="zh-CN"/>
            </w:rPr>
            <w:t xml:space="preserve">第四章</w:t>
          </w:r>
          <w:r>
            <w:rPr>
              <w:rFonts w:hint="eastAsia" w:ascii="宋体" w:hAnsi="宋体" w:eastAsia="宋体" w:cs="宋体"/>
              <w:bCs/>
              <w:sz w:val="28"/>
              <w:szCs w:val="28"/>
              <w:lang w:val="en-US" w:eastAsia="zh-CN"/>
            </w:rPr>
            <w:t xml:space="preserve">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_Toc19859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74"/>
            <w:spacing w:line="480" w:lineRule="auto"/>
            <w:tabs>
              <w:tab w:val="right" w:pos="902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_Toc7772 </w:instrText>
          </w:r>
          <w:r>
            <w:rPr>
              <w:rFonts w:hint="eastAsia" w:ascii="宋体" w:hAnsi="宋体" w:eastAsia="宋体" w:cs="宋体"/>
              <w:sz w:val="28"/>
              <w:szCs w:val="28"/>
            </w:rPr>
            <w:fldChar w:fldCharType="separate"/>
          </w:r>
          <w:r>
            <w:rPr>
              <w:rFonts w:hint="eastAsia" w:ascii="宋体" w:hAnsi="宋体" w:eastAsia="宋体" w:cs="宋体"/>
              <w:bCs/>
              <w:sz w:val="28"/>
              <w:szCs w:val="28"/>
              <w:lang w:eastAsia="zh-CN"/>
            </w:rPr>
            <w:t xml:space="preserve">第五章 评标方法及评标标准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_Toc7772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74"/>
            <w:spacing w:line="480" w:lineRule="auto"/>
            <w:tabs>
              <w:tab w:val="right" w:pos="9026" w:leader="dot"/>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_Toc6922 </w:instrText>
          </w:r>
          <w:r>
            <w:rPr>
              <w:rFonts w:hint="eastAsia" w:ascii="宋体" w:hAnsi="宋体" w:eastAsia="宋体" w:cs="宋体"/>
              <w:sz w:val="28"/>
              <w:szCs w:val="28"/>
            </w:rPr>
            <w:fldChar w:fldCharType="separate"/>
          </w:r>
          <w:r>
            <w:rPr>
              <w:rFonts w:hint="eastAsia" w:ascii="宋体" w:hAnsi="宋体" w:eastAsia="宋体" w:cs="宋体"/>
              <w:bCs/>
              <w:sz w:val="28"/>
              <w:szCs w:val="28"/>
              <w:lang w:eastAsia="zh-CN"/>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_Toc6922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ind w:left="0" w:right="0" w:firstLine="0"/>
            <w:jc w:val="both"/>
            <w:spacing w:before="0" w:after="0" w:line="360" w:lineRule="auto"/>
            <w:rPr>
              <w:rFonts w:hint="default" w:ascii="Calibri" w:hAnsi="Calibri" w:eastAsia="宋体" w:cs="Times New Roman"/>
              <w:sz w:val="21"/>
              <w:szCs w:val="22"/>
            </w:rPr>
          </w:pPr>
          <w:r>
            <w:fldChar w:fldCharType="end"/>
          </w:r>
          <w:r/>
        </w:p>
      </w:sdtContent>
    </w:sdt>
    <w:p>
      <w:pPr>
        <w:pStyle w:val="790"/>
        <w:rPr>
          <w:rStyle w:val="787"/>
        </w:rPr>
      </w:pPr>
      <w:r/>
      <w:r/>
    </w:p>
    <w:p>
      <w:pPr>
        <w:pStyle w:val="790"/>
      </w:pPr>
      <w:r/>
      <w:r/>
    </w:p>
    <w:p>
      <w:r/>
      <w:r/>
    </w:p>
    <w:p>
      <w:pPr>
        <w:pStyle w:val="790"/>
      </w:pPr>
      <w:r/>
      <w:r/>
    </w:p>
    <w:p>
      <w:r/>
      <w:r/>
    </w:p>
    <w:p>
      <w:pPr>
        <w:pStyle w:val="790"/>
      </w:pPr>
      <w:r/>
      <w:r/>
    </w:p>
    <w:p>
      <w:pPr>
        <w:tabs>
          <w:tab w:val="left" w:pos="3402" w:leader="none"/>
        </w:tabs>
        <w:rPr>
          <w:rFonts w:hint="eastAsia" w:eastAsia="宋体"/>
          <w:lang w:eastAsia="zh-CN"/>
        </w:rPr>
      </w:pPr>
      <w:r>
        <w:rPr>
          <w:rFonts w:hint="eastAsia"/>
          <w:lang w:eastAsia="zh-CN"/>
        </w:rPr>
        <w:tab/>
      </w:r>
      <w:r/>
    </w:p>
    <w:p>
      <w:pPr>
        <w:pStyle w:val="790"/>
      </w:pPr>
      <w:r/>
      <w:r/>
    </w:p>
    <w:p>
      <w:r/>
      <w:r/>
    </w:p>
    <w:p>
      <w:pPr>
        <w:pStyle w:val="790"/>
      </w:pPr>
      <w:r/>
      <w:r/>
    </w:p>
    <w:p>
      <w:r/>
      <w:r/>
    </w:p>
    <w:p>
      <w:r/>
      <w:r/>
    </w:p>
    <w:p>
      <w:pPr>
        <w:jc w:val="center"/>
        <w:spacing w:line="360" w:lineRule="auto"/>
        <w:rPr>
          <w:rFonts w:hint="eastAsia" w:ascii="宋体" w:hAnsi="宋体" w:cs="宋体"/>
          <w:b/>
          <w:bCs/>
          <w:color w:val="000000"/>
          <w:sz w:val="28"/>
          <w:szCs w:val="28"/>
        </w:rPr>
        <w:sectPr>
          <w:headerReference w:type="default" r:id="rId11"/>
          <w:footerReference w:type="default" r:id="rId15"/>
          <w:footnotePr/>
          <w:endnotePr/>
          <w:type w:val="nextPage"/>
          <w:pgSz w:w="11906" w:h="16838" w:orient="portrait"/>
          <w:pgMar w:top="1440" w:right="1440" w:bottom="1440" w:left="1440" w:header="851" w:footer="850" w:gutter="0"/>
          <w:pgNumType w:start="1"/>
          <w:cols w:num="1" w:sep="0" w:space="1701" w:equalWidth="1"/>
          <w:docGrid w:linePitch="360"/>
        </w:sectPr>
        <w:outlineLvl w:val="0"/>
      </w:pPr>
      <w:r>
        <w:rPr>
          <w:rFonts w:hint="eastAsia" w:ascii="宋体" w:hAnsi="宋体" w:cs="宋体"/>
          <w:b/>
          <w:bCs/>
          <w:color w:val="000000"/>
          <w:sz w:val="28"/>
          <w:szCs w:val="28"/>
        </w:rPr>
      </w:r>
      <w:r/>
    </w:p>
    <w:p>
      <w:pPr>
        <w:jc w:val="center"/>
        <w:spacing w:line="360" w:lineRule="auto"/>
        <w:rPr>
          <w:rFonts w:ascii="宋体" w:hAnsi="宋体" w:cs="宋体"/>
          <w:sz w:val="32"/>
          <w:szCs w:val="32"/>
        </w:rPr>
        <w:outlineLvl w:val="0"/>
      </w:pPr>
      <w:r/>
      <w:bookmarkStart w:id="13" w:name="_Toc4425"/>
      <w:r>
        <w:rPr>
          <w:rFonts w:hint="eastAsia" w:ascii="宋体" w:hAnsi="宋体" w:cs="宋体"/>
          <w:b/>
          <w:bCs/>
          <w:color w:val="000000"/>
          <w:sz w:val="32"/>
          <w:szCs w:val="32"/>
        </w:rPr>
        <w:t xml:space="preserve">第一章</w:t>
      </w:r>
      <w:r>
        <w:rPr>
          <w:rFonts w:hint="eastAsia" w:ascii="宋体" w:hAnsi="宋体" w:cs="宋体"/>
          <w:b/>
          <w:bCs/>
          <w:color w:val="000000"/>
          <w:sz w:val="32"/>
          <w:szCs w:val="32"/>
          <w:lang w:val="en-US" w:eastAsia="zh-CN"/>
        </w:rPr>
        <w:t xml:space="preserve"> </w:t>
      </w:r>
      <w:r>
        <w:rPr>
          <w:rFonts w:hint="eastAsia" w:ascii="宋体" w:hAnsi="宋体"/>
          <w:b/>
          <w:bCs/>
          <w:color w:val="000000"/>
          <w:sz w:val="32"/>
          <w:szCs w:val="32"/>
          <w:lang w:eastAsia="zh-CN"/>
        </w:rPr>
        <w:t xml:space="preserve">高邮市农业农村局</w:t>
      </w:r>
      <w:r>
        <w:rPr>
          <w:rFonts w:hint="eastAsia" w:ascii="宋体" w:hAnsi="宋体"/>
          <w:b/>
          <w:bCs/>
          <w:color w:val="000000"/>
          <w:sz w:val="32"/>
          <w:szCs w:val="32"/>
        </w:rPr>
        <w:t xml:space="preserve">关于</w:t>
      </w:r>
      <w:bookmarkEnd w:id="7"/>
      <w:r/>
      <w:bookmarkEnd w:id="8"/>
      <w:r/>
      <w:bookmarkEnd w:id="9"/>
      <w:r/>
      <w:bookmarkStart w:id="14" w:name="_Toc20301"/>
      <w:r/>
      <w:bookmarkStart w:id="15" w:name="_Toc14583"/>
      <w:r>
        <w:rPr>
          <w:rFonts w:hint="eastAsia" w:ascii="宋体" w:hAnsi="宋体"/>
          <w:b/>
          <w:bCs/>
          <w:color w:val="000000"/>
          <w:sz w:val="32"/>
          <w:szCs w:val="32"/>
          <w:lang w:eastAsia="zh-CN"/>
        </w:rPr>
        <w:t xml:space="preserve">高邮市区域性农业综合服务中心(农技)“四情”监测体系设备采购项目</w:t>
      </w:r>
      <w:r>
        <w:rPr>
          <w:rFonts w:hint="eastAsia" w:ascii="宋体" w:hAnsi="宋体"/>
          <w:b/>
          <w:bCs/>
          <w:color w:val="000000"/>
          <w:sz w:val="32"/>
          <w:szCs w:val="32"/>
        </w:rPr>
        <w:t xml:space="preserve">的招标公告</w:t>
      </w:r>
      <w:bookmarkEnd w:id="10"/>
      <w:r/>
      <w:bookmarkEnd w:id="11"/>
      <w:r/>
      <w:bookmarkEnd w:id="12"/>
      <w:r/>
      <w:bookmarkEnd w:id="13"/>
      <w:r/>
      <w:bookmarkEnd w:id="14"/>
      <w:r/>
      <w:bookmarkEnd w:id="15"/>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u w:val="single"/>
          <w:lang w:eastAsia="zh-CN"/>
        </w:rPr>
        <w:t xml:space="preserve">高邮市农业农村局</w:t>
      </w:r>
      <w:r>
        <w:rPr>
          <w:rFonts w:hint="eastAsia" w:ascii="宋体" w:hAnsi="宋体" w:cs="宋体"/>
        </w:rPr>
        <w:t xml:space="preserve">的委托，</w:t>
      </w:r>
      <w:r>
        <w:rPr>
          <w:rFonts w:hint="eastAsia" w:ascii="宋体" w:hAnsi="宋体" w:cs="宋体"/>
          <w:u w:val="single"/>
          <w:lang w:eastAsia="zh-CN"/>
        </w:rPr>
        <w:t xml:space="preserve">江苏汇邦工程咨询有限公司</w:t>
      </w:r>
      <w:r>
        <w:rPr>
          <w:rFonts w:hint="eastAsia" w:ascii="宋体" w:hAnsi="宋体" w:cs="宋体"/>
        </w:rPr>
        <w:t xml:space="preserve">就</w:t>
      </w:r>
      <w:r>
        <w:rPr>
          <w:rFonts w:hint="eastAsia" w:ascii="宋体" w:hAnsi="宋体" w:cs="宋体"/>
          <w:u w:val="single"/>
          <w:lang w:eastAsia="zh-CN"/>
        </w:rPr>
        <w:t xml:space="preserve"> 高邮市区域性农业综合服务中心(农技)“四情”监测体系设备采购项目 </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 高邮市区域性农业综合服务中心(农技)“四情”监测体系设备采购项目 </w:t>
      </w:r>
      <w:r>
        <w:rPr>
          <w:rFonts w:hint="eastAsia" w:ascii="宋体" w:hAnsi="宋体" w:cs="宋体"/>
          <w:u w:val="single"/>
        </w:rPr>
        <w:t xml:space="preserve"> </w:t>
      </w:r>
      <w:r>
        <w:rPr>
          <w:rFonts w:hint="eastAsia" w:ascii="宋体" w:hAnsi="宋体" w:cs="宋体"/>
        </w:rPr>
        <w:t xml:space="preserve">招标项</w:t>
      </w:r>
      <w:r>
        <w:rPr>
          <w:rFonts w:hint="eastAsia" w:ascii="宋体" w:hAnsi="宋体" w:cs="宋体"/>
          <w:highlight w:val="none"/>
        </w:rPr>
        <w:t xml:space="preserve">目的潜在投标人可在</w:t>
      </w:r>
      <w:r>
        <w:rPr>
          <w:rFonts w:hint="eastAsia" w:ascii="宋体" w:hAnsi="宋体" w:cs="宋体"/>
          <w:highlight w:val="none"/>
          <w:u w:val="single"/>
        </w:rPr>
        <w:t xml:space="preserve"> “扬州市政府采购网”、“江苏省政府采购网”</w:t>
      </w:r>
      <w:r>
        <w:rPr>
          <w:rFonts w:hint="eastAsia" w:ascii="宋体" w:hAnsi="宋体" w:cs="宋体"/>
          <w:highlight w:val="none"/>
        </w:rPr>
        <w:t xml:space="preserve">自行免费下载招标文件，并于</w:t>
      </w:r>
      <w:r>
        <w:rPr>
          <w:rFonts w:hint="eastAsia" w:ascii="宋体" w:hAnsi="宋体" w:cs="宋体"/>
          <w:bCs/>
          <w:highlight w:val="none"/>
          <w:u w:val="single"/>
        </w:rPr>
        <w:t xml:space="preserve">202</w:t>
      </w:r>
      <w:r>
        <w:rPr>
          <w:rFonts w:hint="eastAsia" w:ascii="宋体" w:hAnsi="宋体" w:cs="宋体"/>
          <w:bCs/>
          <w:highlight w:val="none"/>
          <w:u w:val="single"/>
          <w:lang w:val="en-US" w:eastAsia="zh-CN"/>
        </w:rPr>
        <w:t xml:space="preserve">6</w:t>
      </w:r>
      <w:r>
        <w:rPr>
          <w:rFonts w:hint="eastAsia" w:ascii="宋体" w:hAnsi="宋体" w:cs="宋体"/>
          <w:bCs/>
          <w:highlight w:val="none"/>
          <w:u w:val="single"/>
        </w:rPr>
        <w:t xml:space="preserve">年 </w:t>
      </w:r>
      <w:r>
        <w:rPr>
          <w:rFonts w:hint="eastAsia" w:ascii="宋体" w:hAnsi="宋体" w:cs="宋体"/>
          <w:bCs/>
          <w:highlight w:val="none"/>
          <w:u w:val="single"/>
          <w:lang w:val="en-US" w:eastAsia="zh-CN"/>
        </w:rPr>
        <w:t xml:space="preserve">6</w:t>
      </w:r>
      <w:r>
        <w:rPr>
          <w:rFonts w:hint="eastAsia" w:ascii="宋体" w:hAnsi="宋体" w:cs="宋体"/>
          <w:bCs/>
          <w:highlight w:val="none"/>
          <w:u w:val="single"/>
          <w:lang w:eastAsia="zh-CN"/>
        </w:rPr>
        <w:t xml:space="preserve">月</w:t>
      </w:r>
      <w:r>
        <w:rPr>
          <w:rFonts w:hint="eastAsia" w:ascii="宋体" w:hAnsi="宋体" w:cs="宋体"/>
          <w:bCs/>
          <w:highlight w:val="none"/>
          <w:u w:val="single"/>
          <w:lang w:val="en-US" w:eastAsia="zh-CN"/>
        </w:rPr>
        <w:t xml:space="preserve">30</w:t>
      </w:r>
      <w:r>
        <w:rPr>
          <w:rFonts w:hint="eastAsia" w:ascii="宋体" w:hAnsi="宋体" w:cs="宋体"/>
          <w:bCs/>
          <w:highlight w:val="none"/>
          <w:u w:val="single"/>
          <w:lang w:eastAsia="zh-CN"/>
        </w:rPr>
        <w:t xml:space="preserve">日</w:t>
      </w:r>
      <w:r>
        <w:rPr>
          <w:rFonts w:hint="eastAsia" w:ascii="宋体" w:hAnsi="宋体" w:cs="宋体"/>
          <w:bCs/>
          <w:highlight w:val="none"/>
          <w:u w:val="single"/>
        </w:rPr>
        <w:t xml:space="preserve">9</w:t>
      </w:r>
      <w:r>
        <w:rPr>
          <w:rFonts w:hint="eastAsia" w:ascii="宋体" w:hAnsi="宋体" w:cs="宋体"/>
          <w:bCs/>
          <w:highlight w:val="none"/>
          <w:u w:val="single"/>
          <w:lang w:eastAsia="zh-CN"/>
        </w:rPr>
        <w:t xml:space="preserve">：</w:t>
      </w:r>
      <w:r>
        <w:rPr>
          <w:rFonts w:hint="eastAsia" w:ascii="宋体" w:hAnsi="宋体" w:cs="宋体"/>
          <w:bCs/>
          <w:highlight w:val="none"/>
          <w:u w:val="single"/>
        </w:rPr>
        <w:t xml:space="preserve">00（</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spacing w:line="360" w:lineRule="auto"/>
        <w:tabs>
          <w:tab w:val="left" w:pos="266" w:leader="none"/>
        </w:tabs>
        <w:rPr>
          <w:rFonts w:ascii="宋体" w:hAnsi="宋体" w:cs="宋体"/>
          <w:b/>
          <w:bCs/>
          <w:highlight w:val="none"/>
        </w:rPr>
        <w:outlineLvl w:val="1"/>
      </w:pPr>
      <w:r/>
      <w:bookmarkStart w:id="16" w:name="_Toc35393790"/>
      <w:r/>
      <w:bookmarkStart w:id="17" w:name="_Toc2904"/>
      <w:r/>
      <w:bookmarkStart w:id="18" w:name="_Toc38985263"/>
      <w:r/>
      <w:bookmarkStart w:id="19" w:name="_Toc24585"/>
      <w:r/>
      <w:bookmarkStart w:id="20" w:name="_Toc28359079"/>
      <w:r/>
      <w:bookmarkStart w:id="21" w:name="_Toc28359002"/>
      <w:r/>
      <w:bookmarkStart w:id="22" w:name="_Toc22574"/>
      <w:r/>
      <w:bookmarkStart w:id="23" w:name="_Toc35393621"/>
      <w:r/>
      <w:bookmarkStart w:id="24" w:name="_Hlk24379207"/>
      <w:r>
        <w:rPr>
          <w:rFonts w:hint="eastAsia" w:ascii="宋体" w:hAnsi="宋体" w:cs="宋体"/>
          <w:b/>
          <w:bCs/>
        </w:rPr>
        <w:t xml:space="preserve">一、项目基本情</w:t>
      </w:r>
      <w:r>
        <w:rPr>
          <w:rFonts w:hint="eastAsia" w:ascii="宋体" w:hAnsi="宋体" w:cs="宋体"/>
          <w:b/>
          <w:bCs/>
          <w:highlight w:val="none"/>
        </w:rPr>
        <w:t xml:space="preserve">况</w:t>
      </w:r>
      <w:bookmarkEnd w:id="16"/>
      <w:r/>
      <w:bookmarkEnd w:id="17"/>
      <w:r/>
      <w:bookmarkEnd w:id="18"/>
      <w:r/>
      <w:bookmarkEnd w:id="19"/>
      <w:r/>
      <w:bookmarkEnd w:id="20"/>
      <w:r/>
      <w:bookmarkEnd w:id="21"/>
      <w:r/>
      <w:bookmarkEnd w:id="22"/>
      <w:r/>
      <w:bookmarkEnd w:id="23"/>
      <w:r/>
      <w:r/>
    </w:p>
    <w:p>
      <w:pPr>
        <w:ind w:firstLine="420"/>
        <w:spacing w:line="360" w:lineRule="auto"/>
        <w:rPr>
          <w:rFonts w:ascii="宋体" w:hAnsi="宋体" w:cs="宋体"/>
          <w:highlight w:val="none"/>
        </w:rPr>
      </w:pPr>
      <w:r/>
      <w:bookmarkStart w:id="25" w:name="_Toc17018"/>
      <w:r/>
      <w:bookmarkStart w:id="26" w:name="_Toc21609"/>
      <w:r>
        <w:rPr>
          <w:rFonts w:hint="eastAsia" w:ascii="宋体" w:hAnsi="宋体" w:cs="宋体"/>
          <w:highlight w:val="none"/>
        </w:rPr>
        <w:t xml:space="preserve">1.项目编号：</w:t>
      </w:r>
      <w:bookmarkEnd w:id="25"/>
      <w:r/>
      <w:bookmarkEnd w:id="26"/>
      <w:r>
        <w:rPr>
          <w:rFonts w:hint="eastAsia" w:ascii="宋体" w:hAnsi="宋体" w:cs="宋体"/>
          <w:highlight w:val="none"/>
          <w:lang w:eastAsia="zh-CN"/>
        </w:rPr>
        <w:t xml:space="preserve">JSZC-321084-HBZX-G2026-0003</w:t>
      </w:r>
      <w:r>
        <w:rPr>
          <w:rFonts w:hint="eastAsia" w:ascii="宋体" w:hAnsi="宋体" w:cs="宋体"/>
          <w:highlight w:val="none"/>
        </w:rPr>
        <w:t xml:space="preserve"> </w:t>
      </w:r>
      <w:r/>
    </w:p>
    <w:p>
      <w:pPr>
        <w:ind w:firstLine="420"/>
        <w:spacing w:line="360" w:lineRule="auto"/>
        <w:rPr>
          <w:rFonts w:hint="eastAsia" w:ascii="宋体" w:hAnsi="宋体" w:cs="宋体"/>
          <w:lang w:eastAsia="zh-CN"/>
        </w:rPr>
      </w:pPr>
      <w:r>
        <w:rPr>
          <w:rFonts w:hint="eastAsia" w:ascii="宋体" w:hAnsi="宋体" w:cs="宋体"/>
        </w:rPr>
        <w:t xml:space="preserve">2.项目名称：</w:t>
      </w:r>
      <w:bookmarkEnd w:id="24"/>
      <w:r/>
      <w:bookmarkStart w:id="27" w:name="_Toc4583"/>
      <w:r/>
      <w:bookmarkStart w:id="28" w:name="_Toc14921"/>
      <w:r>
        <w:rPr>
          <w:rFonts w:hint="eastAsia" w:ascii="宋体" w:hAnsi="宋体" w:cs="宋体"/>
          <w:lang w:eastAsia="zh-CN"/>
        </w:rPr>
        <w:t xml:space="preserve">高邮市区域性农业综合服务中心(农技)“四情”监测体系设备采购项目 </w:t>
      </w:r>
      <w:r/>
    </w:p>
    <w:p>
      <w:pPr>
        <w:ind w:firstLine="42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3.</w:t>
      </w:r>
      <w:r>
        <w:rPr>
          <w:rFonts w:hint="eastAsia" w:ascii="宋体" w:hAnsi="宋体" w:cs="宋体"/>
          <w:highlight w:val="none"/>
          <w:lang w:eastAsia="zh-CN"/>
        </w:rPr>
        <w:t xml:space="preserve">包段数及中标包段数：本项目设</w:t>
      </w:r>
      <w:r>
        <w:rPr>
          <w:rFonts w:hint="eastAsia" w:ascii="宋体" w:hAnsi="宋体" w:cs="宋体"/>
          <w:highlight w:val="none"/>
          <w:lang w:val="en-US" w:eastAsia="zh-CN"/>
        </w:rPr>
        <w:t xml:space="preserve">2个</w:t>
      </w:r>
      <w:r>
        <w:rPr>
          <w:rFonts w:hint="eastAsia" w:ascii="宋体" w:hAnsi="宋体" w:cs="宋体"/>
          <w:highlight w:val="none"/>
          <w:lang w:eastAsia="zh-CN"/>
        </w:rPr>
        <w:t xml:space="preserve">采购包，供应商可自行选择任意采购包分别投标。但最多只能中一个采购包。评标时，依开标顺序（按采购包1到采购包</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自然顺序开标），确定该采购包的中标供应商，供应商中标后其不再具有其他采购包的中标资格。</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.预算金额：</w:t>
      </w:r>
      <w:bookmarkEnd w:id="27"/>
      <w:r/>
      <w:bookmarkEnd w:id="28"/>
      <w:r>
        <w:rPr>
          <w:rFonts w:hint="eastAsia" w:ascii="宋体" w:hAnsi="宋体" w:eastAsia="宋体" w:cs="宋体"/>
          <w:highlight w:val="none"/>
        </w:rPr>
        <w:t xml:space="preserve">总预算</w:t>
      </w:r>
      <w:r>
        <w:rPr>
          <w:rFonts w:hint="eastAsia" w:ascii="宋体" w:hAnsi="宋体" w:cs="宋体"/>
          <w:highlight w:val="none"/>
          <w:lang w:val="en-US" w:eastAsia="zh-CN"/>
        </w:rPr>
        <w:t xml:space="preserve">336</w:t>
      </w:r>
      <w:r>
        <w:rPr>
          <w:rFonts w:hint="eastAsia" w:ascii="宋体" w:hAnsi="宋体" w:cs="宋体"/>
          <w:highlight w:val="none"/>
        </w:rPr>
        <w:t xml:space="preserve">万元，其中</w:t>
      </w:r>
      <w:r>
        <w:rPr>
          <w:rFonts w:hint="eastAsia" w:ascii="宋体" w:hAnsi="宋体" w:cs="宋体"/>
          <w:highlight w:val="none"/>
          <w:lang w:val="en-US" w:eastAsia="zh-CN"/>
        </w:rPr>
        <w:t xml:space="preserve">采购包1</w:t>
      </w:r>
      <w:r>
        <w:rPr>
          <w:rFonts w:hint="eastAsia" w:ascii="宋体" w:hAnsi="宋体" w:cs="宋体"/>
          <w:highlight w:val="none"/>
        </w:rPr>
        <w:t xml:space="preserve">为</w:t>
      </w:r>
      <w:r>
        <w:rPr>
          <w:rFonts w:hint="eastAsia" w:ascii="宋体" w:hAnsi="宋体" w:cs="宋体"/>
          <w:highlight w:val="none"/>
          <w:lang w:val="en-US" w:eastAsia="zh-CN"/>
        </w:rPr>
        <w:t xml:space="preserve">250</w:t>
      </w:r>
      <w:r>
        <w:rPr>
          <w:rFonts w:hint="eastAsia" w:ascii="宋体" w:hAnsi="宋体" w:cs="宋体"/>
          <w:highlight w:val="none"/>
        </w:rPr>
        <w:t xml:space="preserve">万元，</w:t>
      </w:r>
      <w:r>
        <w:rPr>
          <w:rFonts w:hint="eastAsia" w:ascii="宋体" w:hAnsi="宋体" w:cs="宋体"/>
          <w:highlight w:val="none"/>
          <w:lang w:val="en-US" w:eastAsia="zh-CN"/>
        </w:rPr>
        <w:t xml:space="preserve">采购包2为86万元</w:t>
      </w:r>
      <w:r>
        <w:rPr>
          <w:rFonts w:hint="eastAsia" w:ascii="宋体" w:hAnsi="宋体" w:cs="宋体"/>
          <w:highlight w:val="none"/>
        </w:rPr>
        <w:t xml:space="preserve">。</w:t>
      </w:r>
      <w:r/>
    </w:p>
    <w:p>
      <w:pPr>
        <w:ind w:firstLine="420"/>
        <w:spacing w:line="360" w:lineRule="auto"/>
        <w:rPr>
          <w:rFonts w:hint="default" w:ascii="宋体" w:hAnsi="宋体" w:cs="宋体"/>
          <w:highlight w:val="none"/>
          <w:lang w:val="en-US"/>
        </w:rPr>
      </w:pPr>
      <w:r>
        <w:rPr>
          <w:rFonts w:hint="eastAsia" w:ascii="宋体" w:hAnsi="宋体" w:cs="宋体"/>
          <w:highlight w:val="none"/>
          <w:lang w:val="en-US" w:eastAsia="zh-CN"/>
        </w:rPr>
        <w:t xml:space="preserve">5.最高限价：采购包1为250万元，采购包2为 </w:t>
      </w:r>
      <w:r>
        <w:rPr>
          <w:rFonts w:hint="eastAsia" w:ascii="宋体" w:hAnsi="宋体" w:cs="宋体"/>
          <w:sz w:val="21"/>
          <w:highlight w:val="none"/>
          <w:lang w:val="en-US" w:eastAsia="zh-CN"/>
        </w:rPr>
        <w:t xml:space="preserve">86</w:t>
      </w:r>
      <w:r>
        <w:rPr>
          <w:rFonts w:hint="eastAsia" w:ascii="宋体" w:hAnsi="宋体" w:cs="宋体"/>
          <w:highlight w:val="none"/>
          <w:lang w:val="en-US" w:eastAsia="zh-CN"/>
        </w:rPr>
        <w:t xml:space="preserve"> 万元。（超过最高限价为无效响应）</w:t>
      </w:r>
      <w:r/>
    </w:p>
    <w:p>
      <w:pPr>
        <w:ind w:firstLine="420"/>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.采购需求：具体详见招标文件第四章。</w:t>
      </w:r>
      <w:r/>
    </w:p>
    <w:p>
      <w:pPr>
        <w:ind w:firstLine="420"/>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7</w:t>
      </w:r>
      <w:r>
        <w:rPr>
          <w:rFonts w:hint="eastAsia" w:ascii="宋体" w:hAnsi="宋体" w:cs="宋体"/>
          <w:highlight w:val="none"/>
        </w:rPr>
        <w:t xml:space="preserve">.合同履行期限：</w:t>
      </w:r>
      <w:r>
        <w:rPr>
          <w:rFonts w:hint="eastAsia" w:ascii="宋体" w:hAnsi="宋体" w:cs="宋体"/>
          <w:highlight w:val="none"/>
          <w:lang w:eastAsia="zh-CN"/>
        </w:rPr>
        <w:t xml:space="preserve">合同签订后</w:t>
      </w:r>
      <w:r>
        <w:rPr>
          <w:rFonts w:hint="eastAsia" w:ascii="宋体" w:hAnsi="宋体" w:cs="宋体"/>
          <w:highlight w:val="none"/>
          <w:lang w:val="en-US" w:eastAsia="zh-CN"/>
        </w:rPr>
        <w:t xml:space="preserve">30</w:t>
      </w:r>
      <w:r>
        <w:rPr>
          <w:rFonts w:hint="eastAsia" w:ascii="宋体" w:hAnsi="宋体" w:cs="宋体"/>
          <w:highlight w:val="none"/>
          <w:lang w:eastAsia="zh-CN"/>
        </w:rPr>
        <w:t xml:space="preserve">日内供应并配送至甲方指定地点并完成安装调试，并通过验</w:t>
      </w:r>
      <w:r/>
    </w:p>
    <w:p>
      <w:pPr>
        <w:spacing w:line="360" w:lineRule="auto"/>
        <w:rPr>
          <w:rFonts w:hint="eastAsia" w:ascii="宋体" w:hAnsi="宋体" w:cs="宋体"/>
          <w:highlight w:val="none"/>
          <w:lang w:eastAsia="zh-CN"/>
        </w:rPr>
      </w:pPr>
      <w:r>
        <w:rPr>
          <w:rFonts w:hint="eastAsia" w:ascii="宋体" w:hAnsi="宋体" w:cs="宋体"/>
          <w:highlight w:val="none"/>
          <w:lang w:eastAsia="zh-CN"/>
        </w:rPr>
        <w:t xml:space="preserve">收。</w:t>
      </w:r>
      <w:r/>
    </w:p>
    <w:p>
      <w:pPr>
        <w:ind w:firstLine="420"/>
        <w:spacing w:line="360" w:lineRule="auto"/>
        <w:rPr>
          <w:rFonts w:ascii="宋体" w:hAnsi="宋体" w:cs="宋体"/>
          <w:color w:val="000000"/>
        </w:rPr>
      </w:pPr>
      <w:r>
        <w:rPr>
          <w:rFonts w:hint="eastAsia" w:ascii="宋体" w:hAnsi="宋体" w:cs="宋体"/>
          <w:color w:val="000000"/>
          <w:lang w:val="en-US" w:eastAsia="zh-CN"/>
        </w:rPr>
        <w:t xml:space="preserve">8</w:t>
      </w:r>
      <w:r>
        <w:rPr>
          <w:rFonts w:hint="eastAsia" w:ascii="宋体" w:hAnsi="宋体" w:cs="宋体"/>
          <w:color w:val="000000"/>
        </w:rPr>
        <w:t xml:space="preserve">.本项目</w:t>
      </w:r>
      <w:r>
        <w:rPr>
          <w:rFonts w:hint="eastAsia" w:ascii="宋体" w:hAnsi="宋体" w:cs="宋体"/>
          <w:color w:val="000000"/>
          <w:u w:val="single"/>
        </w:rPr>
        <w:t xml:space="preserve"> 不接受 </w:t>
      </w:r>
      <w:r>
        <w:rPr>
          <w:rFonts w:hint="eastAsia" w:ascii="宋体" w:hAnsi="宋体" w:cs="宋体"/>
          <w:color w:val="000000"/>
        </w:rPr>
        <w:t xml:space="preserve">联合体投标。</w:t>
      </w:r>
      <w:r/>
    </w:p>
    <w:p>
      <w:pPr>
        <w:ind w:firstLine="420"/>
        <w:spacing w:line="360" w:lineRule="auto"/>
      </w:pPr>
      <w:r>
        <w:rPr>
          <w:rFonts w:hint="eastAsia" w:ascii="宋体" w:hAnsi="宋体" w:cs="宋体"/>
          <w:lang w:val="en-US" w:eastAsia="zh-CN"/>
        </w:rPr>
        <w:t xml:space="preserve">9</w:t>
      </w:r>
      <w:r>
        <w:rPr>
          <w:rFonts w:hint="eastAsia" w:ascii="宋体" w:hAnsi="宋体" w:cs="宋体"/>
        </w:rPr>
        <w:t xml:space="preserve">.本项目</w:t>
      </w:r>
      <w:r>
        <w:rPr>
          <w:rFonts w:hint="eastAsia" w:ascii="宋体" w:hAnsi="宋体" w:cs="宋体"/>
          <w:u w:val="single"/>
        </w:rPr>
        <w:t xml:space="preserve"> 不接受 </w:t>
      </w:r>
      <w:r>
        <w:rPr>
          <w:rFonts w:hint="eastAsia" w:ascii="宋体" w:hAnsi="宋体" w:cs="宋体"/>
        </w:rPr>
        <w:t xml:space="preserve">进口产品投标。</w:t>
      </w:r>
      <w:r/>
    </w:p>
    <w:p>
      <w:pPr>
        <w:spacing w:line="360" w:lineRule="auto"/>
        <w:tabs>
          <w:tab w:val="left" w:pos="266" w:leader="none"/>
        </w:tabs>
        <w:rPr>
          <w:rFonts w:ascii="宋体" w:hAnsi="宋体" w:cs="宋体"/>
          <w:b/>
          <w:bCs/>
        </w:rPr>
        <w:outlineLvl w:val="1"/>
      </w:pPr>
      <w:r/>
      <w:bookmarkStart w:id="29" w:name="_Toc35393622"/>
      <w:r/>
      <w:bookmarkStart w:id="30" w:name="_Toc28359080"/>
      <w:r/>
      <w:bookmarkStart w:id="31" w:name="_Toc31055"/>
      <w:r/>
      <w:bookmarkStart w:id="32" w:name="_Toc35393791"/>
      <w:r/>
      <w:bookmarkStart w:id="33" w:name="_Toc24912"/>
      <w:r/>
      <w:bookmarkStart w:id="34" w:name="_Toc100"/>
      <w:r/>
      <w:bookmarkStart w:id="35" w:name="_Toc28359003"/>
      <w:r/>
      <w:bookmarkStart w:id="36" w:name="_Toc38985264"/>
      <w:r>
        <w:rPr>
          <w:rFonts w:hint="eastAsia" w:ascii="宋体" w:hAnsi="宋体" w:cs="宋体"/>
          <w:b/>
          <w:bCs/>
        </w:rPr>
        <w:t xml:space="preserve">二、申请人的资格要求：</w:t>
      </w:r>
      <w:bookmarkEnd w:id="29"/>
      <w:r/>
      <w:bookmarkEnd w:id="30"/>
      <w:r/>
      <w:bookmarkEnd w:id="31"/>
      <w:r/>
      <w:bookmarkEnd w:id="32"/>
      <w:r/>
      <w:bookmarkEnd w:id="33"/>
      <w:r/>
      <w:bookmarkEnd w:id="34"/>
      <w:r/>
      <w:bookmarkEnd w:id="35"/>
      <w:r/>
      <w:bookmarkEnd w:id="36"/>
      <w:r/>
      <w:r/>
    </w:p>
    <w:p>
      <w:pPr>
        <w:ind w:firstLine="420"/>
        <w:spacing w:line="360" w:lineRule="auto"/>
        <w:rPr>
          <w:rFonts w:ascii="宋体" w:hAnsi="宋体" w:cs="宋体"/>
          <w:szCs w:val="21"/>
        </w:rPr>
      </w:pPr>
      <w:r/>
      <w:bookmarkStart w:id="37" w:name="_Toc28359004"/>
      <w:r/>
      <w:bookmarkStart w:id="38" w:name="_Toc35393623"/>
      <w:r/>
      <w:bookmarkStart w:id="39" w:name="_Toc28359081"/>
      <w:r/>
      <w:bookmarkStart w:id="40" w:name="_Toc38985265"/>
      <w:r/>
      <w:bookmarkStart w:id="41" w:name="_Toc35393792"/>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bookmarkStart w:id="42" w:name="_Toc5171"/>
      <w:r/>
      <w:bookmarkStart w:id="43" w:name="_Toc22036"/>
      <w:r>
        <w:rPr>
          <w:rFonts w:hint="eastAsia" w:ascii="宋体" w:hAnsi="宋体" w:cs="宋体"/>
          <w:i/>
          <w:iCs/>
          <w:szCs w:val="21"/>
          <w:u w:val="single"/>
        </w:rPr>
        <w:t xml:space="preserve">1.1法人或者其他组织的营业执照等证明文件，自然人的身份证明</w:t>
      </w:r>
      <w:bookmarkEnd w:id="42"/>
      <w:r/>
      <w:bookmarkEnd w:id="43"/>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w:t>
      </w:r>
      <w:r>
        <w:rPr>
          <w:rFonts w:hint="eastAsia" w:ascii="宋体" w:hAnsi="宋体" w:cs="宋体"/>
          <w:b/>
          <w:bCs/>
          <w:i/>
          <w:iCs/>
          <w:szCs w:val="21"/>
          <w:u w:val="single"/>
          <w:lang w:val="en-US" w:eastAsia="zh-CN"/>
        </w:rPr>
        <w:t xml:space="preserve">(2026年3月-2026年5月)</w:t>
      </w:r>
      <w:r>
        <w:rPr>
          <w:rFonts w:hint="eastAsia" w:ascii="宋体" w:hAnsi="宋体" w:cs="宋体"/>
          <w:b/>
          <w:bCs/>
          <w:i/>
          <w:iCs/>
          <w:szCs w:val="21"/>
          <w:u w:val="single"/>
        </w:rPr>
        <w:t xml:space="preserve">内任意一个月缴纳职工社会保障资金的缴款凭证或缴款证明)（投标人依法享受缓缴、免缴的提供证明材料）</w:t>
      </w:r>
      <w:r/>
    </w:p>
    <w:p>
      <w:pPr>
        <w:ind w:firstLine="420"/>
        <w:spacing w:line="360" w:lineRule="auto"/>
        <w:rPr>
          <w:rFonts w:ascii="宋体" w:hAnsi="宋体"/>
          <w:b/>
          <w:bCs/>
          <w:i/>
          <w:iCs/>
          <w:color w:val="ff0000"/>
          <w:u w:val="single"/>
        </w:rPr>
      </w:pPr>
      <w:r>
        <w:rPr>
          <w:rFonts w:hint="eastAsia" w:ascii="宋体" w:hAnsi="宋体" w:cs="宋体"/>
          <w:i/>
          <w:iCs/>
          <w:szCs w:val="21"/>
          <w:u w:val="single"/>
        </w:rPr>
        <w:t xml:space="preserve">1.3投标人近三个</w:t>
      </w:r>
      <w:r>
        <w:rPr>
          <w:rFonts w:hint="eastAsia" w:ascii="宋体" w:hAnsi="宋体" w:cs="宋体"/>
          <w:b w:val="0"/>
          <w:bCs w:val="0"/>
          <w:i/>
          <w:iCs/>
          <w:szCs w:val="21"/>
          <w:u w:val="single"/>
        </w:rPr>
        <w:t xml:space="preserve">月</w:t>
      </w:r>
      <w:r>
        <w:rPr>
          <w:rFonts w:hint="eastAsia" w:ascii="宋体" w:hAnsi="宋体" w:cs="宋体"/>
          <w:b w:val="0"/>
          <w:bCs w:val="0"/>
          <w:i/>
          <w:iCs/>
          <w:szCs w:val="21"/>
          <w:u w:val="single"/>
          <w:lang w:val="en-US" w:eastAsia="zh-CN"/>
        </w:rPr>
        <w:t xml:space="preserve">(2026年3月-2026年5月)</w:t>
      </w:r>
      <w:r>
        <w:rPr>
          <w:rFonts w:hint="eastAsia" w:ascii="宋体" w:hAnsi="宋体" w:cs="宋体"/>
          <w:b w:val="0"/>
          <w:bCs w:val="0"/>
          <w:i/>
          <w:iCs/>
          <w:szCs w:val="21"/>
          <w:u w:val="single"/>
        </w:rPr>
        <w:t xml:space="preserve">内</w:t>
      </w:r>
      <w:r>
        <w:rPr>
          <w:rFonts w:hint="eastAsia" w:ascii="宋体" w:hAnsi="宋体" w:cs="宋体"/>
          <w:i/>
          <w:iCs/>
          <w:szCs w:val="21"/>
          <w:u w:val="single"/>
        </w:rPr>
        <w:t xml:space="preserve">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t>
      </w:r>
      <w:r>
        <w:rPr>
          <w:rFonts w:hint="eastAsia" w:ascii="宋体" w:hAnsi="宋体" w:cs="宋体"/>
          <w:i/>
          <w:iCs/>
          <w:szCs w:val="21"/>
          <w:u w:val="single"/>
          <w:lang w:eastAsia="zh-CN"/>
        </w:rPr>
        <w:t xml:space="preserve">”</w:t>
      </w:r>
      <w:r>
        <w:rPr>
          <w:rFonts w:hint="eastAsia" w:ascii="宋体" w:hAnsi="宋体" w:cs="宋体"/>
          <w:i/>
          <w:iCs/>
          <w:szCs w:val="21"/>
          <w:u w:val="single"/>
        </w:rPr>
        <w:t xml:space="preserve">(www.ccgp.gov.cn)列入失信被执行人、重大税收违法案件当事人名单、政府采购严重违法失信行为记录名单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bookmarkStart w:id="44" w:name="_Toc18851"/>
      <w:r/>
      <w:bookmarkStart w:id="45" w:name="_Toc28524"/>
      <w:r>
        <w:rPr>
          <w:rFonts w:hint="eastAsia" w:ascii="宋体" w:hAnsi="宋体" w:cs="宋体"/>
          <w:i/>
          <w:iCs/>
          <w:szCs w:val="21"/>
          <w:u w:val="single"/>
        </w:rPr>
        <w:t xml:space="preserve">1.8供应商信用承诺函</w:t>
      </w:r>
      <w:bookmarkEnd w:id="44"/>
      <w:r/>
      <w:bookmarkEnd w:id="45"/>
      <w:r/>
      <w:r/>
    </w:p>
    <w:p>
      <w:pPr>
        <w:ind w:firstLine="420"/>
        <w:spacing w:line="360" w:lineRule="auto"/>
        <w:rPr>
          <w:rFonts w:ascii="宋体" w:hAnsi="宋体" w:cs="宋体"/>
          <w:i/>
          <w:szCs w:val="21"/>
          <w:u w:val="single"/>
        </w:rPr>
      </w:pPr>
      <w:r>
        <w:rPr>
          <w:rFonts w:hint="eastAsia" w:ascii="宋体" w:hAnsi="宋体" w:cs="宋体"/>
          <w:szCs w:val="21"/>
        </w:rPr>
        <w:t xml:space="preserve">2.落实政府采购政策需满足的资格要求：</w:t>
      </w:r>
      <w:r>
        <w:rPr>
          <w:rFonts w:hint="eastAsia" w:ascii="宋体" w:hAnsi="宋体" w:cs="宋体"/>
          <w:i/>
          <w:szCs w:val="21"/>
          <w:u w:val="single"/>
        </w:rPr>
        <w:t xml:space="preserve">本项目专门面向中小企业采购。投标人须提供《中小企业声明函》，《中小企业声明函》不符合要求或未提供的，投标文件无效。本项目采购标的按中小企业划分标准所属行业区分为工业。</w:t>
      </w:r>
      <w:r/>
    </w:p>
    <w:p>
      <w:pPr>
        <w:ind w:firstLine="420"/>
        <w:spacing w:line="360" w:lineRule="auto"/>
        <w:rPr>
          <w:rFonts w:hint="eastAsia" w:ascii="宋体" w:hAnsi="宋体" w:eastAsia="宋体" w:cs="宋体"/>
          <w:szCs w:val="21"/>
          <w:u w:val="single"/>
          <w:lang w:val="en-US" w:eastAsia="zh-CN"/>
        </w:rPr>
      </w:pPr>
      <w:r>
        <w:rPr>
          <w:rFonts w:hint="eastAsia" w:ascii="宋体" w:hAnsi="宋体" w:cs="宋体"/>
          <w:szCs w:val="21"/>
        </w:rPr>
        <w:t xml:space="preserve">3.本项目的特定资格要求：</w:t>
      </w:r>
      <w:r>
        <w:rPr>
          <w:rFonts w:hint="eastAsia" w:ascii="宋体" w:hAnsi="宋体" w:cs="宋体"/>
          <w:szCs w:val="21"/>
          <w:u w:val="single"/>
        </w:rPr>
        <w:t xml:space="preserve">无</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p>
    <w:p>
      <w:pPr>
        <w:spacing w:line="360" w:lineRule="auto"/>
        <w:tabs>
          <w:tab w:val="left" w:pos="266" w:leader="none"/>
        </w:tabs>
        <w:rPr>
          <w:rFonts w:ascii="宋体" w:hAnsi="宋体" w:cs="宋体"/>
          <w:b/>
          <w:bCs/>
        </w:rPr>
        <w:outlineLvl w:val="1"/>
      </w:pPr>
      <w:r/>
      <w:bookmarkStart w:id="46" w:name="_Toc23766"/>
      <w:r/>
      <w:bookmarkStart w:id="47" w:name="_Toc27325"/>
      <w:r/>
      <w:bookmarkStart w:id="48" w:name="_Toc20796"/>
      <w:r>
        <w:rPr>
          <w:rFonts w:hint="eastAsia" w:ascii="宋体" w:hAnsi="宋体" w:cs="宋体"/>
          <w:b/>
          <w:bCs/>
        </w:rPr>
        <w:t xml:space="preserve">三、获取招标文件</w:t>
      </w:r>
      <w:bookmarkEnd w:id="37"/>
      <w:r/>
      <w:bookmarkEnd w:id="38"/>
      <w:r/>
      <w:bookmarkEnd w:id="39"/>
      <w:r/>
      <w:bookmarkEnd w:id="40"/>
      <w:r/>
      <w:bookmarkEnd w:id="41"/>
      <w:r/>
      <w:bookmarkEnd w:id="46"/>
      <w:r/>
      <w:bookmarkEnd w:id="47"/>
      <w:r/>
      <w:bookmarkEnd w:id="48"/>
      <w:r/>
      <w:r/>
    </w:p>
    <w:p>
      <w:pPr>
        <w:ind w:firstLine="420"/>
        <w:spacing w:line="360" w:lineRule="auto"/>
        <w:rPr>
          <w:rFonts w:ascii="宋体" w:hAnsi="宋体" w:cs="宋体"/>
        </w:rPr>
      </w:pPr>
      <w:r/>
      <w:bookmarkStart w:id="49" w:name="_Toc28359005"/>
      <w:r/>
      <w:bookmarkStart w:id="50" w:name="_Toc28359082"/>
      <w:r/>
      <w:bookmarkStart w:id="51" w:name="_Toc35393624"/>
      <w:r/>
      <w:bookmarkStart w:id="52" w:name="_Toc35393793"/>
      <w:r/>
      <w:bookmarkStart w:id="53" w:name="_Toc38985266"/>
      <w:r>
        <w:rPr>
          <w:rFonts w:hint="eastAsia" w:ascii="宋体" w:hAnsi="宋体" w:cs="宋体"/>
        </w:rPr>
        <w:t xml:space="preserve">1.时间：自公告发布之日起至响应文件提交截止时间止。</w:t>
      </w:r>
      <w:r/>
    </w:p>
    <w:p>
      <w:pPr>
        <w:ind w:firstLine="420"/>
        <w:spacing w:line="360" w:lineRule="auto"/>
      </w:pPr>
      <w:r/>
      <w:bookmarkStart w:id="54" w:name="_Toc30"/>
      <w:r/>
      <w:bookmarkStart w:id="55" w:name="_Toc3639"/>
      <w:r>
        <w:rPr>
          <w:rFonts w:hint="eastAsia" w:ascii="宋体" w:hAnsi="宋体" w:cs="宋体"/>
          <w:b/>
          <w:bCs/>
        </w:rPr>
        <w:t xml:space="preserve">2.获取方式：本项目采用网上注册登记方式。</w:t>
      </w:r>
      <w:bookmarkEnd w:id="54"/>
      <w:r/>
      <w:bookmarkEnd w:id="55"/>
      <w:r/>
      <w:r/>
    </w:p>
    <w:p>
      <w:pPr>
        <w:ind w:firstLine="42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42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0"/>
        <w:spacing w:line="240" w:lineRule="auto"/>
        <w:rPr>
          <w:rFonts w:ascii="宋体" w:hAnsi="宋体" w:cs="宋体"/>
          <w:b/>
          <w:bCs/>
        </w:rPr>
      </w:pPr>
      <w:r>
        <w:rPr>
          <w:rFonts w:hint="eastAsia" w:ascii="宋体" w:hAnsi="宋体" w:cs="宋体"/>
          <w:b/>
          <w:bCs/>
        </w:rPr>
        <w:t xml:space="preserve">（3）“CA数字证书”的办理材料以及供应商操作手册详见：</w:t>
      </w:r>
      <w:r/>
    </w:p>
    <w:p>
      <w:pPr>
        <w:ind w:firstLine="420"/>
        <w:spacing w:line="240" w:lineRule="auto"/>
        <w:rPr>
          <w:rFonts w:ascii="宋体" w:hAnsi="宋体" w:cs="宋体"/>
          <w:b/>
          <w:bCs/>
        </w:rPr>
      </w:pPr>
      <w:r>
        <w:rPr>
          <w:rFonts w:hint="eastAsia" w:ascii="宋体" w:hAnsi="宋体" w:cs="宋体"/>
          <w:b/>
          <w:bCs/>
        </w:rPr>
        <w:t xml:space="preserve">http://zfcg.yangzhou.gov.cn/zfcg/xzzx/202309/4d7de1f7865f4a2894fc22bc452f94d8.shtml。</w:t>
      </w:r>
      <w:r/>
    </w:p>
    <w:p>
      <w:pPr>
        <w:ind w:firstLine="420"/>
        <w:spacing w:line="24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highlight w:val="none"/>
        </w:rPr>
        <w:outlineLvl w:val="1"/>
      </w:pPr>
      <w:r/>
      <w:bookmarkStart w:id="56" w:name="_Toc23401"/>
      <w:r/>
      <w:bookmarkStart w:id="57" w:name="_Toc13045"/>
      <w:r/>
      <w:bookmarkStart w:id="58" w:name="_Toc24345"/>
      <w:r>
        <w:rPr>
          <w:rFonts w:hint="eastAsia" w:ascii="宋体" w:hAnsi="宋体" w:cs="宋体"/>
          <w:b/>
          <w:bCs/>
        </w:rPr>
        <w:t xml:space="preserve">四、提交投标</w:t>
      </w:r>
      <w:r>
        <w:rPr>
          <w:rFonts w:hint="eastAsia" w:ascii="宋体" w:hAnsi="宋体" w:cs="宋体"/>
          <w:b/>
          <w:bCs/>
          <w:highlight w:val="none"/>
        </w:rPr>
        <w:t xml:space="preserve">文件</w:t>
      </w:r>
      <w:bookmarkEnd w:id="49"/>
      <w:r/>
      <w:bookmarkEnd w:id="50"/>
      <w:r>
        <w:rPr>
          <w:rFonts w:hint="eastAsia" w:ascii="宋体" w:hAnsi="宋体" w:cs="宋体"/>
          <w:b/>
          <w:bCs/>
          <w:highlight w:val="none"/>
        </w:rPr>
        <w:t xml:space="preserve">截止时间、开标时间和地点</w:t>
      </w:r>
      <w:bookmarkEnd w:id="51"/>
      <w:r/>
      <w:bookmarkEnd w:id="52"/>
      <w:r/>
      <w:bookmarkEnd w:id="53"/>
      <w:r/>
      <w:bookmarkEnd w:id="56"/>
      <w:r/>
      <w:bookmarkEnd w:id="57"/>
      <w:r/>
      <w:bookmarkEnd w:id="58"/>
      <w:r/>
      <w:r/>
    </w:p>
    <w:p>
      <w:pPr>
        <w:ind w:firstLine="420"/>
        <w:spacing w:line="360" w:lineRule="auto"/>
        <w:rPr>
          <w:rFonts w:ascii="宋体" w:hAnsi="宋体" w:cs="宋体"/>
        </w:rPr>
      </w:pPr>
      <w:r/>
      <w:bookmarkStart w:id="59" w:name="_Toc9537"/>
      <w:r/>
      <w:bookmarkStart w:id="60" w:name="_Toc2365"/>
      <w:r>
        <w:rPr>
          <w:rFonts w:hint="eastAsia" w:ascii="宋体" w:hAnsi="宋体" w:cs="宋体"/>
          <w:highlight w:val="none"/>
        </w:rPr>
        <w:t xml:space="preserve">1.时间：</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30</w:t>
      </w:r>
      <w:r>
        <w:rPr>
          <w:rFonts w:hint="eastAsia" w:ascii="宋体" w:hAnsi="宋体" w:cs="宋体"/>
          <w:highlight w:val="none"/>
          <w:u w:val="single"/>
        </w:rPr>
        <w:t xml:space="preserve">日9</w:t>
      </w:r>
      <w:r>
        <w:rPr>
          <w:rFonts w:hint="eastAsia" w:ascii="宋体" w:hAnsi="宋体" w:cs="宋体"/>
          <w:highlight w:val="none"/>
          <w:u w:val="single"/>
          <w:lang w:eastAsia="zh-CN"/>
        </w:rPr>
        <w:t xml:space="preserve">：</w:t>
      </w:r>
      <w:r>
        <w:rPr>
          <w:rFonts w:hint="eastAsia" w:ascii="宋体" w:hAnsi="宋体" w:cs="宋体"/>
          <w:u w:val="single"/>
        </w:rPr>
        <w:t xml:space="preserve">00</w:t>
      </w:r>
      <w:r>
        <w:rPr>
          <w:rFonts w:hint="eastAsia" w:ascii="宋体" w:hAnsi="宋体" w:cs="宋体"/>
        </w:rPr>
        <w:t xml:space="preserve">（北京时间）</w:t>
      </w:r>
      <w:bookmarkEnd w:id="59"/>
      <w:r/>
      <w:bookmarkEnd w:id="60"/>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outlineLvl w:val="1"/>
      </w:pPr>
      <w:r/>
      <w:bookmarkStart w:id="61" w:name="_Toc35393794"/>
      <w:r/>
      <w:bookmarkStart w:id="62" w:name="_Toc16125"/>
      <w:r/>
      <w:bookmarkStart w:id="63" w:name="_Toc28359084"/>
      <w:r/>
      <w:bookmarkStart w:id="64" w:name="_Toc38985267"/>
      <w:r/>
      <w:bookmarkStart w:id="65" w:name="_Toc2115"/>
      <w:r/>
      <w:bookmarkStart w:id="66" w:name="_Toc28359007"/>
      <w:r/>
      <w:bookmarkStart w:id="67" w:name="_Toc35393625"/>
      <w:r/>
      <w:bookmarkStart w:id="68" w:name="_Toc29475"/>
      <w:r>
        <w:rPr>
          <w:rFonts w:hint="eastAsia" w:ascii="宋体" w:hAnsi="宋体" w:cs="宋体"/>
          <w:b/>
          <w:bCs/>
        </w:rPr>
        <w:t xml:space="preserve">五、公告期限</w:t>
      </w:r>
      <w:bookmarkEnd w:id="61"/>
      <w:r/>
      <w:bookmarkEnd w:id="62"/>
      <w:r/>
      <w:bookmarkEnd w:id="63"/>
      <w:r/>
      <w:bookmarkEnd w:id="64"/>
      <w:r/>
      <w:bookmarkEnd w:id="65"/>
      <w:r/>
      <w:bookmarkEnd w:id="66"/>
      <w:r/>
      <w:bookmarkEnd w:id="67"/>
      <w:r/>
      <w:bookmarkEnd w:id="68"/>
      <w:r/>
      <w:r/>
    </w:p>
    <w:p>
      <w:pPr>
        <w:ind w:firstLine="420"/>
        <w:spacing w:line="360" w:lineRule="auto"/>
        <w:rPr>
          <w:rFonts w:ascii="宋体" w:hAnsi="宋体" w:cs="宋体"/>
        </w:rPr>
      </w:pPr>
      <w:r/>
      <w:bookmarkStart w:id="69" w:name="_Toc35393795"/>
      <w:r/>
      <w:bookmarkStart w:id="70" w:name="_Toc38985268"/>
      <w:r/>
      <w:bookmarkStart w:id="71"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outlineLvl w:val="1"/>
      </w:pPr>
      <w:r/>
      <w:bookmarkStart w:id="72" w:name="_Toc2618"/>
      <w:r/>
      <w:bookmarkStart w:id="73" w:name="_Toc32321"/>
      <w:r/>
      <w:bookmarkStart w:id="74" w:name="_Toc23246"/>
      <w:r>
        <w:rPr>
          <w:rFonts w:hint="eastAsia" w:ascii="宋体" w:hAnsi="宋体" w:cs="宋体"/>
          <w:b/>
          <w:bCs/>
        </w:rPr>
        <w:t xml:space="preserve">六、其他补充事宜</w:t>
      </w:r>
      <w:bookmarkEnd w:id="69"/>
      <w:r/>
      <w:bookmarkEnd w:id="70"/>
      <w:r/>
      <w:bookmarkEnd w:id="71"/>
      <w:r/>
      <w:bookmarkEnd w:id="72"/>
      <w:r/>
      <w:bookmarkEnd w:id="73"/>
      <w:r/>
      <w:bookmarkEnd w:id="74"/>
      <w:r/>
      <w:r/>
    </w:p>
    <w:p>
      <w:pPr>
        <w:ind w:firstLine="420"/>
        <w:spacing w:line="360" w:lineRule="auto"/>
        <w:tabs>
          <w:tab w:val="left" w:pos="266" w:leader="none"/>
        </w:tabs>
        <w:rPr>
          <w:rFonts w:hint="eastAsia" w:ascii="宋体" w:hAnsi="宋体" w:cs="宋体"/>
          <w:b w:val="0"/>
          <w:bCs w:val="0"/>
          <w:lang w:val="en-US" w:eastAsia="zh-CN"/>
        </w:rPr>
        <w:outlineLvl w:val="1"/>
      </w:pPr>
      <w:r/>
      <w:bookmarkStart w:id="75" w:name="_Toc18694"/>
      <w:r/>
      <w:bookmarkStart w:id="76" w:name="_Toc38985269"/>
      <w:r/>
      <w:bookmarkStart w:id="77" w:name="_Toc35393627"/>
      <w:r/>
      <w:bookmarkStart w:id="78" w:name="_Toc28359085"/>
      <w:r/>
      <w:bookmarkStart w:id="79" w:name="_Toc28359008"/>
      <w:r/>
      <w:bookmarkStart w:id="80" w:name="_Toc23688"/>
      <w:r/>
      <w:bookmarkStart w:id="81" w:name="_Toc29069"/>
      <w:r/>
      <w:bookmarkStart w:id="82" w:name="_Toc35393796"/>
      <w:r>
        <w:rPr>
          <w:rFonts w:hint="eastAsia" w:ascii="宋体" w:hAnsi="宋体" w:cs="宋体"/>
          <w:b w:val="0"/>
          <w:bCs w:val="0"/>
          <w:lang w:val="en-US" w:eastAsia="zh-CN"/>
        </w:rPr>
        <w:t xml:space="preserve">无</w:t>
      </w:r>
      <w:r/>
    </w:p>
    <w:p>
      <w:pPr>
        <w:spacing w:line="360" w:lineRule="auto"/>
        <w:tabs>
          <w:tab w:val="left" w:pos="266" w:leader="none"/>
        </w:tabs>
        <w:rPr>
          <w:rFonts w:ascii="宋体" w:hAnsi="宋体" w:cs="宋体"/>
          <w:b/>
          <w:bCs/>
        </w:rPr>
        <w:outlineLvl w:val="1"/>
      </w:pPr>
      <w:r>
        <w:rPr>
          <w:rFonts w:hint="eastAsia" w:ascii="宋体" w:hAnsi="宋体" w:cs="宋体"/>
          <w:b/>
          <w:bCs/>
        </w:rPr>
        <w:t xml:space="preserve">七、本次招标联系方式</w:t>
      </w:r>
      <w:bookmarkEnd w:id="75"/>
      <w:r/>
      <w:bookmarkEnd w:id="76"/>
      <w:r/>
      <w:bookmarkEnd w:id="77"/>
      <w:r/>
      <w:bookmarkEnd w:id="78"/>
      <w:r/>
      <w:bookmarkEnd w:id="79"/>
      <w:r/>
      <w:bookmarkEnd w:id="80"/>
      <w:r/>
      <w:bookmarkEnd w:id="81"/>
      <w:r/>
      <w:bookmarkEnd w:id="82"/>
      <w:r/>
      <w:bookmarkStart w:id="369" w:name="_GoBack"/>
      <w:r/>
      <w:bookmarkEnd w:id="369"/>
      <w:r/>
      <w:r/>
    </w:p>
    <w:p>
      <w:pPr>
        <w:ind w:firstLine="420"/>
        <w:spacing w:line="360" w:lineRule="auto"/>
        <w:rPr>
          <w:rFonts w:ascii="宋体" w:hAnsi="宋体" w:cs="宋体"/>
        </w:rPr>
      </w:pPr>
      <w:r/>
      <w:bookmarkStart w:id="83" w:name="_Toc29369"/>
      <w:r/>
      <w:bookmarkStart w:id="84" w:name="_Toc25700"/>
      <w:r/>
      <w:bookmarkStart w:id="85" w:name="XMJBRDH_1"/>
      <w:r/>
      <w:bookmarkStart w:id="86" w:name="_Toc28359010"/>
      <w:r/>
      <w:bookmarkStart w:id="87" w:name="_Toc28359087"/>
      <w:r>
        <w:rPr>
          <w:rFonts w:hint="eastAsia" w:ascii="宋体" w:hAnsi="宋体" w:cs="宋体"/>
        </w:rPr>
        <w:t xml:space="preserve">1.采购人信息</w:t>
      </w:r>
      <w:bookmarkEnd w:id="83"/>
      <w:r/>
      <w:bookmarkEnd w:id="84"/>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eastAsia="zh-CN"/>
        </w:rPr>
        <w:t xml:space="preserve">高邮市农业农村局</w:t>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lang w:eastAsia="zh-CN"/>
        </w:rPr>
        <w:t xml:space="preserve">高邮市文游中路173号</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lang w:eastAsia="zh-CN"/>
        </w:rPr>
        <w:t xml:space="preserve">杨婷</w:t>
      </w:r>
      <w:r>
        <w:rPr>
          <w:rFonts w:hint="eastAsia" w:ascii="宋体" w:hAnsi="宋体" w:cs="宋体"/>
          <w:u w:val="single"/>
        </w:rPr>
        <w:t xml:space="preserve">         </w:t>
      </w:r>
      <w:r/>
    </w:p>
    <w:p>
      <w:pPr>
        <w:ind w:firstLine="420"/>
        <w:spacing w:line="360" w:lineRule="auto"/>
        <w:rPr>
          <w:rFonts w:ascii="宋体" w:hAnsi="宋体" w:cs="宋体"/>
          <w:u w:val="single"/>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lang w:eastAsia="zh-CN"/>
        </w:rPr>
        <w:t xml:space="preserve">15050751717</w:t>
      </w:r>
      <w:r>
        <w:rPr>
          <w:rFonts w:hint="eastAsia" w:ascii="宋体" w:hAnsi="宋体" w:cs="宋体"/>
          <w:u w:val="single"/>
        </w:rPr>
        <w:t xml:space="preserve">      </w:t>
      </w:r>
      <w:r/>
    </w:p>
    <w:p>
      <w:pPr>
        <w:ind w:firstLine="420"/>
        <w:spacing w:line="360" w:lineRule="auto"/>
        <w:rPr>
          <w:rFonts w:ascii="宋体" w:hAnsi="宋体" w:cs="宋体"/>
        </w:rPr>
      </w:pPr>
      <w:r/>
      <w:bookmarkStart w:id="88" w:name="_Toc22260"/>
      <w:r/>
      <w:bookmarkStart w:id="89" w:name="_Toc1979"/>
      <w:r>
        <w:rPr>
          <w:rFonts w:hint="eastAsia" w:ascii="宋体" w:hAnsi="宋体" w:cs="宋体"/>
        </w:rPr>
        <w:t xml:space="preserve">2.采购代理机构信息</w:t>
      </w:r>
      <w:bookmarkEnd w:id="88"/>
      <w:r/>
      <w:bookmarkEnd w:id="89"/>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eastAsia="zh-CN"/>
        </w:rPr>
        <w:t xml:space="preserve">江苏汇邦工程咨询有限公司</w:t>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高邮市金拇指广场A栋301</w:t>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联 系 人：</w:t>
      </w:r>
      <w:r>
        <w:rPr>
          <w:rFonts w:hint="eastAsia" w:ascii="宋体" w:hAnsi="宋体" w:cs="宋体"/>
          <w:u w:val="single"/>
          <w:lang w:val="en-US" w:eastAsia="zh-CN"/>
        </w:rPr>
        <w:t xml:space="preserve">       张芳          </w:t>
      </w:r>
      <w:r/>
    </w:p>
    <w:p>
      <w:pPr>
        <w:ind w:firstLine="420"/>
        <w:spacing w:line="360" w:lineRule="auto"/>
        <w:rPr>
          <w:rFonts w:hint="default" w:ascii="宋体" w:hAnsi="宋体" w:eastAsia="宋体" w:cs="宋体"/>
          <w:u w:val="single"/>
          <w:lang w:val="en-US" w:eastAsia="zh-CN"/>
        </w:rPr>
      </w:pPr>
      <w:r>
        <w:rPr>
          <w:rFonts w:hint="eastAsia" w:ascii="宋体" w:hAnsi="宋体" w:cs="宋体"/>
        </w:rPr>
        <w:t xml:space="preserve">联系电话：</w:t>
      </w:r>
      <w:bookmarkEnd w:id="85"/>
      <w:r>
        <w:rPr>
          <w:rFonts w:hint="eastAsia" w:ascii="宋体" w:hAnsi="宋体" w:cs="宋体"/>
          <w:u w:val="single"/>
          <w:lang w:val="en-US" w:eastAsia="zh-CN"/>
        </w:rPr>
        <w:t xml:space="preserve">    </w:t>
      </w:r>
      <w:r>
        <w:rPr>
          <w:rFonts w:hint="eastAsia" w:ascii="宋体" w:hAnsi="宋体" w:cs="宋体"/>
          <w:u w:val="single"/>
        </w:rPr>
        <w:t xml:space="preserve">17715127640</w:t>
      </w:r>
      <w:r>
        <w:rPr>
          <w:rFonts w:hint="eastAsia" w:ascii="宋体" w:hAnsi="宋体" w:cs="宋体"/>
          <w:u w:val="single"/>
          <w:lang w:val="en-US" w:eastAsia="zh-CN"/>
        </w:rPr>
        <w:t xml:space="preserve">      </w:t>
      </w:r>
      <w:r/>
    </w:p>
    <w:p>
      <w:pPr>
        <w:spacing w:line="360" w:lineRule="auto"/>
        <w:tabs>
          <w:tab w:val="left" w:pos="266" w:leader="none"/>
        </w:tabs>
        <w:rPr>
          <w:rFonts w:ascii="宋体" w:hAnsi="宋体" w:cs="宋体"/>
          <w:b/>
          <w:bCs/>
        </w:rPr>
        <w:outlineLvl w:val="1"/>
      </w:pPr>
      <w:r/>
      <w:bookmarkStart w:id="90" w:name="_Toc13007"/>
      <w:r>
        <w:rPr>
          <w:rFonts w:hint="eastAsia" w:ascii="宋体" w:hAnsi="宋体" w:cs="宋体"/>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90"/>
      <w:r/>
      <w:bookmarkEnd w:id="86"/>
      <w:r/>
      <w:bookmarkEnd w:id="87"/>
      <w:r/>
      <w:r/>
    </w:p>
    <w:p>
      <w:pPr>
        <w:rPr>
          <w:rFonts w:ascii="宋体" w:hAnsi="宋体" w:cs="宋体"/>
          <w:b/>
          <w:bCs/>
        </w:rPr>
        <w:outlineLvl w:val="1"/>
      </w:pPr>
      <w:r/>
      <w:bookmarkStart w:id="91" w:name="_Toc21065"/>
      <w:r/>
      <w:bookmarkStart w:id="92" w:name="_Toc3447"/>
      <w:r/>
      <w:bookmarkStart w:id="93" w:name="_Toc1256"/>
      <w:r>
        <w:rPr>
          <w:rFonts w:hint="eastAsia" w:ascii="宋体" w:hAnsi="宋体" w:cs="宋体"/>
          <w:b/>
          <w:bCs/>
        </w:rPr>
        <w:t xml:space="preserve">九、其他</w:t>
      </w:r>
      <w:bookmarkEnd w:id="91"/>
      <w:r/>
      <w:bookmarkEnd w:id="92"/>
      <w:r/>
      <w:bookmarkEnd w:id="93"/>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p>
    <w:p>
      <w:pPr>
        <w:ind w:firstLine="420"/>
        <w:spacing w:line="360" w:lineRule="auto"/>
        <w:rPr>
          <w:rFonts w:ascii="宋体" w:hAnsi="宋体" w:cs="宋体"/>
          <w:bCs/>
        </w:rPr>
      </w:pPr>
      <w:r/>
      <w:bookmarkStart w:id="94" w:name="_Toc27330"/>
      <w:r/>
      <w:bookmarkStart w:id="95" w:name="_Toc20470"/>
      <w:r>
        <w:rPr>
          <w:rFonts w:hint="eastAsia" w:ascii="宋体" w:hAnsi="宋体" w:cs="宋体"/>
          <w:bCs/>
        </w:rPr>
        <w:t xml:space="preserve">4.本次招标</w:t>
      </w:r>
      <w:r>
        <w:rPr>
          <w:rFonts w:hint="eastAsia" w:ascii="宋体" w:hAnsi="宋体" w:cs="宋体"/>
          <w:b/>
        </w:rPr>
        <w:t xml:space="preserve">不收取</w:t>
      </w:r>
      <w:r>
        <w:rPr>
          <w:rFonts w:hint="eastAsia" w:ascii="宋体" w:hAnsi="宋体" w:cs="宋体"/>
          <w:bCs/>
        </w:rPr>
        <w:t xml:space="preserve">投标保证金。</w:t>
      </w:r>
      <w:bookmarkEnd w:id="94"/>
      <w:r/>
      <w:bookmarkEnd w:id="95"/>
      <w:r/>
      <w:r/>
    </w:p>
    <w:p>
      <w:pPr>
        <w:ind w:firstLine="420"/>
        <w:spacing w:line="360" w:lineRule="auto"/>
        <w:rPr>
          <w:rFonts w:ascii="宋体" w:hAnsi="宋体" w:cs="宋体"/>
          <w:bCs/>
        </w:rPr>
      </w:pPr>
      <w:r>
        <w:rPr>
          <w:rFonts w:hint="eastAsia" w:ascii="宋体" w:hAnsi="宋体" w:cs="宋体"/>
          <w:bCs/>
        </w:rPr>
        <w:t xml:space="preserve">5.有关本次招标的事项若存在变动或修改，敬请及时关注 “扬州市政府采购网”、“江苏省政府采购网”发布的信息。</w:t>
      </w:r>
      <w:r/>
    </w:p>
    <w:p>
      <w:pPr>
        <w:ind w:firstLine="420"/>
        <w:spacing w:line="360" w:lineRule="auto"/>
        <w:rPr>
          <w:rFonts w:ascii="宋体" w:hAnsi="宋体" w:cs="宋体"/>
          <w:bCs/>
        </w:rPr>
      </w:pPr>
      <w:r>
        <w:rPr>
          <w:rFonts w:hint="eastAsia" w:ascii="宋体" w:hAnsi="宋体" w:cs="宋体"/>
          <w:bCs/>
        </w:rPr>
        <w:t xml:space="preserve">6. 落实好政府采购履约资金扶持政策。中标/成交供应商可凭政府采购合同办理融资贷款，详见江苏政府采购网</w:t>
      </w:r>
      <w:r>
        <w:rPr>
          <w:rFonts w:ascii="宋体" w:hAnsi="宋体" w:cs="宋体"/>
          <w:bCs/>
        </w:rPr>
        <w:t xml:space="preserve">“</w:t>
      </w:r>
      <w:r>
        <w:rPr>
          <w:rFonts w:hint="eastAsia" w:ascii="宋体" w:hAnsi="宋体" w:cs="宋体"/>
          <w:bCs/>
        </w:rPr>
        <w:t xml:space="preserve">政采贷</w:t>
      </w:r>
      <w:r>
        <w:rPr>
          <w:rFonts w:ascii="宋体" w:hAnsi="宋体" w:cs="宋体"/>
          <w:bCs/>
        </w:rPr>
        <w:t xml:space="preserve">”</w:t>
      </w:r>
      <w:r>
        <w:rPr>
          <w:rFonts w:hint="eastAsia" w:ascii="宋体" w:hAnsi="宋体" w:cs="宋体"/>
          <w:bCs/>
        </w:rPr>
        <w:t xml:space="preserve">专栏。</w:t>
      </w:r>
      <w:r/>
    </w:p>
    <w:p>
      <w:pPr>
        <w:ind w:firstLine="420"/>
        <w:spacing w:line="360" w:lineRule="auto"/>
        <w:rPr>
          <w:rFonts w:ascii="宋体" w:hAnsi="宋体" w:cs="宋体"/>
          <w:bCs/>
        </w:rPr>
      </w:pPr>
      <w:r/>
      <w:bookmarkStart w:id="96" w:name="_Toc383"/>
      <w:r/>
      <w:bookmarkStart w:id="97" w:name="_Toc3607"/>
      <w:r>
        <w:rPr>
          <w:rFonts w:hint="eastAsia" w:ascii="宋体" w:hAnsi="宋体" w:cs="宋体"/>
          <w:bCs/>
        </w:rPr>
        <w:t xml:space="preserve">7.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Cs/>
          <w:lang w:eastAsia="zh-CN"/>
        </w:rPr>
        <w:t xml:space="preserve">（</w:t>
      </w:r>
      <w:r>
        <w:rPr>
          <w:rFonts w:hint="eastAsia" w:ascii="宋体" w:hAnsi="宋体" w:cs="宋体"/>
          <w:bCs/>
        </w:rPr>
        <w:t xml:space="preserve">由国家确定的认证机构出具的、处于有效期之内的节能产品、环境标志产品认证证书</w:t>
      </w:r>
      <w:r>
        <w:rPr>
          <w:rFonts w:hint="eastAsia" w:ascii="宋体" w:hAnsi="宋体" w:cs="宋体"/>
          <w:bCs/>
          <w:lang w:eastAsia="zh-CN"/>
        </w:rPr>
        <w:t xml:space="preserve">）</w:t>
      </w:r>
      <w:r>
        <w:rPr>
          <w:rFonts w:hint="eastAsia" w:ascii="宋体" w:hAnsi="宋体" w:cs="宋体"/>
          <w:bCs/>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6"/>
      <w:r/>
      <w:bookmarkEnd w:id="97"/>
      <w:r/>
      <w:r/>
    </w:p>
    <w:p>
      <w:pPr>
        <w:ind w:firstLine="422"/>
        <w:spacing w:line="360" w:lineRule="auto"/>
        <w:rPr>
          <w:rFonts w:hint="eastAsia" w:ascii="宋体" w:hAnsi="宋体" w:cs="宋体"/>
          <w:bCs/>
          <w:sz w:val="24"/>
          <w:szCs w:val="24"/>
        </w:rPr>
      </w:pPr>
      <w:r>
        <w:rPr>
          <w:rFonts w:hint="eastAsia" w:ascii="宋体" w:hAnsi="宋体" w:cs="宋体"/>
          <w:b/>
          <w:bCs/>
          <w:i/>
          <w:iCs/>
          <w:szCs w:val="21"/>
          <w:u w:val="single"/>
        </w:rPr>
        <w:t xml:space="preserve">8.本项目招标文件中所有斜体下划线部分为实质性条款，如不满足，则为无效投标。</w:t>
      </w:r>
      <w:r>
        <w:rPr>
          <w:rFonts w:hint="eastAsia" w:ascii="宋体" w:hAnsi="宋体" w:cs="宋体"/>
          <w:bCs/>
          <w:sz w:val="24"/>
          <w:szCs w:val="24"/>
        </w:rPr>
        <w:t xml:space="preserve"> </w:t>
      </w:r>
      <w:r/>
    </w:p>
    <w:p>
      <w:pPr>
        <w:jc w:val="center"/>
        <w:spacing w:line="360" w:lineRule="auto"/>
        <w:rPr>
          <w:rFonts w:hint="eastAsia" w:ascii="宋体" w:hAnsi="宋体"/>
          <w:b/>
          <w:bCs/>
          <w:color w:val="000000"/>
          <w:sz w:val="32"/>
          <w:szCs w:val="32"/>
        </w:rPr>
        <w:outlineLvl w:val="0"/>
      </w:pPr>
      <w:r/>
      <w:bookmarkStart w:id="98" w:name="_Toc9956"/>
      <w:r/>
      <w:bookmarkStart w:id="99" w:name="_Toc3055"/>
      <w:r/>
      <w:bookmarkStart w:id="100" w:name="_Toc25974"/>
      <w:r/>
      <w:bookmarkStart w:id="101" w:name="_Toc31083"/>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outlineLvl w:val="0"/>
      </w:pPr>
      <w:r>
        <w:rPr>
          <w:rFonts w:hint="eastAsia" w:ascii="宋体" w:hAnsi="宋体"/>
          <w:b/>
          <w:bCs/>
          <w:color w:val="000000"/>
          <w:sz w:val="32"/>
          <w:szCs w:val="32"/>
        </w:rPr>
        <w:t xml:space="preserve">第二章 </w:t>
      </w:r>
      <w:bookmarkStart w:id="102" w:name="_Toc27660"/>
      <w:r>
        <w:rPr>
          <w:rFonts w:hint="eastAsia" w:ascii="宋体" w:hAnsi="宋体"/>
          <w:b/>
          <w:bCs/>
          <w:color w:val="000000"/>
          <w:sz w:val="32"/>
          <w:szCs w:val="32"/>
        </w:rPr>
        <w:t xml:space="preserve">投标人须知</w:t>
      </w:r>
      <w:bookmarkEnd w:id="98"/>
      <w:r/>
      <w:bookmarkEnd w:id="99"/>
      <w:r/>
      <w:bookmarkEnd w:id="102"/>
      <w:r/>
      <w:r/>
    </w:p>
    <w:p>
      <w:pPr>
        <w:ind w:firstLine="422"/>
        <w:spacing w:line="440" w:lineRule="exact"/>
        <w:rPr>
          <w:rFonts w:ascii="宋体" w:hAnsi="宋体"/>
          <w:b/>
          <w:szCs w:val="21"/>
        </w:rPr>
        <w:outlineLvl w:val="1"/>
      </w:pPr>
      <w:r/>
      <w:bookmarkStart w:id="103" w:name="_Toc4192"/>
      <w:r>
        <w:rPr>
          <w:rFonts w:hint="eastAsia" w:ascii="宋体" w:hAnsi="宋体"/>
          <w:b/>
          <w:szCs w:val="21"/>
        </w:rPr>
        <w:t xml:space="preserve">1、招标方式</w:t>
      </w:r>
      <w:bookmarkEnd w:id="100"/>
      <w:r/>
      <w:bookmarkEnd w:id="101"/>
      <w:r/>
      <w:bookmarkEnd w:id="103"/>
      <w:r/>
      <w:r/>
    </w:p>
    <w:p>
      <w:pPr>
        <w:ind w:firstLine="420"/>
        <w:spacing w:line="440" w:lineRule="exact"/>
        <w:rPr>
          <w:rFonts w:ascii="宋体" w:hAnsi="宋体"/>
          <w:bCs/>
          <w:szCs w:val="21"/>
          <w:highlight w:val="none"/>
        </w:rPr>
      </w:pPr>
      <w:r>
        <w:rPr>
          <w:rFonts w:hint="eastAsia" w:ascii="宋体" w:hAnsi="宋体"/>
          <w:bCs/>
          <w:szCs w:val="21"/>
        </w:rPr>
        <w:t xml:space="preserve">1.1 本次招标采取公开招标方式，本招标文件仅适</w:t>
      </w:r>
      <w:r>
        <w:rPr>
          <w:rFonts w:hint="eastAsia" w:ascii="宋体" w:hAnsi="宋体"/>
          <w:bCs/>
          <w:szCs w:val="21"/>
          <w:highlight w:val="none"/>
        </w:rPr>
        <w:t xml:space="preserve">用于</w:t>
      </w:r>
      <w:r>
        <w:rPr>
          <w:rFonts w:hint="eastAsia" w:ascii="宋体" w:hAnsi="宋体"/>
          <w:bCs/>
          <w:szCs w:val="21"/>
          <w:highlight w:val="none"/>
          <w:lang w:eastAsia="zh-CN"/>
        </w:rPr>
        <w:t xml:space="preserve">JSZC-321084-HBZX-G2026-0003</w:t>
      </w:r>
      <w:r>
        <w:rPr>
          <w:rFonts w:hint="eastAsia" w:ascii="宋体" w:hAnsi="宋体"/>
          <w:bCs/>
          <w:szCs w:val="21"/>
          <w:highlight w:val="none"/>
        </w:rPr>
        <w:t xml:space="preserve">项目。</w:t>
      </w:r>
      <w:r/>
    </w:p>
    <w:p>
      <w:pPr>
        <w:ind w:firstLine="422"/>
        <w:spacing w:line="440" w:lineRule="exact"/>
        <w:rPr>
          <w:rFonts w:ascii="宋体" w:hAnsi="宋体"/>
          <w:b/>
          <w:szCs w:val="21"/>
        </w:rPr>
        <w:outlineLvl w:val="1"/>
      </w:pPr>
      <w:r/>
      <w:bookmarkStart w:id="104" w:name="_Toc32201"/>
      <w:r/>
      <w:bookmarkStart w:id="105" w:name="_Toc32763"/>
      <w:r/>
      <w:bookmarkStart w:id="106" w:name="_Toc25258"/>
      <w:r>
        <w:rPr>
          <w:rFonts w:hint="eastAsia" w:ascii="宋体" w:hAnsi="宋体"/>
          <w:b/>
          <w:szCs w:val="21"/>
        </w:rPr>
        <w:t xml:space="preserve">2、投标人</w:t>
      </w:r>
      <w:bookmarkEnd w:id="104"/>
      <w:r/>
      <w:bookmarkEnd w:id="105"/>
      <w:r/>
      <w:bookmarkEnd w:id="106"/>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pPr>
      <w:r>
        <w:rPr>
          <w:rFonts w:hint="eastAsia" w:ascii="宋体" w:hAnsi="宋体"/>
          <w:bCs/>
          <w:szCs w:val="21"/>
        </w:rPr>
        <w:t xml:space="preserve">2.2.2 满足本文件实质性条款的规定。</w:t>
      </w:r>
      <w:r/>
    </w:p>
    <w:p>
      <w:pPr>
        <w:ind w:firstLine="422"/>
        <w:spacing w:line="440" w:lineRule="exact"/>
        <w:rPr>
          <w:rFonts w:hint="eastAsia" w:ascii="宋体" w:hAnsi="宋体"/>
          <w:b/>
          <w:szCs w:val="21"/>
        </w:rPr>
        <w:outlineLvl w:val="1"/>
      </w:pPr>
      <w:r/>
      <w:bookmarkStart w:id="107" w:name="_Toc25510"/>
      <w:r/>
      <w:bookmarkStart w:id="108" w:name="_Toc18196"/>
      <w:r/>
      <w:bookmarkStart w:id="109" w:name="_Toc7771"/>
      <w:r>
        <w:rPr>
          <w:rFonts w:hint="eastAsia" w:ascii="宋体" w:hAnsi="宋体"/>
          <w:b/>
          <w:szCs w:val="21"/>
        </w:rPr>
        <w:t xml:space="preserve">3、适用法律</w:t>
      </w:r>
      <w:bookmarkEnd w:id="107"/>
      <w:r/>
      <w:bookmarkEnd w:id="108"/>
      <w:r/>
      <w:bookmarkEnd w:id="109"/>
      <w:r/>
      <w:r/>
    </w:p>
    <w:p>
      <w:pPr>
        <w:ind w:firstLine="420"/>
        <w:spacing w:line="440" w:lineRule="exact"/>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hint="eastAsia" w:ascii="宋体" w:hAnsi="宋体"/>
          <w:b/>
          <w:szCs w:val="21"/>
        </w:rPr>
        <w:outlineLvl w:val="1"/>
      </w:pPr>
      <w:r/>
      <w:bookmarkStart w:id="110" w:name="_Toc12086"/>
      <w:r/>
      <w:bookmarkStart w:id="111" w:name="_Toc7547"/>
      <w:r/>
      <w:bookmarkStart w:id="112" w:name="_Toc27897"/>
      <w:r>
        <w:rPr>
          <w:rFonts w:hint="eastAsia" w:ascii="宋体" w:hAnsi="宋体"/>
          <w:b/>
          <w:szCs w:val="21"/>
        </w:rPr>
        <w:t xml:space="preserve">4、投标费用</w:t>
      </w:r>
      <w:bookmarkEnd w:id="110"/>
      <w:r/>
      <w:bookmarkEnd w:id="111"/>
      <w:r/>
      <w:bookmarkEnd w:id="112"/>
      <w:r/>
      <w:r/>
    </w:p>
    <w:p>
      <w:pPr>
        <w:ind w:firstLine="420"/>
        <w:spacing w:line="440" w:lineRule="exact"/>
        <w:rPr>
          <w:rFonts w:hint="eastAsia" w:ascii="宋体" w:hAnsi="宋体"/>
          <w:bCs/>
          <w:szCs w:val="21"/>
        </w:rPr>
      </w:pPr>
      <w:r>
        <w:rPr>
          <w:rFonts w:hint="eastAsia" w:ascii="宋体" w:hAnsi="宋体"/>
          <w:bCs/>
          <w:szCs w:val="21"/>
        </w:rPr>
        <w:t xml:space="preserve">4.1 投标人应自行承担所有与参加投标有关的费用，无论投标过程中的做法和结果如何，代理机构在任何情况下均无义务和责任承担这些费用。 </w:t>
      </w:r>
      <w:r/>
    </w:p>
    <w:p>
      <w:pPr>
        <w:ind w:firstLine="420"/>
        <w:spacing w:line="440" w:lineRule="exact"/>
        <w:rPr>
          <w:rFonts w:hint="default" w:ascii="宋体" w:hAnsi="宋体"/>
          <w:bCs/>
          <w:szCs w:val="21"/>
          <w:lang w:val="en-US" w:eastAsia="zh-CN"/>
        </w:rPr>
      </w:pPr>
      <w:r>
        <w:rPr>
          <w:rFonts w:hint="eastAsia" w:ascii="宋体" w:hAnsi="宋体"/>
          <w:bCs/>
          <w:szCs w:val="21"/>
        </w:rPr>
        <w:t xml:space="preserve">4.2本次采购招标代理费由中标人支付；招标代理费按照国家计委印发的《招标代理服务收费管理暂行办法》</w:t>
      </w:r>
      <w:r>
        <w:rPr>
          <w:rFonts w:hint="eastAsia" w:ascii="宋体" w:hAnsi="宋体"/>
          <w:bCs/>
          <w:szCs w:val="21"/>
          <w:lang w:eastAsia="zh-CN"/>
        </w:rPr>
        <w:t xml:space="preserve">（</w:t>
      </w:r>
      <w:r>
        <w:rPr>
          <w:rFonts w:hint="eastAsia" w:ascii="宋体" w:hAnsi="宋体"/>
          <w:bCs/>
          <w:szCs w:val="21"/>
        </w:rPr>
        <w:t xml:space="preserve">计价格【2002】1980 号文</w:t>
      </w:r>
      <w:r>
        <w:rPr>
          <w:rFonts w:hint="eastAsia" w:ascii="宋体" w:hAnsi="宋体"/>
          <w:bCs/>
          <w:szCs w:val="21"/>
          <w:lang w:eastAsia="zh-CN"/>
        </w:rPr>
        <w:t xml:space="preserve">）</w:t>
      </w:r>
      <w:r>
        <w:rPr>
          <w:rFonts w:hint="eastAsia" w:ascii="宋体" w:hAnsi="宋体"/>
          <w:bCs/>
          <w:szCs w:val="21"/>
        </w:rPr>
        <w:t xml:space="preserve">（</w:t>
      </w:r>
      <w:r>
        <w:rPr>
          <w:rFonts w:hint="eastAsia" w:ascii="宋体" w:hAnsi="宋体"/>
          <w:bCs/>
          <w:szCs w:val="21"/>
          <w:lang w:val="en-US" w:eastAsia="zh-CN"/>
        </w:rPr>
        <w:t xml:space="preserve">货物</w:t>
      </w:r>
      <w:r>
        <w:rPr>
          <w:rFonts w:hint="eastAsia" w:ascii="宋体" w:hAnsi="宋体"/>
          <w:bCs/>
          <w:szCs w:val="21"/>
        </w:rPr>
        <w:t xml:space="preserve">类）的标准计取。</w:t>
      </w:r>
      <w:r/>
    </w:p>
    <w:p>
      <w:pPr>
        <w:ind w:firstLine="420"/>
        <w:spacing w:line="440" w:lineRule="exact"/>
        <w:rPr>
          <w:rFonts w:hint="eastAsia" w:ascii="宋体" w:hAnsi="宋体"/>
          <w:bCs/>
          <w:szCs w:val="21"/>
        </w:rPr>
      </w:pPr>
      <w:r>
        <w:rPr>
          <w:rFonts w:hint="eastAsia" w:ascii="宋体" w:hAnsi="宋体"/>
          <w:bCs/>
          <w:szCs w:val="21"/>
        </w:rPr>
        <w:t xml:space="preserve">（1）代理服务费以人民币支付； </w:t>
      </w:r>
      <w:r/>
    </w:p>
    <w:p>
      <w:pPr>
        <w:ind w:firstLine="420"/>
        <w:spacing w:line="440" w:lineRule="exact"/>
        <w:rPr>
          <w:rFonts w:hint="eastAsia" w:ascii="宋体" w:hAnsi="宋体"/>
          <w:bCs/>
          <w:szCs w:val="21"/>
        </w:rPr>
      </w:pPr>
      <w:r>
        <w:rPr>
          <w:rFonts w:hint="eastAsia" w:ascii="宋体" w:hAnsi="宋体"/>
          <w:bCs/>
          <w:szCs w:val="21"/>
        </w:rPr>
        <w:t xml:space="preserve">（2）代理服务费一次性以电汇、转账等非现金形式支付； </w:t>
      </w:r>
      <w:r/>
    </w:p>
    <w:p>
      <w:pPr>
        <w:ind w:firstLine="420"/>
        <w:spacing w:line="440" w:lineRule="exact"/>
        <w:rPr>
          <w:rFonts w:hint="eastAsia" w:ascii="宋体" w:hAnsi="宋体"/>
          <w:bCs/>
          <w:szCs w:val="21"/>
        </w:rPr>
      </w:pPr>
      <w:r>
        <w:rPr>
          <w:rFonts w:hint="eastAsia" w:ascii="宋体" w:hAnsi="宋体"/>
          <w:bCs/>
          <w:szCs w:val="21"/>
        </w:rPr>
        <w:t xml:space="preserve">（3）招标代理服务费不在投标报价中单列，包含在投标总价中，由中标单位支付给代理机构。 </w:t>
      </w:r>
      <w:r/>
    </w:p>
    <w:p>
      <w:pPr>
        <w:ind w:firstLine="420"/>
        <w:spacing w:line="360" w:lineRule="auto"/>
        <w:rPr>
          <w:rFonts w:hint="eastAsia" w:ascii="宋体" w:hAnsi="宋体"/>
          <w:bCs/>
          <w:szCs w:val="21"/>
        </w:rPr>
      </w:pPr>
      <w:r>
        <w:rPr>
          <w:rFonts w:hint="eastAsia" w:ascii="宋体" w:hAnsi="宋体"/>
          <w:bCs/>
          <w:szCs w:val="21"/>
        </w:rPr>
        <w:t xml:space="preserve">4.3本次招标专家评审费按邮财购【2020】287 号文《关于进一步规范高邮市政府采购专家评审费标准的通知》执行。</w:t>
      </w:r>
      <w:r/>
    </w:p>
    <w:p>
      <w:pPr>
        <w:ind w:firstLine="422"/>
        <w:spacing w:line="360" w:lineRule="auto"/>
        <w:rPr>
          <w:rFonts w:ascii="宋体" w:hAnsi="宋体"/>
          <w:b/>
          <w:szCs w:val="21"/>
        </w:rPr>
        <w:outlineLvl w:val="1"/>
      </w:pPr>
      <w:r/>
      <w:bookmarkStart w:id="113" w:name="_Toc4843"/>
      <w:r/>
      <w:bookmarkStart w:id="114" w:name="_Toc25928"/>
      <w:r/>
      <w:bookmarkStart w:id="115" w:name="_Toc4840"/>
      <w:r>
        <w:rPr>
          <w:rFonts w:hint="eastAsia" w:ascii="宋体" w:hAnsi="宋体"/>
          <w:b/>
          <w:szCs w:val="21"/>
        </w:rPr>
        <w:t xml:space="preserve">5、招标文件的约束力</w:t>
      </w:r>
      <w:bookmarkEnd w:id="113"/>
      <w:r/>
      <w:bookmarkEnd w:id="114"/>
      <w:r/>
      <w:bookmarkEnd w:id="115"/>
      <w:r/>
      <w:r/>
    </w:p>
    <w:p>
      <w:pPr>
        <w:ind w:firstLine="422"/>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outlineLvl w:val="1"/>
      </w:pPr>
      <w:r/>
      <w:bookmarkStart w:id="116" w:name="_Toc18248"/>
      <w:r/>
      <w:bookmarkStart w:id="117" w:name="_Toc32433"/>
      <w:r/>
      <w:bookmarkStart w:id="118" w:name="_Toc16077"/>
      <w:r>
        <w:rPr>
          <w:rFonts w:hint="eastAsia" w:ascii="宋体" w:hAnsi="宋体"/>
          <w:b/>
          <w:szCs w:val="21"/>
        </w:rPr>
        <w:t xml:space="preserve">6、招标文件构成</w:t>
      </w:r>
      <w:bookmarkEnd w:id="116"/>
      <w:r/>
      <w:bookmarkEnd w:id="117"/>
      <w:r/>
      <w:bookmarkEnd w:id="118"/>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outlineLvl w:val="1"/>
      </w:pPr>
      <w:r/>
      <w:bookmarkStart w:id="119" w:name="_Toc30611"/>
      <w:r/>
      <w:bookmarkStart w:id="120" w:name="_Toc6722"/>
      <w:r/>
      <w:bookmarkStart w:id="121" w:name="_Toc30023"/>
      <w:r>
        <w:rPr>
          <w:rFonts w:hint="eastAsia" w:ascii="宋体" w:hAnsi="宋体"/>
          <w:b/>
          <w:szCs w:val="21"/>
        </w:rPr>
        <w:t xml:space="preserve">7、招标文件的澄清</w:t>
      </w:r>
      <w:bookmarkEnd w:id="119"/>
      <w:r/>
      <w:bookmarkEnd w:id="120"/>
      <w:r/>
      <w:bookmarkEnd w:id="121"/>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w:t>
      </w:r>
      <w:r>
        <w:rPr>
          <w:rFonts w:hint="eastAsia" w:ascii="宋体" w:hAnsi="宋体"/>
          <w:b/>
          <w:bCs/>
          <w:i/>
          <w:szCs w:val="21"/>
        </w:rPr>
        <w:t xml:space="preserve">十日前</w:t>
      </w:r>
      <w:r>
        <w:rPr>
          <w:rFonts w:hint="eastAsia" w:ascii="宋体" w:hAnsi="宋体"/>
          <w:bCs/>
          <w:szCs w:val="21"/>
        </w:rPr>
        <w:t xml:space="preserve">按招标公告中的通讯地址，以书面形式通知代理机构。</w:t>
      </w:r>
      <w:r/>
    </w:p>
    <w:p>
      <w:pPr>
        <w:ind w:firstLine="422"/>
        <w:spacing w:line="360" w:lineRule="auto"/>
        <w:rPr>
          <w:rFonts w:ascii="宋体" w:hAnsi="宋体"/>
          <w:b/>
          <w:szCs w:val="21"/>
        </w:rPr>
        <w:outlineLvl w:val="1"/>
      </w:pPr>
      <w:r/>
      <w:bookmarkStart w:id="122" w:name="_Toc1752"/>
      <w:r/>
      <w:bookmarkStart w:id="123" w:name="_Toc11169"/>
      <w:r/>
      <w:bookmarkStart w:id="124" w:name="_Toc5041"/>
      <w:r>
        <w:rPr>
          <w:rFonts w:hint="eastAsia" w:ascii="宋体" w:hAnsi="宋体"/>
          <w:b/>
          <w:szCs w:val="21"/>
        </w:rPr>
        <w:t xml:space="preserve">8、招标文件的修改</w:t>
      </w:r>
      <w:bookmarkEnd w:id="122"/>
      <w:r/>
      <w:bookmarkEnd w:id="123"/>
      <w:r/>
      <w:bookmarkEnd w:id="124"/>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szCs w:val="21"/>
        </w:rPr>
        <w:outlineLvl w:val="1"/>
      </w:pPr>
      <w:r/>
      <w:bookmarkStart w:id="125" w:name="_Toc14587"/>
      <w:r/>
      <w:bookmarkStart w:id="126" w:name="_Toc8816"/>
      <w:r/>
      <w:bookmarkStart w:id="127" w:name="_Toc24377"/>
      <w:r>
        <w:rPr>
          <w:rFonts w:hint="eastAsia" w:ascii="宋体" w:hAnsi="宋体"/>
          <w:b/>
          <w:szCs w:val="21"/>
        </w:rPr>
        <w:t xml:space="preserve">9、投标文件的语言、度量衡单位、货币</w:t>
      </w:r>
      <w:bookmarkEnd w:id="125"/>
      <w:r/>
      <w:bookmarkEnd w:id="126"/>
      <w:r/>
      <w:bookmarkEnd w:id="127"/>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rPr>
          <w:rFonts w:hint="eastAsia" w:ascii="宋体" w:hAnsi="宋体"/>
        </w:rPr>
        <w:t xml:space="preserve">招标文件中另有规定的按规定执行。</w:t>
      </w:r>
      <w:r/>
    </w:p>
    <w:p>
      <w:pPr>
        <w:ind w:firstLine="422"/>
        <w:spacing w:line="360" w:lineRule="auto"/>
        <w:rPr>
          <w:rFonts w:ascii="宋体" w:hAnsi="宋体"/>
          <w:b/>
          <w:szCs w:val="21"/>
        </w:rPr>
        <w:outlineLvl w:val="1"/>
      </w:pPr>
      <w:r/>
      <w:bookmarkStart w:id="128" w:name="_Toc20377"/>
      <w:r/>
      <w:bookmarkStart w:id="129" w:name="_Toc30688"/>
      <w:r/>
      <w:bookmarkStart w:id="130" w:name="_Toc13663"/>
      <w:r>
        <w:rPr>
          <w:rFonts w:hint="eastAsia" w:ascii="宋体" w:hAnsi="宋体"/>
          <w:b/>
          <w:szCs w:val="21"/>
        </w:rPr>
        <w:t xml:space="preserve">10、投标文件构成</w:t>
      </w:r>
      <w:bookmarkEnd w:id="128"/>
      <w:r/>
      <w:bookmarkEnd w:id="129"/>
      <w:r/>
      <w:bookmarkEnd w:id="130"/>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w:t>
      </w:r>
      <w:r>
        <w:rPr>
          <w:rFonts w:hint="eastAsia" w:ascii="宋体" w:hAnsi="宋体"/>
          <w:bCs/>
          <w:szCs w:val="21"/>
          <w:lang w:eastAsia="zh-CN"/>
        </w:rPr>
        <w:t xml:space="preserve">（</w:t>
      </w:r>
      <w:r>
        <w:rPr>
          <w:rFonts w:hint="eastAsia" w:ascii="宋体" w:hAnsi="宋体"/>
          <w:bCs/>
          <w:szCs w:val="21"/>
          <w:lang w:val="en-US" w:eastAsia="zh-CN"/>
        </w:rPr>
        <w:t xml:space="preserve">如有</w:t>
      </w:r>
      <w:r>
        <w:rPr>
          <w:rFonts w:hint="eastAsia" w:ascii="宋体" w:hAnsi="宋体"/>
          <w:bCs/>
          <w:szCs w:val="21"/>
          <w:lang w:eastAsia="zh-CN"/>
        </w:rPr>
        <w:t xml:space="preserve">）</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outlineLvl w:val="1"/>
      </w:pPr>
      <w:r/>
      <w:bookmarkStart w:id="131" w:name="_Toc12252"/>
      <w:r/>
      <w:bookmarkStart w:id="132" w:name="_Toc29605"/>
      <w:r/>
      <w:bookmarkStart w:id="133" w:name="_Toc22047"/>
      <w:r>
        <w:rPr>
          <w:rFonts w:hint="eastAsia" w:ascii="宋体" w:hAnsi="宋体"/>
          <w:b/>
          <w:szCs w:val="21"/>
        </w:rPr>
        <w:t xml:space="preserve">11、证明投标人资格及符合招标文件规定的文件</w:t>
      </w:r>
      <w:bookmarkEnd w:id="131"/>
      <w:r/>
      <w:bookmarkEnd w:id="132"/>
      <w:r/>
      <w:bookmarkEnd w:id="133"/>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outlineLvl w:val="1"/>
      </w:pPr>
      <w:r/>
      <w:bookmarkStart w:id="134" w:name="_Toc20234"/>
      <w:r/>
      <w:bookmarkStart w:id="135" w:name="_Toc5147"/>
      <w:r/>
      <w:bookmarkStart w:id="136" w:name="_Toc12043"/>
      <w:r>
        <w:rPr>
          <w:rFonts w:hint="eastAsia" w:ascii="宋体" w:hAnsi="宋体"/>
          <w:b/>
          <w:szCs w:val="21"/>
        </w:rPr>
        <w:t xml:space="preserve">12、</w:t>
      </w:r>
      <w:r>
        <w:rPr>
          <w:rFonts w:hint="eastAsia"/>
          <w:b/>
          <w:bCs/>
        </w:rPr>
        <w:t xml:space="preserve">分项报价表</w:t>
      </w:r>
      <w:bookmarkEnd w:id="134"/>
      <w:r/>
      <w:bookmarkEnd w:id="135"/>
      <w:r/>
      <w:bookmarkEnd w:id="136"/>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outlineLvl w:val="1"/>
      </w:pPr>
      <w:r/>
      <w:bookmarkStart w:id="137" w:name="_Toc17533"/>
      <w:r/>
      <w:bookmarkStart w:id="138" w:name="_Toc17453"/>
      <w:r/>
      <w:bookmarkStart w:id="139" w:name="_Toc18416"/>
      <w:r>
        <w:rPr>
          <w:rFonts w:hint="eastAsia" w:ascii="宋体" w:hAnsi="宋体"/>
          <w:b/>
          <w:szCs w:val="21"/>
        </w:rPr>
        <w:t xml:space="preserve">13、技术参数响应及偏离表、商务条款响应及偏离表及投标货物说明</w:t>
      </w:r>
      <w:bookmarkEnd w:id="137"/>
      <w:r/>
      <w:bookmarkEnd w:id="138"/>
      <w:r/>
      <w:bookmarkEnd w:id="139"/>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outlineLvl w:val="1"/>
      </w:pPr>
      <w:r/>
      <w:bookmarkStart w:id="140" w:name="_Toc5746"/>
      <w:r/>
      <w:bookmarkStart w:id="141" w:name="_Toc12914"/>
      <w:r/>
      <w:bookmarkStart w:id="142" w:name="_Toc21943"/>
      <w:r>
        <w:rPr>
          <w:rFonts w:hint="eastAsia" w:ascii="宋体" w:hAnsi="宋体"/>
          <w:b/>
          <w:szCs w:val="21"/>
        </w:rPr>
        <w:t xml:space="preserve">14、服务承诺及售后服务机构、人员的情况介绍</w:t>
      </w:r>
      <w:bookmarkEnd w:id="140"/>
      <w:r/>
      <w:bookmarkEnd w:id="141"/>
      <w:r/>
      <w:bookmarkEnd w:id="142"/>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outlineLvl w:val="1"/>
      </w:pPr>
      <w:r/>
      <w:bookmarkStart w:id="143" w:name="_Toc12286"/>
      <w:r/>
      <w:bookmarkStart w:id="144" w:name="_Toc21324"/>
      <w:r/>
      <w:bookmarkStart w:id="145" w:name="_Toc28899"/>
      <w:r>
        <w:rPr>
          <w:rFonts w:hint="eastAsia" w:ascii="宋体" w:hAnsi="宋体"/>
          <w:b/>
          <w:szCs w:val="21"/>
        </w:rPr>
        <w:t xml:space="preserve">15、投标函和开标一览表</w:t>
      </w:r>
      <w:bookmarkEnd w:id="143"/>
      <w:r/>
      <w:bookmarkEnd w:id="144"/>
      <w:r/>
      <w:bookmarkEnd w:id="145"/>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outlineLvl w:val="1"/>
      </w:pPr>
      <w:r/>
      <w:bookmarkStart w:id="146" w:name="_Toc8980"/>
      <w:r/>
      <w:bookmarkStart w:id="147" w:name="_Toc530"/>
      <w:r/>
      <w:bookmarkStart w:id="148" w:name="_Toc15779"/>
      <w:r>
        <w:rPr>
          <w:rFonts w:hint="eastAsia" w:ascii="宋体" w:hAnsi="宋体"/>
          <w:b/>
          <w:szCs w:val="21"/>
        </w:rPr>
        <w:t xml:space="preserve">16、投标有效期</w:t>
      </w:r>
      <w:bookmarkEnd w:id="146"/>
      <w:r/>
      <w:bookmarkEnd w:id="147"/>
      <w:r/>
      <w:bookmarkEnd w:id="148"/>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outlineLvl w:val="1"/>
      </w:pPr>
      <w:r/>
      <w:bookmarkStart w:id="149" w:name="_Toc20823297"/>
      <w:r/>
      <w:bookmarkStart w:id="150" w:name="_Toc513029225"/>
      <w:r/>
      <w:bookmarkStart w:id="151" w:name="_Toc16938541"/>
      <w:r/>
      <w:bookmarkStart w:id="152" w:name="_Toc462564084"/>
      <w:r/>
      <w:bookmarkStart w:id="153" w:name="_Toc10310"/>
      <w:r/>
      <w:bookmarkStart w:id="154" w:name="_Toc26078"/>
      <w:r/>
      <w:bookmarkStart w:id="155" w:name="_Toc28839"/>
      <w:r>
        <w:rPr>
          <w:rFonts w:hint="eastAsia" w:ascii="宋体" w:hAnsi="宋体"/>
          <w:b/>
          <w:szCs w:val="21"/>
        </w:rPr>
        <w:t xml:space="preserve">17、投标文件</w:t>
      </w:r>
      <w:bookmarkEnd w:id="149"/>
      <w:r/>
      <w:bookmarkEnd w:id="150"/>
      <w:r/>
      <w:bookmarkEnd w:id="151"/>
      <w:r/>
      <w:bookmarkEnd w:id="152"/>
      <w:r>
        <w:rPr>
          <w:rFonts w:hint="eastAsia" w:ascii="宋体" w:hAnsi="宋体"/>
          <w:b/>
          <w:szCs w:val="21"/>
        </w:rPr>
        <w:t xml:space="preserve">的递交</w:t>
      </w:r>
      <w:bookmarkEnd w:id="153"/>
      <w:r/>
      <w:bookmarkEnd w:id="154"/>
      <w:r/>
      <w:bookmarkEnd w:id="155"/>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56" w:name="_Toc20823298"/>
      <w:r/>
      <w:bookmarkStart w:id="157" w:name="_Toc16938542"/>
      <w:r/>
      <w:bookmarkStart w:id="158"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szCs w:val="21"/>
        </w:rPr>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outlineLvl w:val="1"/>
      </w:pPr>
      <w:r/>
      <w:bookmarkStart w:id="159" w:name="_Toc12951"/>
      <w:r/>
      <w:bookmarkStart w:id="160" w:name="_Toc18897"/>
      <w:r/>
      <w:bookmarkStart w:id="161" w:name="_Toc5485"/>
      <w:r>
        <w:rPr>
          <w:rFonts w:hint="eastAsia" w:ascii="宋体" w:hAnsi="宋体"/>
          <w:b/>
          <w:szCs w:val="21"/>
        </w:rPr>
        <w:t xml:space="preserve">18、投标截止日期</w:t>
      </w:r>
      <w:bookmarkEnd w:id="156"/>
      <w:r/>
      <w:bookmarkEnd w:id="157"/>
      <w:r/>
      <w:bookmarkEnd w:id="158"/>
      <w:r/>
      <w:bookmarkEnd w:id="159"/>
      <w:r/>
      <w:bookmarkEnd w:id="160"/>
      <w:r/>
      <w:bookmarkEnd w:id="161"/>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outlineLvl w:val="1"/>
      </w:pPr>
      <w:r/>
      <w:bookmarkStart w:id="162" w:name="_Toc16938543"/>
      <w:r/>
      <w:bookmarkStart w:id="163" w:name="_Toc20823299"/>
      <w:r/>
      <w:bookmarkStart w:id="164" w:name="_Toc513029227"/>
      <w:r/>
      <w:bookmarkStart w:id="165" w:name="_Toc22437"/>
      <w:r/>
      <w:bookmarkStart w:id="166" w:name="_Toc4302"/>
      <w:r/>
      <w:bookmarkStart w:id="167" w:name="_Toc8043"/>
      <w:r>
        <w:rPr>
          <w:rFonts w:hint="eastAsia" w:ascii="宋体" w:hAnsi="宋体"/>
          <w:b/>
          <w:szCs w:val="21"/>
        </w:rPr>
        <w:t xml:space="preserve">19、投标文件</w:t>
      </w:r>
      <w:bookmarkEnd w:id="162"/>
      <w:r/>
      <w:bookmarkEnd w:id="163"/>
      <w:r/>
      <w:bookmarkEnd w:id="164"/>
      <w:r>
        <w:rPr>
          <w:rFonts w:hint="eastAsia" w:ascii="宋体" w:hAnsi="宋体"/>
          <w:b/>
          <w:szCs w:val="21"/>
        </w:rPr>
        <w:t xml:space="preserve">的拒收</w:t>
      </w:r>
      <w:bookmarkEnd w:id="165"/>
      <w:r/>
      <w:bookmarkEnd w:id="166"/>
      <w:r/>
      <w:bookmarkEnd w:id="167"/>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outlineLvl w:val="1"/>
      </w:pPr>
      <w:r/>
      <w:bookmarkStart w:id="168" w:name="_Toc513029228"/>
      <w:r/>
      <w:bookmarkStart w:id="169" w:name="_Toc20823300"/>
      <w:r/>
      <w:bookmarkStart w:id="170" w:name="_Toc13895"/>
      <w:r/>
      <w:bookmarkStart w:id="171" w:name="_Toc16938544"/>
      <w:r/>
      <w:bookmarkStart w:id="172" w:name="_Toc27392"/>
      <w:r/>
      <w:bookmarkStart w:id="173" w:name="_Toc2577"/>
      <w:r>
        <w:rPr>
          <w:rFonts w:hint="eastAsia" w:ascii="宋体" w:hAnsi="宋体"/>
          <w:b/>
          <w:szCs w:val="21"/>
        </w:rPr>
        <w:t xml:space="preserve">20、投标文件的撤回和修改</w:t>
      </w:r>
      <w:bookmarkEnd w:id="168"/>
      <w:r/>
      <w:bookmarkEnd w:id="169"/>
      <w:r/>
      <w:bookmarkEnd w:id="170"/>
      <w:r/>
      <w:bookmarkEnd w:id="171"/>
      <w:r/>
      <w:bookmarkEnd w:id="172"/>
      <w:r/>
      <w:bookmarkEnd w:id="173"/>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outlineLvl w:val="1"/>
      </w:pPr>
      <w:r/>
      <w:bookmarkStart w:id="174" w:name="_Toc1094"/>
      <w:r/>
      <w:bookmarkStart w:id="175" w:name="_Toc6937"/>
      <w:r/>
      <w:bookmarkStart w:id="176" w:name="_Toc6046"/>
      <w:r>
        <w:rPr>
          <w:rFonts w:hint="eastAsia" w:ascii="宋体" w:hAnsi="宋体"/>
          <w:b/>
          <w:szCs w:val="21"/>
        </w:rPr>
        <w:t xml:space="preserve">21、开标</w:t>
      </w:r>
      <w:bookmarkEnd w:id="174"/>
      <w:r/>
      <w:bookmarkEnd w:id="175"/>
      <w:r/>
      <w:bookmarkEnd w:id="176"/>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outlineLvl w:val="1"/>
      </w:pPr>
      <w:r/>
      <w:bookmarkStart w:id="177" w:name="_Toc12714"/>
      <w:r/>
      <w:bookmarkStart w:id="178" w:name="_Toc9134"/>
      <w:r/>
      <w:bookmarkStart w:id="179" w:name="_Toc2052"/>
      <w:r>
        <w:rPr>
          <w:rFonts w:hint="eastAsia" w:ascii="宋体" w:hAnsi="宋体"/>
          <w:b/>
          <w:szCs w:val="21"/>
        </w:rPr>
        <w:t xml:space="preserve">22、评标委员会</w:t>
      </w:r>
      <w:bookmarkEnd w:id="177"/>
      <w:r/>
      <w:bookmarkEnd w:id="178"/>
      <w:r/>
      <w:bookmarkEnd w:id="179"/>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outlineLvl w:val="1"/>
      </w:pPr>
      <w:r/>
      <w:bookmarkStart w:id="180" w:name="_Toc132"/>
      <w:r/>
      <w:bookmarkStart w:id="181" w:name="_Toc9252"/>
      <w:r/>
      <w:bookmarkStart w:id="182" w:name="_Toc9981"/>
      <w:r>
        <w:rPr>
          <w:rFonts w:hint="eastAsia" w:ascii="宋体" w:hAnsi="宋体"/>
          <w:b/>
          <w:szCs w:val="21"/>
        </w:rPr>
        <w:t xml:space="preserve">23、评标过程的保密与公正</w:t>
      </w:r>
      <w:bookmarkEnd w:id="180"/>
      <w:r/>
      <w:bookmarkEnd w:id="181"/>
      <w:r/>
      <w:bookmarkEnd w:id="182"/>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outlineLvl w:val="1"/>
      </w:pPr>
      <w:r/>
      <w:bookmarkStart w:id="183" w:name="_Toc12474"/>
      <w:r/>
      <w:bookmarkStart w:id="184" w:name="_Toc691"/>
      <w:r/>
      <w:bookmarkStart w:id="185" w:name="_Toc12612"/>
      <w:r>
        <w:rPr>
          <w:rFonts w:hint="eastAsia" w:ascii="宋体" w:hAnsi="宋体"/>
          <w:b/>
          <w:szCs w:val="21"/>
        </w:rPr>
        <w:t xml:space="preserve">24、投标的澄清</w:t>
      </w:r>
      <w:bookmarkEnd w:id="183"/>
      <w:r/>
      <w:bookmarkEnd w:id="184"/>
      <w:r/>
      <w:bookmarkEnd w:id="185"/>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bCs/>
          <w:szCs w:val="21"/>
        </w:rPr>
      </w:pPr>
      <w:r>
        <w:rPr>
          <w:rFonts w:hint="eastAsia" w:ascii="宋体" w:hAnsi="宋体"/>
          <w:bCs/>
          <w:szCs w:val="21"/>
        </w:rPr>
        <w:t xml:space="preserve">24.3 接到评委会澄清要求的投标人如未按规定做出澄清，其风险由投标人自行承担。</w:t>
      </w:r>
      <w:r/>
    </w:p>
    <w:p>
      <w:pPr>
        <w:ind w:firstLine="422"/>
        <w:spacing w:line="360" w:lineRule="auto"/>
        <w:rPr>
          <w:rFonts w:ascii="宋体" w:hAnsi="宋体"/>
          <w:b/>
          <w:szCs w:val="21"/>
        </w:rPr>
        <w:outlineLvl w:val="1"/>
      </w:pPr>
      <w:r/>
      <w:bookmarkStart w:id="186" w:name="_Toc8989"/>
      <w:r/>
      <w:bookmarkStart w:id="187" w:name="_Toc31935"/>
      <w:r/>
      <w:bookmarkStart w:id="188" w:name="_Toc30154"/>
      <w:r>
        <w:rPr>
          <w:rFonts w:hint="eastAsia" w:ascii="宋体" w:hAnsi="宋体"/>
          <w:b/>
          <w:szCs w:val="21"/>
        </w:rPr>
        <w:t xml:space="preserve">25、对投标文件的初审</w:t>
      </w:r>
      <w:bookmarkEnd w:id="186"/>
      <w:r/>
      <w:bookmarkEnd w:id="187"/>
      <w:r/>
      <w:bookmarkEnd w:id="188"/>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t>
      </w:r>
      <w:r>
        <w:rPr>
          <w:rFonts w:hint="eastAsia" w:ascii="宋体" w:hAnsi="宋体"/>
          <w:bCs/>
          <w:szCs w:val="21"/>
          <w:lang w:eastAsia="zh-CN"/>
        </w:rPr>
        <w:t xml:space="preserve">”</w:t>
      </w:r>
      <w:r>
        <w:rPr>
          <w:rFonts w:hint="eastAsia" w:ascii="宋体" w:hAnsi="宋体"/>
          <w:bCs/>
          <w:szCs w:val="21"/>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w:t>
      </w:r>
      <w:r>
        <w:rPr>
          <w:rFonts w:hint="eastAsia" w:ascii="宋体" w:hAnsi="宋体"/>
          <w:bCs/>
          <w:szCs w:val="21"/>
          <w:lang w:eastAsia="zh-CN"/>
        </w:rPr>
        <w:t xml:space="preserve">，</w:t>
      </w:r>
      <w:r>
        <w:rPr>
          <w:rFonts w:hint="eastAsia" w:ascii="宋体" w:hAnsi="宋体"/>
          <w:bCs/>
          <w:szCs w:val="21"/>
        </w:rPr>
        <w:t xml:space="preserve">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highlight w:val="none"/>
        </w:rPr>
        <w:t xml:space="preserve">25.5评委会将按上述修正错误的方法调整投标文件中的投标报</w:t>
      </w:r>
      <w:r>
        <w:rPr>
          <w:rFonts w:hint="eastAsia" w:ascii="宋体" w:hAnsi="宋体"/>
          <w:bCs/>
          <w:szCs w:val="21"/>
        </w:rPr>
        <w:t xml:space="preserve">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lang w:eastAsia="zh-CN"/>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hint="eastAsia" w:ascii="宋体" w:hAnsi="宋体"/>
          <w:bCs/>
          <w:szCs w:val="21"/>
          <w:lang w:eastAsia="zh-CN"/>
        </w:rPr>
        <w:t xml:space="preserve">。</w:t>
      </w:r>
      <w:r/>
    </w:p>
    <w:p>
      <w:pPr>
        <w:ind w:firstLine="420"/>
        <w:spacing w:line="360" w:lineRule="auto"/>
        <w:rPr>
          <w:rFonts w:hint="eastAsia"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rPr>
          <w:rFonts w:hint="eastAsia" w:ascii="宋体" w:hAnsi="宋体"/>
          <w:bCs/>
          <w:szCs w:val="21"/>
          <w:lang w:eastAsia="zh-CN"/>
        </w:rPr>
        <w:t xml:space="preserve">。</w:t>
      </w:r>
      <w:r/>
    </w:p>
    <w:p>
      <w:pPr>
        <w:ind w:left="420" w:firstLine="0"/>
        <w:jc w:val="left"/>
        <w:spacing w:line="360" w:lineRule="auto"/>
        <w:rPr>
          <w:rFonts w:hint="eastAsia" w:ascii="宋体" w:hAnsi="宋体" w:eastAsia="宋体" w:cs="宋体"/>
          <w:sz w:val="21"/>
          <w:szCs w:val="21"/>
          <w:highlight w:val="none"/>
        </w:rPr>
      </w:pPr>
      <w:r>
        <w:rPr>
          <w:rFonts w:hint="eastAsia" w:ascii="宋体" w:hAnsi="宋体"/>
          <w:highlight w:val="none"/>
        </w:rPr>
        <w:t xml:space="preserve">25.</w:t>
      </w:r>
      <w:r>
        <w:rPr>
          <w:rFonts w:hint="eastAsia" w:ascii="宋体" w:hAnsi="宋体"/>
          <w:highlight w:val="none"/>
          <w:lang w:val="en-US" w:eastAsia="zh-CN"/>
        </w:rPr>
        <w:t xml:space="preserve">8</w:t>
      </w:r>
      <w:r>
        <w:rPr>
          <w:rFonts w:hint="eastAsia" w:ascii="宋体" w:hAnsi="宋体"/>
          <w:highlight w:val="none"/>
        </w:rPr>
        <w:t xml:space="preserve"> 投标人在开、评标全过程中应保持通讯畅通，并安排专人与代理机构及评委会联系。</w:t>
      </w:r>
      <w:r>
        <w:rPr>
          <w:rFonts w:hint="eastAsia" w:ascii="宋体" w:hAnsi="宋体" w:eastAsia="宋体" w:cs="宋体"/>
          <w:b/>
          <w:bCs/>
          <w:sz w:val="21"/>
          <w:szCs w:val="21"/>
          <w:highlight w:val="none"/>
        </w:rPr>
        <w:t xml:space="preserve">25.9 异常低价投标审查</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25.9.1 评标过程中出现下列情形之一的，评标委员会应当启动异常低价投标审查程序：</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（1）投标（响应）报价低于全部通过符合性审查供应商投标（响应）报价平均值</w:t>
      </w:r>
      <w:r>
        <w:rPr>
          <w:rFonts w:hint="eastAsia" w:ascii="宋体" w:hAnsi="宋体" w:cs="宋体"/>
          <w:sz w:val="21"/>
          <w:szCs w:val="21"/>
          <w:highlight w:val="none"/>
          <w:lang w:val="en-US" w:eastAsia="zh-CN"/>
        </w:rPr>
        <w:t xml:space="preserve">65</w:t>
      </w:r>
      <w:r>
        <w:rPr>
          <w:rFonts w:hint="eastAsia" w:ascii="宋体" w:hAnsi="宋体" w:eastAsia="宋体" w:cs="宋体"/>
          <w:sz w:val="21"/>
          <w:szCs w:val="21"/>
          <w:highlight w:val="none"/>
        </w:rPr>
        <w:t xml:space="preserve">%的，即投标（响应）报价＜全部通过符合性审查供应商投标（响应）报价平均值×</w:t>
      </w:r>
      <w:r>
        <w:rPr>
          <w:rFonts w:hint="eastAsia" w:ascii="宋体" w:hAnsi="宋体" w:cs="宋体"/>
          <w:sz w:val="21"/>
          <w:szCs w:val="21"/>
          <w:highlight w:val="none"/>
          <w:lang w:val="en-US" w:eastAsia="zh-CN"/>
        </w:rPr>
        <w:t xml:space="preserve">65</w:t>
      </w:r>
      <w:r>
        <w:rPr>
          <w:rFonts w:hint="eastAsia" w:ascii="宋体" w:hAnsi="宋体" w:eastAsia="宋体" w:cs="宋体"/>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（2）投标（响应）报价低于通过符合性审查的次低报价供应商投标（响应）报价</w:t>
      </w:r>
      <w:r>
        <w:rPr>
          <w:rFonts w:hint="eastAsia" w:ascii="宋体" w:hAnsi="宋体" w:cs="宋体"/>
          <w:sz w:val="21"/>
          <w:szCs w:val="21"/>
          <w:highlight w:val="none"/>
          <w:lang w:val="en-US" w:eastAsia="zh-CN"/>
        </w:rPr>
        <w:t xml:space="preserve">65</w:t>
      </w:r>
      <w:r>
        <w:rPr>
          <w:rFonts w:hint="eastAsia" w:ascii="宋体" w:hAnsi="宋体" w:eastAsia="宋体" w:cs="宋体"/>
          <w:sz w:val="21"/>
          <w:szCs w:val="21"/>
          <w:highlight w:val="none"/>
        </w:rPr>
        <w:t xml:space="preserve">%的，即投标（响应）报价＜通过符合性审查的次低报价供应商投标（响应）报价×</w:t>
      </w:r>
      <w:r>
        <w:rPr>
          <w:rFonts w:hint="eastAsia" w:ascii="宋体" w:hAnsi="宋体" w:cs="宋体"/>
          <w:sz w:val="21"/>
          <w:szCs w:val="21"/>
          <w:highlight w:val="none"/>
          <w:lang w:val="en-US" w:eastAsia="zh-CN"/>
        </w:rPr>
        <w:t xml:space="preserve">65</w:t>
      </w:r>
      <w:r>
        <w:rPr>
          <w:rFonts w:hint="eastAsia" w:ascii="宋体" w:hAnsi="宋体" w:eastAsia="宋体" w:cs="宋体"/>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（3）投标（响应）报价低于采购项目最高限价</w:t>
      </w:r>
      <w:r>
        <w:rPr>
          <w:rFonts w:hint="eastAsia" w:ascii="宋体" w:hAnsi="宋体" w:cs="宋体"/>
          <w:sz w:val="21"/>
          <w:szCs w:val="21"/>
          <w:highlight w:val="none"/>
          <w:lang w:val="en-US" w:eastAsia="zh-CN"/>
        </w:rPr>
        <w:t xml:space="preserve">65</w:t>
      </w:r>
      <w:r>
        <w:rPr>
          <w:rFonts w:hint="eastAsia" w:ascii="宋体" w:hAnsi="宋体" w:eastAsia="宋体" w:cs="宋体"/>
          <w:sz w:val="21"/>
          <w:szCs w:val="21"/>
          <w:highlight w:val="none"/>
        </w:rPr>
        <w:t xml:space="preserve">%的，即投标（响应）报价＜采购项目最高限价×</w:t>
      </w:r>
      <w:r>
        <w:rPr>
          <w:rFonts w:hint="eastAsia" w:ascii="宋体" w:hAnsi="宋体" w:cs="宋体"/>
          <w:sz w:val="21"/>
          <w:szCs w:val="21"/>
          <w:highlight w:val="none"/>
          <w:lang w:val="en-US" w:eastAsia="zh-CN"/>
        </w:rPr>
        <w:t xml:space="preserve">65</w:t>
      </w:r>
      <w:r>
        <w:rPr>
          <w:rFonts w:hint="eastAsia" w:ascii="宋体" w:hAnsi="宋体" w:eastAsia="宋体" w:cs="宋体"/>
          <w:sz w:val="21"/>
          <w:szCs w:val="21"/>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（4）评标委员会基于专业判断，认为供应商报价过低、有可能影响产品质量或者不能诚信履约的其他情形。</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szCs w:val="21"/>
        </w:rPr>
        <w:outlineLvl w:val="1"/>
      </w:pPr>
      <w:r/>
      <w:bookmarkStart w:id="189" w:name="_Toc29525"/>
      <w:r/>
      <w:bookmarkStart w:id="190" w:name="_Toc27845"/>
      <w:r/>
      <w:bookmarkStart w:id="191" w:name="_Toc30449"/>
      <w:r>
        <w:rPr>
          <w:rFonts w:hint="eastAsia" w:ascii="宋体" w:hAnsi="宋体"/>
          <w:b/>
          <w:szCs w:val="21"/>
        </w:rPr>
        <w:t xml:space="preserve">26、无效投标、废标及投标人不足三家的处理</w:t>
      </w:r>
      <w:bookmarkEnd w:id="189"/>
      <w:r/>
      <w:bookmarkEnd w:id="190"/>
      <w:r/>
      <w:bookmarkEnd w:id="191"/>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t>
      </w:r>
      <w:r>
        <w:rPr>
          <w:rFonts w:hint="eastAsia" w:ascii="宋体" w:hAnsi="宋体"/>
          <w:bCs/>
          <w:szCs w:val="21"/>
          <w:lang w:eastAsia="zh-CN"/>
        </w:rPr>
        <w:t xml:space="preserve">”</w:t>
      </w:r>
      <w:r>
        <w:rPr>
          <w:rFonts w:hint="eastAsia" w:ascii="宋体" w:hAnsi="宋体"/>
          <w:bCs/>
          <w:szCs w:val="21"/>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hint="eastAsia" w:ascii="宋体" w:hAnsi="宋体"/>
          <w:bCs/>
          <w:szCs w:val="21"/>
          <w:highlight w:val="none"/>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w:t>
      </w:r>
      <w:r>
        <w:rPr>
          <w:rFonts w:hint="eastAsia" w:ascii="宋体" w:hAnsi="宋体"/>
          <w:bCs/>
          <w:szCs w:val="21"/>
          <w:highlight w:val="none"/>
        </w:rPr>
        <w:t xml:space="preserve">行。</w:t>
      </w:r>
      <w:r/>
    </w:p>
    <w:p>
      <w:pPr>
        <w:ind w:firstLine="422"/>
        <w:spacing w:line="360" w:lineRule="auto"/>
        <w:rPr>
          <w:rFonts w:ascii="宋体" w:hAnsi="宋体"/>
          <w:b/>
          <w:szCs w:val="21"/>
        </w:rPr>
        <w:outlineLvl w:val="1"/>
      </w:pPr>
      <w:r/>
      <w:bookmarkStart w:id="192" w:name="_Toc8804"/>
      <w:r/>
      <w:bookmarkStart w:id="193" w:name="_Toc24621"/>
      <w:r/>
      <w:bookmarkStart w:id="194" w:name="_Toc31180"/>
      <w:r>
        <w:rPr>
          <w:rFonts w:hint="eastAsia" w:ascii="宋体" w:hAnsi="宋体"/>
          <w:b/>
          <w:szCs w:val="21"/>
        </w:rPr>
        <w:t xml:space="preserve">27、确定中标单位</w:t>
      </w:r>
      <w:bookmarkEnd w:id="192"/>
      <w:r/>
      <w:bookmarkEnd w:id="193"/>
      <w:r/>
      <w:bookmarkEnd w:id="194"/>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outlineLvl w:val="1"/>
      </w:pPr>
      <w:r/>
      <w:bookmarkStart w:id="195" w:name="_Toc1346"/>
      <w:r/>
      <w:bookmarkStart w:id="196" w:name="_Toc2001"/>
      <w:r/>
      <w:bookmarkStart w:id="197" w:name="_Toc20452"/>
      <w:r>
        <w:rPr>
          <w:rFonts w:hint="eastAsia" w:ascii="宋体" w:hAnsi="宋体"/>
          <w:b/>
          <w:szCs w:val="21"/>
        </w:rPr>
        <w:t xml:space="preserve">28、质疑处理</w:t>
      </w:r>
      <w:bookmarkEnd w:id="195"/>
      <w:r/>
      <w:bookmarkEnd w:id="196"/>
      <w:r/>
      <w:bookmarkEnd w:id="197"/>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w:t>
      </w:r>
      <w:bookmarkStart w:id="198" w:name="_Toc23929"/>
      <w:r/>
      <w:bookmarkStart w:id="199" w:name="_Toc32253"/>
      <w:r>
        <w:rPr>
          <w:rFonts w:hint="eastAsia" w:ascii="宋体" w:hAnsi="宋体"/>
          <w:bCs/>
          <w:szCs w:val="21"/>
        </w:rPr>
        <w:t xml:space="preserve">7个工作日内提出。</w:t>
      </w:r>
      <w:bookmarkEnd w:id="198"/>
      <w:r/>
      <w:bookmarkEnd w:id="199"/>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outlineLvl w:val="1"/>
      </w:pPr>
      <w:r/>
      <w:bookmarkStart w:id="200" w:name="_Toc29067"/>
      <w:r/>
      <w:bookmarkStart w:id="201" w:name="_Toc10965"/>
      <w:r/>
      <w:bookmarkStart w:id="202" w:name="_Toc1747"/>
      <w:r>
        <w:rPr>
          <w:rFonts w:hint="eastAsia" w:ascii="宋体" w:hAnsi="宋体"/>
          <w:b/>
          <w:szCs w:val="21"/>
        </w:rPr>
        <w:t xml:space="preserve">29、中标通知书</w:t>
      </w:r>
      <w:bookmarkEnd w:id="200"/>
      <w:r/>
      <w:bookmarkEnd w:id="201"/>
      <w:r/>
      <w:bookmarkEnd w:id="202"/>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outlineLvl w:val="1"/>
      </w:pPr>
      <w:r/>
      <w:bookmarkStart w:id="203" w:name="_Toc13861"/>
      <w:r/>
      <w:bookmarkStart w:id="204" w:name="_Toc11797"/>
      <w:r/>
      <w:bookmarkStart w:id="205" w:name="_Toc31143"/>
      <w:r>
        <w:rPr>
          <w:rFonts w:hint="eastAsia" w:ascii="宋体" w:hAnsi="宋体"/>
          <w:b/>
          <w:szCs w:val="21"/>
        </w:rPr>
        <w:t xml:space="preserve">30、签订合同</w:t>
      </w:r>
      <w:bookmarkEnd w:id="203"/>
      <w:r/>
      <w:bookmarkEnd w:id="204"/>
      <w:r/>
      <w:bookmarkEnd w:id="205"/>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outlineLvl w:val="1"/>
      </w:pPr>
      <w:r/>
      <w:bookmarkStart w:id="206" w:name="_Toc14548"/>
      <w:r/>
      <w:bookmarkStart w:id="207" w:name="_Toc18956"/>
      <w:r/>
      <w:bookmarkStart w:id="208" w:name="_Toc14697"/>
      <w:r>
        <w:rPr>
          <w:rFonts w:hint="eastAsia" w:ascii="宋体" w:hAnsi="宋体"/>
          <w:b/>
          <w:szCs w:val="21"/>
        </w:rPr>
        <w:t xml:space="preserve">31、其他</w:t>
      </w:r>
      <w:bookmarkEnd w:id="206"/>
      <w:r/>
      <w:bookmarkEnd w:id="207"/>
      <w:r/>
      <w:bookmarkEnd w:id="208"/>
      <w:r/>
      <w:r/>
    </w:p>
    <w:p>
      <w:pPr>
        <w:ind w:firstLine="420"/>
        <w:spacing w:line="360" w:lineRule="auto"/>
        <w:rPr>
          <w:rFonts w:hint="eastAsia" w:ascii="宋体" w:hAnsi="宋体"/>
          <w:bCs/>
          <w:szCs w:val="21"/>
        </w:rPr>
      </w:pPr>
      <w:r>
        <w:rPr>
          <w:rFonts w:hint="eastAsia" w:ascii="宋体" w:hAnsi="宋体"/>
          <w:bCs/>
          <w:szCs w:val="21"/>
        </w:rPr>
        <w:t xml:space="preserve">31.1 依据《政府采购促进中小企业发展管理办法》</w:t>
      </w:r>
      <w:r>
        <w:rPr>
          <w:rFonts w:hint="eastAsia" w:ascii="宋体" w:hAnsi="宋体"/>
          <w:bCs/>
          <w:szCs w:val="21"/>
          <w:lang w:eastAsia="zh-CN"/>
        </w:rPr>
        <w:t xml:space="preserve">享受</w:t>
      </w:r>
      <w:r>
        <w:rPr>
          <w:rFonts w:hint="eastAsia" w:ascii="宋体" w:hAnsi="宋体"/>
          <w:bCs/>
          <w:szCs w:val="21"/>
        </w:rPr>
        <w:t xml:space="preserve">扶持政策获得政府采购合同的，小微企业不得将合同分包给大中型企业，中型企业不得将合同分包给大型企业。</w:t>
      </w:r>
      <w:r/>
    </w:p>
    <w:p>
      <w:pPr>
        <w:ind w:firstLine="420"/>
        <w:spacing w:line="360" w:lineRule="auto"/>
        <w:rPr>
          <w:rFonts w:hint="eastAsia" w:ascii="宋体" w:hAnsi="宋体"/>
          <w:bCs/>
          <w:szCs w:val="21"/>
        </w:rPr>
      </w:pPr>
      <w:r>
        <w:rPr>
          <w:rFonts w:hint="eastAsia" w:ascii="宋体" w:hAnsi="宋体"/>
          <w:bCs/>
          <w:szCs w:val="21"/>
        </w:rPr>
        <w:t xml:space="preserve">32.2.落实好政府采购履约资金扶持政策。中标/成交供应商可凭政府采购合同办理融资贷款，详见江苏政府采购网“政采贷”专栏。</w:t>
      </w:r>
      <w:r/>
    </w:p>
    <w:p>
      <w:pPr>
        <w:ind w:firstLine="420"/>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成交供应商需在中标通知书发出后3日内，向代理机构提供纸质投标文件并加盖公章（一正三副）。</w:t>
      </w:r>
      <w:r/>
    </w:p>
    <w:p>
      <w:pPr>
        <w:pStyle w:val="749"/>
        <w:jc w:val="center"/>
        <w:rPr>
          <w:rFonts w:hint="eastAsia"/>
        </w:rPr>
      </w:pPr>
      <w:r/>
      <w:bookmarkStart w:id="209" w:name="_Toc15772"/>
      <w:r/>
      <w:bookmarkStart w:id="210" w:name="_Toc14533"/>
      <w:r/>
      <w:bookmarkStart w:id="211" w:name="_Toc150173459"/>
      <w:r/>
      <w:bookmarkStart w:id="212" w:name="_Toc229"/>
      <w:r/>
      <w:bookmarkStart w:id="213" w:name="_Toc55204179"/>
      <w:r/>
      <w:bookmarkStart w:id="214" w:name="_Hlk69392822"/>
      <w:r/>
      <w:r/>
    </w:p>
    <w:p>
      <w:pPr>
        <w:rPr>
          <w:rFonts w:hint="eastAsia"/>
        </w:rPr>
      </w:pPr>
      <w:r>
        <w:rPr>
          <w:rFonts w:hint="eastAsia"/>
        </w:rPr>
        <w:br w:type="page" w:clear="all"/>
      </w:r>
      <w:r/>
    </w:p>
    <w:p>
      <w:pPr>
        <w:jc w:val="center"/>
        <w:spacing w:line="360" w:lineRule="auto"/>
        <w:rPr>
          <w:rFonts w:hint="eastAsia" w:ascii="宋体" w:hAnsi="宋体"/>
          <w:b/>
          <w:bCs/>
          <w:color w:val="000000"/>
          <w:sz w:val="32"/>
          <w:szCs w:val="32"/>
        </w:rPr>
        <w:outlineLvl w:val="0"/>
      </w:pPr>
      <w:r/>
      <w:bookmarkStart w:id="215" w:name="_Toc7392"/>
      <w:r/>
      <w:bookmarkStart w:id="216" w:name="_Toc5449"/>
      <w:r>
        <w:rPr>
          <w:rFonts w:hint="eastAsia" w:ascii="宋体" w:hAnsi="宋体"/>
          <w:b/>
          <w:bCs/>
          <w:color w:val="000000"/>
          <w:sz w:val="32"/>
          <w:szCs w:val="32"/>
        </w:rPr>
        <w:t xml:space="preserve">第三章 合同条款及格式</w:t>
      </w:r>
      <w:bookmarkEnd w:id="209"/>
      <w:r/>
      <w:bookmarkEnd w:id="210"/>
      <w:r/>
      <w:bookmarkEnd w:id="211"/>
      <w:r/>
      <w:bookmarkEnd w:id="212"/>
      <w:r/>
      <w:bookmarkEnd w:id="213"/>
      <w:r/>
      <w:bookmarkEnd w:id="215"/>
      <w:r/>
      <w:bookmarkEnd w:id="216"/>
      <w:r/>
      <w:r/>
    </w:p>
    <w:p>
      <w:pPr>
        <w:pStyle w:val="768"/>
        <w:ind w:firstLine="420"/>
        <w:spacing w:before="120" w:after="120" w:line="360" w:lineRule="auto"/>
        <w:rPr>
          <w:rFonts w:hAnsi="宋体"/>
          <w:sz w:val="21"/>
        </w:rPr>
      </w:pPr>
      <w:r>
        <w:rPr>
          <w:rFonts w:hint="eastAsia" w:hAnsi="宋体"/>
          <w:sz w:val="21"/>
        </w:rPr>
        <w:t xml:space="preserve">以下为中标后</w:t>
      </w:r>
      <w:r>
        <w:rPr>
          <w:rFonts w:hint="eastAsia" w:hAnsi="宋体"/>
          <w:sz w:val="21"/>
          <w:lang w:eastAsia="zh-CN"/>
        </w:rPr>
        <w:t xml:space="preserve">签订</w:t>
      </w:r>
      <w:r>
        <w:rPr>
          <w:rFonts w:hint="eastAsia" w:hAnsi="宋体"/>
          <w:sz w:val="21"/>
        </w:rPr>
        <w:t xml:space="preserve">本项目合同的通用条款，中标人不得提出实质性的修改，关于专用条款将由采购人与中标人结合本项目具体情况协商后签订。</w:t>
      </w:r>
      <w:r/>
    </w:p>
    <w:p>
      <w:pPr>
        <w:jc w:val="center"/>
        <w:rPr>
          <w:rFonts w:ascii="宋体" w:hAnsi="宋体" w:cs="宋体"/>
          <w:b/>
          <w:bCs/>
        </w:rPr>
      </w:pPr>
      <w:r/>
      <w:bookmarkStart w:id="217" w:name="_Toc6112"/>
      <w:r/>
      <w:bookmarkStart w:id="218" w:name="_Toc13302"/>
      <w:r>
        <w:rPr>
          <w:rFonts w:hint="eastAsia" w:ascii="宋体" w:hAnsi="宋体" w:cs="宋体"/>
          <w:b/>
          <w:bCs/>
        </w:rPr>
        <w:t xml:space="preserve">扬州市政府采购合同（服务)（合同编号）</w:t>
      </w:r>
      <w:bookmarkEnd w:id="217"/>
      <w:r/>
      <w:bookmarkEnd w:id="218"/>
      <w:r/>
      <w:r/>
    </w:p>
    <w:p>
      <w:pPr>
        <w:pStyle w:val="768"/>
        <w:ind w:firstLine="420"/>
        <w:spacing w:before="120" w:after="120" w:line="360" w:lineRule="auto"/>
        <w:rPr>
          <w:rFonts w:hAnsi="宋体"/>
          <w:sz w:val="21"/>
        </w:rPr>
      </w:pPr>
      <w:r>
        <w:rPr>
          <w:rFonts w:hint="eastAsia" w:hAnsi="宋体"/>
          <w:sz w:val="21"/>
        </w:rPr>
        <w:t xml:space="preserve">项目名称：</w:t>
      </w:r>
      <w:r>
        <w:rPr>
          <w:rFonts w:hint="eastAsia" w:hAnsi="宋体"/>
          <w:sz w:val="21"/>
          <w:u w:val="single"/>
          <w:lang w:eastAsia="zh-CN"/>
        </w:rPr>
        <w:t xml:space="preserve"> 高邮市区域性农业综合服务中心(农技)“四情”监测体系设备采购项目 </w:t>
      </w:r>
      <w:r>
        <w:rPr>
          <w:rFonts w:hint="eastAsia" w:hAnsi="宋体"/>
          <w:sz w:val="21"/>
        </w:rPr>
        <w:t xml:space="preserve">     </w:t>
      </w:r>
      <w:r/>
    </w:p>
    <w:p>
      <w:pPr>
        <w:pStyle w:val="768"/>
        <w:ind w:firstLine="420"/>
        <w:spacing w:before="120" w:after="120" w:line="360" w:lineRule="auto"/>
        <w:rPr>
          <w:rFonts w:hAnsi="宋体"/>
          <w:sz w:val="21"/>
        </w:rPr>
      </w:pPr>
      <w:r>
        <w:rPr>
          <w:rFonts w:hint="eastAsia" w:hAnsi="宋体"/>
          <w:sz w:val="21"/>
        </w:rPr>
        <w:t xml:space="preserve">项目编号： </w:t>
      </w:r>
      <w:r/>
    </w:p>
    <w:p>
      <w:pPr>
        <w:pStyle w:val="768"/>
        <w:ind w:firstLine="420"/>
        <w:spacing w:before="120" w:after="120" w:line="360" w:lineRule="auto"/>
        <w:rPr>
          <w:rFonts w:hint="eastAsia" w:hAnsi="宋体" w:eastAsia="宋体"/>
          <w:sz w:val="21"/>
          <w:lang w:eastAsia="zh-CN"/>
        </w:rPr>
      </w:pPr>
      <w:r>
        <w:rPr>
          <w:rFonts w:hint="eastAsia" w:hAnsi="宋体"/>
          <w:sz w:val="21"/>
        </w:rPr>
        <w:t xml:space="preserve">甲方：（买方）</w:t>
      </w:r>
      <w:r>
        <w:rPr>
          <w:rFonts w:hint="eastAsia" w:hAnsi="宋体"/>
          <w:sz w:val="21"/>
          <w:lang w:eastAsia="zh-CN"/>
        </w:rPr>
        <w:t xml:space="preserve">高邮市农业农村局</w:t>
      </w:r>
      <w:r/>
    </w:p>
    <w:p>
      <w:pPr>
        <w:pStyle w:val="768"/>
        <w:ind w:firstLine="420"/>
        <w:spacing w:before="120" w:after="120" w:line="360" w:lineRule="auto"/>
        <w:rPr>
          <w:rFonts w:hAnsi="宋体"/>
          <w:sz w:val="21"/>
        </w:rPr>
      </w:pPr>
      <w:r>
        <w:rPr>
          <w:rFonts w:hint="eastAsia" w:hAnsi="宋体"/>
          <w:sz w:val="21"/>
        </w:rPr>
        <w:t xml:space="preserve">乙方：（卖方） </w:t>
      </w:r>
      <w:r/>
    </w:p>
    <w:p>
      <w:pPr>
        <w:pStyle w:val="768"/>
        <w:ind w:firstLine="420"/>
        <w:spacing w:before="120" w:after="120" w:line="360" w:lineRule="auto"/>
        <w:rPr>
          <w:rFonts w:hAnsi="宋体"/>
          <w:sz w:val="21"/>
        </w:rPr>
      </w:pPr>
      <w:r>
        <w:rPr>
          <w:rFonts w:hint="eastAsia" w:hAnsi="宋体"/>
          <w:sz w:val="21"/>
        </w:rPr>
        <w:t xml:space="preserve">甲、乙双方根据（代理公司）</w:t>
      </w:r>
      <w:r>
        <w:rPr>
          <w:rFonts w:hint="eastAsia" w:hAnsi="宋体"/>
          <w:sz w:val="21"/>
          <w:u w:val="single"/>
        </w:rPr>
        <w:t xml:space="preserve">          </w:t>
      </w:r>
      <w:r>
        <w:rPr>
          <w:rFonts w:hint="eastAsia" w:hAnsi="宋体"/>
          <w:sz w:val="21"/>
        </w:rPr>
        <w:t xml:space="preserve">项目公开招标的结果，签署本合同。</w:t>
      </w:r>
      <w:r/>
    </w:p>
    <w:p>
      <w:pPr>
        <w:pStyle w:val="768"/>
        <w:ind w:firstLine="422"/>
        <w:spacing w:before="120" w:after="120" w:line="360" w:lineRule="auto"/>
        <w:rPr>
          <w:rFonts w:hAnsi="宋体"/>
          <w:b/>
          <w:bCs/>
          <w:sz w:val="21"/>
        </w:rPr>
        <w:outlineLvl w:val="1"/>
      </w:pPr>
      <w:r/>
      <w:bookmarkStart w:id="219" w:name="_Toc171"/>
      <w:r/>
      <w:bookmarkStart w:id="220" w:name="_Toc27745"/>
      <w:r/>
      <w:bookmarkStart w:id="221" w:name="_Toc13095"/>
      <w:r>
        <w:rPr>
          <w:rFonts w:hint="eastAsia" w:hAnsi="宋体"/>
          <w:b/>
          <w:bCs/>
          <w:sz w:val="21"/>
        </w:rPr>
        <w:t xml:space="preserve">一、服务及货物</w:t>
      </w:r>
      <w:bookmarkEnd w:id="219"/>
      <w:r/>
      <w:bookmarkEnd w:id="220"/>
      <w:r/>
      <w:bookmarkEnd w:id="221"/>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7"/>
        <w:gridCol w:w="1765"/>
        <w:gridCol w:w="1614"/>
        <w:gridCol w:w="1026"/>
        <w:gridCol w:w="1467"/>
        <w:gridCol w:w="1759"/>
      </w:tblGrid>
      <w:tr>
        <w:trPr>
          <w:cantSplit/>
          <w:jc w:val="center"/>
          <w:trHeight w:val="665"/>
        </w:trPr>
        <w:tc>
          <w:tcPr>
            <w:tcW w:w="1467" w:type="dxa"/>
            <w:vAlign w:val="center"/>
            <w:textDirection w:val="lrTb"/>
            <w:noWrap w:val="false"/>
          </w:tcPr>
          <w:p>
            <w:pPr>
              <w:jc w:val="center"/>
              <w:rPr>
                <w:rFonts w:hint="eastAsia"/>
                <w:lang w:eastAsia="zh-CN"/>
              </w:rPr>
            </w:pPr>
            <w:r/>
            <w:bookmarkStart w:id="222" w:name="_Toc24277"/>
            <w:r/>
            <w:bookmarkStart w:id="223" w:name="_Toc23605"/>
            <w:r/>
            <w:bookmarkStart w:id="224" w:name="_Toc17333"/>
            <w:r>
              <w:rPr>
                <w:rFonts w:hint="eastAsia"/>
                <w:lang w:eastAsia="zh-CN"/>
              </w:rPr>
              <w:t xml:space="preserve">货物名称</w:t>
            </w:r>
            <w:r/>
          </w:p>
        </w:tc>
        <w:tc>
          <w:tcPr>
            <w:tcW w:w="1765" w:type="dxa"/>
            <w:vAlign w:val="center"/>
            <w:textDirection w:val="lrTb"/>
            <w:noWrap w:val="false"/>
          </w:tcPr>
          <w:p>
            <w:pPr>
              <w:jc w:val="center"/>
              <w:rPr>
                <w:rFonts w:hint="eastAsia"/>
                <w:lang w:eastAsia="zh-CN"/>
              </w:rPr>
            </w:pPr>
            <w:r>
              <w:rPr>
                <w:rFonts w:hint="eastAsia"/>
                <w:lang w:eastAsia="zh-CN"/>
              </w:rPr>
              <w:t xml:space="preserve">商标品牌</w:t>
            </w:r>
            <w:r/>
          </w:p>
        </w:tc>
        <w:tc>
          <w:tcPr>
            <w:tcW w:w="1614" w:type="dxa"/>
            <w:vAlign w:val="center"/>
            <w:textDirection w:val="lrTb"/>
            <w:noWrap w:val="false"/>
          </w:tcPr>
          <w:p>
            <w:pPr>
              <w:jc w:val="center"/>
              <w:rPr>
                <w:rFonts w:hint="eastAsia"/>
                <w:lang w:eastAsia="zh-CN"/>
              </w:rPr>
            </w:pPr>
            <w:r>
              <w:rPr>
                <w:rFonts w:hint="eastAsia"/>
                <w:lang w:eastAsia="zh-CN"/>
              </w:rPr>
              <w:t xml:space="preserve">规格型号</w:t>
            </w:r>
            <w:r/>
          </w:p>
        </w:tc>
        <w:tc>
          <w:tcPr>
            <w:tcW w:w="1026" w:type="dxa"/>
            <w:vAlign w:val="center"/>
            <w:textDirection w:val="lrTb"/>
            <w:noWrap w:val="false"/>
          </w:tcPr>
          <w:p>
            <w:pPr>
              <w:jc w:val="center"/>
              <w:rPr>
                <w:rFonts w:hint="eastAsia"/>
                <w:lang w:eastAsia="zh-CN"/>
              </w:rPr>
            </w:pPr>
            <w:r>
              <w:rPr>
                <w:rFonts w:hint="eastAsia"/>
                <w:lang w:eastAsia="zh-CN"/>
              </w:rPr>
              <w:t xml:space="preserve">数量</w:t>
            </w:r>
            <w:r/>
          </w:p>
        </w:tc>
        <w:tc>
          <w:tcPr>
            <w:tcW w:w="1467" w:type="dxa"/>
            <w:vAlign w:val="center"/>
            <w:textDirection w:val="lrTb"/>
            <w:noWrap w:val="false"/>
          </w:tcPr>
          <w:p>
            <w:pPr>
              <w:jc w:val="center"/>
              <w:rPr>
                <w:rFonts w:hint="eastAsia"/>
                <w:lang w:eastAsia="zh-CN"/>
              </w:rPr>
            </w:pPr>
            <w:r>
              <w:rPr>
                <w:rFonts w:hint="eastAsia"/>
                <w:lang w:eastAsia="zh-CN"/>
              </w:rPr>
              <w:t xml:space="preserve">单价（元）</w:t>
            </w:r>
            <w:r/>
          </w:p>
        </w:tc>
        <w:tc>
          <w:tcPr>
            <w:tcW w:w="1759" w:type="dxa"/>
            <w:vAlign w:val="center"/>
            <w:textDirection w:val="lrTb"/>
            <w:noWrap w:val="false"/>
          </w:tcPr>
          <w:p>
            <w:pPr>
              <w:jc w:val="center"/>
              <w:rPr>
                <w:rFonts w:hint="eastAsia"/>
                <w:lang w:eastAsia="zh-CN"/>
              </w:rPr>
            </w:pPr>
            <w:r>
              <w:rPr>
                <w:rFonts w:hint="eastAsia"/>
                <w:lang w:eastAsia="zh-CN"/>
              </w:rPr>
              <w:t xml:space="preserve">分类总价（元）</w:t>
            </w:r>
            <w:r/>
          </w:p>
        </w:tc>
      </w:tr>
      <w:tr>
        <w:trPr>
          <w:cantSplit/>
          <w:jc w:val="center"/>
          <w:trHeight w:val="507"/>
        </w:trPr>
        <w:tc>
          <w:tcPr>
            <w:tcW w:w="1467"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765"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614"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026"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467"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759"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r>
      <w:tr>
        <w:trPr>
          <w:cantSplit/>
          <w:jc w:val="center"/>
          <w:trHeight w:val="507"/>
        </w:trPr>
        <w:tc>
          <w:tcPr>
            <w:tcW w:w="1467"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765"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614"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026"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467"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759"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r>
      <w:tr>
        <w:trPr>
          <w:cantSplit/>
          <w:jc w:val="center"/>
          <w:trHeight w:val="507"/>
        </w:trPr>
        <w:tc>
          <w:tcPr>
            <w:tcW w:w="1467"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765"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614"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026"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467"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c>
          <w:tcPr>
            <w:tcW w:w="1759" w:type="dxa"/>
            <w:vAlign w:val="center"/>
            <w:textDirection w:val="lrTb"/>
            <w:noWrap w:val="false"/>
          </w:tcPr>
          <w:p>
            <w:pPr>
              <w:pStyle w:val="768"/>
              <w:ind w:firstLine="420"/>
              <w:spacing w:before="120" w:after="120" w:line="360" w:lineRule="auto"/>
              <w:rPr>
                <w:rFonts w:hint="eastAsia" w:hAnsi="宋体"/>
                <w:sz w:val="21"/>
                <w:lang w:eastAsia="zh-CN"/>
              </w:rPr>
            </w:pPr>
            <w:r>
              <w:rPr>
                <w:rFonts w:hint="eastAsia" w:hAnsi="宋体"/>
                <w:sz w:val="21"/>
                <w:lang w:eastAsia="zh-CN"/>
              </w:rPr>
            </w:r>
            <w:r/>
          </w:p>
        </w:tc>
      </w:tr>
      <w:tr>
        <w:trPr>
          <w:cantSplit/>
          <w:jc w:val="center"/>
          <w:trHeight w:val="529"/>
        </w:trPr>
        <w:tc>
          <w:tcPr>
            <w:gridSpan w:val="6"/>
            <w:tcBorders>
              <w:top w:val="single" w:color="auto" w:sz="2" w:space="0"/>
            </w:tcBorders>
            <w:tcW w:w="9098" w:type="dxa"/>
            <w:vAlign w:val="center"/>
            <w:textDirection w:val="lrTb"/>
            <w:noWrap w:val="false"/>
          </w:tcPr>
          <w:p>
            <w:pPr>
              <w:jc w:val="left"/>
              <w:rPr>
                <w:rFonts w:hint="eastAsia" w:hAnsi="宋体"/>
                <w:sz w:val="21"/>
                <w:lang w:eastAsia="zh-CN"/>
              </w:rPr>
            </w:pPr>
            <w:r>
              <w:rPr>
                <w:rFonts w:hint="eastAsia"/>
                <w:lang w:eastAsia="zh-CN"/>
              </w:rPr>
              <w:t xml:space="preserve">合同总价：</w:t>
            </w:r>
            <w:r/>
          </w:p>
        </w:tc>
      </w:tr>
    </w:tbl>
    <w:p>
      <w:pPr>
        <w:pStyle w:val="768"/>
        <w:ind w:firstLine="422"/>
        <w:spacing w:before="120" w:after="120" w:line="360" w:lineRule="auto"/>
        <w:rPr>
          <w:rFonts w:hAnsi="宋体"/>
          <w:b/>
          <w:bCs/>
          <w:sz w:val="21"/>
        </w:rPr>
        <w:outlineLvl w:val="1"/>
      </w:pPr>
      <w:r>
        <w:rPr>
          <w:rFonts w:hint="eastAsia" w:hAnsi="宋体"/>
          <w:b/>
          <w:bCs/>
          <w:sz w:val="21"/>
        </w:rPr>
        <w:t xml:space="preserve">二、合同金额</w:t>
      </w:r>
      <w:bookmarkEnd w:id="222"/>
      <w:r/>
      <w:bookmarkEnd w:id="223"/>
      <w:r/>
      <w:bookmarkEnd w:id="224"/>
      <w:r/>
      <w:r/>
    </w:p>
    <w:p>
      <w:pPr>
        <w:pStyle w:val="768"/>
        <w:ind w:firstLine="420"/>
        <w:spacing w:before="120" w:after="120" w:line="360" w:lineRule="auto"/>
        <w:rPr>
          <w:rFonts w:hAnsi="宋体"/>
          <w:sz w:val="21"/>
        </w:rPr>
      </w:pPr>
      <w:r>
        <w:rPr>
          <w:rFonts w:hint="eastAsia" w:hAnsi="宋体"/>
          <w:sz w:val="21"/>
        </w:rPr>
        <w:t xml:space="preserve">2.1 本合同金额为（大写）：_________________圆（__________元）人民币。</w:t>
      </w:r>
      <w:r/>
    </w:p>
    <w:p>
      <w:pPr>
        <w:pStyle w:val="768"/>
        <w:ind w:firstLine="422"/>
        <w:spacing w:before="120" w:after="120" w:line="360" w:lineRule="auto"/>
        <w:rPr>
          <w:rFonts w:hAnsi="宋体"/>
          <w:b/>
          <w:bCs/>
          <w:sz w:val="21"/>
        </w:rPr>
        <w:outlineLvl w:val="1"/>
      </w:pPr>
      <w:r/>
      <w:bookmarkStart w:id="225" w:name="_Toc12028"/>
      <w:r/>
      <w:bookmarkStart w:id="226" w:name="_Toc7086"/>
      <w:r/>
      <w:bookmarkStart w:id="227" w:name="_Toc20938"/>
      <w:r>
        <w:rPr>
          <w:rFonts w:hint="eastAsia" w:hAnsi="宋体"/>
          <w:b/>
          <w:bCs/>
          <w:sz w:val="21"/>
        </w:rPr>
        <w:t xml:space="preserve">三、技术资料</w:t>
      </w:r>
      <w:bookmarkEnd w:id="225"/>
      <w:r/>
      <w:bookmarkEnd w:id="226"/>
      <w:r/>
      <w:bookmarkEnd w:id="227"/>
      <w:r/>
      <w:r/>
    </w:p>
    <w:p>
      <w:pPr>
        <w:pStyle w:val="768"/>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768"/>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8"/>
        <w:ind w:firstLine="422"/>
        <w:spacing w:before="120" w:after="120" w:line="360" w:lineRule="auto"/>
        <w:rPr>
          <w:rFonts w:hAnsi="宋体"/>
          <w:b/>
          <w:bCs/>
          <w:sz w:val="21"/>
        </w:rPr>
        <w:outlineLvl w:val="1"/>
      </w:pPr>
      <w:r/>
      <w:bookmarkStart w:id="228" w:name="_Toc6629"/>
      <w:r/>
      <w:bookmarkStart w:id="229" w:name="_Toc6873"/>
      <w:r/>
      <w:bookmarkStart w:id="230" w:name="_Toc15011"/>
      <w:r>
        <w:rPr>
          <w:rFonts w:hint="eastAsia" w:hAnsi="宋体"/>
          <w:b/>
          <w:bCs/>
          <w:sz w:val="21"/>
        </w:rPr>
        <w:t xml:space="preserve">四、知识产权</w:t>
      </w:r>
      <w:bookmarkEnd w:id="228"/>
      <w:r/>
      <w:bookmarkEnd w:id="229"/>
      <w:r/>
      <w:bookmarkEnd w:id="230"/>
      <w:r/>
      <w:r/>
    </w:p>
    <w:p>
      <w:pPr>
        <w:pStyle w:val="768"/>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68"/>
        <w:ind w:firstLine="422"/>
        <w:spacing w:before="120" w:after="120" w:line="360" w:lineRule="auto"/>
        <w:rPr>
          <w:rFonts w:hAnsi="宋体"/>
          <w:b/>
          <w:bCs/>
          <w:sz w:val="21"/>
        </w:rPr>
        <w:outlineLvl w:val="1"/>
      </w:pPr>
      <w:r/>
      <w:bookmarkStart w:id="231" w:name="_Toc15553"/>
      <w:r/>
      <w:bookmarkStart w:id="232" w:name="_Toc2111"/>
      <w:r/>
      <w:bookmarkStart w:id="233" w:name="_Toc25927"/>
      <w:r>
        <w:rPr>
          <w:rFonts w:hint="eastAsia" w:hAnsi="宋体"/>
          <w:b/>
          <w:bCs/>
          <w:sz w:val="21"/>
        </w:rPr>
        <w:t xml:space="preserve">五、产权担保</w:t>
      </w:r>
      <w:bookmarkEnd w:id="231"/>
      <w:r/>
      <w:bookmarkEnd w:id="232"/>
      <w:r/>
      <w:bookmarkEnd w:id="233"/>
      <w:r/>
      <w:r/>
    </w:p>
    <w:p>
      <w:pPr>
        <w:pStyle w:val="768"/>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768"/>
        <w:ind w:firstLine="422"/>
        <w:spacing w:before="120" w:after="120" w:line="360" w:lineRule="auto"/>
        <w:rPr>
          <w:rFonts w:hAnsi="宋体"/>
          <w:b/>
          <w:bCs/>
          <w:sz w:val="21"/>
        </w:rPr>
        <w:outlineLvl w:val="1"/>
      </w:pPr>
      <w:r/>
      <w:bookmarkStart w:id="234" w:name="_Toc11363"/>
      <w:r/>
      <w:bookmarkStart w:id="235" w:name="_Toc29722"/>
      <w:r/>
      <w:bookmarkStart w:id="236" w:name="_Toc22175"/>
      <w:r>
        <w:rPr>
          <w:rFonts w:hint="eastAsia" w:hAnsi="宋体"/>
          <w:b/>
          <w:bCs/>
          <w:sz w:val="21"/>
        </w:rPr>
        <w:t xml:space="preserve">六、履约保证金</w:t>
      </w:r>
      <w:bookmarkEnd w:id="234"/>
      <w:r/>
      <w:bookmarkEnd w:id="235"/>
      <w:r/>
      <w:bookmarkEnd w:id="236"/>
      <w:r/>
      <w:r/>
    </w:p>
    <w:p>
      <w:pPr>
        <w:pStyle w:val="768"/>
        <w:ind w:firstLine="420"/>
        <w:spacing w:before="120" w:after="120" w:line="360" w:lineRule="auto"/>
        <w:rPr>
          <w:rFonts w:hAnsi="宋体" w:cs="宋体"/>
          <w:sz w:val="21"/>
        </w:rPr>
      </w:pPr>
      <w:r/>
      <w:bookmarkStart w:id="237" w:name="_Toc31202"/>
      <w:r/>
      <w:bookmarkStart w:id="238" w:name="_Toc22369"/>
      <w:r>
        <w:rPr>
          <w:rFonts w:hint="eastAsia" w:hAnsi="宋体" w:cs="宋体"/>
          <w:sz w:val="21"/>
        </w:rPr>
        <w:t xml:space="preserve">6.</w:t>
      </w:r>
      <w:r>
        <w:rPr>
          <w:rFonts w:hint="eastAsia" w:hAnsi="宋体" w:cs="宋体"/>
          <w:sz w:val="21"/>
          <w:lang w:val="en-US" w:eastAsia="zh-CN"/>
        </w:rPr>
        <w:t xml:space="preserve">1</w:t>
      </w:r>
      <w:r>
        <w:rPr>
          <w:rFonts w:hint="eastAsia" w:hAnsi="宋体" w:cs="宋体"/>
          <w:sz w:val="21"/>
        </w:rPr>
        <w:t xml:space="preserve"> 履约保证金收取：</w:t>
      </w:r>
      <w:bookmarkEnd w:id="237"/>
      <w:r/>
      <w:bookmarkEnd w:id="238"/>
      <w:r>
        <w:rPr>
          <w:rFonts w:hint="eastAsia" w:hAnsi="宋体" w:cs="宋体"/>
          <w:sz w:val="21"/>
        </w:rPr>
        <w:t xml:space="preserve">本项目不收取履约保证金。</w:t>
      </w:r>
      <w:r/>
    </w:p>
    <w:p>
      <w:pPr>
        <w:pStyle w:val="768"/>
        <w:ind w:firstLine="422"/>
        <w:spacing w:before="120" w:after="120" w:line="360" w:lineRule="auto"/>
        <w:rPr>
          <w:rFonts w:hAnsi="宋体"/>
          <w:b/>
          <w:bCs/>
          <w:sz w:val="21"/>
        </w:rPr>
        <w:outlineLvl w:val="1"/>
      </w:pPr>
      <w:r/>
      <w:bookmarkStart w:id="239" w:name="_Toc15631"/>
      <w:r/>
      <w:bookmarkStart w:id="240" w:name="_Toc17067"/>
      <w:r/>
      <w:bookmarkStart w:id="241" w:name="_Toc30274"/>
      <w:r>
        <w:rPr>
          <w:rFonts w:hint="eastAsia" w:hAnsi="宋体"/>
          <w:b/>
          <w:bCs/>
          <w:sz w:val="21"/>
        </w:rPr>
        <w:t xml:space="preserve">七、转包或分包</w:t>
      </w:r>
      <w:bookmarkEnd w:id="239"/>
      <w:r/>
      <w:bookmarkEnd w:id="240"/>
      <w:r/>
      <w:bookmarkEnd w:id="241"/>
      <w:r/>
      <w:r/>
    </w:p>
    <w:p>
      <w:pPr>
        <w:pStyle w:val="768"/>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768"/>
        <w:ind w:firstLine="420"/>
        <w:spacing w:before="120" w:after="120" w:line="360" w:lineRule="auto"/>
        <w:rPr>
          <w:rFonts w:hint="eastAsia" w:hAnsi="宋体" w:eastAsia="宋体" w:cs="宋体"/>
          <w:sz w:val="21"/>
          <w:lang w:eastAsia="zh-CN"/>
        </w:rPr>
      </w:pPr>
      <w:r/>
      <w:bookmarkStart w:id="242" w:name="_Toc25704"/>
      <w:r/>
      <w:bookmarkStart w:id="243" w:name="_Toc13387"/>
      <w:r>
        <w:rPr>
          <w:rFonts w:hint="eastAsia" w:hAnsi="宋体" w:cs="宋体"/>
          <w:sz w:val="21"/>
        </w:rPr>
        <w:t xml:space="preserve">7.2 除非得到甲方的书面同意，乙方不得部分分包给他人供应</w:t>
      </w:r>
      <w:bookmarkEnd w:id="242"/>
      <w:r/>
      <w:bookmarkEnd w:id="243"/>
      <w:r>
        <w:rPr>
          <w:rFonts w:hint="eastAsia" w:hAnsi="宋体" w:cs="宋体"/>
          <w:sz w:val="21"/>
          <w:lang w:eastAsia="zh-CN"/>
        </w:rPr>
        <w:t xml:space="preserve">；</w:t>
      </w:r>
      <w:r/>
    </w:p>
    <w:p>
      <w:pPr>
        <w:pStyle w:val="768"/>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768"/>
        <w:ind w:firstLine="422"/>
        <w:spacing w:before="120" w:after="120" w:line="360" w:lineRule="auto"/>
        <w:rPr>
          <w:rFonts w:hAnsi="宋体"/>
          <w:b/>
          <w:bCs/>
          <w:sz w:val="21"/>
        </w:rPr>
        <w:outlineLvl w:val="1"/>
      </w:pPr>
      <w:r/>
      <w:bookmarkStart w:id="244" w:name="_Toc4197"/>
      <w:r/>
      <w:bookmarkStart w:id="245" w:name="_Toc2770"/>
      <w:r/>
      <w:bookmarkStart w:id="246" w:name="_Toc29620"/>
      <w:r>
        <w:rPr>
          <w:rFonts w:hint="eastAsia" w:hAnsi="宋体"/>
          <w:b/>
          <w:bCs/>
          <w:sz w:val="21"/>
        </w:rPr>
        <w:t xml:space="preserve">八、质保期</w:t>
      </w:r>
      <w:bookmarkEnd w:id="244"/>
      <w:r/>
      <w:bookmarkEnd w:id="245"/>
      <w:r/>
      <w:bookmarkEnd w:id="246"/>
      <w:r/>
      <w:r/>
    </w:p>
    <w:p>
      <w:pPr>
        <w:pStyle w:val="768"/>
        <w:ind w:firstLine="420"/>
        <w:spacing w:before="120" w:after="120" w:line="360" w:lineRule="auto"/>
        <w:rPr>
          <w:rFonts w:hAnsi="宋体" w:cs="宋体"/>
          <w:sz w:val="21"/>
        </w:rPr>
      </w:pPr>
      <w:r/>
      <w:bookmarkStart w:id="247" w:name="_Toc13554"/>
      <w:r/>
      <w:bookmarkStart w:id="248" w:name="_Toc18134"/>
      <w:r>
        <w:rPr>
          <w:rFonts w:hint="eastAsia" w:hAnsi="宋体" w:cs="宋体"/>
          <w:sz w:val="21"/>
        </w:rPr>
        <w:t xml:space="preserve">8.1 质保期 </w:t>
      </w:r>
      <w:r>
        <w:rPr>
          <w:rFonts w:hint="eastAsia" w:hAnsi="宋体" w:cs="宋体"/>
          <w:sz w:val="21"/>
          <w:u w:val="single"/>
        </w:rPr>
        <w:t xml:space="preserve">   </w:t>
      </w:r>
      <w:r>
        <w:rPr>
          <w:rFonts w:hint="eastAsia" w:hAnsi="宋体" w:cs="宋体"/>
          <w:sz w:val="21"/>
          <w:u w:val="single"/>
          <w:lang w:val="en-US" w:eastAsia="zh-CN"/>
        </w:rPr>
        <w:t xml:space="preserve">  </w:t>
      </w:r>
      <w:r>
        <w:rPr>
          <w:rFonts w:hint="eastAsia" w:hAnsi="宋体" w:cs="宋体"/>
          <w:sz w:val="21"/>
          <w:u w:val="single"/>
        </w:rPr>
        <w:t xml:space="preserve">  </w:t>
      </w:r>
      <w:r>
        <w:rPr>
          <w:rFonts w:hint="eastAsia" w:hAnsi="宋体" w:cs="宋体"/>
          <w:sz w:val="21"/>
        </w:rPr>
        <w:t xml:space="preserve">年。（自交货验收合格之日起计）</w:t>
      </w:r>
      <w:bookmarkEnd w:id="247"/>
      <w:r/>
      <w:bookmarkEnd w:id="248"/>
      <w:r/>
      <w:r/>
    </w:p>
    <w:p>
      <w:pPr>
        <w:pStyle w:val="768"/>
        <w:ind w:firstLine="422"/>
        <w:spacing w:before="120" w:after="120" w:line="360" w:lineRule="auto"/>
        <w:rPr>
          <w:rFonts w:hAnsi="宋体"/>
          <w:b/>
          <w:bCs/>
          <w:sz w:val="21"/>
        </w:rPr>
        <w:outlineLvl w:val="1"/>
      </w:pPr>
      <w:r/>
      <w:bookmarkStart w:id="249" w:name="_Toc27195"/>
      <w:r/>
      <w:bookmarkStart w:id="250" w:name="_Toc20137"/>
      <w:r/>
      <w:bookmarkStart w:id="251" w:name="_Toc13816"/>
      <w:r>
        <w:rPr>
          <w:rFonts w:hint="eastAsia" w:hAnsi="宋体"/>
          <w:b/>
          <w:bCs/>
          <w:sz w:val="21"/>
        </w:rPr>
        <w:t xml:space="preserve">九、交付</w:t>
      </w:r>
      <w:r>
        <w:rPr>
          <w:rFonts w:hint="eastAsia" w:hAnsi="宋体"/>
          <w:b/>
          <w:bCs/>
          <w:sz w:val="21"/>
          <w:lang w:val="en-US" w:eastAsia="zh-CN"/>
        </w:rPr>
        <w:t xml:space="preserve">时间</w:t>
      </w:r>
      <w:r>
        <w:rPr>
          <w:rFonts w:hint="eastAsia" w:hAnsi="宋体"/>
          <w:b/>
          <w:bCs/>
          <w:sz w:val="21"/>
        </w:rPr>
        <w:t xml:space="preserve">及交付地点</w:t>
      </w:r>
      <w:bookmarkEnd w:id="249"/>
      <w:r/>
      <w:bookmarkEnd w:id="250"/>
      <w:r/>
      <w:bookmarkEnd w:id="251"/>
      <w:r/>
      <w:r/>
    </w:p>
    <w:p>
      <w:pPr>
        <w:pStyle w:val="768"/>
        <w:ind w:firstLine="420"/>
        <w:spacing w:before="120" w:after="120" w:line="360" w:lineRule="auto"/>
        <w:rPr>
          <w:rFonts w:hint="default" w:hAnsi="宋体" w:eastAsia="宋体"/>
          <w:sz w:val="21"/>
          <w:u w:val="single"/>
          <w:lang w:val="en-US" w:eastAsia="zh-CN"/>
        </w:rPr>
      </w:pPr>
      <w:r>
        <w:rPr>
          <w:rFonts w:hint="eastAsia" w:hAnsi="宋体"/>
          <w:sz w:val="21"/>
        </w:rPr>
        <w:t xml:space="preserve">9.1 交付</w:t>
      </w:r>
      <w:r>
        <w:rPr>
          <w:rFonts w:hint="eastAsia" w:hAnsi="宋体"/>
          <w:sz w:val="21"/>
          <w:lang w:val="en-US" w:eastAsia="zh-CN"/>
        </w:rPr>
        <w:t xml:space="preserve">时间</w:t>
      </w:r>
      <w:r>
        <w:rPr>
          <w:rFonts w:hint="eastAsia" w:hAnsi="宋体"/>
          <w:sz w:val="21"/>
        </w:rPr>
        <w:t xml:space="preserve">：</w:t>
      </w:r>
      <w:r>
        <w:rPr>
          <w:rFonts w:hint="eastAsia" w:hAnsi="宋体"/>
          <w:sz w:val="21"/>
          <w:u w:val="single"/>
          <w:lang w:val="en-US" w:eastAsia="zh-CN"/>
        </w:rPr>
        <w:t xml:space="preserve">         </w:t>
      </w:r>
      <w:r/>
    </w:p>
    <w:p>
      <w:pPr>
        <w:pStyle w:val="768"/>
        <w:ind w:firstLine="420"/>
        <w:spacing w:before="120" w:after="120" w:line="360" w:lineRule="auto"/>
        <w:rPr>
          <w:rFonts w:hint="default" w:hAnsi="宋体" w:eastAsia="宋体"/>
          <w:sz w:val="21"/>
          <w:u w:val="single"/>
          <w:lang w:val="en-US" w:eastAsia="zh-CN"/>
        </w:rPr>
      </w:pPr>
      <w:r>
        <w:rPr>
          <w:rFonts w:hint="eastAsia" w:hAnsi="宋体"/>
          <w:sz w:val="21"/>
        </w:rPr>
        <w:t xml:space="preserve">9.</w:t>
      </w:r>
      <w:r>
        <w:rPr>
          <w:rFonts w:hint="eastAsia" w:hAnsi="宋体"/>
          <w:sz w:val="21"/>
          <w:lang w:val="en-US" w:eastAsia="zh-CN"/>
        </w:rPr>
        <w:t xml:space="preserve">2</w:t>
      </w:r>
      <w:r>
        <w:rPr>
          <w:rFonts w:hint="eastAsia" w:hAnsi="宋体"/>
          <w:sz w:val="21"/>
        </w:rPr>
        <w:t xml:space="preserve"> 交付地点：</w:t>
      </w:r>
      <w:r>
        <w:rPr>
          <w:rFonts w:hint="eastAsia" w:hAnsi="宋体"/>
          <w:sz w:val="21"/>
          <w:u w:val="single"/>
          <w:lang w:val="en-US" w:eastAsia="zh-CN"/>
        </w:rPr>
        <w:t xml:space="preserve">         </w:t>
      </w:r>
      <w:r/>
    </w:p>
    <w:p>
      <w:pPr>
        <w:pStyle w:val="768"/>
        <w:ind w:firstLine="420"/>
        <w:spacing w:before="120" w:after="120" w:line="360" w:lineRule="auto"/>
        <w:rPr>
          <w:rFonts w:hAnsi="宋体"/>
          <w:sz w:val="21"/>
        </w:rPr>
      </w:pPr>
      <w:r>
        <w:rPr>
          <w:rFonts w:hint="eastAsia" w:hAnsi="宋体"/>
          <w:sz w:val="21"/>
        </w:rPr>
        <w:t xml:space="preserve">本项目实施过程中涉及的产品包装及运输事宜，要严格执行《商品包装政府采购需求标准（试行）》《快递包装政府采购需求标准（试行）》（财办库〔2020〕123 号）的要求。</w:t>
      </w:r>
      <w:r/>
    </w:p>
    <w:p>
      <w:pPr>
        <w:pStyle w:val="768"/>
        <w:ind w:firstLine="422"/>
        <w:spacing w:before="120" w:after="120" w:line="360" w:lineRule="auto"/>
        <w:rPr>
          <w:rFonts w:hAnsi="宋体"/>
          <w:b/>
          <w:bCs/>
          <w:sz w:val="21"/>
        </w:rPr>
        <w:outlineLvl w:val="1"/>
      </w:pPr>
      <w:r/>
      <w:bookmarkStart w:id="252" w:name="_Toc7176"/>
      <w:r/>
      <w:bookmarkStart w:id="253" w:name="_Toc30481"/>
      <w:r/>
      <w:bookmarkStart w:id="254" w:name="_Toc10421"/>
      <w:r>
        <w:rPr>
          <w:rFonts w:hint="eastAsia" w:hAnsi="宋体"/>
          <w:b/>
          <w:bCs/>
          <w:sz w:val="21"/>
        </w:rPr>
        <w:t xml:space="preserve">十、货款支付</w:t>
      </w:r>
      <w:bookmarkEnd w:id="252"/>
      <w:r/>
      <w:bookmarkEnd w:id="253"/>
      <w:r/>
      <w:bookmarkEnd w:id="254"/>
      <w:r/>
      <w:r/>
    </w:p>
    <w:p>
      <w:pPr>
        <w:pStyle w:val="768"/>
        <w:ind w:firstLine="420"/>
        <w:spacing w:before="120" w:after="120" w:line="360" w:lineRule="auto"/>
        <w:rPr>
          <w:rFonts w:hint="eastAsia" w:ascii="宋体" w:hAnsi="宋体" w:eastAsia="宋体" w:cs="宋体"/>
          <w:sz w:val="21"/>
        </w:rPr>
      </w:pPr>
      <w:r/>
      <w:bookmarkStart w:id="255" w:name="_Toc5806"/>
      <w:r/>
      <w:bookmarkStart w:id="256" w:name="_Toc18928"/>
      <w:r>
        <w:rPr>
          <w:rFonts w:hint="eastAsia" w:hAnsi="宋体" w:cs="宋体"/>
          <w:sz w:val="21"/>
        </w:rPr>
        <w:t xml:space="preserve">1</w:t>
      </w:r>
      <w:r>
        <w:rPr>
          <w:rFonts w:hint="eastAsia" w:ascii="宋体" w:hAnsi="宋体" w:eastAsia="宋体" w:cs="宋体"/>
          <w:sz w:val="21"/>
        </w:rPr>
        <w:t xml:space="preserve">0.1 本合同项下所有款项均以人民币支付。</w:t>
      </w:r>
      <w:bookmarkEnd w:id="255"/>
      <w:r/>
      <w:bookmarkEnd w:id="256"/>
      <w:r>
        <w:rPr>
          <w:rFonts w:hint="eastAsia" w:ascii="宋体" w:hAnsi="宋体" w:eastAsia="宋体" w:cs="宋体"/>
          <w:sz w:val="21"/>
        </w:rPr>
        <w:t xml:space="preserve"> </w:t>
      </w:r>
      <w:r/>
    </w:p>
    <w:p>
      <w:pPr>
        <w:pStyle w:val="768"/>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rPr>
        <w:t xml:space="preserve">10.2 本合同</w:t>
      </w:r>
      <w:r>
        <w:rPr>
          <w:rFonts w:hint="eastAsia" w:ascii="宋体" w:hAnsi="宋体" w:eastAsia="宋体" w:cs="宋体"/>
          <w:sz w:val="21"/>
          <w:highlight w:val="none"/>
        </w:rPr>
        <w:t xml:space="preserve">项下的采购资金由甲方支付，付款前乙方向甲方开具发票。</w:t>
      </w:r>
      <w:r/>
    </w:p>
    <w:p>
      <w:pPr>
        <w:pStyle w:val="768"/>
        <w:ind w:firstLine="420"/>
        <w:spacing w:before="120" w:after="120" w:line="360" w:lineRule="auto"/>
        <w:rPr>
          <w:rFonts w:hint="eastAsia" w:hAnsi="宋体" w:cs="宋体"/>
          <w:color w:val="000000"/>
          <w:sz w:val="21"/>
          <w:highlight w:val="none"/>
        </w:rPr>
      </w:pPr>
      <w:r>
        <w:rPr>
          <w:rFonts w:hint="eastAsia" w:ascii="宋体" w:hAnsi="宋体" w:eastAsia="宋体" w:cs="宋体"/>
          <w:sz w:val="21"/>
          <w:highlight w:val="none"/>
        </w:rPr>
        <w:t xml:space="preserve">10.3 甲方付款方式：</w:t>
      </w:r>
      <w:r>
        <w:rPr>
          <w:rFonts w:hint="eastAsia" w:hAnsi="宋体" w:cs="宋体"/>
          <w:color w:val="000000"/>
          <w:sz w:val="21"/>
          <w:highlight w:val="none"/>
        </w:rPr>
        <w:t xml:space="preserve">所有设备安装调试</w:t>
      </w:r>
      <w:r>
        <w:rPr>
          <w:rFonts w:hint="eastAsia" w:hAnsi="宋体" w:cs="宋体"/>
          <w:color w:val="000000"/>
          <w:sz w:val="21"/>
          <w:highlight w:val="none"/>
          <w:lang w:eastAsia="zh-CN"/>
        </w:rPr>
        <w:t xml:space="preserve">完成，</w:t>
      </w:r>
      <w:r>
        <w:rPr>
          <w:rFonts w:hint="eastAsia" w:hAnsi="宋体" w:cs="宋体"/>
          <w:color w:val="000000"/>
          <w:sz w:val="21"/>
          <w:highlight w:val="none"/>
          <w:lang w:val="en-US" w:eastAsia="zh-CN"/>
        </w:rPr>
        <w:t xml:space="preserve">且项目</w:t>
      </w:r>
      <w:r>
        <w:rPr>
          <w:rFonts w:hint="eastAsia" w:hAnsi="宋体" w:cs="宋体"/>
          <w:color w:val="000000"/>
          <w:sz w:val="21"/>
          <w:highlight w:val="none"/>
        </w:rPr>
        <w:t xml:space="preserve">验收合格后付至审计价的97%，余款质保期后一次性付清（所有款项均不计利息）。</w:t>
      </w:r>
      <w:r/>
    </w:p>
    <w:p>
      <w:pPr>
        <w:pStyle w:val="768"/>
        <w:ind w:firstLine="422"/>
        <w:spacing w:before="120" w:after="120" w:line="360" w:lineRule="auto"/>
        <w:rPr>
          <w:rFonts w:hAnsi="宋体"/>
          <w:b/>
          <w:bCs/>
          <w:sz w:val="21"/>
        </w:rPr>
        <w:outlineLvl w:val="1"/>
      </w:pPr>
      <w:r/>
      <w:bookmarkStart w:id="257" w:name="_Toc17239"/>
      <w:r/>
      <w:bookmarkStart w:id="258" w:name="_Toc1267"/>
      <w:r/>
      <w:bookmarkStart w:id="259" w:name="_Toc2527"/>
      <w:r>
        <w:rPr>
          <w:rFonts w:hint="eastAsia" w:hAnsi="宋体"/>
          <w:b/>
          <w:bCs/>
          <w:sz w:val="21"/>
        </w:rPr>
        <w:t xml:space="preserve">十一、税费</w:t>
      </w:r>
      <w:bookmarkEnd w:id="257"/>
      <w:r/>
      <w:bookmarkEnd w:id="258"/>
      <w:r/>
      <w:bookmarkEnd w:id="259"/>
      <w:r/>
      <w:r/>
    </w:p>
    <w:p>
      <w:pPr>
        <w:pStyle w:val="768"/>
        <w:ind w:firstLine="420"/>
        <w:spacing w:before="120" w:after="120" w:line="360" w:lineRule="auto"/>
        <w:rPr>
          <w:rFonts w:hAnsi="宋体" w:cs="宋体"/>
          <w:sz w:val="21"/>
        </w:rPr>
      </w:pPr>
      <w:r/>
      <w:bookmarkStart w:id="260" w:name="_Toc29278"/>
      <w:r/>
      <w:bookmarkStart w:id="261" w:name="_Toc22730"/>
      <w:r>
        <w:rPr>
          <w:rFonts w:hint="eastAsia" w:hAnsi="宋体" w:cs="宋体"/>
          <w:sz w:val="21"/>
        </w:rPr>
        <w:t xml:space="preserve">11.1本合同执行中相关的一切税费均由乙方负担。</w:t>
      </w:r>
      <w:bookmarkEnd w:id="260"/>
      <w:r/>
      <w:bookmarkEnd w:id="261"/>
      <w:r/>
      <w:r/>
    </w:p>
    <w:p>
      <w:pPr>
        <w:pStyle w:val="768"/>
        <w:ind w:firstLine="422"/>
        <w:spacing w:before="120" w:after="120" w:line="360" w:lineRule="auto"/>
        <w:rPr>
          <w:rFonts w:hAnsi="宋体"/>
          <w:b/>
          <w:bCs/>
          <w:sz w:val="21"/>
        </w:rPr>
        <w:outlineLvl w:val="1"/>
      </w:pPr>
      <w:r/>
      <w:bookmarkStart w:id="262" w:name="_Toc2199"/>
      <w:r/>
      <w:bookmarkStart w:id="263" w:name="_Toc21460"/>
      <w:r/>
      <w:bookmarkStart w:id="264" w:name="_Toc2602"/>
      <w:r>
        <w:rPr>
          <w:rFonts w:hint="eastAsia" w:hAnsi="宋体"/>
          <w:b/>
          <w:bCs/>
          <w:sz w:val="21"/>
        </w:rPr>
        <w:t xml:space="preserve">十二、质量保证及售后服务</w:t>
      </w:r>
      <w:bookmarkEnd w:id="262"/>
      <w:r/>
      <w:bookmarkEnd w:id="263"/>
      <w:r/>
      <w:bookmarkEnd w:id="264"/>
      <w:r/>
      <w:r/>
    </w:p>
    <w:p>
      <w:pPr>
        <w:pStyle w:val="768"/>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768"/>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68"/>
        <w:ind w:firstLine="420"/>
        <w:spacing w:before="120" w:after="120" w:line="360" w:lineRule="auto"/>
        <w:rPr>
          <w:rFonts w:hAnsi="宋体"/>
          <w:sz w:val="21"/>
        </w:rPr>
      </w:pPr>
      <w:r>
        <w:rPr>
          <w:rFonts w:hint="eastAsia" w:hAnsi="宋体"/>
          <w:sz w:val="21"/>
        </w:rPr>
        <w:t xml:space="preserve">⑴更换：由乙方承担所发生的全部费用。</w:t>
      </w:r>
      <w:r/>
    </w:p>
    <w:p>
      <w:pPr>
        <w:pStyle w:val="768"/>
        <w:ind w:firstLine="420"/>
        <w:spacing w:before="120" w:after="120" w:line="360" w:lineRule="auto"/>
        <w:rPr>
          <w:rFonts w:hAnsi="宋体"/>
          <w:sz w:val="21"/>
        </w:rPr>
      </w:pPr>
      <w:r>
        <w:rPr>
          <w:rFonts w:hint="eastAsia" w:hAnsi="宋体"/>
          <w:sz w:val="21"/>
        </w:rPr>
        <w:t xml:space="preserve">⑵贬值处理：由甲乙双方合议定价。</w:t>
      </w:r>
      <w:r/>
    </w:p>
    <w:p>
      <w:pPr>
        <w:pStyle w:val="768"/>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768"/>
        <w:ind w:firstLine="420"/>
        <w:spacing w:before="120" w:after="120" w:line="360" w:lineRule="auto"/>
        <w:rPr>
          <w:rFonts w:hint="eastAsia" w:hAnsi="宋体"/>
          <w:sz w:val="21"/>
        </w:rPr>
      </w:pPr>
      <w:r>
        <w:rPr>
          <w:rFonts w:hint="eastAsia" w:hAnsi="宋体"/>
          <w:sz w:val="21"/>
        </w:rPr>
        <w:t xml:space="preserve">12.3 如在使用过程中发生质量问题，乙方在接到甲方通知后在</w:t>
      </w:r>
      <w:r>
        <w:rPr>
          <w:rFonts w:hint="eastAsia" w:hAnsi="宋体"/>
          <w:sz w:val="21"/>
          <w:u w:val="single"/>
          <w:lang w:val="en-US" w:eastAsia="zh-CN"/>
        </w:rPr>
        <w:t xml:space="preserve">      </w:t>
      </w:r>
      <w:r>
        <w:rPr>
          <w:rFonts w:hint="eastAsia" w:hAnsi="宋体"/>
          <w:sz w:val="21"/>
        </w:rPr>
        <w:t xml:space="preserve">小时内到达甲方现场。</w:t>
      </w:r>
      <w:r/>
    </w:p>
    <w:p>
      <w:pPr>
        <w:pStyle w:val="768"/>
        <w:ind w:firstLine="420"/>
        <w:spacing w:before="120" w:after="120" w:line="360" w:lineRule="auto"/>
        <w:rPr>
          <w:rFonts w:hint="eastAsia" w:ascii="宋体" w:hAnsi="宋体" w:eastAsia="宋体" w:cs="Times New Roman"/>
          <w:sz w:val="21"/>
        </w:rPr>
      </w:pPr>
      <w:r>
        <w:rPr>
          <w:rFonts w:hint="eastAsia" w:ascii="宋体" w:hAnsi="宋体" w:eastAsia="宋体" w:cs="Times New Roman"/>
          <w:sz w:val="21"/>
        </w:rPr>
        <w:t xml:space="preserve">报修电话：</w:t>
      </w:r>
      <w:r>
        <w:rPr>
          <w:rFonts w:hint="eastAsia" w:ascii="宋体" w:hAnsi="宋体" w:eastAsia="宋体" w:cs="Times New Roman"/>
          <w:sz w:val="21"/>
          <w:u w:val="single"/>
        </w:rPr>
        <w:t xml:space="preserve">                </w:t>
      </w:r>
      <w:r>
        <w:rPr>
          <w:rFonts w:hint="eastAsia" w:ascii="宋体" w:hAnsi="宋体" w:eastAsia="宋体" w:cs="Times New Roman"/>
          <w:sz w:val="21"/>
        </w:rPr>
        <w:t xml:space="preserve">  联系人：</w:t>
      </w:r>
      <w:r>
        <w:rPr>
          <w:rFonts w:hint="eastAsia" w:ascii="宋体" w:hAnsi="宋体" w:eastAsia="宋体" w:cs="Times New Roman"/>
          <w:sz w:val="21"/>
          <w:u w:val="single"/>
          <w:lang w:val="en-US" w:eastAsia="zh-CN"/>
        </w:rPr>
        <w:t xml:space="preserve">             </w:t>
      </w:r>
      <w:r>
        <w:rPr>
          <w:rFonts w:hint="eastAsia" w:ascii="宋体" w:hAnsi="宋体" w:eastAsia="宋体" w:cs="Times New Roman"/>
          <w:sz w:val="21"/>
        </w:rPr>
        <w:t xml:space="preserve">                 </w:t>
      </w:r>
      <w:r/>
    </w:p>
    <w:p>
      <w:pPr>
        <w:pStyle w:val="768"/>
        <w:ind w:firstLine="420"/>
        <w:spacing w:before="120" w:after="120" w:line="360" w:lineRule="auto"/>
        <w:rPr>
          <w:rFonts w:hAnsi="宋体"/>
          <w:sz w:val="21"/>
        </w:rPr>
      </w:pPr>
      <w:r>
        <w:rPr>
          <w:rFonts w:hint="eastAsia" w:ascii="宋体" w:hAnsi="宋体" w:eastAsia="宋体" w:cs="Times New Roman"/>
          <w:sz w:val="21"/>
        </w:rPr>
        <w:t xml:space="preserve">12.4 在质保期内，乙方应对货物及服务出现的质量及安全问题负责处理解决并承担一切费</w:t>
      </w:r>
      <w:r>
        <w:rPr>
          <w:rFonts w:hint="eastAsia" w:hAnsi="宋体"/>
          <w:sz w:val="21"/>
        </w:rPr>
        <w:t xml:space="preserve">用。</w:t>
      </w:r>
      <w:r/>
    </w:p>
    <w:p>
      <w:pPr>
        <w:pStyle w:val="768"/>
        <w:ind w:firstLine="420"/>
        <w:spacing w:before="120" w:after="120" w:line="360" w:lineRule="auto"/>
        <w:rPr>
          <w:rFonts w:hint="eastAsia" w:hAnsi="宋体"/>
          <w:sz w:val="21"/>
        </w:rPr>
      </w:pPr>
      <w:r>
        <w:rPr>
          <w:rFonts w:hint="eastAsia" w:hAnsi="宋体"/>
          <w:sz w:val="21"/>
        </w:rPr>
        <w:t xml:space="preserve">12.5</w:t>
      </w:r>
      <w:r>
        <w:rPr>
          <w:rFonts w:hint="eastAsia" w:hAnsi="宋体"/>
          <w:sz w:val="21"/>
          <w:lang w:eastAsia="zh-CN"/>
        </w:rPr>
        <w:t xml:space="preserve">上述</w:t>
      </w:r>
      <w:r>
        <w:rPr>
          <w:rFonts w:hint="eastAsia" w:hAnsi="宋体"/>
          <w:sz w:val="21"/>
        </w:rPr>
        <w:t xml:space="preserve">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w:t>
      </w:r>
      <w:r>
        <w:rPr>
          <w:rFonts w:hint="eastAsia" w:hAnsi="宋体"/>
          <w:sz w:val="21"/>
          <w:lang w:eastAsia="zh-CN"/>
        </w:rPr>
        <w:t xml:space="preserve">终身</w:t>
      </w:r>
      <w:r>
        <w:rPr>
          <w:rFonts w:hint="eastAsia" w:hAnsi="宋体"/>
          <w:sz w:val="21"/>
        </w:rPr>
        <w:t xml:space="preserve">维修，维修时只收部件成本费。</w:t>
      </w:r>
      <w:r/>
    </w:p>
    <w:p>
      <w:pPr>
        <w:pStyle w:val="768"/>
        <w:ind w:firstLine="420"/>
        <w:spacing w:before="120" w:after="120" w:line="360" w:lineRule="auto"/>
        <w:rPr>
          <w:rFonts w:hint="eastAsia" w:ascii="宋体" w:hAnsi="宋体" w:eastAsia="宋体" w:cs="Times New Roman"/>
          <w:sz w:val="21"/>
        </w:rPr>
      </w:pPr>
      <w:r>
        <w:rPr>
          <w:rFonts w:hint="eastAsia" w:ascii="宋体" w:hAnsi="宋体" w:eastAsia="宋体" w:cs="Times New Roman"/>
          <w:sz w:val="21"/>
          <w:highlight w:val="none"/>
          <w:lang w:val="en-US" w:eastAsia="zh-CN"/>
        </w:rPr>
        <w:t xml:space="preserve">12.6</w:t>
      </w:r>
      <w:r>
        <w:rPr>
          <w:rFonts w:hint="eastAsia" w:ascii="宋体" w:hAnsi="宋体" w:eastAsia="宋体" w:cs="Times New Roman"/>
          <w:sz w:val="21"/>
          <w:highlight w:val="none"/>
        </w:rPr>
        <w:t xml:space="preserve">免</w:t>
      </w:r>
      <w:r>
        <w:rPr>
          <w:rFonts w:hint="eastAsia" w:ascii="宋体" w:hAnsi="宋体" w:eastAsia="宋体" w:cs="Times New Roman"/>
          <w:sz w:val="21"/>
        </w:rPr>
        <w:t xml:space="preserve">费保修期内，乙方免收甲方所有费用，包括但不限于零部件费用、人工费、交通费、住宿费等。</w:t>
      </w:r>
      <w:r/>
    </w:p>
    <w:p>
      <w:pPr>
        <w:pStyle w:val="768"/>
        <w:ind w:firstLine="420"/>
        <w:spacing w:before="120" w:after="120" w:line="360" w:lineRule="auto"/>
        <w:rPr>
          <w:rFonts w:hint="eastAsia" w:ascii="宋体" w:hAnsi="宋体" w:eastAsia="宋体" w:cs="Times New Roman"/>
          <w:sz w:val="21"/>
        </w:rPr>
      </w:pPr>
      <w:r>
        <w:rPr>
          <w:rFonts w:hint="eastAsia" w:ascii="宋体" w:hAnsi="宋体" w:eastAsia="宋体" w:cs="Times New Roman"/>
          <w:sz w:val="21"/>
          <w:lang w:val="en-US" w:eastAsia="zh-CN"/>
        </w:rPr>
        <w:t xml:space="preserve">12</w:t>
      </w:r>
      <w:r>
        <w:rPr>
          <w:rFonts w:hint="eastAsia" w:ascii="宋体" w:hAnsi="宋体" w:eastAsia="宋体" w:cs="Times New Roman"/>
          <w:sz w:val="21"/>
        </w:rPr>
        <w:t xml:space="preserve">.7若在免费保修期内，乙方拒绝维修或迟延维修的，甲方有权自行或委托第三方维修，因此产生的所有费用由乙方承担。</w:t>
      </w:r>
      <w:r/>
    </w:p>
    <w:p>
      <w:pPr>
        <w:pStyle w:val="768"/>
        <w:ind w:firstLine="420"/>
        <w:spacing w:before="120" w:after="120" w:line="360" w:lineRule="auto"/>
        <w:rPr>
          <w:rFonts w:hint="eastAsia" w:ascii="宋体" w:hAnsi="宋体" w:eastAsia="宋体" w:cs="Times New Roman"/>
          <w:sz w:val="21"/>
        </w:rPr>
      </w:pPr>
      <w:r>
        <w:rPr>
          <w:rFonts w:hint="eastAsia" w:ascii="宋体" w:hAnsi="宋体" w:eastAsia="宋体" w:cs="Times New Roman"/>
          <w:sz w:val="21"/>
          <w:lang w:val="en-US" w:eastAsia="zh-CN"/>
        </w:rPr>
        <w:t xml:space="preserve">12</w:t>
      </w:r>
      <w:r>
        <w:rPr>
          <w:rFonts w:hint="eastAsia" w:ascii="宋体" w:hAnsi="宋体" w:eastAsia="宋体" w:cs="Times New Roman"/>
          <w:sz w:val="21"/>
        </w:rPr>
        <w:t xml:space="preserve">.8免费保修期满后，若甲方要求乙方提供维修的，甲方承担维修所需更换零部件/配件费用，乙方同意按成本价收费。</w:t>
      </w:r>
      <w:r/>
    </w:p>
    <w:p>
      <w:pPr>
        <w:pStyle w:val="768"/>
        <w:numPr>
          <w:ilvl w:val="0"/>
          <w:numId w:val="0"/>
        </w:numPr>
        <w:ind w:firstLine="422"/>
        <w:spacing w:before="120" w:after="120" w:line="360" w:lineRule="auto"/>
        <w:rPr>
          <w:rFonts w:hint="eastAsia" w:hAnsi="宋体"/>
          <w:b/>
          <w:bCs/>
          <w:sz w:val="21"/>
        </w:rPr>
        <w:outlineLvl w:val="1"/>
      </w:pPr>
      <w:r/>
      <w:bookmarkStart w:id="265" w:name="_Toc12377"/>
      <w:r/>
      <w:bookmarkStart w:id="266" w:name="_Toc8557"/>
      <w:r/>
      <w:bookmarkStart w:id="267" w:name="_Toc31099"/>
      <w:r>
        <w:rPr>
          <w:rFonts w:hint="eastAsia" w:ascii="宋体" w:hAnsi="宋体" w:eastAsia="宋体" w:cs="Times New Roman"/>
          <w:b/>
          <w:bCs/>
          <w:sz w:val="21"/>
          <w:szCs w:val="21"/>
        </w:rPr>
        <w:t xml:space="preserve">十三、</w:t>
      </w:r>
      <w:r>
        <w:rPr>
          <w:rFonts w:hint="eastAsia" w:hAnsi="宋体"/>
          <w:b/>
          <w:bCs/>
          <w:sz w:val="21"/>
          <w:lang w:val="en-US" w:eastAsia="zh-CN"/>
        </w:rPr>
        <w:t xml:space="preserve">检验</w:t>
      </w:r>
      <w:r>
        <w:rPr>
          <w:rFonts w:hint="eastAsia" w:hAnsi="宋体"/>
          <w:b/>
          <w:bCs/>
          <w:sz w:val="21"/>
        </w:rPr>
        <w:t xml:space="preserve">和验收</w:t>
      </w:r>
      <w:bookmarkEnd w:id="265"/>
      <w:r/>
      <w:bookmarkEnd w:id="266"/>
      <w:r/>
      <w:bookmarkEnd w:id="267"/>
      <w:r/>
      <w:r/>
    </w:p>
    <w:p>
      <w:pPr>
        <w:pStyle w:val="768"/>
        <w:numPr>
          <w:ilvl w:val="0"/>
          <w:numId w:val="0"/>
        </w:numPr>
        <w:ind w:firstLine="420"/>
        <w:spacing w:before="120" w:after="120" w:line="360" w:lineRule="auto"/>
        <w:rPr>
          <w:rFonts w:hint="eastAsia" w:hAnsi="宋体"/>
          <w:b w:val="0"/>
          <w:bCs w:val="0"/>
          <w:sz w:val="21"/>
        </w:rPr>
        <w:outlineLvl w:val="1"/>
      </w:pPr>
      <w:r>
        <w:rPr>
          <w:rFonts w:hint="eastAsia" w:hAnsi="宋体"/>
          <w:b w:val="0"/>
          <w:bCs w:val="0"/>
          <w:sz w:val="21"/>
          <w:lang w:val="en-US" w:eastAsia="zh-CN"/>
        </w:rPr>
        <w:t xml:space="preserve">13</w:t>
      </w:r>
      <w:r>
        <w:rPr>
          <w:rFonts w:hint="eastAsia" w:hAnsi="宋体"/>
          <w:b w:val="0"/>
          <w:bCs w:val="0"/>
          <w:sz w:val="21"/>
        </w:rPr>
        <w:t xml:space="preserve">.1交付前验收</w:t>
      </w:r>
      <w:r>
        <w:rPr>
          <w:rFonts w:hint="eastAsia" w:hAnsi="宋体"/>
          <w:b w:val="0"/>
          <w:bCs w:val="0"/>
          <w:sz w:val="21"/>
          <w:lang w:eastAsia="zh-CN"/>
        </w:rPr>
        <w:t xml:space="preserve">：</w:t>
      </w:r>
      <w:r>
        <w:rPr>
          <w:rFonts w:hint="eastAsia" w:hAnsi="宋体"/>
          <w:b w:val="0"/>
          <w:bCs w:val="0"/>
          <w:sz w:val="21"/>
        </w:rPr>
        <w:t xml:space="preserve">货物交付前，乙方应对货物的质量、数量等方面进行详细、全面的检验，并向甲方出具证明货物符合合同约定的文件；</w:t>
      </w:r>
      <w:r/>
    </w:p>
    <w:p>
      <w:pPr>
        <w:pStyle w:val="768"/>
        <w:numPr>
          <w:ilvl w:val="0"/>
          <w:numId w:val="0"/>
        </w:numPr>
        <w:ind w:firstLine="420"/>
        <w:spacing w:before="120" w:after="120" w:line="360" w:lineRule="auto"/>
        <w:rPr>
          <w:rFonts w:hint="eastAsia" w:ascii="宋体" w:hAnsi="宋体" w:eastAsia="宋体" w:cs="Times New Roman"/>
          <w:b w:val="0"/>
          <w:bCs w:val="0"/>
          <w:sz w:val="21"/>
        </w:rPr>
        <w:outlineLvl w:val="1"/>
      </w:pPr>
      <w:r>
        <w:rPr>
          <w:rFonts w:hint="eastAsia" w:ascii="宋体" w:hAnsi="宋体" w:eastAsia="宋体" w:cs="Times New Roman"/>
          <w:b w:val="0"/>
          <w:bCs w:val="0"/>
          <w:sz w:val="21"/>
          <w:lang w:val="en-US" w:eastAsia="zh-CN"/>
        </w:rPr>
        <w:t xml:space="preserve">13.</w:t>
      </w:r>
      <w:r>
        <w:rPr>
          <w:rFonts w:hint="eastAsia" w:ascii="宋体" w:hAnsi="宋体" w:eastAsia="宋体" w:cs="Times New Roman"/>
          <w:b w:val="0"/>
          <w:bCs w:val="0"/>
          <w:sz w:val="21"/>
        </w:rPr>
        <w:t xml:space="preserve">2到货验收</w:t>
      </w:r>
      <w:r/>
    </w:p>
    <w:p>
      <w:pPr>
        <w:pStyle w:val="768"/>
        <w:numPr>
          <w:ilvl w:val="0"/>
          <w:numId w:val="0"/>
        </w:numPr>
        <w:ind w:firstLine="420"/>
        <w:spacing w:before="120" w:after="120" w:line="360" w:lineRule="auto"/>
        <w:rPr>
          <w:rFonts w:hint="eastAsia" w:hAnsi="宋体"/>
          <w:b w:val="0"/>
          <w:bCs w:val="0"/>
          <w:sz w:val="21"/>
        </w:rPr>
        <w:outlineLvl w:val="1"/>
      </w:pPr>
      <w:r>
        <w:rPr>
          <w:rFonts w:hint="eastAsia" w:hAnsi="宋体"/>
          <w:b w:val="0"/>
          <w:bCs w:val="0"/>
          <w:sz w:val="21"/>
        </w:rPr>
        <w:t xml:space="preserve"> ①货物全部到达甲方指定地点后，甲乙双方应派员共同对货物当场开箱验收，如乙方不能按时到达现场又无电函通知的，甲方有权开箱检验。货物交付时，乙方在甲乙双方约定时间内组织验收，并可依法邀请相关方参加，验收应出具验收书。 </w:t>
      </w:r>
      <w:r/>
    </w:p>
    <w:p>
      <w:pPr>
        <w:pStyle w:val="768"/>
        <w:numPr>
          <w:ilvl w:val="0"/>
          <w:numId w:val="0"/>
        </w:numPr>
        <w:ind w:firstLine="420"/>
        <w:spacing w:before="120" w:after="120" w:line="360" w:lineRule="auto"/>
        <w:rPr>
          <w:rFonts w:hint="eastAsia" w:ascii="宋体" w:hAnsi="宋体" w:eastAsia="宋体" w:cs="Times New Roman"/>
          <w:b w:val="0"/>
          <w:bCs w:val="0"/>
          <w:sz w:val="21"/>
        </w:rPr>
        <w:outlineLvl w:val="1"/>
      </w:pPr>
      <w:r>
        <w:rPr>
          <w:rFonts w:hint="eastAsia" w:hAnsi="宋体"/>
          <w:b w:val="0"/>
          <w:bCs w:val="0"/>
          <w:sz w:val="21"/>
        </w:rPr>
        <w:t xml:space="preserve">②乙方交付的货物应当完全符合本合同及招投标文件所规定的货物、数量和规格要求。乙方提供的货物不符合合同及招投标文件规定及甲方要求的，甲方有权拒收货物，并由乙方承担相应</w:t>
      </w:r>
      <w:r>
        <w:rPr>
          <w:rFonts w:hint="eastAsia" w:ascii="宋体" w:hAnsi="宋体" w:eastAsia="宋体" w:cs="Times New Roman"/>
          <w:b w:val="0"/>
          <w:bCs w:val="0"/>
          <w:sz w:val="21"/>
        </w:rPr>
        <w:t xml:space="preserve">的违约责任。</w:t>
      </w:r>
      <w:r/>
    </w:p>
    <w:p>
      <w:pPr>
        <w:pStyle w:val="768"/>
        <w:numPr>
          <w:ilvl w:val="0"/>
          <w:numId w:val="0"/>
        </w:numPr>
        <w:ind w:firstLine="420"/>
        <w:spacing w:before="120" w:after="120" w:line="360" w:lineRule="auto"/>
        <w:rPr>
          <w:rFonts w:hint="eastAsia" w:ascii="宋体" w:hAnsi="宋体" w:eastAsia="宋体" w:cs="Times New Roman"/>
          <w:b w:val="0"/>
          <w:bCs w:val="0"/>
          <w:sz w:val="21"/>
        </w:rPr>
        <w:outlineLvl w:val="1"/>
      </w:pPr>
      <w:r>
        <w:rPr>
          <w:rFonts w:hint="eastAsia" w:ascii="宋体" w:hAnsi="宋体" w:eastAsia="宋体" w:cs="Times New Roman"/>
          <w:b w:val="0"/>
          <w:bCs w:val="0"/>
          <w:sz w:val="21"/>
        </w:rPr>
        <w:t xml:space="preserve"> ③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p>
    <w:p>
      <w:pPr>
        <w:pStyle w:val="768"/>
        <w:numPr>
          <w:ilvl w:val="0"/>
          <w:numId w:val="0"/>
        </w:numPr>
        <w:ind w:firstLine="420"/>
        <w:spacing w:before="120" w:after="120" w:line="360" w:lineRule="auto"/>
        <w:rPr>
          <w:rFonts w:hint="eastAsia" w:ascii="宋体" w:hAnsi="宋体" w:eastAsia="宋体" w:cs="Times New Roman"/>
          <w:b w:val="0"/>
          <w:bCs w:val="0"/>
          <w:sz w:val="21"/>
        </w:rPr>
        <w:outlineLvl w:val="1"/>
      </w:pPr>
      <w:r>
        <w:rPr>
          <w:rFonts w:hint="eastAsia" w:ascii="宋体" w:hAnsi="宋体" w:eastAsia="宋体" w:cs="Times New Roman"/>
          <w:b w:val="0"/>
          <w:bCs w:val="0"/>
          <w:sz w:val="21"/>
        </w:rPr>
        <w:t xml:space="preserve"> ④甲方有关货物质量、规格、性能、数量或重量的检验不应视为最终检验。 </w:t>
      </w:r>
      <w:r/>
    </w:p>
    <w:p>
      <w:pPr>
        <w:pStyle w:val="768"/>
        <w:numPr>
          <w:ilvl w:val="0"/>
          <w:numId w:val="0"/>
        </w:numPr>
        <w:ind w:firstLine="420"/>
        <w:spacing w:before="120" w:after="120" w:line="360" w:lineRule="auto"/>
        <w:rPr>
          <w:rFonts w:hint="eastAsia" w:ascii="宋体" w:hAnsi="宋体" w:eastAsia="宋体" w:cs="Times New Roman"/>
          <w:b w:val="0"/>
          <w:bCs w:val="0"/>
          <w:sz w:val="21"/>
        </w:rPr>
        <w:outlineLvl w:val="1"/>
      </w:pPr>
      <w:r>
        <w:rPr>
          <w:rFonts w:hint="eastAsia" w:ascii="宋体" w:hAnsi="宋体" w:eastAsia="宋体" w:cs="Times New Roman"/>
          <w:b w:val="0"/>
          <w:bCs w:val="0"/>
          <w:sz w:val="21"/>
          <w:lang w:val="en-US" w:eastAsia="zh-CN"/>
        </w:rPr>
        <w:t xml:space="preserve">13</w:t>
      </w:r>
      <w:r>
        <w:rPr>
          <w:rFonts w:hint="eastAsia" w:ascii="宋体" w:hAnsi="宋体" w:eastAsia="宋体" w:cs="Times New Roman"/>
          <w:b w:val="0"/>
          <w:bCs w:val="0"/>
          <w:sz w:val="21"/>
        </w:rPr>
        <w:t xml:space="preserve">.3 最终验收</w:t>
      </w:r>
      <w:r/>
    </w:p>
    <w:p>
      <w:pPr>
        <w:pStyle w:val="768"/>
        <w:numPr>
          <w:ilvl w:val="0"/>
          <w:numId w:val="0"/>
        </w:numPr>
        <w:ind w:firstLine="420"/>
        <w:spacing w:before="120" w:after="120" w:line="360" w:lineRule="auto"/>
        <w:rPr>
          <w:rFonts w:hint="eastAsia" w:ascii="宋体" w:hAnsi="宋体" w:eastAsia="宋体" w:cs="Times New Roman"/>
          <w:b w:val="0"/>
          <w:bCs w:val="0"/>
          <w:sz w:val="21"/>
        </w:rPr>
        <w:outlineLvl w:val="1"/>
      </w:pPr>
      <w:r>
        <w:rPr>
          <w:rFonts w:hint="eastAsia" w:ascii="宋体" w:hAnsi="宋体" w:eastAsia="宋体" w:cs="Times New Roman"/>
          <w:b w:val="0"/>
          <w:bCs w:val="0"/>
          <w:sz w:val="21"/>
        </w:rPr>
        <w:t xml:space="preserve"> ①货物安装调试结束并取得质量监督部门验收合格证后，乙方应先用书面、电传等方式通告甲方及时对项目进行最终验收，甲方有权依法邀请国家认可的质量检测机构参加交付验收。即：按照合同约定的技术、服务、安全标准，组织对每一项技术、服务、安全标准的履约情况的验收，验收合格的，由甲方签署验收单并加盖单位公章。检验和验收标准、程序等具体内容以及前述验收书的效力由甲乙双方约定。</w:t>
      </w:r>
      <w:r/>
    </w:p>
    <w:p>
      <w:pPr>
        <w:pStyle w:val="768"/>
        <w:numPr>
          <w:ilvl w:val="0"/>
          <w:numId w:val="0"/>
        </w:numPr>
        <w:ind w:firstLine="420"/>
        <w:spacing w:before="120" w:after="120" w:line="360" w:lineRule="auto"/>
        <w:rPr>
          <w:rFonts w:hint="eastAsia" w:ascii="宋体" w:hAnsi="宋体" w:eastAsia="宋体" w:cs="Times New Roman"/>
          <w:b w:val="0"/>
          <w:bCs w:val="0"/>
          <w:sz w:val="21"/>
          <w:lang w:val="en-US" w:eastAsia="zh-CN"/>
        </w:rPr>
        <w:outlineLvl w:val="1"/>
      </w:pPr>
      <w:r>
        <w:rPr>
          <w:rFonts w:hint="eastAsia" w:ascii="宋体" w:hAnsi="宋体" w:eastAsia="宋体" w:cs="Times New Roman"/>
          <w:b w:val="0"/>
          <w:bCs w:val="0"/>
          <w:sz w:val="21"/>
          <w:lang w:val="en-US" w:eastAsia="zh-CN"/>
        </w:rPr>
        <w:t xml:space="preserve">②设备验收包括：数量、外观、质量、性能、质保单、包装和乙方承诺及甲方要求的其它指标。</w:t>
      </w:r>
      <w:r/>
    </w:p>
    <w:p>
      <w:pPr>
        <w:pStyle w:val="768"/>
        <w:numPr>
          <w:ilvl w:val="0"/>
          <w:numId w:val="0"/>
        </w:numPr>
        <w:ind w:firstLine="420"/>
        <w:spacing w:before="120" w:after="120" w:line="360" w:lineRule="auto"/>
        <w:rPr>
          <w:rFonts w:hint="eastAsia" w:ascii="宋体" w:hAnsi="宋体" w:eastAsia="宋体" w:cs="Times New Roman"/>
          <w:b w:val="0"/>
          <w:bCs w:val="0"/>
          <w:sz w:val="21"/>
          <w:lang w:val="en-US" w:eastAsia="zh-CN"/>
        </w:rPr>
        <w:outlineLvl w:val="1"/>
      </w:pPr>
      <w:r>
        <w:rPr>
          <w:rFonts w:hint="eastAsia" w:ascii="宋体" w:hAnsi="宋体" w:eastAsia="宋体" w:cs="Times New Roman"/>
          <w:b w:val="0"/>
          <w:bCs w:val="0"/>
          <w:sz w:val="21"/>
          <w:lang w:val="en-US" w:eastAsia="zh-CN"/>
        </w:rPr>
        <w:t xml:space="preserve">③如验收不合格或在质量保证期内发现货物是不合格的，包括货物有明显的或潜在的缺陷、使用不符合要求的材料、运行效果达不到要求等，甲方有权提出书面异议，甲方向乙方提出书面异议后，乙方应在 甲方书面异议中限定的时间内根据甲方的要求进行调换或采取其他甲方同意的补救措施。由此产生的一切费用包括但不限于拆卸/搬运/运输/保管费用及责任等均由乙方承担。</w:t>
      </w:r>
      <w:r/>
    </w:p>
    <w:p>
      <w:pPr>
        <w:pStyle w:val="768"/>
        <w:numPr>
          <w:ilvl w:val="0"/>
          <w:numId w:val="0"/>
        </w:numPr>
        <w:ind w:firstLine="420"/>
        <w:spacing w:before="120" w:after="120" w:line="360" w:lineRule="auto"/>
        <w:rPr>
          <w:rFonts w:hint="eastAsia" w:ascii="宋体" w:hAnsi="宋体" w:eastAsia="宋体" w:cs="Times New Roman"/>
          <w:b w:val="0"/>
          <w:bCs w:val="0"/>
          <w:sz w:val="21"/>
          <w:lang w:val="en-US" w:eastAsia="zh-CN"/>
        </w:rPr>
        <w:outlineLvl w:val="1"/>
      </w:pPr>
      <w:r>
        <w:rPr>
          <w:rFonts w:hint="eastAsia" w:ascii="宋体" w:hAnsi="宋体" w:eastAsia="宋体" w:cs="Times New Roman"/>
          <w:b w:val="0"/>
          <w:bCs w:val="0"/>
          <w:sz w:val="21"/>
          <w:lang w:val="en-US" w:eastAsia="zh-CN"/>
        </w:rPr>
        <w:t xml:space="preserve">④验收标准应遵循国家相关标准、行业通行标准、厂方出厂标准、招标文件要求和乙方投标文件的承诺、甲方要求等。根据招标书要求及有关规定由采购人到场，并按国家标准进行验收。</w:t>
      </w:r>
      <w:r/>
    </w:p>
    <w:p>
      <w:pPr>
        <w:pStyle w:val="768"/>
        <w:ind w:firstLine="422"/>
        <w:spacing w:before="120" w:after="120" w:line="360" w:lineRule="auto"/>
        <w:rPr>
          <w:rFonts w:hAnsi="宋体"/>
          <w:b/>
          <w:bCs/>
          <w:sz w:val="21"/>
        </w:rPr>
        <w:outlineLvl w:val="1"/>
      </w:pPr>
      <w:r/>
      <w:bookmarkStart w:id="268" w:name="_Toc1048"/>
      <w:r/>
      <w:bookmarkStart w:id="269" w:name="_Toc13350"/>
      <w:r/>
      <w:bookmarkStart w:id="270" w:name="_Toc4291"/>
      <w:r>
        <w:rPr>
          <w:rFonts w:hint="eastAsia" w:hAnsi="宋体"/>
          <w:b/>
          <w:bCs/>
          <w:sz w:val="21"/>
        </w:rPr>
        <w:t xml:space="preserve">十四、货物及服务包装、发运及运输</w:t>
      </w:r>
      <w:bookmarkEnd w:id="268"/>
      <w:r/>
      <w:bookmarkEnd w:id="269"/>
      <w:r/>
      <w:bookmarkEnd w:id="270"/>
      <w:r/>
      <w:r/>
    </w:p>
    <w:p>
      <w:pPr>
        <w:pStyle w:val="768"/>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768"/>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768"/>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768"/>
        <w:ind w:firstLine="420"/>
        <w:spacing w:before="120" w:after="120" w:line="360" w:lineRule="auto"/>
        <w:rPr>
          <w:rFonts w:hAnsi="宋体" w:cs="宋体"/>
          <w:sz w:val="21"/>
        </w:rPr>
      </w:pPr>
      <w:r/>
      <w:bookmarkStart w:id="271" w:name="_Toc8829"/>
      <w:r/>
      <w:bookmarkStart w:id="272" w:name="_Toc25491"/>
      <w:r>
        <w:rPr>
          <w:rFonts w:hint="eastAsia" w:hAnsi="宋体" w:cs="宋体"/>
          <w:sz w:val="21"/>
        </w:rPr>
        <w:t xml:space="preserve">14.4 货物在交付甲方前发生的风险均由乙方负责。</w:t>
      </w:r>
      <w:bookmarkEnd w:id="271"/>
      <w:r/>
      <w:bookmarkEnd w:id="272"/>
      <w:r/>
      <w:r/>
    </w:p>
    <w:p>
      <w:pPr>
        <w:pStyle w:val="768"/>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768"/>
        <w:ind w:firstLine="422"/>
        <w:spacing w:before="120" w:after="120" w:line="360" w:lineRule="auto"/>
        <w:rPr>
          <w:rFonts w:hAnsi="宋体"/>
          <w:b/>
          <w:bCs/>
          <w:sz w:val="21"/>
        </w:rPr>
        <w:outlineLvl w:val="1"/>
      </w:pPr>
      <w:r/>
      <w:bookmarkStart w:id="273" w:name="_Toc26976"/>
      <w:r/>
      <w:bookmarkStart w:id="274" w:name="_Toc2094"/>
      <w:r/>
      <w:bookmarkStart w:id="275" w:name="_Toc6713"/>
      <w:r>
        <w:rPr>
          <w:rFonts w:hint="eastAsia" w:hAnsi="宋体"/>
          <w:b/>
          <w:bCs/>
          <w:sz w:val="21"/>
        </w:rPr>
        <w:t xml:space="preserve">十五、违约责任</w:t>
      </w:r>
      <w:bookmarkEnd w:id="273"/>
      <w:r/>
      <w:bookmarkEnd w:id="274"/>
      <w:r/>
      <w:bookmarkEnd w:id="275"/>
      <w:r/>
      <w:r/>
    </w:p>
    <w:p>
      <w:pPr>
        <w:pStyle w:val="768"/>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768"/>
        <w:ind w:firstLine="420"/>
        <w:spacing w:before="120" w:after="120" w:line="360" w:lineRule="auto"/>
        <w:rPr>
          <w:rFonts w:hAnsi="宋体"/>
          <w:sz w:val="21"/>
        </w:rPr>
      </w:pPr>
      <w:r>
        <w:rPr>
          <w:rFonts w:hint="eastAsia" w:hAnsi="宋体"/>
          <w:sz w:val="21"/>
        </w:rPr>
        <w:t xml:space="preserve">15.2 甲方无故逾期验收和办理款项支付手续的</w:t>
      </w:r>
      <w:r>
        <w:rPr>
          <w:rFonts w:hint="eastAsia" w:hAnsi="宋体"/>
          <w:sz w:val="21"/>
          <w:lang w:eastAsia="zh-CN"/>
        </w:rPr>
        <w:t xml:space="preserve">，</w:t>
      </w:r>
      <w:r>
        <w:rPr>
          <w:rFonts w:hint="eastAsia" w:hAnsi="宋体"/>
          <w:sz w:val="21"/>
        </w:rPr>
        <w:t xml:space="preserve">甲方应按逾期付款总额每日万分之五向乙方支付违约金。</w:t>
      </w:r>
      <w:r/>
    </w:p>
    <w:p>
      <w:pPr>
        <w:pStyle w:val="768"/>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8"/>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68"/>
        <w:ind w:firstLine="422"/>
        <w:spacing w:before="120" w:after="120" w:line="360" w:lineRule="auto"/>
        <w:rPr>
          <w:rFonts w:hAnsi="宋体"/>
          <w:b/>
          <w:bCs/>
          <w:sz w:val="21"/>
        </w:rPr>
        <w:outlineLvl w:val="1"/>
      </w:pPr>
      <w:r/>
      <w:bookmarkStart w:id="276" w:name="_Toc31708"/>
      <w:r/>
      <w:bookmarkStart w:id="277" w:name="_Toc3759"/>
      <w:r/>
      <w:bookmarkStart w:id="278" w:name="_Toc6061"/>
      <w:r>
        <w:rPr>
          <w:rFonts w:hint="eastAsia" w:hAnsi="宋体"/>
          <w:b/>
          <w:bCs/>
          <w:sz w:val="21"/>
        </w:rPr>
        <w:t xml:space="preserve">十六、不可抗力事件处理</w:t>
      </w:r>
      <w:bookmarkEnd w:id="276"/>
      <w:r/>
      <w:bookmarkEnd w:id="277"/>
      <w:r/>
      <w:bookmarkEnd w:id="278"/>
      <w:r/>
      <w:r/>
    </w:p>
    <w:p>
      <w:pPr>
        <w:pStyle w:val="768"/>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68"/>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768"/>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768"/>
        <w:ind w:firstLine="422"/>
        <w:spacing w:before="120" w:after="120" w:line="360" w:lineRule="auto"/>
        <w:rPr>
          <w:rFonts w:hAnsi="宋体"/>
          <w:b/>
          <w:bCs/>
          <w:sz w:val="21"/>
        </w:rPr>
        <w:outlineLvl w:val="1"/>
      </w:pPr>
      <w:r/>
      <w:bookmarkStart w:id="279" w:name="_Toc13294"/>
      <w:r/>
      <w:bookmarkStart w:id="280" w:name="_Toc22801"/>
      <w:r/>
      <w:bookmarkStart w:id="281" w:name="_Toc25035"/>
      <w:r>
        <w:rPr>
          <w:rFonts w:hint="eastAsia" w:hAnsi="宋体"/>
          <w:b/>
          <w:bCs/>
          <w:sz w:val="21"/>
        </w:rPr>
        <w:t xml:space="preserve">十七、诉讼</w:t>
      </w:r>
      <w:bookmarkEnd w:id="279"/>
      <w:r/>
      <w:bookmarkEnd w:id="280"/>
      <w:r/>
      <w:bookmarkEnd w:id="281"/>
      <w:r/>
      <w:r/>
    </w:p>
    <w:p>
      <w:pPr>
        <w:pStyle w:val="768"/>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双方在执行合同中所发生的一切争议，应通过协商解决。如协商不成，可向合同签订地法院起诉，合同签订地在此约定为高邮市。</w:t>
      </w:r>
      <w:r/>
    </w:p>
    <w:p>
      <w:pPr>
        <w:pStyle w:val="768"/>
        <w:ind w:firstLine="422"/>
        <w:spacing w:before="120" w:after="120" w:line="360" w:lineRule="auto"/>
        <w:rPr>
          <w:rFonts w:hAnsi="宋体"/>
          <w:b/>
          <w:bCs/>
          <w:sz w:val="21"/>
        </w:rPr>
        <w:outlineLvl w:val="1"/>
      </w:pPr>
      <w:r/>
      <w:bookmarkStart w:id="282" w:name="_Toc19595"/>
      <w:r/>
      <w:bookmarkStart w:id="283" w:name="_Toc12423"/>
      <w:r/>
      <w:bookmarkStart w:id="284" w:name="_Toc30435"/>
      <w:r>
        <w:rPr>
          <w:rFonts w:hint="eastAsia" w:hAnsi="宋体"/>
          <w:b/>
          <w:bCs/>
          <w:sz w:val="21"/>
        </w:rPr>
        <w:t xml:space="preserve">十九、合同生效及其它</w:t>
      </w:r>
      <w:bookmarkEnd w:id="282"/>
      <w:r/>
      <w:bookmarkEnd w:id="283"/>
      <w:r/>
      <w:bookmarkEnd w:id="284"/>
      <w:r/>
      <w:bookmarkEnd w:id="214"/>
      <w:r/>
      <w:r/>
    </w:p>
    <w:p>
      <w:pPr>
        <w:pStyle w:val="768"/>
        <w:ind w:firstLine="420"/>
        <w:spacing w:before="120" w:after="120" w:line="360" w:lineRule="auto"/>
        <w:rPr>
          <w:rFonts w:hAnsi="宋体" w:cs="宋体"/>
          <w:sz w:val="21"/>
          <w:szCs w:val="21"/>
        </w:rPr>
      </w:pPr>
      <w:r>
        <w:rPr>
          <w:rFonts w:hint="eastAsia" w:hAnsi="宋体" w:cs="宋体"/>
          <w:sz w:val="21"/>
          <w:szCs w:val="21"/>
        </w:rPr>
        <w:t xml:space="preserve">19.1 合同经双方法定代表人签章并加盖单位公章后生效。</w:t>
      </w:r>
      <w:r/>
    </w:p>
    <w:p>
      <w:pPr>
        <w:pStyle w:val="768"/>
        <w:ind w:firstLine="420"/>
        <w:spacing w:before="120" w:after="120" w:line="360" w:lineRule="auto"/>
        <w:rPr>
          <w:rFonts w:hAnsi="宋体" w:cs="宋体"/>
          <w:sz w:val="21"/>
          <w:szCs w:val="21"/>
        </w:rPr>
      </w:pPr>
      <w:r>
        <w:rPr>
          <w:rFonts w:hint="eastAsia" w:hAnsi="宋体" w:cs="宋体"/>
          <w:sz w:val="21"/>
          <w:szCs w:val="21"/>
        </w:rPr>
        <w:t xml:space="preserve">19.2 本合同未尽事宜，遵照《民法典》有关条文执行。</w:t>
      </w:r>
      <w:r/>
    </w:p>
    <w:p>
      <w:pPr>
        <w:pStyle w:val="768"/>
        <w:ind w:firstLine="420"/>
        <w:spacing w:before="120" w:after="120" w:line="360" w:lineRule="auto"/>
        <w:rPr>
          <w:rFonts w:hAnsi="宋体" w:cs="宋体"/>
          <w:sz w:val="21"/>
          <w:szCs w:val="21"/>
        </w:rPr>
      </w:pPr>
      <w:r>
        <w:rPr>
          <w:rFonts w:hint="eastAsia" w:hAnsi="宋体" w:cs="宋体"/>
          <w:sz w:val="21"/>
          <w:szCs w:val="21"/>
        </w:rPr>
        <w:t xml:space="preserve">19.3 本合同正本一式</w:t>
      </w:r>
      <w:r>
        <w:rPr>
          <w:rFonts w:hint="eastAsia" w:hAnsi="宋体" w:cs="宋体"/>
          <w:sz w:val="21"/>
          <w:szCs w:val="21"/>
          <w:lang w:val="en-US" w:eastAsia="zh-CN"/>
        </w:rPr>
        <w:t xml:space="preserve">陆</w:t>
      </w:r>
      <w:r>
        <w:rPr>
          <w:rFonts w:hint="eastAsia" w:hAnsi="宋体" w:cs="宋体"/>
          <w:sz w:val="21"/>
          <w:szCs w:val="21"/>
        </w:rPr>
        <w:t xml:space="preserve">份，具有同等法律效力，甲乙</w:t>
      </w:r>
      <w:r>
        <w:rPr>
          <w:rFonts w:hint="eastAsia" w:hAnsi="宋体" w:cs="宋体"/>
          <w:sz w:val="21"/>
          <w:szCs w:val="21"/>
          <w:lang w:val="en-US" w:eastAsia="zh-CN"/>
        </w:rPr>
        <w:t xml:space="preserve">双方各执贰份</w:t>
      </w:r>
      <w:r>
        <w:rPr>
          <w:rFonts w:hint="eastAsia" w:hAnsi="宋体" w:cs="宋体"/>
          <w:sz w:val="21"/>
          <w:szCs w:val="21"/>
        </w:rPr>
        <w:t xml:space="preserve">方</w:t>
      </w:r>
      <w:r>
        <w:rPr>
          <w:rFonts w:hint="eastAsia" w:hAnsi="宋体" w:cs="宋体"/>
          <w:sz w:val="21"/>
          <w:szCs w:val="21"/>
          <w:lang w:eastAsia="zh-CN"/>
        </w:rPr>
        <w:t xml:space="preserve">，</w:t>
      </w:r>
      <w:r>
        <w:rPr>
          <w:rFonts w:hint="eastAsia" w:hAnsi="宋体" w:cs="宋体"/>
          <w:sz w:val="21"/>
          <w:szCs w:val="21"/>
          <w:lang w:val="en-US" w:eastAsia="zh-CN"/>
        </w:rPr>
        <w:t xml:space="preserve">招标代理</w:t>
      </w:r>
      <w:r>
        <w:rPr>
          <w:rFonts w:hint="eastAsia" w:hAnsi="宋体" w:cs="宋体"/>
          <w:sz w:val="21"/>
          <w:szCs w:val="21"/>
        </w:rPr>
        <w:t xml:space="preserve">及财政监管部门各执一份。  </w:t>
      </w:r>
      <w:r/>
    </w:p>
    <w:tbl>
      <w:tblPr>
        <w:tblStyle w:val="759"/>
        <w:tblW w:w="9110" w:type="dxa"/>
        <w:tblInd w:w="27" w:type="dxa"/>
        <w:tblLayout w:type="fixed"/>
        <w:tblCellMar>
          <w:left w:w="108" w:type="dxa"/>
          <w:top w:w="0" w:type="dxa"/>
          <w:right w:w="108" w:type="dxa"/>
          <w:bottom w:w="0" w:type="dxa"/>
        </w:tblCellMar>
        <w:tblLook w:val="04A0" w:firstRow="1" w:lastRow="0" w:firstColumn="1" w:lastColumn="0" w:noHBand="0" w:noVBand="1"/>
      </w:tblPr>
      <w:tblGrid>
        <w:gridCol w:w="4927"/>
        <w:gridCol w:w="4183"/>
      </w:tblGrid>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68"/>
              <w:spacing w:before="120" w:after="120" w:line="360" w:lineRule="auto"/>
              <w:rPr>
                <w:rFonts w:hint="eastAsia" w:hAnsi="宋体" w:eastAsia="宋体" w:cs="宋体"/>
                <w:sz w:val="21"/>
                <w:szCs w:val="21"/>
                <w:lang w:eastAsia="zh-CN"/>
              </w:rPr>
            </w:pPr>
            <w:r>
              <w:rPr>
                <w:rFonts w:hint="eastAsia" w:hAnsi="宋体" w:cs="宋体"/>
                <w:sz w:val="21"/>
                <w:szCs w:val="21"/>
              </w:rPr>
              <w:t xml:space="preserve">甲方：</w:t>
            </w:r>
            <w:r>
              <w:rPr>
                <w:rFonts w:hint="eastAsia" w:hAnsi="宋体" w:cs="宋体"/>
                <w:sz w:val="21"/>
                <w:szCs w:val="21"/>
                <w:lang w:eastAsia="zh-CN"/>
              </w:rPr>
              <w:t xml:space="preserve">高邮市农业农村局</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地址：高邮市文游中路173号</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68"/>
              <w:spacing w:before="120" w:after="120" w:line="360" w:lineRule="auto"/>
              <w:rPr>
                <w:rFonts w:hAnsi="宋体" w:cs="宋体"/>
                <w:sz w:val="21"/>
                <w:szCs w:val="21"/>
              </w:rPr>
            </w:pPr>
            <w:r>
              <w:rPr>
                <w:rFonts w:hint="eastAsia" w:hAnsi="宋体" w:cs="宋体"/>
                <w:sz w:val="21"/>
                <w:szCs w:val="21"/>
              </w:rPr>
              <w:t xml:space="preserve">日期：      年    月    日</w:t>
            </w:r>
            <w:r/>
          </w:p>
        </w:tc>
      </w:tr>
    </w:tbl>
    <w:p>
      <w:pPr>
        <w:pStyle w:val="768"/>
        <w:spacing w:before="120" w:after="120" w:line="360" w:lineRule="auto"/>
        <w:rPr>
          <w:rFonts w:hAnsi="宋体" w:cs="宋体"/>
          <w:sz w:val="21"/>
          <w:szCs w:val="21"/>
        </w:rPr>
      </w:pPr>
      <w:r>
        <w:rPr>
          <w:rFonts w:hint="eastAsia" w:hAnsi="宋体" w:cs="宋体"/>
          <w:sz w:val="21"/>
          <w:szCs w:val="21"/>
        </w:rPr>
        <w:t xml:space="preserve"> </w:t>
      </w:r>
      <w:r/>
    </w:p>
    <w:p>
      <w:pPr>
        <w:pStyle w:val="749"/>
        <w:jc w:val="both"/>
      </w:pPr>
      <w:r/>
      <w:r/>
    </w:p>
    <w:p>
      <w:r/>
      <w:r/>
    </w:p>
    <w:p>
      <w:pPr>
        <w:jc w:val="center"/>
        <w:spacing w:line="240" w:lineRule="auto"/>
        <w:rPr>
          <w:rFonts w:hint="default" w:ascii="宋体" w:hAnsi="宋体"/>
          <w:b/>
          <w:bCs/>
          <w:color w:val="000000"/>
          <w:sz w:val="32"/>
          <w:szCs w:val="32"/>
          <w:lang w:val="en-US" w:eastAsia="zh-CN"/>
        </w:rPr>
        <w:outlineLvl w:val="0"/>
      </w:pPr>
      <w:r/>
      <w:bookmarkStart w:id="289" w:name="_Toc14368"/>
      <w:r/>
      <w:bookmarkStart w:id="290" w:name="_Toc19859"/>
      <w:r/>
      <w:bookmarkStart w:id="291" w:name="_Toc8688"/>
      <w:r/>
      <w:bookmarkStart w:id="292" w:name="_Toc29670"/>
      <w:r/>
      <w:bookmarkStart w:id="293" w:name="_Toc510"/>
      <w:r>
        <w:rPr>
          <w:rFonts w:hint="eastAsia" w:ascii="宋体" w:hAnsi="宋体"/>
          <w:b/>
          <w:bCs/>
          <w:color w:val="000000"/>
          <w:sz w:val="32"/>
          <w:szCs w:val="32"/>
          <w:lang w:eastAsia="zh-CN"/>
        </w:rPr>
        <w:t xml:space="preserve">第四章</w:t>
      </w:r>
      <w:r>
        <w:rPr>
          <w:rFonts w:hint="eastAsia" w:ascii="宋体" w:hAnsi="宋体"/>
          <w:b/>
          <w:bCs/>
          <w:color w:val="000000"/>
          <w:sz w:val="32"/>
          <w:szCs w:val="32"/>
          <w:lang w:val="en-US" w:eastAsia="zh-CN"/>
        </w:rPr>
        <w:t xml:space="preserve"> 项目需求</w:t>
      </w:r>
      <w:bookmarkEnd w:id="289"/>
      <w:r/>
      <w:bookmarkEnd w:id="290"/>
      <w:r/>
      <w:r/>
    </w:p>
    <w:p>
      <w:pPr>
        <w:spacing w:line="360" w:lineRule="auto"/>
        <w:rPr>
          <w:rFonts w:hint="eastAsia" w:ascii="宋体" w:hAnsi="宋体"/>
          <w:b/>
          <w:bCs/>
          <w:sz w:val="24"/>
          <w:szCs w:val="21"/>
        </w:rPr>
        <w:outlineLvl w:val="1"/>
      </w:pPr>
      <w:r>
        <w:rPr>
          <w:rFonts w:hint="eastAsia" w:ascii="宋体" w:hAnsi="宋体"/>
          <w:b/>
          <w:bCs/>
          <w:sz w:val="24"/>
          <w:szCs w:val="21"/>
        </w:rPr>
        <w:t xml:space="preserve">一、项目情况</w:t>
      </w:r>
      <w:bookmarkEnd w:id="291"/>
      <w:r/>
      <w:bookmarkEnd w:id="292"/>
      <w:r/>
      <w:bookmarkEnd w:id="293"/>
      <w:r/>
      <w:bookmarkStart w:id="294" w:name="_Toc138777686"/>
      <w:r/>
      <w:r/>
    </w:p>
    <w:p>
      <w:pPr>
        <w:ind w:firstLine="420"/>
        <w:spacing w:line="360" w:lineRule="auto"/>
        <w:rPr>
          <w:rFonts w:hint="eastAsia" w:ascii="宋体" w:hAnsi="宋体" w:cs="宋体"/>
          <w:sz w:val="21"/>
          <w:szCs w:val="21"/>
          <w:u w:val="none"/>
          <w:lang w:eastAsia="zh-CN"/>
        </w:rPr>
        <w:outlineLvl w:val="1"/>
      </w:pPr>
      <w:r>
        <w:rPr>
          <w:rFonts w:hint="eastAsia" w:ascii="宋体" w:hAnsi="宋体" w:cs="宋体"/>
          <w:sz w:val="21"/>
          <w:szCs w:val="21"/>
          <w:u w:val="none"/>
          <w:lang w:val="en-US" w:eastAsia="zh-CN"/>
        </w:rPr>
        <w:t xml:space="preserve">1</w:t>
      </w:r>
      <w:r>
        <w:rPr>
          <w:rFonts w:hint="eastAsia" w:ascii="宋体" w:hAnsi="宋体" w:cs="宋体"/>
          <w:sz w:val="21"/>
          <w:szCs w:val="21"/>
          <w:u w:val="none"/>
          <w:lang w:eastAsia="zh-CN"/>
        </w:rPr>
        <w:t xml:space="preserve">.项目名称： 高邮市区域性农业综合服务中心(农技)“四情”监测体系设备采购项目 </w:t>
      </w:r>
      <w:r/>
    </w:p>
    <w:p>
      <w:pPr>
        <w:ind w:left="420" w:firstLine="0"/>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2.预算金额：总预算336万元，其中采购包1为250万元，采购包2为86万元。</w:t>
      </w:r>
      <w:r/>
    </w:p>
    <w:p>
      <w:pPr>
        <w:ind w:left="420" w:firstLine="0"/>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3.最高限价：采购包1为250万元，采购包2为 86万元。（超过最高限价为无效响应）</w:t>
      </w:r>
      <w:r/>
    </w:p>
    <w:p>
      <w:pPr>
        <w:ind w:left="420" w:firstLine="0"/>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4.合同履行期限：合同签订后30日内供应并配送至甲方指定地点并完成安装调试，并通过验</w:t>
      </w:r>
      <w:r/>
    </w:p>
    <w:p>
      <w:pPr>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收。</w:t>
      </w:r>
      <w:r/>
    </w:p>
    <w:p>
      <w:pPr>
        <w:ind w:left="420" w:firstLine="0"/>
        <w:spacing w:line="360" w:lineRule="auto"/>
        <w:rPr>
          <w:rFonts w:hint="default"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5</w:t>
      </w:r>
      <w:r>
        <w:rPr>
          <w:rFonts w:hint="default" w:ascii="宋体" w:hAnsi="宋体" w:cs="宋体"/>
          <w:sz w:val="21"/>
          <w:szCs w:val="21"/>
          <w:highlight w:val="none"/>
          <w:u w:val="none"/>
          <w:lang w:val="en-US" w:eastAsia="zh-CN"/>
        </w:rPr>
        <w:t xml:space="preserve">.交付地点：供应商负责将货物运到采购人指定地点，由供应商负责办理运输和装卸等费</w:t>
      </w:r>
      <w:r/>
    </w:p>
    <w:p>
      <w:pPr>
        <w:spacing w:line="360" w:lineRule="auto"/>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用由供应商负责，由采购人组织验收，检验不合格或不符合质量要求，供应商除无条件退货、返工外，还应承担采购人的一切损失。</w:t>
      </w:r>
      <w:r/>
    </w:p>
    <w:p>
      <w:pPr>
        <w:ind w:left="420" w:firstLine="0"/>
        <w:spacing w:line="360" w:lineRule="auto"/>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本项目实施过程中涉及的产品包装及运输事宜，要严格执行《商品包装政府采购需求标准</w:t>
      </w:r>
      <w:r/>
    </w:p>
    <w:p>
      <w:pPr>
        <w:spacing w:line="360" w:lineRule="auto"/>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（试行）》《快递包装政府采购需求标准（试行）》（财办库〔2020〕123 号）的要求。</w:t>
      </w:r>
      <w:r/>
    </w:p>
    <w:p>
      <w:pPr>
        <w:ind w:left="420" w:firstLine="0"/>
        <w:spacing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.本次项目分</w:t>
      </w:r>
      <w:r>
        <w:rPr>
          <w:rFonts w:hint="eastAsia" w:ascii="宋体" w:hAnsi="宋体" w:cs="宋体"/>
          <w:lang w:val="en-US" w:eastAsia="zh-CN"/>
        </w:rPr>
        <w:t xml:space="preserve">2</w:t>
      </w:r>
      <w:r>
        <w:rPr>
          <w:rFonts w:hint="eastAsia" w:ascii="宋体" w:hAnsi="宋体" w:cs="宋体"/>
        </w:rPr>
        <w:t xml:space="preserve">个</w:t>
      </w:r>
      <w:r>
        <w:rPr>
          <w:rFonts w:hint="eastAsia" w:ascii="宋体" w:hAnsi="宋体" w:cs="宋体"/>
          <w:lang w:val="en-US" w:eastAsia="zh-CN"/>
        </w:rPr>
        <w:t xml:space="preserve">采购包：</w:t>
      </w:r>
      <w:bookmarkEnd w:id="294"/>
      <w:r/>
      <w:r/>
    </w:p>
    <w:p>
      <w:pPr>
        <w:ind w:firstLine="420"/>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采购包1：高邮市种植区域性农业综合服务中心（农技）</w:t>
      </w:r>
      <w:r/>
    </w:p>
    <w:p>
      <w:pPr>
        <w:ind w:firstLine="420"/>
        <w:spacing w:line="360" w:lineRule="auto"/>
        <w:rPr>
          <w:rFonts w:hint="eastAsia" w:ascii="宋体" w:hAnsi="宋体" w:cs="宋体"/>
          <w:sz w:val="21"/>
          <w:szCs w:val="21"/>
          <w:highlight w:val="none"/>
          <w:u w:val="none"/>
          <w:lang w:val="en-US" w:eastAsia="zh-CN"/>
        </w:rPr>
      </w:pPr>
      <w:r/>
      <w:bookmarkStart w:id="295" w:name="_Toc55204181"/>
      <w:r>
        <w:rPr>
          <w:rFonts w:hint="eastAsia" w:ascii="宋体" w:hAnsi="宋体" w:cs="宋体"/>
          <w:sz w:val="21"/>
          <w:szCs w:val="21"/>
          <w:highlight w:val="none"/>
          <w:u w:val="none"/>
          <w:lang w:val="en-US" w:eastAsia="zh-CN"/>
        </w:rPr>
        <w:t xml:space="preserve">采购包2：高邮市水产（高邮大虾）区域性农业综合服务中心（农技）</w:t>
      </w:r>
      <w:r/>
    </w:p>
    <w:p>
      <w:pPr>
        <w:ind w:firstLine="420"/>
        <w:spacing w:line="360" w:lineRule="auto"/>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7.本项目的核心产品为无人机设备（带机巢）</w:t>
      </w:r>
      <w:r/>
    </w:p>
    <w:p>
      <w:pPr>
        <w:numPr>
          <w:ilvl w:val="0"/>
          <w:numId w:val="0"/>
        </w:numPr>
        <w:spacing w:line="360" w:lineRule="auto"/>
        <w:rPr>
          <w:rFonts w:hint="eastAsia" w:ascii="宋体" w:hAnsi="宋体"/>
          <w:b/>
          <w:bCs/>
          <w:sz w:val="24"/>
          <w:szCs w:val="21"/>
          <w:lang w:val="en-US" w:eastAsia="zh-CN"/>
        </w:rPr>
        <w:outlineLvl w:val="1"/>
      </w:pPr>
      <w:r>
        <w:rPr>
          <w:rFonts w:hint="eastAsia" w:ascii="宋体" w:hAnsi="宋体" w:eastAsia="宋体" w:cs="Times New Roman"/>
          <w:b/>
          <w:bCs/>
          <w:sz w:val="24"/>
          <w:szCs w:val="21"/>
          <w:lang w:val="en-US" w:eastAsia="zh-CN"/>
        </w:rPr>
        <w:t xml:space="preserve">二、</w:t>
      </w:r>
      <w:r>
        <w:rPr>
          <w:rFonts w:hint="eastAsia" w:ascii="宋体" w:hAnsi="宋体"/>
          <w:b/>
          <w:bCs/>
          <w:sz w:val="24"/>
          <w:szCs w:val="21"/>
          <w:lang w:val="en-US" w:eastAsia="zh-CN"/>
        </w:rPr>
        <w:t xml:space="preserve">需求清单：</w:t>
      </w:r>
      <w:r/>
    </w:p>
    <w:p>
      <w:pPr>
        <w:numPr>
          <w:ilvl w:val="0"/>
          <w:numId w:val="0"/>
        </w:numPr>
        <w:ind w:firstLine="420"/>
        <w:spacing w:line="360" w:lineRule="auto"/>
        <w:rPr>
          <w:rFonts w:hint="default" w:ascii="宋体" w:hAnsi="宋体"/>
          <w:b/>
          <w:bCs/>
          <w:sz w:val="24"/>
          <w:szCs w:val="21"/>
          <w:lang w:val="en-US" w:eastAsia="zh-CN"/>
        </w:rPr>
        <w:outlineLvl w:val="1"/>
      </w:pPr>
      <w:r>
        <w:rPr>
          <w:rFonts w:hint="eastAsia" w:ascii="宋体" w:hAnsi="宋体" w:cs="宋体"/>
          <w:sz w:val="21"/>
          <w:szCs w:val="21"/>
          <w:highlight w:val="none"/>
          <w:u w:val="none"/>
          <w:lang w:val="en-US" w:eastAsia="zh-CN"/>
        </w:rPr>
        <w:t xml:space="preserve">采购包1（种植）：</w:t>
      </w:r>
      <w:r/>
    </w:p>
    <w:tbl>
      <w:tblPr>
        <w:tblStyle w:val="759"/>
        <w:tblW w:w="83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2"/>
        <w:gridCol w:w="4832"/>
        <w:gridCol w:w="1211"/>
        <w:gridCol w:w="1212"/>
      </w:tblGrid>
      <w:tr>
        <w:trPr>
          <w:jc w:val="center"/>
          <w:trHeight w:val="708"/>
          <w:tblHeader/>
        </w:trPr>
        <w:tc>
          <w:tcPr>
            <w:shd w:val="clear" w:color="000000"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shd w:val="clear" w:color="000000"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名称</w:t>
            </w:r>
            <w:r/>
          </w:p>
        </w:tc>
        <w:tc>
          <w:tcPr>
            <w:shd w:val="clear" w:color="000000"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单位</w:t>
            </w:r>
            <w:r/>
          </w:p>
        </w:tc>
        <w:tc>
          <w:tcPr>
            <w:shd w:val="clear" w:color="000000"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r>
      <w:tr>
        <w:trPr>
          <w:jc w:val="center"/>
          <w:trHeight w:val="236"/>
          <w:tblHeader/>
        </w:trPr>
        <w:tc>
          <w:tcPr>
            <w:shd w:val="clear" w:color="000000"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p>
        </w:tc>
        <w:tc>
          <w:tcPr>
            <w:shd w:val="clear" w:color="000000"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固定</w:t>
            </w:r>
            <w:r>
              <w:rPr>
                <w:rFonts w:hint="eastAsia" w:ascii="宋体" w:hAnsi="宋体" w:eastAsia="宋体" w:cs="宋体"/>
                <w:i w:val="0"/>
                <w:iCs w:val="0"/>
                <w:color w:val="auto"/>
                <w:sz w:val="21"/>
                <w:szCs w:val="21"/>
                <w:highlight w:val="none"/>
                <w:u w:val="none"/>
                <w:lang w:val="en-US" w:eastAsia="zh-CN" w:bidi="ar"/>
              </w:rPr>
              <w:t xml:space="preserve">高清鹰眼视频监控设备</w:t>
            </w:r>
            <w:r/>
          </w:p>
        </w:tc>
        <w:tc>
          <w:tcPr>
            <w:shd w:val="clear" w:color="000000"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套</w:t>
            </w:r>
            <w:r/>
          </w:p>
        </w:tc>
        <w:tc>
          <w:tcPr>
            <w:shd w:val="clear" w:color="000000"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r>
      <w:tr>
        <w:trPr>
          <w:jc w:val="center"/>
          <w:trHeight w:val="236"/>
          <w:tblHeader/>
        </w:trPr>
        <w:tc>
          <w:tcPr>
            <w:shd w:val="clear" w:color="000000"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p>
        </w:tc>
        <w:tc>
          <w:tcPr>
            <w:shd w:val="clear" w:color="000000"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无人机</w:t>
            </w:r>
            <w:r>
              <w:rPr>
                <w:rFonts w:hint="eastAsia" w:ascii="宋体" w:hAnsi="宋体" w:eastAsia="宋体" w:cs="宋体"/>
                <w:i w:val="0"/>
                <w:iCs w:val="0"/>
                <w:color w:val="auto"/>
                <w:sz w:val="21"/>
                <w:szCs w:val="21"/>
                <w:highlight w:val="none"/>
                <w:u w:val="none"/>
                <w:lang w:val="en-US" w:eastAsia="zh-CN" w:bidi="ar"/>
              </w:rPr>
              <w:t xml:space="preserve">设备（带机巢）</w:t>
            </w:r>
            <w:r/>
          </w:p>
        </w:tc>
        <w:tc>
          <w:tcPr>
            <w:shd w:val="clear" w:color="000000"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套</w:t>
            </w:r>
            <w:r/>
          </w:p>
        </w:tc>
        <w:tc>
          <w:tcPr>
            <w:shd w:val="clear" w:color="000000"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r>
      <w:tr>
        <w:trPr>
          <w:jc w:val="center"/>
          <w:trHeight w:val="236"/>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小虫体智</w:t>
            </w:r>
            <w:r>
              <w:rPr>
                <w:rFonts w:hint="eastAsia" w:ascii="宋体" w:hAnsi="宋体" w:eastAsia="宋体" w:cs="宋体"/>
                <w:b w:val="0"/>
                <w:bCs w:val="0"/>
                <w:i w:val="0"/>
                <w:iCs w:val="0"/>
                <w:color w:val="auto"/>
                <w:sz w:val="21"/>
                <w:szCs w:val="21"/>
                <w:highlight w:val="none"/>
                <w:u w:val="none"/>
                <w:lang w:val="en-US" w:eastAsia="zh-CN" w:bidi="ar"/>
              </w:rPr>
              <w:t xml:space="preserve">能</w:t>
            </w:r>
            <w:r>
              <w:rPr>
                <w:rFonts w:hint="eastAsia" w:ascii="宋体" w:hAnsi="宋体" w:cs="宋体"/>
                <w:b w:val="0"/>
                <w:bCs w:val="0"/>
                <w:sz w:val="21"/>
                <w:szCs w:val="21"/>
                <w:highlight w:val="none"/>
                <w:u w:val="none"/>
                <w:lang w:val="en-US" w:eastAsia="zh-CN"/>
              </w:rPr>
              <w:t xml:space="preserve">虫情</w:t>
            </w:r>
            <w:r>
              <w:rPr>
                <w:rFonts w:hint="eastAsia" w:ascii="宋体" w:hAnsi="宋体" w:eastAsia="宋体" w:cs="宋体"/>
                <w:b w:val="0"/>
                <w:bCs w:val="0"/>
                <w:i w:val="0"/>
                <w:iCs w:val="0"/>
                <w:color w:val="auto"/>
                <w:sz w:val="21"/>
                <w:szCs w:val="21"/>
                <w:highlight w:val="none"/>
                <w:u w:val="none"/>
                <w:lang w:val="en-US" w:eastAsia="zh-CN" w:bidi="ar"/>
              </w:rPr>
              <w:t xml:space="preserve">测</w:t>
            </w:r>
            <w:r>
              <w:rPr>
                <w:rFonts w:hint="eastAsia" w:ascii="宋体" w:hAnsi="宋体" w:eastAsia="宋体" w:cs="宋体"/>
                <w:i w:val="0"/>
                <w:iCs w:val="0"/>
                <w:color w:val="auto"/>
                <w:sz w:val="21"/>
                <w:szCs w:val="21"/>
                <w:highlight w:val="none"/>
                <w:u w:val="none"/>
                <w:lang w:val="en-US" w:eastAsia="zh-CN" w:bidi="ar"/>
              </w:rPr>
              <w:t xml:space="preserve">报灯</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r>
      <w:tr>
        <w:trPr>
          <w:jc w:val="center"/>
          <w:trHeight w:val="236"/>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害虫智能性诱</w:t>
            </w:r>
            <w:r>
              <w:rPr>
                <w:rFonts w:hint="eastAsia" w:ascii="宋体" w:hAnsi="宋体" w:cs="宋体"/>
                <w:i w:val="0"/>
                <w:iCs w:val="0"/>
                <w:color w:val="auto"/>
                <w:sz w:val="21"/>
                <w:szCs w:val="21"/>
                <w:highlight w:val="none"/>
                <w:u w:val="none"/>
                <w:lang w:val="en-US" w:eastAsia="zh-CN" w:bidi="ar"/>
              </w:rPr>
              <w:t xml:space="preserve">监测</w:t>
            </w:r>
            <w:r>
              <w:rPr>
                <w:rFonts w:hint="eastAsia" w:ascii="宋体" w:hAnsi="宋体" w:eastAsia="宋体" w:cs="宋体"/>
                <w:i w:val="0"/>
                <w:iCs w:val="0"/>
                <w:color w:val="auto"/>
                <w:sz w:val="21"/>
                <w:szCs w:val="21"/>
                <w:highlight w:val="none"/>
                <w:u w:val="none"/>
                <w:lang w:val="en-US" w:eastAsia="zh-CN" w:bidi="ar"/>
              </w:rPr>
              <w:t xml:space="preserve">设备</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r>
      <w:tr>
        <w:trPr>
          <w:jc w:val="center"/>
          <w:trHeight w:val="236"/>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农业病虫害</w:t>
            </w:r>
            <w:r>
              <w:rPr>
                <w:rFonts w:hint="eastAsia" w:ascii="宋体" w:hAnsi="宋体" w:eastAsia="宋体" w:cs="宋体"/>
                <w:i w:val="0"/>
                <w:iCs w:val="0"/>
                <w:color w:val="auto"/>
                <w:sz w:val="21"/>
                <w:szCs w:val="21"/>
                <w:highlight w:val="none"/>
                <w:u w:val="none"/>
                <w:lang w:val="en-US" w:eastAsia="zh-CN" w:bidi="ar"/>
              </w:rPr>
              <w:t xml:space="preserve">AR智能测报仪</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r>
      <w:tr>
        <w:trPr>
          <w:jc w:val="center"/>
          <w:trHeight w:val="236"/>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土壤</w:t>
            </w:r>
            <w:r>
              <w:rPr>
                <w:rFonts w:hint="eastAsia" w:ascii="宋体" w:hAnsi="宋体" w:eastAsia="宋体" w:cs="宋体"/>
                <w:i w:val="0"/>
                <w:iCs w:val="0"/>
                <w:color w:val="auto"/>
                <w:sz w:val="21"/>
                <w:szCs w:val="21"/>
                <w:highlight w:val="none"/>
                <w:u w:val="none"/>
                <w:lang w:val="en-US" w:eastAsia="zh-CN" w:bidi="ar"/>
              </w:rPr>
              <w:t xml:space="preserve">墒情气象</w:t>
            </w:r>
            <w:r>
              <w:rPr>
                <w:rFonts w:hint="eastAsia" w:ascii="宋体" w:hAnsi="宋体" w:cs="宋体"/>
                <w:i w:val="0"/>
                <w:iCs w:val="0"/>
                <w:color w:val="auto"/>
                <w:sz w:val="21"/>
                <w:szCs w:val="21"/>
                <w:highlight w:val="none"/>
                <w:u w:val="none"/>
                <w:lang w:val="en-US" w:eastAsia="zh-CN" w:bidi="ar"/>
              </w:rPr>
              <w:t xml:space="preserve">自动</w:t>
            </w:r>
            <w:r>
              <w:rPr>
                <w:rFonts w:hint="eastAsia" w:ascii="宋体" w:hAnsi="宋体" w:eastAsia="宋体" w:cs="宋体"/>
                <w:i w:val="0"/>
                <w:iCs w:val="0"/>
                <w:color w:val="auto"/>
                <w:sz w:val="21"/>
                <w:szCs w:val="21"/>
                <w:highlight w:val="none"/>
                <w:u w:val="none"/>
                <w:lang w:val="en-US" w:eastAsia="zh-CN" w:bidi="ar"/>
              </w:rPr>
              <w:t xml:space="preserve">监测站</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r>
    </w:tbl>
    <w:p>
      <w:pPr>
        <w:numPr>
          <w:ilvl w:val="0"/>
          <w:numId w:val="0"/>
        </w:numPr>
        <w:ind w:firstLine="420"/>
        <w:spacing w:line="360" w:lineRule="auto"/>
        <w:rPr>
          <w:rFonts w:hint="eastAsia" w:ascii="宋体" w:hAnsi="宋体" w:cs="宋体"/>
          <w:sz w:val="21"/>
          <w:szCs w:val="21"/>
          <w:highlight w:val="none"/>
          <w:u w:val="none"/>
          <w:lang w:val="en-US" w:eastAsia="zh-CN"/>
        </w:rPr>
        <w:outlineLvl w:val="1"/>
      </w:pPr>
      <w:r>
        <w:rPr>
          <w:rFonts w:hint="eastAsia" w:ascii="宋体" w:hAnsi="宋体" w:cs="宋体"/>
          <w:sz w:val="21"/>
          <w:szCs w:val="21"/>
          <w:highlight w:val="none"/>
          <w:u w:val="none"/>
          <w:lang w:val="en-US" w:eastAsia="zh-CN"/>
        </w:rPr>
      </w:r>
      <w:r/>
    </w:p>
    <w:p>
      <w:pPr>
        <w:numPr>
          <w:ilvl w:val="0"/>
          <w:numId w:val="0"/>
        </w:numPr>
        <w:ind w:firstLine="420"/>
        <w:spacing w:line="360" w:lineRule="auto"/>
        <w:rPr>
          <w:rFonts w:hint="default" w:ascii="宋体" w:hAnsi="宋体"/>
          <w:b/>
          <w:bCs/>
          <w:sz w:val="24"/>
          <w:szCs w:val="21"/>
          <w:lang w:val="en-US" w:eastAsia="zh-CN"/>
        </w:rPr>
        <w:outlineLvl w:val="1"/>
      </w:pPr>
      <w:r>
        <w:rPr>
          <w:rFonts w:hint="eastAsia" w:ascii="宋体" w:hAnsi="宋体" w:cs="宋体"/>
          <w:sz w:val="21"/>
          <w:szCs w:val="21"/>
          <w:highlight w:val="none"/>
          <w:u w:val="none"/>
          <w:lang w:val="en-US" w:eastAsia="zh-CN"/>
        </w:rPr>
        <w:t xml:space="preserve">采购包2（水产）：</w:t>
      </w:r>
      <w:r/>
    </w:p>
    <w:tbl>
      <w:tblPr>
        <w:tblStyle w:val="759"/>
        <w:tblW w:w="83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2"/>
        <w:gridCol w:w="4832"/>
        <w:gridCol w:w="1211"/>
        <w:gridCol w:w="1212"/>
      </w:tblGrid>
      <w:tr>
        <w:trPr>
          <w:jc w:val="center"/>
          <w:trHeight w:val="236"/>
          <w:tblHeader/>
        </w:trPr>
        <w:tc>
          <w:tcPr>
            <w:shd w:val="clear" w:color="000000"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shd w:val="clear" w:color="000000"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名称</w:t>
            </w:r>
            <w:r/>
          </w:p>
        </w:tc>
        <w:tc>
          <w:tcPr>
            <w:shd w:val="clear" w:color="000000"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单位</w:t>
            </w:r>
            <w:r/>
          </w:p>
        </w:tc>
        <w:tc>
          <w:tcPr>
            <w:shd w:val="clear" w:color="000000"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r>
      <w:tr>
        <w:trPr>
          <w:jc w:val="center"/>
          <w:trHeight w:val="244"/>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固定</w:t>
            </w:r>
            <w:r>
              <w:rPr>
                <w:rFonts w:hint="eastAsia" w:ascii="宋体" w:hAnsi="宋体" w:eastAsia="宋体" w:cs="宋体"/>
                <w:i w:val="0"/>
                <w:iCs w:val="0"/>
                <w:color w:val="auto"/>
                <w:sz w:val="21"/>
                <w:szCs w:val="21"/>
                <w:highlight w:val="none"/>
                <w:u w:val="none"/>
                <w:lang w:val="en-US" w:eastAsia="zh-CN" w:bidi="ar"/>
              </w:rPr>
              <w:t xml:space="preserve">高清鹰眼视频监控设备</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r>
      <w:tr>
        <w:trPr>
          <w:jc w:val="center"/>
          <w:trHeight w:val="244"/>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cs="宋体"/>
                <w:color w:val="auto"/>
                <w:sz w:val="21"/>
                <w:szCs w:val="21"/>
                <w:highlight w:val="none"/>
                <w:lang w:val="en-US" w:eastAsia="zh-CN"/>
              </w:rPr>
            </w:pPr>
            <w:r/>
            <w:bookmarkStart w:id="296" w:name="_Toc7307"/>
            <w:r>
              <w:rPr>
                <w:rFonts w:hint="eastAsia" w:ascii="宋体" w:hAnsi="宋体" w:cs="宋体"/>
                <w:color w:val="auto"/>
                <w:sz w:val="21"/>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无人机</w:t>
            </w:r>
            <w:r>
              <w:rPr>
                <w:rFonts w:hint="eastAsia" w:ascii="宋体" w:hAnsi="宋体" w:eastAsia="宋体" w:cs="宋体"/>
                <w:i w:val="0"/>
                <w:iCs w:val="0"/>
                <w:color w:val="auto"/>
                <w:sz w:val="21"/>
                <w:szCs w:val="21"/>
                <w:highlight w:val="none"/>
                <w:u w:val="none"/>
                <w:lang w:val="en-US" w:eastAsia="zh-CN" w:bidi="ar"/>
              </w:rPr>
              <w:t xml:space="preserve">设备（带机巢）</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r>
      <w:tr>
        <w:trPr>
          <w:jc w:val="center"/>
          <w:trHeight w:val="244"/>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便携式水产养殖尾水达标排放检测仪</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r>
      <w:tr>
        <w:trPr>
          <w:jc w:val="center"/>
          <w:trHeight w:val="244"/>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水产监测站</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p>
        </w:tc>
      </w:tr>
      <w:tr>
        <w:trPr>
          <w:jc w:val="center"/>
          <w:trHeight w:val="244"/>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水产病害检测设备</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p>
        </w:tc>
      </w:tr>
      <w:tr>
        <w:trPr>
          <w:jc w:val="center"/>
          <w:trHeight w:val="244"/>
        </w:trPr>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8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水产养殖数字化管理平台</w:t>
            </w:r>
            <w:r/>
          </w:p>
        </w:tc>
        <w:tc>
          <w:tcPr>
            <w:gridSpan w:val="2"/>
            <w:shd w:val="clear" w:color="auto" w:fill="auto"/>
            <w:tcBorders>
              <w:top w:val="single" w:color="auto" w:sz="4" w:space="0"/>
              <w:left w:val="single" w:color="auto" w:sz="4" w:space="0"/>
              <w:bottom w:val="single" w:color="auto" w:sz="4" w:space="0"/>
              <w:right w:val="single" w:color="auto" w:sz="4" w:space="0"/>
            </w:tcBorders>
            <w:tcW w:w="2423" w:type="dxa"/>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default" w:ascii="宋体" w:hAnsi="宋体" w:cs="宋体"/>
                <w:color w:val="auto"/>
                <w:sz w:val="21"/>
                <w:szCs w:val="21"/>
                <w:highlight w:val="none"/>
                <w:lang w:val="en-US" w:eastAsia="zh-CN"/>
              </w:rPr>
            </w:r>
            <w:r/>
          </w:p>
        </w:tc>
      </w:tr>
    </w:tbl>
    <w:p>
      <w:pPr>
        <w:numPr>
          <w:ilvl w:val="0"/>
          <w:numId w:val="0"/>
        </w:numPr>
        <w:spacing w:line="360" w:lineRule="auto"/>
        <w:rPr>
          <w:rFonts w:hint="eastAsia" w:ascii="宋体" w:hAnsi="宋体"/>
          <w:b/>
          <w:bCs/>
          <w:sz w:val="24"/>
          <w:szCs w:val="21"/>
          <w:lang w:val="zh-CN" w:eastAsia="zh-CN"/>
        </w:rPr>
        <w:outlineLvl w:val="1"/>
      </w:pPr>
      <w:r>
        <w:rPr>
          <w:rFonts w:hint="eastAsia" w:ascii="宋体" w:hAnsi="宋体" w:eastAsia="宋体" w:cs="Times New Roman"/>
          <w:b/>
          <w:bCs/>
          <w:sz w:val="24"/>
          <w:szCs w:val="21"/>
          <w:lang w:val="zh-CN" w:eastAsia="zh-CN"/>
        </w:rPr>
        <w:t xml:space="preserve">三、</w:t>
      </w:r>
      <w:r>
        <w:rPr>
          <w:rFonts w:hint="eastAsia" w:ascii="宋体" w:hAnsi="宋体"/>
          <w:b/>
          <w:bCs/>
          <w:sz w:val="24"/>
          <w:szCs w:val="21"/>
          <w:lang w:val="zh-CN" w:eastAsia="zh-CN"/>
        </w:rPr>
        <w:t xml:space="preserve">技术性能参数要求：</w:t>
      </w:r>
      <w:bookmarkEnd w:id="296"/>
      <w:r/>
      <w:r/>
    </w:p>
    <w:p>
      <w:pPr>
        <w:numPr>
          <w:ilvl w:val="0"/>
          <w:numId w:val="0"/>
        </w:numPr>
        <w:ind w:left="0" w:firstLine="422"/>
        <w:keepLines w:val="0"/>
        <w:keepNext w:val="0"/>
        <w:pageBreakBefore w:val="0"/>
        <w:spacing w:line="360" w:lineRule="auto"/>
        <w:widowControl w:val="off"/>
        <w:rPr>
          <w:rFonts w:hint="eastAsia" w:ascii="宋体" w:hAnsi="宋体"/>
          <w:b/>
          <w:bCs/>
          <w:sz w:val="24"/>
          <w:szCs w:val="21"/>
          <w:highlight w:val="none"/>
          <w:lang w:val="zh-CN" w:eastAsia="zh-CN"/>
        </w:rPr>
        <w:outlineLvl w:val="1"/>
      </w:pPr>
      <w:r>
        <w:rPr>
          <w:rFonts w:hint="eastAsia" w:ascii="宋体" w:hAnsi="宋体" w:cs="宋体"/>
          <w:b/>
          <w:bCs/>
          <w:sz w:val="21"/>
          <w:szCs w:val="21"/>
          <w:highlight w:val="none"/>
          <w:u w:val="none"/>
          <w:lang w:val="en-US" w:eastAsia="zh-CN"/>
        </w:rPr>
        <w:t xml:space="preserve">采购包1</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（一）高清鹰眼视频监控设备</w:t>
      </w:r>
      <w:r/>
    </w:p>
    <w:p>
      <w:pPr>
        <w:numPr>
          <w:ilvl w:val="0"/>
          <w:numId w:val="0"/>
        </w:numPr>
        <w:ind w:lef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田间部署中低空鹰眼设备，自动进行高空全景巡查，精准捕捉并识别作物长势、密度、生长状态等关键信息。所有数据实时回传至云端平台，经过智能分析为农户提供可视化的田间苗情长势图与精准的农事管理建议，为精准农业和高效生产提供有力支撑</w:t>
      </w:r>
      <w:r>
        <w:rPr>
          <w:rFonts w:hint="eastAsia" w:ascii="宋体" w:hAnsi="宋体" w:cs="宋体"/>
          <w:sz w:val="21"/>
          <w:szCs w:val="21"/>
          <w:highlight w:val="none"/>
          <w:lang w:val="en-US" w:eastAsia="zh-CN"/>
        </w:rPr>
        <w:t xml:space="preserve">；</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cs="宋体"/>
          <w:szCs w:val="21"/>
          <w:highlight w:val="none"/>
        </w:rPr>
        <w:t xml:space="preserve">全景通道：</w:t>
      </w:r>
      <w:r>
        <w:rPr>
          <w:rFonts w:hint="eastAsia" w:ascii="宋体" w:hAnsi="宋体" w:eastAsia="宋体" w:cs="宋体"/>
          <w:sz w:val="21"/>
          <w:szCs w:val="21"/>
          <w:highlight w:val="none"/>
          <w:lang w:val="en-US" w:eastAsia="zh-CN"/>
        </w:rPr>
        <w:t xml:space="preserve">像素≥1600万</w:t>
      </w:r>
      <w:r>
        <w:rPr>
          <w:rFonts w:hint="eastAsia" w:ascii="宋体" w:hAnsi="宋体" w:cs="宋体"/>
          <w:sz w:val="21"/>
          <w:szCs w:val="21"/>
          <w:highlight w:val="none"/>
          <w:lang w:val="en-US" w:eastAsia="zh-CN"/>
        </w:rPr>
        <w:t xml:space="preserve">，采用≥8个F1.0大光圈全彩镜头拼接，1/1.8"</w:t>
      </w:r>
      <w:r>
        <w:rPr>
          <w:rFonts w:hint="eastAsia" w:ascii="宋体" w:hAnsi="宋体" w:cs="宋体"/>
          <w:sz w:val="21"/>
          <w:szCs w:val="21"/>
          <w:highlight w:val="none"/>
          <w:lang w:val="en-US" w:eastAsia="zh-CN"/>
        </w:rPr>
        <w:t xml:space="preserve">Progressive Scan CMOS 传感器，最高分辨率不低于8576×1864；</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u w:val="none"/>
          <w:lang w:val="en-US" w:eastAsia="zh-CN"/>
        </w:rPr>
        <w:t xml:space="preserve">▲</w:t>
      </w:r>
      <w:r>
        <w:rPr>
          <w:rFonts w:hint="eastAsia" w:ascii="宋体" w:hAnsi="宋体" w:cs="宋体"/>
          <w:sz w:val="21"/>
          <w:szCs w:val="21"/>
          <w:highlight w:val="none"/>
          <w:lang w:val="en-US" w:eastAsia="zh-CN"/>
        </w:rPr>
        <w:t xml:space="preserve">2、在全景拼接模式下，全景视频画面由8个视频画面拼接而成，垂直视场角≥80°，水平视场角≥360°；可抓拍拼接后的全景图片；（提供具有检测资质的机构出具的带有CNAS或CMA标识的检测报告原件扫描件）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highlight w:val="none"/>
          <w:lang w:val="en-US" w:eastAsia="zh-CN"/>
        </w:rPr>
        <w:t xml:space="preserve">全景星光级超低照度，0.0005 Lux @F1.</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t xml:space="preserve">（彩色），0.0001 Lux @F1.</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t xml:space="preserve">（黑白）；</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u w:val="none"/>
          <w:lang w:val="en-US" w:eastAsia="zh-CN"/>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、细节摄像机：1/1.8"  Progressive Scan CMOS，最高分辨率可达2688 × 1520；星光级超低照度，0.0005 Lux @F1.</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（彩色），0.0001 Lux @F1.</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（黑白），0 Lux with IR；</w:t>
      </w:r>
      <w:r>
        <w:rPr>
          <w:rFonts w:hint="eastAsia" w:ascii="宋体" w:hAnsi="宋体" w:cs="宋体"/>
          <w:sz w:val="21"/>
          <w:szCs w:val="21"/>
          <w:highlight w:val="none"/>
          <w:lang w:val="en-US" w:eastAsia="zh-CN"/>
        </w:rPr>
        <w:t xml:space="preserve">（提供具有检测资质的机构出具的带有CNAS或CMA标识的检测报告原件扫描件）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、细节通道采用≥</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 倍光学变</w:t>
      </w:r>
      <w:r>
        <w:rPr>
          <w:rFonts w:hint="eastAsia" w:ascii="宋体" w:hAnsi="宋体" w:cs="宋体"/>
          <w:color w:val="auto"/>
          <w:sz w:val="21"/>
          <w:szCs w:val="21"/>
          <w:highlight w:val="none"/>
          <w:lang w:val="en-US" w:eastAsia="zh-CN"/>
        </w:rPr>
        <w:t xml:space="preserve">倍</w:t>
      </w:r>
      <w:r>
        <w:rPr>
          <w:rFonts w:hint="eastAsia" w:ascii="宋体" w:hAnsi="宋体" w:eastAsia="宋体" w:cs="宋体"/>
          <w:color w:val="auto"/>
          <w:sz w:val="21"/>
          <w:szCs w:val="21"/>
          <w:highlight w:val="none"/>
          <w:lang w:val="en-US" w:eastAsia="zh-CN"/>
        </w:rPr>
        <w:t xml:space="preserve">，支持</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16 倍数字变倍；</w:t>
      </w:r>
      <w:r/>
    </w:p>
    <w:p>
      <w:pPr>
        <w:ind w:left="0"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rPr>
          <w:rFonts w:hint="eastAsia" w:ascii="宋体" w:hAnsi="宋体" w:eastAsia="宋体" w:cs="宋体"/>
          <w:highlight w:val="none"/>
          <w:lang w:val="en-US" w:eastAsia="zh-CN"/>
        </w:rPr>
        <w:t xml:space="preserve">、设备支持旋转安装接口及多孔安装接口；</w:t>
      </w:r>
      <w:r/>
    </w:p>
    <w:p>
      <w:pPr>
        <w:ind w:left="0"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、支持目标过滤功能，可以分别设置</w:t>
      </w:r>
      <w:r>
        <w:rPr>
          <w:rFonts w:hint="eastAsia" w:ascii="宋体" w:hAnsi="宋体" w:cs="宋体"/>
          <w:color w:val="auto"/>
          <w:highlight w:val="none"/>
          <w:lang w:val="en-US" w:eastAsia="zh-CN"/>
        </w:rPr>
        <w:t xml:space="preserve">至少</w:t>
      </w:r>
      <w:r>
        <w:rPr>
          <w:rFonts w:hint="eastAsia" w:ascii="宋体" w:hAnsi="宋体" w:eastAsia="宋体" w:cs="宋体"/>
          <w:color w:val="auto"/>
          <w:highlight w:val="none"/>
          <w:lang w:val="en-US" w:eastAsia="zh-CN"/>
        </w:rPr>
        <w:t xml:space="preserve">4个检测区域，每个检测区域可设置目标尺寸范围，产品应仅对预设尺寸阈值范围内的目标的智能行为进行检测；</w:t>
      </w:r>
      <w:r/>
    </w:p>
    <w:p>
      <w:pPr>
        <w:ind w:left="0"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8</w:t>
      </w:r>
      <w:r>
        <w:rPr>
          <w:rFonts w:hint="eastAsia" w:ascii="宋体" w:hAnsi="宋体" w:eastAsia="宋体" w:cs="宋体"/>
          <w:highlight w:val="none"/>
          <w:lang w:val="en-US" w:eastAsia="zh-CN"/>
        </w:rPr>
        <w:t xml:space="preserve">、在全景视频图像中点击或框选移动目标至设备开始转动的时间不大于0.3s；</w:t>
      </w:r>
      <w:r/>
    </w:p>
    <w:p>
      <w:pPr>
        <w:ind w:left="0"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sz w:val="21"/>
          <w:szCs w:val="21"/>
          <w:highlight w:val="none"/>
          <w:u w:val="none"/>
          <w:lang w:val="en-US" w:eastAsia="zh-CN"/>
        </w:rPr>
        <w:t xml:space="preserve">▲</w:t>
      </w:r>
      <w:r>
        <w:rPr>
          <w:rFonts w:hint="eastAsia" w:ascii="宋体" w:hAnsi="宋体" w:cs="宋体"/>
          <w:highlight w:val="none"/>
          <w:lang w:val="en-US" w:eastAsia="zh-CN"/>
        </w:rPr>
        <w:t xml:space="preserve">9</w:t>
      </w:r>
      <w:r>
        <w:rPr>
          <w:rFonts w:hint="eastAsia" w:ascii="宋体" w:hAnsi="宋体" w:eastAsia="宋体" w:cs="宋体"/>
          <w:highlight w:val="none"/>
          <w:lang w:val="en-US" w:eastAsia="zh-CN"/>
        </w:rPr>
        <w:t xml:space="preserve">、设备</w:t>
      </w:r>
      <w:r>
        <w:rPr>
          <w:rFonts w:hint="eastAsia" w:ascii="宋体" w:hAnsi="宋体" w:cs="宋体"/>
          <w:highlight w:val="none"/>
          <w:lang w:val="en-US" w:eastAsia="zh-CN"/>
        </w:rPr>
        <w:t xml:space="preserve">配置2</w:t>
      </w:r>
      <w:r>
        <w:rPr>
          <w:rFonts w:hint="eastAsia" w:ascii="宋体" w:hAnsi="宋体" w:eastAsia="宋体" w:cs="宋体"/>
          <w:highlight w:val="none"/>
          <w:lang w:val="en-US" w:eastAsia="zh-CN"/>
        </w:rPr>
        <w:t xml:space="preserve">颗</w:t>
      </w:r>
      <w:r>
        <w:rPr>
          <w:rFonts w:hint="eastAsia" w:ascii="宋体" w:hAnsi="宋体" w:cs="宋体"/>
          <w:highlight w:val="none"/>
          <w:lang w:val="en-US" w:eastAsia="zh-CN"/>
        </w:rPr>
        <w:t xml:space="preserve">集成</w:t>
      </w:r>
      <w:r>
        <w:rPr>
          <w:rFonts w:hint="eastAsia" w:ascii="宋体" w:hAnsi="宋体" w:eastAsia="宋体" w:cs="宋体"/>
          <w:highlight w:val="none"/>
          <w:lang w:val="en-US" w:eastAsia="zh-CN"/>
        </w:rPr>
        <w:t xml:space="preserve">CPU、GPU、NPU</w:t>
      </w:r>
      <w:r>
        <w:rPr>
          <w:rFonts w:hint="eastAsia" w:ascii="宋体" w:hAnsi="宋体" w:cs="宋体"/>
          <w:highlight w:val="none"/>
          <w:lang w:val="en-US" w:eastAsia="zh-CN"/>
        </w:rPr>
        <w:t xml:space="preserve">的</w:t>
      </w:r>
      <w:r>
        <w:rPr>
          <w:rFonts w:hint="eastAsia" w:ascii="宋体" w:hAnsi="宋体" w:eastAsia="宋体" w:cs="宋体"/>
          <w:highlight w:val="none"/>
          <w:lang w:val="en-US" w:eastAsia="zh-CN"/>
        </w:rPr>
        <w:t xml:space="preserve">一体化</w:t>
      </w:r>
      <w:r>
        <w:rPr>
          <w:rFonts w:hint="eastAsia" w:ascii="宋体" w:hAnsi="宋体" w:cs="宋体"/>
          <w:highlight w:val="none"/>
          <w:lang w:val="en-US" w:eastAsia="zh-CN"/>
        </w:rPr>
        <w:t xml:space="preserve">智能</w:t>
      </w:r>
      <w:r>
        <w:rPr>
          <w:rFonts w:hint="eastAsia" w:ascii="宋体" w:hAnsi="宋体" w:eastAsia="宋体" w:cs="宋体"/>
          <w:highlight w:val="none"/>
          <w:lang w:val="en-US" w:eastAsia="zh-CN"/>
        </w:rPr>
        <w:t xml:space="preserve">芯片，具有1个RJ45网络接口、1个光纤接口、1个SD卡槽、</w:t>
      </w:r>
      <w:r>
        <w:rPr>
          <w:rFonts w:hint="eastAsia" w:ascii="宋体" w:hAnsi="宋体" w:cs="宋体"/>
          <w:sz w:val="21"/>
          <w:szCs w:val="21"/>
          <w:highlight w:val="none"/>
          <w:lang w:val="en-US" w:eastAsia="zh-CN"/>
        </w:rPr>
        <w:t xml:space="preserve">≥8</w:t>
      </w:r>
      <w:r>
        <w:rPr>
          <w:rFonts w:hint="eastAsia" w:ascii="宋体" w:hAnsi="宋体" w:eastAsia="宋体" w:cs="宋体"/>
          <w:highlight w:val="none"/>
          <w:lang w:val="en-US" w:eastAsia="zh-CN"/>
        </w:rPr>
        <w:t xml:space="preserve">路报警输入、</w:t>
      </w:r>
      <w:r>
        <w:rPr>
          <w:rFonts w:hint="eastAsia" w:ascii="宋体" w:hAnsi="宋体" w:cs="宋体"/>
          <w:sz w:val="21"/>
          <w:szCs w:val="21"/>
          <w:highlight w:val="none"/>
          <w:lang w:val="en-US" w:eastAsia="zh-CN"/>
        </w:rPr>
        <w:t xml:space="preserve">≥</w:t>
      </w:r>
      <w:r>
        <w:rPr>
          <w:rFonts w:hint="eastAsia" w:ascii="宋体" w:hAnsi="宋体" w:eastAsia="宋体" w:cs="宋体"/>
          <w:highlight w:val="none"/>
          <w:lang w:val="en-US" w:eastAsia="zh-CN"/>
        </w:rPr>
        <w:t xml:space="preserve">2路报警输出、</w:t>
      </w:r>
      <w:r>
        <w:rPr>
          <w:rFonts w:hint="eastAsia" w:ascii="宋体" w:hAnsi="宋体" w:cs="宋体"/>
          <w:sz w:val="21"/>
          <w:szCs w:val="21"/>
          <w:highlight w:val="none"/>
          <w:lang w:val="en-US" w:eastAsia="zh-CN"/>
        </w:rPr>
        <w:t xml:space="preserve">≥1</w:t>
      </w:r>
      <w:r>
        <w:rPr>
          <w:rFonts w:hint="eastAsia" w:ascii="宋体" w:hAnsi="宋体" w:eastAsia="宋体" w:cs="宋体"/>
          <w:highlight w:val="none"/>
          <w:lang w:val="en-US" w:eastAsia="zh-CN"/>
        </w:rPr>
        <w:t xml:space="preserve">路音频输入、</w:t>
      </w:r>
      <w:r>
        <w:rPr>
          <w:rFonts w:hint="eastAsia" w:ascii="宋体" w:hAnsi="宋体" w:cs="宋体"/>
          <w:sz w:val="21"/>
          <w:szCs w:val="21"/>
          <w:highlight w:val="none"/>
          <w:lang w:val="en-US" w:eastAsia="zh-CN"/>
        </w:rPr>
        <w:t xml:space="preserve">≥1</w:t>
      </w:r>
      <w:r>
        <w:rPr>
          <w:rFonts w:hint="eastAsia" w:ascii="宋体" w:hAnsi="宋体" w:eastAsia="宋体" w:cs="宋体"/>
          <w:highlight w:val="none"/>
          <w:lang w:val="en-US" w:eastAsia="zh-CN"/>
        </w:rPr>
        <w:t xml:space="preserve">路音频输出、1个RS485接口、1个水平仪</w:t>
      </w:r>
      <w:r>
        <w:rPr>
          <w:rFonts w:hint="eastAsia" w:ascii="宋体" w:hAnsi="宋体" w:cs="宋体"/>
          <w:highlight w:val="none"/>
          <w:lang w:val="en-US" w:eastAsia="zh-CN"/>
        </w:rPr>
        <w:t xml:space="preserve">，设备防护等级不低于IP66</w:t>
      </w:r>
      <w:r>
        <w:rPr>
          <w:rFonts w:hint="eastAsia" w:ascii="宋体" w:hAnsi="宋体" w:eastAsia="宋体" w:cs="宋体"/>
          <w:highlight w:val="none"/>
          <w:shd w:val="clear" w:color="auto"/>
          <w:lang w:val="en-US" w:eastAsia="zh-CN"/>
        </w:rPr>
        <w:t xml:space="preserve">；</w:t>
      </w:r>
      <w:r>
        <w:rPr>
          <w:rFonts w:hint="eastAsia" w:ascii="宋体" w:hAnsi="宋体" w:cs="宋体"/>
          <w:sz w:val="21"/>
          <w:szCs w:val="21"/>
          <w:highlight w:val="none"/>
          <w:shd w:val="clear" w:color="auto"/>
          <w:lang w:val="en-US" w:eastAsia="zh-CN"/>
        </w:rPr>
        <w:t xml:space="preserve">（</w:t>
      </w:r>
      <w:r>
        <w:rPr>
          <w:rFonts w:hint="eastAsia" w:ascii="宋体" w:hAnsi="宋体" w:cs="宋体"/>
          <w:sz w:val="21"/>
          <w:szCs w:val="21"/>
          <w:highlight w:val="none"/>
          <w:lang w:val="en-US" w:eastAsia="zh-CN"/>
        </w:rPr>
        <w:t xml:space="preserve">提供具有检测资质的机构出具的带有CNAS或CMA标识的检测报告原件扫描件</w:t>
      </w:r>
      <w:r>
        <w:rPr>
          <w:rFonts w:hint="eastAsia" w:ascii="宋体" w:hAnsi="宋体" w:cs="宋体"/>
          <w:sz w:val="21"/>
          <w:szCs w:val="21"/>
          <w:highlight w:val="none"/>
          <w:shd w:val="clear" w:color="auto"/>
          <w:lang w:val="en-US" w:eastAsia="zh-CN"/>
        </w:rPr>
        <w:t xml:space="preserve">）</w:t>
      </w:r>
      <w:r/>
    </w:p>
    <w:p>
      <w:pPr>
        <w:numPr>
          <w:ilvl w:val="0"/>
          <w:numId w:val="0"/>
        </w:numPr>
        <w:ind w:left="420" w:firstLine="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10</w:t>
      </w:r>
      <w:r>
        <w:rPr>
          <w:rFonts w:hint="eastAsia" w:ascii="宋体" w:hAnsi="宋体" w:eastAsia="宋体" w:cs="宋体"/>
          <w:highlight w:val="none"/>
          <w:lang w:val="en-US" w:eastAsia="zh-CN"/>
        </w:rPr>
        <w:t xml:space="preserve">、鹰眼高杆：立杆高度不小于</w:t>
      </w:r>
      <w:r>
        <w:rPr>
          <w:rFonts w:hint="eastAsia" w:ascii="宋体" w:hAnsi="宋体" w:cs="宋体"/>
          <w:highlight w:val="none"/>
          <w:lang w:val="en-US" w:eastAsia="zh-CN"/>
        </w:rPr>
        <w:t xml:space="preserve">20</w:t>
      </w:r>
      <w:r>
        <w:rPr>
          <w:rFonts w:hint="eastAsia" w:ascii="宋体" w:hAnsi="宋体" w:eastAsia="宋体" w:cs="宋体"/>
          <w:highlight w:val="none"/>
          <w:lang w:val="en-US" w:eastAsia="zh-CN"/>
        </w:rPr>
        <w:t xml:space="preserve">米；</w:t>
      </w:r>
      <w:r/>
    </w:p>
    <w:p>
      <w:pPr>
        <w:numPr>
          <w:ilvl w:val="0"/>
          <w:numId w:val="0"/>
        </w:numPr>
        <w:ind w:left="420" w:firstLine="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11</w:t>
      </w:r>
      <w:r>
        <w:rPr>
          <w:rFonts w:hint="eastAsia" w:ascii="宋体" w:hAnsi="宋体" w:eastAsia="宋体" w:cs="宋体"/>
          <w:highlight w:val="none"/>
          <w:lang w:val="en-US" w:eastAsia="zh-CN"/>
        </w:rPr>
        <w:t xml:space="preserve">、安全性：抗风不低于</w:t>
      </w:r>
      <w:r>
        <w:rPr>
          <w:rFonts w:hint="eastAsia" w:ascii="宋体" w:hAnsi="宋体" w:cs="宋体"/>
          <w:highlight w:val="none"/>
          <w:lang w:val="en-US" w:eastAsia="zh-CN"/>
        </w:rPr>
        <w:t xml:space="preserve">10</w:t>
      </w:r>
      <w:r>
        <w:rPr>
          <w:rFonts w:hint="eastAsia" w:ascii="宋体" w:hAnsi="宋体" w:eastAsia="宋体" w:cs="宋体"/>
          <w:highlight w:val="none"/>
          <w:lang w:val="en-US" w:eastAsia="zh-CN"/>
        </w:rPr>
        <w:t xml:space="preserve">级</w:t>
      </w:r>
      <w:r>
        <w:rPr>
          <w:rFonts w:hint="eastAsia" w:ascii="宋体" w:hAnsi="宋体" w:cs="宋体"/>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12、</w:t>
      </w:r>
      <w:r>
        <w:rPr>
          <w:rFonts w:hint="eastAsia" w:ascii="宋体" w:hAnsi="宋体" w:eastAsia="宋体" w:cs="宋体"/>
          <w:highlight w:val="none"/>
          <w:lang w:val="en-US" w:eastAsia="zh-CN"/>
        </w:rPr>
        <w:t xml:space="preserve">数据回传：支持图像远程传输</w:t>
      </w:r>
      <w:r>
        <w:rPr>
          <w:rFonts w:hint="eastAsia" w:ascii="宋体" w:hAnsi="宋体" w:cs="宋体"/>
          <w:highlight w:val="none"/>
          <w:lang w:val="en-US" w:eastAsia="zh-CN"/>
        </w:rPr>
        <w:t xml:space="preserve">，影像、图片等数据资料保存期限达到1 年以上；</w:t>
      </w:r>
      <w:r>
        <w:rPr>
          <w:rFonts w:hint="eastAsia" w:ascii="宋体" w:hAnsi="宋体" w:eastAsia="宋体" w:cs="宋体"/>
          <w:highlight w:val="none"/>
          <w:lang w:val="en-US" w:eastAsia="zh-CN"/>
        </w:rPr>
        <w:t xml:space="preserve">数据管理：支持云端或本地化数据管理功能</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接入要求：支持接入苏农云平台</w:t>
      </w:r>
      <w:r>
        <w:rPr>
          <w:rFonts w:hint="eastAsia" w:ascii="宋体" w:hAnsi="宋体" w:cs="宋体"/>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cs="宋体"/>
          <w:highlight w:val="none"/>
          <w:lang w:val="en-US" w:eastAsia="zh-CN"/>
        </w:rPr>
      </w:pPr>
      <w:r>
        <w:rPr>
          <w:rFonts w:hint="eastAsia" w:ascii="宋体" w:hAnsi="宋体" w:cs="宋体"/>
          <w:highlight w:val="none"/>
          <w:lang w:val="en-US" w:eastAsia="zh-CN"/>
        </w:rPr>
        <w:t xml:space="preserve">13、</w:t>
      </w:r>
      <w:r>
        <w:rPr>
          <w:rFonts w:hint="eastAsia" w:ascii="宋体" w:hAnsi="宋体" w:eastAsia="宋体" w:cs="宋体"/>
          <w:highlight w:val="none"/>
          <w:lang w:val="en-US" w:eastAsia="zh-CN"/>
        </w:rPr>
        <w:t xml:space="preserve">售后服务保障：包含核心支架、供电与防雷套件等安装配套</w:t>
      </w:r>
      <w:r>
        <w:rPr>
          <w:rFonts w:hint="eastAsia" w:ascii="宋体" w:hAnsi="宋体" w:cs="宋体"/>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cs="宋体"/>
          <w:highlight w:val="none"/>
          <w:lang w:val="en-US" w:eastAsia="zh-CN"/>
        </w:rPr>
      </w:pPr>
      <w:r>
        <w:rPr>
          <w:rFonts w:hint="eastAsia" w:ascii="宋体" w:hAnsi="宋体" w:cs="宋体"/>
          <w:highlight w:val="none"/>
          <w:lang w:val="en-US" w:eastAsia="zh-CN"/>
        </w:rPr>
        <w:t xml:space="preserve">14、硬盘容量≥4T。</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（二）无人机设备（带机巢）</w:t>
      </w:r>
      <w:r/>
    </w:p>
    <w:p>
      <w:pPr>
        <w:numPr>
          <w:ilvl w:val="0"/>
          <w:numId w:val="0"/>
        </w:numPr>
        <w:ind w:left="0" w:firstLine="422"/>
        <w:jc w:val="both"/>
        <w:keepLines w:val="0"/>
        <w:keepNext w:val="0"/>
        <w:pageBreakBefore w:val="0"/>
        <w:spacing w:line="360" w:lineRule="auto"/>
        <w:widowControl w:val="off"/>
        <w:rPr>
          <w:rFonts w:hint="default" w:ascii="宋体" w:hAnsi="宋体"/>
          <w:b/>
          <w:bCs/>
          <w:sz w:val="21"/>
          <w:szCs w:val="21"/>
          <w:highlight w:val="none"/>
          <w:lang w:val="en-US" w:eastAsia="zh-CN"/>
        </w:rPr>
        <w:outlineLvl w:val="1"/>
      </w:pPr>
      <w:r>
        <w:rPr>
          <w:rFonts w:hint="eastAsia" w:ascii="宋体" w:hAnsi="宋体"/>
          <w:b/>
          <w:bCs/>
          <w:sz w:val="21"/>
          <w:szCs w:val="21"/>
          <w:highlight w:val="none"/>
          <w:lang w:val="en-US" w:eastAsia="zh-CN"/>
        </w:rPr>
        <w:t xml:space="preserve">无人机基本参数</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eastAsia="宋体" w:cs="Times New Roman"/>
          <w:b w:val="0"/>
          <w:bCs w:val="0"/>
          <w:sz w:val="21"/>
          <w:szCs w:val="21"/>
          <w:highlight w:val="none"/>
          <w:lang w:val="en-US" w:eastAsia="zh-CN"/>
        </w:rPr>
        <w:t xml:space="preserve">1、</w:t>
      </w:r>
      <w:r>
        <w:rPr>
          <w:rFonts w:hint="eastAsia" w:ascii="宋体" w:hAnsi="宋体"/>
          <w:b w:val="0"/>
          <w:bCs w:val="0"/>
          <w:sz w:val="21"/>
          <w:szCs w:val="21"/>
          <w:highlight w:val="none"/>
          <w:lang w:val="en-US" w:eastAsia="zh-CN"/>
        </w:rPr>
        <w:t xml:space="preserve">感知系统：具备全向或前、后、下多向避障感知系统，具备障碍物识别、测距及避障执行能力，农用多光谱巡田；</w:t>
      </w:r>
      <w:r/>
    </w:p>
    <w:p>
      <w:pPr>
        <w:numPr>
          <w:ilvl w:val="-1"/>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2、多光谱仪：4×500万像素（绿/红/红边/近红外）；</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3、可见光镜头：≥2000万像素；</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4、航线与数据：</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default" w:ascii="Calibri" w:hAnsi="Calibri" w:cs="Calibri"/>
          <w:b w:val="0"/>
          <w:bCs w:val="0"/>
          <w:sz w:val="21"/>
          <w:szCs w:val="21"/>
          <w:highlight w:val="none"/>
          <w:lang w:val="en-US" w:eastAsia="zh-CN"/>
        </w:rPr>
        <w:t xml:space="preserve">①</w:t>
      </w:r>
      <w:r>
        <w:rPr>
          <w:rFonts w:hint="eastAsia" w:ascii="宋体" w:hAnsi="宋体"/>
          <w:b w:val="0"/>
          <w:bCs w:val="0"/>
          <w:sz w:val="21"/>
          <w:szCs w:val="21"/>
          <w:highlight w:val="none"/>
          <w:lang w:val="en-US" w:eastAsia="zh-CN"/>
        </w:rPr>
        <w:t xml:space="preserve">航线功能：支持定点巡航，正射测绘，仿地飞行等多作业类型</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default" w:ascii="Calibri" w:hAnsi="Calibri" w:cs="Calibri"/>
          <w:b w:val="0"/>
          <w:bCs w:val="0"/>
          <w:sz w:val="21"/>
          <w:szCs w:val="21"/>
          <w:highlight w:val="none"/>
          <w:lang w:val="en-US" w:eastAsia="zh-CN"/>
        </w:rPr>
        <w:t xml:space="preserve">②</w:t>
      </w:r>
      <w:r>
        <w:rPr>
          <w:rFonts w:hint="eastAsia" w:ascii="宋体" w:hAnsi="宋体"/>
          <w:b w:val="0"/>
          <w:bCs w:val="0"/>
          <w:sz w:val="21"/>
          <w:szCs w:val="21"/>
          <w:highlight w:val="none"/>
          <w:lang w:val="en-US" w:eastAsia="zh-CN"/>
        </w:rPr>
        <w:t xml:space="preserve">图传功能：双频图传，支持2.4G/5.8G自主切换；可支持4G增强图传</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default" w:ascii="Calibri" w:hAnsi="Calibri" w:cs="Calibri"/>
          <w:b w:val="0"/>
          <w:bCs w:val="0"/>
          <w:sz w:val="21"/>
          <w:szCs w:val="21"/>
          <w:highlight w:val="none"/>
          <w:lang w:val="en-US" w:eastAsia="zh-CN"/>
        </w:rPr>
        <w:t xml:space="preserve">③</w:t>
      </w:r>
      <w:r>
        <w:rPr>
          <w:rFonts w:hint="eastAsia" w:ascii="宋体" w:hAnsi="宋体"/>
          <w:b w:val="0"/>
          <w:bCs w:val="0"/>
          <w:sz w:val="21"/>
          <w:szCs w:val="21"/>
          <w:highlight w:val="none"/>
          <w:lang w:val="en-US" w:eastAsia="zh-CN"/>
        </w:rPr>
        <w:t xml:space="preserve">数据安全：具备数据加密，权限管理等安全措施</w:t>
      </w:r>
      <w:r/>
    </w:p>
    <w:p>
      <w:pPr>
        <w:numPr>
          <w:ilvl w:val="0"/>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5、单次续航：≥45分钟；</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6、抗风能力：≥12米/秒；</w:t>
      </w:r>
      <w:r/>
    </w:p>
    <w:p>
      <w:pPr>
        <w:numPr>
          <w:ilvl w:val="0"/>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7、最大起飞重量：≥1000g；</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8、最大信号有效距离（无干扰，无遮挡）：≥10公里；</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9、定位系统：支持北斗+GPS+GLONASS等多系统卫星定位，配备RTK高精度定位模块；</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10、配件要求：电池、充电器、≥64G存储卡、多光谱 模块等全套部件。</w:t>
      </w:r>
      <w:r/>
    </w:p>
    <w:p>
      <w:pPr>
        <w:ind w:left="0" w:firstLine="422"/>
        <w:keepLines w:val="0"/>
        <w:keepNext w:val="0"/>
        <w:pageBreakBefore w:val="0"/>
        <w:spacing w:line="360" w:lineRule="auto"/>
        <w:widowControl w:val="off"/>
        <w:rPr>
          <w:rFonts w:hint="default"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机巢参数</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1、支持无人机自动起降、自主充电；航拍数据自动回传：支持7×24小时无人值守作业；</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2、输入功率：最大功耗≤800W，待机功耗≤60W，具备低功耗节能模式；</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3、电源：交流100V-240V；</w:t>
      </w:r>
      <w:r/>
    </w:p>
    <w:p>
      <w:pPr>
        <w:numPr>
          <w:ilvl w:val="0"/>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▲4、工作环境：-10℃至45℃；（</w:t>
      </w:r>
      <w:r>
        <w:rPr>
          <w:rFonts w:hint="eastAsia" w:ascii="宋体" w:hAnsi="宋体" w:cs="宋体"/>
          <w:sz w:val="21"/>
          <w:szCs w:val="21"/>
          <w:highlight w:val="none"/>
          <w:lang w:val="en-US" w:eastAsia="zh-CN"/>
        </w:rPr>
        <w:t xml:space="preserve">提供具有检测资质的机构出具的带有CNAS或CMA标识的检测报告原件扫描件</w:t>
      </w:r>
      <w:r>
        <w:rPr>
          <w:rFonts w:hint="eastAsia" w:ascii="宋体" w:hAnsi="宋体"/>
          <w:b w:val="0"/>
          <w:bCs w:val="0"/>
          <w:sz w:val="21"/>
          <w:szCs w:val="21"/>
          <w:highlight w:val="none"/>
          <w:lang w:val="en-US" w:eastAsia="zh-CN"/>
        </w:rPr>
        <w:t xml:space="preserve">）</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w:t>
      </w:r>
      <w:r>
        <w:rPr>
          <w:rFonts w:hint="eastAsia" w:ascii="宋体" w:hAnsi="宋体" w:cs="Times New Roman"/>
          <w:b w:val="0"/>
          <w:bCs w:val="0"/>
          <w:sz w:val="21"/>
          <w:szCs w:val="21"/>
          <w:highlight w:val="none"/>
          <w:lang w:val="en-US" w:eastAsia="zh-CN"/>
        </w:rPr>
        <w:t xml:space="preserve">5</w:t>
      </w:r>
      <w:r>
        <w:rPr>
          <w:rFonts w:hint="eastAsia" w:ascii="宋体" w:hAnsi="宋体" w:eastAsia="宋体" w:cs="Times New Roman"/>
          <w:b w:val="0"/>
          <w:bCs w:val="0"/>
          <w:sz w:val="21"/>
          <w:szCs w:val="21"/>
          <w:highlight w:val="none"/>
          <w:lang w:val="en-US" w:eastAsia="zh-CN"/>
        </w:rPr>
        <w:t xml:space="preserve">、</w:t>
      </w:r>
      <w:r>
        <w:rPr>
          <w:rFonts w:hint="eastAsia" w:ascii="宋体" w:hAnsi="宋体"/>
          <w:b w:val="0"/>
          <w:bCs w:val="0"/>
          <w:sz w:val="21"/>
          <w:szCs w:val="21"/>
          <w:highlight w:val="none"/>
          <w:lang w:val="en-US" w:eastAsia="zh-CN"/>
        </w:rPr>
        <w:t xml:space="preserve">防护等级：≥IP55。 （</w:t>
      </w:r>
      <w:r>
        <w:rPr>
          <w:rFonts w:hint="eastAsia" w:ascii="宋体" w:hAnsi="宋体" w:cs="宋体"/>
          <w:sz w:val="21"/>
          <w:szCs w:val="21"/>
          <w:highlight w:val="none"/>
          <w:lang w:val="en-US" w:eastAsia="zh-CN"/>
        </w:rPr>
        <w:t xml:space="preserve">提供具有检测资质的机构出具的带有CNAS或CMA标识的检测报告原件扫描件</w:t>
      </w:r>
      <w:r>
        <w:rPr>
          <w:rFonts w:hint="eastAsia" w:ascii="宋体" w:hAnsi="宋体"/>
          <w:b w:val="0"/>
          <w:bCs w:val="0"/>
          <w:sz w:val="21"/>
          <w:szCs w:val="21"/>
          <w:highlight w:val="none"/>
          <w:lang w:val="en-US" w:eastAsia="zh-CN"/>
        </w:rPr>
        <w:t xml:space="preserve">）</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平台软件功能（必须接入苏农云）</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1、对接要求：数据管理需支持接入苏农云平台；</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2、终端设备管理：机巢与无人机设备信息维护、机巢及飞机位置（经纬度）、状态显示、飞行情况统计；</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3、飞行控制管理：飞行控制（一键起飞或进仓/出仓等指令）、自动避障、无人机航线规划、巡飞定时任务计划管理；</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4、飞行记录管理：任务列表、轨迹回溯、无人机实时状态（速度、高度、时长、风力、充电状态）、无人机及机巢实时影像（舱内、舱外）、航拍图片查看；</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5、影像拼接制图：可见光、NDVI正射影像制图；</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6、农情分析：结果查看、报告下载、综合决策建议；</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7、基础配置管理：设备信息维护、地块信息维护、算法库配置；</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8、算法模型：长势、倒伏、苗情、产量四种专业算法；</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9、支持飞行控制、航线规划等功能及航拍图像、制图结果等数据与省级管控平台（“苏农云”）实现接口级对接；</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▲10、飞行控制、图像拼接、农情（长势、苗情、产量、倒伏等）分析等功能需同一平台内（投标时提供系统截图并加盖投标单位公章）； </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eastAsia="宋体" w:cs="Times New Roman"/>
          <w:b w:val="0"/>
          <w:bCs w:val="0"/>
          <w:sz w:val="21"/>
          <w:szCs w:val="21"/>
          <w:lang w:val="en-US" w:eastAsia="zh-CN"/>
        </w:rPr>
        <w:t xml:space="preserve">11、</w:t>
      </w:r>
      <w:r>
        <w:rPr>
          <w:rFonts w:hint="eastAsia" w:ascii="宋体" w:hAnsi="宋体"/>
          <w:b w:val="0"/>
          <w:bCs w:val="0"/>
          <w:sz w:val="21"/>
          <w:szCs w:val="21"/>
          <w:highlight w:val="none"/>
          <w:lang w:val="en-US" w:eastAsia="zh-CN"/>
        </w:rPr>
        <w:t xml:space="preserve">数据传输处理要求：支持可见光、多光谱（标定后）航拍图像远程自主回传；</w:t>
      </w:r>
      <w:r>
        <w:rPr>
          <w:rFonts w:hint="default" w:ascii="宋体" w:hAnsi="宋体"/>
          <w:b w:val="0"/>
          <w:bCs w:val="0"/>
          <w:sz w:val="21"/>
          <w:szCs w:val="21"/>
          <w:highlight w:val="none"/>
          <w:lang w:val="en-US" w:eastAsia="zh-CN"/>
        </w:rPr>
        <w:t xml:space="preserve">服务器端支持数据拼接形成正射影像数据结果</w:t>
      </w:r>
      <w:r>
        <w:rPr>
          <w:rFonts w:hint="eastAsia" w:ascii="宋体" w:hAnsi="宋体"/>
          <w:b w:val="0"/>
          <w:bCs w:val="0"/>
          <w:sz w:val="21"/>
          <w:szCs w:val="21"/>
          <w:highlight w:val="none"/>
          <w:lang w:val="en-US" w:eastAsia="zh-CN"/>
        </w:rPr>
        <w:t xml:space="preserve">；</w:t>
      </w:r>
      <w:r>
        <w:rPr>
          <w:rFonts w:hint="default" w:ascii="宋体" w:hAnsi="宋体"/>
          <w:b w:val="0"/>
          <w:bCs w:val="0"/>
          <w:sz w:val="21"/>
          <w:szCs w:val="21"/>
          <w:highlight w:val="none"/>
          <w:lang w:val="en-US" w:eastAsia="zh-CN"/>
        </w:rPr>
        <w:t xml:space="preserve">支持云端或本地化数据管理功能</w:t>
      </w:r>
      <w:r>
        <w:rPr>
          <w:rFonts w:hint="eastAsia" w:ascii="宋体" w:hAnsi="宋体"/>
          <w:b w:val="0"/>
          <w:bCs w:val="0"/>
          <w:sz w:val="21"/>
          <w:szCs w:val="21"/>
          <w:highlight w:val="none"/>
          <w:lang w:val="en-US" w:eastAsia="zh-CN"/>
        </w:rPr>
        <w:t xml:space="preserve">；</w:t>
      </w:r>
      <w:r/>
    </w:p>
    <w:p>
      <w:pPr>
        <w:ind w:left="0" w:firstLine="420"/>
        <w:keepLines w:val="0"/>
        <w:keepNext w:val="0"/>
        <w:pageBreakBefore w:val="0"/>
        <w:spacing w:line="360" w:lineRule="auto"/>
        <w:widowControl w:val="off"/>
        <w:rPr>
          <w:rFonts w:hint="default" w:ascii="宋体" w:hAnsi="宋体" w:cs="宋体"/>
          <w:b w:val="0"/>
          <w:bCs w:val="0"/>
          <w:color w:val="ff000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12、周期性开展苗情长势等巡飞监测，系统自动分析处理获取数据，生成包含田间长势、土壤墒情、存在问题、管理建议等内容的监测分析报告。</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服务及配套要求</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1、专业版软件≥3年；</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2、无人机机巢保险≥3年；</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3、无人机保险≥3年；</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4、机巢保养≥3次；</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5、无人机基础保养服务≥3次。</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（三）小虫体智能虫情测报灯</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专用于诱杀和测报稻飞虱，过滤非靶标害虫，避免出现由于体积较大的虫子掩盖稻飞虱，导致摄像头无法采集到造成测报不准的问题；采用光、电、数控技术，远程自动控制；有防雨百叶，下雨天可以正常工作，正常捕虫；</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2、诱捕与拍照技术集成于一体的虫情测报系统，通过定制波段光源诱捕靶标害虫，内置不低于2000万像素高清工业摄像机，对小虫体进行活体拍照，针对飞虱类、叶蝉类等小虫体害虫进行自动识别计数，通过AI智能识别包含白背飞虱、褐飞虱属、灰飞虱、叶蝉等多种微小虫体，识别准确率≥85%；（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3、</w:t>
      </w:r>
      <w:r>
        <w:rPr>
          <w:rFonts w:hint="eastAsia" w:ascii="宋体" w:hAnsi="宋体" w:cs="宋体"/>
          <w:sz w:val="21"/>
          <w:szCs w:val="21"/>
          <w:highlight w:val="none"/>
          <w:u w:val="none"/>
          <w:lang w:val="en-US" w:eastAsia="zh-CN"/>
        </w:rPr>
        <w:t xml:space="preserve">可远程设置工作模式，通过PC云端及手机APP端能远程自动拍照和手动拍照，工业彩色手触摸屏显示与操作，屏幕尺寸≥7寸，安卓系统智能控制；全中文液晶显示，可分时段设置和控制，自动拍照和手动拍照均可；</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4、设备进虫口采用特殊装置构造，设有大小虫体隔离装置，将大小虫体进行隔离，具有防止外物杂物、雨水侵入，防止内部昆虫逃逸的特点，对飞虱、叶蝉、绿盲蝽等小虫体进行活体拍照，虫体完整率≥95%；（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w:t>
      </w:r>
      <w:r>
        <w:rPr>
          <w:rFonts w:hint="eastAsia" w:ascii="宋体" w:hAnsi="宋体" w:cs="宋体"/>
          <w:sz w:val="21"/>
          <w:szCs w:val="21"/>
          <w:highlight w:val="none"/>
          <w:u w:val="none"/>
          <w:lang w:val="en-US" w:eastAsia="zh-CN"/>
        </w:rPr>
        <w:t xml:space="preserve">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图像处理：可实现对拍摄画面的图像处理，包括但不限于画面分割、切换处理及保存等功能；图片保存质量应满足虫体人工手动计数的识别需求；</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6、</w:t>
      </w:r>
      <w:r>
        <w:rPr>
          <w:rFonts w:hint="eastAsia" w:ascii="宋体" w:hAnsi="宋体" w:cs="宋体"/>
          <w:sz w:val="21"/>
          <w:szCs w:val="21"/>
          <w:highlight w:val="none"/>
          <w:u w:val="none"/>
          <w:lang w:val="en-US" w:eastAsia="zh-CN"/>
        </w:rPr>
        <w:t xml:space="preserve">内置了GPS定位功能，可在地图中查看设备站点等数据；在PC云端地图中查看设备站点等数据，设备被盗可追踪；</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7、</w:t>
      </w:r>
      <w:r>
        <w:rPr>
          <w:rFonts w:hint="eastAsia" w:ascii="宋体" w:hAnsi="宋体" w:cs="宋体"/>
          <w:sz w:val="21"/>
          <w:szCs w:val="21"/>
          <w:highlight w:val="none"/>
          <w:u w:val="none"/>
          <w:lang w:val="en-US" w:eastAsia="zh-CN"/>
        </w:rPr>
        <w:t xml:space="preserve">光控控制：晚上自动开灯运行，白天自动关灯（待机），在夜间工作状态下，不受瞬间强光照射改变工作状态；时段控制：根据靶标害虫生活习性规律，设定工作时间段；雨控装置：可按外界天气变化自动控制设备工作；</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8、</w:t>
      </w:r>
      <w:r>
        <w:rPr>
          <w:rFonts w:hint="eastAsia" w:ascii="宋体" w:hAnsi="宋体" w:cs="宋体"/>
          <w:sz w:val="21"/>
          <w:szCs w:val="21"/>
          <w:highlight w:val="none"/>
          <w:u w:val="none"/>
          <w:lang w:val="en-US" w:eastAsia="zh-CN"/>
        </w:rPr>
        <w:t xml:space="preserve">虫子收集储存技术：对拍完照的虫子，需要保留标本的留在储存袋内，人工定期去收集；对于不需要标本的，虫子直接排出机器外部；</w:t>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9、</w:t>
      </w:r>
      <w:r>
        <w:rPr>
          <w:rFonts w:hint="eastAsia" w:ascii="宋体" w:hAnsi="宋体" w:cs="宋体"/>
          <w:sz w:val="21"/>
          <w:szCs w:val="21"/>
          <w:highlight w:val="none"/>
          <w:u w:val="none"/>
          <w:lang w:val="en-US" w:eastAsia="zh-CN"/>
        </w:rPr>
        <w:t xml:space="preserve">电源：太阳能供电，直流12v，连续阴雨天，设备正常运行不低于7天；灯管启动时间：开机后小于5秒；绝缘电阻：大于2.5MΩ；</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10、工作环境温度：0～70℃，工作环境湿度：≤95%；</w:t>
      </w:r>
      <w:r/>
    </w:p>
    <w:p>
      <w:pPr>
        <w:numPr>
          <w:ilvl w:val="0"/>
          <w:numId w:val="0"/>
        </w:numPr>
        <w:ind w:left="0" w:firstLine="420"/>
        <w:keepLines w:val="0"/>
        <w:keepNext w:val="0"/>
        <w:pageBreakBefore w:val="0"/>
        <w:spacing w:line="360" w:lineRule="auto"/>
        <w:widowControl w:val="off"/>
        <w:rPr>
          <w:rFonts w:hint="eastAsia" w:ascii="宋体" w:hAnsi="宋体" w:cs="宋体"/>
          <w:b w:val="0"/>
          <w:bCs w:val="0"/>
          <w:sz w:val="21"/>
          <w:szCs w:val="21"/>
          <w:highlight w:val="none"/>
          <w:u w:val="none"/>
          <w:lang w:val="en-US" w:eastAsia="zh-CN"/>
        </w:rPr>
      </w:pPr>
      <w:r>
        <w:rPr>
          <w:rFonts w:hint="eastAsia" w:ascii="宋体" w:hAnsi="宋体" w:cs="宋体"/>
          <w:sz w:val="21"/>
          <w:szCs w:val="21"/>
          <w:highlight w:val="none"/>
          <w:u w:val="none"/>
          <w:lang w:val="en-US" w:eastAsia="zh-CN"/>
        </w:rPr>
        <w:t xml:space="preserve">▲11、虫害爆发分析模型：将捕获到的昆虫进行统计分析，绘制出虫害的发生趋势与发生轨迹；</w:t>
      </w:r>
      <w:r>
        <w:rPr>
          <w:rFonts w:hint="eastAsia" w:ascii="宋体" w:hAnsi="宋体"/>
          <w:b w:val="0"/>
          <w:bCs w:val="0"/>
          <w:sz w:val="21"/>
          <w:szCs w:val="21"/>
          <w:highlight w:val="none"/>
          <w:lang w:val="en-US" w:eastAsia="zh-CN"/>
        </w:rPr>
        <w:t xml:space="preserve">（提供具有检测资质的机构出具的带有CNAS或CMA标识的检测报告原件扫描件）</w:t>
      </w:r>
      <w:r/>
    </w:p>
    <w:p>
      <w:pPr>
        <w:numPr>
          <w:ilvl w:val="0"/>
          <w:numId w:val="1"/>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具备标准化数据输出接口，支持与国家级、省级、市级、县区级和当地相关信息调度管理平台实现无缝对接。</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（四）害虫智能性诱监测设备</w:t>
      </w:r>
      <w:r/>
    </w:p>
    <w:p>
      <w:pPr>
        <w:ind w:left="0" w:firstLine="420"/>
        <w:keepLines w:val="0"/>
        <w:keepNext w:val="0"/>
        <w:pageBreakBefore w:val="0"/>
        <w:spacing w:line="360" w:lineRule="auto"/>
        <w:widowControl w:val="off"/>
        <w:rPr>
          <w:rFonts w:hint="eastAsia" w:ascii="宋体" w:hAnsi="宋体" w:cs="宋体"/>
          <w:b w:val="0"/>
          <w:bCs w:val="0"/>
          <w:color w:val="ff0000"/>
          <w:sz w:val="21"/>
          <w:szCs w:val="21"/>
          <w:highlight w:val="none"/>
          <w:lang w:val="en-US" w:eastAsia="zh-CN"/>
        </w:rPr>
      </w:pPr>
      <w:r>
        <w:rPr>
          <w:rFonts w:hint="eastAsia" w:ascii="宋体" w:hAnsi="宋体" w:cs="宋体"/>
          <w:color w:val="auto"/>
          <w:sz w:val="21"/>
          <w:szCs w:val="21"/>
          <w:highlight w:val="none"/>
          <w:lang w:val="en-US" w:eastAsia="zh-CN"/>
        </w:rPr>
        <w:t xml:space="preserve">▲1、设备符合《GB/T24689.1-2009植物保护机械 虫情测报灯》国家标准；</w:t>
      </w:r>
      <w:r>
        <w:rPr>
          <w:rFonts w:hint="eastAsia" w:ascii="宋体" w:hAnsi="宋体"/>
          <w:b w:val="0"/>
          <w:bCs w:val="0"/>
          <w:sz w:val="21"/>
          <w:szCs w:val="21"/>
          <w:highlight w:val="none"/>
          <w:lang w:val="en-US" w:eastAsia="zh-CN"/>
        </w:rPr>
        <w:t xml:space="preserve">（提供具有检测资质的机构出具的带有CNAS或CMA标识的检测报告原件扫描件）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vertAlign w:val="baseline"/>
          <w:lang w:val="en-US" w:eastAsia="zh-CN"/>
        </w:rPr>
        <w:t xml:space="preserve">2、设备整机运行功率≤1W，待机功率≤0.5W</w:t>
      </w:r>
      <w:r>
        <w:rPr>
          <w:rFonts w:hint="eastAsia" w:ascii="宋体" w:hAnsi="宋体" w:cs="宋体"/>
          <w:color w:val="auto"/>
          <w:sz w:val="21"/>
          <w:szCs w:val="21"/>
          <w:highlight w:val="none"/>
          <w:vertAlign w:val="baseline"/>
          <w:lang w:val="en-US" w:eastAsia="zh-CN"/>
        </w:rPr>
        <w:t xml:space="preserve">；</w:t>
      </w:r>
      <w:r>
        <w:rPr>
          <w:rFonts w:hint="eastAsia" w:ascii="宋体" w:hAnsi="宋体"/>
          <w:b w:val="0"/>
          <w:bCs w:val="0"/>
          <w:sz w:val="21"/>
          <w:szCs w:val="21"/>
          <w:highlight w:val="none"/>
          <w:lang w:val="en-US" w:eastAsia="zh-CN"/>
        </w:rPr>
        <w:t xml:space="preserve">（提供具有检测资质的机构出具的带有CNAS或CMA标识的检测报告原件扫描件）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u w:val="none"/>
          <w:lang w:val="en-US" w:eastAsia="zh-CN"/>
        </w:rPr>
        <w:t xml:space="preserve">设备应能识别包括但不限于稻纵卷叶螟、玉米螟、二化螟、大螟、斜纹夜蛾、甜菜夜蛾、草地贪夜蛾、粘虫、棉铃虫等主要害虫；设备实时监测数据可对接到电脑端数据分析平台；</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w:t>
      </w:r>
      <w:r>
        <w:rPr>
          <w:rFonts w:hint="eastAsia" w:ascii="宋体" w:hAnsi="宋体" w:cs="宋体"/>
          <w:sz w:val="21"/>
          <w:szCs w:val="21"/>
          <w:highlight w:val="none"/>
          <w:u w:val="none"/>
          <w:lang w:val="en-US" w:eastAsia="zh-CN"/>
        </w:rPr>
        <w:t xml:space="preserve">电脑端数据分析平台具有，设备统计预览、设备分布、害虫预警设置、害虫监测、害虫趋势分析、多年同比分析等功能；能按害虫类别，地理区域筛选统计累计总数、平均数的趋势图；APP可查看时间段、每月、单日、每小时诱虫量数据；</w:t>
      </w:r>
      <w:r/>
    </w:p>
    <w:p>
      <w:pPr>
        <w:numPr>
          <w:ilvl w:val="0"/>
          <w:numId w:val="0"/>
        </w:numPr>
        <w:ind w:left="0"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w:t>
      </w:r>
      <w:r>
        <w:rPr>
          <w:rFonts w:hint="eastAsia" w:ascii="宋体" w:hAnsi="宋体" w:cs="宋体"/>
          <w:sz w:val="21"/>
          <w:szCs w:val="21"/>
          <w:highlight w:val="none"/>
          <w:u w:val="none"/>
          <w:lang w:val="en-US" w:eastAsia="zh-CN"/>
        </w:rPr>
        <w:t xml:space="preserve">害虫诱捕装置：诱捕器为PC材质，结构为反向三漏斗飞蛾类诱捕器；增加反向三漏斗蛾子</w:t>
      </w:r>
      <w:r>
        <w:rPr>
          <w:rFonts w:hint="eastAsia" w:ascii="宋体" w:hAnsi="宋体" w:eastAsia="宋体" w:cs="宋体"/>
          <w:sz w:val="21"/>
          <w:szCs w:val="21"/>
          <w:highlight w:val="none"/>
          <w:u w:val="none"/>
          <w:lang w:val="en-US" w:eastAsia="zh-CN"/>
        </w:rPr>
        <w:t xml:space="preserve">防逃逸结构，整体横切面为梨形，纵切面似椅子形设计，增加害虫诱捕量；</w:t>
      </w:r>
      <w:r/>
    </w:p>
    <w:p>
      <w:pPr>
        <w:numPr>
          <w:ilvl w:val="0"/>
          <w:numId w:val="0"/>
        </w:num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w:t>
      </w:r>
      <w:r>
        <w:rPr>
          <w:rFonts w:hint="eastAsia" w:ascii="宋体" w:hAnsi="宋体" w:cs="宋体"/>
          <w:sz w:val="21"/>
          <w:szCs w:val="21"/>
          <w:highlight w:val="none"/>
          <w:u w:val="none"/>
          <w:lang w:val="en-US" w:eastAsia="zh-CN"/>
        </w:rPr>
        <w:t xml:space="preserve">6</w:t>
      </w:r>
      <w:r>
        <w:rPr>
          <w:rFonts w:hint="eastAsia" w:ascii="宋体" w:hAnsi="宋体" w:eastAsia="宋体" w:cs="宋体"/>
          <w:sz w:val="21"/>
          <w:szCs w:val="21"/>
          <w:highlight w:val="none"/>
          <w:u w:val="none"/>
          <w:lang w:val="en-US" w:eastAsia="zh-CN"/>
        </w:rPr>
        <w:t xml:space="preserve">、设备可通过手机APP查看实时数据、历史数据</w:t>
      </w:r>
      <w:r>
        <w:rPr>
          <w:rFonts w:hint="eastAsia" w:ascii="宋体" w:hAnsi="宋体"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设备可查看预测未来2个月次代诱虫量，及发生动态，包括卵期、一二低龄幼虫期；</w:t>
      </w:r>
      <w:r>
        <w:rPr>
          <w:rFonts w:hint="eastAsia" w:ascii="宋体" w:hAnsi="宋体"/>
          <w:b w:val="0"/>
          <w:bCs w:val="0"/>
          <w:sz w:val="21"/>
          <w:szCs w:val="21"/>
          <w:highlight w:val="none"/>
          <w:lang w:val="en-US" w:eastAsia="zh-CN"/>
        </w:rPr>
        <w:t xml:space="preserve">（提供具有检测资质的机构出具的带有CNAS或CMA标识的检测报告原件扫描件）</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7、双计数系统：上下集虫器各带一个三层4对红外计数装置，自动计数进入集虫器的昆虫，计算总数后上传到服务器数据库；</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cs="宋体"/>
          <w:sz w:val="21"/>
          <w:szCs w:val="21"/>
          <w:highlight w:val="none"/>
          <w:u w:val="none"/>
          <w:lang w:val="en-US" w:eastAsia="zh-CN"/>
        </w:rPr>
        <w:t xml:space="preserve">▲8、自动计数功能：害虫经过红外感应器时，自动计数+1，间隔时间＜1S；设备自动计数准确度不低于95%；</w:t>
      </w:r>
      <w:r>
        <w:rPr>
          <w:rFonts w:hint="eastAsia" w:ascii="宋体" w:hAnsi="宋体"/>
          <w:b w:val="0"/>
          <w:bCs w:val="0"/>
          <w:sz w:val="21"/>
          <w:szCs w:val="21"/>
          <w:highlight w:val="none"/>
          <w:lang w:val="en-US" w:eastAsia="zh-CN"/>
        </w:rPr>
        <w:t xml:space="preserve">（提供具有检测资质的机构出具的带有CNAS或CMA标识的检测报告原件扫描件）</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9、终端储存发送功能：实时记录和存储诱捕器监测数据，储存时间≥12月，定时定向发送监测数据，同时具有自检、纠错功能；</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10、网关数据接收功能：1小时/次接收终端数据，并通过无线网络发送到服务器；</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cs="宋体"/>
          <w:sz w:val="21"/>
          <w:szCs w:val="21"/>
          <w:highlight w:val="none"/>
          <w:u w:val="none"/>
          <w:lang w:val="en-US" w:eastAsia="zh-CN"/>
        </w:rPr>
        <w:t xml:space="preserve">▲11、控制器功能：能有效采集、处理并储存信息，并能控制记时等工作；</w:t>
      </w:r>
      <w:r>
        <w:rPr>
          <w:rFonts w:hint="eastAsia" w:ascii="宋体" w:hAnsi="宋体"/>
          <w:b w:val="0"/>
          <w:bCs w:val="0"/>
          <w:sz w:val="21"/>
          <w:szCs w:val="21"/>
          <w:highlight w:val="none"/>
          <w:lang w:val="en-US" w:eastAsia="zh-CN"/>
        </w:rPr>
        <w:t xml:space="preserve">（提供具有检测资质的机构出具的带有CNAS或CMA标识的检测报告原件扫描件）</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12、网关和终端配置：一个网关可以配置多个终端；</w:t>
      </w:r>
      <w:r/>
    </w:p>
    <w:p>
      <w:pPr>
        <w:ind w:left="0" w:firstLine="420"/>
        <w:keepLines w:val="0"/>
        <w:keepNext w:val="0"/>
        <w:pageBreakBefore w:val="0"/>
        <w:spacing w:line="360" w:lineRule="auto"/>
        <w:widowControl w:val="off"/>
        <w:rPr>
          <w:rFonts w:hint="eastAsia" w:ascii="宋体" w:hAnsi="宋体" w:cs="宋体"/>
          <w:sz w:val="21"/>
          <w:szCs w:val="21"/>
          <w:highlight w:val="yellow"/>
          <w:u w:val="none"/>
          <w:lang w:val="en-US" w:eastAsia="zh-CN"/>
        </w:rPr>
      </w:pPr>
      <w:r>
        <w:rPr>
          <w:rFonts w:hint="eastAsia" w:ascii="宋体" w:hAnsi="宋体" w:cs="宋体"/>
          <w:sz w:val="21"/>
          <w:szCs w:val="21"/>
          <w:highlight w:val="none"/>
          <w:u w:val="none"/>
          <w:lang w:val="en-US" w:eastAsia="zh-CN"/>
        </w:rPr>
        <w:t xml:space="preserve">13、设备采用太阳能板供电，单晶硅材质；功率：≥50W，可在-40°C-80°C气温下工作；蓄电池为锂电池，规格：12V,≥40Ah；连续阴雨天，设备正常运行不低于20天；</w:t>
      </w:r>
      <w:r/>
    </w:p>
    <w:p>
      <w:p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14、可远程下发指令，实现即时上传数据，重启等控制；</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lang w:val="en-US" w:eastAsia="zh-CN"/>
        </w:rPr>
        <w:t xml:space="preserve">15</w:t>
      </w:r>
      <w:r>
        <w:rPr>
          <w:rFonts w:hint="eastAsia" w:ascii="宋体" w:hAnsi="宋体" w:eastAsia="宋体" w:cs="宋体"/>
          <w:sz w:val="21"/>
          <w:szCs w:val="21"/>
          <w:lang w:val="en-US" w:eastAsia="zh-CN"/>
        </w:rPr>
        <w:t xml:space="preserve">、</w:t>
      </w:r>
      <w:r>
        <w:rPr>
          <w:rFonts w:hint="eastAsia" w:ascii="宋体" w:hAnsi="宋体" w:cs="宋体"/>
          <w:sz w:val="21"/>
          <w:szCs w:val="21"/>
          <w:highlight w:val="none"/>
          <w:u w:val="none"/>
          <w:lang w:val="en-US" w:eastAsia="zh-CN"/>
        </w:rPr>
        <w:t xml:space="preserve">设备立杆材质为喷塑铝管，整体高度不低于300CM，配防电机箱，材质 304不锈钢材质，外标防电标识，具有防尘、防水功能；</w:t>
      </w:r>
      <w:r/>
    </w:p>
    <w:p>
      <w:pPr>
        <w:numPr>
          <w:ilvl w:val="0"/>
          <w:numId w:val="0"/>
        </w:numPr>
        <w:ind w:left="0"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16</w:t>
      </w:r>
      <w:r>
        <w:rPr>
          <w:rFonts w:hint="eastAsia" w:ascii="宋体" w:hAnsi="宋体" w:eastAsia="宋体" w:cs="宋体"/>
          <w:sz w:val="21"/>
          <w:szCs w:val="21"/>
          <w:highlight w:val="none"/>
          <w:u w:val="none"/>
          <w:lang w:val="en-US" w:eastAsia="zh-CN"/>
        </w:rPr>
        <w:t xml:space="preserve">、设备实时监测数据可对接到电脑端数据分析平台及江苏省智慧农事服务中心平台</w:t>
      </w:r>
      <w:r>
        <w:rPr>
          <w:rFonts w:hint="eastAsia" w:ascii="宋体" w:hAnsi="宋体"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配套软件平台具有数据查询、数据分析、物联网管理等功能</w:t>
      </w:r>
      <w:r>
        <w:rPr>
          <w:rFonts w:hint="eastAsia" w:ascii="宋体" w:hAnsi="宋体"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数据分析至少包括数据多年同比分析、多指标叠加分析、多区域分析模块。</w:t>
      </w:r>
      <w:r/>
    </w:p>
    <w:p>
      <w:pPr>
        <w:ind w:left="0" w:firstLine="422"/>
        <w:keepLines w:val="0"/>
        <w:keepNext w:val="0"/>
        <w:pageBreakBefore w:val="0"/>
        <w:spacing w:line="360" w:lineRule="auto"/>
        <w:widowControl w:val="off"/>
        <w:rPr>
          <w:rFonts w:hint="default"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（五）农业病虫害AR智能测报仪</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软件：</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1、</w:t>
      </w:r>
      <w:r>
        <w:rPr>
          <w:rFonts w:hint="eastAsia" w:ascii="宋体" w:hAnsi="宋体" w:cs="宋体"/>
          <w:sz w:val="21"/>
          <w:szCs w:val="21"/>
          <w:highlight w:val="none"/>
          <w:u w:val="none"/>
          <w:lang w:val="en-US" w:eastAsia="zh-CN"/>
        </w:rPr>
        <w:t xml:space="preserve">调查场景覆盖：支持水稻、小麦、玉米等主要病虫害调查场景，并可拓展其他病虫害调查场景；</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2、</w:t>
      </w:r>
      <w:r>
        <w:rPr>
          <w:rFonts w:hint="eastAsia" w:ascii="宋体" w:hAnsi="宋体" w:cs="宋体"/>
          <w:sz w:val="21"/>
          <w:szCs w:val="21"/>
          <w:highlight w:val="none"/>
          <w:u w:val="none"/>
          <w:lang w:val="en-US" w:eastAsia="zh-CN"/>
        </w:rPr>
        <w:t xml:space="preserve">支持一类病虫害调查场景：稻飞虱、稻纵卷叶螟、稻瘟病、二化螟、南方水稻黑条矮缩病、小麦粘虫、小麦蚜虫、小麦赤霉病、小麦条锈病、油菜菌核病和二类病虫害调查场景：稻纹枯病；</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3、支持水稻稻飞虱盘拍场景的图像识别，可通过目标检测模型识别灰飞虱，白背飞虱，褐飞虱的长短翅成虫以及高低龄稻飞虱若虫，准确率不低于90%；</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4、支持稻纵卷叶螟卷叶场景的图像识别，可通过实例分割模型识别卷叶病叶数，准确率不低于90%；</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5、支持蚜虫的定量计数识别，准确率不低于80%；</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6、支持小麦赤霉病的分级定量识别，准确率不低于90%；</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7、</w:t>
      </w:r>
      <w:r>
        <w:rPr>
          <w:rFonts w:hint="eastAsia" w:ascii="宋体" w:hAnsi="宋体" w:cs="宋体"/>
          <w:sz w:val="21"/>
          <w:szCs w:val="21"/>
          <w:highlight w:val="none"/>
          <w:u w:val="none"/>
          <w:lang w:val="en-US" w:eastAsia="zh-CN"/>
        </w:rPr>
        <w:t xml:space="preserve">支持水稻稻纵卷叶螟赶蛾过程的视频录制和计数识别功能，通过目标检测模型和跟踪算法进行计数识别，准确率不低于90%；</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8、支持可个性化配置，根据区域植保站主要病虫害配置调查场景以及配套的识别模型服务，支持第三方识别服务的接入；</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9、</w:t>
      </w:r>
      <w:r>
        <w:rPr>
          <w:rFonts w:hint="eastAsia" w:ascii="宋体" w:hAnsi="宋体" w:cs="宋体"/>
          <w:sz w:val="21"/>
          <w:szCs w:val="21"/>
          <w:highlight w:val="none"/>
          <w:u w:val="none"/>
          <w:lang w:val="en-US" w:eastAsia="zh-CN"/>
        </w:rPr>
        <w:t xml:space="preserve">具有手机APP端或PC端操作平台，可查看、编辑数据：手机端通过采集时间、采集对象进行数据筛选和查看；PC端均可通过采集时间、采集对象、采集用户、采集地点进行数据筛选、搜索和查看；</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10、支持语音录入数据功能：通过语音指令录入病虫害调查数据。</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硬件：</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1、</w:t>
      </w:r>
      <w:r>
        <w:rPr>
          <w:rFonts w:hint="eastAsia" w:ascii="宋体" w:hAnsi="宋体" w:cs="宋体"/>
          <w:sz w:val="21"/>
          <w:szCs w:val="21"/>
          <w:highlight w:val="none"/>
          <w:u w:val="none"/>
          <w:lang w:val="en-US" w:eastAsia="zh-CN"/>
        </w:rPr>
        <w:t xml:space="preserve">处理器：采用八核及以上高性能处理器，最高主频≥1.5GHz，以确保复杂AI算法的流畅运行；</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2、存储大小：≥32GB ROM/≥3GB RAM；</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3、接口：支持Type-C；支持TF卡卡槽，支持多模块拓展功能；</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4、麦克风：支持降噪功能；</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5、显示屏：支持双目显示；</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6、摄像头成像：主摄分辨率≥3000万像素，支持自动对焦；</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7、传输：支持WiFi6，支持2.4GHz和5GHz双频段；支持BR/EDR+BLE5.1双模式蓝牙；</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8、具有支持离线语音输入识别和语音指令控制设备功能；</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9、防水防尘性能：通过≥IP54防水防尘测试。</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（六）土壤墒情气象自动监测站</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ascii="宋体" w:hAnsi="宋体" w:eastAsia="宋体" w:cs="宋体"/>
          <w:sz w:val="24"/>
          <w:szCs w:val="24"/>
        </w:rPr>
        <w:t xml:space="preserve">▲</w:t>
      </w:r>
      <w:r>
        <w:rPr>
          <w:rFonts w:hint="eastAsia" w:ascii="宋体" w:hAnsi="宋体" w:cs="宋体"/>
          <w:sz w:val="21"/>
          <w:szCs w:val="21"/>
          <w:highlight w:val="none"/>
          <w:u w:val="none"/>
          <w:lang w:val="en-US" w:eastAsia="zh-CN"/>
        </w:rPr>
        <w:t xml:space="preserve">1、具备太阳能供电功能且有电池过充和过放保护，在无充电情况下可保证每小时采集传输上报 1 次数据并连续正常工作 15 天以上；</w:t>
      </w:r>
      <w:r>
        <w:rPr>
          <w:rFonts w:hint="eastAsia" w:ascii="宋体" w:hAnsi="宋体" w:eastAsia="宋体" w:cs="宋体"/>
          <w:sz w:val="21"/>
          <w:szCs w:val="21"/>
          <w:highlight w:val="none"/>
          <w:u w:val="none"/>
          <w:lang w:val="en-US" w:eastAsia="zh-CN"/>
        </w:rPr>
        <w:t xml:space="preserve">（提供具有检测资质的机构出具的带有CNAS或CMA标识的检测报告原件扫描件）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eastAsia" w:ascii="宋体" w:hAnsi="宋体" w:eastAsia="宋体" w:cs="宋体"/>
          <w:sz w:val="21"/>
          <w:szCs w:val="21"/>
          <w:lang w:val="en-US" w:eastAsia="zh-CN"/>
        </w:rPr>
        <w:t xml:space="preserve">2、</w:t>
      </w:r>
      <w:r>
        <w:rPr>
          <w:rFonts w:hint="eastAsia" w:ascii="宋体" w:hAnsi="宋体" w:cs="宋体"/>
          <w:sz w:val="21"/>
          <w:szCs w:val="21"/>
          <w:highlight w:val="none"/>
          <w:u w:val="none"/>
          <w:lang w:val="en-US" w:eastAsia="zh-CN"/>
        </w:rPr>
        <w:t xml:space="preserve">设备具有数据采集及上传功能：可对空气温度、湿度、光照强度、雨量、风速、风向、土壤温度、土壤水分、大气压、图像等参数，设置地下10-30-50-80cm四层土壤温湿度传感器，并通过无线通讯方式上传至云平台；            </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3、设备能够通过对传感器监测数据的二次计算输出 ET0（参考作物蒸发蒸腾量）；</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4、数据可以上传到自己指定的电脑也可以上传到指定服务器，可切换，无影响；</w:t>
      </w:r>
      <w:r/>
    </w:p>
    <w:p>
      <w:pPr>
        <w:ind w:left="0" w:firstLine="480"/>
        <w:keepLines w:val="0"/>
        <w:keepNext w:val="0"/>
        <w:pageBreakBefore w:val="0"/>
        <w:spacing w:line="360" w:lineRule="auto"/>
        <w:widowControl w:val="off"/>
        <w:rPr>
          <w:rFonts w:hint="eastAsia" w:ascii="宋体" w:hAnsi="宋体" w:eastAsia="宋体" w:cs="宋体"/>
          <w:b w:val="0"/>
          <w:bCs w:val="0"/>
          <w:sz w:val="21"/>
          <w:szCs w:val="21"/>
          <w:highlight w:val="none"/>
          <w:u w:val="none"/>
          <w:lang w:val="en-US" w:eastAsia="zh-CN"/>
        </w:rPr>
      </w:pPr>
      <w:r>
        <w:rPr>
          <w:rFonts w:ascii="宋体" w:hAnsi="宋体" w:eastAsia="宋体" w:cs="宋体"/>
          <w:sz w:val="24"/>
          <w:szCs w:val="24"/>
          <w:highlight w:val="none"/>
        </w:rPr>
        <w:t xml:space="preserve">▲</w:t>
      </w:r>
      <w:r>
        <w:rPr>
          <w:rFonts w:hint="eastAsia" w:ascii="宋体" w:hAnsi="宋体" w:cs="宋体"/>
          <w:sz w:val="21"/>
          <w:szCs w:val="21"/>
          <w:highlight w:val="none"/>
          <w:u w:val="none"/>
          <w:lang w:val="en-US" w:eastAsia="zh-CN"/>
        </w:rPr>
        <w:t xml:space="preserve">5、不低于2.7英寸图像传感器，1920×1080，不低于200万像素，可视场角90°，可定时拍照摄像头，将现场图片上传到管理云平台方便观察植物实际生长情况，还可以在平台上设置拍照间隔和时间；</w:t>
      </w:r>
      <w:r>
        <w:rPr>
          <w:rFonts w:hint="eastAsia" w:ascii="宋体" w:hAnsi="宋体"/>
          <w:b w:val="0"/>
          <w:bCs w:val="0"/>
          <w:sz w:val="21"/>
          <w:szCs w:val="21"/>
          <w:highlight w:val="none"/>
          <w:lang w:val="en-US" w:eastAsia="zh-CN"/>
        </w:rPr>
        <w:t xml:space="preserve">（提供具有检测资质的机构出具的带有CNAS或CMA标识的检测报告原件扫描件）</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6、系统最少可以存储40万条传感器数据，可以确保5年传感器数据存储；</w:t>
      </w:r>
      <w:r/>
    </w:p>
    <w:p>
      <w:pPr>
        <w:ind w:left="0" w:firstLine="420"/>
        <w:keepLines w:val="0"/>
        <w:keepNext w:val="0"/>
        <w:pageBreakBefore w:val="0"/>
        <w:spacing w:line="360" w:lineRule="auto"/>
        <w:widowControl w:val="off"/>
        <w:tabs>
          <w:tab w:val="left" w:pos="409" w:leader="none"/>
        </w:tabs>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7、标准配置的传感器要素：</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a)土壤含水量测量范围：0～80%；分辨率：≤0.1%；最大允许误差：±3%</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b)土壤温度测量范围：-20～80℃，分辨率：≤0.1℃；最大允许误差：±0.5℃</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c)空气温度测量范围：-20～80℃，分辨率：≤0.1℃，最大允许误差：±0.5℃</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d)空气湿度测量范围：0～100%RH，分辨率：≤1%，最大允许误差：±3%（≤80％），±5%(&gt;80%)</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e)总辐射：测量范围：0～1500W/m²；分辨率：≤5W/m²；最大允许误差：±5%</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f)风速测量范围：0～60m/s；分辨率：≤0.1m/s；最大允许误差：±0.5m/s</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g)风向测量范围：0～360°；分辨率：≤3°；最大允许误差：±5°</w:t>
      </w:r>
      <w:r/>
    </w:p>
    <w:p>
      <w:p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h)雨量测量范围：0～4mm/min，0～200mm/天，分辨率：≤0.1mm，最大允许误差：±0.4mm或4%</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i)光照强度测量范围：0～200000 lux；分辨率：≤1Lux；最大允许误差：±2%FS</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j)蒸发量：测量范围：0~100mm/h；分辨率：≤0.1mm；最大允许误差：±0.1mm</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k)土壤pH：0～14；最大允许误差：±0.5</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l)土壤EC值：0-2300uS/cm(bulk)；分辨率：≤1uS/cm</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m)整机工作环境：温度：-20 ～ 80℃；相对湿度：5 ～ 90%RH</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8、整机一年包换，免费质保（包括设备正常运行、数据正确完整传输及承担数据流量费等）五年；</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9、质保期内免流量费，设备免费维</w:t>
      </w:r>
      <w:r>
        <w:rPr>
          <w:rFonts w:hint="eastAsia" w:ascii="宋体" w:hAnsi="宋体" w:cs="宋体"/>
          <w:color w:val="auto"/>
          <w:sz w:val="21"/>
          <w:szCs w:val="21"/>
          <w:highlight w:val="none"/>
          <w:u w:val="none"/>
          <w:lang w:val="en-US" w:eastAsia="zh-CN"/>
        </w:rPr>
        <w:t xml:space="preserve">修（48小</w:t>
      </w:r>
      <w:r>
        <w:rPr>
          <w:rFonts w:hint="eastAsia" w:ascii="宋体" w:hAnsi="宋体" w:cs="宋体"/>
          <w:sz w:val="21"/>
          <w:szCs w:val="21"/>
          <w:highlight w:val="none"/>
          <w:u w:val="none"/>
          <w:lang w:val="en-US" w:eastAsia="zh-CN"/>
        </w:rPr>
        <w:t xml:space="preserve">时内响应）；</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10、设备采集数据按照采购人要求接入指定平台，注意数据兼容；</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11、配备软件平台可通过APP端和PC端查看设备状态和数据；</w:t>
      </w:r>
      <w:r/>
    </w:p>
    <w:p>
      <w:pPr>
        <w:ind w:left="0" w:firstLine="420"/>
        <w:keepLines w:val="0"/>
        <w:keepNext w:val="0"/>
        <w:pageBreakBefore w:val="0"/>
        <w:spacing w:line="360" w:lineRule="auto"/>
        <w:widowControl w:val="off"/>
        <w:rPr>
          <w:rFonts w:hint="eastAsia" w:ascii="宋体" w:hAnsi="宋体" w:cs="宋体"/>
          <w:sz w:val="21"/>
          <w:szCs w:val="21"/>
          <w:highlight w:val="none"/>
          <w:u w:val="none"/>
          <w:lang w:val="en-US" w:eastAsia="zh-CN"/>
        </w:rPr>
      </w:pPr>
      <w:r>
        <w:rPr>
          <w:rFonts w:hint="eastAsia" w:ascii="宋体" w:hAnsi="宋体" w:cs="宋体"/>
          <w:sz w:val="21"/>
          <w:szCs w:val="21"/>
          <w:highlight w:val="none"/>
          <w:u w:val="none"/>
          <w:lang w:val="en-US" w:eastAsia="zh-CN"/>
        </w:rPr>
        <w:t xml:space="preserve">12、在安装过程中同时分层测定土壤田间持水量和容重；</w:t>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13、在产品保质期内厂家应免费提供相关技术培训与配套技术支持服务；</w:t>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14、采集的数据能自动上传到云端系统，不得通过中间服务器转发；</w:t>
      </w:r>
      <w:r/>
    </w:p>
    <w:p>
      <w:pPr>
        <w:ind w:left="0" w:firstLine="420"/>
        <w:keepLines w:val="0"/>
        <w:keepNext w:val="0"/>
        <w:pageBreakBefore w:val="0"/>
        <w:spacing w:line="360" w:lineRule="auto"/>
        <w:widowControl w:val="off"/>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15、围栏：围栏长≥180cm×宽≥180cm×高≥160cm，材质为304不锈钢，壁厚不低于0.7mm，四面水泥固定安装，正面留门，门宽≥90cm。</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采购包2</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（一）高清鹰眼视频监控设备</w:t>
      </w:r>
      <w:r/>
    </w:p>
    <w:p>
      <w:pPr>
        <w:numPr>
          <w:ilvl w:val="0"/>
          <w:numId w:val="0"/>
        </w:numPr>
        <w:ind w:lef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田间部署中低空鹰眼设备，自动进行高空全景巡查，精准捕捉并识别作物长势、密度、生长状态等关键信息。所有数据实时回传至云端平台，经过智能分析为农户提供可视化的田间苗情长势图与精准的农事管理建议，为精准农业和高效生产提供有力支撑</w:t>
      </w:r>
      <w:r>
        <w:rPr>
          <w:rFonts w:hint="eastAsia" w:ascii="宋体" w:hAnsi="宋体" w:cs="宋体"/>
          <w:sz w:val="21"/>
          <w:szCs w:val="21"/>
          <w:highlight w:val="none"/>
          <w:lang w:val="en-US" w:eastAsia="zh-CN"/>
        </w:rPr>
        <w:t xml:space="preserve">；</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cs="宋体"/>
          <w:szCs w:val="21"/>
          <w:highlight w:val="none"/>
        </w:rPr>
        <w:t xml:space="preserve">全景通道：</w:t>
      </w:r>
      <w:r>
        <w:rPr>
          <w:rFonts w:hint="eastAsia" w:ascii="宋体" w:hAnsi="宋体" w:eastAsia="宋体" w:cs="宋体"/>
          <w:sz w:val="21"/>
          <w:szCs w:val="21"/>
          <w:highlight w:val="none"/>
          <w:lang w:val="en-US" w:eastAsia="zh-CN"/>
        </w:rPr>
        <w:t xml:space="preserve">像素≥1600万</w:t>
      </w:r>
      <w:r>
        <w:rPr>
          <w:rFonts w:hint="eastAsia" w:ascii="宋体" w:hAnsi="宋体" w:cs="宋体"/>
          <w:sz w:val="21"/>
          <w:szCs w:val="21"/>
          <w:highlight w:val="none"/>
          <w:lang w:val="en-US" w:eastAsia="zh-CN"/>
        </w:rPr>
        <w:t xml:space="preserve">，采用≥8 个 F1.0 大光圈全彩镜头拼接， 1/1.8"</w:t>
      </w: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Progressive Scan CMOS 传感器，最高分辨率不低于8576×1864；</w:t>
      </w:r>
      <w:r/>
    </w:p>
    <w:p>
      <w:pPr>
        <w:numPr>
          <w:ilvl w:val="0"/>
          <w:numId w:val="0"/>
        </w:numPr>
        <w:ind w:left="0"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u w:val="none"/>
          <w:lang w:val="en-US" w:eastAsia="zh-CN"/>
        </w:rPr>
        <w:t xml:space="preserve">▲</w:t>
      </w:r>
      <w:r>
        <w:rPr>
          <w:rFonts w:hint="eastAsia" w:ascii="宋体" w:hAnsi="宋体" w:cs="宋体"/>
          <w:sz w:val="21"/>
          <w:szCs w:val="21"/>
          <w:highlight w:val="none"/>
          <w:lang w:val="en-US" w:eastAsia="zh-CN"/>
        </w:rPr>
        <w:t xml:space="preserve">2、在全景拼接模式下，全景视频画面由8个视频画面拼接而成，垂直视场角≥80°，水平视场角≥360°；可抓拍拼接后的全景图片；（提供具有检测资质的机构出具的带有CNAS或CMA标识的检测报告原件扫描件）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highlight w:val="none"/>
          <w:lang w:val="en-US" w:eastAsia="zh-CN"/>
        </w:rPr>
        <w:t xml:space="preserve">全景星光级超低照度，0.0005 Lux @F1.</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t xml:space="preserve">（彩色），0.0001 Lux @F1.</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t xml:space="preserve">（黑白）；</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u w:val="none"/>
          <w:lang w:val="en-US" w:eastAsia="zh-CN"/>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、细节摄像机：1/1.8"  Progressive Scan CMOS，最高分辨率可达2688 × 1520；星光级超低照度，0.0005 Lux @F1.</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（彩色），0.0001 Lux @F1.</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（黑白），0 Lux with IR；</w:t>
      </w:r>
      <w:r>
        <w:rPr>
          <w:rFonts w:hint="eastAsia" w:ascii="宋体" w:hAnsi="宋体" w:cs="宋体"/>
          <w:sz w:val="21"/>
          <w:szCs w:val="21"/>
          <w:highlight w:val="none"/>
          <w:lang w:val="en-US" w:eastAsia="zh-CN"/>
        </w:rPr>
        <w:t xml:space="preserve">（提供具有检测资质的机构出具的带有CNAS或CMA标识的检测报告原件扫描件）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、细节通道采用≥</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 倍光学变</w:t>
      </w:r>
      <w:r>
        <w:rPr>
          <w:rFonts w:hint="eastAsia" w:ascii="宋体" w:hAnsi="宋体" w:cs="宋体"/>
          <w:color w:val="auto"/>
          <w:sz w:val="21"/>
          <w:szCs w:val="21"/>
          <w:highlight w:val="none"/>
          <w:lang w:val="en-US" w:eastAsia="zh-CN"/>
        </w:rPr>
        <w:t xml:space="preserve">倍</w:t>
      </w:r>
      <w:r>
        <w:rPr>
          <w:rFonts w:hint="eastAsia" w:ascii="宋体" w:hAnsi="宋体" w:eastAsia="宋体" w:cs="宋体"/>
          <w:color w:val="auto"/>
          <w:sz w:val="21"/>
          <w:szCs w:val="21"/>
          <w:highlight w:val="none"/>
          <w:lang w:val="en-US" w:eastAsia="zh-CN"/>
        </w:rPr>
        <w:t xml:space="preserve">，支持</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16 倍数字变倍；</w:t>
      </w:r>
      <w:r/>
    </w:p>
    <w:p>
      <w:pPr>
        <w:ind w:left="0"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rPr>
          <w:rFonts w:hint="eastAsia" w:ascii="宋体" w:hAnsi="宋体" w:eastAsia="宋体" w:cs="宋体"/>
          <w:highlight w:val="none"/>
          <w:lang w:val="en-US" w:eastAsia="zh-CN"/>
        </w:rPr>
        <w:t xml:space="preserve">、设备支持旋转安装接口及多孔安装接口；</w:t>
      </w:r>
      <w:r/>
    </w:p>
    <w:p>
      <w:pPr>
        <w:ind w:left="0"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、支持目标过滤功能，可以分别设置</w:t>
      </w:r>
      <w:r>
        <w:rPr>
          <w:rFonts w:hint="eastAsia" w:ascii="宋体" w:hAnsi="宋体" w:cs="宋体"/>
          <w:color w:val="auto"/>
          <w:highlight w:val="none"/>
          <w:lang w:val="en-US" w:eastAsia="zh-CN"/>
        </w:rPr>
        <w:t xml:space="preserve">至少</w:t>
      </w:r>
      <w:r>
        <w:rPr>
          <w:rFonts w:hint="eastAsia" w:ascii="宋体" w:hAnsi="宋体" w:eastAsia="宋体" w:cs="宋体"/>
          <w:color w:val="auto"/>
          <w:highlight w:val="none"/>
          <w:lang w:val="en-US" w:eastAsia="zh-CN"/>
        </w:rPr>
        <w:t xml:space="preserve">4个检测区域，每个检测区域可设置目标尺寸范围，产品应仅对预设尺寸阈值范围内的目标的智能行为进行检测；</w:t>
      </w:r>
      <w:r/>
    </w:p>
    <w:p>
      <w:pPr>
        <w:ind w:left="0"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8</w:t>
      </w:r>
      <w:r>
        <w:rPr>
          <w:rFonts w:hint="eastAsia" w:ascii="宋体" w:hAnsi="宋体" w:eastAsia="宋体" w:cs="宋体"/>
          <w:highlight w:val="none"/>
          <w:lang w:val="en-US" w:eastAsia="zh-CN"/>
        </w:rPr>
        <w:t xml:space="preserve">、在全景视频图像中点击或框选移动目标至设备开始转动的时间不大于0.3s；</w:t>
      </w:r>
      <w:r/>
    </w:p>
    <w:p>
      <w:pPr>
        <w:ind w:left="0"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sz w:val="21"/>
          <w:szCs w:val="21"/>
          <w:highlight w:val="none"/>
          <w:u w:val="none"/>
          <w:lang w:val="en-US" w:eastAsia="zh-CN"/>
        </w:rPr>
        <w:t xml:space="preserve">▲</w:t>
      </w:r>
      <w:r>
        <w:rPr>
          <w:rFonts w:hint="eastAsia" w:ascii="宋体" w:hAnsi="宋体" w:cs="宋体"/>
          <w:highlight w:val="none"/>
          <w:lang w:val="en-US" w:eastAsia="zh-CN"/>
        </w:rPr>
        <w:t xml:space="preserve">9</w:t>
      </w:r>
      <w:r>
        <w:rPr>
          <w:rFonts w:hint="eastAsia" w:ascii="宋体" w:hAnsi="宋体" w:eastAsia="宋体" w:cs="宋体"/>
          <w:highlight w:val="none"/>
          <w:lang w:val="en-US" w:eastAsia="zh-CN"/>
        </w:rPr>
        <w:t xml:space="preserve">、设备</w:t>
      </w:r>
      <w:r>
        <w:rPr>
          <w:rFonts w:hint="eastAsia" w:ascii="宋体" w:hAnsi="宋体" w:cs="宋体"/>
          <w:highlight w:val="none"/>
          <w:lang w:val="en-US" w:eastAsia="zh-CN"/>
        </w:rPr>
        <w:t xml:space="preserve">配置2</w:t>
      </w:r>
      <w:r>
        <w:rPr>
          <w:rFonts w:hint="eastAsia" w:ascii="宋体" w:hAnsi="宋体" w:eastAsia="宋体" w:cs="宋体"/>
          <w:highlight w:val="none"/>
          <w:lang w:val="en-US" w:eastAsia="zh-CN"/>
        </w:rPr>
        <w:t xml:space="preserve">颗</w:t>
      </w:r>
      <w:r>
        <w:rPr>
          <w:rFonts w:hint="eastAsia" w:ascii="宋体" w:hAnsi="宋体" w:cs="宋体"/>
          <w:highlight w:val="none"/>
          <w:lang w:val="en-US" w:eastAsia="zh-CN"/>
        </w:rPr>
        <w:t xml:space="preserve">集成</w:t>
      </w:r>
      <w:r>
        <w:rPr>
          <w:rFonts w:hint="eastAsia" w:ascii="宋体" w:hAnsi="宋体" w:eastAsia="宋体" w:cs="宋体"/>
          <w:highlight w:val="none"/>
          <w:lang w:val="en-US" w:eastAsia="zh-CN"/>
        </w:rPr>
        <w:t xml:space="preserve">CPU、GPU、NPU</w:t>
      </w:r>
      <w:r>
        <w:rPr>
          <w:rFonts w:hint="eastAsia" w:ascii="宋体" w:hAnsi="宋体" w:cs="宋体"/>
          <w:highlight w:val="none"/>
          <w:lang w:val="en-US" w:eastAsia="zh-CN"/>
        </w:rPr>
        <w:t xml:space="preserve">的</w:t>
      </w:r>
      <w:r>
        <w:rPr>
          <w:rFonts w:hint="eastAsia" w:ascii="宋体" w:hAnsi="宋体" w:eastAsia="宋体" w:cs="宋体"/>
          <w:highlight w:val="none"/>
          <w:lang w:val="en-US" w:eastAsia="zh-CN"/>
        </w:rPr>
        <w:t xml:space="preserve">一体化</w:t>
      </w:r>
      <w:r>
        <w:rPr>
          <w:rFonts w:hint="eastAsia" w:ascii="宋体" w:hAnsi="宋体" w:cs="宋体"/>
          <w:highlight w:val="none"/>
          <w:lang w:val="en-US" w:eastAsia="zh-CN"/>
        </w:rPr>
        <w:t xml:space="preserve">智能</w:t>
      </w:r>
      <w:r>
        <w:rPr>
          <w:rFonts w:hint="eastAsia" w:ascii="宋体" w:hAnsi="宋体" w:eastAsia="宋体" w:cs="宋体"/>
          <w:highlight w:val="none"/>
          <w:lang w:val="en-US" w:eastAsia="zh-CN"/>
        </w:rPr>
        <w:t xml:space="preserve">芯片，具有1个RJ45网络接口、1个光纤接口、1个SD卡槽、</w:t>
      </w:r>
      <w:r>
        <w:rPr>
          <w:rFonts w:hint="eastAsia" w:ascii="宋体" w:hAnsi="宋体" w:cs="宋体"/>
          <w:sz w:val="21"/>
          <w:szCs w:val="21"/>
          <w:highlight w:val="none"/>
          <w:lang w:val="en-US" w:eastAsia="zh-CN"/>
        </w:rPr>
        <w:t xml:space="preserve">≥8</w:t>
      </w:r>
      <w:r>
        <w:rPr>
          <w:rFonts w:hint="eastAsia" w:ascii="宋体" w:hAnsi="宋体" w:eastAsia="宋体" w:cs="宋体"/>
          <w:highlight w:val="none"/>
          <w:lang w:val="en-US" w:eastAsia="zh-CN"/>
        </w:rPr>
        <w:t xml:space="preserve">路报警输入、</w:t>
      </w:r>
      <w:r>
        <w:rPr>
          <w:rFonts w:hint="eastAsia" w:ascii="宋体" w:hAnsi="宋体" w:cs="宋体"/>
          <w:sz w:val="21"/>
          <w:szCs w:val="21"/>
          <w:highlight w:val="none"/>
          <w:lang w:val="en-US" w:eastAsia="zh-CN"/>
        </w:rPr>
        <w:t xml:space="preserve">≥</w:t>
      </w:r>
      <w:r>
        <w:rPr>
          <w:rFonts w:hint="eastAsia" w:ascii="宋体" w:hAnsi="宋体" w:eastAsia="宋体" w:cs="宋体"/>
          <w:highlight w:val="none"/>
          <w:lang w:val="en-US" w:eastAsia="zh-CN"/>
        </w:rPr>
        <w:t xml:space="preserve">2路报警输出、</w:t>
      </w:r>
      <w:r>
        <w:rPr>
          <w:rFonts w:hint="eastAsia" w:ascii="宋体" w:hAnsi="宋体" w:cs="宋体"/>
          <w:sz w:val="21"/>
          <w:szCs w:val="21"/>
          <w:highlight w:val="none"/>
          <w:lang w:val="en-US" w:eastAsia="zh-CN"/>
        </w:rPr>
        <w:t xml:space="preserve">≥1</w:t>
      </w:r>
      <w:r>
        <w:rPr>
          <w:rFonts w:hint="eastAsia" w:ascii="宋体" w:hAnsi="宋体" w:eastAsia="宋体" w:cs="宋体"/>
          <w:highlight w:val="none"/>
          <w:lang w:val="en-US" w:eastAsia="zh-CN"/>
        </w:rPr>
        <w:t xml:space="preserve">路音频输入、</w:t>
      </w:r>
      <w:r>
        <w:rPr>
          <w:rFonts w:hint="eastAsia" w:ascii="宋体" w:hAnsi="宋体" w:cs="宋体"/>
          <w:sz w:val="21"/>
          <w:szCs w:val="21"/>
          <w:highlight w:val="none"/>
          <w:lang w:val="en-US" w:eastAsia="zh-CN"/>
        </w:rPr>
        <w:t xml:space="preserve">≥1</w:t>
      </w:r>
      <w:r>
        <w:rPr>
          <w:rFonts w:hint="eastAsia" w:ascii="宋体" w:hAnsi="宋体" w:eastAsia="宋体" w:cs="宋体"/>
          <w:highlight w:val="none"/>
          <w:lang w:val="en-US" w:eastAsia="zh-CN"/>
        </w:rPr>
        <w:t xml:space="preserve">路音频输出、1个RS485接口、1个水平仪</w:t>
      </w:r>
      <w:r>
        <w:rPr>
          <w:rFonts w:hint="eastAsia" w:ascii="宋体" w:hAnsi="宋体" w:cs="宋体"/>
          <w:highlight w:val="none"/>
          <w:lang w:val="en-US" w:eastAsia="zh-CN"/>
        </w:rPr>
        <w:t xml:space="preserve">，设备防护等级不低于IP66</w:t>
      </w:r>
      <w:r>
        <w:rPr>
          <w:rFonts w:hint="eastAsia" w:ascii="宋体" w:hAnsi="宋体" w:eastAsia="宋体" w:cs="宋体"/>
          <w:highlight w:val="none"/>
          <w:shd w:val="clear" w:color="auto"/>
          <w:lang w:val="en-US" w:eastAsia="zh-CN"/>
        </w:rPr>
        <w:t xml:space="preserve">；</w:t>
      </w:r>
      <w:r>
        <w:rPr>
          <w:rFonts w:hint="eastAsia" w:ascii="宋体" w:hAnsi="宋体" w:cs="宋体"/>
          <w:sz w:val="21"/>
          <w:szCs w:val="21"/>
          <w:highlight w:val="none"/>
          <w:shd w:val="clear" w:color="auto"/>
          <w:lang w:val="en-US" w:eastAsia="zh-CN"/>
        </w:rPr>
        <w:t xml:space="preserve">（</w:t>
      </w:r>
      <w:r>
        <w:rPr>
          <w:rFonts w:hint="eastAsia" w:ascii="宋体" w:hAnsi="宋体" w:cs="宋体"/>
          <w:sz w:val="21"/>
          <w:szCs w:val="21"/>
          <w:highlight w:val="none"/>
          <w:lang w:val="en-US" w:eastAsia="zh-CN"/>
        </w:rPr>
        <w:t xml:space="preserve">提供具有检测资质的机构出具的带有CNAS或CMA标识的检测报告原件扫描件</w:t>
      </w:r>
      <w:r>
        <w:rPr>
          <w:rFonts w:hint="eastAsia" w:ascii="宋体" w:hAnsi="宋体" w:cs="宋体"/>
          <w:sz w:val="21"/>
          <w:szCs w:val="21"/>
          <w:highlight w:val="none"/>
          <w:shd w:val="clear" w:color="auto"/>
          <w:lang w:val="en-US" w:eastAsia="zh-CN"/>
        </w:rPr>
        <w:t xml:space="preserve">）</w:t>
      </w:r>
      <w:r/>
    </w:p>
    <w:p>
      <w:pPr>
        <w:numPr>
          <w:ilvl w:val="0"/>
          <w:numId w:val="0"/>
        </w:numPr>
        <w:ind w:left="420" w:firstLine="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10</w:t>
      </w:r>
      <w:r>
        <w:rPr>
          <w:rFonts w:hint="eastAsia" w:ascii="宋体" w:hAnsi="宋体" w:eastAsia="宋体" w:cs="宋体"/>
          <w:highlight w:val="none"/>
          <w:lang w:val="en-US" w:eastAsia="zh-CN"/>
        </w:rPr>
        <w:t xml:space="preserve">、鹰眼高杆：立杆高度不小于</w:t>
      </w:r>
      <w:r>
        <w:rPr>
          <w:rFonts w:hint="eastAsia" w:ascii="宋体" w:hAnsi="宋体" w:cs="宋体"/>
          <w:highlight w:val="none"/>
          <w:lang w:val="en-US" w:eastAsia="zh-CN"/>
        </w:rPr>
        <w:t xml:space="preserve">20</w:t>
      </w:r>
      <w:r>
        <w:rPr>
          <w:rFonts w:hint="eastAsia" w:ascii="宋体" w:hAnsi="宋体" w:eastAsia="宋体" w:cs="宋体"/>
          <w:highlight w:val="none"/>
          <w:lang w:val="en-US" w:eastAsia="zh-CN"/>
        </w:rPr>
        <w:t xml:space="preserve">米；</w:t>
      </w:r>
      <w:r/>
    </w:p>
    <w:p>
      <w:pPr>
        <w:numPr>
          <w:ilvl w:val="0"/>
          <w:numId w:val="0"/>
        </w:numPr>
        <w:ind w:left="420" w:firstLine="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11</w:t>
      </w:r>
      <w:r>
        <w:rPr>
          <w:rFonts w:hint="eastAsia" w:ascii="宋体" w:hAnsi="宋体" w:eastAsia="宋体" w:cs="宋体"/>
          <w:highlight w:val="none"/>
          <w:lang w:val="en-US" w:eastAsia="zh-CN"/>
        </w:rPr>
        <w:t xml:space="preserve">、安全性：抗风不低于</w:t>
      </w:r>
      <w:r>
        <w:rPr>
          <w:rFonts w:hint="eastAsia" w:ascii="宋体" w:hAnsi="宋体" w:cs="宋体"/>
          <w:highlight w:val="none"/>
          <w:lang w:val="en-US" w:eastAsia="zh-CN"/>
        </w:rPr>
        <w:t xml:space="preserve">10</w:t>
      </w:r>
      <w:r>
        <w:rPr>
          <w:rFonts w:hint="eastAsia" w:ascii="宋体" w:hAnsi="宋体" w:eastAsia="宋体" w:cs="宋体"/>
          <w:highlight w:val="none"/>
          <w:lang w:val="en-US" w:eastAsia="zh-CN"/>
        </w:rPr>
        <w:t xml:space="preserve">级</w:t>
      </w:r>
      <w:r>
        <w:rPr>
          <w:rFonts w:hint="eastAsia" w:ascii="宋体" w:hAnsi="宋体" w:cs="宋体"/>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12、</w:t>
      </w:r>
      <w:r>
        <w:rPr>
          <w:rFonts w:hint="eastAsia" w:ascii="宋体" w:hAnsi="宋体" w:eastAsia="宋体" w:cs="宋体"/>
          <w:highlight w:val="none"/>
          <w:lang w:val="en-US" w:eastAsia="zh-CN"/>
        </w:rPr>
        <w:t xml:space="preserve">数据回传：支持图像远程传输</w:t>
      </w:r>
      <w:r>
        <w:rPr>
          <w:rFonts w:hint="eastAsia" w:ascii="宋体" w:hAnsi="宋体" w:cs="宋体"/>
          <w:highlight w:val="none"/>
          <w:lang w:val="en-US" w:eastAsia="zh-CN"/>
        </w:rPr>
        <w:t xml:space="preserve">，影像、图片等数据资料保存期限达到1 年以上；</w:t>
      </w:r>
      <w:r>
        <w:rPr>
          <w:rFonts w:hint="eastAsia" w:ascii="宋体" w:hAnsi="宋体" w:eastAsia="宋体" w:cs="宋体"/>
          <w:highlight w:val="none"/>
          <w:lang w:val="en-US" w:eastAsia="zh-CN"/>
        </w:rPr>
        <w:t xml:space="preserve">数据管理：支持云端或本地化数据管理功能</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t xml:space="preserve">接入要求：支持接入苏农云平台</w:t>
      </w:r>
      <w:r>
        <w:rPr>
          <w:rFonts w:hint="eastAsia" w:ascii="宋体" w:hAnsi="宋体" w:cs="宋体"/>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cs="宋体"/>
          <w:highlight w:val="none"/>
          <w:lang w:val="en-US" w:eastAsia="zh-CN"/>
        </w:rPr>
      </w:pPr>
      <w:r>
        <w:rPr>
          <w:rFonts w:hint="eastAsia" w:ascii="宋体" w:hAnsi="宋体" w:cs="宋体"/>
          <w:highlight w:val="none"/>
          <w:lang w:val="en-US" w:eastAsia="zh-CN"/>
        </w:rPr>
        <w:t xml:space="preserve">13、</w:t>
      </w:r>
      <w:r>
        <w:rPr>
          <w:rFonts w:hint="eastAsia" w:ascii="宋体" w:hAnsi="宋体" w:eastAsia="宋体" w:cs="宋体"/>
          <w:highlight w:val="none"/>
          <w:lang w:val="en-US" w:eastAsia="zh-CN"/>
        </w:rPr>
        <w:t xml:space="preserve">售后服务保障：包含核心支架、供电与防雷套件等安装配套</w:t>
      </w:r>
      <w:r>
        <w:rPr>
          <w:rFonts w:hint="eastAsia" w:ascii="宋体" w:hAnsi="宋体" w:cs="宋体"/>
          <w:highlight w:val="none"/>
          <w:lang w:val="en-US" w:eastAsia="zh-CN"/>
        </w:rPr>
        <w:t xml:space="preserve">；</w:t>
      </w:r>
      <w:r/>
    </w:p>
    <w:p>
      <w:pPr>
        <w:ind w:left="0" w:firstLine="420"/>
        <w:keepLines w:val="0"/>
        <w:keepNext w:val="0"/>
        <w:pageBreakBefore w:val="0"/>
        <w:spacing w:line="360" w:lineRule="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14、硬盘容量≥4T。</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（二）无人机设备（带机巢）</w:t>
      </w:r>
      <w:r/>
    </w:p>
    <w:p>
      <w:pPr>
        <w:numPr>
          <w:ilvl w:val="0"/>
          <w:numId w:val="0"/>
        </w:numPr>
        <w:ind w:left="0" w:firstLine="422"/>
        <w:jc w:val="both"/>
        <w:keepLines w:val="0"/>
        <w:keepNext w:val="0"/>
        <w:pageBreakBefore w:val="0"/>
        <w:spacing w:line="360" w:lineRule="auto"/>
        <w:widowControl w:val="off"/>
        <w:rPr>
          <w:rFonts w:hint="default" w:ascii="宋体" w:hAnsi="宋体"/>
          <w:b/>
          <w:bCs/>
          <w:sz w:val="21"/>
          <w:szCs w:val="21"/>
          <w:highlight w:val="none"/>
          <w:lang w:val="en-US" w:eastAsia="zh-CN"/>
        </w:rPr>
        <w:outlineLvl w:val="1"/>
      </w:pPr>
      <w:r>
        <w:rPr>
          <w:rFonts w:hint="eastAsia" w:ascii="宋体" w:hAnsi="宋体"/>
          <w:b/>
          <w:bCs/>
          <w:sz w:val="21"/>
          <w:szCs w:val="21"/>
          <w:highlight w:val="none"/>
          <w:lang w:val="en-US" w:eastAsia="zh-CN"/>
        </w:rPr>
        <w:t xml:space="preserve">无人机基本参数</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eastAsia="宋体" w:cs="Times New Roman"/>
          <w:b w:val="0"/>
          <w:bCs w:val="0"/>
          <w:sz w:val="21"/>
          <w:szCs w:val="21"/>
          <w:highlight w:val="none"/>
          <w:lang w:val="en-US" w:eastAsia="zh-CN"/>
        </w:rPr>
        <w:t xml:space="preserve">1、</w:t>
      </w:r>
      <w:r>
        <w:rPr>
          <w:rFonts w:hint="eastAsia" w:ascii="宋体" w:hAnsi="宋体"/>
          <w:b w:val="0"/>
          <w:bCs w:val="0"/>
          <w:sz w:val="21"/>
          <w:szCs w:val="21"/>
          <w:highlight w:val="none"/>
          <w:lang w:val="en-US" w:eastAsia="zh-CN"/>
        </w:rPr>
        <w:t xml:space="preserve">感知系统：具备全向或前、后、下多向避障感知系统，具备障碍物识别、测距及避障执行能力，农用多光谱巡田；</w:t>
      </w:r>
      <w:r/>
    </w:p>
    <w:p>
      <w:pPr>
        <w:numPr>
          <w:ilvl w:val="-1"/>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2、多光谱仪：4×500万像素（绿/红/红边/近红外）；</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3、可见光镜头：≥2000万像素；</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4、航线与数据：</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default" w:ascii="Calibri" w:hAnsi="Calibri" w:cs="Calibri"/>
          <w:b w:val="0"/>
          <w:bCs w:val="0"/>
          <w:sz w:val="21"/>
          <w:szCs w:val="21"/>
          <w:highlight w:val="none"/>
          <w:lang w:val="en-US" w:eastAsia="zh-CN"/>
        </w:rPr>
        <w:t xml:space="preserve">①</w:t>
      </w:r>
      <w:r>
        <w:rPr>
          <w:rFonts w:hint="eastAsia" w:ascii="宋体" w:hAnsi="宋体"/>
          <w:b w:val="0"/>
          <w:bCs w:val="0"/>
          <w:sz w:val="21"/>
          <w:szCs w:val="21"/>
          <w:highlight w:val="none"/>
          <w:lang w:val="en-US" w:eastAsia="zh-CN"/>
        </w:rPr>
        <w:t xml:space="preserve">航线功能：支持定点巡航，正射测绘，仿地飞行等多作业类型</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default" w:ascii="Calibri" w:hAnsi="Calibri" w:cs="Calibri"/>
          <w:b w:val="0"/>
          <w:bCs w:val="0"/>
          <w:sz w:val="21"/>
          <w:szCs w:val="21"/>
          <w:highlight w:val="none"/>
          <w:lang w:val="en-US" w:eastAsia="zh-CN"/>
        </w:rPr>
        <w:t xml:space="preserve">②</w:t>
      </w:r>
      <w:r>
        <w:rPr>
          <w:rFonts w:hint="eastAsia" w:ascii="宋体" w:hAnsi="宋体"/>
          <w:b w:val="0"/>
          <w:bCs w:val="0"/>
          <w:sz w:val="21"/>
          <w:szCs w:val="21"/>
          <w:highlight w:val="none"/>
          <w:lang w:val="en-US" w:eastAsia="zh-CN"/>
        </w:rPr>
        <w:t xml:space="preserve">图传功能：双频图传，支持2.4G/5.8G自主切换；可支持4G增强图传</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default" w:ascii="Calibri" w:hAnsi="Calibri" w:cs="Calibri"/>
          <w:b w:val="0"/>
          <w:bCs w:val="0"/>
          <w:sz w:val="21"/>
          <w:szCs w:val="21"/>
          <w:highlight w:val="none"/>
          <w:lang w:val="en-US" w:eastAsia="zh-CN"/>
        </w:rPr>
        <w:t xml:space="preserve">③</w:t>
      </w:r>
      <w:r>
        <w:rPr>
          <w:rFonts w:hint="eastAsia" w:ascii="宋体" w:hAnsi="宋体"/>
          <w:b w:val="0"/>
          <w:bCs w:val="0"/>
          <w:sz w:val="21"/>
          <w:szCs w:val="21"/>
          <w:highlight w:val="none"/>
          <w:lang w:val="en-US" w:eastAsia="zh-CN"/>
        </w:rPr>
        <w:t xml:space="preserve">数据安全：具备数据加密，权限管理等安全措施</w:t>
      </w:r>
      <w:r/>
    </w:p>
    <w:p>
      <w:pPr>
        <w:numPr>
          <w:ilvl w:val="0"/>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5、单次续航：≥45分钟；</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6、抗风能力：≥12米/秒；</w:t>
      </w:r>
      <w:r/>
    </w:p>
    <w:p>
      <w:pPr>
        <w:numPr>
          <w:ilvl w:val="0"/>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7、最大起飞重量：≥1000g；</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8、最大信号有效距离（无干扰，无遮挡）：≥10公里；</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9、定位系统：支持北斗+GPS+GLONASS等多系统卫星定位，配备RTK高精度定位模块；</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10、配件要求：电池、充电器、≥64G存储卡、多光谱 模块等全套部件。</w:t>
      </w:r>
      <w:r/>
    </w:p>
    <w:p>
      <w:pPr>
        <w:ind w:left="0" w:firstLine="422"/>
        <w:keepLines w:val="0"/>
        <w:keepNext w:val="0"/>
        <w:pageBreakBefore w:val="0"/>
        <w:spacing w:line="360" w:lineRule="auto"/>
        <w:widowControl w:val="off"/>
        <w:rPr>
          <w:rFonts w:hint="default"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机巢参数</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1、支持无人机自动起降、自主充电；航拍数据自动回传：支持7×24小时无人值守作业；</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2、输入功率：最大功耗≤800W，待机功耗≤60W，具备低功耗节能模式；</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3、电源：交流100V-240V；</w:t>
      </w:r>
      <w:r/>
    </w:p>
    <w:p>
      <w:pPr>
        <w:numPr>
          <w:ilvl w:val="0"/>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▲4、工作环境：-10℃至45℃；（</w:t>
      </w:r>
      <w:r>
        <w:rPr>
          <w:rFonts w:hint="eastAsia" w:ascii="宋体" w:hAnsi="宋体" w:cs="宋体"/>
          <w:sz w:val="21"/>
          <w:szCs w:val="21"/>
          <w:highlight w:val="none"/>
          <w:lang w:val="en-US" w:eastAsia="zh-CN"/>
        </w:rPr>
        <w:t xml:space="preserve">提供具有检测资质的机构出具的带有CNAS或CMA标识的检测报告原件扫描件</w:t>
      </w:r>
      <w:r>
        <w:rPr>
          <w:rFonts w:hint="eastAsia" w:ascii="宋体" w:hAnsi="宋体"/>
          <w:b w:val="0"/>
          <w:bCs w:val="0"/>
          <w:sz w:val="21"/>
          <w:szCs w:val="21"/>
          <w:highlight w:val="none"/>
          <w:lang w:val="en-US" w:eastAsia="zh-CN"/>
        </w:rPr>
        <w:t xml:space="preserve">）</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w:t>
      </w:r>
      <w:r>
        <w:rPr>
          <w:rFonts w:hint="eastAsia" w:ascii="宋体" w:hAnsi="宋体" w:cs="Times New Roman"/>
          <w:b w:val="0"/>
          <w:bCs w:val="0"/>
          <w:sz w:val="21"/>
          <w:szCs w:val="21"/>
          <w:highlight w:val="none"/>
          <w:lang w:val="en-US" w:eastAsia="zh-CN"/>
        </w:rPr>
        <w:t xml:space="preserve">5</w:t>
      </w:r>
      <w:r>
        <w:rPr>
          <w:rFonts w:hint="eastAsia" w:ascii="宋体" w:hAnsi="宋体" w:eastAsia="宋体" w:cs="Times New Roman"/>
          <w:b w:val="0"/>
          <w:bCs w:val="0"/>
          <w:sz w:val="21"/>
          <w:szCs w:val="21"/>
          <w:highlight w:val="none"/>
          <w:lang w:val="en-US" w:eastAsia="zh-CN"/>
        </w:rPr>
        <w:t xml:space="preserve">、</w:t>
      </w:r>
      <w:r>
        <w:rPr>
          <w:rFonts w:hint="eastAsia" w:ascii="宋体" w:hAnsi="宋体"/>
          <w:b w:val="0"/>
          <w:bCs w:val="0"/>
          <w:sz w:val="21"/>
          <w:szCs w:val="21"/>
          <w:highlight w:val="none"/>
          <w:lang w:val="en-US" w:eastAsia="zh-CN"/>
        </w:rPr>
        <w:t xml:space="preserve">防护等级：≥IP55。（</w:t>
      </w:r>
      <w:r>
        <w:rPr>
          <w:rFonts w:hint="eastAsia" w:ascii="宋体" w:hAnsi="宋体" w:cs="宋体"/>
          <w:sz w:val="21"/>
          <w:szCs w:val="21"/>
          <w:highlight w:val="none"/>
          <w:lang w:val="en-US" w:eastAsia="zh-CN"/>
        </w:rPr>
        <w:t xml:space="preserve">提供具有检测资质的机构出具的带有CNAS或CMA标识的检测报告原件扫描件</w:t>
      </w:r>
      <w:r>
        <w:rPr>
          <w:rFonts w:hint="eastAsia" w:ascii="宋体" w:hAnsi="宋体"/>
          <w:b w:val="0"/>
          <w:bCs w:val="0"/>
          <w:sz w:val="21"/>
          <w:szCs w:val="21"/>
          <w:highlight w:val="none"/>
          <w:lang w:val="en-US" w:eastAsia="zh-CN"/>
        </w:rPr>
        <w:t xml:space="preserve">）</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平台软件功能（必须接入苏农云）</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1、对接要求：机场控制与数据管理需支持接入苏农云平台；</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2、资源管理：可管理无人机、机库基本信息（支持多无人机、机库配置和管理）、配置站点信息，绑定站点的无人机和机库，无人机状态实时查看、机库状态实时查看、机库远程控制、机库气象站数据查看；</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3、飞行策略管理：通过在GIS地图上选点规划飞行路线；配置航线上无人机飞行速度、高度、偏航角、云台角度；航点参数配置：可以分别设置每个航点的速度、高度等参数，绑定无人机在航点上做出悬停、转向、拍照、录像等动作；支持KML导入：可以导入通过DJI PILOT APP创建的KML文件；</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4、飞行任务管理：管理定时任务，可为飞行策略定制单次/每天/每周/每月四种方式的时间计划；管理手动飞行任务；同时提供快速任务管理，仅需在地图上选点创建的快速飞行任务，航线航点参数均使用默认值；任务调度：系统后台根据配置的时间计划自动调飞无人机；</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5、飞行历史记录管理：查看无人机过去执行的任务情况：任务时间、飞行时长、飞行里程、站点日志等信息；在GIS地图上动态展示历史飞行轨迹；查看无人机执行任务中拍摄的照片和录制的无人机视频；</w:t>
      </w:r>
      <w:r/>
    </w:p>
    <w:p>
      <w:pPr>
        <w:numPr>
          <w:ilvl w:val="0"/>
          <w:numId w:val="0"/>
        </w:numPr>
        <w:ind w:left="0" w:firstLine="420"/>
        <w:jc w:val="both"/>
        <w:keepLines w:val="0"/>
        <w:keepNext w:val="0"/>
        <w:pageBreakBefore w:val="0"/>
        <w:spacing w:line="360" w:lineRule="auto"/>
        <w:widowControl w:val="off"/>
        <w:rPr>
          <w:rFonts w:hint="default" w:ascii="宋体" w:hAnsi="宋体"/>
          <w:b w:val="0"/>
          <w:bCs w:val="0"/>
          <w:sz w:val="21"/>
          <w:szCs w:val="21"/>
          <w:highlight w:val="yellow"/>
          <w:lang w:val="en-US" w:eastAsia="zh-CN"/>
        </w:rPr>
        <w:outlineLvl w:val="1"/>
      </w:pPr>
      <w:r>
        <w:rPr>
          <w:rFonts w:hint="eastAsia" w:ascii="宋体" w:hAnsi="宋体"/>
          <w:b w:val="0"/>
          <w:bCs w:val="0"/>
          <w:sz w:val="21"/>
          <w:szCs w:val="21"/>
          <w:highlight w:val="none"/>
          <w:lang w:val="en-US" w:eastAsia="zh-CN"/>
        </w:rPr>
        <w:t xml:space="preserve">6、操控页面：查看无人机第一视角和机库监控的实时直播视频；查看无人机实时的飞行参数、GIS地图上</w:t>
      </w:r>
      <w:r>
        <w:rPr>
          <w:rFonts w:hint="eastAsia" w:ascii="宋体" w:hAnsi="宋体"/>
          <w:b w:val="0"/>
          <w:bCs w:val="0"/>
          <w:sz w:val="21"/>
          <w:szCs w:val="21"/>
          <w:highlight w:val="none"/>
          <w:lang w:val="en-US" w:eastAsia="zh-CN"/>
        </w:rPr>
        <w:t xml:space="preserve">的飞行轨迹；可随时暂停执行中的任务进行手动操作，通过画面上的虚拟摇杆和动作按钮对飞机进行控制，包括水平移动、上升下降、旋转、指点飞行；暂停后可恢复飞行任务；可以切换镜头、调整镜头焦距、云台角度；可以遥控无人机强制返航；可以远程控制机库作业；多站点间切换；无人机和机库的动作日志查看、警报提醒；7、系统管理：对使用系统的所有人员和账号的管理；角色管理功能，角色既有资源权限、又有操作权限；权限管理，是指用户根据角色获得对系统某些功能的操作，关联用户管理和角色管理功能；组织机构管理；字典管理；菜单管理；日志管理等；</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8、多光谱适配：多光谱数据回传；多光谱镜头切换控制；</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9、远程本地化部署；</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10、视频流媒体服务；</w:t>
      </w:r>
      <w:r/>
    </w:p>
    <w:p>
      <w:p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11、算法模型：溶解氧等专业算法。</w:t>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 xml:space="preserve">服务及配套要求</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1、专业版软件≥3年；</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2、无人机机巢保险≥3年；</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3、无人机保险≥3年；</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4、机巢保养≥3次；</w:t>
      </w:r>
      <w:r/>
    </w:p>
    <w:p>
      <w:pPr>
        <w:numPr>
          <w:ilvl w:val="0"/>
          <w:numId w:val="0"/>
        </w:numPr>
        <w:ind w:left="0" w:firstLine="420"/>
        <w:keepLines w:val="0"/>
        <w:keepNext w:val="0"/>
        <w:pageBreakBefore w:val="0"/>
        <w:spacing w:line="360" w:lineRule="auto"/>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5、无人机基础保养服务≥3次。</w:t>
      </w:r>
      <w:r/>
    </w:p>
    <w:p>
      <w:pPr>
        <w:numPr>
          <w:ilvl w:val="0"/>
          <w:numId w:val="0"/>
        </w:numPr>
        <w:ind w:left="0" w:firstLine="422"/>
        <w:keepLines w:val="0"/>
        <w:keepNext w:val="0"/>
        <w:pageBreakBefore w:val="0"/>
        <w:spacing w:line="360" w:lineRule="auto"/>
        <w:widowControl w:val="off"/>
        <w:rPr>
          <w:rFonts w:hint="eastAsia" w:ascii="宋体" w:hAnsi="宋体" w:cs="宋体"/>
          <w:b/>
          <w:bCs/>
          <w:sz w:val="21"/>
          <w:szCs w:val="21"/>
          <w:highlight w:val="none"/>
          <w:u w:val="none"/>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三</w:t>
      </w:r>
      <w:r>
        <w:rPr>
          <w:rFonts w:hint="eastAsia" w:ascii="宋体" w:hAnsi="宋体" w:eastAsia="宋体" w:cs="宋体"/>
          <w:b/>
          <w:bCs/>
          <w:sz w:val="21"/>
          <w:szCs w:val="21"/>
          <w:lang w:val="en-US" w:eastAsia="zh-CN"/>
        </w:rPr>
        <w:t xml:space="preserve">）</w:t>
      </w:r>
      <w:r>
        <w:rPr>
          <w:rFonts w:hint="eastAsia" w:ascii="宋体" w:hAnsi="宋体" w:cs="宋体"/>
          <w:b/>
          <w:bCs/>
          <w:sz w:val="21"/>
          <w:szCs w:val="21"/>
          <w:highlight w:val="none"/>
          <w:u w:val="none"/>
          <w:lang w:val="en-US" w:eastAsia="zh-CN"/>
        </w:rPr>
        <w:t xml:space="preserve">便携式水产养殖尾水达标排放检测仪</w:t>
      </w:r>
      <w:r/>
    </w:p>
    <w:p>
      <w:pPr>
        <w:numPr>
          <w:ilvl w:val="0"/>
          <w:numId w:val="0"/>
        </w:numPr>
        <w:ind w:firstLine="48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ascii="宋体" w:hAnsi="宋体" w:eastAsia="宋体" w:cs="宋体"/>
          <w:sz w:val="24"/>
          <w:szCs w:val="24"/>
          <w:highlight w:val="none"/>
        </w:rPr>
        <w:t xml:space="preserve">▲</w:t>
      </w:r>
      <w:r>
        <w:rPr>
          <w:rFonts w:hint="eastAsia" w:ascii="宋体" w:hAnsi="宋体"/>
          <w:b w:val="0"/>
          <w:bCs w:val="0"/>
          <w:sz w:val="21"/>
          <w:szCs w:val="21"/>
          <w:highlight w:val="none"/>
          <w:lang w:val="en-US" w:eastAsia="zh-CN"/>
        </w:rPr>
        <w:t xml:space="preserve">1、一体式完成高锰酸盐、总氮、总磷、悬浮物、PH检测，多通道、多参数并行检测；</w:t>
      </w:r>
      <w:r>
        <w:rPr>
          <w:rFonts w:hint="eastAsia" w:ascii="宋体" w:hAnsi="宋体" w:cs="宋体"/>
          <w:sz w:val="21"/>
          <w:szCs w:val="21"/>
          <w:highlight w:val="none"/>
          <w:shd w:val="clear" w:color="auto"/>
          <w:lang w:val="en-US" w:eastAsia="zh-CN"/>
        </w:rPr>
        <w:t xml:space="preserve">（提供产品官网截图证明（产品说明书或彩页）或具有检测资质的机构出具的带有CNAS或CMA标识的检测报告原件扫描件）</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2、高锰酸盐检测方式消解管密闭催化消解比色法；</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3、总磷检测方式钼酸铵分光光度法比色；</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4、总氮检测方式碱性过硫酸盐消解光度法比色；</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5、悬浮物检测方式结合散射光法和透射光法；</w:t>
      </w:r>
      <w:r/>
    </w:p>
    <w:p>
      <w:pPr>
        <w:numPr>
          <w:ilvl w:val="0"/>
          <w:numId w:val="0"/>
        </w:numPr>
        <w:ind w:firstLine="480"/>
        <w:jc w:val="both"/>
        <w:keepLines w:val="0"/>
        <w:keepNext w:val="0"/>
        <w:pageBreakBefore w:val="0"/>
        <w:spacing w:line="360" w:lineRule="auto"/>
        <w:widowControl w:val="off"/>
        <w:rPr>
          <w:rFonts w:hint="eastAsia" w:ascii="宋体" w:hAnsi="宋体" w:cs="宋体"/>
          <w:sz w:val="21"/>
          <w:szCs w:val="21"/>
          <w:highlight w:val="none"/>
          <w:shd w:val="clear" w:color="auto"/>
          <w:lang w:val="en-US" w:eastAsia="zh-CN"/>
        </w:rPr>
        <w:outlineLvl w:val="1"/>
      </w:pPr>
      <w:r>
        <w:rPr>
          <w:rFonts w:ascii="宋体" w:hAnsi="宋体" w:eastAsia="宋体" w:cs="宋体"/>
          <w:sz w:val="24"/>
          <w:szCs w:val="24"/>
        </w:rPr>
        <w:t xml:space="preserve">▲</w:t>
      </w:r>
      <w:r>
        <w:rPr>
          <w:rFonts w:hint="eastAsia" w:ascii="宋体" w:hAnsi="宋体"/>
          <w:b w:val="0"/>
          <w:bCs w:val="0"/>
          <w:sz w:val="21"/>
          <w:szCs w:val="21"/>
          <w:highlight w:val="none"/>
          <w:lang w:val="en-US" w:eastAsia="zh-CN"/>
        </w:rPr>
        <w:t xml:space="preserve">6、测量范围：高锰酸盐 0-25mg/L、总磷 0-1.5mg/L、总氮 0-25mg/L 、悬浮物0-150mg/L、pH0-14；</w:t>
      </w:r>
      <w:r>
        <w:rPr>
          <w:rFonts w:hint="eastAsia" w:ascii="宋体" w:hAnsi="宋体" w:cs="宋体"/>
          <w:sz w:val="21"/>
          <w:szCs w:val="21"/>
          <w:highlight w:val="none"/>
          <w:shd w:val="clear" w:color="auto"/>
          <w:lang w:val="en-US" w:eastAsia="zh-CN"/>
        </w:rPr>
        <w:t xml:space="preserve">（提供产品官网截图证明（产品说明书或彩页）或具有检测资质的机构出具的带有CNAS或CMA标识的检测报告原件扫描件）</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7、检测下限：高锰酸盐0.5mg/L、总磷 0.02mg/L、总氮 0.5mg/L、 悬浮物 1mg/L；</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8、检测数据实时同步传输云平台；</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9、≥7寸触摸大屏，智能提示功能界面；</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10、双温控消解，高锰酸盐、总磷、总氮同步消解；</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11、内置大容量锂电池，防水，便携式；</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12、重复性：≤± 3％ 13、示值误差：≤± 5％；</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13、光学稳定性 ：≤±0.002Abs/30分钟（10万小时寿命）；</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14、仪器供电：锂电池或DC12V 电源适配器；</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15、高锰酸盐、总氮、总磷检测结果偏差不超过5%。</w:t>
      </w:r>
      <w:r/>
    </w:p>
    <w:p>
      <w:pPr>
        <w:numPr>
          <w:ilvl w:val="0"/>
          <w:numId w:val="0"/>
        </w:numPr>
        <w:ind w:left="0" w:firstLine="420"/>
        <w:jc w:val="both"/>
        <w:keepLines w:val="0"/>
        <w:keepNext w:val="0"/>
        <w:pageBreakBefore w:val="0"/>
        <w:spacing w:line="360" w:lineRule="auto"/>
        <w:widowControl w:val="off"/>
        <w:rPr>
          <w:rFonts w:hint="eastAsia" w:ascii="宋体" w:hAnsi="宋体"/>
          <w:b w:val="0"/>
          <w:bCs w:val="0"/>
          <w:sz w:val="21"/>
          <w:szCs w:val="21"/>
          <w:highlight w:val="none"/>
          <w:lang w:val="en-US" w:eastAsia="zh-CN"/>
        </w:rPr>
        <w:outlineLvl w:val="1"/>
      </w:pPr>
      <w:r>
        <w:rPr>
          <w:rFonts w:hint="eastAsia" w:ascii="宋体" w:hAnsi="宋体"/>
          <w:b w:val="0"/>
          <w:bCs w:val="0"/>
          <w:sz w:val="21"/>
          <w:szCs w:val="21"/>
          <w:highlight w:val="none"/>
          <w:lang w:val="en-US" w:eastAsia="zh-CN"/>
        </w:rPr>
        <w:t xml:space="preserve">注：便携式尾水监测设备套装包含1首套检测试剂，1组10套试剂，一套包含高锰酸盐、总磷、总氮检测试剂。</w:t>
      </w:r>
      <w:r/>
    </w:p>
    <w:p>
      <w:pPr>
        <w:numPr>
          <w:ilvl w:val="0"/>
          <w:numId w:val="0"/>
        </w:numPr>
        <w:ind w:left="0" w:firstLine="422"/>
        <w:keepLines w:val="0"/>
        <w:keepNext w:val="0"/>
        <w:pageBreakBefore w:val="0"/>
        <w:spacing w:line="360" w:lineRule="auto"/>
        <w:widowControl w:val="off"/>
        <w:rPr>
          <w:rFonts w:hint="eastAsia" w:ascii="宋体" w:hAnsi="宋体" w:cs="宋体"/>
          <w:b/>
          <w:bCs/>
          <w:sz w:val="21"/>
          <w:szCs w:val="21"/>
          <w:highlight w:val="none"/>
          <w:u w:val="none"/>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四</w:t>
      </w:r>
      <w:r>
        <w:rPr>
          <w:rFonts w:hint="eastAsia" w:ascii="宋体" w:hAnsi="宋体" w:eastAsia="宋体" w:cs="宋体"/>
          <w:b/>
          <w:bCs/>
          <w:sz w:val="21"/>
          <w:szCs w:val="21"/>
          <w:lang w:val="en-US" w:eastAsia="zh-CN"/>
        </w:rPr>
        <w:t xml:space="preserve">）</w:t>
      </w:r>
      <w:r>
        <w:rPr>
          <w:rFonts w:hint="eastAsia" w:ascii="宋体" w:hAnsi="宋体" w:cs="宋体"/>
          <w:b/>
          <w:bCs/>
          <w:sz w:val="21"/>
          <w:szCs w:val="21"/>
          <w:highlight w:val="none"/>
          <w:u w:val="none"/>
          <w:lang w:val="en-US" w:eastAsia="zh-CN"/>
        </w:rPr>
        <w:t xml:space="preserve">水产监测站</w:t>
      </w:r>
      <w:r>
        <w:rPr>
          <w:sz w:val="21"/>
          <w:szCs w:val="21"/>
        </w:rPr>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rPr>
      </w:pPr>
      <w:r>
        <w:rPr>
          <w:rFonts w:hint="eastAsia" w:ascii="宋体" w:hAnsi="宋体" w:cs="宋体"/>
          <w:b/>
          <w:bCs/>
          <w:sz w:val="21"/>
          <w:szCs w:val="21"/>
          <w:highlight w:val="none"/>
          <w:u w:val="none"/>
          <w:lang w:val="en-US" w:eastAsia="zh-CN"/>
        </w:rPr>
        <w:t xml:space="preserve">1、溶解氧水温一体化传感器：</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（1）测定原理：荧光法；</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（2）量程范围：0~20mg/L或0~200%饱和度；</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（3）分辨率：0.01mg/L；</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（4）精度：±3% </w:t>
      </w:r>
      <w:r>
        <w:rPr>
          <w:rFonts w:ascii="宋体" w:hAnsi="宋体" w:eastAsia="宋体" w:cs="宋体"/>
          <w:sz w:val="21"/>
          <w:szCs w:val="21"/>
        </w:rPr>
        <w:t xml:space="preserve">FS</w:t>
      </w:r>
      <w:r>
        <w:rPr>
          <w:rFonts w:hint="eastAsia" w:ascii="宋体" w:hAnsi="宋体" w:cs="宋体"/>
          <w:sz w:val="21"/>
          <w:szCs w:val="21"/>
          <w:lang w:eastAsia="zh-CN"/>
        </w:rPr>
        <w:t xml:space="preserve">；</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（5）响应时间：</w:t>
      </w:r>
      <w:r>
        <w:rPr>
          <w:rFonts w:ascii="宋体" w:hAnsi="宋体" w:eastAsia="宋体" w:cs="宋体"/>
          <w:sz w:val="21"/>
          <w:szCs w:val="21"/>
        </w:rPr>
        <w:t xml:space="preserve">≤</w:t>
      </w:r>
      <w:r>
        <w:rPr>
          <w:rFonts w:hint="eastAsia" w:ascii="宋体" w:hAnsi="宋体" w:cs="宋体"/>
          <w:b w:val="0"/>
          <w:bCs w:val="0"/>
          <w:sz w:val="21"/>
          <w:szCs w:val="21"/>
          <w:highlight w:val="none"/>
          <w:u w:val="none"/>
          <w:lang w:val="en-US" w:eastAsia="zh-CN"/>
        </w:rPr>
        <w:t xml:space="preserve">40 S；</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（6）传感器漂移：&lt;3% per year；</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（7）温度传感器：NTC ；</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（8）温度范围：0 ~ 50℃；</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（9）温度精度：±0.5℃；</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（10）防护等级：≥IP67；</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（11）传感器接口：支持RS-485， MODBUS协议。</w:t>
      </w:r>
      <w:r>
        <w:rPr>
          <w:sz w:val="21"/>
          <w:szCs w:val="21"/>
        </w:rPr>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rPr>
      </w:pPr>
      <w:r>
        <w:rPr>
          <w:rFonts w:hint="eastAsia" w:ascii="宋体" w:hAnsi="宋体" w:cs="宋体"/>
          <w:b/>
          <w:bCs/>
          <w:sz w:val="21"/>
          <w:szCs w:val="21"/>
          <w:highlight w:val="none"/>
          <w:u w:val="none"/>
          <w:lang w:val="en-US" w:eastAsia="zh-CN"/>
        </w:rPr>
        <w:t xml:space="preserve">2、水体PH值传感器：</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（1）测量范围：0-14pH；</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（2）准确度：±0.1pH；</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（3）分辨率：0.01pH；</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（4）反应时间：</w:t>
      </w:r>
      <w:r>
        <w:rPr>
          <w:rFonts w:ascii="宋体" w:hAnsi="宋体" w:eastAsia="宋体" w:cs="宋体"/>
          <w:sz w:val="21"/>
          <w:szCs w:val="21"/>
        </w:rPr>
        <w:t xml:space="preserve">≤</w:t>
      </w:r>
      <w:r>
        <w:rPr>
          <w:rFonts w:hint="eastAsia" w:ascii="宋体" w:hAnsi="宋体" w:cs="宋体"/>
          <w:b w:val="0"/>
          <w:bCs w:val="0"/>
          <w:sz w:val="21"/>
          <w:szCs w:val="21"/>
          <w:highlight w:val="none"/>
          <w:u w:val="none"/>
          <w:lang w:val="en-US" w:eastAsia="zh-CN"/>
        </w:rPr>
        <w:t xml:space="preserve">10秒；</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（5）供电方式：DC 12V；</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（6）输出形式：RS-485 支持MODBUS协议。</w:t>
      </w:r>
      <w:r>
        <w:rPr>
          <w:sz w:val="21"/>
          <w:szCs w:val="21"/>
        </w:rPr>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rPr>
      </w:pPr>
      <w:r>
        <w:rPr>
          <w:rFonts w:hint="eastAsia" w:ascii="宋体" w:hAnsi="宋体" w:cs="宋体"/>
          <w:b/>
          <w:bCs/>
          <w:sz w:val="21"/>
          <w:szCs w:val="21"/>
          <w:highlight w:val="none"/>
          <w:u w:val="none"/>
          <w:lang w:val="en-US" w:eastAsia="zh-CN"/>
        </w:rPr>
        <w:t xml:space="preserve">3、水体氨氮传感器：</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（1）原理：选择离子电极法；</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（2）接口：支持 RS-485， MODBUS协议；</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（3）量程：0-100mg/L；</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（4）分辨率：0.01mg/L；</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（5）温度范围：0~50℃；</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（6）电源：DC  12V ；</w:t>
      </w:r>
      <w:r>
        <w:rPr>
          <w:sz w:val="21"/>
          <w:szCs w:val="21"/>
        </w:rPr>
      </w:r>
      <w:r/>
    </w:p>
    <w:p>
      <w:pPr>
        <w:ind w:left="0" w:firstLine="420"/>
        <w:keepLines w:val="0"/>
        <w:keepNext w:val="0"/>
        <w:pageBreakBefore w:val="0"/>
        <w:spacing w:line="360" w:lineRule="auto"/>
        <w:widowControl w:val="off"/>
        <w:rPr>
          <w:rFonts w:hint="default"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（7）防水等级：≥IP67。</w:t>
      </w:r>
      <w:r>
        <w:rPr>
          <w:sz w:val="21"/>
          <w:szCs w:val="21"/>
        </w:rPr>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rPr>
      </w:pPr>
      <w:r>
        <w:rPr>
          <w:rFonts w:hint="eastAsia" w:ascii="宋体" w:hAnsi="宋体" w:cs="宋体"/>
          <w:b/>
          <w:bCs/>
          <w:sz w:val="21"/>
          <w:szCs w:val="21"/>
          <w:highlight w:val="none"/>
          <w:u w:val="none"/>
          <w:lang w:val="en-US" w:eastAsia="zh-CN"/>
        </w:rPr>
        <w:t xml:space="preserve">4、浮载器：</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（1）不锈钢防护罩，材质304，防腐处理，预留设备安装固定卡孔（提供卡孔规格）；</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（2）4个高压缩泡沫浮力球，直径≥7.5cm，长≥13.5cm。</w:t>
      </w:r>
      <w:r>
        <w:rPr>
          <w:sz w:val="21"/>
          <w:szCs w:val="21"/>
        </w:rPr>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rPr>
      </w:pPr>
      <w:r>
        <w:rPr>
          <w:rFonts w:hint="eastAsia" w:ascii="宋体" w:hAnsi="宋体" w:cs="宋体"/>
          <w:b/>
          <w:bCs/>
          <w:sz w:val="21"/>
          <w:szCs w:val="21"/>
          <w:highlight w:val="none"/>
          <w:u w:val="none"/>
          <w:lang w:val="en-US" w:eastAsia="zh-CN"/>
        </w:rPr>
        <w:t xml:space="preserve">5、智能数据采集柜：</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（1）箱体类型：户外防雨型(冷轧钢板 喷塑)；</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（2）防护等级：≥IP66；</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（3）工作电压：AC110～275V / 12VDC /24VDC 支持太阳能供电；</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（4）内置元器件：交流空开、模数化插座、NB-IoT网关、接线端子、线槽、电线等；</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（5）RS485通讯：1路ModbusRTU 最多可连接12个传感器；</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（6）远程功能：3G/4G/5G(内置SIM卡)；</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本地存储：内置存储容量≥16GB，可存储≥30天（按15分钟采集间隔）的历史数据；网络中断时自动存储本地，恢复后自动补传至云端；</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云端存储：数据实时同步至云端平台，云端保留时间≥3年。</w:t>
      </w:r>
      <w:r>
        <w:rPr>
          <w:sz w:val="21"/>
          <w:szCs w:val="21"/>
        </w:rPr>
      </w:r>
      <w:r/>
    </w:p>
    <w:p>
      <w:pPr>
        <w:ind w:left="0" w:firstLine="422"/>
        <w:keepLines w:val="0"/>
        <w:keepNext w:val="0"/>
        <w:pageBreakBefore w:val="0"/>
        <w:spacing w:line="360" w:lineRule="auto"/>
        <w:widowControl w:val="off"/>
        <w:rPr>
          <w:rFonts w:hint="eastAsia" w:ascii="宋体" w:hAnsi="宋体" w:cs="宋体"/>
          <w:b/>
          <w:bCs/>
          <w:sz w:val="21"/>
          <w:szCs w:val="21"/>
          <w:highlight w:val="none"/>
          <w:u w:val="none"/>
        </w:rPr>
      </w:pPr>
      <w:r>
        <w:rPr>
          <w:rFonts w:hint="eastAsia" w:ascii="宋体" w:hAnsi="宋体" w:cs="宋体"/>
          <w:b/>
          <w:bCs/>
          <w:sz w:val="21"/>
          <w:szCs w:val="21"/>
          <w:highlight w:val="none"/>
          <w:u w:val="none"/>
          <w:lang w:val="en-US" w:eastAsia="zh-CN"/>
        </w:rPr>
        <w:t xml:space="preserve">6、采集立杆：</w:t>
      </w:r>
      <w:r>
        <w:rPr>
          <w:rFonts w:hint="eastAsia" w:ascii="宋体" w:hAnsi="宋体" w:cs="宋体"/>
          <w:b w:val="0"/>
          <w:bCs w:val="0"/>
          <w:sz w:val="21"/>
          <w:szCs w:val="21"/>
          <w:highlight w:val="none"/>
          <w:u w:val="none"/>
          <w:lang w:val="en-US" w:eastAsia="zh-CN"/>
        </w:rPr>
        <w:t xml:space="preserve">3米镀锌钢管，立柱支架，含地基或膨胀螺丝配件；</w:t>
      </w:r>
      <w:r>
        <w:rPr>
          <w:sz w:val="21"/>
          <w:szCs w:val="21"/>
        </w:rPr>
      </w:r>
      <w:r/>
    </w:p>
    <w:p>
      <w:pPr>
        <w:ind w:left="0" w:firstLine="422"/>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b/>
          <w:bCs/>
          <w:sz w:val="21"/>
          <w:szCs w:val="21"/>
          <w:highlight w:val="none"/>
          <w:u w:val="none"/>
          <w:lang w:val="en-US" w:eastAsia="zh-CN"/>
        </w:rPr>
        <w:t xml:space="preserve">7、</w:t>
      </w:r>
      <w:r>
        <w:rPr>
          <w:rFonts w:hint="eastAsia" w:ascii="宋体" w:hAnsi="宋体" w:cs="宋体"/>
          <w:sz w:val="21"/>
          <w:szCs w:val="21"/>
          <w:highlight w:val="none"/>
          <w:u w:val="none"/>
          <w:lang w:val="en-US" w:eastAsia="zh-CN"/>
        </w:rPr>
        <w:t xml:space="preserve">水产监测站保证设备无故障运行时长超过1年，厂家应提供3年以上质保(包括设备正常运行、数据正常传输及承担数据流量费等)，质保期内厂家免费提供相关技术培训与配套技术支持服务。设备发生故障48小时内响应，特殊情况需向采购方说明并征得同意。厂家定期维保巡检设备，每年检修次数不少于2次。</w:t>
      </w:r>
      <w:r>
        <w:rPr>
          <w:sz w:val="21"/>
          <w:szCs w:val="21"/>
        </w:rPr>
      </w:r>
      <w:r/>
    </w:p>
    <w:p>
      <w:pPr>
        <w:ind w:left="0" w:firstLine="442"/>
        <w:keepLines w:val="0"/>
        <w:keepNext w:val="0"/>
        <w:pageBreakBefore w:val="0"/>
        <w:spacing w:line="360" w:lineRule="auto"/>
        <w:widowControl w:val="off"/>
        <w:rPr>
          <w:rFonts w:hint="default"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（五）水产病害检测设备</w:t>
      </w:r>
      <w:r>
        <w:rPr>
          <w:sz w:val="21"/>
          <w:szCs w:val="21"/>
        </w:rPr>
      </w:r>
      <w:r/>
    </w:p>
    <w:p>
      <w:pPr>
        <w:ind w:left="0" w:firstLine="422"/>
        <w:keepLines w:val="0"/>
        <w:keepNext w:val="0"/>
        <w:pageBreakBefore w:val="0"/>
        <w:spacing w:line="360" w:lineRule="auto"/>
        <w:widowControl w:val="off"/>
        <w:rPr>
          <w:rFonts w:hint="eastAsia" w:ascii="宋体" w:hAnsi="宋体" w:eastAsia="宋体" w:cs="宋体"/>
          <w:b/>
          <w:bCs/>
          <w:sz w:val="21"/>
          <w:szCs w:val="21"/>
          <w:highlight w:val="none"/>
          <w:u w:val="none"/>
        </w:rPr>
      </w:pPr>
      <w:r>
        <w:rPr>
          <w:rFonts w:hint="eastAsia" w:ascii="宋体" w:hAnsi="宋体" w:cs="宋体"/>
          <w:b/>
          <w:bCs/>
          <w:sz w:val="21"/>
          <w:szCs w:val="21"/>
          <w:highlight w:val="none"/>
          <w:u w:val="none"/>
          <w:lang w:val="en-US" w:eastAsia="zh-CN"/>
        </w:rPr>
        <w:t xml:space="preserve">1、</w:t>
      </w:r>
      <w:r>
        <w:rPr>
          <w:rFonts w:hint="eastAsia" w:ascii="宋体" w:hAnsi="宋体" w:eastAsia="宋体" w:cs="宋体"/>
          <w:b/>
          <w:bCs/>
          <w:sz w:val="21"/>
          <w:szCs w:val="21"/>
          <w:highlight w:val="none"/>
          <w:u w:val="none"/>
          <w:lang w:val="en-US" w:eastAsia="zh-CN"/>
        </w:rPr>
        <w:t xml:space="preserve">实时荧光定量PCR仪</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（1）</w:t>
      </w:r>
      <w:r>
        <w:rPr>
          <w:rFonts w:hint="eastAsia" w:ascii="宋体" w:hAnsi="宋体" w:eastAsia="宋体" w:cs="宋体"/>
          <w:b w:val="0"/>
          <w:bCs w:val="0"/>
          <w:sz w:val="21"/>
          <w:szCs w:val="21"/>
          <w:highlight w:val="none"/>
          <w:u w:val="none"/>
          <w:lang w:val="en-US" w:eastAsia="zh-CN"/>
        </w:rPr>
        <w:t xml:space="preserve">系统性能</w:t>
      </w:r>
      <w:r>
        <w:rPr>
          <w:rFonts w:hint="eastAsia" w:ascii="宋体" w:hAnsi="宋体" w:cs="宋体"/>
          <w:b w:val="0"/>
          <w:bCs w:val="0"/>
          <w:sz w:val="21"/>
          <w:szCs w:val="21"/>
          <w:highlight w:val="none"/>
          <w:u w:val="none"/>
          <w:lang w:val="en-US" w:eastAsia="zh-CN"/>
        </w:rPr>
        <w:t xml:space="preserve">：</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 xml:space="preserve">样品容量：16孔*0.2ml、样品容积：15~100ul、适用耗材：0.2ml单管、8X0.2ml排管</w:t>
      </w:r>
      <w:r>
        <w:rPr>
          <w:rFonts w:hint="eastAsia" w:ascii="宋体" w:hAnsi="宋体" w:cs="宋体"/>
          <w:b w:val="0"/>
          <w:bCs w:val="0"/>
          <w:sz w:val="21"/>
          <w:szCs w:val="21"/>
          <w:highlight w:val="none"/>
          <w:u w:val="none"/>
          <w:lang w:val="en-US" w:eastAsia="zh-CN"/>
        </w:rPr>
        <w:t xml:space="preserve">；</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 xml:space="preserve">控温范围：4~99°C、温控方式：进口半导体热电模块、升温速率(MAX)：≥6°C/s(MAX)、降温速率(MAX)：≥4°C/s(MAX)、升温速率(平均)：≥2.5°C/s、降温速率(平均)：≥2.5°C/s、控温精度：≤士0.1°C、温度准确度：≤士0.1°C</w:t>
      </w:r>
      <w:r>
        <w:rPr>
          <w:rFonts w:hint="eastAsia" w:ascii="宋体" w:hAnsi="宋体" w:cs="宋体"/>
          <w:b w:val="0"/>
          <w:bCs w:val="0"/>
          <w:sz w:val="21"/>
          <w:szCs w:val="21"/>
          <w:highlight w:val="none"/>
          <w:u w:val="none"/>
          <w:lang w:val="en-US" w:eastAsia="zh-CN"/>
        </w:rPr>
        <w:t xml:space="preserve">；</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 xml:space="preserve">分析功能：具多重qPCR数据分析功能，可同时检测2个检测通道、分析算法:扩增曲线、支持HRM检测:支持、数据导出:支持实验结果以图形和表格的形式直接导出。</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荧光检测系统性能</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 xml:space="preserve">检测灵敏度：可检测单拷贝基因、动态范围：1~10^10、荧光重复性：CV&lt;2%</w:t>
      </w:r>
      <w:r>
        <w:rPr>
          <w:rFonts w:hint="eastAsia" w:ascii="宋体" w:hAnsi="宋体" w:cs="宋体"/>
          <w:b w:val="0"/>
          <w:bCs w:val="0"/>
          <w:sz w:val="21"/>
          <w:szCs w:val="21"/>
          <w:highlight w:val="none"/>
          <w:u w:val="none"/>
          <w:lang w:val="en-US" w:eastAsia="zh-CN"/>
        </w:rPr>
        <w:t xml:space="preserve">；</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 xml:space="preserve">样本重复性：CV&lt;2%、荧光精密度：CV&lt;3%、相关系数：0.99~1、扩增效率：99%~101</w:t>
      </w:r>
      <w:r>
        <w:rPr>
          <w:rFonts w:hint="eastAsia" w:ascii="宋体" w:hAnsi="宋体" w:cs="宋体"/>
          <w:b w:val="0"/>
          <w:bCs w:val="0"/>
          <w:sz w:val="21"/>
          <w:szCs w:val="21"/>
          <w:highlight w:val="none"/>
          <w:u w:val="none"/>
          <w:lang w:val="en-US" w:eastAsia="zh-CN"/>
        </w:rPr>
        <w:t xml:space="preserve">；</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 xml:space="preserve">可信度：区分1000与2000拷贝浓度差异、激光光源：大功率LED(免维护，寿命长)</w:t>
      </w:r>
      <w:r>
        <w:rPr>
          <w:rFonts w:hint="eastAsia" w:ascii="宋体" w:hAnsi="宋体" w:cs="宋体"/>
          <w:b w:val="0"/>
          <w:bCs w:val="0"/>
          <w:sz w:val="21"/>
          <w:szCs w:val="21"/>
          <w:highlight w:val="none"/>
          <w:u w:val="none"/>
          <w:lang w:val="en-US" w:eastAsia="zh-CN"/>
        </w:rPr>
        <w:t xml:space="preserve">；</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 xml:space="preserve">检测器：高灵敏度光电传感器、激发光波长范围：460nm~480nm , 525nm~545nm</w:t>
      </w:r>
      <w:r>
        <w:rPr>
          <w:rFonts w:hint="eastAsia" w:ascii="宋体" w:hAnsi="宋体" w:cs="宋体"/>
          <w:b w:val="0"/>
          <w:bCs w:val="0"/>
          <w:sz w:val="21"/>
          <w:szCs w:val="21"/>
          <w:highlight w:val="none"/>
          <w:u w:val="none"/>
          <w:lang w:val="en-US" w:eastAsia="zh-CN"/>
        </w:rPr>
        <w:t xml:space="preserve">。</w:t>
      </w:r>
      <w:r>
        <w:rPr>
          <w:sz w:val="21"/>
          <w:szCs w:val="21"/>
        </w:rPr>
      </w:r>
      <w:r/>
    </w:p>
    <w:p>
      <w:pPr>
        <w:ind w:left="0" w:firstLine="422"/>
        <w:keepLines w:val="0"/>
        <w:keepNext w:val="0"/>
        <w:pageBreakBefore w:val="0"/>
        <w:spacing w:line="360" w:lineRule="auto"/>
        <w:widowControl w:val="off"/>
        <w:rPr>
          <w:rFonts w:hint="eastAsia" w:ascii="宋体" w:hAnsi="宋体" w:eastAsia="宋体" w:cs="宋体"/>
          <w:b/>
          <w:bCs/>
          <w:sz w:val="21"/>
          <w:szCs w:val="21"/>
          <w:highlight w:val="none"/>
          <w:u w:val="none"/>
        </w:rPr>
      </w:pPr>
      <w:r>
        <w:rPr>
          <w:rFonts w:hint="eastAsia" w:ascii="宋体" w:hAnsi="宋体" w:cs="宋体"/>
          <w:b/>
          <w:bCs/>
          <w:sz w:val="21"/>
          <w:szCs w:val="21"/>
          <w:highlight w:val="none"/>
          <w:u w:val="none"/>
          <w:lang w:val="en-US" w:eastAsia="zh-CN"/>
        </w:rPr>
        <w:t xml:space="preserve">2、</w:t>
      </w:r>
      <w:r>
        <w:rPr>
          <w:rFonts w:hint="eastAsia" w:ascii="宋体" w:hAnsi="宋体" w:eastAsia="宋体" w:cs="宋体"/>
          <w:b/>
          <w:bCs/>
          <w:sz w:val="21"/>
          <w:szCs w:val="21"/>
          <w:highlight w:val="none"/>
          <w:u w:val="none"/>
          <w:lang w:val="en-US" w:eastAsia="zh-CN"/>
        </w:rPr>
        <w:t xml:space="preserve">凝胶成像系统</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（1）相机：有效像素≥400万，16bit 灰度（65535 阶）；</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（2）镜头:电动对焦镜头，无需手动对焦；</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（3）滤光片：标配590nm滤光片；</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（4）透射光源：三波长蓝光/紫光/白光灯珠设计；</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（5）落射白光：LED 落射光源（双侧对称）；</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（6）工控机：内置I5 CPU，内存16G+256G固态硬盘；</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（7）显示器：≥10英寸触控屏；</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（8）外置接口：USB3.0×2；</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（9）曝光模式：自动曝光、手动曝光、以及自动定义曝光；</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（10）外观工艺：一体化暗箱结构,全密闭箱体，开门自动保护系统；</w:t>
      </w:r>
      <w:r>
        <w:rPr>
          <w:sz w:val="21"/>
          <w:szCs w:val="21"/>
        </w:rPr>
      </w:r>
      <w:r/>
    </w:p>
    <w:p>
      <w:pPr>
        <w:ind w:left="0" w:firstLine="420"/>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（11）图像处理：裁剪/旋转/标记/负片/白平衡；</w:t>
      </w:r>
      <w:r>
        <w:rPr>
          <w:sz w:val="21"/>
          <w:szCs w:val="21"/>
        </w:rPr>
      </w:r>
      <w:r/>
    </w:p>
    <w:p>
      <w:pPr>
        <w:ind w:left="0"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 xml:space="preserve">（12）打印功能：操作软件自带打印窗口。</w:t>
      </w:r>
      <w:r>
        <w:rPr>
          <w:sz w:val="21"/>
          <w:szCs w:val="21"/>
        </w:rPr>
      </w:r>
      <w:r/>
    </w:p>
    <w:p>
      <w:pPr>
        <w:ind w:left="0" w:firstLine="422"/>
        <w:keepLines w:val="0"/>
        <w:keepNext w:val="0"/>
        <w:pageBreakBefore w:val="0"/>
        <w:spacing w:line="360" w:lineRule="auto"/>
        <w:widowControl w:val="off"/>
        <w:rPr>
          <w:rFonts w:hint="eastAsia" w:ascii="宋体" w:hAnsi="宋体" w:eastAsia="宋体" w:cs="宋体"/>
          <w:b/>
          <w:bCs/>
          <w:sz w:val="21"/>
          <w:szCs w:val="21"/>
          <w:highlight w:val="none"/>
          <w:u w:val="none"/>
        </w:rPr>
      </w:pPr>
      <w:r>
        <w:rPr>
          <w:rFonts w:hint="eastAsia" w:ascii="宋体" w:hAnsi="宋体" w:cs="宋体"/>
          <w:b/>
          <w:bCs/>
          <w:sz w:val="21"/>
          <w:szCs w:val="21"/>
          <w:highlight w:val="none"/>
          <w:u w:val="none"/>
          <w:lang w:val="en-US" w:eastAsia="zh-CN"/>
        </w:rPr>
        <w:t xml:space="preserve">3、</w:t>
      </w:r>
      <w:r>
        <w:rPr>
          <w:rFonts w:hint="eastAsia" w:ascii="宋体" w:hAnsi="宋体" w:eastAsia="宋体" w:cs="宋体"/>
          <w:b/>
          <w:bCs/>
          <w:sz w:val="21"/>
          <w:szCs w:val="21"/>
          <w:highlight w:val="none"/>
          <w:u w:val="none"/>
          <w:lang w:val="en-US" w:eastAsia="zh-CN"/>
        </w:rPr>
        <w:t xml:space="preserve">电泳仪</w:t>
      </w:r>
      <w:r>
        <w:rPr>
          <w:rFonts w:hint="default" w:ascii="宋体" w:hAnsi="宋体" w:eastAsia="宋体" w:cs="宋体"/>
          <w:b/>
          <w:bCs/>
          <w:sz w:val="21"/>
          <w:szCs w:val="21"/>
          <w:highlight w:val="none"/>
          <w:u w:val="none"/>
          <w:lang w:val="en-US" w:eastAsia="zh-CN"/>
        </w:rPr>
        <w:t xml:space="preserve">电源</w:t>
      </w:r>
      <w:r>
        <w:rPr>
          <w:sz w:val="21"/>
          <w:szCs w:val="21"/>
        </w:rPr>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（1）用途：适用于普通蛋白、核酸电泳，支持一机多槽同时运行；</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（2）相机：有效像素≥400万，16bit 灰度（65535 阶）；</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（3）镜头:电动对焦镜头，无需手动对焦；</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（4）滤光片：标配590nm滤光片；</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（5）透射光源：三波长蓝光/紫光/白光灯珠设计；</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（6）落射白光：LED 落射光源（双侧对称）；</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（7）工控机：内置I5 CPU，内存16G+256G固态硬盘；</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（8）显示器：≥10英寸触控屏；</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（9）外置接口：USB3.0×2；</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（10）曝光模式：自动曝光、手动曝光、以及自动定义曝光；</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（11）外观工艺：一体化暗箱结构,全密闭箱体，开门自动保护系统；</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（12）图像处理：裁剪/旋转/标记/负片/白平衡；</w:t>
      </w:r>
      <w:r>
        <w:rPr>
          <w:sz w:val="21"/>
          <w:szCs w:val="21"/>
        </w:rPr>
      </w:r>
      <w:r/>
    </w:p>
    <w:p>
      <w:pPr>
        <w:ind w:left="0" w:firstLine="420"/>
        <w:keepLines w:val="0"/>
        <w:keepNext w:val="0"/>
        <w:pageBreakBefore w:val="0"/>
        <w:spacing w:line="360" w:lineRule="auto"/>
        <w:widowControl w:val="off"/>
        <w:rPr>
          <w:rFonts w:hint="eastAsia" w:ascii="宋体" w:hAnsi="宋体" w:cs="宋体"/>
          <w:sz w:val="21"/>
          <w:szCs w:val="21"/>
          <w:highlight w:val="none"/>
          <w:u w:val="none"/>
        </w:rPr>
      </w:pPr>
      <w:r>
        <w:rPr>
          <w:rFonts w:hint="eastAsia" w:ascii="宋体" w:hAnsi="宋体" w:cs="宋体"/>
          <w:sz w:val="21"/>
          <w:szCs w:val="21"/>
          <w:highlight w:val="none"/>
          <w:u w:val="none"/>
          <w:lang w:val="en-US" w:eastAsia="zh-CN"/>
        </w:rPr>
        <w:t xml:space="preserve">（13）打印功能：操作软件自带打印窗口。</w:t>
      </w:r>
      <w:r>
        <w:rPr>
          <w:sz w:val="21"/>
          <w:szCs w:val="21"/>
        </w:rPr>
      </w:r>
      <w:r/>
    </w:p>
    <w:p>
      <w:pPr>
        <w:ind w:left="0" w:firstLine="422"/>
        <w:keepLines w:val="0"/>
        <w:keepNext w:val="0"/>
        <w:pageBreakBefore w:val="0"/>
        <w:spacing w:line="360" w:lineRule="auto"/>
        <w:widowControl w:val="off"/>
        <w:rPr>
          <w:rFonts w:hint="eastAsia" w:ascii="宋体" w:hAnsi="宋体" w:eastAsia="宋体" w:cs="宋体"/>
          <w:b/>
          <w:bCs/>
          <w:sz w:val="21"/>
          <w:szCs w:val="21"/>
          <w:highlight w:val="none"/>
          <w:u w:val="none"/>
        </w:rPr>
      </w:pPr>
      <w:r>
        <w:rPr>
          <w:rFonts w:hint="eastAsia" w:ascii="宋体" w:hAnsi="宋体" w:cs="宋体"/>
          <w:b/>
          <w:bCs/>
          <w:sz w:val="21"/>
          <w:szCs w:val="21"/>
          <w:highlight w:val="none"/>
          <w:u w:val="none"/>
          <w:lang w:val="en-US" w:eastAsia="zh-CN"/>
        </w:rPr>
        <w:t xml:space="preserve">4、</w:t>
      </w:r>
      <w:r>
        <w:rPr>
          <w:rFonts w:hint="default" w:ascii="宋体" w:hAnsi="宋体" w:eastAsia="宋体" w:cs="宋体"/>
          <w:b/>
          <w:bCs/>
          <w:sz w:val="21"/>
          <w:szCs w:val="21"/>
          <w:highlight w:val="none"/>
          <w:u w:val="none"/>
          <w:lang w:val="en-US" w:eastAsia="zh-CN"/>
        </w:rPr>
        <w:t xml:space="preserve">水平电泳槽</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用途：适用于DNA鉴定、分离、制备及同工酶测定分子量</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制胶规格：可制作以下四种尺寸凝胶：120×120mm、60×60mm、60×120mm、120×60mm</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试样格（梳子）规格：2+3齿（2.0mm厚）</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6+13齿、8+18齿（1.0mm、1.5mm厚）</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11+25齿（1.0mm厚，兼容排枪加样）</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凝胶托盘：带荧光标尺</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缓冲液容量：≤650mL</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材质：聚碳酸酯注塑成型，无渗漏，耐温不变形</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（7）</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安全设计：开盖断电功能</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（8）</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电极：可拆卸电极架及电极头，便于清洗和维修；电极材料为铂金丝（纯度≥99.95%）</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22"/>
        <w:keepLines w:val="0"/>
        <w:keepNext w:val="0"/>
        <w:pageBreakBefore w:val="0"/>
        <w:spacing w:line="360" w:lineRule="auto"/>
        <w:widowControl w:val="off"/>
        <w:rPr>
          <w:rFonts w:hint="default" w:ascii="宋体" w:hAnsi="宋体" w:eastAsia="宋体" w:cs="宋体"/>
          <w:b/>
          <w:bCs/>
          <w:sz w:val="21"/>
          <w:szCs w:val="21"/>
          <w:highlight w:val="none"/>
          <w:u w:val="none"/>
        </w:rPr>
      </w:pPr>
      <w:r>
        <w:rPr>
          <w:rFonts w:hint="eastAsia" w:ascii="宋体" w:hAnsi="宋体" w:cs="宋体"/>
          <w:b/>
          <w:bCs/>
          <w:sz w:val="21"/>
          <w:szCs w:val="21"/>
          <w:highlight w:val="none"/>
          <w:u w:val="none"/>
          <w:lang w:val="en-US" w:eastAsia="zh-CN"/>
        </w:rPr>
        <w:t xml:space="preserve">5、</w:t>
      </w:r>
      <w:r>
        <w:rPr>
          <w:rFonts w:hint="default" w:ascii="宋体" w:hAnsi="宋体" w:eastAsia="宋体" w:cs="宋体"/>
          <w:b/>
          <w:bCs/>
          <w:sz w:val="21"/>
          <w:szCs w:val="21"/>
          <w:highlight w:val="none"/>
          <w:u w:val="none"/>
          <w:lang w:val="en-US" w:eastAsia="zh-CN"/>
        </w:rPr>
        <w:t xml:space="preserve">恒温水浴锅</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用途：适用于样品恒温加热、干燥、浓缩、浸渍等实验</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孔位数：4孔（双列）</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控温范围：室温+5℃ ~ 99.9℃（或室温+5℃ ~ 100℃）</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温度分辨率：≤0.1℃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温度波动度：≤±0.5℃</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温度均匀度：≤±0.5℃（37℃时）</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（7）</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加热功率：≥800W</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（8）</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电源电压：AC 220V ±10%，50Hz ± 2%</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（9）</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工作内胆材质：优质不锈钢（耐腐蚀）</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（10）</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显示方式：数显（数码管或LCD）</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22"/>
        <w:keepLines w:val="0"/>
        <w:keepNext w:val="0"/>
        <w:pageBreakBefore w:val="0"/>
        <w:spacing w:line="360" w:lineRule="auto"/>
        <w:widowControl w:val="off"/>
        <w:rPr>
          <w:rFonts w:hint="default" w:ascii="宋体" w:hAnsi="宋体" w:eastAsia="宋体" w:cs="宋体"/>
          <w:b/>
          <w:bCs/>
          <w:sz w:val="21"/>
          <w:szCs w:val="21"/>
          <w:highlight w:val="none"/>
          <w:u w:val="none"/>
        </w:rPr>
      </w:pPr>
      <w:r>
        <w:rPr>
          <w:rFonts w:hint="eastAsia" w:ascii="宋体" w:hAnsi="宋体" w:cs="宋体"/>
          <w:b/>
          <w:bCs/>
          <w:sz w:val="21"/>
          <w:szCs w:val="21"/>
          <w:highlight w:val="none"/>
          <w:u w:val="none"/>
          <w:lang w:val="en-US" w:eastAsia="zh-CN"/>
        </w:rPr>
        <w:t xml:space="preserve">6、</w:t>
      </w:r>
      <w:r>
        <w:rPr>
          <w:rFonts w:hint="default" w:ascii="宋体" w:hAnsi="宋体" w:eastAsia="宋体" w:cs="宋体"/>
          <w:b/>
          <w:bCs/>
          <w:sz w:val="21"/>
          <w:szCs w:val="21"/>
          <w:highlight w:val="none"/>
          <w:u w:val="none"/>
          <w:lang w:val="en-US" w:eastAsia="zh-CN"/>
        </w:rPr>
        <w:t xml:space="preserve">高速离心机</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最高转速：15000rpm（500~15000rpm可调），调节步长 ≤100rpm</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最大相对离心力：15100×g（可调），调节步长 ≤100×g</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转速精度：±20 rpm</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2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yellow"/>
          <w:u w:val="none"/>
        </w:rPr>
      </w:pPr>
      <w:r>
        <w:rPr>
          <w:rFonts w:hint="eastAsia" w:ascii="宋体" w:hAnsi="宋体" w:cs="宋体"/>
          <w:sz w:val="21"/>
          <w:szCs w:val="21"/>
          <w:highlight w:val="none"/>
          <w:u w:val="none"/>
          <w:lang w:val="en-US" w:eastAsia="zh-CN"/>
        </w:rPr>
        <w:t xml:space="preserve">（4）</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转子容量：12×（0.2ml、0.5ml、1.5ml、2ml）离心管，兼容0.2ml PCR管（需配适配器）</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定时范围：30秒~99分钟，或连续运行（HOLD）</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驱动电机：无刷直流电机</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20"/>
        <w:keepLines w:val="0"/>
        <w:keepNext w:val="0"/>
        <w:pageBreakBefore w:val="0"/>
        <w:spacing w:line="360" w:lineRule="auto"/>
        <w:widowControl w:val="off"/>
        <w:rPr>
          <w:rFonts w:hint="eastAsia" w:ascii="宋体" w:hAnsi="宋体" w:eastAsiaTheme="minorEastAsia" w:cstheme="minorEastAsia"/>
          <w:b w:val="0"/>
          <w:bCs w:val="0"/>
          <w:i w:val="0"/>
          <w:iCs w:val="0"/>
          <w:color w:val="auto"/>
          <w:sz w:val="21"/>
          <w:szCs w:val="21"/>
          <w:highlight w:val="yellow"/>
          <w:u w:val="none"/>
        </w:rPr>
      </w:pPr>
      <w:r>
        <w:rPr>
          <w:rFonts w:hint="eastAsia" w:ascii="宋体" w:hAnsi="宋体" w:cs="宋体"/>
          <w:sz w:val="21"/>
          <w:szCs w:val="21"/>
          <w:highlight w:val="none"/>
          <w:u w:val="none"/>
          <w:lang w:val="en-US" w:eastAsia="zh-CN"/>
        </w:rPr>
        <w:t xml:space="preserve">（7）</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安全性能：具备门锁保护、超速保护、过温保护、状态自诊断系统</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（8）</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电源：AC 100V~240V，50Hz/60Hz，≤100W</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（9）</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噪音：≤54 dB</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（10）</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其他功能：具备转速/离心力转换功能、瞬时离心功能、运行进程显示、声音提示功能。</w:t>
      </w:r>
      <w:r>
        <w:rPr>
          <w:sz w:val="21"/>
          <w:szCs w:val="21"/>
        </w:rPr>
      </w:r>
      <w:r/>
    </w:p>
    <w:p>
      <w:pPr>
        <w:ind w:left="0" w:firstLine="422"/>
        <w:keepLines w:val="0"/>
        <w:keepNext w:val="0"/>
        <w:pageBreakBefore w:val="0"/>
        <w:spacing w:line="360" w:lineRule="auto"/>
        <w:widowControl w:val="off"/>
        <w:rPr>
          <w:rFonts w:hint="default" w:ascii="宋体" w:hAnsi="宋体" w:eastAsia="宋体" w:cs="宋体"/>
          <w:b/>
          <w:bCs/>
          <w:sz w:val="21"/>
          <w:szCs w:val="21"/>
          <w:highlight w:val="none"/>
          <w:u w:val="none"/>
        </w:rPr>
      </w:pPr>
      <w:r>
        <w:rPr>
          <w:rFonts w:hint="eastAsia" w:ascii="宋体" w:hAnsi="宋体" w:cs="宋体"/>
          <w:b/>
          <w:bCs/>
          <w:sz w:val="21"/>
          <w:szCs w:val="21"/>
          <w:highlight w:val="none"/>
          <w:u w:val="none"/>
          <w:lang w:val="en-US" w:eastAsia="zh-CN"/>
        </w:rPr>
        <w:t xml:space="preserve">7、生物显微镜（带成像系统）</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用途：适用于细菌分析、细胞观察、实验教学示教、科研分析及水产病害检测</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（2）</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光学系统：无限远校正光学系统</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（3）</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放大倍数：光学放大倍数 ≥1</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0</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00倍</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（4）</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目镜：大视野目镜，10×（视场数≥22mm），16×（视场数≥13mm）</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（5）</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物镜：无限远平场物镜，至少包括以下配置：</w:t>
      </w:r>
      <w:r>
        <w:rPr>
          <w:sz w:val="21"/>
          <w:szCs w:val="21"/>
        </w:rPr>
      </w:r>
      <w:r/>
    </w:p>
    <w:p>
      <w:pPr>
        <w:ind w:left="0" w:firstLine="66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4×（数值孔径≥0.10）</w:t>
      </w:r>
      <w:r>
        <w:rPr>
          <w:sz w:val="21"/>
          <w:szCs w:val="21"/>
        </w:rPr>
      </w:r>
      <w:r/>
    </w:p>
    <w:p>
      <w:pPr>
        <w:ind w:left="0" w:firstLine="66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10×（数值孔径≥0.25）</w:t>
      </w:r>
      <w:r>
        <w:rPr>
          <w:sz w:val="21"/>
          <w:szCs w:val="21"/>
        </w:rPr>
      </w:r>
      <w:r/>
    </w:p>
    <w:p>
      <w:pPr>
        <w:ind w:left="0" w:firstLine="66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40×（数值孔径≥0.65，弹簧）</w:t>
      </w:r>
      <w:r>
        <w:rPr>
          <w:sz w:val="21"/>
          <w:szCs w:val="21"/>
        </w:rPr>
      </w:r>
      <w:r/>
    </w:p>
    <w:p>
      <w:pPr>
        <w:ind w:left="0" w:firstLine="66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100×（数值孔径≥1.25，弹簧，油镜）</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观察筒：三目镜筒，倾斜30°，360°旋转，瞳距可调（48-75mm）</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（7）</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调焦机构：粗微同轴调焦，微调格值 ≤0.002mm</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（8）</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载物台：移动载物台，尺寸≥210×140mm，移动范围≥75×50mm</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（9）</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聚光镜：阿贝聚光镜，数值孔径NA≥1.25</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（10）</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照明系统：LED照明，亮度可调，色温恒定</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（11）</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成像系统（相机）：</w:t>
      </w:r>
      <w:r>
        <w:rPr>
          <w:sz w:val="21"/>
          <w:szCs w:val="21"/>
        </w:rPr>
      </w:r>
      <w:r/>
    </w:p>
    <w:p>
      <w:pPr>
        <w:ind w:left="0" w:firstLine="66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物理像素 ≥800万</w:t>
      </w:r>
      <w:r>
        <w:rPr>
          <w:sz w:val="21"/>
          <w:szCs w:val="21"/>
        </w:rPr>
      </w:r>
      <w:r/>
    </w:p>
    <w:p>
      <w:pPr>
        <w:ind w:left="0" w:firstLine="66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传</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感</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器尺寸 ≥1/1.8英寸</w:t>
      </w:r>
      <w:r>
        <w:rPr>
          <w:sz w:val="21"/>
          <w:szCs w:val="21"/>
        </w:rPr>
      </w:r>
      <w:r/>
    </w:p>
    <w:p>
      <w:pPr>
        <w:ind w:left="0" w:firstLine="66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输出帧率 ≥30fps @ 4K分辨率</w:t>
      </w:r>
      <w:r>
        <w:rPr>
          <w:sz w:val="21"/>
          <w:szCs w:val="21"/>
        </w:rPr>
      </w:r>
      <w:r/>
    </w:p>
    <w:p>
      <w:pPr>
        <w:ind w:left="0" w:firstLine="66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输出接口：至少具备HDMI和USB接口</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（12）</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显示屏：≥15英寸高清显示屏（或可连接外部显示器）</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w:t>
      </w:r>
      <w:r>
        <w:rPr>
          <w:sz w:val="21"/>
          <w:szCs w:val="21"/>
        </w:rPr>
      </w:r>
      <w:r/>
    </w:p>
    <w:p>
      <w:pPr>
        <w:ind w:left="0" w:firstLine="440"/>
        <w:keepLines w:val="0"/>
        <w:keepNext w:val="0"/>
        <w:pageBreakBefore w:val="0"/>
        <w:spacing w:line="360" w:lineRule="auto"/>
        <w:widowControl w:val="off"/>
        <w:rPr>
          <w:rFonts w:hint="default"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（13）</w:t>
      </w:r>
      <w:r>
        <w:rPr>
          <w:rFonts w:hint="default" w:asciiTheme="minorEastAsia" w:hAnsiTheme="minorEastAsia" w:eastAsiaTheme="minorEastAsia" w:cstheme="minorEastAsia"/>
          <w:b w:val="0"/>
          <w:bCs w:val="0"/>
          <w:i w:val="0"/>
          <w:iCs w:val="0"/>
          <w:color w:val="auto"/>
          <w:sz w:val="21"/>
          <w:szCs w:val="21"/>
          <w:highlight w:val="none"/>
          <w:u w:val="none"/>
          <w:lang w:val="en-US" w:eastAsia="zh-CN" w:bidi="ar"/>
        </w:rPr>
        <w:t xml:space="preserve">软件功能：具备4K拍照、录像、测量、图像拼接、景深扩展功能。</w:t>
      </w:r>
      <w:r>
        <w:rPr>
          <w:sz w:val="21"/>
          <w:szCs w:val="21"/>
        </w:rPr>
      </w:r>
      <w:r/>
    </w:p>
    <w:p>
      <w:pPr>
        <w:ind w:left="0" w:firstLine="442"/>
        <w:keepLines w:val="0"/>
        <w:keepNext w:val="0"/>
        <w:pageBreakBefore w:val="0"/>
        <w:spacing w:line="360" w:lineRule="auto"/>
        <w:widowControl w:val="off"/>
        <w:rPr>
          <w:rFonts w:hint="default"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（六）水产养殖数字化管理平台</w:t>
      </w:r>
      <w:r>
        <w:rPr>
          <w:sz w:val="21"/>
          <w:szCs w:val="21"/>
        </w:rPr>
      </w:r>
      <w:r/>
    </w:p>
    <w:p>
      <w:pPr>
        <w:numPr>
          <w:ilvl w:val="0"/>
          <w:numId w:val="0"/>
        </w:numPr>
        <w:ind w:left="0" w:firstLine="422"/>
        <w:keepLines w:val="0"/>
        <w:keepNext w:val="0"/>
        <w:pageBreakBefore w:val="0"/>
        <w:spacing w:line="360" w:lineRule="auto"/>
        <w:widowControl w:val="off"/>
        <w:rPr>
          <w:rFonts w:hint="default" w:ascii="宋体" w:hAnsi="宋体" w:cs="宋体"/>
          <w:b/>
          <w:bCs/>
          <w:sz w:val="21"/>
          <w:szCs w:val="21"/>
          <w:highlight w:val="none"/>
          <w:u w:val="none"/>
        </w:rPr>
      </w:pPr>
      <w:r>
        <w:rPr>
          <w:rFonts w:hint="default" w:ascii="宋体" w:hAnsi="宋体" w:cs="宋体"/>
          <w:b/>
          <w:bCs/>
          <w:sz w:val="21"/>
          <w:szCs w:val="21"/>
          <w:highlight w:val="none"/>
          <w:u w:val="none"/>
          <w:lang w:val="en-US" w:eastAsia="zh-CN"/>
        </w:rPr>
        <w:t xml:space="preserve">1、基础信息管理</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（1）养殖主体基础信息管理：对养殖企业/农户的基本信息进行录入、维护、查询。</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（2）塘口信息管理：对养殖塘口的位置、面积、养殖品种、放养密度等信息进行数据化管理。</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（3）作业人员信息管理：对养殖场作业人员的基本信息、岗位、权限等进行管理。</w:t>
      </w:r>
      <w:r>
        <w:rPr>
          <w:sz w:val="21"/>
          <w:szCs w:val="21"/>
        </w:rPr>
      </w:r>
      <w:r/>
    </w:p>
    <w:p>
      <w:pPr>
        <w:numPr>
          <w:ilvl w:val="0"/>
          <w:numId w:val="0"/>
        </w:numPr>
        <w:ind w:left="0" w:firstLine="422"/>
        <w:keepLines w:val="0"/>
        <w:keepNext w:val="0"/>
        <w:pageBreakBefore w:val="0"/>
        <w:spacing w:line="360" w:lineRule="auto"/>
        <w:widowControl w:val="off"/>
        <w:rPr>
          <w:rFonts w:hint="default" w:ascii="宋体" w:hAnsi="宋体" w:cs="宋体"/>
          <w:b/>
          <w:bCs/>
          <w:sz w:val="21"/>
          <w:szCs w:val="21"/>
          <w:highlight w:val="none"/>
          <w:u w:val="none"/>
        </w:rPr>
      </w:pPr>
      <w:r>
        <w:rPr>
          <w:rFonts w:hint="default" w:ascii="宋体" w:hAnsi="宋体" w:cs="宋体"/>
          <w:b/>
          <w:bCs/>
          <w:sz w:val="21"/>
          <w:szCs w:val="21"/>
          <w:highlight w:val="none"/>
          <w:u w:val="none"/>
          <w:lang w:val="en-US" w:eastAsia="zh-CN"/>
        </w:rPr>
        <w:t xml:space="preserve">2、环境监测管理</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（1）环境在线监测：在渔场内部署智能传感设备、视频监控设备，依托自组无线传感器网络系统，采集养殖环境中的各项参数信息（溶解氧、pH、氨氮、水温等），实现塘口养殖环境的实时监测。</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（2）环境异常预警：通过设立养殖水域、水质等环境预警阈值，对环境参数采集、分析处理后，以</w:t>
      </w:r>
      <w:r>
        <w:rPr>
          <w:rFonts w:hint="eastAsia" w:ascii="宋体" w:hAnsi="宋体" w:cs="宋体"/>
          <w:sz w:val="21"/>
          <w:szCs w:val="21"/>
          <w:highlight w:val="none"/>
          <w:u w:val="none"/>
          <w:lang w:val="en-US" w:eastAsia="zh-CN"/>
        </w:rPr>
        <w:t xml:space="preserve">信息</w:t>
      </w:r>
      <w:r>
        <w:rPr>
          <w:rFonts w:hint="default" w:ascii="宋体" w:hAnsi="宋体" w:cs="宋体"/>
          <w:sz w:val="21"/>
          <w:szCs w:val="21"/>
          <w:highlight w:val="none"/>
          <w:u w:val="none"/>
          <w:lang w:val="en-US" w:eastAsia="zh-CN"/>
        </w:rPr>
        <w:t xml:space="preserve">、飘红等方式在终端实现环境预警功能。</w:t>
      </w:r>
      <w:r>
        <w:rPr>
          <w:sz w:val="21"/>
          <w:szCs w:val="21"/>
        </w:rPr>
      </w:r>
      <w:r/>
    </w:p>
    <w:p>
      <w:pPr>
        <w:numPr>
          <w:ilvl w:val="0"/>
          <w:numId w:val="0"/>
        </w:numPr>
        <w:ind w:left="0" w:firstLine="422"/>
        <w:keepLines w:val="0"/>
        <w:keepNext w:val="0"/>
        <w:pageBreakBefore w:val="0"/>
        <w:spacing w:line="360" w:lineRule="auto"/>
        <w:widowControl w:val="off"/>
        <w:rPr>
          <w:rFonts w:hint="default" w:ascii="宋体" w:hAnsi="宋体" w:cs="宋体"/>
          <w:b/>
          <w:bCs/>
          <w:sz w:val="21"/>
          <w:szCs w:val="21"/>
          <w:highlight w:val="none"/>
          <w:u w:val="none"/>
        </w:rPr>
      </w:pPr>
      <w:r>
        <w:rPr>
          <w:rFonts w:hint="default" w:ascii="宋体" w:hAnsi="宋体" w:cs="宋体"/>
          <w:b/>
          <w:bCs/>
          <w:sz w:val="21"/>
          <w:szCs w:val="21"/>
          <w:highlight w:val="none"/>
          <w:u w:val="none"/>
          <w:lang w:val="en-US" w:eastAsia="zh-CN"/>
        </w:rPr>
        <w:t xml:space="preserve">3、视频监测管理</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（1）实时查看：支持实时查看渔场各点位视频画面。</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（2）回看：支持历史视频回放。</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（3）筛选：支持按时间、区域维度进行视频筛选与检索。</w:t>
      </w:r>
      <w:r>
        <w:rPr>
          <w:sz w:val="21"/>
          <w:szCs w:val="21"/>
        </w:rPr>
      </w:r>
      <w:r/>
    </w:p>
    <w:p>
      <w:pPr>
        <w:numPr>
          <w:ilvl w:val="0"/>
          <w:numId w:val="0"/>
        </w:numPr>
        <w:ind w:left="0" w:firstLine="422"/>
        <w:keepLines w:val="0"/>
        <w:keepNext w:val="0"/>
        <w:pageBreakBefore w:val="0"/>
        <w:spacing w:line="360" w:lineRule="auto"/>
        <w:widowControl w:val="off"/>
        <w:rPr>
          <w:rFonts w:hint="default" w:ascii="宋体" w:hAnsi="宋体" w:cs="宋体"/>
          <w:b/>
          <w:bCs/>
          <w:sz w:val="21"/>
          <w:szCs w:val="21"/>
          <w:highlight w:val="none"/>
          <w:u w:val="none"/>
        </w:rPr>
      </w:pPr>
      <w:r>
        <w:rPr>
          <w:rFonts w:hint="default" w:ascii="宋体" w:hAnsi="宋体" w:cs="宋体"/>
          <w:b/>
          <w:bCs/>
          <w:sz w:val="21"/>
          <w:szCs w:val="21"/>
          <w:highlight w:val="none"/>
          <w:u w:val="none"/>
          <w:lang w:val="en-US" w:eastAsia="zh-CN"/>
        </w:rPr>
        <w:t xml:space="preserve">4、物联控制管理</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（1）依据智能计算技术的输出结果与智能决策系统的管理模型，利用物联网技术，实现对水质监测设备、视频监控设备的远程控制和定时控制。</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rPr>
      </w:pPr>
      <w:r>
        <w:rPr>
          <w:rFonts w:hint="default" w:ascii="宋体" w:hAnsi="宋体" w:cs="宋体"/>
          <w:sz w:val="21"/>
          <w:szCs w:val="21"/>
          <w:highlight w:val="none"/>
          <w:u w:val="none"/>
          <w:lang w:val="en-US" w:eastAsia="zh-CN"/>
        </w:rPr>
        <w:t xml:space="preserve">（2）支持与第（二）项无人机设备（带机巢）的联动控制。</w:t>
      </w:r>
      <w:r>
        <w:rPr>
          <w:sz w:val="21"/>
          <w:szCs w:val="21"/>
        </w:rPr>
      </w:r>
      <w:r/>
    </w:p>
    <w:p>
      <w:pPr>
        <w:numPr>
          <w:ilvl w:val="0"/>
          <w:numId w:val="0"/>
        </w:numPr>
        <w:ind w:left="0" w:firstLine="422"/>
        <w:keepLines w:val="0"/>
        <w:keepNext w:val="0"/>
        <w:pageBreakBefore w:val="0"/>
        <w:spacing w:line="360" w:lineRule="auto"/>
        <w:widowControl w:val="off"/>
        <w:rPr>
          <w:rFonts w:hint="default" w:ascii="宋体" w:hAnsi="宋体" w:cs="宋体"/>
          <w:b/>
          <w:bCs/>
          <w:sz w:val="21"/>
          <w:szCs w:val="21"/>
          <w:highlight w:val="none"/>
          <w:u w:val="none"/>
        </w:rPr>
      </w:pPr>
      <w:r>
        <w:rPr>
          <w:rFonts w:hint="default" w:ascii="宋体" w:hAnsi="宋体" w:cs="宋体"/>
          <w:b/>
          <w:bCs/>
          <w:sz w:val="21"/>
          <w:szCs w:val="21"/>
          <w:highlight w:val="none"/>
          <w:u w:val="none"/>
          <w:lang w:val="en-US" w:eastAsia="zh-CN"/>
        </w:rPr>
        <w:t xml:space="preserve">5、可视化决策驾驶舱</w:t>
      </w:r>
      <w:r>
        <w:rPr>
          <w:sz w:val="21"/>
          <w:szCs w:val="21"/>
        </w:rPr>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（1）大数据可视化：实现养殖环境数据可视化（水温、溶解氧、pH、氨氮等趋势图、热力图），构建数据共享、决策高效、统筹全面的生产管理平台。</w:t>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（2）大数据统计分析：对养殖环境数据、设备运行数据实时监测，经过数据清洗与治理，汇聚形成数据中台进行分析，形成大数据中心。</w:t>
      </w:r>
      <w:r/>
    </w:p>
    <w:p>
      <w:pPr>
        <w:numPr>
          <w:ilvl w:val="0"/>
          <w:numId w:val="0"/>
        </w:numPr>
        <w:ind w:left="0" w:firstLine="422"/>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b/>
          <w:bCs/>
          <w:sz w:val="21"/>
          <w:szCs w:val="21"/>
          <w:highlight w:val="none"/>
          <w:u w:val="none"/>
          <w:lang w:val="en-US" w:eastAsia="zh-CN"/>
        </w:rPr>
        <w:t xml:space="preserve">6、平台对接要求</w:t>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本平台所有数据、功能需支持接入省级管控平台“苏农云”，实现接口级对接。</w:t>
      </w:r>
      <w:r/>
    </w:p>
    <w:p>
      <w:pPr>
        <w:ind w:left="0" w:firstLine="482"/>
        <w:keepLines w:val="0"/>
        <w:keepNext w:val="0"/>
        <w:pageBreakBefore w:val="0"/>
        <w:spacing w:line="360" w:lineRule="auto"/>
        <w:widowControl w:val="off"/>
        <w:rPr>
          <w:rFonts w:hint="default" w:ascii="宋体" w:hAnsi="宋体"/>
          <w:b/>
          <w:bCs/>
          <w:sz w:val="24"/>
          <w:szCs w:val="21"/>
          <w:lang w:val="en-US" w:eastAsia="zh-CN"/>
        </w:rPr>
        <w:outlineLvl w:val="1"/>
      </w:pPr>
      <w:r>
        <w:rPr>
          <w:rFonts w:hint="default" w:ascii="宋体" w:hAnsi="宋体"/>
          <w:b/>
          <w:bCs/>
          <w:sz w:val="24"/>
          <w:szCs w:val="21"/>
          <w:lang w:val="en-US" w:eastAsia="zh-CN"/>
        </w:rPr>
        <w:t xml:space="preserve">四、投标报价要求：</w:t>
      </w:r>
      <w:r/>
    </w:p>
    <w:p>
      <w:p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1、本项目分为两个采购包，投标人可选择任意一个或多个采购包参与投标；投标人若投报某一采购包，须对该采购包内全部货物进行完整投报，不得拆分、不得仅投报包内部分货物，否则其该采购包投标按无效投标处理。</w:t>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eastAsia="宋体" w:cs="宋体"/>
          <w:sz w:val="21"/>
          <w:szCs w:val="21"/>
          <w:lang w:val="en-US" w:eastAsia="zh-CN"/>
        </w:rPr>
        <w:t xml:space="preserve">2、</w:t>
      </w:r>
      <w:r>
        <w:rPr>
          <w:rFonts w:hint="default" w:ascii="宋体" w:hAnsi="宋体" w:cs="宋体"/>
          <w:sz w:val="21"/>
          <w:szCs w:val="21"/>
          <w:highlight w:val="none"/>
          <w:u w:val="none"/>
          <w:lang w:val="en-US" w:eastAsia="zh-CN"/>
        </w:rPr>
        <w:t xml:space="preserve">投标总价以人民币报价。投标总价包括：货物费（含包装费、运输装卸费及保险费）、设备辅材、安装施工调试、运维（含人工费）、网络费、质量保证费、中标服务费、售后服务费（含培训费）</w:t>
      </w:r>
      <w:r>
        <w:rPr>
          <w:rFonts w:hint="eastAsia" w:ascii="宋体" w:hAnsi="宋体" w:cs="宋体"/>
          <w:sz w:val="21"/>
          <w:szCs w:val="21"/>
          <w:highlight w:val="none"/>
          <w:u w:val="none"/>
          <w:lang w:val="en-US" w:eastAsia="zh-CN"/>
        </w:rPr>
        <w:t xml:space="preserve">、</w:t>
      </w:r>
      <w:r>
        <w:rPr>
          <w:rFonts w:hint="default" w:ascii="宋体" w:hAnsi="宋体" w:cs="宋体"/>
          <w:sz w:val="21"/>
          <w:szCs w:val="21"/>
          <w:highlight w:val="none"/>
          <w:u w:val="none"/>
          <w:lang w:val="en-US" w:eastAsia="zh-CN"/>
        </w:rPr>
        <w:t xml:space="preserve">货物本身已支付或将支付的各种税费以及其它交付采购人使用前所产生的所有费用。</w:t>
      </w:r>
      <w:r/>
    </w:p>
    <w:p>
      <w:pPr>
        <w:numPr>
          <w:ilvl w:val="0"/>
          <w:numId w:val="2"/>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投标人应负责投保安装工程一切险、第三者责任险及投标人施工人员保险，费用包含在投标总价中。</w:t>
      </w:r>
      <w:r/>
    </w:p>
    <w:p>
      <w:pPr>
        <w:numPr>
          <w:ilvl w:val="0"/>
          <w:numId w:val="2"/>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以上如有涉及品牌或相关规格型号仅供参考，投标人在投标报价时可以选用替代品牌型号，但这些替代要实质上相当于或优于上述技术要求</w:t>
      </w:r>
      <w:r/>
    </w:p>
    <w:p>
      <w:pPr>
        <w:ind w:left="0" w:firstLine="482"/>
        <w:keepLines w:val="0"/>
        <w:keepNext w:val="0"/>
        <w:pageBreakBefore w:val="0"/>
        <w:spacing w:line="360" w:lineRule="auto"/>
        <w:widowControl w:val="off"/>
        <w:rPr>
          <w:rFonts w:hint="default" w:ascii="宋体" w:hAnsi="宋体"/>
          <w:b/>
          <w:bCs/>
          <w:sz w:val="24"/>
          <w:szCs w:val="21"/>
          <w:lang w:val="en-US" w:eastAsia="zh-CN"/>
        </w:rPr>
        <w:outlineLvl w:val="1"/>
      </w:pPr>
      <w:r>
        <w:rPr>
          <w:rFonts w:hint="default" w:ascii="宋体" w:hAnsi="宋体"/>
          <w:b/>
          <w:bCs/>
          <w:sz w:val="24"/>
          <w:szCs w:val="21"/>
          <w:lang w:val="en-US" w:eastAsia="zh-CN"/>
        </w:rPr>
        <w:t xml:space="preserve">五、质量保证及售后服务要求：</w:t>
      </w:r>
      <w:r/>
    </w:p>
    <w:p>
      <w:p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1、</w:t>
      </w:r>
      <w:r>
        <w:rPr>
          <w:rFonts w:hint="eastAsia" w:ascii="宋体" w:hAnsi="宋体" w:cs="宋体"/>
          <w:sz w:val="21"/>
          <w:szCs w:val="21"/>
          <w:highlight w:val="none"/>
          <w:u w:val="none"/>
          <w:lang w:val="en-US" w:eastAsia="zh-CN"/>
        </w:rPr>
        <w:t xml:space="preserve">采购包1</w:t>
      </w:r>
      <w:r>
        <w:rPr>
          <w:rFonts w:hint="default" w:ascii="宋体" w:hAnsi="宋体" w:cs="宋体"/>
          <w:sz w:val="21"/>
          <w:szCs w:val="21"/>
          <w:highlight w:val="none"/>
          <w:u w:val="none"/>
          <w:lang w:val="en-US" w:eastAsia="zh-CN"/>
        </w:rPr>
        <w:t xml:space="preserve">免费质量保证期不少于</w:t>
      </w:r>
      <w:r>
        <w:rPr>
          <w:rFonts w:hint="eastAsia" w:ascii="宋体" w:hAnsi="宋体" w:cs="宋体"/>
          <w:sz w:val="21"/>
          <w:szCs w:val="21"/>
          <w:highlight w:val="none"/>
          <w:u w:val="none"/>
          <w:lang w:val="en-US" w:eastAsia="zh-CN"/>
        </w:rPr>
        <w:t xml:space="preserve">3</w:t>
      </w:r>
      <w:r>
        <w:rPr>
          <w:rFonts w:hint="default" w:ascii="宋体" w:hAnsi="宋体" w:cs="宋体"/>
          <w:sz w:val="21"/>
          <w:szCs w:val="21"/>
          <w:highlight w:val="none"/>
          <w:u w:val="none"/>
          <w:lang w:val="en-US" w:eastAsia="zh-CN"/>
        </w:rPr>
        <w:t xml:space="preserve">年</w:t>
      </w:r>
      <w:r>
        <w:rPr>
          <w:rFonts w:hint="eastAsia" w:ascii="宋体" w:hAnsi="宋体" w:cs="宋体"/>
          <w:sz w:val="21"/>
          <w:szCs w:val="21"/>
          <w:highlight w:val="none"/>
          <w:u w:val="none"/>
          <w:lang w:val="en-US" w:eastAsia="zh-CN"/>
        </w:rPr>
        <w:t xml:space="preserve">，其</w:t>
      </w:r>
      <w:r>
        <w:rPr>
          <w:rFonts w:hint="eastAsia" w:ascii="宋体" w:hAnsi="宋体" w:cs="宋体"/>
          <w:b/>
          <w:bCs/>
          <w:sz w:val="21"/>
          <w:szCs w:val="21"/>
          <w:highlight w:val="none"/>
          <w:u w:val="none"/>
          <w:lang w:val="en-US" w:eastAsia="zh-CN"/>
        </w:rPr>
        <w:t xml:space="preserve">中土壤墒情气象自动监测站</w:t>
      </w:r>
      <w:r>
        <w:rPr>
          <w:rFonts w:hint="default" w:ascii="宋体" w:hAnsi="宋体" w:cs="宋体"/>
          <w:b/>
          <w:bCs/>
          <w:sz w:val="21"/>
          <w:szCs w:val="21"/>
          <w:highlight w:val="none"/>
          <w:u w:val="none"/>
          <w:lang w:val="en-US" w:eastAsia="zh-CN"/>
        </w:rPr>
        <w:t xml:space="preserve">免</w:t>
      </w:r>
      <w:r>
        <w:rPr>
          <w:rFonts w:hint="default" w:ascii="宋体" w:hAnsi="宋体" w:cs="宋体"/>
          <w:sz w:val="21"/>
          <w:szCs w:val="21"/>
          <w:highlight w:val="none"/>
          <w:u w:val="none"/>
          <w:lang w:val="en-US" w:eastAsia="zh-CN"/>
        </w:rPr>
        <w:t xml:space="preserve">费质量保证期不少于</w:t>
      </w:r>
      <w:r>
        <w:rPr>
          <w:rFonts w:hint="eastAsia" w:ascii="宋体" w:hAnsi="宋体" w:cs="宋体"/>
          <w:sz w:val="21"/>
          <w:szCs w:val="21"/>
          <w:highlight w:val="none"/>
          <w:u w:val="none"/>
          <w:lang w:val="en-US" w:eastAsia="zh-CN"/>
        </w:rPr>
        <w:t xml:space="preserve">5</w:t>
      </w:r>
      <w:r>
        <w:rPr>
          <w:rFonts w:hint="default" w:ascii="宋体" w:hAnsi="宋体" w:cs="宋体"/>
          <w:sz w:val="21"/>
          <w:szCs w:val="21"/>
          <w:highlight w:val="none"/>
          <w:u w:val="none"/>
          <w:lang w:val="en-US" w:eastAsia="zh-CN"/>
        </w:rPr>
        <w:t xml:space="preserve">年</w:t>
      </w:r>
      <w:r>
        <w:rPr>
          <w:rFonts w:hint="eastAsia" w:ascii="宋体" w:hAnsi="宋体" w:cs="宋体"/>
          <w:sz w:val="21"/>
          <w:szCs w:val="21"/>
          <w:highlight w:val="none"/>
          <w:u w:val="none"/>
          <w:lang w:val="en-US" w:eastAsia="zh-CN"/>
        </w:rPr>
        <w:t xml:space="preserve">；采购包2</w:t>
      </w:r>
      <w:r>
        <w:rPr>
          <w:rFonts w:hint="default" w:ascii="宋体" w:hAnsi="宋体" w:cs="宋体"/>
          <w:sz w:val="21"/>
          <w:szCs w:val="21"/>
          <w:highlight w:val="none"/>
          <w:u w:val="none"/>
          <w:lang w:val="en-US" w:eastAsia="zh-CN"/>
        </w:rPr>
        <w:t xml:space="preserve">免费质量保证期不少于</w:t>
      </w:r>
      <w:r>
        <w:rPr>
          <w:rFonts w:hint="eastAsia" w:ascii="宋体" w:hAnsi="宋体" w:cs="宋体"/>
          <w:sz w:val="21"/>
          <w:szCs w:val="21"/>
          <w:highlight w:val="none"/>
          <w:u w:val="none"/>
          <w:lang w:val="en-US" w:eastAsia="zh-CN"/>
        </w:rPr>
        <w:t xml:space="preserve">3</w:t>
      </w:r>
      <w:r>
        <w:rPr>
          <w:rFonts w:hint="default" w:ascii="宋体" w:hAnsi="宋体" w:cs="宋体"/>
          <w:sz w:val="21"/>
          <w:szCs w:val="21"/>
          <w:highlight w:val="none"/>
          <w:u w:val="none"/>
          <w:lang w:val="en-US" w:eastAsia="zh-CN"/>
        </w:rPr>
        <w:t xml:space="preserve">年</w:t>
      </w:r>
      <w:r>
        <w:rPr>
          <w:rFonts w:hint="eastAsia" w:ascii="宋体" w:hAnsi="宋体" w:cs="宋体"/>
          <w:sz w:val="21"/>
          <w:szCs w:val="21"/>
          <w:highlight w:val="none"/>
          <w:u w:val="none"/>
          <w:lang w:val="en-US" w:eastAsia="zh-CN"/>
        </w:rPr>
        <w:t xml:space="preserve">。</w:t>
      </w:r>
      <w:r>
        <w:rPr>
          <w:rFonts w:hint="default" w:ascii="宋体" w:hAnsi="宋体" w:cs="宋体"/>
          <w:sz w:val="21"/>
          <w:szCs w:val="21"/>
          <w:highlight w:val="none"/>
          <w:u w:val="none"/>
          <w:lang w:val="en-US" w:eastAsia="zh-CN"/>
        </w:rPr>
        <w:t xml:space="preserve">自采购人验收合格之日起计算。在免费质量保证期内，投标人需提供所有设备软件系统的免费质量保证服务，免费提供服务器存储数据，免费</w:t>
      </w:r>
      <w:r>
        <w:rPr>
          <w:rFonts w:hint="eastAsia" w:ascii="宋体" w:hAnsi="宋体" w:cs="宋体"/>
          <w:sz w:val="21"/>
          <w:szCs w:val="21"/>
          <w:highlight w:val="none"/>
          <w:u w:val="none"/>
          <w:lang w:val="en-US" w:eastAsia="zh-CN"/>
        </w:rPr>
        <w:t xml:space="preserve">数字化平台管理，免费</w:t>
      </w:r>
      <w:r>
        <w:rPr>
          <w:rFonts w:hint="default" w:ascii="宋体" w:hAnsi="宋体" w:cs="宋体"/>
          <w:sz w:val="21"/>
          <w:szCs w:val="21"/>
          <w:highlight w:val="none"/>
          <w:u w:val="none"/>
          <w:lang w:val="en-US" w:eastAsia="zh-CN"/>
        </w:rPr>
        <w:t xml:space="preserve">将设备及软件系统接入到苏农云平台及其他采购人提出的需要接入的与项目相关的平台</w:t>
      </w:r>
      <w:r>
        <w:rPr>
          <w:rFonts w:hint="eastAsia" w:ascii="宋体" w:hAnsi="宋体" w:cs="宋体"/>
          <w:sz w:val="21"/>
          <w:szCs w:val="21"/>
          <w:highlight w:val="none"/>
          <w:u w:val="none"/>
          <w:lang w:val="en-US" w:eastAsia="zh-CN"/>
        </w:rPr>
        <w:t xml:space="preserve">，</w:t>
      </w:r>
      <w:r>
        <w:rPr>
          <w:rFonts w:hint="default" w:ascii="宋体" w:hAnsi="宋体" w:cs="宋体"/>
          <w:sz w:val="21"/>
          <w:szCs w:val="21"/>
          <w:highlight w:val="none"/>
          <w:u w:val="none"/>
          <w:lang w:val="en-US" w:eastAsia="zh-CN"/>
        </w:rPr>
        <w:t xml:space="preserve">质保期内免</w:t>
      </w:r>
      <w:r>
        <w:rPr>
          <w:rFonts w:hint="eastAsia" w:ascii="宋体" w:hAnsi="宋体" w:cs="宋体"/>
          <w:sz w:val="21"/>
          <w:szCs w:val="21"/>
          <w:highlight w:val="none"/>
          <w:u w:val="none"/>
          <w:lang w:val="en-US" w:eastAsia="zh-CN"/>
        </w:rPr>
        <w:t xml:space="preserve">所有</w:t>
      </w:r>
      <w:r>
        <w:rPr>
          <w:rFonts w:hint="default" w:ascii="宋体" w:hAnsi="宋体" w:cs="宋体"/>
          <w:sz w:val="21"/>
          <w:szCs w:val="21"/>
          <w:highlight w:val="none"/>
          <w:u w:val="none"/>
          <w:lang w:val="en-US" w:eastAsia="zh-CN"/>
        </w:rPr>
        <w:t xml:space="preserve">流量费。</w:t>
      </w:r>
      <w:r/>
    </w:p>
    <w:p>
      <w:pPr>
        <w:numPr>
          <w:ilvl w:val="0"/>
          <w:numId w:val="0"/>
        </w:numPr>
        <w:ind w:left="0" w:firstLine="420"/>
        <w:keepLines w:val="0"/>
        <w:keepNext w:val="0"/>
        <w:pageBreakBefore w:val="0"/>
        <w:spacing w:line="360" w:lineRule="auto"/>
        <w:widowControl w:val="off"/>
        <w:rPr>
          <w:rFonts w:hint="default" w:ascii="宋体" w:hAnsi="宋体" w:cs="宋体"/>
          <w:color w:val="ff0000"/>
          <w:sz w:val="21"/>
          <w:szCs w:val="21"/>
          <w:highlight w:val="none"/>
          <w:u w:val="none"/>
          <w:lang w:val="en-US" w:eastAsia="zh-CN"/>
        </w:rPr>
      </w:pPr>
      <w:r>
        <w:rPr>
          <w:rFonts w:hint="default" w:ascii="宋体" w:hAnsi="宋体" w:eastAsia="宋体" w:cs="宋体"/>
          <w:color w:val="ff0000"/>
          <w:sz w:val="21"/>
          <w:szCs w:val="21"/>
          <w:lang w:val="en-US" w:eastAsia="zh-CN"/>
        </w:rPr>
        <w:t xml:space="preserve">2、</w:t>
      </w:r>
      <w:r>
        <w:rPr>
          <w:rFonts w:hint="default" w:ascii="宋体" w:hAnsi="宋体" w:cs="宋体"/>
          <w:color w:val="ff0000"/>
          <w:sz w:val="21"/>
          <w:szCs w:val="21"/>
          <w:highlight w:val="none"/>
          <w:u w:val="none"/>
          <w:lang w:val="en-US" w:eastAsia="zh-CN"/>
        </w:rPr>
        <w:t xml:space="preserve">质保期后中标人提供终身维修服务</w:t>
      </w:r>
      <w:r>
        <w:rPr>
          <w:rFonts w:hint="eastAsia" w:ascii="宋体" w:hAnsi="宋体" w:cs="宋体"/>
          <w:color w:val="ff0000"/>
          <w:sz w:val="21"/>
          <w:szCs w:val="21"/>
          <w:highlight w:val="none"/>
          <w:u w:val="none"/>
          <w:lang w:val="en-US" w:eastAsia="zh-CN"/>
        </w:rPr>
        <w:t xml:space="preserve">，</w:t>
      </w:r>
      <w:r>
        <w:rPr>
          <w:rFonts w:hint="default" w:ascii="宋体" w:hAnsi="宋体" w:cs="宋体"/>
          <w:color w:val="ff0000"/>
          <w:sz w:val="21"/>
          <w:szCs w:val="21"/>
          <w:highlight w:val="none"/>
          <w:u w:val="none"/>
          <w:lang w:val="en-US" w:eastAsia="zh-CN"/>
        </w:rPr>
        <w:t xml:space="preserve">投标人在投标文件中需对本项目主要设备零配件的供应保证及价格情况进行说明。</w:t>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eastAsia" w:ascii="宋体" w:hAnsi="宋体" w:cs="宋体"/>
          <w:sz w:val="21"/>
          <w:szCs w:val="21"/>
          <w:lang w:val="en-US" w:eastAsia="zh-CN"/>
        </w:rPr>
        <w:t xml:space="preserve">3</w:t>
      </w:r>
      <w:r>
        <w:rPr>
          <w:rFonts w:hint="default" w:ascii="宋体" w:hAnsi="宋体" w:eastAsia="宋体" w:cs="宋体"/>
          <w:sz w:val="21"/>
          <w:szCs w:val="21"/>
          <w:lang w:val="en-US" w:eastAsia="zh-CN"/>
        </w:rPr>
        <w:t xml:space="preserve">、</w:t>
      </w:r>
      <w:r>
        <w:rPr>
          <w:rFonts w:hint="default" w:ascii="宋体" w:hAnsi="宋体" w:cs="宋体"/>
          <w:sz w:val="21"/>
          <w:szCs w:val="21"/>
          <w:highlight w:val="none"/>
          <w:u w:val="none"/>
          <w:lang w:val="en-US" w:eastAsia="zh-CN"/>
        </w:rPr>
        <w:t xml:space="preserve">投标人应设有固定的维修人员，接到故障报修后维修人员</w:t>
      </w:r>
      <w:r>
        <w:rPr>
          <w:rFonts w:hint="eastAsia" w:ascii="宋体" w:hAnsi="宋体" w:cs="宋体"/>
          <w:sz w:val="21"/>
          <w:szCs w:val="21"/>
          <w:highlight w:val="none"/>
          <w:u w:val="none"/>
          <w:lang w:val="en-US" w:eastAsia="zh-CN"/>
        </w:rPr>
        <w:t xml:space="preserve">48</w:t>
      </w:r>
      <w:r>
        <w:rPr>
          <w:rFonts w:hint="default" w:ascii="宋体" w:hAnsi="宋体" w:cs="宋体"/>
          <w:sz w:val="21"/>
          <w:szCs w:val="21"/>
          <w:highlight w:val="none"/>
          <w:u w:val="none"/>
          <w:lang w:val="en-US" w:eastAsia="zh-CN"/>
        </w:rPr>
        <w:t xml:space="preserve">小时内到达现场</w:t>
      </w:r>
      <w:r>
        <w:rPr>
          <w:rFonts w:hint="eastAsia" w:ascii="宋体" w:hAnsi="宋体" w:cs="宋体"/>
          <w:sz w:val="21"/>
          <w:szCs w:val="21"/>
          <w:highlight w:val="none"/>
          <w:u w:val="none"/>
          <w:lang w:val="en-US" w:eastAsia="zh-CN"/>
        </w:rPr>
        <w:t xml:space="preserve">并</w:t>
      </w:r>
      <w:r>
        <w:rPr>
          <w:rFonts w:hint="default" w:ascii="宋体" w:hAnsi="宋体" w:cs="宋体"/>
          <w:sz w:val="21"/>
          <w:szCs w:val="21"/>
          <w:highlight w:val="none"/>
          <w:u w:val="none"/>
          <w:lang w:val="en-US" w:eastAsia="zh-CN"/>
        </w:rPr>
        <w:t xml:space="preserve">解决问题。现场解决不了的故障或可能超出</w:t>
      </w:r>
      <w:r>
        <w:rPr>
          <w:rFonts w:hint="eastAsia" w:ascii="宋体" w:hAnsi="宋体" w:cs="宋体"/>
          <w:sz w:val="21"/>
          <w:szCs w:val="21"/>
          <w:highlight w:val="none"/>
          <w:u w:val="none"/>
          <w:lang w:val="en-US" w:eastAsia="zh-CN"/>
        </w:rPr>
        <w:t xml:space="preserve">48</w:t>
      </w:r>
      <w:r>
        <w:rPr>
          <w:rFonts w:hint="default" w:ascii="宋体" w:hAnsi="宋体" w:cs="宋体"/>
          <w:sz w:val="21"/>
          <w:szCs w:val="21"/>
          <w:highlight w:val="none"/>
          <w:u w:val="none"/>
          <w:lang w:val="en-US" w:eastAsia="zh-CN"/>
        </w:rPr>
        <w:t xml:space="preserve">小时解决不了的问题，应立即提供备品备件予以恢复，不收取任何费用（人为因素导致的损坏除外）</w:t>
      </w:r>
      <w:r>
        <w:rPr>
          <w:rFonts w:hint="eastAsia" w:ascii="宋体" w:hAnsi="宋体" w:cs="宋体"/>
          <w:sz w:val="21"/>
          <w:szCs w:val="21"/>
          <w:highlight w:val="none"/>
          <w:u w:val="none"/>
          <w:lang w:val="en-US" w:eastAsia="zh-CN"/>
        </w:rPr>
        <w:t xml:space="preserve">。</w:t>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eastAsia" w:ascii="宋体" w:hAnsi="宋体" w:cs="宋体"/>
          <w:sz w:val="21"/>
          <w:szCs w:val="21"/>
          <w:lang w:val="en-US" w:eastAsia="zh-CN"/>
        </w:rPr>
        <w:t xml:space="preserve">4</w:t>
      </w:r>
      <w:r>
        <w:rPr>
          <w:rFonts w:hint="default" w:ascii="宋体" w:hAnsi="宋体" w:eastAsia="宋体" w:cs="宋体"/>
          <w:sz w:val="21"/>
          <w:szCs w:val="21"/>
          <w:lang w:val="en-US" w:eastAsia="zh-CN"/>
        </w:rPr>
        <w:t xml:space="preserve">、</w:t>
      </w:r>
      <w:r>
        <w:rPr>
          <w:rFonts w:hint="default" w:ascii="宋体" w:hAnsi="宋体" w:cs="宋体"/>
          <w:sz w:val="21"/>
          <w:szCs w:val="21"/>
          <w:highlight w:val="none"/>
          <w:u w:val="none"/>
          <w:lang w:val="en-US" w:eastAsia="zh-CN"/>
        </w:rPr>
        <w:t xml:space="preserve">中标人需制定相关培训计划，在所有设备安装完成后负责对采购人进行不少于2个工作日的日常使用方面的培训，确保系统能够正常、有效地使用。</w:t>
      </w:r>
      <w:r/>
    </w:p>
    <w:p>
      <w:pPr>
        <w:numPr>
          <w:ilvl w:val="0"/>
          <w:numId w:val="0"/>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eastAsia="宋体" w:cs="宋体"/>
          <w:sz w:val="21"/>
          <w:szCs w:val="21"/>
          <w:lang w:val="en-US" w:eastAsia="zh-CN"/>
        </w:rPr>
        <w:t xml:space="preserve">5、</w:t>
      </w:r>
      <w:r>
        <w:rPr>
          <w:rFonts w:hint="default" w:ascii="宋体" w:hAnsi="宋体" w:cs="宋体"/>
          <w:sz w:val="21"/>
          <w:szCs w:val="21"/>
          <w:highlight w:val="none"/>
          <w:u w:val="none"/>
          <w:lang w:val="en-US" w:eastAsia="zh-CN"/>
        </w:rPr>
        <w:t xml:space="preserve">投标人须保证所投产品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left="0" w:firstLine="482"/>
        <w:keepLines w:val="0"/>
        <w:keepNext w:val="0"/>
        <w:pageBreakBefore w:val="0"/>
        <w:spacing w:line="360" w:lineRule="auto"/>
        <w:widowControl w:val="off"/>
        <w:rPr>
          <w:rFonts w:hint="default" w:ascii="宋体" w:hAnsi="宋体"/>
          <w:b/>
          <w:bCs/>
          <w:sz w:val="24"/>
          <w:szCs w:val="21"/>
          <w:lang w:val="en-US" w:eastAsia="zh-CN"/>
        </w:rPr>
        <w:outlineLvl w:val="1"/>
      </w:pPr>
      <w:r>
        <w:rPr>
          <w:rFonts w:hint="default" w:ascii="宋体" w:hAnsi="宋体"/>
          <w:b/>
          <w:bCs/>
          <w:sz w:val="24"/>
          <w:szCs w:val="21"/>
          <w:lang w:val="en-US" w:eastAsia="zh-CN"/>
        </w:rPr>
        <w:t xml:space="preserve">六、验收及测试：</w:t>
      </w:r>
      <w:r/>
    </w:p>
    <w:p>
      <w:p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1、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r/>
    </w:p>
    <w:p>
      <w:pPr>
        <w:numPr>
          <w:ilvl w:val="0"/>
          <w:numId w:val="3"/>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验收及测试内容包括货物的型号、规格、数量、外观质量、性能功能等是否符合规定，包装是否完好，安装调试是否合格，用户手册、原厂保修卡、随机资料及配件、随机工具等是否齐全。</w:t>
      </w:r>
      <w:r/>
    </w:p>
    <w:p>
      <w:pPr>
        <w:numPr>
          <w:ilvl w:val="0"/>
          <w:numId w:val="3"/>
        </w:numPr>
        <w:ind w:left="0" w:firstLine="420"/>
        <w:keepLines w:val="0"/>
        <w:keepNext w:val="0"/>
        <w:pageBreakBefore w:val="0"/>
        <w:spacing w:line="360" w:lineRule="auto"/>
        <w:widowControl w:val="off"/>
        <w:rPr>
          <w:rFonts w:hint="default" w:ascii="宋体" w:hAnsi="宋体" w:cs="宋体"/>
          <w:sz w:val="21"/>
          <w:szCs w:val="21"/>
          <w:highlight w:val="none"/>
          <w:u w:val="none"/>
          <w:lang w:val="en-US" w:eastAsia="zh-CN"/>
        </w:rPr>
      </w:pPr>
      <w:r>
        <w:rPr>
          <w:rFonts w:hint="default" w:ascii="宋体" w:hAnsi="宋体" w:cs="宋体"/>
          <w:sz w:val="21"/>
          <w:szCs w:val="21"/>
          <w:highlight w:val="none"/>
          <w:u w:val="none"/>
          <w:lang w:val="en-US" w:eastAsia="zh-CN"/>
        </w:rPr>
        <w:t xml:space="preserve">验收标准：符合设备本身的规格、技术条件、相关国家标准、招标文件的各项要求以及中标人承诺的其它指标。</w:t>
      </w:r>
      <w:r/>
    </w:p>
    <w:p>
      <w:pPr>
        <w:jc w:val="center"/>
        <w:spacing w:line="360" w:lineRule="auto"/>
        <w:rPr>
          <w:rFonts w:hint="eastAsia" w:ascii="宋体" w:hAnsi="宋体"/>
          <w:b/>
          <w:bCs/>
          <w:color w:val="000000"/>
          <w:sz w:val="32"/>
          <w:szCs w:val="32"/>
          <w:lang w:eastAsia="zh-CN"/>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bookmarkStart w:id="297" w:name="_Toc32069"/>
      <w:r/>
      <w:bookmarkStart w:id="298" w:name="_Toc21623"/>
      <w:r/>
      <w:bookmarkStart w:id="299" w:name="_Toc7772"/>
      <w:r/>
      <w:bookmarkStart w:id="300" w:name="_Toc150173461"/>
      <w:r/>
      <w:bookmarkStart w:id="301" w:name="_Toc5863"/>
      <w:r/>
      <w:bookmarkStart w:id="302" w:name="_Toc24514"/>
      <w:r>
        <w:rPr>
          <w:rFonts w:hint="eastAsia" w:ascii="宋体" w:hAnsi="宋体"/>
          <w:b/>
          <w:bCs/>
          <w:color w:val="000000"/>
          <w:sz w:val="32"/>
          <w:szCs w:val="32"/>
          <w:lang w:eastAsia="zh-CN"/>
        </w:rPr>
        <w:t xml:space="preserve">第五章 评标方法及评标标准</w:t>
      </w:r>
      <w:bookmarkEnd w:id="295"/>
      <w:r/>
      <w:bookmarkEnd w:id="297"/>
      <w:r/>
      <w:bookmarkEnd w:id="298"/>
      <w:r/>
      <w:bookmarkEnd w:id="299"/>
      <w:r/>
      <w:bookmarkEnd w:id="300"/>
      <w:r/>
      <w:bookmarkEnd w:id="301"/>
      <w:r/>
      <w:bookmarkEnd w:id="302"/>
      <w:r/>
      <w:r/>
    </w:p>
    <w:p>
      <w:pPr>
        <w:pStyle w:val="983"/>
        <w:ind w:firstLine="422"/>
        <w:rPr>
          <w:rFonts w:ascii="宋体" w:hAnsi="宋体"/>
          <w:b/>
          <w:sz w:val="21"/>
          <w:szCs w:val="21"/>
        </w:rPr>
        <w:outlineLvl w:val="1"/>
      </w:pPr>
      <w:r/>
      <w:bookmarkStart w:id="303" w:name="_Toc28525"/>
      <w:r/>
      <w:bookmarkStart w:id="304" w:name="_Toc10072"/>
      <w:r/>
      <w:bookmarkStart w:id="305" w:name="_Toc29971"/>
      <w:r>
        <w:rPr>
          <w:rFonts w:hint="eastAsia" w:ascii="宋体" w:hAnsi="宋体"/>
          <w:b/>
          <w:sz w:val="21"/>
          <w:szCs w:val="21"/>
        </w:rPr>
        <w:t xml:space="preserve">一、评标方法</w:t>
      </w:r>
      <w:bookmarkEnd w:id="303"/>
      <w:r/>
      <w:bookmarkEnd w:id="304"/>
      <w:r/>
      <w:bookmarkEnd w:id="305"/>
      <w:r/>
      <w:r/>
    </w:p>
    <w:p>
      <w:pPr>
        <w:pStyle w:val="983"/>
        <w:spacing w:before="0" w:after="0"/>
        <w:rPr>
          <w:rFonts w:ascii="宋体" w:hAnsi="宋体"/>
          <w:szCs w:val="21"/>
        </w:rPr>
      </w:pPr>
      <w:r>
        <w:rPr>
          <w:rFonts w:hint="eastAsia" w:ascii="宋体" w:hAnsi="宋体"/>
          <w:sz w:val="21"/>
          <w:szCs w:val="21"/>
        </w:rPr>
        <w:t xml:space="preserve">1、</w:t>
      </w:r>
      <w:r>
        <w:rPr>
          <w:rFonts w:hint="eastAsia" w:ascii="Calibri" w:hAnsi="Calibri"/>
          <w:sz w:val="21"/>
          <w:szCs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Calibri" w:hAnsi="Calibri"/>
          <w:sz w:val="21"/>
          <w:szCs w:val="22"/>
          <w:highlight w:val="none"/>
        </w:rPr>
        <w:t xml:space="preserve">且按照评审因素的量化指标评审得分最高的投标人为排名第一的中标候选人。投标人可同时进行</w:t>
      </w:r>
      <w:r>
        <w:rPr>
          <w:rFonts w:hint="eastAsia" w:ascii="Calibri" w:hAnsi="Calibri"/>
          <w:sz w:val="21"/>
          <w:szCs w:val="22"/>
          <w:highlight w:val="none"/>
          <w:lang w:val="en-US" w:eastAsia="zh-CN"/>
        </w:rPr>
        <w:t xml:space="preserve">2</w:t>
      </w:r>
      <w:r>
        <w:rPr>
          <w:rFonts w:hint="eastAsia" w:ascii="Calibri" w:hAnsi="Calibri"/>
          <w:sz w:val="21"/>
          <w:szCs w:val="22"/>
          <w:highlight w:val="none"/>
        </w:rPr>
        <w:t xml:space="preserve">个采购包的投标，但最多只能中一个采购包。评标时，依开标顺序（按采购包1到采购包</w:t>
      </w:r>
      <w:r>
        <w:rPr>
          <w:rFonts w:hint="eastAsia" w:ascii="Calibri" w:hAnsi="Calibri"/>
          <w:sz w:val="21"/>
          <w:szCs w:val="22"/>
          <w:highlight w:val="none"/>
          <w:lang w:val="en-US" w:eastAsia="zh-CN"/>
        </w:rPr>
        <w:t xml:space="preserve">2</w:t>
      </w:r>
      <w:r>
        <w:rPr>
          <w:rFonts w:hint="eastAsia" w:ascii="Calibri" w:hAnsi="Calibri"/>
          <w:sz w:val="21"/>
          <w:szCs w:val="22"/>
          <w:highlight w:val="none"/>
        </w:rPr>
        <w:t xml:space="preserve">自然顺序开标），确定该采购包的中标供应商，供应商中标后其不再具有其他采购包的中标资格。</w:t>
      </w:r>
      <w:r/>
    </w:p>
    <w:p>
      <w:pPr>
        <w:ind w:firstLine="422"/>
        <w:spacing w:line="360" w:lineRule="auto"/>
        <w:rPr>
          <w:rFonts w:ascii="宋体" w:hAnsi="宋体"/>
          <w:b/>
          <w:szCs w:val="21"/>
        </w:rPr>
        <w:outlineLvl w:val="1"/>
      </w:pPr>
      <w:r/>
      <w:bookmarkStart w:id="306" w:name="_Toc3797"/>
      <w:r/>
      <w:bookmarkStart w:id="307" w:name="_Toc449016388"/>
      <w:r/>
      <w:bookmarkStart w:id="308" w:name="_Toc449017024"/>
      <w:r/>
      <w:bookmarkStart w:id="309" w:name="_Toc26045"/>
      <w:r/>
      <w:bookmarkStart w:id="310" w:name="_Toc4655"/>
      <w:r>
        <w:rPr>
          <w:rFonts w:ascii="宋体" w:hAnsi="宋体"/>
          <w:b/>
          <w:szCs w:val="21"/>
        </w:rPr>
        <w:t xml:space="preserve">二、</w:t>
      </w:r>
      <w:r>
        <w:rPr>
          <w:rFonts w:hint="eastAsia" w:ascii="宋体" w:hAnsi="宋体"/>
          <w:b/>
          <w:szCs w:val="21"/>
        </w:rPr>
        <w:t xml:space="preserve">政府采购政策功能落实</w:t>
      </w:r>
      <w:bookmarkEnd w:id="306"/>
      <w:r/>
      <w:bookmarkEnd w:id="307"/>
      <w:r/>
      <w:bookmarkEnd w:id="308"/>
      <w:r/>
      <w:bookmarkEnd w:id="309"/>
      <w:r/>
      <w:bookmarkEnd w:id="310"/>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3"/>
        <w:ind w:firstLine="420"/>
        <w:rPr>
          <w:rFonts w:ascii="宋体" w:hAnsi="宋体"/>
          <w:sz w:val="21"/>
          <w:szCs w:val="21"/>
        </w:rPr>
      </w:pPr>
      <w:r/>
      <w:bookmarkStart w:id="311" w:name="_Toc11869"/>
      <w:r/>
      <w:bookmarkStart w:id="312" w:name="_Toc26152"/>
      <w:r>
        <w:rPr>
          <w:rFonts w:hint="eastAsia" w:ascii="宋体" w:hAnsi="宋体"/>
          <w:sz w:val="21"/>
          <w:szCs w:val="21"/>
        </w:rPr>
        <w:t xml:space="preserve">1、小微型企业价格扣除</w:t>
      </w:r>
      <w:bookmarkEnd w:id="311"/>
      <w:r/>
      <w:bookmarkEnd w:id="312"/>
      <w:r/>
      <w:r/>
    </w:p>
    <w:p>
      <w:pPr>
        <w:pStyle w:val="983"/>
        <w:ind w:firstLine="420"/>
        <w:rPr>
          <w:rFonts w:ascii="宋体" w:hAnsi="宋体"/>
          <w:sz w:val="21"/>
          <w:szCs w:val="21"/>
        </w:rPr>
      </w:pPr>
      <w:r>
        <w:rPr>
          <w:rFonts w:hint="eastAsia" w:ascii="宋体" w:hAnsi="宋体"/>
          <w:sz w:val="21"/>
          <w:szCs w:val="21"/>
        </w:rPr>
        <w:t xml:space="preserve">（1）本项目对小型和微型企业产品给予</w:t>
      </w:r>
      <w:r>
        <w:rPr>
          <w:rFonts w:hint="eastAsia" w:ascii="宋体" w:hAnsi="宋体"/>
          <w:sz w:val="21"/>
          <w:szCs w:val="21"/>
          <w:u w:val="single"/>
          <w:lang w:val="en-US" w:eastAsia="zh-CN"/>
        </w:rPr>
        <w:t xml:space="preserve">20%</w:t>
      </w:r>
      <w:r>
        <w:rPr>
          <w:rFonts w:hint="eastAsia" w:ascii="宋体" w:hAnsi="宋体"/>
          <w:sz w:val="21"/>
          <w:szCs w:val="21"/>
        </w:rPr>
        <w:t xml:space="preserve">的扣除价格，用扣除后的价格参与评审。</w:t>
      </w:r>
      <w:r/>
    </w:p>
    <w:p>
      <w:pPr>
        <w:pStyle w:val="983"/>
        <w:ind w:firstLine="42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983"/>
        <w:ind w:firstLine="420"/>
        <w:rPr>
          <w:rFonts w:ascii="宋体" w:hAnsi="宋体"/>
          <w:sz w:val="21"/>
          <w:szCs w:val="21"/>
        </w:rPr>
      </w:pPr>
      <w:r/>
      <w:bookmarkStart w:id="313" w:name="_Toc23434"/>
      <w:r/>
      <w:bookmarkStart w:id="314" w:name="_Toc32176"/>
      <w:r>
        <w:rPr>
          <w:rFonts w:hint="eastAsia" w:ascii="宋体" w:hAnsi="宋体"/>
          <w:sz w:val="21"/>
          <w:szCs w:val="21"/>
        </w:rPr>
        <w:t xml:space="preserve">2、残疾人福利单位价格扣除</w:t>
      </w:r>
      <w:bookmarkEnd w:id="313"/>
      <w:r/>
      <w:bookmarkEnd w:id="314"/>
      <w:r/>
      <w:r/>
    </w:p>
    <w:p>
      <w:pPr>
        <w:pStyle w:val="983"/>
        <w:ind w:firstLine="420"/>
        <w:rPr>
          <w:rFonts w:ascii="宋体" w:hAnsi="宋体"/>
          <w:sz w:val="21"/>
          <w:szCs w:val="21"/>
        </w:rPr>
      </w:pPr>
      <w:r>
        <w:rPr>
          <w:rFonts w:hint="eastAsia" w:ascii="宋体" w:hAnsi="宋体"/>
          <w:sz w:val="21"/>
          <w:szCs w:val="21"/>
        </w:rPr>
        <w:t xml:space="preserve">（1）本项目对残疾人福利性单位视同小型、微型企业，给予</w:t>
      </w:r>
      <w:r>
        <w:rPr>
          <w:rFonts w:hint="eastAsia" w:ascii="宋体" w:hAnsi="宋体"/>
          <w:sz w:val="21"/>
          <w:szCs w:val="21"/>
          <w:u w:val="single"/>
          <w:lang w:val="en-US" w:eastAsia="zh-CN"/>
        </w:rPr>
        <w:t xml:space="preserve">20%</w:t>
      </w:r>
      <w:r>
        <w:rPr>
          <w:rFonts w:hint="eastAsia" w:ascii="宋体" w:hAnsi="宋体"/>
          <w:sz w:val="21"/>
          <w:szCs w:val="21"/>
        </w:rPr>
        <w:t xml:space="preserve">的价格扣除，用扣除后的价格参与评审。</w:t>
      </w:r>
      <w:r/>
    </w:p>
    <w:p>
      <w:pPr>
        <w:pStyle w:val="983"/>
        <w:ind w:firstLine="42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83"/>
        <w:ind w:firstLine="420"/>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83"/>
        <w:ind w:firstLine="420"/>
        <w:rPr>
          <w:rFonts w:ascii="宋体" w:hAnsi="宋体"/>
          <w:sz w:val="21"/>
          <w:szCs w:val="21"/>
        </w:rPr>
      </w:pPr>
      <w:r/>
      <w:bookmarkStart w:id="315" w:name="_Toc31272"/>
      <w:r/>
      <w:bookmarkStart w:id="316" w:name="_Toc18929"/>
      <w:r>
        <w:rPr>
          <w:rFonts w:hint="eastAsia" w:ascii="宋体" w:hAnsi="宋体"/>
          <w:sz w:val="21"/>
          <w:szCs w:val="21"/>
        </w:rPr>
        <w:t xml:space="preserve">3、监狱和戒毒企业价格扣除</w:t>
      </w:r>
      <w:bookmarkEnd w:id="315"/>
      <w:r/>
      <w:bookmarkEnd w:id="316"/>
      <w:r/>
      <w:r/>
    </w:p>
    <w:p>
      <w:pPr>
        <w:pStyle w:val="983"/>
        <w:ind w:firstLine="420"/>
        <w:rPr>
          <w:rFonts w:ascii="宋体" w:hAnsi="宋体"/>
          <w:sz w:val="21"/>
          <w:szCs w:val="21"/>
        </w:rPr>
      </w:pPr>
      <w:r>
        <w:rPr>
          <w:rFonts w:hint="eastAsia" w:ascii="宋体" w:hAnsi="宋体"/>
          <w:sz w:val="21"/>
          <w:szCs w:val="21"/>
        </w:rPr>
        <w:t xml:space="preserve">（1）本项目对监狱和戒毒企业（简称监狱企业）视同小型、微型企业，给予</w:t>
      </w:r>
      <w:r>
        <w:rPr>
          <w:rFonts w:hint="eastAsia" w:ascii="宋体" w:hAnsi="宋体"/>
          <w:sz w:val="21"/>
          <w:szCs w:val="21"/>
          <w:u w:val="single"/>
          <w:lang w:val="en-US" w:eastAsia="zh-CN"/>
        </w:rPr>
        <w:t xml:space="preserve">20%</w:t>
      </w:r>
      <w:r>
        <w:rPr>
          <w:rFonts w:hint="eastAsia" w:ascii="宋体" w:hAnsi="宋体"/>
          <w:sz w:val="21"/>
          <w:szCs w:val="21"/>
        </w:rPr>
        <w:t xml:space="preserve">的价格扣除，用扣除后的价格参与评审。</w:t>
      </w:r>
      <w:r/>
    </w:p>
    <w:p>
      <w:pPr>
        <w:pStyle w:val="983"/>
        <w:ind w:firstLine="42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3"/>
        <w:ind w:firstLine="42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983"/>
        <w:ind w:firstLine="42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83"/>
        <w:ind w:firstLine="420"/>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lang w:val="en-US" w:eastAsia="zh-CN"/>
        </w:rPr>
        <w:t xml:space="preserve">6</w:t>
      </w:r>
      <w:r>
        <w:rPr>
          <w:rFonts w:hint="eastAsia" w:ascii="宋体" w:hAnsi="宋体"/>
          <w:sz w:val="21"/>
          <w:szCs w:val="21"/>
        </w:rPr>
        <w:t xml:space="preserve">%的价格扣除，用扣除后的价格参与评审。 </w:t>
      </w:r>
      <w:r/>
    </w:p>
    <w:p>
      <w:pPr>
        <w:spacing w:line="480" w:lineRule="auto"/>
        <w:rPr>
          <w:rFonts w:ascii="宋体" w:hAnsi="宋体"/>
          <w:color w:val="ff0000"/>
          <w:szCs w:val="21"/>
          <w:highlight w:val="none"/>
        </w:rPr>
      </w:pPr>
      <w:r>
        <w:rPr>
          <w:rFonts w:hint="eastAsia" w:ascii="宋体" w:hAnsi="宋体" w:cs="宋体"/>
          <w:b/>
          <w:color w:val="ff0000"/>
          <w:szCs w:val="21"/>
          <w:highlight w:val="none"/>
        </w:rPr>
        <w:t xml:space="preserve">注：本项目专门面对中小企业采购，故对小微、残疾人和监狱戒毒企业不做价格扣除优惠。</w:t>
      </w:r>
      <w:r/>
    </w:p>
    <w:p>
      <w:pPr>
        <w:ind w:left="0" w:right="0" w:firstLine="422"/>
        <w:spacing w:before="0" w:after="0" w:line="360" w:lineRule="auto"/>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三、采购本国产品的支持政策</w:t>
      </w:r>
      <w:r>
        <w:rPr>
          <w:rFonts w:ascii="SimSun" w:hAnsi="SimSun" w:eastAsia="SimSun" w:cs="SimSun"/>
          <w:b/>
          <w:bCs/>
          <w:color w:val="000000"/>
          <w:sz w:val="21"/>
          <w:szCs w:val="21"/>
          <w:highlight w:val="none"/>
        </w:rPr>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3.1 </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Calibri" w:hAnsi="Calibri" w:eastAsia="Calibri" w:cs="Calibri"/>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3.2 </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Calibri" w:hAnsi="Calibri" w:eastAsia="Calibri" w:cs="Calibri"/>
          <w:color w:val="000000"/>
          <w:sz w:val="21"/>
        </w:rPr>
        <w:t xml:space="preserve">80%</w:t>
      </w:r>
      <w:r>
        <w:rPr>
          <w:rFonts w:ascii="SimSun" w:hAnsi="SimSun" w:eastAsia="SimSun" w:cs="SimSun"/>
          <w:color w:val="000000"/>
          <w:sz w:val="21"/>
        </w:rPr>
        <w:t xml:space="preserve">以上时（供应商需在“第六章 投标文件格式”的“附件</w:t>
      </w:r>
      <w:r>
        <w:rPr>
          <w:rFonts w:ascii="Calibri" w:hAnsi="Calibri" w:eastAsia="Calibri" w:cs="Calibri"/>
          <w:color w:val="000000"/>
          <w:sz w:val="21"/>
        </w:rPr>
        <w:t xml:space="preserve">2 </w:t>
      </w:r>
      <w:r>
        <w:rPr>
          <w:rFonts w:ascii="SimSun" w:hAnsi="SimSun" w:eastAsia="SimSun" w:cs="SimSun"/>
          <w:color w:val="000000"/>
          <w:sz w:val="21"/>
        </w:rPr>
        <w:t xml:space="preserve">投标分项报价表”中填写比例数值），依法对该供应商提供的全部产品给予价格评审优惠，即对该供应商提供的全部产品的总报价给予</w:t>
      </w:r>
      <w:r>
        <w:rPr>
          <w:rFonts w:ascii="Calibri" w:hAnsi="Calibri" w:eastAsia="Calibri" w:cs="Calibri"/>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Calibri" w:hAnsi="Calibri" w:eastAsia="Calibri" w:cs="Calibri"/>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3.3 </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3.4 </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3.5 </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Calibri" w:hAnsi="Calibri" w:eastAsia="Calibri" w:cs="Calibri"/>
          <w:color w:val="000000"/>
          <w:sz w:val="21"/>
        </w:rPr>
        <w:t xml:space="preserve">2025</w:t>
      </w:r>
      <w:r>
        <w:rPr>
          <w:rFonts w:ascii="SimSun" w:hAnsi="SimSun" w:eastAsia="SimSun" w:cs="SimSun"/>
          <w:color w:val="000000"/>
          <w:sz w:val="21"/>
        </w:rPr>
        <w:t xml:space="preserve">〕</w:t>
      </w:r>
      <w:r>
        <w:rPr>
          <w:rFonts w:ascii="Calibri" w:hAnsi="Calibri" w:eastAsia="Calibri" w:cs="Calibri"/>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注：本项目不接受进口产品，故对投标人不做价格扣除优惠。</w:t>
      </w:r>
      <w:r/>
    </w:p>
    <w:p>
      <w:pPr>
        <w:pStyle w:val="983"/>
        <w:numPr>
          <w:ilvl w:val="0"/>
          <w:numId w:val="0"/>
        </w:numPr>
        <w:ind w:firstLine="422"/>
        <w:rPr>
          <w:highlight w:val="none"/>
        </w:rPr>
        <w:outlineLvl w:val="1"/>
      </w:pPr>
      <w:r>
        <w:rPr>
          <w:highlight w:val="none"/>
        </w:rPr>
      </w:r>
      <w:r>
        <w:rPr>
          <w:highlight w:val="none"/>
        </w:rPr>
      </w:r>
      <w:r/>
    </w:p>
    <w:p>
      <w:pPr>
        <w:pStyle w:val="983"/>
        <w:numPr>
          <w:ilvl w:val="0"/>
          <w:numId w:val="0"/>
        </w:numPr>
        <w:ind w:firstLine="422"/>
        <w:rPr>
          <w:highlight w:val="none"/>
        </w:rPr>
        <w:outlineLvl w:val="1"/>
      </w:pPr>
      <w:r>
        <w:rPr>
          <w:highlight w:val="none"/>
        </w:rPr>
      </w:r>
      <w:r>
        <w:rPr>
          <w:highlight w:val="none"/>
        </w:rPr>
      </w:r>
      <w:r/>
    </w:p>
    <w:p>
      <w:pPr>
        <w:pStyle w:val="983"/>
        <w:numPr>
          <w:ilvl w:val="0"/>
          <w:numId w:val="0"/>
        </w:numPr>
        <w:ind w:firstLine="422"/>
        <w:rPr>
          <w:highlight w:val="none"/>
        </w:rPr>
        <w:outlineLvl w:val="1"/>
      </w:pPr>
      <w:r>
        <w:rPr>
          <w:highlight w:val="none"/>
        </w:rPr>
      </w:r>
      <w:r>
        <w:rPr>
          <w:highlight w:val="none"/>
        </w:rPr>
      </w:r>
      <w:r/>
    </w:p>
    <w:p>
      <w:pPr>
        <w:pStyle w:val="983"/>
        <w:numPr>
          <w:ilvl w:val="0"/>
          <w:numId w:val="0"/>
        </w:numPr>
        <w:ind w:firstLine="422"/>
        <w:rPr>
          <w:highlight w:val="none"/>
        </w:rPr>
        <w:outlineLvl w:val="1"/>
      </w:pPr>
      <w:r>
        <w:rPr>
          <w:highlight w:val="none"/>
        </w:rPr>
      </w:r>
      <w:r>
        <w:rPr>
          <w:highlight w:val="none"/>
        </w:rPr>
      </w:r>
      <w:r/>
    </w:p>
    <w:p>
      <w:pPr>
        <w:pStyle w:val="983"/>
        <w:numPr>
          <w:ilvl w:val="0"/>
          <w:numId w:val="0"/>
        </w:numPr>
        <w:ind w:firstLine="422"/>
        <w:rPr>
          <w:highlight w:val="none"/>
        </w:rPr>
        <w:outlineLvl w:val="1"/>
      </w:pPr>
      <w:r>
        <w:rPr>
          <w:highlight w:val="none"/>
        </w:rPr>
      </w:r>
      <w:r>
        <w:rPr>
          <w:highlight w:val="none"/>
        </w:rPr>
      </w:r>
      <w:r/>
    </w:p>
    <w:p>
      <w:pPr>
        <w:pStyle w:val="983"/>
        <w:numPr>
          <w:ilvl w:val="0"/>
          <w:numId w:val="0"/>
        </w:numPr>
        <w:ind w:firstLine="422"/>
        <w:rPr>
          <w:highlight w:val="none"/>
        </w:rPr>
        <w:outlineLvl w:val="1"/>
      </w:pPr>
      <w:r/>
      <w:bookmarkStart w:id="317" w:name="_Toc10201"/>
      <w:r/>
      <w:bookmarkStart w:id="318" w:name="_Toc1293"/>
      <w:r/>
      <w:bookmarkStart w:id="319" w:name="_Toc3982"/>
      <w:r>
        <w:rPr>
          <w:rFonts w:hint="eastAsia" w:ascii="宋体" w:hAnsi="宋体" w:eastAsia="宋体" w:cs="Times New Roman"/>
          <w:b/>
          <w:sz w:val="21"/>
          <w:szCs w:val="21"/>
        </w:rPr>
        <w:t xml:space="preserve">四</w:t>
      </w:r>
      <w:r>
        <w:rPr>
          <w:rFonts w:hint="eastAsia" w:ascii="宋体" w:hAnsi="宋体" w:eastAsia="宋体" w:cs="Times New Roman"/>
          <w:b/>
          <w:sz w:val="21"/>
          <w:szCs w:val="21"/>
        </w:rPr>
        <w:t xml:space="preserve">、</w:t>
      </w:r>
      <w:r>
        <w:rPr>
          <w:rFonts w:hint="eastAsia" w:ascii="宋体" w:hAnsi="宋体"/>
          <w:b/>
          <w:sz w:val="21"/>
          <w:szCs w:val="21"/>
        </w:rPr>
        <w:t xml:space="preserve">评标标准</w:t>
      </w:r>
      <w:bookmarkEnd w:id="317"/>
      <w:r/>
      <w:bookmarkEnd w:id="318"/>
      <w:r/>
      <w:bookmarkEnd w:id="319"/>
      <w:r/>
      <w:r/>
    </w:p>
    <w:p>
      <w:pPr>
        <w:pStyle w:val="983"/>
        <w:numPr>
          <w:ilvl w:val="0"/>
          <w:numId w:val="0"/>
        </w:numPr>
        <w:rPr>
          <w:rFonts w:hint="default" w:ascii="宋体" w:hAnsi="宋体" w:eastAsia="宋体"/>
          <w:b/>
          <w:sz w:val="21"/>
          <w:szCs w:val="21"/>
          <w:highlight w:val="none"/>
          <w:lang w:val="en-US" w:eastAsia="zh-CN"/>
        </w:rPr>
        <w:outlineLvl w:val="1"/>
      </w:pPr>
      <w:r>
        <w:rPr>
          <w:rFonts w:hint="eastAsia" w:ascii="宋体" w:hAnsi="宋体"/>
          <w:b/>
          <w:sz w:val="21"/>
          <w:szCs w:val="21"/>
          <w:highlight w:val="none"/>
          <w:lang w:val="en-US" w:eastAsia="zh-CN"/>
        </w:rPr>
        <w:t xml:space="preserve">采购包1：</w:t>
      </w:r>
      <w:r/>
    </w:p>
    <w:tbl>
      <w:tblPr>
        <w:tblStyle w:val="759"/>
        <w:tblW w:w="9556" w:type="dxa"/>
        <w:tblInd w:w="-28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88"/>
        <w:gridCol w:w="1180"/>
        <w:gridCol w:w="1593"/>
        <w:gridCol w:w="6295"/>
      </w:tblGrid>
      <w:tr>
        <w:trPr>
          <w:trHeight w:val="790"/>
        </w:trPr>
        <w:tc>
          <w:tcPr>
            <w:tcW w:w="488" w:type="dxa"/>
            <w:vAlign w:val="center"/>
            <w:textDirection w:val="lrTb"/>
            <w:noWrap w:val="false"/>
          </w:tcPr>
          <w:p>
            <w:pPr>
              <w:spacing w:line="320" w:lineRule="exact"/>
              <w:widowControl/>
              <w:rPr>
                <w:rFonts w:ascii="宋体" w:hAnsi="宋体"/>
              </w:rPr>
            </w:pPr>
            <w:r/>
            <w:bookmarkStart w:id="320" w:name="_Hlk201534898"/>
            <w:r/>
            <w:bookmarkStart w:id="321" w:name="OLE_LINK8"/>
            <w:r>
              <w:rPr>
                <w:rFonts w:hint="eastAsia" w:ascii="宋体" w:hAnsi="宋体"/>
              </w:rPr>
              <w:t xml:space="preserve">序号</w:t>
            </w:r>
            <w:r/>
          </w:p>
        </w:tc>
        <w:tc>
          <w:tcPr>
            <w:tcW w:w="1180" w:type="dxa"/>
            <w:vAlign w:val="center"/>
            <w:textDirection w:val="lrTb"/>
            <w:noWrap w:val="false"/>
          </w:tcPr>
          <w:p>
            <w:pPr>
              <w:jc w:val="center"/>
              <w:spacing w:line="320" w:lineRule="exact"/>
              <w:widowControl/>
              <w:rPr>
                <w:rFonts w:ascii="宋体" w:hAnsi="宋体"/>
              </w:rPr>
            </w:pPr>
            <w:r>
              <w:rPr>
                <w:rFonts w:hint="eastAsia" w:ascii="宋体" w:hAnsi="宋体"/>
              </w:rPr>
              <w:t xml:space="preserve">评分因素</w:t>
            </w:r>
            <w:r/>
          </w:p>
        </w:tc>
        <w:tc>
          <w:tcPr>
            <w:tcW w:w="1593" w:type="dxa"/>
            <w:vAlign w:val="center"/>
            <w:textDirection w:val="lrTb"/>
            <w:noWrap w:val="false"/>
          </w:tcPr>
          <w:p>
            <w:pPr>
              <w:jc w:val="center"/>
              <w:spacing w:line="320" w:lineRule="exact"/>
              <w:widowControl/>
              <w:rPr>
                <w:rFonts w:ascii="宋体" w:hAnsi="宋体"/>
              </w:rPr>
            </w:pPr>
            <w:r>
              <w:rPr>
                <w:rFonts w:hint="eastAsia" w:ascii="宋体" w:hAnsi="宋体"/>
              </w:rPr>
              <w:t xml:space="preserve">分值分配</w:t>
            </w:r>
            <w:r/>
          </w:p>
        </w:tc>
        <w:tc>
          <w:tcPr>
            <w:tcW w:w="6295" w:type="dxa"/>
            <w:vAlign w:val="center"/>
            <w:textDirection w:val="lrTb"/>
            <w:noWrap w:val="false"/>
          </w:tcPr>
          <w:p>
            <w:pPr>
              <w:jc w:val="center"/>
              <w:spacing w:line="320" w:lineRule="exact"/>
              <w:widowControl/>
              <w:rPr>
                <w:rFonts w:ascii="宋体" w:hAnsi="宋体"/>
              </w:rPr>
            </w:pPr>
            <w:r>
              <w:rPr>
                <w:rFonts w:hint="eastAsia" w:ascii="宋体" w:hAnsi="宋体"/>
              </w:rPr>
              <w:t xml:space="preserve">评分内容及办法</w:t>
            </w:r>
            <w:r/>
          </w:p>
        </w:tc>
      </w:tr>
      <w:tr>
        <w:trPr>
          <w:trHeight w:val="1430"/>
        </w:trPr>
        <w:tc>
          <w:tcPr>
            <w:tcW w:w="488" w:type="dxa"/>
            <w:vAlign w:val="center"/>
            <w:textDirection w:val="lrTb"/>
            <w:noWrap w:val="false"/>
          </w:tcPr>
          <w:p>
            <w:pPr>
              <w:spacing w:line="320" w:lineRule="exact"/>
              <w:widowControl/>
              <w:rPr>
                <w:rFonts w:hint="eastAsia" w:ascii="宋体" w:hAnsi="宋体" w:eastAsia="宋体"/>
                <w:lang w:val="en-US" w:eastAsia="zh-CN"/>
              </w:rPr>
            </w:pPr>
            <w:r>
              <w:rPr>
                <w:rFonts w:hint="eastAsia" w:ascii="宋体" w:hAnsi="宋体"/>
                <w:lang w:val="en-US" w:eastAsia="zh-CN"/>
              </w:rPr>
              <w:t xml:space="preserve">1</w:t>
            </w:r>
            <w:r/>
          </w:p>
        </w:tc>
        <w:tc>
          <w:tcPr>
            <w:gridSpan w:val="2"/>
            <w:tcW w:w="2773" w:type="dxa"/>
            <w:vAlign w:val="center"/>
            <w:textDirection w:val="lrTb"/>
            <w:noWrap w:val="false"/>
          </w:tcPr>
          <w:p>
            <w:pPr>
              <w:jc w:val="center"/>
              <w:spacing w:line="320" w:lineRule="exact"/>
              <w:widowControl/>
              <w:rPr>
                <w:rFonts w:hint="eastAsia" w:ascii="宋体" w:hAnsi="宋体" w:eastAsia="宋体"/>
                <w:lang w:val="en-US" w:eastAsia="zh-CN"/>
              </w:rPr>
            </w:pPr>
            <w:r>
              <w:rPr>
                <w:rFonts w:hint="eastAsia" w:ascii="宋体" w:hAnsi="宋体"/>
                <w:lang w:val="en-US" w:eastAsia="zh-CN"/>
              </w:rPr>
              <w:t xml:space="preserve">价格部分（30分）</w:t>
            </w:r>
            <w:r/>
          </w:p>
        </w:tc>
        <w:tc>
          <w:tcPr>
            <w:tcW w:w="6295" w:type="dxa"/>
            <w:vAlign w:val="center"/>
            <w:textDirection w:val="lrTb"/>
            <w:noWrap w:val="false"/>
          </w:tcPr>
          <w:p>
            <w:pPr>
              <w:jc w:val="left"/>
              <w:spacing w:line="320" w:lineRule="exact"/>
              <w:widowControl/>
              <w:rPr>
                <w:rFonts w:hint="eastAsia"/>
              </w:rPr>
            </w:pPr>
            <w:r>
              <w:rPr>
                <w:rFonts w:hint="eastAsia" w:ascii="宋体" w:hAnsi="宋体" w:eastAsia="宋体" w:cs="宋体"/>
                <w:color w:val="auto"/>
                <w:sz w:val="21"/>
                <w:szCs w:val="21"/>
                <w:highlight w:val="none"/>
              </w:rPr>
              <w:t xml:space="preserve">本项目价格分采用低价优先法计算，即满足招标文件要求且投标价格最低的投标报价为评标基准价，其价格分为满分。其他投标人的价格分</w:t>
            </w:r>
            <w:r>
              <w:rPr>
                <w:rFonts w:hint="eastAsia" w:ascii="宋体" w:hAnsi="宋体"/>
              </w:rPr>
              <w:t xml:space="preserve">按照下列公式计算</w:t>
            </w:r>
            <w:r>
              <w:rPr>
                <w:rFonts w:hint="eastAsia" w:ascii="宋体" w:hAnsi="宋体"/>
                <w:lang w:eastAsia="zh-CN"/>
              </w:rPr>
              <w:t xml:space="preserve">：</w:t>
            </w:r>
            <w:r>
              <w:rPr>
                <w:rFonts w:hint="eastAsia" w:ascii="宋体" w:hAnsi="宋体"/>
              </w:rPr>
              <w:t xml:space="preserve">投标报价得分=(评标基准价</w:t>
            </w:r>
            <w:r>
              <w:rPr>
                <w:rFonts w:hint="eastAsia" w:ascii="宋体" w:hAnsi="宋体"/>
                <w:lang w:val="en-US" w:eastAsia="zh-CN"/>
              </w:rPr>
              <w:t xml:space="preserve">/</w:t>
            </w:r>
            <w:r>
              <w:rPr>
                <w:rFonts w:hint="eastAsia" w:ascii="宋体" w:hAnsi="宋体"/>
              </w:rPr>
              <w:t xml:space="preserve">投标报价)×</w:t>
            </w:r>
            <w:r>
              <w:rPr>
                <w:rFonts w:hint="eastAsia" w:ascii="宋体" w:hAnsi="宋体"/>
                <w:lang w:val="en-US" w:eastAsia="zh-CN"/>
              </w:rPr>
              <w:t xml:space="preserve">30</w:t>
            </w:r>
            <w:r>
              <w:rPr>
                <w:rFonts w:hint="eastAsia" w:ascii="宋体" w:hAnsi="宋体"/>
              </w:rPr>
              <w:t xml:space="preserve">×100%（保留两位小数）</w:t>
            </w:r>
            <w:r/>
          </w:p>
        </w:tc>
      </w:tr>
      <w:tr>
        <w:trPr>
          <w:trHeight w:val="1705"/>
        </w:trPr>
        <w:tc>
          <w:tcPr>
            <w:tcW w:w="488" w:type="dxa"/>
            <w:vAlign w:val="center"/>
            <w:textDirection w:val="lrTb"/>
            <w:noWrap w:val="false"/>
          </w:tcPr>
          <w:p>
            <w:pPr>
              <w:spacing w:line="320" w:lineRule="exact"/>
              <w:widowControl/>
              <w:rPr>
                <w:rFonts w:hint="default" w:ascii="宋体" w:hAnsi="宋体"/>
                <w:lang w:val="en-US" w:eastAsia="zh-CN"/>
              </w:rPr>
            </w:pPr>
            <w:r>
              <w:rPr>
                <w:rFonts w:hint="eastAsia" w:ascii="宋体" w:hAnsi="宋体"/>
                <w:lang w:val="en-US" w:eastAsia="zh-CN"/>
              </w:rPr>
              <w:t xml:space="preserve">2</w:t>
            </w:r>
            <w:r/>
          </w:p>
        </w:tc>
        <w:tc>
          <w:tcPr>
            <w:gridSpan w:val="2"/>
            <w:tcW w:w="2773" w:type="dxa"/>
            <w:vAlign w:val="center"/>
            <w:textDirection w:val="lrTb"/>
            <w:noWrap w:val="false"/>
          </w:tcPr>
          <w:p>
            <w:pPr>
              <w:jc w:val="center"/>
              <w:spacing w:line="320" w:lineRule="exact"/>
              <w:widowControl/>
              <w:rPr>
                <w:rFonts w:hint="eastAsia" w:ascii="宋体" w:hAnsi="宋体"/>
                <w:lang w:val="en-US" w:eastAsia="zh-CN"/>
              </w:rPr>
            </w:pPr>
            <w:r>
              <w:rPr>
                <w:rFonts w:hint="eastAsia" w:ascii="宋体" w:hAnsi="宋体" w:cs="Times New Roman"/>
                <w:lang w:val="en-US" w:eastAsia="zh-CN"/>
              </w:rPr>
              <w:t xml:space="preserve">技术性能参数响应性（15）</w:t>
            </w:r>
            <w:r/>
          </w:p>
        </w:tc>
        <w:tc>
          <w:tcPr>
            <w:tcW w:w="629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投标货物的配置及技术性能参数全部符合招标要求的得基本分</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分；其中带▲项（16条）为重要技术参数，每负偏离一项扣0.4分；其余参数（9</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条）每负偏离一项扣0.1分，最低得0分。</w:t>
            </w:r>
            <w:r>
              <w:rPr>
                <w:rFonts w:hint="eastAsia" w:ascii="宋体" w:hAnsi="宋体" w:eastAsia="宋体" w:cs="宋体"/>
                <w:b/>
                <w:bCs/>
                <w:color w:val="auto"/>
                <w:sz w:val="21"/>
                <w:szCs w:val="21"/>
                <w:highlight w:val="none"/>
              </w:rPr>
              <w:t xml:space="preserve">注：带“▲”项须根据招标文件要求提供相关证明材料，如未提供或不符合要求的则视为负偏离。对通过虚假材料中标者，货到验收技术参数与投标文件不符时，中标无效，采购方可以拒收货，拒付款，并且供货方必须承担相应的法律责任。</w:t>
            </w:r>
            <w:r/>
          </w:p>
        </w:tc>
      </w:tr>
      <w:tr>
        <w:trPr>
          <w:trHeight w:val="2100"/>
        </w:trPr>
        <w:tc>
          <w:tcPr>
            <w:tcW w:w="488" w:type="dxa"/>
            <w:vAlign w:val="center"/>
            <w:vMerge w:val="restart"/>
            <w:textDirection w:val="lrTb"/>
            <w:noWrap w:val="false"/>
          </w:tcPr>
          <w:p>
            <w:pPr>
              <w:jc w:val="center"/>
              <w:spacing w:line="320" w:lineRule="exact"/>
              <w:widowControl/>
              <w:rPr>
                <w:rFonts w:hint="eastAsia" w:ascii="宋体" w:hAnsi="宋体"/>
                <w:lang w:val="en-US" w:eastAsia="zh-CN"/>
              </w:rPr>
            </w:pPr>
            <w:r>
              <w:rPr>
                <w:rFonts w:hint="eastAsia" w:ascii="宋体" w:hAnsi="宋体"/>
                <w:lang w:val="en-US" w:eastAsia="zh-CN"/>
              </w:rPr>
            </w:r>
            <w:r/>
          </w:p>
          <w:p>
            <w:pPr>
              <w:jc w:val="center"/>
              <w:spacing w:line="320" w:lineRule="exact"/>
              <w:widowControl/>
              <w:rPr>
                <w:rFonts w:hint="eastAsia" w:ascii="宋体" w:hAnsi="宋体"/>
                <w:lang w:val="en-US" w:eastAsia="zh-CN"/>
              </w:rPr>
            </w:pPr>
            <w:r>
              <w:rPr>
                <w:rFonts w:hint="eastAsia" w:ascii="宋体" w:hAnsi="宋体"/>
                <w:lang w:val="en-US" w:eastAsia="zh-CN"/>
              </w:rPr>
            </w:r>
            <w:r/>
          </w:p>
          <w:p>
            <w:pPr>
              <w:jc w:val="center"/>
              <w:spacing w:line="320" w:lineRule="exact"/>
              <w:widowControl/>
              <w:rPr>
                <w:rFonts w:hint="eastAsia" w:ascii="宋体" w:hAnsi="宋体"/>
                <w:lang w:val="en-US" w:eastAsia="zh-CN"/>
              </w:rPr>
            </w:pPr>
            <w:r>
              <w:rPr>
                <w:rFonts w:hint="eastAsia" w:ascii="宋体" w:hAnsi="宋体"/>
                <w:lang w:val="en-US" w:eastAsia="zh-CN"/>
              </w:rPr>
            </w:r>
            <w:r/>
          </w:p>
          <w:p>
            <w:pPr>
              <w:jc w:val="center"/>
              <w:spacing w:line="320" w:lineRule="exact"/>
              <w:widowControl/>
              <w:rPr>
                <w:rFonts w:hint="eastAsia" w:ascii="宋体" w:hAnsi="宋体"/>
                <w:lang w:val="en-US" w:eastAsia="zh-CN"/>
              </w:rPr>
            </w:pPr>
            <w:r>
              <w:rPr>
                <w:rFonts w:hint="eastAsia" w:ascii="宋体" w:hAnsi="宋体"/>
                <w:lang w:val="en-US" w:eastAsia="zh-CN"/>
              </w:rPr>
            </w:r>
            <w:r/>
          </w:p>
          <w:p>
            <w:pPr>
              <w:jc w:val="center"/>
              <w:spacing w:line="320" w:lineRule="exact"/>
              <w:widowControl/>
              <w:rPr>
                <w:rFonts w:hint="eastAsia" w:ascii="宋体" w:hAnsi="宋体"/>
                <w:lang w:val="en-US" w:eastAsia="zh-CN"/>
              </w:rPr>
            </w:pPr>
            <w:r>
              <w:rPr>
                <w:rFonts w:hint="eastAsia" w:ascii="宋体" w:hAnsi="宋体"/>
                <w:lang w:val="en-US" w:eastAsia="zh-CN"/>
              </w:rPr>
            </w:r>
            <w:r/>
          </w:p>
          <w:p>
            <w:pPr>
              <w:jc w:val="center"/>
              <w:spacing w:line="320" w:lineRule="exact"/>
              <w:widowControl/>
              <w:rPr>
                <w:rFonts w:hint="eastAsia" w:ascii="宋体" w:hAnsi="宋体"/>
                <w:lang w:val="en-US" w:eastAsia="zh-CN"/>
              </w:rPr>
            </w:pPr>
            <w:r>
              <w:rPr>
                <w:rFonts w:hint="eastAsia" w:ascii="宋体" w:hAnsi="宋体"/>
                <w:lang w:val="en-US" w:eastAsia="zh-CN"/>
              </w:rPr>
            </w:r>
            <w:r/>
          </w:p>
          <w:p>
            <w:pPr>
              <w:jc w:val="center"/>
              <w:spacing w:line="320" w:lineRule="exact"/>
              <w:widowControl/>
              <w:rPr>
                <w:rFonts w:hint="eastAsia" w:ascii="宋体" w:hAnsi="宋体"/>
                <w:lang w:val="en-US" w:eastAsia="zh-CN"/>
              </w:rPr>
            </w:pPr>
            <w:r>
              <w:rPr>
                <w:rFonts w:hint="eastAsia" w:ascii="宋体" w:hAnsi="宋体"/>
                <w:lang w:val="en-US" w:eastAsia="zh-CN"/>
              </w:rPr>
            </w:r>
            <w:r/>
          </w:p>
          <w:p>
            <w:pPr>
              <w:jc w:val="center"/>
              <w:spacing w:line="320" w:lineRule="exact"/>
              <w:widowControl/>
              <w:rPr>
                <w:rFonts w:ascii="宋体" w:hAnsi="宋体"/>
              </w:rPr>
            </w:pPr>
            <w:r>
              <w:rPr>
                <w:rFonts w:hint="eastAsia" w:ascii="宋体" w:hAnsi="宋体"/>
                <w:lang w:val="en-US" w:eastAsia="zh-CN"/>
              </w:rPr>
              <w:t xml:space="preserve">3</w:t>
            </w:r>
            <w:r/>
          </w:p>
        </w:tc>
        <w:tc>
          <w:tcPr>
            <w:tcW w:w="1180" w:type="dxa"/>
            <w:vAlign w:val="center"/>
            <w:vMerge w:val="restart"/>
            <w:textDirection w:val="lrTb"/>
            <w:noWrap w:val="false"/>
          </w:tcPr>
          <w:p>
            <w:pPr>
              <w:jc w:val="center"/>
              <w:spacing w:line="320" w:lineRule="exact"/>
              <w:widowControl/>
              <w:rPr>
                <w:rFonts w:ascii="宋体" w:hAnsi="宋体"/>
              </w:rPr>
            </w:pPr>
            <w:r>
              <w:rPr>
                <w:rFonts w:hint="eastAsia" w:ascii="宋体" w:hAnsi="宋体"/>
              </w:rPr>
              <w:t xml:space="preserve">技术部分（</w:t>
            </w:r>
            <w:r>
              <w:rPr>
                <w:rFonts w:hint="eastAsia" w:ascii="宋体" w:hAnsi="宋体"/>
                <w:lang w:val="en-US" w:eastAsia="zh-CN"/>
              </w:rPr>
              <w:t xml:space="preserve">42</w:t>
            </w:r>
            <w:r>
              <w:rPr>
                <w:rFonts w:hint="eastAsia" w:ascii="宋体" w:hAnsi="宋体"/>
              </w:rPr>
              <w:t xml:space="preserve">分）</w:t>
            </w:r>
            <w:r/>
          </w:p>
        </w:tc>
        <w:tc>
          <w:tcPr>
            <w:tcW w:w="1593" w:type="dxa"/>
            <w:vAlign w:val="center"/>
            <w:textDirection w:val="lrTb"/>
            <w:noWrap w:val="false"/>
          </w:tcPr>
          <w:p>
            <w:pPr>
              <w:jc w:val="center"/>
              <w:pageBreakBefore w:val="0"/>
              <w:spacing w:line="320" w:lineRule="exact"/>
              <w:rPr>
                <w:rFonts w:hint="eastAsia" w:ascii="宋体" w:hAnsi="宋体" w:eastAsia="宋体" w:cs="宋体"/>
                <w:sz w:val="21"/>
                <w:szCs w:val="21"/>
              </w:rPr>
            </w:pPr>
            <w:r>
              <w:rPr>
                <w:rFonts w:hint="eastAsia" w:ascii="宋体" w:hAnsi="宋体" w:cs="宋体"/>
                <w:color w:val="auto"/>
                <w:sz w:val="21"/>
                <w:szCs w:val="21"/>
                <w:highlight w:val="none"/>
                <w:lang w:val="en-US" w:eastAsia="zh-CN"/>
              </w:rPr>
              <w:t xml:space="preserve">项目实施</w:t>
            </w: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评价投标人针对项目</w:t>
            </w:r>
            <w:r>
              <w:rPr>
                <w:rFonts w:hint="eastAsia" w:ascii="宋体" w:hAnsi="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lang w:val="en-US" w:eastAsia="zh-CN"/>
              </w:rPr>
              <w:t xml:space="preserve">【</w:t>
            </w:r>
            <w:r>
              <w:rPr>
                <w:rFonts w:hint="eastAsia" w:ascii="宋体" w:hAnsi="宋体" w:cs="宋体"/>
                <w:b/>
                <w:bCs/>
                <w:color w:val="auto"/>
                <w:sz w:val="21"/>
                <w:szCs w:val="21"/>
                <w:highlight w:val="none"/>
                <w:lang w:val="en-US" w:eastAsia="zh-CN"/>
              </w:rPr>
              <w:t xml:space="preserve">涉及评审要点（共2项）：①供货进度计划、②安装调试方案</w:t>
            </w:r>
            <w:r>
              <w:rPr>
                <w:rFonts w:hint="eastAsia" w:ascii="宋体" w:hAnsi="宋体" w:eastAsia="宋体" w:cs="宋体"/>
              </w:rPr>
              <w:t xml:space="preserve">】</w:t>
            </w:r>
            <w:r>
              <w:rPr>
                <w:rFonts w:hint="eastAsia" w:ascii="宋体" w:hAnsi="宋体" w:eastAsia="宋体" w:cs="宋体"/>
                <w:color w:val="auto"/>
                <w:sz w:val="21"/>
                <w:szCs w:val="21"/>
                <w:highlight w:val="none"/>
              </w:rPr>
              <w:t xml:space="preserve">的完整性、科学性和针对性，内容是否齐全、结构清晰、表述准确、主题明确进行评审，内容明确详细且满足项目需求的，得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分；描述缺漏严重或严重不对应的，不得分。</w:t>
            </w:r>
            <w:r/>
          </w:p>
        </w:tc>
      </w:tr>
      <w:tr>
        <w:trPr>
          <w:trHeight w:val="1645"/>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质量保障及验收方案</w:t>
            </w:r>
            <w:r/>
          </w:p>
          <w:p>
            <w:pPr>
              <w:jc w:val="center"/>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根据投标人针对质量保障及验收方案</w:t>
            </w:r>
            <w:r>
              <w:rPr>
                <w:rFonts w:hint="eastAsia" w:ascii="宋体" w:hAnsi="宋体" w:eastAsia="宋体" w:cs="宋体"/>
                <w:lang w:val="en-US" w:eastAsia="zh-CN"/>
              </w:rPr>
              <w:t xml:space="preserve">【</w:t>
            </w:r>
            <w:r>
              <w:rPr>
                <w:rFonts w:hint="eastAsia" w:ascii="宋体" w:hAnsi="宋体" w:eastAsia="宋体" w:cs="宋体"/>
                <w:b/>
                <w:bCs/>
                <w:color w:val="auto"/>
                <w:sz w:val="21"/>
                <w:szCs w:val="21"/>
                <w:highlight w:val="none"/>
              </w:rPr>
              <w:t xml:space="preserve">涉及评审要点（共2项）：①安全及质量保障措施、②验收配合方案</w:t>
            </w:r>
            <w:r>
              <w:rPr>
                <w:rFonts w:hint="eastAsia" w:ascii="宋体" w:hAnsi="宋体" w:eastAsia="宋体" w:cs="宋体"/>
              </w:rPr>
              <w:t xml:space="preserve">】</w:t>
            </w:r>
            <w:r>
              <w:rPr>
                <w:rFonts w:hint="eastAsia" w:ascii="宋体" w:hAnsi="宋体" w:eastAsia="宋体" w:cs="宋体"/>
                <w:color w:val="auto"/>
                <w:sz w:val="21"/>
                <w:szCs w:val="21"/>
                <w:highlight w:val="none"/>
              </w:rPr>
              <w:t xml:space="preserve">进行评审，内容明确详细且满足项目需求的，得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分；描述缺漏严重或严重不对应的，不得分。</w:t>
            </w:r>
            <w:r/>
          </w:p>
        </w:tc>
      </w:tr>
      <w:tr>
        <w:trPr>
          <w:trHeight w:val="90"/>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培训方案</w:t>
            </w:r>
            <w:r/>
          </w:p>
          <w:p>
            <w:pPr>
              <w:jc w:val="center"/>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w:t>
            </w:r>
            <w:r>
              <w:rPr>
                <w:rFonts w:hint="eastAsia" w:ascii="宋体" w:hAnsi="宋体" w:cs="宋体"/>
                <w:color w:val="auto"/>
                <w:sz w:val="21"/>
                <w:szCs w:val="21"/>
                <w:highlight w:val="none"/>
                <w:lang w:val="en-US" w:eastAsia="zh-CN"/>
              </w:rPr>
              <w:t xml:space="preserve">投标人提供的</w:t>
            </w:r>
            <w:r>
              <w:rPr>
                <w:rFonts w:hint="eastAsia" w:ascii="宋体" w:hAnsi="宋体" w:eastAsia="宋体" w:cs="宋体"/>
                <w:b/>
                <w:bCs/>
                <w:color w:val="auto"/>
                <w:sz w:val="21"/>
                <w:szCs w:val="21"/>
                <w:highlight w:val="none"/>
                <w:lang w:val="en-US" w:eastAsia="zh-CN"/>
              </w:rPr>
              <w:t xml:space="preserve">培训方案</w:t>
            </w:r>
            <w:r>
              <w:rPr>
                <w:rFonts w:hint="eastAsia" w:ascii="宋体" w:hAnsi="宋体" w:eastAsia="宋体" w:cs="宋体"/>
                <w:color w:val="auto"/>
                <w:sz w:val="21"/>
                <w:szCs w:val="21"/>
                <w:highlight w:val="none"/>
              </w:rPr>
              <w:t xml:space="preserve">进行评审。内容明确详细且满足项目需求的，得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分；描述缺漏严重或严重不对应的，不得分。</w:t>
            </w:r>
            <w:r/>
          </w:p>
        </w:tc>
      </w:tr>
      <w:tr>
        <w:trPr>
          <w:trHeight w:val="1675"/>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0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售后服务方案（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根据投标人提供的</w:t>
            </w:r>
            <w:r>
              <w:rPr>
                <w:rFonts w:hint="eastAsia" w:ascii="宋体" w:hAnsi="宋体" w:eastAsia="宋体" w:cs="宋体"/>
                <w:b/>
                <w:bCs/>
                <w:color w:val="auto"/>
                <w:sz w:val="21"/>
                <w:szCs w:val="21"/>
                <w:highlight w:val="none"/>
              </w:rPr>
              <w:t xml:space="preserve">售后服务方案</w:t>
            </w:r>
            <w:r>
              <w:rPr>
                <w:rFonts w:hint="eastAsia" w:ascii="宋体" w:hAnsi="宋体" w:eastAsia="宋体" w:cs="宋体"/>
                <w:color w:val="auto"/>
                <w:sz w:val="21"/>
                <w:szCs w:val="21"/>
                <w:highlight w:val="none"/>
              </w:rPr>
              <w:t xml:space="preserve">进行评审，内容明确详细且满足项目需求的，得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分；描述缺漏严重或严重不对应的，不得分。</w:t>
            </w:r>
            <w:r/>
          </w:p>
        </w:tc>
      </w:tr>
      <w:tr>
        <w:trPr>
          <w:trHeight w:val="2812"/>
        </w:trPr>
        <w:tc>
          <w:tcPr>
            <w:tcW w:w="488" w:type="dxa"/>
            <w:vAlign w:val="center"/>
            <w:vMerge w:val="continue"/>
            <w:textDirection w:val="lrTb"/>
            <w:noWrap w:val="false"/>
          </w:tcPr>
          <w:p>
            <w:pPr>
              <w:jc w:val="center"/>
              <w:spacing w:line="320" w:lineRule="exact"/>
              <w:widowControl/>
              <w:rPr>
                <w:rFonts w:ascii="宋体" w:hAnsi="宋体"/>
              </w:rPr>
            </w:pPr>
            <w:r/>
            <w:bookmarkStart w:id="322" w:name="_Hlk201534607"/>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pageBreakBefore w:val="0"/>
              <w:spacing w:line="3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系统演示</w:t>
            </w:r>
            <w:r/>
          </w:p>
          <w:p>
            <w:pPr>
              <w:jc w:val="center"/>
              <w:pageBreakBefore w:val="0"/>
              <w:spacing w:line="300" w:lineRule="exact"/>
              <w:rPr>
                <w:rFonts w:hint="eastAsia" w:ascii="宋体" w:hAnsi="宋体" w:eastAsia="宋体" w:cs="宋体"/>
                <w:color w:val="auto"/>
                <w:sz w:val="21"/>
                <w:szCs w:val="21"/>
                <w:highlight w:val="none"/>
              </w:rPr>
            </w:pPr>
            <w:r>
              <w:rPr>
                <w:rFonts w:hint="eastAsia" w:ascii="Times New Roman" w:hAnsi="Times New Roman" w:cs="Times New Roman"/>
                <w:color w:val="auto"/>
                <w:sz w:val="21"/>
                <w:szCs w:val="21"/>
                <w:highlight w:val="none"/>
                <w:lang w:val="en-US" w:eastAsia="zh-CN" w:bidi="ar-SA"/>
              </w:rPr>
              <w:t xml:space="preserve">（10分）</w:t>
            </w:r>
            <w:r/>
          </w:p>
        </w:tc>
        <w:tc>
          <w:tcPr>
            <w:tcW w:w="6295" w:type="dxa"/>
            <w:vAlign w:val="center"/>
            <w:textDirection w:val="lrTb"/>
            <w:noWrap w:val="false"/>
          </w:tcPr>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根据各投标人录制视频系统演示音频情况进行评分，演示时间原则上不超过10分钟，本项最高得10分。 </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1.设备管理（2分）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平台大屏具备无人机和无人机巢可视化、信息维护、状态监控、多屏总览等管理能力；对设备管控、信息维护、界面展示的合理性、可行性、完整性进行评价。</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支持无人机与机巢部署分布可视化呈现及设备信息维护，实时监测设备运行状态与任务进度；多屏总览可集中展示全部无人机监控画面，支持在线设备统计、单画面放大跳转详情，功能完整、界面清晰、操作可行，完全满足管理需求，得 2 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（2）可标注无人机与机巢部署位置，支持设备信息查询与核心状态监测，具备基础管理能力，但功能完整性、界面布局仍有较大优化空间，得 1 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（3）其他情形不得分。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2.远程控制（3分）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平台具备航线规划、任务执行、飞行操控与应急处置能力，实现飞行控制、数据采集的高效化、自动化、智能化；对控制功能、操作可行性、应急响应及界面展示进行评价。</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（1）支持地图航线规划与任务下发，可一键起飞、手动操控无人机与云台相机，具备远程关舱、紧急返航等应急处置；平台同步直播巡飞视频与作业数据回传，功能完整、响应及时、流程顺畅，得 3 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（2）可进行简易航线规划与基础飞行控制，能实现部分数据回传与应急操作，满足基本使用需求，但智能化与流畅度有待优化，得 1.5 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（3）其他情形不得分。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3.实时监控与数据回传（3分）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平台实现无人机巡飞画面直播、作业数据回传、轨迹与拍摄位置展示；对直播稳定性、回传实时性、展示效果及功能完整性进行评价。</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（1）无人机巡飞画面实时直播，支持无人机监控与机舱外监控同步展示，5波段照片自动回传；可直观展示巡飞轨迹与照片拍摄位置，数据准确、展示清晰，完全满足监控需求，得 3 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（2）可实现基础巡飞直播与部分数据回传，能简单展示轨迹信息，满足核心查看需求，但效果与完整性有待优化，得 1.5 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（3）其他情形不得分。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4.影像制图与 AI 算法分析服务模块（2分）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平台支持多光谱图像拼接与作物 AI 分析，自动生成分析报告；对制图精度、算法覆盖、结果展示、场景适配及界面效果进行评价。</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（1）一键发起可见光、NDVI 等多光谱图像拼接，算法可靠、精度达标、无明显失真；全面覆盖稻麦苗情、长势、倒伏、产量等 AI 分析，自动生成完整报告并支持下载，功能一体化、实用性强，得 2 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（2）可完成可见光图像拼接与部分 AI 分析，生成基础分析报告，满足核心需求，但精度、覆盖度仍有优化空间，得 1 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（3）其他情形不得分。</w:t>
            </w:r>
            <w:r/>
          </w:p>
          <w:p>
            <w:pPr>
              <w:jc w:val="both"/>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注：供应商采用真实系统成功演示，所有演示内容须在同一平台进行，上传苏采云指定位置（演示），未提供、未在同一平台演示或因特殊视频格式等原因导致无法播放的不得分</w:t>
            </w:r>
            <w:r>
              <w:rPr>
                <w:rFonts w:hint="eastAsia" w:ascii="宋体" w:hAnsi="宋体" w:cs="宋体"/>
                <w:color w:val="auto"/>
                <w:sz w:val="21"/>
                <w:szCs w:val="21"/>
                <w:highlight w:val="none"/>
                <w:lang w:val="en-US" w:eastAsia="zh-CN"/>
              </w:rPr>
              <w:t xml:space="preserve">，PPT等静态图片方式演示不得分</w:t>
            </w:r>
            <w:r>
              <w:rPr>
                <w:rFonts w:hint="eastAsia" w:ascii="宋体" w:hAnsi="宋体" w:eastAsia="宋体" w:cs="宋体"/>
                <w:color w:val="auto"/>
                <w:sz w:val="21"/>
                <w:szCs w:val="21"/>
                <w:highlight w:val="none"/>
                <w:lang w:val="en-US" w:eastAsia="zh-CN"/>
              </w:rPr>
              <w:t xml:space="preserve">。</w:t>
            </w:r>
            <w:r/>
          </w:p>
        </w:tc>
      </w:tr>
      <w:tr>
        <w:trPr>
          <w:trHeight w:val="2210"/>
        </w:trPr>
        <w:tc>
          <w:tcPr>
            <w:tcW w:w="488" w:type="dxa"/>
            <w:vAlign w:val="center"/>
            <w:vMerge w:val="restart"/>
            <w:textDirection w:val="lrTb"/>
            <w:noWrap w:val="false"/>
          </w:tcPr>
          <w:p>
            <w:pPr>
              <w:jc w:val="center"/>
              <w:spacing w:line="320" w:lineRule="exact"/>
              <w:widowControl/>
              <w:rPr>
                <w:rFonts w:hint="eastAsia" w:ascii="宋体" w:hAnsi="宋体" w:eastAsia="宋体"/>
                <w:lang w:eastAsia="zh-CN"/>
              </w:rPr>
            </w:pPr>
            <w:r>
              <w:rPr>
                <w:rFonts w:hint="eastAsia" w:ascii="宋体" w:hAnsi="宋体"/>
                <w:lang w:val="en-US" w:eastAsia="zh-CN"/>
              </w:rPr>
              <w:t xml:space="preserve">4</w:t>
            </w:r>
            <w:r/>
          </w:p>
        </w:tc>
        <w:tc>
          <w:tcPr>
            <w:tcW w:w="1180" w:type="dxa"/>
            <w:vAlign w:val="center"/>
            <w:vMerge w:val="restart"/>
            <w:textDirection w:val="lrTb"/>
            <w:noWrap w:val="false"/>
          </w:tcPr>
          <w:p>
            <w:pPr>
              <w:jc w:val="center"/>
              <w:spacing w:line="320" w:lineRule="exact"/>
              <w:widowControl/>
              <w:rPr>
                <w:rFonts w:ascii="宋体" w:hAnsi="宋体"/>
              </w:rPr>
            </w:pPr>
            <w:r>
              <w:rPr>
                <w:rFonts w:hint="eastAsia" w:ascii="宋体" w:hAnsi="宋体"/>
              </w:rPr>
              <w:t xml:space="preserve">商务部分（</w:t>
            </w:r>
            <w:r>
              <w:rPr>
                <w:rFonts w:hint="eastAsia" w:ascii="宋体" w:hAnsi="宋体"/>
                <w:lang w:val="en-US" w:eastAsia="zh-CN"/>
              </w:rPr>
              <w:t xml:space="preserve">13</w:t>
            </w:r>
            <w:r>
              <w:rPr>
                <w:rFonts w:hint="eastAsia" w:ascii="宋体" w:hAnsi="宋体"/>
              </w:rPr>
              <w:t xml:space="preserve">分）</w:t>
            </w:r>
            <w:r/>
          </w:p>
        </w:tc>
        <w:tc>
          <w:tcPr>
            <w:tcW w:w="1593"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企业业绩</w:t>
            </w:r>
            <w:r/>
          </w:p>
          <w:p>
            <w:pPr>
              <w:jc w:val="center"/>
              <w:widowControl/>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4</w:t>
            </w:r>
            <w:r>
              <w:rPr>
                <w:rFonts w:hint="eastAsia" w:ascii="宋体" w:hAnsi="宋体"/>
                <w:highlight w:val="none"/>
              </w:rPr>
              <w:t xml:space="preserve">分）</w:t>
            </w:r>
            <w:bookmarkEnd w:id="322"/>
            <w:r/>
            <w:r/>
          </w:p>
        </w:tc>
        <w:tc>
          <w:tcPr>
            <w:tcW w:w="6295" w:type="dxa"/>
            <w:vAlign w:val="center"/>
            <w:textDirection w:val="lrTb"/>
            <w:noWrap w:val="false"/>
          </w:tcPr>
          <w:p>
            <w:pPr>
              <w:jc w:val="left"/>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根据投标人提供的202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月1日至今（以签订合同日期为准）承担过类似</w:t>
            </w: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业绩</w:t>
            </w:r>
            <w:r>
              <w:rPr>
                <w:rFonts w:hint="eastAsia" w:ascii="宋体" w:hAnsi="宋体" w:cs="宋体"/>
                <w:szCs w:val="21"/>
                <w:highlight w:val="none"/>
                <w:lang w:eastAsia="zh-CN"/>
              </w:rPr>
              <w:t xml:space="preserve">，</w:t>
            </w:r>
            <w:r>
              <w:rPr>
                <w:rFonts w:hint="eastAsia" w:ascii="宋体" w:hAnsi="宋体" w:cs="宋体"/>
                <w:szCs w:val="21"/>
                <w:highlight w:val="none"/>
              </w:rPr>
              <w:t xml:space="preserve">每提供一个得2分，最高得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jc w:val="left"/>
              <w:keepLines w:val="0"/>
              <w:keepNext w:val="0"/>
              <w:pageBreakBefore w:val="0"/>
              <w:spacing w:line="360" w:lineRule="auto"/>
              <w:widowControl w:val="off"/>
              <w:rPr>
                <w:rFonts w:ascii="宋体" w:hAnsi="宋体"/>
                <w:b/>
                <w:highlight w:val="none"/>
              </w:rPr>
            </w:pPr>
            <w:r>
              <w:rPr>
                <w:rFonts w:hint="eastAsia" w:ascii="宋体" w:hAnsi="宋体" w:cs="宋体"/>
                <w:b/>
                <w:bCs/>
                <w:szCs w:val="21"/>
                <w:highlight w:val="none"/>
              </w:rPr>
              <w:t xml:space="preserve">注：投标文件中须提供业绩相关合同（合同</w:t>
            </w:r>
            <w:r>
              <w:rPr>
                <w:rFonts w:hint="eastAsia" w:ascii="宋体" w:hAnsi="宋体" w:cs="宋体"/>
                <w:b/>
                <w:bCs/>
                <w:szCs w:val="21"/>
                <w:highlight w:val="none"/>
                <w:lang w:val="en-US" w:eastAsia="zh-CN"/>
              </w:rPr>
              <w:t xml:space="preserve">需包含</w:t>
            </w:r>
            <w:r>
              <w:rPr>
                <w:rFonts w:hint="eastAsia" w:ascii="宋体" w:hAnsi="宋体" w:cs="宋体"/>
                <w:b/>
                <w:bCs/>
                <w:szCs w:val="21"/>
                <w:highlight w:val="none"/>
              </w:rPr>
              <w:t xml:space="preserve">首页、标的金额所在页、签字盖章页</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且合同内容至少包含无人机或智慧农业</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须填写业绩一览表，</w:t>
            </w:r>
            <w:r>
              <w:rPr>
                <w:rFonts w:hint="eastAsia" w:ascii="宋体" w:hAnsi="宋体" w:cs="宋体"/>
                <w:b/>
                <w:bCs/>
                <w:szCs w:val="21"/>
                <w:highlight w:val="none"/>
              </w:rPr>
              <w:t xml:space="preserve">未提供或资料提供不全的不得分。</w:t>
            </w:r>
            <w:r/>
          </w:p>
        </w:tc>
      </w:tr>
      <w:tr>
        <w:trPr>
          <w:trHeight w:val="1736"/>
        </w:trPr>
        <w:tc>
          <w:tcPr>
            <w:tcW w:w="488" w:type="dxa"/>
            <w:vAlign w:val="center"/>
            <w:vMerge w:val="continue"/>
            <w:textDirection w:val="lrTb"/>
            <w:noWrap w:val="false"/>
          </w:tcPr>
          <w:p>
            <w:pPr>
              <w:jc w:val="center"/>
              <w:spacing w:line="320" w:lineRule="exact"/>
              <w:widowControl/>
              <w:rPr>
                <w:rFonts w:hint="eastAsia" w:ascii="宋体" w:hAnsi="宋体"/>
                <w:lang w:val="en-US" w:eastAsia="zh-CN"/>
              </w:rPr>
            </w:pPr>
            <w:r>
              <w:rPr>
                <w:rFonts w:hint="eastAsia" w:ascii="宋体" w:hAnsi="宋体"/>
                <w:lang w:val="en-US" w:eastAsia="zh-CN"/>
              </w:rPr>
            </w:r>
            <w:r/>
          </w:p>
        </w:tc>
        <w:tc>
          <w:tcPr>
            <w:tcW w:w="1180" w:type="dxa"/>
            <w:vAlign w:val="center"/>
            <w:vMerge w:val="continue"/>
            <w:textDirection w:val="lrTb"/>
            <w:noWrap w:val="false"/>
          </w:tcPr>
          <w:p>
            <w:pPr>
              <w:jc w:val="center"/>
              <w:spacing w:line="320" w:lineRule="exact"/>
              <w:widowControl/>
              <w:rPr>
                <w:rFonts w:hint="eastAsia" w:ascii="宋体" w:hAnsi="宋体"/>
              </w:rPr>
            </w:pPr>
            <w:r>
              <w:rPr>
                <w:rFonts w:hint="eastAsia" w:ascii="宋体" w:hAnsi="宋体"/>
              </w:rPr>
            </w:r>
            <w:r/>
          </w:p>
        </w:tc>
        <w:tc>
          <w:tcPr>
            <w:tcW w:w="159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企业荣誉</w:t>
            </w:r>
            <w:r/>
          </w:p>
          <w:p>
            <w:pPr>
              <w:jc w:val="cente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分</w:t>
            </w:r>
            <w:r>
              <w:rPr>
                <w:rFonts w:hint="eastAsia" w:ascii="宋体" w:hAnsi="宋体" w:eastAsia="宋体" w:cs="宋体"/>
                <w:szCs w:val="21"/>
                <w:highlight w:val="none"/>
                <w:lang w:eastAsia="zh-CN"/>
              </w:rPr>
              <w:t xml:space="preserve">）</w:t>
            </w:r>
            <w:r/>
          </w:p>
        </w:tc>
        <w:tc>
          <w:tcPr>
            <w:tcW w:w="6295" w:type="dxa"/>
            <w:vAlign w:val="center"/>
            <w:textDirection w:val="lrTb"/>
            <w:noWrap w:val="false"/>
          </w:tcPr>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自2023年</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月1日之后（以证书中日期为准）获得行业主管部门或其直属单位颁发的关于智慧农业相关荣誉</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每有1个得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分，本项最高得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分，荣誉证书中须体现投标人及颁发单位章，否则不得分（投标时提供荣誉证书，未提供的不得分）。</w:t>
            </w:r>
            <w:r/>
          </w:p>
        </w:tc>
      </w:tr>
      <w:tr>
        <w:trPr>
          <w:trHeight w:val="756"/>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项目团队的人员配备</w:t>
            </w:r>
            <w:r/>
          </w:p>
          <w:p>
            <w:pPr>
              <w:jc w:val="center"/>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分）</w:t>
            </w:r>
            <w:r/>
          </w:p>
        </w:tc>
        <w:tc>
          <w:tcPr>
            <w:tcW w:w="6295" w:type="dxa"/>
            <w:vAlign w:val="center"/>
            <w:textDirection w:val="lrTb"/>
            <w:noWrap w:val="false"/>
          </w:tcPr>
          <w:p>
            <w:pPr>
              <w:pStyle w:val="992"/>
              <w:ind w:firstLine="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投标人应为本项目提供素质高、专业性强、经验丰富、稳定的服务团队，其中：</w:t>
            </w:r>
            <w:r/>
          </w:p>
          <w:p>
            <w:pPr>
              <w:pStyle w:val="992"/>
              <w:numPr>
                <w:ilvl w:val="0"/>
                <w:numId w:val="0"/>
              </w:numPr>
              <w:ind w:firstLine="0"/>
              <w:spacing w:line="360" w:lineRule="auto"/>
              <w:rPr>
                <w:rFonts w:hint="eastAsia" w:ascii="宋体" w:hAnsi="宋体" w:eastAsia="宋体" w:cs="宋体"/>
                <w:b w:val="0"/>
                <w:bCs w:val="0"/>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Cs w:val="21"/>
                <w:highlight w:val="none"/>
              </w:rPr>
              <w:t xml:space="preserve">项目负责人（1人）：</w:t>
            </w:r>
            <w:r>
              <w:rPr>
                <w:rFonts w:hint="eastAsia" w:ascii="宋体" w:hAnsi="宋体" w:eastAsia="宋体" w:cs="宋体"/>
                <w:b w:val="0"/>
                <w:bCs w:val="0"/>
                <w:szCs w:val="21"/>
                <w:highlight w:val="none"/>
              </w:rPr>
              <w:t xml:space="preserve">具</w:t>
            </w:r>
            <w:r>
              <w:rPr>
                <w:rFonts w:hint="eastAsia" w:ascii="宋体" w:hAnsi="宋体" w:cs="宋体"/>
                <w:b w:val="0"/>
                <w:bCs w:val="0"/>
                <w:szCs w:val="21"/>
                <w:highlight w:val="none"/>
                <w:lang w:val="en-US" w:eastAsia="zh-CN"/>
              </w:rPr>
              <w:t xml:space="preserve">有</w:t>
            </w:r>
            <w:r>
              <w:rPr>
                <w:rFonts w:hint="eastAsia" w:ascii="宋体" w:hAnsi="宋体" w:eastAsia="宋体" w:cs="宋体"/>
                <w:b w:val="0"/>
                <w:bCs w:val="0"/>
                <w:szCs w:val="21"/>
                <w:highlight w:val="none"/>
              </w:rPr>
              <w:t xml:space="preserve">信息</w:t>
            </w:r>
            <w:r>
              <w:rPr>
                <w:rFonts w:hint="eastAsia" w:ascii="宋体" w:hAnsi="宋体" w:cs="宋体"/>
                <w:b w:val="0"/>
                <w:bCs w:val="0"/>
                <w:szCs w:val="21"/>
                <w:highlight w:val="none"/>
                <w:lang w:val="en-US" w:eastAsia="zh-CN"/>
              </w:rPr>
              <w:t xml:space="preserve">系统项目管理</w:t>
            </w:r>
            <w:r>
              <w:rPr>
                <w:rFonts w:hint="eastAsia" w:ascii="宋体" w:hAnsi="宋体" w:eastAsia="宋体" w:cs="宋体"/>
                <w:b w:val="0"/>
                <w:bCs w:val="0"/>
                <w:szCs w:val="21"/>
                <w:highlight w:val="none"/>
              </w:rPr>
              <w:t xml:space="preserve">师</w:t>
            </w:r>
            <w:r>
              <w:rPr>
                <w:rFonts w:hint="eastAsia" w:ascii="宋体" w:hAnsi="宋体" w:cs="宋体"/>
                <w:b w:val="0"/>
                <w:bCs w:val="0"/>
                <w:szCs w:val="21"/>
                <w:highlight w:val="none"/>
                <w:lang w:eastAsia="zh-CN"/>
              </w:rPr>
              <w:t xml:space="preserve">（</w:t>
            </w:r>
            <w:r>
              <w:rPr>
                <w:rFonts w:hint="eastAsia" w:ascii="宋体" w:hAnsi="宋体" w:eastAsia="宋体" w:cs="宋体"/>
                <w:b w:val="0"/>
                <w:bCs w:val="0"/>
                <w:szCs w:val="21"/>
                <w:highlight w:val="none"/>
              </w:rPr>
              <w:t xml:space="preserve">高级</w:t>
            </w:r>
            <w:r>
              <w:rPr>
                <w:rFonts w:hint="eastAsia" w:ascii="宋体" w:hAnsi="宋体" w:cs="宋体"/>
                <w:b w:val="0"/>
                <w:bCs w:val="0"/>
                <w:szCs w:val="21"/>
                <w:highlight w:val="none"/>
                <w:lang w:eastAsia="zh-CN"/>
              </w:rPr>
              <w:t xml:space="preserve">）</w:t>
            </w:r>
            <w:r>
              <w:rPr>
                <w:rFonts w:hint="eastAsia" w:ascii="宋体" w:hAnsi="宋体" w:eastAsia="宋体" w:cs="宋体"/>
                <w:b w:val="0"/>
                <w:bCs w:val="0"/>
                <w:szCs w:val="21"/>
                <w:highlight w:val="none"/>
              </w:rPr>
              <w:t xml:space="preserve">职称</w:t>
            </w:r>
            <w:r>
              <w:rPr>
                <w:rFonts w:hint="eastAsia" w:ascii="宋体" w:hAnsi="宋体" w:cs="宋体"/>
                <w:b w:val="0"/>
                <w:bCs w:val="0"/>
                <w:szCs w:val="21"/>
                <w:highlight w:val="none"/>
                <w:lang w:val="en-US" w:eastAsia="zh-CN"/>
              </w:rPr>
              <w:t xml:space="preserve">的</w:t>
            </w:r>
            <w:r>
              <w:rPr>
                <w:rFonts w:hint="eastAsia" w:ascii="宋体" w:hAnsi="宋体" w:eastAsia="宋体" w:cs="宋体"/>
                <w:b w:val="0"/>
                <w:bCs w:val="0"/>
                <w:szCs w:val="21"/>
                <w:highlight w:val="none"/>
              </w:rPr>
              <w:t xml:space="preserve">得 </w:t>
            </w:r>
            <w:r>
              <w:rPr>
                <w:rFonts w:hint="eastAsia" w:ascii="宋体" w:hAnsi="宋体" w:cs="宋体"/>
                <w:b w:val="0"/>
                <w:bCs w:val="0"/>
                <w:szCs w:val="21"/>
                <w:highlight w:val="none"/>
                <w:lang w:val="en-US" w:eastAsia="zh-CN"/>
              </w:rPr>
              <w:t xml:space="preserve">1</w:t>
            </w:r>
            <w:r>
              <w:rPr>
                <w:rFonts w:hint="eastAsia" w:ascii="宋体" w:hAnsi="宋体" w:eastAsia="宋体" w:cs="宋体"/>
                <w:b w:val="0"/>
                <w:bCs w:val="0"/>
                <w:szCs w:val="21"/>
                <w:highlight w:val="none"/>
              </w:rPr>
              <w:t xml:space="preserve">分。</w:t>
            </w:r>
            <w:r/>
          </w:p>
          <w:p>
            <w:pPr>
              <w:keepLines w:val="0"/>
              <w:keepNext w:val="0"/>
              <w:pageBreakBefore w:val="0"/>
              <w:spacing w:line="400" w:lineRule="exact"/>
              <w:widowControl/>
              <w:rPr>
                <w:rFonts w:hint="eastAsia" w:ascii="宋体" w:hAnsi="宋体" w:cs="宋体"/>
                <w:b w:val="0"/>
                <w:bCs w:val="0"/>
                <w:szCs w:val="21"/>
                <w:highlight w:val="none"/>
                <w:lang w:eastAsia="zh-CN"/>
              </w:rPr>
            </w:pPr>
            <w:r>
              <w:rPr>
                <w:rFonts w:hint="eastAsia" w:ascii="宋体" w:hAnsi="宋体" w:eastAsia="宋体" w:cs="宋体"/>
                <w:b/>
                <w:bCs/>
                <w:szCs w:val="21"/>
                <w:highlight w:val="none"/>
              </w:rPr>
              <w:t xml:space="preserve">（2）项目组其他人员</w:t>
            </w:r>
            <w:r>
              <w:rPr>
                <w:rFonts w:hint="eastAsia" w:ascii="宋体" w:hAnsi="宋体" w:cs="宋体"/>
                <w:b/>
                <w:bCs/>
                <w:szCs w:val="21"/>
                <w:highlight w:val="none"/>
                <w:lang w:val="en-US" w:eastAsia="zh-CN"/>
              </w:rPr>
              <w:t xml:space="preserve">不少于4人</w:t>
            </w:r>
            <w:r>
              <w:rPr>
                <w:rFonts w:hint="eastAsia" w:ascii="宋体" w:hAnsi="宋体" w:eastAsia="宋体" w:cs="宋体"/>
                <w:b w:val="0"/>
                <w:bCs w:val="0"/>
                <w:szCs w:val="21"/>
                <w:highlight w:val="none"/>
              </w:rPr>
              <w:t xml:space="preserve">（项目负责人除外）</w:t>
            </w:r>
            <w:r>
              <w:rPr>
                <w:rFonts w:hint="eastAsia" w:ascii="宋体" w:hAnsi="宋体" w:cs="宋体"/>
                <w:b w:val="0"/>
                <w:bCs w:val="0"/>
                <w:szCs w:val="21"/>
                <w:highlight w:val="none"/>
                <w:lang w:eastAsia="zh-CN"/>
              </w:rPr>
              <w:t xml:space="preserve">：</w:t>
            </w:r>
            <w:r/>
          </w:p>
          <w:p>
            <w:pPr>
              <w:keepLines w:val="0"/>
              <w:keepNext w:val="0"/>
              <w:pageBreakBefore w:val="0"/>
              <w:spacing w:line="400" w:lineRule="exact"/>
              <w:widowControl/>
              <w:rPr>
                <w:rFonts w:hint="eastAsia" w:ascii="宋体" w:hAnsi="宋体" w:cs="宋体"/>
                <w:b w:val="0"/>
                <w:bCs w:val="0"/>
                <w:szCs w:val="21"/>
                <w:highlight w:val="none"/>
                <w:lang w:eastAsia="zh-CN"/>
              </w:rPr>
            </w:pPr>
            <w:r>
              <w:rPr>
                <w:rFonts w:hint="eastAsia" w:ascii="宋体" w:hAnsi="宋体" w:eastAsia="宋体" w:cs="宋体"/>
                <w:b w:val="0"/>
                <w:bCs w:val="0"/>
                <w:highlight w:val="none"/>
              </w:rPr>
              <w:t xml:space="preserve">①</w:t>
            </w:r>
            <w:r>
              <w:rPr>
                <w:rFonts w:hint="eastAsia" w:ascii="宋体" w:hAnsi="宋体" w:cs="宋体"/>
                <w:b w:val="0"/>
                <w:bCs w:val="0"/>
                <w:szCs w:val="21"/>
                <w:highlight w:val="none"/>
                <w:lang w:val="en-US" w:eastAsia="zh-CN"/>
              </w:rPr>
              <w:t xml:space="preserve">具有</w:t>
            </w:r>
            <w:r>
              <w:rPr>
                <w:rFonts w:hint="eastAsia" w:ascii="宋体" w:hAnsi="宋体" w:cs="宋体"/>
                <w:b w:val="0"/>
                <w:bCs w:val="0"/>
                <w:szCs w:val="21"/>
                <w:highlight w:val="none"/>
                <w:lang w:eastAsia="zh-CN"/>
              </w:rPr>
              <w:t xml:space="preserve">软件工程师(高级)职称的得 </w:t>
            </w:r>
            <w:r>
              <w:rPr>
                <w:rFonts w:hint="eastAsia" w:ascii="宋体" w:hAnsi="宋体" w:cs="宋体"/>
                <w:b w:val="0"/>
                <w:bCs w:val="0"/>
                <w:szCs w:val="21"/>
                <w:highlight w:val="none"/>
                <w:lang w:val="en-US" w:eastAsia="zh-CN"/>
              </w:rPr>
              <w:t xml:space="preserve">1</w:t>
            </w:r>
            <w:r>
              <w:rPr>
                <w:rFonts w:hint="eastAsia" w:ascii="宋体" w:hAnsi="宋体" w:cs="宋体"/>
                <w:b w:val="0"/>
                <w:bCs w:val="0"/>
                <w:szCs w:val="21"/>
                <w:highlight w:val="none"/>
                <w:lang w:eastAsia="zh-CN"/>
              </w:rPr>
              <w:t xml:space="preserve">分；</w:t>
            </w:r>
            <w:r/>
          </w:p>
          <w:p>
            <w:pPr>
              <w:keepLines w:val="0"/>
              <w:keepNext w:val="0"/>
              <w:pageBreakBefore w:val="0"/>
              <w:spacing w:line="400" w:lineRule="exact"/>
              <w:widowControl/>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 xml:space="preserve">②</w:t>
            </w:r>
            <w:r>
              <w:rPr>
                <w:rFonts w:hint="eastAsia" w:ascii="宋体" w:hAnsi="宋体" w:cs="宋体"/>
                <w:b w:val="0"/>
                <w:bCs w:val="0"/>
                <w:szCs w:val="21"/>
                <w:highlight w:val="none"/>
                <w:lang w:val="en-US" w:eastAsia="zh-CN"/>
              </w:rPr>
              <w:t xml:space="preserve">具有系统集成项目管理师证书的得 1 分</w:t>
            </w:r>
            <w:r>
              <w:rPr>
                <w:rFonts w:hint="eastAsia" w:ascii="宋体" w:hAnsi="宋体" w:cs="宋体"/>
                <w:b w:val="0"/>
                <w:bCs w:val="0"/>
                <w:szCs w:val="21"/>
                <w:highlight w:val="none"/>
                <w:lang w:eastAsia="zh-CN"/>
              </w:rPr>
              <w:t xml:space="preserve">；</w:t>
            </w:r>
            <w:r/>
          </w:p>
          <w:p>
            <w:pPr>
              <w:keepLines w:val="0"/>
              <w:keepNext w:val="0"/>
              <w:pageBreakBefore w:val="0"/>
              <w:spacing w:line="400" w:lineRule="exact"/>
              <w:widowControl/>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 xml:space="preserve">③具有注册信息安全工程师的</w:t>
            </w:r>
            <w:r>
              <w:rPr>
                <w:rFonts w:hint="eastAsia" w:ascii="宋体" w:hAnsi="宋体" w:eastAsia="宋体" w:cs="宋体"/>
                <w:b w:val="0"/>
                <w:bCs w:val="0"/>
                <w:szCs w:val="21"/>
                <w:highlight w:val="none"/>
              </w:rPr>
              <w:t xml:space="preserve">得 </w:t>
            </w:r>
            <w:r>
              <w:rPr>
                <w:rFonts w:hint="eastAsia" w:ascii="宋体" w:hAnsi="宋体" w:cs="宋体"/>
                <w:b w:val="0"/>
                <w:bCs w:val="0"/>
                <w:szCs w:val="21"/>
                <w:highlight w:val="none"/>
                <w:lang w:val="en-US" w:eastAsia="zh-CN"/>
              </w:rPr>
              <w:t xml:space="preserve">1</w:t>
            </w:r>
            <w:r>
              <w:rPr>
                <w:rFonts w:hint="eastAsia" w:ascii="宋体" w:hAnsi="宋体" w:eastAsia="宋体" w:cs="宋体"/>
                <w:b w:val="0"/>
                <w:bCs w:val="0"/>
                <w:szCs w:val="21"/>
                <w:highlight w:val="none"/>
              </w:rPr>
              <w:t xml:space="preserve">分；</w:t>
            </w:r>
            <w:r/>
          </w:p>
          <w:p>
            <w:pPr>
              <w:keepLines w:val="0"/>
              <w:keepNext w:val="0"/>
              <w:pageBreakBefore w:val="0"/>
              <w:spacing w:line="400" w:lineRule="exact"/>
              <w:widowControl/>
              <w:rPr>
                <w:rFonts w:hint="eastAsia" w:ascii="宋体" w:hAnsi="宋体" w:eastAsia="宋体" w:cs="宋体"/>
                <w:b w:val="0"/>
                <w:bCs w:val="0"/>
                <w:szCs w:val="21"/>
                <w:highlight w:val="none"/>
                <w:lang w:eastAsia="zh-CN"/>
              </w:rPr>
            </w:pPr>
            <w:r>
              <w:rPr>
                <w:rFonts w:hint="eastAsia" w:ascii="宋体" w:hAnsi="宋体" w:cs="宋体"/>
                <w:b w:val="0"/>
                <w:bCs w:val="0"/>
                <w:highlight w:val="none"/>
                <w:lang w:val="en-US" w:eastAsia="zh-CN"/>
              </w:rPr>
              <w:t xml:space="preserve">④具有</w:t>
            </w:r>
            <w:r>
              <w:rPr>
                <w:rFonts w:hint="eastAsia" w:ascii="宋体" w:hAnsi="宋体" w:eastAsia="宋体" w:cs="宋体"/>
                <w:b w:val="0"/>
                <w:bCs w:val="0"/>
                <w:highlight w:val="none"/>
              </w:rPr>
              <w:t xml:space="preserve">人工智能中级及以上工程师职称证书</w:t>
            </w:r>
            <w:r>
              <w:rPr>
                <w:rFonts w:hint="eastAsia" w:ascii="宋体" w:hAnsi="宋体" w:cs="宋体"/>
                <w:b w:val="0"/>
                <w:bCs w:val="0"/>
                <w:highlight w:val="none"/>
                <w:lang w:val="en-US" w:eastAsia="zh-CN"/>
              </w:rPr>
              <w:t xml:space="preserve">的</w:t>
            </w:r>
            <w:r>
              <w:rPr>
                <w:rFonts w:hint="eastAsia" w:ascii="宋体" w:hAnsi="宋体" w:eastAsia="宋体" w:cs="宋体"/>
                <w:b w:val="0"/>
                <w:bCs w:val="0"/>
                <w:highlight w:val="none"/>
              </w:rPr>
              <w:t xml:space="preserve">得 1 分</w:t>
            </w:r>
            <w:r>
              <w:rPr>
                <w:rFonts w:hint="eastAsia" w:ascii="宋体" w:hAnsi="宋体" w:cs="宋体"/>
                <w:b w:val="0"/>
                <w:bCs w:val="0"/>
                <w:highlight w:val="none"/>
                <w:lang w:eastAsia="zh-CN"/>
              </w:rPr>
              <w:t xml:space="preserve">；</w:t>
            </w:r>
            <w:r/>
          </w:p>
          <w:p>
            <w:pPr>
              <w:keepLines w:val="0"/>
              <w:keepNext w:val="0"/>
              <w:pageBreakBefore w:val="0"/>
              <w:spacing w:line="400" w:lineRule="exact"/>
              <w:widowControl/>
              <w:rPr>
                <w:rFonts w:hint="eastAsia" w:ascii="宋体" w:hAnsi="宋体" w:eastAsia="宋体" w:cs="宋体"/>
                <w:b w:val="0"/>
                <w:bCs w:val="0"/>
                <w:sz w:val="22"/>
                <w:szCs w:val="21"/>
                <w:highlight w:val="none"/>
                <w:lang w:val="en-US" w:eastAsia="zh-CN"/>
              </w:rPr>
            </w:pPr>
            <w:r>
              <w:rPr>
                <w:rFonts w:hint="eastAsia" w:ascii="宋体" w:hAnsi="宋体" w:eastAsia="宋体" w:cs="宋体"/>
                <w:b w:val="0"/>
                <w:bCs w:val="0"/>
                <w:szCs w:val="21"/>
                <w:highlight w:val="none"/>
              </w:rPr>
              <w:t xml:space="preserve">项目组其他人员本项累计最高得 </w:t>
            </w:r>
            <w:r>
              <w:rPr>
                <w:rFonts w:hint="eastAsia" w:ascii="宋体" w:hAnsi="宋体" w:cs="宋体"/>
                <w:b w:val="0"/>
                <w:bCs w:val="0"/>
                <w:szCs w:val="21"/>
                <w:highlight w:val="none"/>
                <w:lang w:val="en-US" w:eastAsia="zh-CN"/>
              </w:rPr>
              <w:t xml:space="preserve">4</w:t>
            </w:r>
            <w:r>
              <w:rPr>
                <w:rFonts w:hint="eastAsia" w:ascii="宋体" w:hAnsi="宋体" w:eastAsia="宋体" w:cs="宋体"/>
                <w:b w:val="0"/>
                <w:bCs w:val="0"/>
                <w:szCs w:val="21"/>
                <w:highlight w:val="none"/>
              </w:rPr>
              <w:t xml:space="preserve"> 分。</w:t>
            </w:r>
            <w:r>
              <w:rPr>
                <w:rFonts w:hint="eastAsia" w:ascii="宋体" w:hAnsi="宋体" w:eastAsia="宋体" w:cs="宋体"/>
                <w:b/>
                <w:bCs/>
                <w:szCs w:val="21"/>
                <w:highlight w:val="none"/>
              </w:rPr>
              <w:t xml:space="preserve">（单人多证不重复计分</w:t>
            </w:r>
            <w:r>
              <w:rPr>
                <w:rFonts w:ascii="Arial" w:hAnsi="Arial" w:eastAsia="Arial" w:cs="Arial"/>
                <w:color w:val="000000"/>
                <w:sz w:val="21"/>
                <w:highlight w:val="none"/>
              </w:rPr>
              <w:t xml:space="preserve">，</w:t>
            </w:r>
            <w:r>
              <w:rPr>
                <w:rFonts w:ascii="Arial" w:hAnsi="Arial" w:eastAsia="Arial" w:cs="Arial"/>
                <w:b/>
                <w:bCs/>
                <w:color w:val="000000"/>
                <w:sz w:val="21"/>
                <w:highlight w:val="none"/>
              </w:rPr>
              <w:t xml:space="preserve">同一类证书不重复计分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t xml:space="preserve">）</w:t>
            </w:r>
            <w:r/>
          </w:p>
          <w:p>
            <w:pPr>
              <w:pStyle w:val="992"/>
              <w:ind w:firstLine="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992"/>
              <w:ind w:firstLine="0"/>
              <w:spacing w:line="360" w:lineRule="auto"/>
              <w:rPr>
                <w:rFonts w:ascii="宋体" w:hAnsi="宋体"/>
                <w:highlight w:val="none"/>
              </w:rPr>
            </w:pPr>
            <w:r>
              <w:rPr>
                <w:rFonts w:hint="eastAsia" w:ascii="宋体" w:hAnsi="宋体" w:eastAsia="宋体" w:cs="宋体"/>
                <w:b/>
                <w:bCs/>
                <w:szCs w:val="21"/>
                <w:highlight w:val="none"/>
              </w:rPr>
              <w:t xml:space="preserve">注：</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须填写</w:t>
            </w:r>
            <w:r>
              <w:rPr>
                <w:rFonts w:hint="eastAsia" w:ascii="宋体" w:hAnsi="宋体" w:cs="宋体"/>
                <w:b/>
                <w:bCs/>
                <w:szCs w:val="21"/>
                <w:highlight w:val="none"/>
                <w:lang w:eastAsia="zh-CN"/>
              </w:rPr>
              <w:t xml:space="preserve">项目组人员一览表，</w:t>
            </w:r>
            <w:r>
              <w:rPr>
                <w:rFonts w:hint="eastAsia" w:ascii="宋体" w:hAnsi="宋体" w:eastAsia="宋体" w:cs="宋体"/>
                <w:b/>
                <w:bCs/>
                <w:szCs w:val="21"/>
                <w:highlight w:val="none"/>
              </w:rPr>
              <w:t xml:space="preserve">提供相关人员证书的原件扫描件证明</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（2）上述所有人员必须为投标人单位正式职工，</w:t>
            </w:r>
            <w:r>
              <w:rPr>
                <w:rFonts w:hint="eastAsia" w:ascii="宋体" w:hAnsi="宋体" w:cs="宋体"/>
                <w:b/>
                <w:bCs/>
                <w:szCs w:val="21"/>
                <w:highlight w:val="none"/>
                <w:lang w:val="en-US" w:eastAsia="zh-CN"/>
              </w:rPr>
              <w:t xml:space="preserve">并提供</w:t>
            </w:r>
            <w:r>
              <w:rPr>
                <w:rFonts w:hint="eastAsia" w:ascii="宋体" w:hAnsi="宋体" w:eastAsia="宋体" w:cs="宋体"/>
                <w:b/>
                <w:bCs/>
                <w:szCs w:val="21"/>
                <w:highlight w:val="none"/>
              </w:rPr>
              <w:t xml:space="preserve">投标单位为其缴纳的近三个月</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3月-5月</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中任意一个月社保证明扫描件，未提供的不得分。</w:t>
            </w:r>
            <w:r/>
          </w:p>
        </w:tc>
      </w:tr>
      <w:tr>
        <w:trPr>
          <w:trHeight w:val="403"/>
        </w:trPr>
        <w:tc>
          <w:tcPr>
            <w:gridSpan w:val="2"/>
            <w:tcW w:w="1668" w:type="dxa"/>
            <w:vAlign w:val="center"/>
            <w:textDirection w:val="lrTb"/>
            <w:noWrap w:val="false"/>
          </w:tcPr>
          <w:p>
            <w:pPr>
              <w:jc w:val="center"/>
              <w:spacing w:line="320" w:lineRule="exact"/>
              <w:widowControl/>
              <w:rPr>
                <w:rFonts w:ascii="宋体" w:hAnsi="宋体"/>
              </w:rPr>
            </w:pPr>
            <w:r>
              <w:rPr>
                <w:rFonts w:hint="eastAsia" w:ascii="宋体" w:hAnsi="宋体"/>
              </w:rPr>
              <w:t xml:space="preserve">合计</w:t>
            </w:r>
            <w:r/>
          </w:p>
        </w:tc>
        <w:tc>
          <w:tcPr>
            <w:gridSpan w:val="2"/>
            <w:tcW w:w="7888" w:type="dxa"/>
            <w:vAlign w:val="center"/>
            <w:textDirection w:val="lrTb"/>
            <w:noWrap w:val="false"/>
          </w:tcPr>
          <w:p>
            <w:pPr>
              <w:jc w:val="center"/>
              <w:spacing w:line="320" w:lineRule="exact"/>
              <w:widowControl/>
              <w:rPr>
                <w:rFonts w:ascii="宋体" w:hAnsi="宋体"/>
              </w:rPr>
            </w:pPr>
            <w:r>
              <w:rPr>
                <w:rFonts w:ascii="宋体" w:hAnsi="宋体"/>
                <w:b/>
                <w:bCs/>
              </w:rPr>
              <w:t xml:space="preserve">100</w:t>
            </w:r>
            <w:r>
              <w:rPr>
                <w:rFonts w:hint="eastAsia" w:ascii="宋体" w:hAnsi="宋体"/>
                <w:b/>
                <w:bCs/>
              </w:rPr>
              <w:t xml:space="preserve">分</w:t>
            </w:r>
            <w:bookmarkEnd w:id="320"/>
            <w:r/>
            <w:bookmarkEnd w:id="321"/>
            <w:r/>
            <w:r/>
          </w:p>
        </w:tc>
      </w:tr>
    </w:tbl>
    <w:p>
      <w:pPr>
        <w:jc w:val="left"/>
        <w:spacing w:line="320" w:lineRule="exact"/>
        <w:widowControl/>
        <w:rPr>
          <w:rFonts w:hint="eastAsia" w:ascii="宋体" w:hAnsi="宋体" w:cs="宋体"/>
          <w:b/>
          <w:bCs/>
        </w:rPr>
      </w:pPr>
      <w:r>
        <w:rPr>
          <w:rFonts w:hint="eastAsia" w:ascii="宋体" w:hAnsi="宋体" w:cs="宋体"/>
          <w:b/>
          <w:bCs/>
        </w:rPr>
        <w:t xml:space="preserve">    </w:t>
      </w:r>
      <w:r>
        <w:rPr>
          <w:rFonts w:hint="eastAsia" w:ascii="宋体" w:hAnsi="宋体"/>
          <w:b/>
          <w:sz w:val="21"/>
          <w:szCs w:val="21"/>
          <w:highlight w:val="none"/>
          <w:lang w:val="en-US" w:eastAsia="zh-CN"/>
        </w:rPr>
        <w:t xml:space="preserve">采购包2：</w:t>
      </w:r>
      <w:r>
        <w:rPr>
          <w:rFonts w:hint="eastAsia" w:ascii="宋体" w:hAnsi="宋体" w:cs="宋体"/>
          <w:b/>
          <w:bCs/>
        </w:rPr>
      </w:r>
      <w:r/>
    </w:p>
    <w:tbl>
      <w:tblPr>
        <w:tblStyle w:val="759"/>
        <w:tblW w:w="9556" w:type="dxa"/>
        <w:tblInd w:w="-28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88"/>
        <w:gridCol w:w="1180"/>
        <w:gridCol w:w="1593"/>
        <w:gridCol w:w="6295"/>
      </w:tblGrid>
      <w:tr>
        <w:trPr>
          <w:trHeight w:val="659"/>
        </w:trPr>
        <w:tc>
          <w:tcPr>
            <w:tcW w:w="488" w:type="dxa"/>
            <w:vAlign w:val="center"/>
            <w:textDirection w:val="lrTb"/>
            <w:noWrap w:val="false"/>
          </w:tcPr>
          <w:p>
            <w:pPr>
              <w:spacing w:line="320" w:lineRule="exact"/>
              <w:widowControl/>
              <w:rPr>
                <w:rFonts w:ascii="宋体" w:hAnsi="宋体"/>
              </w:rPr>
            </w:pPr>
            <w:r>
              <w:rPr>
                <w:rFonts w:hint="eastAsia" w:ascii="宋体" w:hAnsi="宋体"/>
              </w:rPr>
              <w:t xml:space="preserve">序号</w:t>
            </w:r>
            <w:r/>
          </w:p>
        </w:tc>
        <w:tc>
          <w:tcPr>
            <w:tcW w:w="1180" w:type="dxa"/>
            <w:vAlign w:val="center"/>
            <w:textDirection w:val="lrTb"/>
            <w:noWrap w:val="false"/>
          </w:tcPr>
          <w:p>
            <w:pPr>
              <w:jc w:val="center"/>
              <w:spacing w:line="320" w:lineRule="exact"/>
              <w:widowControl/>
              <w:rPr>
                <w:rFonts w:ascii="宋体" w:hAnsi="宋体"/>
              </w:rPr>
            </w:pPr>
            <w:r>
              <w:rPr>
                <w:rFonts w:hint="eastAsia" w:ascii="宋体" w:hAnsi="宋体"/>
              </w:rPr>
              <w:t xml:space="preserve">评分因素</w:t>
            </w:r>
            <w:r/>
          </w:p>
        </w:tc>
        <w:tc>
          <w:tcPr>
            <w:tcW w:w="1593" w:type="dxa"/>
            <w:vAlign w:val="center"/>
            <w:textDirection w:val="lrTb"/>
            <w:noWrap w:val="false"/>
          </w:tcPr>
          <w:p>
            <w:pPr>
              <w:jc w:val="center"/>
              <w:spacing w:line="320" w:lineRule="exact"/>
              <w:widowControl/>
              <w:rPr>
                <w:rFonts w:ascii="宋体" w:hAnsi="宋体"/>
              </w:rPr>
            </w:pPr>
            <w:r>
              <w:rPr>
                <w:rFonts w:hint="eastAsia" w:ascii="宋体" w:hAnsi="宋体"/>
              </w:rPr>
              <w:t xml:space="preserve">分值分配</w:t>
            </w:r>
            <w:r/>
          </w:p>
        </w:tc>
        <w:tc>
          <w:tcPr>
            <w:tcW w:w="6295" w:type="dxa"/>
            <w:vAlign w:val="center"/>
            <w:textDirection w:val="lrTb"/>
            <w:noWrap w:val="false"/>
          </w:tcPr>
          <w:p>
            <w:pPr>
              <w:jc w:val="center"/>
              <w:spacing w:line="320" w:lineRule="exact"/>
              <w:widowControl/>
              <w:rPr>
                <w:rFonts w:ascii="宋体" w:hAnsi="宋体"/>
              </w:rPr>
            </w:pPr>
            <w:r>
              <w:rPr>
                <w:rFonts w:hint="eastAsia" w:ascii="宋体" w:hAnsi="宋体"/>
              </w:rPr>
              <w:t xml:space="preserve">评分内容及办法</w:t>
            </w:r>
            <w:r/>
          </w:p>
        </w:tc>
      </w:tr>
      <w:tr>
        <w:trPr>
          <w:trHeight w:val="1415"/>
        </w:trPr>
        <w:tc>
          <w:tcPr>
            <w:tcW w:w="488" w:type="dxa"/>
            <w:vAlign w:val="center"/>
            <w:textDirection w:val="lrTb"/>
            <w:noWrap w:val="false"/>
          </w:tcPr>
          <w:p>
            <w:pPr>
              <w:spacing w:line="320" w:lineRule="exact"/>
              <w:widowControl/>
              <w:rPr>
                <w:rFonts w:hint="eastAsia" w:ascii="宋体" w:hAnsi="宋体" w:eastAsia="宋体"/>
                <w:lang w:val="en-US" w:eastAsia="zh-CN"/>
              </w:rPr>
            </w:pPr>
            <w:r>
              <w:rPr>
                <w:rFonts w:hint="eastAsia" w:ascii="宋体" w:hAnsi="宋体"/>
                <w:lang w:val="en-US" w:eastAsia="zh-CN"/>
              </w:rPr>
              <w:t xml:space="preserve">1</w:t>
            </w:r>
            <w:r/>
          </w:p>
        </w:tc>
        <w:tc>
          <w:tcPr>
            <w:gridSpan w:val="2"/>
            <w:tcW w:w="2773" w:type="dxa"/>
            <w:vAlign w:val="center"/>
            <w:textDirection w:val="lrTb"/>
            <w:noWrap w:val="false"/>
          </w:tcPr>
          <w:p>
            <w:pPr>
              <w:jc w:val="center"/>
              <w:spacing w:line="320" w:lineRule="exact"/>
              <w:widowControl/>
              <w:rPr>
                <w:rFonts w:hint="eastAsia" w:ascii="宋体" w:hAnsi="宋体" w:eastAsia="宋体"/>
                <w:lang w:val="en-US" w:eastAsia="zh-CN"/>
              </w:rPr>
            </w:pPr>
            <w:r>
              <w:rPr>
                <w:rFonts w:hint="eastAsia" w:ascii="宋体" w:hAnsi="宋体"/>
                <w:lang w:val="en-US" w:eastAsia="zh-CN"/>
              </w:rPr>
              <w:t xml:space="preserve">价格部分（30分）</w:t>
            </w:r>
            <w:r/>
          </w:p>
        </w:tc>
        <w:tc>
          <w:tcPr>
            <w:tcW w:w="6295" w:type="dxa"/>
            <w:vAlign w:val="center"/>
            <w:textDirection w:val="lrTb"/>
            <w:noWrap w:val="false"/>
          </w:tcPr>
          <w:p>
            <w:pPr>
              <w:jc w:val="left"/>
              <w:spacing w:line="320" w:lineRule="exact"/>
              <w:widowControl/>
              <w:rPr>
                <w:rFonts w:hint="eastAsia"/>
              </w:rPr>
            </w:pPr>
            <w:r>
              <w:rPr>
                <w:rFonts w:hint="eastAsia" w:ascii="宋体" w:hAnsi="宋体" w:eastAsia="宋体" w:cs="宋体"/>
                <w:color w:val="auto"/>
                <w:sz w:val="21"/>
                <w:szCs w:val="21"/>
                <w:highlight w:val="none"/>
              </w:rPr>
              <w:t xml:space="preserve">本项目价格分采用低价优先法计算，即满足招标文件要求且投标价格最低的投标报价为评标基准价，其价格分为满分。其他投标人的价格分</w:t>
            </w:r>
            <w:r>
              <w:rPr>
                <w:rFonts w:hint="eastAsia" w:ascii="宋体" w:hAnsi="宋体"/>
              </w:rPr>
              <w:t xml:space="preserve">按照下列公式计算</w:t>
            </w:r>
            <w:r>
              <w:rPr>
                <w:rFonts w:hint="eastAsia" w:ascii="宋体" w:hAnsi="宋体"/>
                <w:lang w:eastAsia="zh-CN"/>
              </w:rPr>
              <w:t xml:space="preserve">：</w:t>
            </w:r>
            <w:r>
              <w:rPr>
                <w:rFonts w:hint="eastAsia" w:ascii="宋体" w:hAnsi="宋体"/>
              </w:rPr>
              <w:t xml:space="preserve">投标报价得分=</w:t>
            </w:r>
            <w:r>
              <w:rPr>
                <w:rFonts w:hint="eastAsia" w:ascii="宋体" w:hAnsi="宋体"/>
                <w:lang w:eastAsia="zh-CN"/>
              </w:rPr>
              <w:t xml:space="preserve">（</w:t>
            </w:r>
            <w:r>
              <w:rPr>
                <w:rFonts w:hint="eastAsia" w:ascii="宋体" w:hAnsi="宋体"/>
              </w:rPr>
              <w:t xml:space="preserve">评标基准价</w:t>
            </w:r>
            <w:r>
              <w:rPr>
                <w:rFonts w:hint="eastAsia" w:ascii="宋体" w:hAnsi="宋体"/>
                <w:lang w:val="en-US" w:eastAsia="zh-CN"/>
              </w:rPr>
              <w:t xml:space="preserve">/</w:t>
            </w:r>
            <w:r>
              <w:rPr>
                <w:rFonts w:hint="eastAsia" w:ascii="宋体" w:hAnsi="宋体"/>
              </w:rPr>
              <w:t xml:space="preserve">投标报价</w:t>
            </w:r>
            <w:r>
              <w:rPr>
                <w:rFonts w:hint="eastAsia" w:ascii="宋体" w:hAnsi="宋体"/>
                <w:lang w:eastAsia="zh-CN"/>
              </w:rPr>
              <w:t xml:space="preserve">）</w:t>
            </w:r>
            <w:r>
              <w:rPr>
                <w:rFonts w:hint="eastAsia" w:ascii="宋体" w:hAnsi="宋体"/>
              </w:rPr>
              <w:t xml:space="preserve">×</w:t>
            </w:r>
            <w:r>
              <w:rPr>
                <w:rFonts w:hint="eastAsia" w:ascii="宋体" w:hAnsi="宋体"/>
                <w:lang w:val="en-US" w:eastAsia="zh-CN"/>
              </w:rPr>
              <w:t xml:space="preserve">30</w:t>
            </w:r>
            <w:r>
              <w:rPr>
                <w:rFonts w:hint="eastAsia" w:ascii="宋体" w:hAnsi="宋体"/>
              </w:rPr>
              <w:t xml:space="preserve">×100%（保留两位小数）</w:t>
            </w:r>
            <w:r/>
          </w:p>
        </w:tc>
      </w:tr>
      <w:tr>
        <w:trPr>
          <w:trHeight w:val="2392"/>
        </w:trPr>
        <w:tc>
          <w:tcPr>
            <w:tcW w:w="488" w:type="dxa"/>
            <w:vAlign w:val="center"/>
            <w:textDirection w:val="lrTb"/>
            <w:noWrap w:val="false"/>
          </w:tcPr>
          <w:p>
            <w:pPr>
              <w:spacing w:line="320" w:lineRule="exact"/>
              <w:widowControl/>
              <w:rPr>
                <w:rFonts w:hint="default" w:ascii="宋体" w:hAnsi="宋体"/>
                <w:lang w:val="en-US" w:eastAsia="zh-CN"/>
              </w:rPr>
            </w:pPr>
            <w:r>
              <w:rPr>
                <w:rFonts w:hint="eastAsia" w:ascii="宋体" w:hAnsi="宋体"/>
                <w:lang w:val="en-US" w:eastAsia="zh-CN"/>
              </w:rPr>
              <w:t xml:space="preserve">2</w:t>
            </w:r>
            <w:r/>
          </w:p>
        </w:tc>
        <w:tc>
          <w:tcPr>
            <w:gridSpan w:val="2"/>
            <w:tcW w:w="2773" w:type="dxa"/>
            <w:vAlign w:val="center"/>
            <w:textDirection w:val="lrTb"/>
            <w:noWrap w:val="false"/>
          </w:tcPr>
          <w:p>
            <w:pPr>
              <w:jc w:val="center"/>
              <w:spacing w:line="320" w:lineRule="exact"/>
              <w:widowControl/>
              <w:rPr>
                <w:rFonts w:hint="eastAsia" w:ascii="宋体" w:hAnsi="宋体"/>
                <w:lang w:val="en-US" w:eastAsia="zh-CN"/>
              </w:rPr>
            </w:pPr>
            <w:r>
              <w:rPr>
                <w:rFonts w:hint="eastAsia" w:ascii="宋体" w:hAnsi="宋体" w:cs="Times New Roman"/>
                <w:lang w:val="en-US" w:eastAsia="zh-CN"/>
              </w:rPr>
              <w:t xml:space="preserve">技术性能参数响应性（21）</w:t>
            </w:r>
            <w:r/>
          </w:p>
        </w:tc>
        <w:tc>
          <w:tcPr>
            <w:tcW w:w="629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投标货物的配置及技术性能参数全部符合招标要求的得基本分</w:t>
            </w: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分；其中带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条）为重要技术参数，每负偏离一项扣</w:t>
            </w:r>
            <w:r>
              <w:rPr>
                <w:rFonts w:hint="eastAsia" w:ascii="宋体" w:hAnsi="宋体" w:cs="宋体"/>
                <w:color w:val="auto"/>
                <w:sz w:val="21"/>
                <w:szCs w:val="21"/>
                <w:highlight w:val="none"/>
                <w:lang w:val="en-US" w:eastAsia="zh-CN"/>
              </w:rPr>
              <w:t xml:space="preserve">0.95</w:t>
            </w:r>
            <w:r>
              <w:rPr>
                <w:rFonts w:hint="eastAsia" w:ascii="宋体" w:hAnsi="宋体" w:eastAsia="宋体" w:cs="宋体"/>
                <w:color w:val="auto"/>
                <w:sz w:val="21"/>
                <w:szCs w:val="21"/>
                <w:highlight w:val="none"/>
              </w:rPr>
              <w:t xml:space="preserve">分；其余参数（</w:t>
            </w:r>
            <w:r>
              <w:rPr>
                <w:rFonts w:hint="eastAsia" w:ascii="宋体" w:hAnsi="宋体" w:cs="宋体"/>
                <w:color w:val="auto"/>
                <w:sz w:val="21"/>
                <w:szCs w:val="21"/>
                <w:highlight w:val="none"/>
                <w:lang w:val="en-US" w:eastAsia="zh-CN"/>
              </w:rPr>
              <w:t xml:space="preserve">73</w:t>
            </w:r>
            <w:r>
              <w:rPr>
                <w:rFonts w:hint="eastAsia" w:ascii="宋体" w:hAnsi="宋体" w:eastAsia="宋体" w:cs="宋体"/>
                <w:color w:val="auto"/>
                <w:sz w:val="21"/>
                <w:szCs w:val="21"/>
                <w:highlight w:val="none"/>
              </w:rPr>
              <w:t xml:space="preserve">条）每负偏离一项扣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最低得0分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注：带“</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项须根据招标文件要求提供相关证明材料，如未提供或不符合要求的则视为负偏离。对通过虚假材料中标者，货到验收技术参数与投标文件不符时，中标无效，采购方可以拒收货，拒付款，并且供货方必须承担相应的法律责任。</w:t>
            </w:r>
            <w:r/>
          </w:p>
        </w:tc>
      </w:tr>
      <w:tr>
        <w:trPr>
          <w:trHeight w:val="2072"/>
        </w:trPr>
        <w:tc>
          <w:tcPr>
            <w:tcW w:w="488" w:type="dxa"/>
            <w:vAlign w:val="center"/>
            <w:vMerge w:val="restart"/>
            <w:textDirection w:val="lrTb"/>
            <w:noWrap w:val="false"/>
          </w:tcPr>
          <w:p>
            <w:pPr>
              <w:jc w:val="center"/>
              <w:spacing w:line="320" w:lineRule="exact"/>
              <w:widowControl/>
              <w:rPr>
                <w:rFonts w:ascii="宋体" w:hAnsi="宋体"/>
              </w:rPr>
            </w:pPr>
            <w:r>
              <w:rPr>
                <w:rFonts w:hint="eastAsia" w:ascii="宋体" w:hAnsi="宋体"/>
                <w:lang w:val="en-US" w:eastAsia="zh-CN"/>
              </w:rPr>
              <w:t xml:space="preserve">3</w:t>
            </w:r>
            <w:r/>
          </w:p>
        </w:tc>
        <w:tc>
          <w:tcPr>
            <w:tcW w:w="1180" w:type="dxa"/>
            <w:vAlign w:val="center"/>
            <w:vMerge w:val="restart"/>
            <w:textDirection w:val="lrTb"/>
            <w:noWrap w:val="false"/>
          </w:tcPr>
          <w:p>
            <w:pPr>
              <w:jc w:val="center"/>
              <w:spacing w:line="320" w:lineRule="exact"/>
              <w:widowControl/>
              <w:rPr>
                <w:rFonts w:ascii="宋体" w:hAnsi="宋体"/>
              </w:rPr>
            </w:pPr>
            <w:r>
              <w:rPr>
                <w:rFonts w:hint="eastAsia" w:ascii="宋体" w:hAnsi="宋体"/>
              </w:rPr>
              <w:t xml:space="preserve">技术部分（</w:t>
            </w:r>
            <w:r>
              <w:rPr>
                <w:rFonts w:hint="eastAsia" w:ascii="宋体" w:hAnsi="宋体"/>
                <w:lang w:val="en-US" w:eastAsia="zh-CN"/>
              </w:rPr>
              <w:t xml:space="preserve">40</w:t>
            </w:r>
            <w:r>
              <w:rPr>
                <w:rFonts w:hint="eastAsia" w:ascii="宋体" w:hAnsi="宋体"/>
              </w:rPr>
              <w:t xml:space="preserve">分）</w:t>
            </w:r>
            <w:r/>
          </w:p>
        </w:tc>
        <w:tc>
          <w:tcPr>
            <w:tcW w:w="1593" w:type="dxa"/>
            <w:vAlign w:val="center"/>
            <w:textDirection w:val="lrTb"/>
            <w:noWrap w:val="false"/>
          </w:tcPr>
          <w:p>
            <w:pPr>
              <w:jc w:val="center"/>
              <w:pageBreakBefore w:val="0"/>
              <w:spacing w:line="320" w:lineRule="exact"/>
              <w:rPr>
                <w:rFonts w:hint="eastAsia" w:ascii="宋体" w:hAnsi="宋体" w:eastAsia="宋体" w:cs="宋体"/>
                <w:sz w:val="21"/>
                <w:szCs w:val="21"/>
              </w:rPr>
            </w:pPr>
            <w:r>
              <w:rPr>
                <w:rFonts w:hint="eastAsia" w:ascii="宋体" w:hAnsi="宋体" w:cs="宋体"/>
                <w:color w:val="auto"/>
                <w:sz w:val="21"/>
                <w:szCs w:val="21"/>
                <w:highlight w:val="none"/>
                <w:lang w:val="en-US" w:eastAsia="zh-CN"/>
              </w:rPr>
              <w:t xml:space="preserve">项目实施</w:t>
            </w: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评价投标人针对项目</w:t>
            </w:r>
            <w:r>
              <w:rPr>
                <w:rFonts w:hint="eastAsia" w:ascii="宋体" w:hAnsi="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cs="宋体"/>
                <w:b/>
                <w:bCs/>
                <w:color w:val="auto"/>
                <w:sz w:val="21"/>
                <w:szCs w:val="21"/>
                <w:highlight w:val="none"/>
                <w:lang w:val="en-US" w:eastAsia="zh-CN"/>
              </w:rPr>
              <w:t xml:space="preserve">（涉及评审要点（共2项）：①供货进度计划、②安装调试方案）</w:t>
            </w:r>
            <w:r>
              <w:rPr>
                <w:rFonts w:hint="eastAsia" w:ascii="宋体" w:hAnsi="宋体" w:eastAsia="宋体" w:cs="宋体"/>
                <w:color w:val="auto"/>
                <w:sz w:val="21"/>
                <w:szCs w:val="21"/>
                <w:highlight w:val="none"/>
              </w:rPr>
              <w:t xml:space="preserve">的完整性、科学性和针对性，内容是否齐全、结构清晰、表述准确、主题明确进行评审，内容明确详细且满足项目需求的，得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分；描述缺漏严重或严重不对应的，不得分。</w:t>
            </w:r>
            <w:r/>
          </w:p>
        </w:tc>
      </w:tr>
      <w:tr>
        <w:trPr>
          <w:trHeight w:val="1814"/>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质量保障及验收方案</w:t>
            </w:r>
            <w:r/>
          </w:p>
          <w:p>
            <w:pPr>
              <w:jc w:val="center"/>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根据投标人针对质量保障及验收方案</w:t>
            </w:r>
            <w:r>
              <w:rPr>
                <w:rFonts w:hint="eastAsia" w:ascii="宋体" w:hAnsi="宋体" w:eastAsia="宋体" w:cs="宋体"/>
                <w:b/>
                <w:bCs/>
                <w:color w:val="auto"/>
                <w:sz w:val="21"/>
                <w:szCs w:val="21"/>
                <w:highlight w:val="none"/>
              </w:rPr>
              <w:t xml:space="preserve">（涉及评审要点（共2项）：①安全及质量保障措施、②验收配合方案）</w:t>
            </w:r>
            <w:r>
              <w:rPr>
                <w:rFonts w:hint="eastAsia" w:ascii="宋体" w:hAnsi="宋体" w:eastAsia="宋体" w:cs="宋体"/>
                <w:color w:val="auto"/>
                <w:sz w:val="21"/>
                <w:szCs w:val="21"/>
                <w:highlight w:val="none"/>
              </w:rPr>
              <w:t xml:space="preserve">进行评审，内容明确详细且满足项目需求的，得 </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分；描述缺漏严重或严重不对应的，不得分。</w:t>
            </w:r>
            <w:r/>
          </w:p>
        </w:tc>
      </w:tr>
      <w:tr>
        <w:trPr>
          <w:trHeight w:val="1367"/>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培训方案</w:t>
            </w:r>
            <w:r/>
          </w:p>
          <w:p>
            <w:pPr>
              <w:jc w:val="center"/>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根据</w:t>
            </w:r>
            <w:r>
              <w:rPr>
                <w:rFonts w:hint="eastAsia" w:ascii="宋体" w:hAnsi="宋体" w:cs="宋体"/>
                <w:color w:val="auto"/>
                <w:sz w:val="21"/>
                <w:szCs w:val="21"/>
                <w:highlight w:val="none"/>
                <w:lang w:val="en-US" w:eastAsia="zh-CN"/>
              </w:rPr>
              <w:t xml:space="preserve">投标人提供的</w:t>
            </w:r>
            <w:r>
              <w:rPr>
                <w:rFonts w:hint="eastAsia" w:ascii="宋体" w:hAnsi="宋体" w:eastAsia="宋体" w:cs="宋体"/>
                <w:b/>
                <w:bCs/>
                <w:color w:val="auto"/>
                <w:sz w:val="21"/>
                <w:szCs w:val="21"/>
                <w:highlight w:val="none"/>
                <w:lang w:val="en-US" w:eastAsia="zh-CN"/>
              </w:rPr>
              <w:t xml:space="preserve">培训方案</w:t>
            </w:r>
            <w:r>
              <w:rPr>
                <w:rFonts w:hint="eastAsia" w:ascii="宋体" w:hAnsi="宋体" w:eastAsia="宋体" w:cs="宋体"/>
                <w:color w:val="auto"/>
                <w:sz w:val="21"/>
                <w:szCs w:val="21"/>
                <w:highlight w:val="none"/>
              </w:rPr>
              <w:t xml:space="preserve">进行评审。内容明确详细且满足项目需求的，得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分；描述缺漏严重或严重不对应的，不得分。</w:t>
            </w:r>
            <w:r/>
          </w:p>
        </w:tc>
      </w:tr>
      <w:tr>
        <w:trPr>
          <w:trHeight w:val="1358"/>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pageBreakBefore w:val="0"/>
              <w:spacing w:line="30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售后服务方案（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295" w:type="dxa"/>
            <w:vAlign w:val="center"/>
            <w:textDirection w:val="lrTb"/>
            <w:noWrap w:val="false"/>
          </w:tcPr>
          <w:p>
            <w:pPr>
              <w:jc w:val="both"/>
              <w:pageBreakBefore w:val="0"/>
              <w:spacing w:line="32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根据投标人提供的</w:t>
            </w:r>
            <w:r>
              <w:rPr>
                <w:rFonts w:hint="eastAsia" w:ascii="宋体" w:hAnsi="宋体" w:eastAsia="宋体" w:cs="宋体"/>
                <w:b/>
                <w:bCs/>
                <w:color w:val="auto"/>
                <w:sz w:val="21"/>
                <w:szCs w:val="21"/>
                <w:highlight w:val="none"/>
              </w:rPr>
              <w:t xml:space="preserve">售后服务方案</w:t>
            </w:r>
            <w:r>
              <w:rPr>
                <w:rFonts w:hint="eastAsia" w:ascii="宋体" w:hAnsi="宋体" w:eastAsia="宋体" w:cs="宋体"/>
                <w:color w:val="auto"/>
                <w:sz w:val="21"/>
                <w:szCs w:val="21"/>
                <w:highlight w:val="none"/>
              </w:rPr>
              <w:t xml:space="preserve">进行评审，内容明确详细且满足项目需求的，得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分；描述较为详细的，得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分；描述一般的，得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分；描述有欠缺的，得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分；描述缺漏严重或严重不对应的，不得分。</w:t>
            </w:r>
            <w:r/>
          </w:p>
        </w:tc>
      </w:tr>
      <w:tr>
        <w:trPr>
          <w:trHeight w:val="1961"/>
        </w:trPr>
        <w:tc>
          <w:tcPr>
            <w:tcW w:w="488" w:type="dxa"/>
            <w:vAlign w:val="center"/>
            <w:vMerge w:val="restart"/>
            <w:textDirection w:val="lrTb"/>
            <w:noWrap w:val="false"/>
          </w:tcPr>
          <w:p>
            <w:pPr>
              <w:jc w:val="center"/>
              <w:spacing w:line="320" w:lineRule="exact"/>
              <w:widowControl/>
              <w:rPr>
                <w:rFonts w:hint="eastAsia" w:ascii="宋体" w:hAnsi="宋体" w:eastAsia="宋体"/>
                <w:lang w:eastAsia="zh-CN"/>
              </w:rPr>
            </w:pPr>
            <w:r>
              <w:rPr>
                <w:rFonts w:hint="eastAsia" w:ascii="宋体" w:hAnsi="宋体"/>
                <w:lang w:val="en-US" w:eastAsia="zh-CN"/>
              </w:rPr>
              <w:t xml:space="preserve">3</w:t>
            </w:r>
            <w:r/>
          </w:p>
        </w:tc>
        <w:tc>
          <w:tcPr>
            <w:tcW w:w="1180" w:type="dxa"/>
            <w:vAlign w:val="center"/>
            <w:vMerge w:val="restart"/>
            <w:textDirection w:val="lrTb"/>
            <w:noWrap w:val="false"/>
          </w:tcPr>
          <w:p>
            <w:pPr>
              <w:jc w:val="center"/>
              <w:spacing w:line="320" w:lineRule="exact"/>
              <w:widowControl/>
              <w:rPr>
                <w:rFonts w:hint="eastAsia" w:ascii="宋体" w:hAnsi="宋体"/>
              </w:rPr>
            </w:pPr>
            <w:r>
              <w:rPr>
                <w:rFonts w:hint="eastAsia" w:ascii="宋体" w:hAnsi="宋体"/>
              </w:rPr>
            </w:r>
            <w:r/>
          </w:p>
          <w:p>
            <w:pPr>
              <w:jc w:val="center"/>
              <w:spacing w:line="320" w:lineRule="exact"/>
              <w:widowControl/>
              <w:rPr>
                <w:rFonts w:hint="eastAsia" w:ascii="宋体" w:hAnsi="宋体"/>
              </w:rPr>
            </w:pPr>
            <w:r>
              <w:rPr>
                <w:rFonts w:hint="eastAsia" w:ascii="宋体" w:hAnsi="宋体"/>
              </w:rPr>
            </w:r>
            <w:r/>
          </w:p>
          <w:p>
            <w:pPr>
              <w:jc w:val="center"/>
              <w:spacing w:line="320" w:lineRule="exact"/>
              <w:widowControl/>
              <w:rPr>
                <w:rFonts w:hint="eastAsia" w:ascii="宋体" w:hAnsi="宋体"/>
              </w:rPr>
            </w:pPr>
            <w:r>
              <w:rPr>
                <w:rFonts w:hint="eastAsia" w:ascii="宋体" w:hAnsi="宋体"/>
              </w:rPr>
            </w:r>
            <w:r/>
          </w:p>
          <w:p>
            <w:pPr>
              <w:jc w:val="center"/>
              <w:spacing w:line="320" w:lineRule="exact"/>
              <w:widowControl/>
              <w:rPr>
                <w:rFonts w:hint="eastAsia" w:ascii="宋体" w:hAnsi="宋体"/>
              </w:rPr>
            </w:pPr>
            <w:r>
              <w:rPr>
                <w:rFonts w:hint="eastAsia" w:ascii="宋体" w:hAnsi="宋体"/>
              </w:rPr>
            </w:r>
            <w:r/>
          </w:p>
          <w:p>
            <w:pPr>
              <w:jc w:val="center"/>
              <w:spacing w:line="320" w:lineRule="exact"/>
              <w:widowControl/>
              <w:rPr>
                <w:rFonts w:hint="eastAsia" w:ascii="宋体" w:hAnsi="宋体"/>
              </w:rPr>
            </w:pPr>
            <w:r>
              <w:rPr>
                <w:rFonts w:hint="eastAsia" w:ascii="宋体" w:hAnsi="宋体"/>
              </w:rPr>
            </w:r>
            <w:r/>
          </w:p>
          <w:p>
            <w:pPr>
              <w:jc w:val="center"/>
              <w:spacing w:line="320" w:lineRule="exact"/>
              <w:widowControl/>
              <w:rPr>
                <w:rFonts w:hint="eastAsia" w:ascii="宋体" w:hAnsi="宋体"/>
              </w:rPr>
            </w:pPr>
            <w:r>
              <w:rPr>
                <w:rFonts w:hint="eastAsia" w:ascii="宋体" w:hAnsi="宋体"/>
              </w:rPr>
            </w:r>
            <w:r/>
          </w:p>
          <w:p>
            <w:pPr>
              <w:jc w:val="center"/>
              <w:spacing w:line="320" w:lineRule="exact"/>
              <w:widowControl/>
              <w:rPr>
                <w:rFonts w:hint="eastAsia" w:ascii="宋体" w:hAnsi="宋体"/>
              </w:rPr>
            </w:pPr>
            <w:r>
              <w:rPr>
                <w:rFonts w:hint="eastAsia" w:ascii="宋体" w:hAnsi="宋体"/>
              </w:rPr>
            </w:r>
            <w:r/>
          </w:p>
          <w:p>
            <w:pPr>
              <w:jc w:val="center"/>
              <w:spacing w:line="320" w:lineRule="exact"/>
              <w:widowControl/>
              <w:rPr>
                <w:rFonts w:ascii="宋体" w:hAnsi="宋体"/>
              </w:rPr>
            </w:pPr>
            <w:r>
              <w:rPr>
                <w:rFonts w:hint="eastAsia" w:ascii="宋体" w:hAnsi="宋体"/>
              </w:rPr>
              <w:t xml:space="preserve">商务部分（</w:t>
            </w:r>
            <w:r>
              <w:rPr>
                <w:rFonts w:hint="eastAsia" w:ascii="宋体" w:hAnsi="宋体"/>
                <w:lang w:val="en-US" w:eastAsia="zh-CN"/>
              </w:rPr>
              <w:t xml:space="preserve">9</w:t>
            </w:r>
            <w:r>
              <w:rPr>
                <w:rFonts w:hint="eastAsia" w:ascii="宋体" w:hAnsi="宋体"/>
              </w:rPr>
              <w:t xml:space="preserve">分）</w:t>
            </w:r>
            <w:r/>
          </w:p>
        </w:tc>
        <w:tc>
          <w:tcPr>
            <w:tcW w:w="1593"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企业业绩</w:t>
            </w:r>
            <w:r/>
          </w:p>
          <w:p>
            <w:pPr>
              <w:jc w:val="center"/>
              <w:widowControl/>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4</w:t>
            </w:r>
            <w:r>
              <w:rPr>
                <w:rFonts w:hint="eastAsia" w:ascii="宋体" w:hAnsi="宋体"/>
                <w:highlight w:val="none"/>
              </w:rPr>
              <w:t xml:space="preserve">分）</w:t>
            </w:r>
            <w:r/>
          </w:p>
        </w:tc>
        <w:tc>
          <w:tcPr>
            <w:tcW w:w="6295" w:type="dxa"/>
            <w:vAlign w:val="center"/>
            <w:textDirection w:val="lrTb"/>
            <w:noWrap w:val="false"/>
          </w:tcPr>
          <w:p>
            <w:pPr>
              <w:jc w:val="left"/>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根据投标人提供的202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月1日至今（以签订合同日期为准）承担过类似</w:t>
            </w: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业绩</w:t>
            </w:r>
            <w:r>
              <w:rPr>
                <w:rFonts w:hint="eastAsia" w:ascii="宋体" w:hAnsi="宋体" w:cs="宋体"/>
                <w:szCs w:val="21"/>
                <w:highlight w:val="none"/>
                <w:lang w:eastAsia="zh-CN"/>
              </w:rPr>
              <w:t xml:space="preserve">，</w:t>
            </w:r>
            <w:r>
              <w:rPr>
                <w:rFonts w:hint="eastAsia" w:ascii="宋体" w:hAnsi="宋体" w:cs="宋体"/>
                <w:szCs w:val="21"/>
                <w:highlight w:val="none"/>
              </w:rPr>
              <w:t xml:space="preserve">每提供一个得2分，最高得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jc w:val="left"/>
              <w:spacing w:line="360" w:lineRule="auto"/>
              <w:rPr>
                <w:rFonts w:ascii="宋体" w:hAnsi="宋体"/>
                <w:b/>
                <w:highlight w:val="none"/>
              </w:rPr>
            </w:pPr>
            <w:r>
              <w:rPr>
                <w:rFonts w:hint="eastAsia" w:ascii="宋体" w:hAnsi="宋体" w:cs="宋体"/>
                <w:b/>
                <w:bCs/>
                <w:szCs w:val="21"/>
                <w:highlight w:val="none"/>
              </w:rPr>
              <w:t xml:space="preserve">注：投标文件中须提供业绩相关合同（合同</w:t>
            </w:r>
            <w:r>
              <w:rPr>
                <w:rFonts w:hint="eastAsia" w:ascii="宋体" w:hAnsi="宋体" w:cs="宋体"/>
                <w:b/>
                <w:bCs/>
                <w:szCs w:val="21"/>
                <w:highlight w:val="none"/>
                <w:lang w:val="en-US" w:eastAsia="zh-CN"/>
              </w:rPr>
              <w:t xml:space="preserve">需包含</w:t>
            </w:r>
            <w:r>
              <w:rPr>
                <w:rFonts w:hint="eastAsia" w:ascii="宋体" w:hAnsi="宋体" w:cs="宋体"/>
                <w:b/>
                <w:bCs/>
                <w:szCs w:val="21"/>
                <w:highlight w:val="none"/>
              </w:rPr>
              <w:t xml:space="preserve">首页、标的金额所在页、签字盖章页</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且合同内容至少包含无人机或水产建设</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须填写业绩一览表，</w:t>
            </w:r>
            <w:r>
              <w:rPr>
                <w:rFonts w:hint="eastAsia" w:ascii="宋体" w:hAnsi="宋体" w:cs="宋体"/>
                <w:b/>
                <w:bCs/>
                <w:szCs w:val="21"/>
                <w:highlight w:val="none"/>
              </w:rPr>
              <w:t xml:space="preserve">未提供或资料提供不全的不得分。</w:t>
            </w:r>
            <w:r/>
          </w:p>
        </w:tc>
      </w:tr>
      <w:tr>
        <w:trPr>
          <w:trHeight w:val="5450"/>
        </w:trPr>
        <w:tc>
          <w:tcPr>
            <w:tcW w:w="488"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jc w:val="center"/>
              <w:spacing w:line="320" w:lineRule="exact"/>
              <w:widowControl/>
              <w:rPr>
                <w:rFonts w:ascii="宋体" w:hAnsi="宋体"/>
              </w:rPr>
            </w:pPr>
            <w:r>
              <w:rPr>
                <w:rFonts w:ascii="宋体" w:hAnsi="宋体"/>
              </w:rPr>
            </w:r>
            <w:r/>
          </w:p>
        </w:tc>
        <w:tc>
          <w:tcPr>
            <w:tcW w:w="15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项目团队的人员配备</w:t>
            </w:r>
            <w:r/>
          </w:p>
          <w:p>
            <w:pPr>
              <w:jc w:val="center"/>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分）</w:t>
            </w:r>
            <w:r/>
          </w:p>
        </w:tc>
        <w:tc>
          <w:tcPr>
            <w:tcW w:w="6295" w:type="dxa"/>
            <w:vAlign w:val="center"/>
            <w:textDirection w:val="lrTb"/>
            <w:noWrap w:val="false"/>
          </w:tcPr>
          <w:p>
            <w:pPr>
              <w:pStyle w:val="992"/>
              <w:ind w:firstLine="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投标人应为本项目提供素质高、专业性强、经验丰富、稳定的服务团队，其中：</w:t>
            </w:r>
            <w:r/>
          </w:p>
          <w:p>
            <w:pPr>
              <w:pStyle w:val="992"/>
              <w:ind w:firstLine="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w:t>
            </w:r>
            <w:r>
              <w:rPr>
                <w:rFonts w:hint="eastAsia" w:ascii="宋体" w:hAnsi="宋体" w:eastAsia="宋体" w:cs="宋体"/>
                <w:b/>
                <w:bCs/>
                <w:szCs w:val="21"/>
                <w:highlight w:val="none"/>
              </w:rPr>
              <w:t xml:space="preserve">项目负责人（1人）</w:t>
            </w:r>
            <w:r>
              <w:rPr>
                <w:rFonts w:hint="eastAsia" w:ascii="宋体" w:hAnsi="宋体" w:eastAsia="宋体" w:cs="宋体"/>
                <w:b w:val="0"/>
                <w:bCs w:val="0"/>
                <w:szCs w:val="21"/>
                <w:highlight w:val="none"/>
              </w:rPr>
              <w:t xml:space="preserve">：具有信息系统项目管理师（高级）职称的得 </w:t>
            </w:r>
            <w:r>
              <w:rPr>
                <w:rFonts w:hint="eastAsia" w:ascii="宋体" w:hAnsi="宋体" w:cs="宋体"/>
                <w:b w:val="0"/>
                <w:bCs w:val="0"/>
                <w:szCs w:val="21"/>
                <w:highlight w:val="none"/>
                <w:lang w:val="en-US" w:eastAsia="zh-CN"/>
              </w:rPr>
              <w:t xml:space="preserve">1</w:t>
            </w:r>
            <w:r>
              <w:rPr>
                <w:rFonts w:hint="eastAsia" w:ascii="宋体" w:hAnsi="宋体" w:eastAsia="宋体" w:cs="宋体"/>
                <w:b w:val="0"/>
                <w:bCs w:val="0"/>
                <w:szCs w:val="21"/>
                <w:highlight w:val="none"/>
              </w:rPr>
              <w:t xml:space="preserve">分。</w:t>
            </w:r>
            <w:r/>
          </w:p>
          <w:p>
            <w:pPr>
              <w:pStyle w:val="992"/>
              <w:ind w:firstLine="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w:t>
            </w:r>
            <w:r>
              <w:rPr>
                <w:rFonts w:hint="eastAsia" w:ascii="宋体" w:hAnsi="宋体" w:eastAsia="宋体" w:cs="宋体"/>
                <w:b/>
                <w:bCs/>
                <w:szCs w:val="21"/>
                <w:highlight w:val="none"/>
              </w:rPr>
              <w:t xml:space="preserve">项目组其他人员不少于</w:t>
            </w:r>
            <w:r>
              <w:rPr>
                <w:rFonts w:hint="eastAsia" w:ascii="宋体" w:hAnsi="宋体" w:cs="宋体"/>
                <w:b/>
                <w:bCs/>
                <w:szCs w:val="21"/>
                <w:highlight w:val="none"/>
                <w:lang w:val="en-US" w:eastAsia="zh-CN"/>
              </w:rPr>
              <w:t xml:space="preserve">4</w:t>
            </w:r>
            <w:r>
              <w:rPr>
                <w:rFonts w:hint="eastAsia" w:ascii="宋体" w:hAnsi="宋体" w:eastAsia="宋体" w:cs="宋体"/>
                <w:b/>
                <w:bCs/>
                <w:szCs w:val="21"/>
                <w:highlight w:val="none"/>
              </w:rPr>
              <w:t xml:space="preserve">人</w:t>
            </w:r>
            <w:r>
              <w:rPr>
                <w:rFonts w:hint="eastAsia" w:ascii="宋体" w:hAnsi="宋体" w:eastAsia="宋体" w:cs="宋体"/>
                <w:b w:val="0"/>
                <w:bCs w:val="0"/>
                <w:szCs w:val="21"/>
                <w:highlight w:val="none"/>
              </w:rPr>
              <w:t xml:space="preserve">（项目负责人除外）：</w:t>
            </w:r>
            <w:r/>
          </w:p>
          <w:p>
            <w:pPr>
              <w:pStyle w:val="992"/>
              <w:ind w:firstLine="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①软件工程师(高级)职称的得 </w:t>
            </w:r>
            <w:r>
              <w:rPr>
                <w:rFonts w:hint="eastAsia" w:ascii="宋体" w:hAnsi="宋体" w:cs="宋体"/>
                <w:b w:val="0"/>
                <w:bCs w:val="0"/>
                <w:szCs w:val="21"/>
                <w:highlight w:val="none"/>
                <w:lang w:val="en-US" w:eastAsia="zh-CN"/>
              </w:rPr>
              <w:t xml:space="preserve">1</w:t>
            </w:r>
            <w:r>
              <w:rPr>
                <w:rFonts w:hint="eastAsia" w:ascii="宋体" w:hAnsi="宋体" w:eastAsia="宋体" w:cs="宋体"/>
                <w:b w:val="0"/>
                <w:bCs w:val="0"/>
                <w:szCs w:val="21"/>
                <w:highlight w:val="none"/>
              </w:rPr>
              <w:t xml:space="preserve">分；</w:t>
            </w:r>
            <w:r/>
          </w:p>
          <w:p>
            <w:pPr>
              <w:pStyle w:val="992"/>
              <w:ind w:firstLine="0"/>
              <w:spacing w:line="36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②</w:t>
            </w:r>
            <w:r>
              <w:rPr>
                <w:rFonts w:hint="eastAsia" w:ascii="宋体" w:hAnsi="宋体" w:cs="宋体"/>
                <w:b w:val="0"/>
                <w:bCs w:val="0"/>
                <w:szCs w:val="21"/>
                <w:highlight w:val="none"/>
                <w:lang w:eastAsia="zh-CN"/>
              </w:rPr>
              <w:t xml:space="preserve">具有注册信息安全工程师的</w:t>
            </w:r>
            <w:r>
              <w:rPr>
                <w:rFonts w:hint="eastAsia" w:ascii="宋体" w:hAnsi="宋体" w:eastAsia="宋体" w:cs="宋体"/>
                <w:b w:val="0"/>
                <w:bCs w:val="0"/>
                <w:szCs w:val="21"/>
                <w:highlight w:val="none"/>
              </w:rPr>
              <w:t xml:space="preserve">得 </w:t>
            </w:r>
            <w:r>
              <w:rPr>
                <w:rFonts w:hint="eastAsia" w:ascii="宋体" w:hAnsi="宋体" w:cs="宋体"/>
                <w:b w:val="0"/>
                <w:bCs w:val="0"/>
                <w:szCs w:val="21"/>
                <w:highlight w:val="none"/>
                <w:lang w:val="en-US" w:eastAsia="zh-CN"/>
              </w:rPr>
              <w:t xml:space="preserve">1</w:t>
            </w:r>
            <w:r>
              <w:rPr>
                <w:rFonts w:hint="eastAsia" w:ascii="宋体" w:hAnsi="宋体" w:eastAsia="宋体" w:cs="宋体"/>
                <w:b w:val="0"/>
                <w:bCs w:val="0"/>
                <w:szCs w:val="21"/>
                <w:highlight w:val="none"/>
              </w:rPr>
              <w:t xml:space="preserve">分；</w:t>
            </w:r>
            <w:r/>
          </w:p>
          <w:p>
            <w:pPr>
              <w:pStyle w:val="992"/>
              <w:ind w:firstLine="0"/>
              <w:spacing w:line="360" w:lineRule="auto"/>
              <w:rPr>
                <w:rFonts w:hint="eastAsia" w:ascii="宋体" w:hAnsi="宋体" w:eastAsia="宋体" w:cs="宋体"/>
                <w:b w:val="0"/>
                <w:bCs w:val="0"/>
                <w:szCs w:val="21"/>
                <w:highlight w:val="none"/>
              </w:rPr>
            </w:pPr>
            <w:r>
              <w:rPr>
                <w:rFonts w:hint="eastAsia" w:ascii="宋体" w:hAnsi="宋体" w:cs="宋体"/>
                <w:b w:val="0"/>
                <w:bCs w:val="0"/>
                <w:szCs w:val="21"/>
                <w:highlight w:val="none"/>
                <w:lang w:val="en-US" w:eastAsia="zh-CN"/>
              </w:rPr>
              <w:t xml:space="preserve">③</w:t>
            </w:r>
            <w:r>
              <w:rPr>
                <w:rFonts w:hint="eastAsia" w:ascii="宋体" w:hAnsi="宋体" w:eastAsia="宋体" w:cs="宋体"/>
                <w:b w:val="0"/>
                <w:bCs w:val="0"/>
                <w:szCs w:val="21"/>
                <w:highlight w:val="none"/>
              </w:rPr>
              <w:t xml:space="preserve">具有系统集成项目管理师证书的得 1 分；</w:t>
            </w:r>
            <w:r/>
          </w:p>
          <w:p>
            <w:pPr>
              <w:pStyle w:val="992"/>
              <w:ind w:firstLine="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w:t>
            </w:r>
            <w:r>
              <w:rPr>
                <w:rFonts w:hint="eastAsia" w:ascii="宋体" w:hAnsi="宋体" w:cs="宋体"/>
                <w:b w:val="0"/>
                <w:bCs w:val="0"/>
                <w:highlight w:val="none"/>
                <w:lang w:val="en-US" w:eastAsia="zh-CN"/>
              </w:rPr>
              <w:t xml:space="preserve">具有</w:t>
            </w:r>
            <w:r>
              <w:rPr>
                <w:rFonts w:hint="eastAsia" w:ascii="宋体" w:hAnsi="宋体" w:eastAsia="宋体" w:cs="宋体"/>
                <w:b w:val="0"/>
                <w:bCs w:val="0"/>
                <w:highlight w:val="none"/>
              </w:rPr>
              <w:t xml:space="preserve">人工智能中级及以上工程师职称证书</w:t>
            </w:r>
            <w:r>
              <w:rPr>
                <w:rFonts w:hint="eastAsia" w:ascii="宋体" w:hAnsi="宋体" w:cs="宋体"/>
                <w:b w:val="0"/>
                <w:bCs w:val="0"/>
                <w:highlight w:val="none"/>
                <w:lang w:val="en-US" w:eastAsia="zh-CN"/>
              </w:rPr>
              <w:t xml:space="preserve">的</w:t>
            </w:r>
            <w:r>
              <w:rPr>
                <w:rFonts w:hint="eastAsia" w:ascii="宋体" w:hAnsi="宋体" w:eastAsia="宋体" w:cs="宋体"/>
                <w:b w:val="0"/>
                <w:bCs w:val="0"/>
                <w:highlight w:val="none"/>
              </w:rPr>
              <w:t xml:space="preserve">得 1 分</w:t>
            </w:r>
            <w:r>
              <w:rPr>
                <w:rFonts w:hint="eastAsia" w:ascii="宋体" w:hAnsi="宋体" w:cs="宋体"/>
                <w:b w:val="0"/>
                <w:bCs w:val="0"/>
                <w:highlight w:val="none"/>
                <w:lang w:eastAsia="zh-CN"/>
              </w:rPr>
              <w:t xml:space="preserve">；</w:t>
            </w:r>
            <w:r/>
          </w:p>
          <w:p>
            <w:pPr>
              <w:pStyle w:val="992"/>
              <w:ind w:firstLine="0"/>
              <w:spacing w:line="360" w:lineRule="auto"/>
              <w:rPr>
                <w:rFonts w:hint="eastAsia" w:ascii="宋体" w:hAnsi="宋体" w:eastAsia="宋体" w:cs="宋体"/>
                <w:b/>
                <w:bCs/>
                <w:szCs w:val="21"/>
                <w:highlight w:val="none"/>
              </w:rPr>
            </w:pPr>
            <w:r>
              <w:rPr>
                <w:rFonts w:hint="eastAsia" w:ascii="宋体" w:hAnsi="宋体" w:eastAsia="宋体" w:cs="宋体"/>
                <w:b w:val="0"/>
                <w:bCs w:val="0"/>
                <w:szCs w:val="21"/>
                <w:highlight w:val="none"/>
              </w:rPr>
              <w:t xml:space="preserve">项目组其他人员本项累计最高得 </w:t>
            </w:r>
            <w:r>
              <w:rPr>
                <w:rFonts w:hint="eastAsia" w:ascii="宋体" w:hAnsi="宋体" w:cs="宋体"/>
                <w:b w:val="0"/>
                <w:bCs w:val="0"/>
                <w:szCs w:val="21"/>
                <w:highlight w:val="none"/>
                <w:lang w:val="en-US" w:eastAsia="zh-CN"/>
              </w:rPr>
              <w:t xml:space="preserve">4</w:t>
            </w:r>
            <w:r>
              <w:rPr>
                <w:rFonts w:hint="eastAsia" w:ascii="宋体" w:hAnsi="宋体" w:eastAsia="宋体" w:cs="宋体"/>
                <w:b w:val="0"/>
                <w:bCs w:val="0"/>
                <w:szCs w:val="21"/>
                <w:highlight w:val="none"/>
              </w:rPr>
              <w:t xml:space="preserve"> 分。</w:t>
            </w:r>
            <w:r>
              <w:rPr>
                <w:rFonts w:hint="eastAsia" w:ascii="宋体" w:hAnsi="宋体" w:eastAsia="宋体" w:cs="宋体"/>
                <w:b/>
                <w:bCs/>
                <w:szCs w:val="21"/>
                <w:highlight w:val="none"/>
              </w:rPr>
              <w:t xml:space="preserve">（单人多证不重复计分</w:t>
            </w:r>
            <w:r>
              <w:rPr>
                <w:rFonts w:ascii="Arial" w:hAnsi="Arial" w:eastAsia="Arial" w:cs="Arial"/>
                <w:color w:val="000000"/>
                <w:sz w:val="21"/>
                <w:highlight w:val="none"/>
              </w:rPr>
              <w:t xml:space="preserve">，</w:t>
            </w:r>
            <w:r>
              <w:rPr>
                <w:rFonts w:ascii="Arial" w:hAnsi="Arial" w:eastAsia="Arial" w:cs="Arial"/>
                <w:b/>
                <w:bCs/>
                <w:color w:val="000000"/>
                <w:sz w:val="21"/>
                <w:highlight w:val="none"/>
              </w:rPr>
              <w:t xml:space="preserve">同一类证书不重复计分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t xml:space="preserve">）</w:t>
            </w:r>
            <w:r/>
          </w:p>
          <w:p>
            <w:pPr>
              <w:pStyle w:val="992"/>
              <w:ind w:firstLine="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p>
            <w:pPr>
              <w:pStyle w:val="992"/>
              <w:ind w:firstLine="0"/>
              <w:spacing w:line="360" w:lineRule="auto"/>
              <w:rPr>
                <w:rFonts w:ascii="宋体" w:hAnsi="宋体"/>
                <w:highlight w:val="yellow"/>
              </w:rPr>
            </w:pPr>
            <w:r>
              <w:rPr>
                <w:rFonts w:hint="eastAsia" w:ascii="宋体" w:hAnsi="宋体" w:eastAsia="宋体" w:cs="宋体"/>
                <w:b/>
                <w:bCs/>
                <w:szCs w:val="21"/>
                <w:highlight w:val="none"/>
              </w:rPr>
              <w:t xml:space="preserve">注：（1）须填写项目组人员一览表，提供相关人员证书的原件扫描件证明；（2）上述所有人员必须为投标人单位正式职工，并提供投标单位为其缴纳的近三个月</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3月-5月</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中任意一个月社保证明扫描件，未提供的不得分。</w:t>
            </w:r>
            <w:r/>
          </w:p>
        </w:tc>
      </w:tr>
      <w:tr>
        <w:trPr>
          <w:trHeight w:val="955"/>
        </w:trPr>
        <w:tc>
          <w:tcPr>
            <w:gridSpan w:val="2"/>
            <w:tcW w:w="1668" w:type="dxa"/>
            <w:vAlign w:val="center"/>
            <w:textDirection w:val="lrTb"/>
            <w:noWrap w:val="false"/>
          </w:tcPr>
          <w:p>
            <w:pPr>
              <w:jc w:val="center"/>
              <w:spacing w:line="320" w:lineRule="exact"/>
              <w:widowControl/>
              <w:rPr>
                <w:rFonts w:ascii="宋体" w:hAnsi="宋体"/>
              </w:rPr>
            </w:pPr>
            <w:r>
              <w:rPr>
                <w:rFonts w:hint="eastAsia" w:ascii="宋体" w:hAnsi="宋体"/>
              </w:rPr>
              <w:t xml:space="preserve">合计</w:t>
            </w:r>
            <w:r/>
          </w:p>
        </w:tc>
        <w:tc>
          <w:tcPr>
            <w:gridSpan w:val="2"/>
            <w:tcW w:w="7888" w:type="dxa"/>
            <w:vAlign w:val="center"/>
            <w:textDirection w:val="lrTb"/>
            <w:noWrap w:val="false"/>
          </w:tcPr>
          <w:p>
            <w:pPr>
              <w:jc w:val="center"/>
              <w:spacing w:line="320" w:lineRule="exact"/>
              <w:widowControl/>
              <w:rPr>
                <w:rFonts w:ascii="宋体" w:hAnsi="宋体"/>
              </w:rPr>
            </w:pPr>
            <w:r>
              <w:rPr>
                <w:rFonts w:ascii="宋体" w:hAnsi="宋体"/>
                <w:b/>
                <w:bCs/>
              </w:rPr>
              <w:t xml:space="preserve">100</w:t>
            </w:r>
            <w:r>
              <w:rPr>
                <w:rFonts w:hint="eastAsia" w:ascii="宋体" w:hAnsi="宋体"/>
                <w:b/>
                <w:bCs/>
              </w:rPr>
              <w:t xml:space="preserve">分</w:t>
            </w:r>
            <w:r/>
          </w:p>
        </w:tc>
      </w:tr>
    </w:tbl>
    <w:p>
      <w:pPr>
        <w:ind w:firstLine="420"/>
      </w:pPr>
      <w:r>
        <w:br w:type="page" w:clear="all"/>
      </w:r>
      <w:r/>
    </w:p>
    <w:p>
      <w:pPr>
        <w:jc w:val="center"/>
        <w:spacing w:line="360" w:lineRule="auto"/>
        <w:rPr>
          <w:rFonts w:hint="eastAsia" w:ascii="宋体" w:hAnsi="宋体"/>
          <w:b/>
          <w:bCs/>
          <w:color w:val="000000"/>
          <w:sz w:val="32"/>
          <w:szCs w:val="32"/>
          <w:lang w:eastAsia="zh-CN"/>
        </w:rPr>
        <w:outlineLvl w:val="0"/>
      </w:pPr>
      <w:r>
        <w:rPr>
          <w:rFonts w:hint="eastAsia" w:ascii="宋体" w:hAnsi="宋体"/>
          <w:b/>
          <w:bCs/>
          <w:color w:val="000000"/>
          <w:sz w:val="32"/>
          <w:szCs w:val="32"/>
          <w:lang w:eastAsia="zh-CN"/>
        </w:rPr>
        <w:t xml:space="preserve"> </w:t>
      </w:r>
      <w:bookmarkStart w:id="323" w:name="_Toc150173462"/>
      <w:r/>
      <w:bookmarkStart w:id="324" w:name="_Toc6922"/>
      <w:r/>
      <w:bookmarkStart w:id="325" w:name="_Toc17423"/>
      <w:r/>
      <w:bookmarkStart w:id="326" w:name="_Toc17490"/>
      <w:r/>
      <w:bookmarkStart w:id="327" w:name="_Toc4233"/>
      <w:r/>
      <w:bookmarkStart w:id="328" w:name="_Toc10959"/>
      <w:r>
        <w:rPr>
          <w:rFonts w:hint="eastAsia" w:ascii="宋体" w:hAnsi="宋体"/>
          <w:b/>
          <w:bCs/>
          <w:color w:val="000000"/>
          <w:sz w:val="32"/>
          <w:szCs w:val="32"/>
          <w:lang w:eastAsia="zh-CN"/>
        </w:rPr>
        <w:t xml:space="preserve">第六章 投标文件格式</w:t>
      </w:r>
      <w:bookmarkEnd w:id="323"/>
      <w:r/>
      <w:bookmarkEnd w:id="324"/>
      <w:r/>
      <w:bookmarkEnd w:id="325"/>
      <w:r/>
      <w:bookmarkEnd w:id="326"/>
      <w:r/>
      <w:bookmarkEnd w:id="327"/>
      <w:r/>
      <w:bookmarkEnd w:id="328"/>
      <w:r>
        <w:rPr>
          <w:rFonts w:hint="eastAsia" w:ascii="宋体" w:hAnsi="宋体"/>
          <w:b/>
          <w:bCs/>
          <w:color w:val="000000"/>
          <w:sz w:val="32"/>
          <w:szCs w:val="32"/>
          <w:lang w:eastAsia="zh-CN"/>
        </w:rPr>
        <w:t xml:space="preserve"> </w:t>
      </w:r>
      <w:r/>
    </w:p>
    <w:p>
      <w:pPr>
        <w:rPr>
          <w:rFonts w:ascii="黑体" w:eastAsia="黑体"/>
          <w:bCs/>
          <w:sz w:val="44"/>
        </w:rPr>
      </w:pPr>
      <w:r>
        <w:rPr>
          <w:rFonts w:ascii="黑体" w:eastAsia="黑体"/>
          <w:bCs/>
          <w:sz w:val="44"/>
        </w:rPr>
      </w:r>
      <w:r/>
    </w:p>
    <w:p>
      <w:pPr>
        <w:pStyle w:val="751"/>
      </w:pPr>
      <w:r/>
      <w:r/>
    </w:p>
    <w:p>
      <w:r/>
      <w:r/>
    </w:p>
    <w:p>
      <w:r/>
      <w:r/>
    </w:p>
    <w:p>
      <w:pPr>
        <w:pStyle w:val="790"/>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bookmarkStart w:id="329" w:name="_Toc20534"/>
      <w:r/>
      <w:bookmarkStart w:id="330" w:name="_Toc19261"/>
      <w:r>
        <w:rPr>
          <w:rFonts w:hint="eastAsia" w:ascii="宋体" w:hAnsi="宋体"/>
          <w:b/>
          <w:sz w:val="36"/>
        </w:rPr>
        <w:t xml:space="preserve">投 </w:t>
      </w:r>
      <w:r>
        <w:rPr>
          <w:rFonts w:hint="eastAsia" w:ascii="宋体" w:hAnsi="宋体"/>
          <w:b/>
          <w:sz w:val="36"/>
          <w:lang w:val="en-US" w:eastAsia="zh-CN"/>
        </w:rPr>
        <w:t xml:space="preserve"> </w:t>
      </w:r>
      <w:r>
        <w:rPr>
          <w:rFonts w:hint="eastAsia" w:ascii="宋体" w:hAnsi="宋体"/>
          <w:b/>
          <w:sz w:val="36"/>
        </w:rPr>
        <w:t xml:space="preserve"> 标  人：</w:t>
      </w:r>
      <w:r>
        <w:rPr>
          <w:rFonts w:hint="eastAsia" w:ascii="宋体" w:hAnsi="宋体"/>
          <w:b/>
          <w:sz w:val="36"/>
          <w:u w:val="single"/>
        </w:rPr>
        <w:t xml:space="preserve">         </w:t>
      </w:r>
      <w:r>
        <w:rPr>
          <w:rFonts w:hint="eastAsia" w:ascii="宋体" w:hAnsi="宋体"/>
          <w:b/>
          <w:sz w:val="36"/>
        </w:rPr>
        <w:t xml:space="preserve">（电子签章）</w:t>
      </w:r>
      <w:bookmarkEnd w:id="329"/>
      <w:r/>
      <w:bookmarkEnd w:id="330"/>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sectPr>
          <w:headerReference w:type="default" r:id="rId12"/>
          <w:footerReference w:type="default" r:id="rId16"/>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bCs/>
          <w:sz w:val="32"/>
          <w:szCs w:val="32"/>
        </w:rPr>
      </w:r>
      <w:r/>
    </w:p>
    <w:p>
      <w:pPr>
        <w:jc w:val="center"/>
        <w:spacing w:line="360" w:lineRule="auto"/>
        <w:rPr>
          <w:rFonts w:hint="eastAsia" w:ascii="宋体" w:hAnsi="宋体"/>
          <w:b/>
          <w:bCs/>
          <w:sz w:val="30"/>
          <w:szCs w:val="30"/>
          <w:lang w:eastAsia="zh-CN"/>
        </w:rPr>
      </w:pPr>
      <w:r>
        <w:rPr>
          <w:rFonts w:hint="eastAsia" w:ascii="宋体" w:hAnsi="宋体"/>
          <w:b/>
          <w:bCs/>
          <w:sz w:val="30"/>
          <w:szCs w:val="30"/>
          <w:lang w:eastAsia="zh-CN"/>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eastAsia="宋体"/>
          <w:sz w:val="24"/>
          <w:lang w:eastAsia="zh-CN"/>
        </w:rPr>
      </w:pPr>
      <w:r>
        <w:rPr>
          <w:rFonts w:hint="eastAsia" w:ascii="宋体" w:hAnsi="宋体"/>
          <w:sz w:val="24"/>
        </w:rPr>
        <w:t xml:space="preserve">五、分项报价表</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spacing w:line="360" w:lineRule="auto"/>
        <w:rPr>
          <w:rFonts w:hint="eastAsia" w:ascii="宋体" w:hAnsi="宋体"/>
          <w:b/>
          <w:bCs/>
          <w:sz w:val="30"/>
          <w:szCs w:val="30"/>
        </w:rPr>
      </w:pPr>
      <w:r>
        <w:rPr>
          <w:rFonts w:hint="eastAsia" w:ascii="宋体" w:hAnsi="宋体"/>
          <w:sz w:val="32"/>
          <w:szCs w:val="32"/>
        </w:rPr>
        <w:br w:type="page" w:clear="all"/>
      </w:r>
      <w:bookmarkStart w:id="331" w:name="_Toc138777689"/>
      <w:r>
        <w:rPr>
          <w:rFonts w:hint="eastAsia" w:ascii="宋体" w:hAnsi="宋体"/>
          <w:b/>
          <w:bCs/>
          <w:sz w:val="30"/>
          <w:szCs w:val="30"/>
        </w:rPr>
        <w:t xml:space="preserve">一、资格审查响应对照表</w:t>
      </w:r>
      <w:bookmarkEnd w:id="331"/>
      <w:r/>
      <w:r/>
    </w:p>
    <w:tbl>
      <w:tblPr>
        <w:tblStyle w:val="759"/>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43"/>
        <w:gridCol w:w="1715"/>
      </w:tblGrid>
      <w:tr>
        <w:trPr>
          <w:jc w:val="cente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6543"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1715"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jc w:val="center"/>
          <w:trHeight w:val="495"/>
        </w:trPr>
        <w:tc>
          <w:tcPr>
            <w:gridSpan w:val="3"/>
            <w:tcW w:w="8904"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jc w:val="center"/>
          <w:trHeight w:val="687"/>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654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1715" w:type="dxa"/>
            <w:vAlign w:val="center"/>
            <w:textDirection w:val="lrTb"/>
            <w:noWrap w:val="false"/>
          </w:tcPr>
          <w:p>
            <w:pPr>
              <w:rPr>
                <w:rFonts w:ascii="宋体" w:hAnsi="宋体"/>
                <w:b/>
                <w:szCs w:val="21"/>
              </w:rPr>
            </w:pPr>
            <w:r>
              <w:rPr>
                <w:rFonts w:ascii="宋体" w:hAnsi="宋体"/>
                <w:b/>
                <w:szCs w:val="21"/>
              </w:rPr>
            </w:r>
            <w:r/>
          </w:p>
        </w:tc>
      </w:tr>
      <w:tr>
        <w:trPr>
          <w:jc w:val="center"/>
          <w:trHeight w:val="95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654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szCs w:val="21"/>
                <w:lang w:eastAsia="zh-CN"/>
              </w:rPr>
              <w:t xml:space="preserve">（</w:t>
            </w:r>
            <w:r>
              <w:rPr>
                <w:rFonts w:hint="eastAsia" w:ascii="宋体" w:hAnsi="宋体" w:cs="宋体"/>
                <w:b/>
                <w:bCs/>
                <w:szCs w:val="21"/>
              </w:rPr>
              <w:t xml:space="preserve">税务、银行或社会保险基金管理部门出具的近三个月(2026年</w:t>
            </w:r>
            <w:r>
              <w:rPr>
                <w:rFonts w:hint="eastAsia" w:ascii="宋体" w:hAnsi="宋体" w:cs="宋体"/>
                <w:b/>
                <w:bCs/>
                <w:szCs w:val="21"/>
                <w:lang w:val="en-US" w:eastAsia="zh-CN"/>
              </w:rPr>
              <w:t xml:space="preserve">3</w:t>
            </w:r>
            <w:r>
              <w:rPr>
                <w:rFonts w:hint="eastAsia" w:ascii="宋体" w:hAnsi="宋体" w:cs="宋体"/>
                <w:b/>
                <w:bCs/>
                <w:szCs w:val="21"/>
              </w:rPr>
              <w:t xml:space="preserve">月-2026年</w:t>
            </w:r>
            <w:r>
              <w:rPr>
                <w:rFonts w:hint="eastAsia" w:ascii="宋体" w:hAnsi="宋体" w:cs="宋体"/>
                <w:b/>
                <w:bCs/>
                <w:szCs w:val="21"/>
                <w:lang w:val="en-US" w:eastAsia="zh-CN"/>
              </w:rPr>
              <w:t xml:space="preserve">5</w:t>
            </w:r>
            <w:r>
              <w:rPr>
                <w:rFonts w:hint="eastAsia" w:ascii="宋体" w:hAnsi="宋体" w:cs="宋体"/>
                <w:b/>
                <w:bCs/>
                <w:szCs w:val="21"/>
              </w:rPr>
              <w:t xml:space="preserve">月)内任意一个月缴纳职工社会保障资金的缴款凭证或缴款证明)</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9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654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投标人近三个月(20</w:t>
            </w:r>
            <w:r>
              <w:rPr>
                <w:rFonts w:hint="eastAsia" w:ascii="宋体" w:hAnsi="宋体" w:cs="宋体"/>
                <w:szCs w:val="21"/>
                <w:highlight w:val="none"/>
                <w:shd w:val="clear" w:color="auto"/>
              </w:rPr>
              <w:t xml:space="preserve">26年</w:t>
            </w:r>
            <w:r>
              <w:rPr>
                <w:rFonts w:hint="eastAsia" w:ascii="宋体" w:hAnsi="宋体" w:cs="宋体"/>
                <w:szCs w:val="21"/>
                <w:highlight w:val="none"/>
                <w:shd w:val="clear" w:color="auto"/>
                <w:lang w:val="en-US" w:eastAsia="zh-CN"/>
              </w:rPr>
              <w:t xml:space="preserve">3</w:t>
            </w:r>
            <w:r>
              <w:rPr>
                <w:rFonts w:hint="eastAsia" w:ascii="宋体" w:hAnsi="宋体" w:cs="宋体"/>
                <w:szCs w:val="21"/>
                <w:highlight w:val="none"/>
                <w:shd w:val="clear" w:color="auto"/>
              </w:rPr>
              <w:t xml:space="preserve">月-2026年</w:t>
            </w:r>
            <w:r>
              <w:rPr>
                <w:rFonts w:hint="eastAsia" w:ascii="宋体" w:hAnsi="宋体" w:cs="宋体"/>
                <w:szCs w:val="21"/>
                <w:highlight w:val="none"/>
                <w:shd w:val="clear" w:color="auto"/>
                <w:lang w:val="en-US" w:eastAsia="zh-CN"/>
              </w:rPr>
              <w:t xml:space="preserve">5</w:t>
            </w:r>
            <w:r>
              <w:rPr>
                <w:rFonts w:hint="eastAsia" w:ascii="宋体" w:hAnsi="宋体" w:cs="宋体"/>
                <w:szCs w:val="21"/>
                <w:highlight w:val="none"/>
                <w:shd w:val="clear" w:color="auto"/>
              </w:rPr>
              <w:t xml:space="preserve">月)内</w:t>
            </w:r>
            <w:r>
              <w:rPr>
                <w:rFonts w:hint="eastAsia" w:ascii="宋体" w:hAnsi="宋体" w:cs="宋体"/>
                <w:szCs w:val="21"/>
              </w:rPr>
              <w:t xml:space="preserve">任意一份依法纳税的缴款凭证</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82"/>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654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93"/>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654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678"/>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6543"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106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6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t>
            </w:r>
            <w:r>
              <w:rPr>
                <w:rFonts w:hint="eastAsia" w:ascii="宋体" w:hAnsi="宋体" w:cs="宋体"/>
                <w:szCs w:val="21"/>
                <w:lang w:eastAsia="zh-CN"/>
              </w:rPr>
              <w:t xml:space="preserve">”</w:t>
            </w:r>
            <w:r>
              <w:rPr>
                <w:rFonts w:hint="eastAsia" w:ascii="宋体" w:hAnsi="宋体" w:cs="宋体"/>
                <w:szCs w:val="21"/>
              </w:rPr>
              <w:t xml:space="preserve">(www.ccgp.gov.cn)列入失信被执行人、重大税收违法案件当事人名单、政府采购严重违法失信行为记录名单</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9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654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供应商信用承诺函</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512"/>
        </w:trPr>
        <w:tc>
          <w:tcPr>
            <w:gridSpan w:val="3"/>
            <w:tcW w:w="8904"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1112"/>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6543" w:type="dxa"/>
            <w:vAlign w:val="center"/>
            <w:textDirection w:val="lrTb"/>
            <w:noWrap w:val="false"/>
          </w:tcPr>
          <w:p>
            <w:pPr>
              <w:jc w:val="left"/>
              <w:spacing w:line="360" w:lineRule="auto"/>
            </w:pPr>
            <w:r>
              <w:rPr>
                <w:rFonts w:hint="eastAsia" w:ascii="宋体" w:hAnsi="宋体" w:cs="宋体"/>
                <w:szCs w:val="21"/>
              </w:rPr>
              <w:t xml:space="preserve">本项目专门面向中小企业采购。投标人须提供《中小企业声明函》，《中小企业声明函》不符合要求或未提供的，投标文件无效。本项目采购标的按中小企业划分标准所属行业区分为工业。</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20"/>
        </w:trPr>
        <w:tc>
          <w:tcPr>
            <w:gridSpan w:val="3"/>
            <w:tcW w:w="8904"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特定资格条件</w:t>
            </w:r>
            <w:r/>
          </w:p>
        </w:tc>
      </w:tr>
      <w:tr>
        <w:trPr>
          <w:jc w:val="cente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6543" w:type="dxa"/>
            <w:vAlign w:val="center"/>
            <w:textDirection w:val="lrTb"/>
            <w:noWrap w:val="false"/>
          </w:tcPr>
          <w:p>
            <w:pPr>
              <w:jc w:val="left"/>
              <w:spacing w:line="360" w:lineRule="auto"/>
              <w:rPr>
                <w:rFonts w:ascii="宋体" w:hAnsi="宋体" w:cs="宋体"/>
                <w:szCs w:val="21"/>
              </w:rPr>
            </w:pPr>
            <w:r>
              <w:rPr>
                <w:rFonts w:hint="eastAsia" w:ascii="宋体" w:hAnsi="宋体"/>
                <w:iCs/>
                <w:szCs w:val="21"/>
              </w:rPr>
              <w:t xml:space="preserve">无</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gridSpan w:val="3"/>
            <w:tcW w:w="8904"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jc w:val="cente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654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1715" w:type="dxa"/>
            <w:vAlign w:val="center"/>
            <w:textDirection w:val="lrTb"/>
            <w:noWrap w:val="false"/>
          </w:tcPr>
          <w:p>
            <w:pPr>
              <w:rPr>
                <w:rFonts w:ascii="宋体" w:hAnsi="宋体"/>
                <w:szCs w:val="21"/>
              </w:rPr>
            </w:pPr>
            <w:r>
              <w:rPr>
                <w:rFonts w:ascii="宋体" w:hAnsi="宋体"/>
                <w:szCs w:val="21"/>
              </w:rPr>
            </w:r>
            <w:r/>
          </w:p>
        </w:tc>
      </w:tr>
      <w:tr>
        <w:trPr>
          <w:jc w:val="cente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6543"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1715" w:type="dxa"/>
            <w:vAlign w:val="center"/>
            <w:textDirection w:val="lrTb"/>
            <w:noWrap w:val="false"/>
          </w:tcPr>
          <w:p>
            <w:pPr>
              <w:rPr>
                <w:rFonts w:ascii="宋体" w:hAnsi="宋体"/>
                <w:szCs w:val="21"/>
              </w:rPr>
            </w:pPr>
            <w:r>
              <w:rPr>
                <w:rFonts w:ascii="宋体" w:hAnsi="宋体"/>
                <w:szCs w:val="21"/>
              </w:rPr>
            </w:r>
            <w:r/>
          </w:p>
        </w:tc>
      </w:tr>
    </w:tbl>
    <w:p>
      <w:pPr>
        <w:ind w:firstLine="1476"/>
        <w:spacing w:before="120" w:after="120" w:line="360" w:lineRule="auto"/>
        <w:rPr>
          <w:rFonts w:ascii="宋体" w:hAnsi="宋体"/>
          <w:b/>
          <w:bCs/>
        </w:rPr>
      </w:pPr>
      <w:r>
        <w:rPr>
          <w:rFonts w:ascii="宋体" w:hAnsi="宋体"/>
          <w:b/>
          <w:bCs/>
        </w:rPr>
      </w:r>
      <w:r/>
    </w:p>
    <w:p>
      <w:pPr>
        <w:ind w:firstLine="1476"/>
        <w:spacing w:before="120" w:after="120" w:line="360" w:lineRule="auto"/>
        <w:rPr>
          <w:rFonts w:ascii="宋体" w:hAnsi="宋体"/>
          <w:b/>
          <w:bCs/>
        </w:rPr>
      </w:pPr>
      <w:r>
        <w:rPr>
          <w:rFonts w:ascii="宋体" w:hAnsi="宋体"/>
          <w:b/>
          <w:bCs/>
        </w:rPr>
      </w:r>
      <w:r/>
    </w:p>
    <w:p>
      <w:pPr>
        <w:ind w:firstLine="1476"/>
        <w:spacing w:before="120" w:after="120" w:line="360" w:lineRule="auto"/>
        <w:rPr>
          <w:rFonts w:ascii="宋体" w:hAnsi="宋体"/>
          <w:b/>
          <w:bCs/>
        </w:rPr>
      </w:pPr>
      <w:r>
        <w:rPr>
          <w:rFonts w:ascii="宋体" w:hAnsi="宋体"/>
          <w:b/>
          <w:bCs/>
        </w:rPr>
      </w:r>
      <w:r/>
    </w:p>
    <w:p>
      <w:pPr>
        <w:jc w:val="center"/>
        <w:spacing w:before="120" w:after="120" w:line="360" w:lineRule="auto"/>
        <w:rPr>
          <w:rFonts w:hint="eastAsia" w:ascii="宋体" w:hAnsi="宋体"/>
          <w:b/>
          <w:bCs/>
        </w:rPr>
      </w:pPr>
      <w:r>
        <w:rPr>
          <w:rFonts w:hint="eastAsia" w:ascii="宋体" w:hAnsi="宋体"/>
          <w:b/>
          <w:bCs/>
        </w:rPr>
      </w:r>
      <w:r/>
    </w:p>
    <w:p>
      <w:pPr>
        <w:jc w:val="center"/>
        <w:spacing w:before="120" w:after="120"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jc w:val="right"/>
        <w:spacing w:line="600" w:lineRule="exact"/>
        <w:rPr>
          <w:rFonts w:ascii="宋体" w:hAnsi="宋体"/>
          <w:b/>
          <w:color w:val="000000"/>
          <w:sz w:val="36"/>
        </w:rPr>
      </w:pPr>
      <w:r>
        <w:rPr>
          <w:rFonts w:ascii="宋体" w:hAnsi="宋体"/>
          <w:b/>
          <w:color w:val="000000"/>
          <w:sz w:val="36"/>
        </w:rPr>
      </w:r>
      <w:r/>
    </w:p>
    <w:p>
      <w:pPr>
        <w:ind w:firstLine="4680"/>
        <w:jc w:val="both"/>
        <w:pageBreakBefore w:val="0"/>
        <w:spacing w:line="360" w:lineRule="auto"/>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 xml:space="preserve">供应商名称（公章）：</w:t>
      </w:r>
      <w:r>
        <w:rPr>
          <w:rFonts w:hint="eastAsia" w:ascii="宋体" w:hAnsi="宋体" w:cs="宋体"/>
          <w:bCs/>
          <w:sz w:val="21"/>
          <w:szCs w:val="21"/>
          <w:highlight w:val="none"/>
          <w:u w:val="single"/>
          <w:lang w:val="en-US" w:eastAsia="zh-CN"/>
        </w:rPr>
        <w:t xml:space="preserve">               </w:t>
      </w:r>
      <w:r/>
    </w:p>
    <w:p>
      <w:pPr>
        <w:jc w:val="center"/>
        <w:pageBreakBefore w:val="0"/>
        <w:spacing w:line="360" w:lineRule="auto"/>
        <w:rPr>
          <w:rFonts w:hint="eastAsia" w:ascii="宋体" w:hAnsi="宋体" w:eastAsia="宋体" w:cs="宋体"/>
          <w:bCs/>
          <w:sz w:val="21"/>
          <w:szCs w:val="21"/>
          <w:highlight w:val="none"/>
          <w:u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法定代表人签章：</w:t>
      </w:r>
      <w:r>
        <w:rPr>
          <w:rFonts w:hint="eastAsia" w:ascii="宋体" w:hAnsi="宋体" w:eastAsia="宋体" w:cs="宋体"/>
          <w:bCs/>
          <w:sz w:val="21"/>
          <w:szCs w:val="21"/>
          <w:highlight w:val="none"/>
          <w:u w:val="none"/>
        </w:rPr>
        <w:t xml:space="preserve">___________________</w:t>
      </w:r>
      <w:r/>
    </w:p>
    <w:p>
      <w:pPr>
        <w:jc w:val="center"/>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日期：</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日</w:t>
      </w:r>
      <w:r/>
    </w:p>
    <w:p>
      <w:pPr>
        <w:contextualSpacing/>
        <w:spacing w:line="360" w:lineRule="auto"/>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sectPr>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color w:val="000000"/>
          <w:sz w:val="36"/>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240"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w:t>
      </w:r>
      <w:r/>
    </w:p>
    <w:p>
      <w:pPr>
        <w:spacing w:line="360" w:lineRule="auto"/>
        <w:rPr>
          <w:rFonts w:hint="eastAsia" w:ascii="宋体" w:hAnsi="宋体"/>
          <w:bCs/>
        </w:rPr>
      </w:pPr>
      <w:r>
        <w:rPr>
          <w:rFonts w:hint="eastAsia" w:ascii="宋体" w:hAnsi="宋体"/>
          <w:bCs/>
        </w:rPr>
      </w:r>
      <w:r/>
    </w:p>
    <w:p>
      <w:pPr>
        <w:ind w:firstLine="4410"/>
        <w:spacing w:line="360" w:lineRule="auto"/>
        <w:rPr>
          <w:rFonts w:hint="default" w:ascii="宋体" w:hAnsi="宋体" w:eastAsia="宋体"/>
          <w:bCs/>
          <w:lang w:val="en-US" w:eastAsia="zh-CN"/>
        </w:rPr>
      </w:pPr>
      <w:r>
        <w:rPr>
          <w:rFonts w:hint="eastAsia" w:ascii="宋体" w:hAnsi="宋体"/>
          <w:bCs/>
        </w:rPr>
        <w:t xml:space="preserve">供应商名称（公章）：</w:t>
      </w:r>
      <w:r>
        <w:rPr>
          <w:rFonts w:hint="eastAsia" w:ascii="宋体" w:hAnsi="宋体"/>
          <w:bCs/>
          <w:u w:val="single"/>
          <w:lang w:val="en-US" w:eastAsia="zh-CN"/>
        </w:rPr>
        <w:t xml:space="preserve">        </w:t>
      </w:r>
      <w:r>
        <w:rPr>
          <w:rFonts w:hint="eastAsia" w:ascii="宋体" w:hAnsi="宋体"/>
          <w:bCs/>
          <w:lang w:val="en-US" w:eastAsia="zh-CN"/>
        </w:rPr>
        <w:t xml:space="preserve">    </w:t>
      </w:r>
      <w:r/>
    </w:p>
    <w:p>
      <w:pPr>
        <w:spacing w:line="360" w:lineRule="auto"/>
        <w:rPr>
          <w:rFonts w:ascii="宋体" w:hAnsi="宋体"/>
          <w:bCs/>
        </w:rPr>
      </w:pP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法定代表人签章：</w:t>
      </w:r>
      <w:r>
        <w:rPr>
          <w:rFonts w:hint="eastAsia" w:ascii="宋体" w:hAnsi="宋体"/>
          <w:bCs/>
          <w:u w:val="single"/>
        </w:rPr>
        <w:t xml:space="preserve">            </w:t>
      </w:r>
      <w:r/>
    </w:p>
    <w:p>
      <w:pPr>
        <w:spacing w:line="360" w:lineRule="auto"/>
        <w:rPr>
          <w:rFonts w:ascii="宋体" w:hAnsi="宋体"/>
          <w:bCs/>
        </w:rPr>
      </w:pP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w:t>
      </w:r>
      <w:r>
        <w:rPr>
          <w:rFonts w:hint="eastAsia" w:ascii="宋体" w:hAnsi="宋体"/>
          <w:bCs/>
          <w:lang w:val="en-US" w:eastAsia="zh-CN"/>
        </w:rPr>
        <w:t xml:space="preserve"> </w:t>
      </w: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szCs w:val="21"/>
          <w:lang w:eastAsia="zh-CN"/>
        </w:rPr>
        <w:t xml:space="preserve">：</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szCs w:val="21"/>
          <w:lang w:eastAsia="zh-CN"/>
        </w:rPr>
        <w:t xml:space="preserve">；</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bookmarkStart w:id="332" w:name="_Toc7846"/>
      <w:r/>
      <w:bookmarkStart w:id="333" w:name="_Toc2091"/>
      <w:r>
        <w:rPr>
          <w:rFonts w:hint="eastAsia" w:ascii="宋体" w:hAnsi="宋体"/>
          <w:szCs w:val="21"/>
        </w:rPr>
        <w:t xml:space="preserve">七、严格遵守信用信息公示相关规定，向社会公示信用信息；</w:t>
      </w:r>
      <w:bookmarkEnd w:id="332"/>
      <w:r/>
      <w:bookmarkEnd w:id="333"/>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bookmarkStart w:id="334" w:name="_Toc9362"/>
      <w:r/>
      <w:bookmarkStart w:id="335" w:name="_Toc25411"/>
      <w:r>
        <w:rPr>
          <w:rFonts w:hint="eastAsia" w:ascii="宋体" w:hAnsi="宋体"/>
          <w:szCs w:val="21"/>
        </w:rPr>
        <w:t xml:space="preserve">十、本承诺书自签订之日起生效。</w:t>
      </w:r>
      <w:bookmarkEnd w:id="334"/>
      <w:r/>
      <w:bookmarkEnd w:id="335"/>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480" w:lineRule="exact"/>
        <w:rPr>
          <w:rFonts w:ascii="宋体" w:hAnsi="宋体"/>
          <w:szCs w:val="21"/>
        </w:rPr>
      </w:pPr>
      <w:r>
        <w:rPr>
          <w:rFonts w:hint="eastAsia" w:ascii="宋体" w:hAnsi="宋体"/>
          <w:szCs w:val="21"/>
        </w:rPr>
        <w:t xml:space="preserve">　　　　　　　　　　                     承诺单位（签章）：           </w:t>
      </w:r>
      <w:r/>
    </w:p>
    <w:p>
      <w:pPr>
        <w:jc w:val="center"/>
        <w:spacing w:line="480" w:lineRule="exact"/>
        <w:rPr>
          <w:rFonts w:ascii="宋体" w:hAnsi="宋体"/>
          <w:szCs w:val="21"/>
        </w:rPr>
      </w:pPr>
      <w:r>
        <w:rPr>
          <w:rFonts w:hint="eastAsia" w:ascii="宋体" w:hAnsi="宋体"/>
          <w:szCs w:val="21"/>
        </w:rPr>
        <w:t xml:space="preserve">　　　　　　　　　   　  法定代表人（负责人）：</w:t>
      </w:r>
      <w:r/>
    </w:p>
    <w:p>
      <w:pPr>
        <w:jc w:val="center"/>
        <w:spacing w:line="480" w:lineRule="exact"/>
        <w:rPr>
          <w:rFonts w:ascii="宋体" w:hAnsi="宋体" w:cs="宋体"/>
          <w:szCs w:val="21"/>
        </w:rPr>
      </w:pPr>
      <w:r>
        <w:rPr>
          <w:rFonts w:hint="eastAsia" w:ascii="宋体" w:hAnsi="宋体"/>
          <w:szCs w:val="21"/>
        </w:rPr>
        <w:t xml:space="preserve">　　　　　　　　　      　          年    月    日</w:t>
      </w:r>
      <w:r/>
    </w:p>
    <w:p>
      <w:pPr>
        <w:jc w:val="both"/>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t xml:space="preserve">投标函格式</w:t>
      </w:r>
      <w:r/>
    </w:p>
    <w:p>
      <w:pPr>
        <w:pStyle w:val="983"/>
        <w:ind w:firstLine="0"/>
        <w:spacing w:before="0" w:after="0"/>
        <w:rPr>
          <w:rFonts w:ascii="宋体" w:hAnsi="宋体"/>
          <w:sz w:val="21"/>
          <w:szCs w:val="21"/>
        </w:rPr>
      </w:pPr>
      <w:r>
        <w:rPr>
          <w:rFonts w:ascii="宋体" w:hAnsi="宋体"/>
          <w:sz w:val="21"/>
          <w:szCs w:val="21"/>
        </w:rPr>
      </w:r>
      <w:r/>
    </w:p>
    <w:p>
      <w:pPr>
        <w:pStyle w:val="983"/>
        <w:ind w:firstLine="0"/>
        <w:spacing w:before="0" w:after="0"/>
        <w:rPr>
          <w:rFonts w:hint="eastAsia" w:ascii="宋体" w:hAnsi="宋体" w:eastAsia="宋体"/>
          <w:sz w:val="21"/>
          <w:szCs w:val="21"/>
          <w:lang w:eastAsia="zh-CN"/>
        </w:rPr>
      </w:pPr>
      <w:r>
        <w:rPr>
          <w:rFonts w:hint="eastAsia" w:ascii="宋体" w:hAnsi="宋体"/>
          <w:sz w:val="21"/>
          <w:szCs w:val="21"/>
        </w:rPr>
        <w:t xml:space="preserve">致：</w:t>
      </w:r>
      <w:r>
        <w:rPr>
          <w:rFonts w:hint="eastAsia" w:hAnsi="宋体"/>
          <w:sz w:val="21"/>
          <w:lang w:eastAsia="zh-CN"/>
        </w:rPr>
        <w:t xml:space="preserve">江苏汇邦工程咨询有限公司</w:t>
      </w:r>
      <w:r/>
    </w:p>
    <w:p>
      <w:pPr>
        <w:pStyle w:val="983"/>
        <w:ind w:firstLine="420"/>
        <w:spacing w:before="0" w:after="0"/>
        <w:rPr>
          <w:rFonts w:ascii="宋体" w:hAnsi="宋体"/>
          <w:sz w:val="21"/>
          <w:szCs w:val="21"/>
        </w:rPr>
      </w:pPr>
      <w:r>
        <w:rPr>
          <w:rFonts w:hint="eastAsia" w:ascii="宋体" w:hAnsi="宋体"/>
          <w:sz w:val="21"/>
          <w:szCs w:val="21"/>
        </w:rPr>
        <w:t xml:space="preserve">根据贵方的（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98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83"/>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8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83"/>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8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8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83"/>
        <w:spacing w:before="0" w:after="0"/>
        <w:rPr>
          <w:rFonts w:ascii="宋体" w:hAnsi="宋体"/>
          <w:sz w:val="21"/>
          <w:szCs w:val="21"/>
        </w:rPr>
      </w:pPr>
      <w:r>
        <w:rPr>
          <w:rFonts w:hint="eastAsia" w:ascii="宋体" w:hAnsi="宋体"/>
          <w:sz w:val="21"/>
          <w:szCs w:val="21"/>
        </w:rPr>
        <w:t xml:space="preserve">6.一旦我方中标</w:t>
      </w:r>
      <w:r>
        <w:rPr>
          <w:rFonts w:hint="eastAsia" w:ascii="宋体" w:hAnsi="宋体"/>
          <w:sz w:val="21"/>
          <w:szCs w:val="21"/>
          <w:lang w:eastAsia="zh-CN"/>
        </w:rPr>
        <w:t xml:space="preserve">，</w:t>
      </w:r>
      <w:r>
        <w:rPr>
          <w:rFonts w:hint="eastAsia" w:ascii="宋体" w:hAnsi="宋体"/>
          <w:sz w:val="21"/>
          <w:szCs w:val="21"/>
        </w:rPr>
        <w:t xml:space="preserve">我方将根据招标文件的规定，严格履行合同的责任和义务</w:t>
      </w:r>
      <w:r>
        <w:rPr>
          <w:rFonts w:hint="eastAsia" w:ascii="宋体" w:hAnsi="宋体"/>
          <w:sz w:val="21"/>
          <w:szCs w:val="21"/>
          <w:lang w:eastAsia="zh-CN"/>
        </w:rPr>
        <w:t xml:space="preserve">，</w:t>
      </w:r>
      <w:r>
        <w:rPr>
          <w:rFonts w:hint="eastAsia" w:ascii="宋体" w:hAnsi="宋体"/>
          <w:sz w:val="21"/>
          <w:szCs w:val="21"/>
        </w:rPr>
        <w:t xml:space="preserve">并保证在招标文件规定的时间完成项目，交付买方验收、使用。</w:t>
      </w:r>
      <w:r/>
    </w:p>
    <w:p>
      <w:pPr>
        <w:pStyle w:val="983"/>
        <w:ind w:left="425" w:firstLine="105"/>
        <w:spacing w:before="0" w:after="0"/>
        <w:rPr>
          <w:rFonts w:ascii="宋体" w:hAnsi="宋体"/>
          <w:sz w:val="21"/>
          <w:szCs w:val="21"/>
        </w:rPr>
      </w:pPr>
      <w:r/>
      <w:bookmarkStart w:id="336" w:name="_Toc5827"/>
      <w:r/>
      <w:bookmarkStart w:id="337" w:name="_Toc12872"/>
      <w:r>
        <w:rPr>
          <w:rFonts w:hint="eastAsia" w:ascii="宋体" w:hAnsi="宋体"/>
          <w:sz w:val="21"/>
          <w:szCs w:val="21"/>
        </w:rPr>
        <w:t xml:space="preserve">7.与本投标有关的正式通讯地址为：</w:t>
      </w:r>
      <w:bookmarkEnd w:id="336"/>
      <w:r/>
      <w:bookmarkEnd w:id="337"/>
      <w:r/>
      <w:r/>
    </w:p>
    <w:p>
      <w:pPr>
        <w:pStyle w:val="983"/>
        <w:ind w:firstLine="478"/>
        <w:spacing w:before="0" w:after="0"/>
        <w:rPr>
          <w:rFonts w:ascii="宋体" w:hAnsi="宋体"/>
          <w:sz w:val="21"/>
          <w:szCs w:val="21"/>
        </w:rPr>
      </w:pPr>
      <w:r>
        <w:rPr>
          <w:rFonts w:hint="eastAsia" w:ascii="宋体" w:hAnsi="宋体"/>
          <w:sz w:val="21"/>
          <w:szCs w:val="21"/>
        </w:rPr>
        <w:t xml:space="preserve">地 址：</w:t>
      </w:r>
      <w:r/>
    </w:p>
    <w:p>
      <w:pPr>
        <w:pStyle w:val="983"/>
        <w:ind w:firstLine="478"/>
        <w:spacing w:before="0" w:after="0"/>
        <w:rPr>
          <w:rFonts w:ascii="宋体" w:hAnsi="宋体"/>
          <w:sz w:val="21"/>
          <w:szCs w:val="21"/>
        </w:rPr>
      </w:pPr>
      <w:r>
        <w:rPr>
          <w:rFonts w:hint="eastAsia" w:ascii="宋体" w:hAnsi="宋体"/>
          <w:sz w:val="21"/>
          <w:szCs w:val="21"/>
        </w:rPr>
        <w:t xml:space="preserve">邮 编：</w:t>
      </w:r>
      <w:r/>
    </w:p>
    <w:p>
      <w:pPr>
        <w:pStyle w:val="983"/>
        <w:ind w:firstLine="478"/>
        <w:spacing w:before="0" w:after="0"/>
        <w:rPr>
          <w:rFonts w:ascii="宋体" w:hAnsi="宋体"/>
          <w:sz w:val="21"/>
          <w:szCs w:val="21"/>
        </w:rPr>
      </w:pPr>
      <w:r>
        <w:rPr>
          <w:rFonts w:hint="eastAsia" w:ascii="宋体" w:hAnsi="宋体"/>
          <w:sz w:val="21"/>
          <w:szCs w:val="21"/>
        </w:rPr>
        <w:t xml:space="preserve">电 话： </w:t>
      </w:r>
      <w:r/>
    </w:p>
    <w:p>
      <w:pPr>
        <w:pStyle w:val="983"/>
        <w:ind w:firstLine="478"/>
        <w:spacing w:before="0" w:after="0"/>
        <w:rPr>
          <w:rFonts w:ascii="宋体" w:hAnsi="宋体"/>
          <w:sz w:val="21"/>
          <w:szCs w:val="21"/>
        </w:rPr>
      </w:pPr>
      <w:r>
        <w:rPr>
          <w:rFonts w:hint="eastAsia" w:ascii="宋体" w:hAnsi="宋体"/>
          <w:sz w:val="21"/>
          <w:szCs w:val="21"/>
        </w:rPr>
        <w:t xml:space="preserve">传 真： </w:t>
      </w:r>
      <w:r/>
    </w:p>
    <w:p>
      <w:pPr>
        <w:pStyle w:val="983"/>
        <w:ind w:firstLine="478"/>
        <w:spacing w:before="0" w:after="0"/>
        <w:rPr>
          <w:rFonts w:ascii="宋体" w:hAnsi="宋体"/>
          <w:sz w:val="21"/>
          <w:szCs w:val="21"/>
        </w:rPr>
      </w:pPr>
      <w:r>
        <w:rPr>
          <w:rFonts w:hint="eastAsia" w:ascii="宋体" w:hAnsi="宋体"/>
          <w:sz w:val="21"/>
          <w:szCs w:val="21"/>
        </w:rPr>
        <w:t xml:space="preserve">投标人开户行：</w:t>
      </w:r>
      <w:r/>
    </w:p>
    <w:p>
      <w:pPr>
        <w:pStyle w:val="983"/>
        <w:ind w:firstLine="478"/>
        <w:spacing w:before="0" w:after="0"/>
        <w:rPr>
          <w:rFonts w:ascii="宋体" w:hAnsi="宋体"/>
          <w:sz w:val="21"/>
          <w:szCs w:val="21"/>
        </w:rPr>
      </w:pPr>
      <w:r>
        <w:rPr>
          <w:rFonts w:hint="eastAsia" w:ascii="宋体" w:hAnsi="宋体"/>
          <w:sz w:val="21"/>
          <w:szCs w:val="21"/>
        </w:rPr>
        <w:t xml:space="preserve">账 户： </w:t>
      </w:r>
      <w:r/>
    </w:p>
    <w:p>
      <w:pPr>
        <w:pStyle w:val="983"/>
        <w:ind w:firstLine="478"/>
        <w:spacing w:before="0" w:after="0"/>
        <w:rPr>
          <w:rFonts w:ascii="宋体" w:hAnsi="宋体"/>
          <w:sz w:val="21"/>
          <w:szCs w:val="21"/>
        </w:rPr>
      </w:pPr>
      <w:r>
        <w:rPr>
          <w:rFonts w:hint="eastAsia" w:ascii="宋体" w:hAnsi="宋体"/>
          <w:sz w:val="21"/>
          <w:szCs w:val="21"/>
        </w:rPr>
        <w:t xml:space="preserve">行 号：</w:t>
      </w:r>
      <w:r/>
    </w:p>
    <w:p>
      <w:pPr>
        <w:pStyle w:val="983"/>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984"/>
        <w:ind w:firstLine="422"/>
        <w:jc w:val="center"/>
        <w:spacing w:after="240" w:line="360" w:lineRule="auto"/>
        <w:rPr>
          <w:rFonts w:ascii="宋体" w:hAnsi="宋体"/>
          <w:b/>
          <w:sz w:val="21"/>
          <w:szCs w:val="21"/>
        </w:rPr>
      </w:pPr>
      <w:r/>
      <w:bookmarkStart w:id="338" w:name="_Toc2791"/>
      <w:r/>
      <w:bookmarkStart w:id="339" w:name="_Toc1240"/>
      <w:r>
        <w:rPr>
          <w:rFonts w:hint="eastAsia" w:ascii="宋体" w:hAnsi="宋体"/>
          <w:b/>
          <w:sz w:val="21"/>
          <w:szCs w:val="21"/>
        </w:rPr>
        <w:t xml:space="preserve">法人授权书</w:t>
      </w:r>
      <w:bookmarkEnd w:id="338"/>
      <w:r/>
      <w:bookmarkEnd w:id="339"/>
      <w:r/>
      <w:r/>
    </w:p>
    <w:p>
      <w:pPr>
        <w:pStyle w:val="98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  </w:t>
      </w:r>
      <w:r>
        <w:rPr>
          <w:rFonts w:hint="eastAsia" w:ascii="宋体" w:hAnsi="宋体"/>
          <w:sz w:val="21"/>
          <w:szCs w:val="21"/>
        </w:rPr>
        <w:t xml:space="preserve">号（项目名称）项目采购活动的合法代理人，以本公司名义全权处理一切与该项目采购有关的事务。</w:t>
      </w:r>
      <w:r/>
    </w:p>
    <w:p>
      <w:pPr>
        <w:pStyle w:val="98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84"/>
        <w:ind w:firstLine="0"/>
        <w:spacing w:line="360" w:lineRule="auto"/>
        <w:rPr>
          <w:rFonts w:ascii="宋体" w:hAnsi="宋体"/>
          <w:sz w:val="21"/>
          <w:szCs w:val="21"/>
        </w:rPr>
      </w:pPr>
      <w:r>
        <w:rPr>
          <w:rFonts w:ascii="宋体" w:hAnsi="宋体"/>
          <w:sz w:val="21"/>
          <w:szCs w:val="21"/>
        </w:rPr>
        <w:t xml:space="preserve">    </w:t>
      </w:r>
      <w:r/>
    </w:p>
    <w:p>
      <w:pPr>
        <w:pStyle w:val="984"/>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984"/>
        <w:ind w:firstLine="420"/>
        <w:spacing w:line="360" w:lineRule="auto"/>
        <w:rPr>
          <w:rFonts w:ascii="宋体" w:hAnsi="宋体"/>
          <w:sz w:val="21"/>
          <w:szCs w:val="21"/>
        </w:rPr>
      </w:pPr>
      <w:r>
        <w:rPr>
          <w:rFonts w:hint="eastAsia" w:ascii="宋体" w:hAnsi="宋体"/>
          <w:sz w:val="21"/>
          <w:szCs w:val="21"/>
        </w:rPr>
        <w:t xml:space="preserve">  </w:t>
      </w:r>
      <w:r/>
    </w:p>
    <w:p>
      <w:pPr>
        <w:pStyle w:val="98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84"/>
        <w:ind w:firstLine="420"/>
        <w:spacing w:line="360" w:lineRule="auto"/>
        <w:rPr>
          <w:rFonts w:ascii="宋体" w:hAnsi="宋体"/>
          <w:sz w:val="21"/>
          <w:szCs w:val="21"/>
          <w:u w:val="single"/>
        </w:rPr>
      </w:pPr>
      <w:r>
        <w:rPr>
          <w:rFonts w:ascii="宋体" w:hAnsi="宋体"/>
          <w:sz w:val="21"/>
          <w:szCs w:val="21"/>
          <w:u w:val="single"/>
        </w:rPr>
      </w:r>
      <w:r/>
    </w:p>
    <w:p>
      <w:pPr>
        <w:pStyle w:val="984"/>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984"/>
        <w:ind w:firstLine="420"/>
        <w:spacing w:line="360" w:lineRule="auto"/>
        <w:rPr>
          <w:rFonts w:ascii="宋体" w:hAnsi="宋体"/>
          <w:sz w:val="21"/>
          <w:szCs w:val="21"/>
        </w:rPr>
      </w:pPr>
      <w:r>
        <w:rPr>
          <w:rFonts w:ascii="宋体" w:hAnsi="宋体"/>
          <w:sz w:val="21"/>
          <w:szCs w:val="21"/>
        </w:rPr>
      </w:r>
      <w:r/>
    </w:p>
    <w:p>
      <w:pPr>
        <w:pStyle w:val="98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t xml:space="preserve"> </w:t>
      </w:r>
      <w:r>
        <w:rPr>
          <w:sz w:val="21"/>
          <w:szCs w:val="21"/>
          <w:u w:val="single"/>
        </w:rPr>
        <w:t xml:space="preserve">    </w:t>
      </w:r>
      <w:r/>
    </w:p>
    <w:p>
      <w:pPr>
        <w:pStyle w:val="984"/>
        <w:ind w:firstLine="420"/>
        <w:spacing w:line="360" w:lineRule="auto"/>
        <w:rPr>
          <w:sz w:val="21"/>
          <w:szCs w:val="21"/>
          <w:u w:val="single"/>
        </w:rPr>
      </w:pPr>
      <w:r>
        <w:rPr>
          <w:sz w:val="21"/>
          <w:szCs w:val="21"/>
          <w:u w:val="single"/>
        </w:rPr>
      </w:r>
      <w:r/>
    </w:p>
    <w:p>
      <w:pPr>
        <w:pStyle w:val="98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pPr>
      <w:r>
        <w:rPr>
          <w:rFonts w:hint="eastAsia" w:ascii="宋体" w:hAnsi="宋体"/>
          <w:bCs/>
        </w:rPr>
        <w:t xml:space="preserve">被授权人身份证复印件</w:t>
      </w:r>
      <w:r/>
    </w:p>
    <w:p>
      <w:pPr>
        <w:pStyle w:val="751"/>
        <w:rPr>
          <w:rFonts w:ascii="宋体" w:hAnsi="宋体"/>
        </w:rPr>
      </w:pPr>
      <w:r>
        <w:rPr>
          <w:rFonts w:ascii="宋体" w:hAnsi="宋体"/>
        </w:rPr>
      </w:r>
      <w:r/>
    </w:p>
    <w:p>
      <w:pPr>
        <w:rPr>
          <w:rFonts w:ascii="宋体" w:hAnsi="宋体"/>
          <w:bCs/>
        </w:rPr>
      </w:pPr>
      <w:r>
        <w:rPr>
          <w:rFonts w:ascii="宋体" w:hAnsi="宋体"/>
          <w:bCs/>
        </w:rPr>
      </w:r>
      <w:r/>
    </w:p>
    <w:p>
      <w:pPr>
        <w:pStyle w:val="751"/>
        <w:rPr>
          <w:rFonts w:ascii="宋体" w:hAnsi="宋体"/>
        </w:rPr>
      </w:pPr>
      <w:r>
        <w:rPr>
          <w:rFonts w:ascii="宋体" w:hAnsi="宋体"/>
        </w:rPr>
      </w:r>
      <w:r/>
    </w:p>
    <w:p>
      <w:pPr>
        <w:rPr>
          <w:rFonts w:ascii="宋体" w:hAnsi="宋体"/>
          <w:bCs/>
        </w:rPr>
      </w:pPr>
      <w:r>
        <w:rPr>
          <w:rFonts w:ascii="宋体" w:hAnsi="宋体"/>
          <w:bCs/>
        </w:rPr>
      </w:r>
      <w:r/>
    </w:p>
    <w:p>
      <w:pPr>
        <w:pStyle w:val="751"/>
        <w:rPr>
          <w:rFonts w:ascii="宋体" w:hAnsi="宋体"/>
        </w:rPr>
      </w:pPr>
      <w:r>
        <w:rPr>
          <w:rFonts w:ascii="宋体" w:hAnsi="宋体"/>
        </w:rPr>
      </w:r>
      <w:r/>
    </w:p>
    <w:p>
      <w:pPr>
        <w:rPr>
          <w:rFonts w:ascii="宋体" w:hAnsi="宋体"/>
          <w:bCs/>
        </w:rPr>
      </w:pPr>
      <w:r>
        <w:rPr>
          <w:rFonts w:ascii="宋体" w:hAnsi="宋体"/>
          <w:bCs/>
        </w:rPr>
      </w:r>
      <w:r/>
    </w:p>
    <w:p>
      <w:r/>
      <w:r/>
    </w:p>
    <w:p>
      <w:pPr>
        <w:rPr>
          <w:rFonts w:ascii="宋体" w:hAnsi="宋体"/>
          <w:bCs/>
        </w:rPr>
      </w:pPr>
      <w:r>
        <w:rPr>
          <w:rFonts w:ascii="宋体" w:hAnsi="宋体"/>
          <w:bCs/>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pStyle w:val="817"/>
        <w:rPr>
          <w:rFonts w:hAnsi="宋体" w:cs="宋体"/>
          <w:szCs w:val="21"/>
        </w:rPr>
      </w:pPr>
      <w:r>
        <w:rPr>
          <w:rFonts w:hAnsi="宋体" w:cs="宋体"/>
          <w:szCs w:val="21"/>
        </w:rPr>
      </w:r>
      <w:r/>
    </w:p>
    <w:p>
      <w:pPr>
        <w:jc w:val="center"/>
        <w:spacing w:line="360" w:lineRule="auto"/>
        <w:rPr>
          <w:rFonts w:hint="eastAsia" w:ascii="宋体" w:hAnsi="宋体"/>
          <w:b/>
          <w:bCs/>
          <w:sz w:val="30"/>
          <w:szCs w:val="30"/>
        </w:rPr>
      </w:pPr>
      <w:r/>
      <w:bookmarkStart w:id="340" w:name="_Toc138777691"/>
      <w:r>
        <w:rPr>
          <w:rFonts w:hint="eastAsia" w:ascii="宋体" w:hAnsi="宋体"/>
          <w:b/>
          <w:bCs/>
          <w:sz w:val="30"/>
          <w:szCs w:val="30"/>
        </w:rPr>
        <w:t xml:space="preserve">二、符合性审查响应对照表</w:t>
      </w:r>
      <w:bookmarkEnd w:id="340"/>
      <w:r/>
      <w:r/>
    </w:p>
    <w:tbl>
      <w:tblPr>
        <w:tblStyle w:val="759"/>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21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74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54"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216"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w:t>
            </w:r>
            <w:r/>
          </w:p>
        </w:tc>
        <w:tc>
          <w:tcPr>
            <w:tcW w:w="1747" w:type="dxa"/>
            <w:vAlign w:val="center"/>
            <w:textDirection w:val="lrTb"/>
            <w:noWrap w:val="false"/>
          </w:tcPr>
          <w:p>
            <w:pPr>
              <w:rPr>
                <w:rFonts w:ascii="宋体" w:hAnsi="宋体"/>
                <w:b/>
                <w:szCs w:val="21"/>
              </w:rPr>
            </w:pPr>
            <w:r>
              <w:rPr>
                <w:rFonts w:ascii="宋体" w:hAnsi="宋体"/>
                <w:b/>
                <w:szCs w:val="21"/>
              </w:rPr>
            </w:r>
            <w:r/>
          </w:p>
        </w:tc>
        <w:tc>
          <w:tcPr>
            <w:tcW w:w="1154"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jc w:val="center"/>
        <w:spacing w:before="240" w:line="360" w:lineRule="auto"/>
        <w:rPr>
          <w:rFonts w:ascii="宋体" w:hAnsi="宋体"/>
          <w:b/>
          <w:sz w:val="32"/>
          <w:szCs w:val="32"/>
        </w:rPr>
      </w:pPr>
      <w:r/>
      <w:bookmarkStart w:id="341" w:name="_Toc138777692"/>
      <w:r/>
      <w:r/>
    </w:p>
    <w:p>
      <w:pPr>
        <w:jc w:val="center"/>
        <w:spacing w:line="440" w:lineRule="exact"/>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bCs/>
          <w:sz w:val="30"/>
          <w:szCs w:val="30"/>
        </w:rPr>
      </w:pPr>
      <w:r>
        <w:rPr>
          <w:rFonts w:hint="eastAsia" w:ascii="宋体" w:hAnsi="宋体"/>
          <w:b/>
          <w:bCs/>
          <w:sz w:val="30"/>
          <w:szCs w:val="30"/>
        </w:rPr>
        <w:t xml:space="preserve">三、非实质性响应对照表</w:t>
      </w:r>
      <w:bookmarkEnd w:id="341"/>
      <w:r/>
      <w:r/>
    </w:p>
    <w:tbl>
      <w:tblPr>
        <w:tblStyle w:val="759"/>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4320"/>
        <w:gridCol w:w="1755"/>
        <w:gridCol w:w="1590"/>
      </w:tblGrid>
      <w:tr>
        <w:trPr>
          <w:trHeight w:val="882"/>
        </w:trPr>
        <w:tc>
          <w:tcPr>
            <w:tcW w:w="660"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4320"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755" w:type="dxa"/>
            <w:vAlign w:val="center"/>
            <w:textDirection w:val="lrTb"/>
            <w:noWrap w:val="false"/>
          </w:tcPr>
          <w:p>
            <w:pPr>
              <w:jc w:val="center"/>
              <w:spacing w:line="240" w:lineRule="atLeast"/>
              <w:rPr>
                <w:rFonts w:hint="default" w:ascii="宋体" w:hAnsi="宋体" w:eastAsia="宋体" w:cs="宋体"/>
                <w:b/>
                <w:szCs w:val="21"/>
                <w:lang w:val="en-US" w:eastAsia="zh-CN"/>
              </w:rPr>
            </w:pPr>
            <w:r>
              <w:rPr>
                <w:rFonts w:hint="eastAsia" w:ascii="宋体" w:hAnsi="宋体" w:cs="宋体"/>
                <w:b/>
                <w:szCs w:val="21"/>
              </w:rPr>
              <w:t xml:space="preserve">是否响应</w:t>
            </w:r>
            <w:r>
              <w:rPr>
                <w:rFonts w:hint="eastAsia" w:ascii="宋体" w:hAnsi="宋体" w:cs="宋体"/>
                <w:b/>
                <w:szCs w:val="21"/>
                <w:lang w:val="en-US" w:eastAsia="zh-CN"/>
              </w:rPr>
              <w:t xml:space="preserve">  </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5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60" w:type="dxa"/>
            <w:vAlign w:val="center"/>
            <w:textDirection w:val="lrTb"/>
            <w:noWrap w:val="false"/>
          </w:tcPr>
          <w:p>
            <w:pPr>
              <w:jc w:val="center"/>
              <w:rPr>
                <w:rFonts w:ascii="宋体" w:hAnsi="宋体"/>
                <w:b/>
                <w:szCs w:val="21"/>
              </w:rPr>
            </w:pPr>
            <w:r>
              <w:rPr>
                <w:rFonts w:hint="eastAsia" w:ascii="宋体" w:hAnsi="宋体"/>
                <w:b w:val="0"/>
                <w:bCs/>
                <w:szCs w:val="21"/>
              </w:rPr>
              <w:t xml:space="preserve">1</w:t>
            </w:r>
            <w:r/>
          </w:p>
        </w:tc>
        <w:tc>
          <w:tcPr>
            <w:tcW w:w="4320"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755" w:type="dxa"/>
            <w:vAlign w:val="center"/>
            <w:textDirection w:val="lrTb"/>
            <w:noWrap w:val="false"/>
          </w:tcPr>
          <w:p>
            <w:pPr>
              <w:rPr>
                <w:rFonts w:ascii="宋体" w:hAnsi="宋体"/>
                <w:b/>
                <w:szCs w:val="21"/>
              </w:rPr>
            </w:pPr>
            <w:r>
              <w:rPr>
                <w:rFonts w:ascii="宋体" w:hAnsi="宋体"/>
                <w:b/>
                <w:szCs w:val="21"/>
              </w:rPr>
            </w:r>
            <w:r/>
          </w:p>
        </w:tc>
        <w:tc>
          <w:tcPr>
            <w:tcW w:w="1590"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4320"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55" w:type="dxa"/>
            <w:vAlign w:val="center"/>
            <w:textDirection w:val="lrTb"/>
            <w:noWrap w:val="false"/>
          </w:tcPr>
          <w:p>
            <w:pPr>
              <w:rPr>
                <w:rFonts w:ascii="宋体" w:hAnsi="宋体"/>
                <w:szCs w:val="21"/>
              </w:rPr>
            </w:pPr>
            <w:r>
              <w:rPr>
                <w:rFonts w:ascii="宋体" w:hAnsi="宋体"/>
                <w:szCs w:val="21"/>
              </w:rPr>
            </w:r>
            <w:r/>
          </w:p>
        </w:tc>
        <w:tc>
          <w:tcPr>
            <w:tcW w:w="1590" w:type="dxa"/>
            <w:vAlign w:val="center"/>
            <w:textDirection w:val="lrTb"/>
            <w:noWrap w:val="false"/>
          </w:tcPr>
          <w:p>
            <w:pPr>
              <w:rPr>
                <w:rFonts w:ascii="宋体" w:hAnsi="宋体"/>
                <w:szCs w:val="21"/>
              </w:rPr>
            </w:pPr>
            <w:r>
              <w:rPr>
                <w:rFonts w:ascii="宋体" w:hAnsi="宋体"/>
                <w:szCs w:val="21"/>
              </w:rPr>
            </w:r>
            <w:r/>
          </w:p>
        </w:tc>
      </w:tr>
      <w:tr>
        <w:trPr>
          <w:trHeight w:val="780"/>
        </w:trPr>
        <w:tc>
          <w:tcPr>
            <w:tcW w:w="660"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4320"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55" w:type="dxa"/>
            <w:vAlign w:val="center"/>
            <w:textDirection w:val="lrTb"/>
            <w:noWrap w:val="false"/>
          </w:tcPr>
          <w:p>
            <w:pPr>
              <w:rPr>
                <w:rFonts w:ascii="宋体" w:hAnsi="宋体"/>
                <w:szCs w:val="21"/>
              </w:rPr>
            </w:pPr>
            <w:r>
              <w:rPr>
                <w:rFonts w:ascii="宋体" w:hAnsi="宋体"/>
                <w:szCs w:val="21"/>
              </w:rPr>
            </w:r>
            <w:r/>
          </w:p>
        </w:tc>
        <w:tc>
          <w:tcPr>
            <w:tcW w:w="1590"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rPr>
      </w:pPr>
      <w:r>
        <w:rPr>
          <w:b/>
          <w:bCs/>
        </w:rPr>
      </w:r>
      <w:r/>
    </w:p>
    <w:p>
      <w:pPr>
        <w:jc w:val="center"/>
        <w:spacing w:before="312" w:after="312" w:line="240" w:lineRule="auto"/>
        <w:rPr>
          <w:rFonts w:hint="eastAsia" w:eastAsia="宋体"/>
          <w:b/>
          <w:bCs/>
          <w:lang w:eastAsia="zh-CN"/>
        </w:rPr>
      </w:pPr>
      <w:r>
        <w:rPr>
          <w:rFonts w:hint="eastAsia"/>
          <w:b/>
          <w:bCs/>
        </w:rPr>
        <w:t xml:space="preserve">中小企业声明函</w:t>
      </w:r>
      <w:r>
        <w:rPr>
          <w:rFonts w:hint="eastAsia"/>
          <w:b/>
          <w:bCs/>
          <w:lang w:eastAsia="zh-CN"/>
        </w:rPr>
        <w:t xml:space="preserve">（</w:t>
      </w:r>
      <w:r>
        <w:rPr>
          <w:rFonts w:hint="eastAsia"/>
          <w:b/>
          <w:bCs/>
          <w:lang w:val="en-US" w:eastAsia="zh-CN"/>
        </w:rPr>
        <w:t xml:space="preserve">采购包1</w:t>
      </w:r>
      <w:r>
        <w:rPr>
          <w:rFonts w:hint="eastAsia"/>
          <w:b/>
          <w:bCs/>
          <w:lang w:eastAsia="zh-CN"/>
        </w:rPr>
        <w:t xml:space="preserve">）</w:t>
      </w:r>
      <w:r/>
    </w:p>
    <w:p>
      <w:pPr>
        <w:ind w:firstLine="420"/>
        <w:jc w:val="left"/>
        <w:spacing w:line="420" w:lineRule="exact"/>
        <w:rPr>
          <w:rFonts w:hint="eastAsia"/>
        </w:rPr>
      </w:pPr>
      <w:r>
        <w:rPr>
          <w:rFonts w:hint="eastAsia"/>
        </w:rPr>
        <w:t xml:space="preserve">本公司郑重声明，根据《政府采购促进中小企业发展管理办法》（财库﹝2020﹞46 号）的规定，本公司（联合体）参加</w:t>
      </w:r>
      <w:r>
        <w:rPr>
          <w:rFonts w:hint="eastAsia"/>
          <w:u w:val="single"/>
        </w:rPr>
        <w:t xml:space="preserve">高邮市农业农村局</w:t>
      </w:r>
      <w:r>
        <w:rPr>
          <w:rFonts w:hint="eastAsia"/>
        </w:rPr>
        <w:t xml:space="preserve">的</w:t>
      </w:r>
      <w:r>
        <w:rPr>
          <w:rFonts w:hint="eastAsia"/>
          <w:u w:val="single"/>
        </w:rPr>
        <w:t xml:space="preserve">高邮市区域性农业综合服务中心(农技)“四情”监测体系设备采购项目</w:t>
      </w:r>
      <w:r>
        <w:rPr>
          <w:rFonts w:hint="eastAsia"/>
          <w:u w:val="single"/>
          <w:lang w:val="en-US" w:eastAsia="zh-CN"/>
        </w:rPr>
        <w:t xml:space="preserve"> </w:t>
      </w:r>
      <w:r>
        <w:rPr>
          <w:rFonts w:hint="eastAsia"/>
        </w:rPr>
        <w:t xml:space="preserve">采购活动，</w:t>
      </w:r>
      <w:r>
        <w:rPr>
          <w:rFonts w:hint="eastAsia"/>
          <w:lang w:val="en-US" w:eastAsia="zh-CN"/>
        </w:rPr>
        <w:t xml:space="preserve">提供的货物</w:t>
      </w:r>
      <w:r>
        <w:rPr>
          <w:rFonts w:hint="eastAsia"/>
        </w:rPr>
        <w:t xml:space="preserve">全部为符合政策要求的中小企业</w:t>
      </w:r>
      <w:r>
        <w:rPr>
          <w:rFonts w:hint="eastAsia"/>
          <w:lang w:val="en-US" w:eastAsia="zh-CN"/>
        </w:rPr>
        <w:t xml:space="preserve">制造</w:t>
      </w:r>
      <w:r>
        <w:rPr>
          <w:rFonts w:hint="eastAsia"/>
        </w:rPr>
        <w:t xml:space="preserve">。相关企业的具体情况如下：</w:t>
      </w:r>
      <w:r/>
    </w:p>
    <w:p>
      <w:pPr>
        <w:ind w:firstLine="420"/>
        <w:jc w:val="left"/>
        <w:spacing w:line="420" w:lineRule="exact"/>
        <w:rPr>
          <w:u w:val="single"/>
        </w:rPr>
      </w:pPr>
      <w:r>
        <w:rPr>
          <w:rFonts w:hint="eastAsia"/>
        </w:rPr>
        <w:t xml:space="preserve">1. </w:t>
      </w:r>
      <w:r>
        <w:rPr>
          <w:rFonts w:hint="eastAsia"/>
          <w:u w:val="single"/>
        </w:rPr>
        <w:t xml:space="preserve">固定高清鹰眼视频监控设备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lang w:val="en-US" w:eastAsia="zh-CN"/>
        </w:rPr>
        <w:t xml:space="preserve">2</w:t>
      </w:r>
      <w:r>
        <w:rPr>
          <w:rFonts w:hint="eastAsia"/>
        </w:rPr>
        <w:t xml:space="preserve">. </w:t>
      </w:r>
      <w:r>
        <w:rPr>
          <w:rFonts w:hint="eastAsia"/>
          <w:u w:val="single"/>
        </w:rPr>
        <w:t xml:space="preserve">无人机设备（带机巢）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lang w:val="en-US" w:eastAsia="zh-CN"/>
        </w:rPr>
        <w:t xml:space="preserve">3</w:t>
      </w:r>
      <w:r>
        <w:rPr>
          <w:rFonts w:hint="eastAsia"/>
          <w:u w:val="none"/>
        </w:rPr>
        <w:t xml:space="preserve">.</w:t>
      </w:r>
      <w:r>
        <w:rPr>
          <w:rFonts w:hint="eastAsia"/>
          <w:u w:val="none"/>
          <w:lang w:val="en-US" w:eastAsia="zh-CN"/>
        </w:rPr>
        <w:t xml:space="preserve"> </w:t>
      </w:r>
      <w:r>
        <w:rPr>
          <w:rFonts w:hint="eastAsia"/>
          <w:u w:val="single"/>
        </w:rPr>
        <w:t xml:space="preserve">小虫体智能虫情测报灯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rFonts w:hint="eastAsia"/>
          <w:u w:val="single"/>
        </w:rPr>
      </w:pPr>
      <w:r>
        <w:rPr>
          <w:rFonts w:hint="eastAsia"/>
          <w:lang w:val="en-US" w:eastAsia="zh-CN"/>
        </w:rPr>
        <w:t xml:space="preserve">4</w:t>
      </w:r>
      <w:r>
        <w:rPr>
          <w:rFonts w:hint="eastAsia"/>
        </w:rPr>
        <w:t xml:space="preserve">. </w:t>
      </w:r>
      <w:r>
        <w:rPr>
          <w:rFonts w:hint="eastAsia"/>
          <w:u w:val="single"/>
        </w:rPr>
        <w:t xml:space="preserve">害虫智能性诱监测设备</w:t>
      </w:r>
      <w:r>
        <w:rPr>
          <w:rFonts w:hint="eastAsia"/>
          <w:u w:val="single"/>
          <w:lang w:val="en-US" w:eastAsia="zh-CN"/>
        </w:rPr>
        <w:t xml:space="preserve">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rFonts w:hint="eastAsia"/>
          <w:u w:val="single"/>
        </w:rPr>
      </w:pPr>
      <w:r>
        <w:rPr>
          <w:rFonts w:hint="eastAsia"/>
          <w:lang w:val="en-US" w:eastAsia="zh-CN"/>
        </w:rPr>
        <w:t xml:space="preserve">5</w:t>
      </w:r>
      <w:r>
        <w:rPr>
          <w:rFonts w:hint="eastAsia"/>
        </w:rPr>
        <w:t xml:space="preserve">. </w:t>
      </w:r>
      <w:r>
        <w:rPr>
          <w:rFonts w:hint="eastAsia"/>
          <w:u w:val="single"/>
          <w:lang w:eastAsia="zh-CN"/>
        </w:rPr>
        <w:t xml:space="preserve">农业病虫害AR智能测报仪</w:t>
      </w:r>
      <w:r>
        <w:rPr>
          <w:rFonts w:hint="eastAsia"/>
          <w:u w:val="single"/>
          <w:lang w:val="en-US" w:eastAsia="zh-CN"/>
        </w:rPr>
        <w:t xml:space="preserve">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lang w:val="en-US" w:eastAsia="zh-CN"/>
        </w:rPr>
        <w:t xml:space="preserve">6.</w:t>
      </w:r>
      <w:r>
        <w:rPr>
          <w:rFonts w:hint="eastAsia"/>
        </w:rPr>
        <w:t xml:space="preserve"> </w:t>
      </w:r>
      <w:r>
        <w:rPr>
          <w:rFonts w:hint="eastAsia"/>
          <w:u w:val="single"/>
          <w:lang w:eastAsia="zh-CN"/>
        </w:rPr>
        <w:t xml:space="preserve">土壤墒情气象自动监测站</w:t>
      </w:r>
      <w:r>
        <w:rPr>
          <w:rFonts w:hint="eastAsia"/>
          <w:u w:val="single"/>
          <w:lang w:val="en-US" w:eastAsia="zh-CN"/>
        </w:rPr>
        <w:t xml:space="preserve">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ind w:firstLine="420"/>
        <w:jc w:val="left"/>
        <w:spacing w:line="420" w:lineRule="exact"/>
      </w:pPr>
      <w:r/>
      <w:r/>
    </w:p>
    <w:p>
      <w:pPr>
        <w:spacing w:line="420" w:lineRule="exact"/>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420" w:lineRule="exact"/>
        <w:rPr>
          <w:rFonts w:hint="default" w:ascii="宋体" w:hAnsi="宋体" w:eastAsia="宋体"/>
          <w:highlight w:val="none"/>
          <w:lang w:val="en-US" w:eastAsia="zh-CN"/>
        </w:rPr>
      </w:pPr>
      <w:r>
        <w:rPr>
          <w:rFonts w:hint="eastAsia" w:ascii="宋体" w:hAnsi="宋体"/>
          <w:highlight w:val="none"/>
        </w:rPr>
        <w:t xml:space="preserve">2、供应商应对本次投标所有采购货物，按</w:t>
      </w:r>
      <w:r>
        <w:rPr>
          <w:rFonts w:hint="eastAsia" w:ascii="宋体" w:hAnsi="宋体"/>
          <w:highlight w:val="none"/>
          <w:lang w:val="en-US" w:eastAsia="zh-CN"/>
        </w:rPr>
        <w:t xml:space="preserve">采购</w:t>
      </w:r>
      <w:r>
        <w:rPr>
          <w:rFonts w:hint="eastAsia" w:ascii="宋体" w:hAnsi="宋体"/>
          <w:highlight w:val="none"/>
        </w:rPr>
        <w:t xml:space="preserve">清单顺序逐一填写完整信息，不得遗漏任何设备品目</w:t>
      </w:r>
      <w:r>
        <w:rPr>
          <w:rFonts w:hint="eastAsia" w:ascii="宋体" w:hAnsi="宋体"/>
          <w:highlight w:val="none"/>
          <w:lang w:eastAsia="zh-CN"/>
        </w:rPr>
        <w:t xml:space="preserve">。</w:t>
      </w:r>
      <w:r/>
    </w:p>
    <w:p>
      <w:pPr>
        <w:spacing w:line="420" w:lineRule="exact"/>
        <w:rPr>
          <w:rFonts w:ascii="宋体" w:hAnsi="宋体"/>
        </w:rPr>
      </w:pPr>
      <w:r>
        <w:rPr>
          <w:rFonts w:hint="eastAsia" w:ascii="宋体" w:hAnsi="宋体"/>
        </w:rPr>
        <w:t xml:space="preserve">    3、企业声明函请完整填写，中标后将公示。</w:t>
      </w:r>
      <w:r/>
    </w:p>
    <w:p>
      <w:pPr>
        <w:ind w:firstLine="420"/>
        <w:jc w:val="left"/>
        <w:spacing w:line="420" w:lineRule="exact"/>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2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20" w:lineRule="exact"/>
      </w:pPr>
      <w:r>
        <w:rPr>
          <w:rFonts w:hint="eastAsia"/>
        </w:rPr>
        <w:t xml:space="preserve">企业名称（盖章）：</w:t>
      </w:r>
      <w:r/>
    </w:p>
    <w:p>
      <w:pPr>
        <w:ind w:firstLine="4620"/>
        <w:jc w:val="left"/>
        <w:spacing w:line="420" w:lineRule="exact"/>
        <w:rPr>
          <w:rFonts w:ascii="宋体" w:hAnsi="宋体" w:cs="微软雅黑"/>
          <w:bCs/>
          <w:color w:val="333333"/>
          <w:szCs w:val="21"/>
        </w:rPr>
      </w:pPr>
      <w:r>
        <w:rPr>
          <w:rFonts w:hint="eastAsia"/>
        </w:rPr>
        <w:t xml:space="preserve">日 期：</w:t>
      </w:r>
      <w:r/>
    </w:p>
    <w:p>
      <w:pPr>
        <w:jc w:val="center"/>
        <w:rPr>
          <w:rFonts w:hint="eastAsia" w:ascii="宋体" w:hAnsi="宋体"/>
          <w:b/>
          <w:bCs/>
          <w:sz w:val="24"/>
          <w:szCs w:val="24"/>
        </w:rPr>
      </w:pPr>
      <w:r/>
      <w:bookmarkStart w:id="342" w:name="_Toc138777693"/>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spacing w:before="312" w:after="312" w:line="240" w:lineRule="auto"/>
        <w:rPr>
          <w:rFonts w:hint="eastAsia" w:eastAsia="宋体"/>
          <w:b/>
          <w:bCs/>
          <w:lang w:eastAsia="zh-CN"/>
        </w:rPr>
      </w:pPr>
      <w:r>
        <w:rPr>
          <w:rFonts w:hint="eastAsia"/>
          <w:b/>
          <w:bCs/>
        </w:rPr>
        <w:t xml:space="preserve">中小企业声明函</w:t>
      </w:r>
      <w:r>
        <w:rPr>
          <w:rFonts w:hint="eastAsia"/>
          <w:b/>
          <w:bCs/>
          <w:lang w:eastAsia="zh-CN"/>
        </w:rPr>
        <w:t xml:space="preserve">（</w:t>
      </w:r>
      <w:r>
        <w:rPr>
          <w:rFonts w:hint="eastAsia"/>
          <w:b/>
          <w:bCs/>
          <w:lang w:val="en-US" w:eastAsia="zh-CN"/>
        </w:rPr>
        <w:t xml:space="preserve">采购包2</w:t>
      </w:r>
      <w:r>
        <w:rPr>
          <w:rFonts w:hint="eastAsia"/>
          <w:b/>
          <w:bCs/>
          <w:lang w:eastAsia="zh-CN"/>
        </w:rPr>
        <w:t xml:space="preserve">）</w:t>
      </w:r>
      <w:r/>
    </w:p>
    <w:p>
      <w:pPr>
        <w:ind w:firstLine="420"/>
        <w:jc w:val="left"/>
        <w:spacing w:line="420" w:lineRule="exact"/>
        <w:rPr>
          <w:rFonts w:hint="eastAsia"/>
        </w:rPr>
      </w:pPr>
      <w:r>
        <w:rPr>
          <w:rFonts w:hint="eastAsia"/>
        </w:rPr>
        <w:t xml:space="preserve">本公司郑重声明，根据《政府采购促进中小企业发展管理办法》（财库﹝2020﹞46 号）的规定，本公司（联合体）参加</w:t>
      </w:r>
      <w:r>
        <w:rPr>
          <w:rFonts w:hint="eastAsia"/>
          <w:u w:val="single"/>
        </w:rPr>
        <w:t xml:space="preserve">高邮市农业农村局</w:t>
      </w:r>
      <w:r>
        <w:rPr>
          <w:rFonts w:hint="eastAsia"/>
        </w:rPr>
        <w:t xml:space="preserve">的</w:t>
      </w:r>
      <w:r>
        <w:rPr>
          <w:rFonts w:hint="eastAsia"/>
          <w:u w:val="single"/>
        </w:rPr>
        <w:t xml:space="preserve">高邮市区域性农业综合服务中心(农技)“四情”监测体系设备采购项目</w:t>
      </w:r>
      <w:r>
        <w:rPr>
          <w:rFonts w:hint="eastAsia"/>
          <w:u w:val="single"/>
          <w:lang w:val="en-US" w:eastAsia="zh-CN"/>
        </w:rPr>
        <w:t xml:space="preserve"> </w:t>
      </w:r>
      <w:r>
        <w:rPr>
          <w:rFonts w:hint="eastAsia"/>
        </w:rPr>
        <w:t xml:space="preserve">采购活动，</w:t>
      </w:r>
      <w:r>
        <w:rPr>
          <w:rFonts w:hint="eastAsia"/>
          <w:lang w:val="en-US" w:eastAsia="zh-CN"/>
        </w:rPr>
        <w:t xml:space="preserve">提供的货物</w:t>
      </w:r>
      <w:r>
        <w:rPr>
          <w:rFonts w:hint="eastAsia"/>
        </w:rPr>
        <w:t xml:space="preserve">全部为符合政策要求的中小企业</w:t>
      </w:r>
      <w:r>
        <w:rPr>
          <w:rFonts w:hint="eastAsia"/>
          <w:lang w:val="en-US" w:eastAsia="zh-CN"/>
        </w:rPr>
        <w:t xml:space="preserve">制造</w:t>
      </w:r>
      <w:r>
        <w:rPr>
          <w:rFonts w:hint="eastAsia"/>
        </w:rPr>
        <w:t xml:space="preserve">。相关企业的具体情况如下：</w:t>
      </w:r>
      <w:r/>
    </w:p>
    <w:p>
      <w:pPr>
        <w:ind w:firstLine="420"/>
        <w:jc w:val="left"/>
        <w:spacing w:line="420" w:lineRule="exact"/>
        <w:rPr>
          <w:u w:val="single"/>
        </w:rPr>
      </w:pPr>
      <w:r>
        <w:rPr>
          <w:rFonts w:hint="eastAsia"/>
        </w:rPr>
        <w:t xml:space="preserve">1. </w:t>
      </w:r>
      <w:r>
        <w:rPr>
          <w:rFonts w:hint="eastAsia"/>
          <w:u w:val="single"/>
        </w:rPr>
        <w:t xml:space="preserve">固定高清鹰眼视频监控设备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lang w:val="en-US" w:eastAsia="zh-CN"/>
        </w:rPr>
        <w:t xml:space="preserve">2</w:t>
      </w:r>
      <w:r>
        <w:rPr>
          <w:rFonts w:hint="eastAsia"/>
        </w:rPr>
        <w:t xml:space="preserve">. </w:t>
      </w:r>
      <w:r>
        <w:rPr>
          <w:rFonts w:hint="eastAsia"/>
          <w:u w:val="single"/>
        </w:rPr>
        <w:t xml:space="preserve">无人机设备（带机巢）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lang w:val="en-US" w:eastAsia="zh-CN"/>
        </w:rPr>
        <w:t xml:space="preserve">3</w:t>
      </w:r>
      <w:r>
        <w:rPr>
          <w:rFonts w:hint="eastAsia"/>
          <w:u w:val="none"/>
        </w:rPr>
        <w:t xml:space="preserve">.</w:t>
      </w:r>
      <w:r>
        <w:rPr>
          <w:rFonts w:hint="eastAsia"/>
          <w:u w:val="none"/>
          <w:lang w:val="en-US" w:eastAsia="zh-CN"/>
        </w:rPr>
        <w:t xml:space="preserve"> </w:t>
      </w:r>
      <w:r>
        <w:rPr>
          <w:rFonts w:hint="eastAsia"/>
          <w:u w:val="single"/>
        </w:rPr>
        <w:t xml:space="preserve">便携式水产养殖尾水达标排放检测仪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rFonts w:hint="eastAsia"/>
          <w:u w:val="single"/>
        </w:rPr>
      </w:pPr>
      <w:r>
        <w:rPr>
          <w:rFonts w:hint="eastAsia"/>
          <w:lang w:val="en-US" w:eastAsia="zh-CN"/>
        </w:rPr>
        <w:t xml:space="preserve">4</w:t>
      </w:r>
      <w:r>
        <w:rPr>
          <w:rFonts w:hint="eastAsia"/>
        </w:rPr>
        <w:t xml:space="preserve">. </w:t>
      </w:r>
      <w:r>
        <w:rPr>
          <w:rFonts w:hint="eastAsia"/>
          <w:u w:val="single"/>
        </w:rPr>
        <w:t xml:space="preserve">水产监测站</w:t>
      </w:r>
      <w:r>
        <w:rPr>
          <w:rFonts w:hint="eastAsia"/>
          <w:u w:val="single"/>
          <w:lang w:val="en-US" w:eastAsia="zh-CN"/>
        </w:rPr>
        <w:t xml:space="preserve">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rFonts w:hint="eastAsia"/>
          <w:u w:val="single"/>
        </w:rPr>
      </w:pPr>
      <w:r>
        <w:rPr>
          <w:rFonts w:hint="eastAsia"/>
          <w:lang w:val="en-US" w:eastAsia="zh-CN"/>
        </w:rPr>
        <w:t xml:space="preserve">5</w:t>
      </w:r>
      <w:r>
        <w:rPr>
          <w:rFonts w:hint="eastAsia"/>
        </w:rPr>
        <w:t xml:space="preserve">. </w:t>
      </w:r>
      <w:r>
        <w:rPr>
          <w:rFonts w:hint="eastAsia"/>
          <w:u w:val="single"/>
          <w:lang w:eastAsia="zh-CN"/>
        </w:rPr>
        <w:t xml:space="preserve">水产病害检测设备</w:t>
      </w:r>
      <w:r>
        <w:rPr>
          <w:rFonts w:hint="eastAsia"/>
          <w:u w:val="single"/>
          <w:lang w:val="en-US" w:eastAsia="zh-CN"/>
        </w:rPr>
        <w:t xml:space="preserve"> </w:t>
      </w:r>
      <w:r>
        <w:rPr>
          <w:rFonts w:hint="eastAsia"/>
        </w:rPr>
        <w:t xml:space="preserve">，属于</w:t>
      </w:r>
      <w:r>
        <w:rPr>
          <w:rFonts w:hint="eastAsia"/>
          <w:u w:val="single"/>
          <w:lang w:val="en-US" w:eastAsia="zh-CN"/>
        </w:rPr>
        <w:t xml:space="preserve"> 工业 </w:t>
      </w:r>
      <w:r>
        <w:rPr>
          <w:rFonts w:hint="eastAsia"/>
        </w:rPr>
        <w:t xml:space="preserve">；</w:t>
      </w:r>
      <w:r>
        <w:rPr>
          <w:rFonts w:hint="eastAsia"/>
          <w:lang w:val="en-US" w:eastAsia="zh-CN"/>
        </w:rPr>
        <w:t xml:space="preserve">制造商</w:t>
      </w:r>
      <w:r>
        <w:rPr>
          <w:rFonts w:hint="eastAsia"/>
        </w:rPr>
        <w:t xml:space="preserve">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ind w:firstLine="420"/>
        <w:jc w:val="left"/>
        <w:spacing w:line="420" w:lineRule="exact"/>
      </w:pPr>
      <w:r/>
      <w:r/>
    </w:p>
    <w:p>
      <w:pPr>
        <w:spacing w:line="420" w:lineRule="exact"/>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420" w:lineRule="exact"/>
        <w:rPr>
          <w:rFonts w:hint="default" w:ascii="宋体" w:hAnsi="宋体" w:eastAsia="宋体"/>
          <w:highlight w:val="none"/>
          <w:lang w:val="en-US" w:eastAsia="zh-CN"/>
        </w:rPr>
      </w:pPr>
      <w:r>
        <w:rPr>
          <w:rFonts w:hint="eastAsia" w:ascii="宋体" w:hAnsi="宋体"/>
          <w:highlight w:val="none"/>
        </w:rPr>
        <w:t xml:space="preserve">2、供应商应对本次投标所有采购货物，按</w:t>
      </w:r>
      <w:r>
        <w:rPr>
          <w:rFonts w:hint="eastAsia" w:ascii="宋体" w:hAnsi="宋体"/>
          <w:highlight w:val="none"/>
          <w:lang w:val="en-US" w:eastAsia="zh-CN"/>
        </w:rPr>
        <w:t xml:space="preserve">采购</w:t>
      </w:r>
      <w:r>
        <w:rPr>
          <w:rFonts w:hint="eastAsia" w:ascii="宋体" w:hAnsi="宋体"/>
          <w:highlight w:val="none"/>
        </w:rPr>
        <w:t xml:space="preserve">清单顺序逐一填写完整信息，不得遗漏任何设备品目</w:t>
      </w:r>
      <w:r>
        <w:rPr>
          <w:rFonts w:hint="eastAsia" w:ascii="宋体" w:hAnsi="宋体"/>
          <w:highlight w:val="none"/>
          <w:lang w:eastAsia="zh-CN"/>
        </w:rPr>
        <w:t xml:space="preserve">。</w:t>
      </w:r>
      <w:r/>
    </w:p>
    <w:p>
      <w:pPr>
        <w:spacing w:line="420" w:lineRule="exact"/>
        <w:rPr>
          <w:rFonts w:ascii="宋体" w:hAnsi="宋体"/>
        </w:rPr>
      </w:pPr>
      <w:r>
        <w:rPr>
          <w:rFonts w:hint="eastAsia" w:ascii="宋体" w:hAnsi="宋体"/>
        </w:rPr>
        <w:t xml:space="preserve">    3、企业声明函请完整填写，中标后将公示。</w:t>
      </w:r>
      <w:r/>
    </w:p>
    <w:p>
      <w:pPr>
        <w:ind w:firstLine="420"/>
        <w:jc w:val="left"/>
        <w:spacing w:line="420" w:lineRule="exact"/>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2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20" w:lineRule="exact"/>
      </w:pPr>
      <w:r>
        <w:rPr>
          <w:rFonts w:hint="eastAsia"/>
        </w:rPr>
        <w:t xml:space="preserve">企业名称（盖章）：</w:t>
      </w:r>
      <w:r/>
    </w:p>
    <w:p>
      <w:pPr>
        <w:ind w:firstLine="4620"/>
        <w:jc w:val="left"/>
        <w:spacing w:line="420" w:lineRule="exact"/>
        <w:rPr>
          <w:rFonts w:ascii="宋体" w:hAnsi="宋体" w:cs="微软雅黑"/>
          <w:bCs/>
          <w:color w:val="333333"/>
          <w:szCs w:val="21"/>
        </w:rPr>
      </w:pPr>
      <w:r>
        <w:rPr>
          <w:rFonts w:hint="eastAsia"/>
        </w:rPr>
        <w:t xml:space="preserve">日 期：</w:t>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ascii="宋体" w:hAnsi="宋体"/>
          <w:b/>
          <w:bCs/>
          <w:sz w:val="24"/>
          <w:szCs w:val="24"/>
        </w:rPr>
      </w:pPr>
      <w:r>
        <w:rPr>
          <w:rFonts w:hint="eastAsia" w:ascii="宋体" w:hAnsi="宋体"/>
          <w:b/>
          <w:bCs/>
          <w:sz w:val="24"/>
          <w:szCs w:val="24"/>
        </w:rPr>
        <w:t xml:space="preserve">中小微企业划型标准</w:t>
      </w:r>
      <w:bookmarkEnd w:id="342"/>
      <w:r/>
      <w:r/>
    </w:p>
    <w:p>
      <w:pPr>
        <w:pStyle w:val="782"/>
        <w:ind w:firstLine="420"/>
        <w:spacing w:line="360" w:lineRule="auto"/>
        <w:widowControl/>
        <w:rPr>
          <w:rFonts w:ascii="宋体" w:hAnsi="宋体" w:cs="仿宋"/>
          <w:color w:val="666666"/>
          <w:sz w:val="21"/>
          <w:szCs w:val="21"/>
        </w:rPr>
      </w:pPr>
      <w:r>
        <w:rPr>
          <w:rFonts w:ascii="宋体" w:hAnsi="宋体" w:cs="仿宋"/>
          <w:color w:val="666666"/>
          <w:sz w:val="21"/>
          <w:szCs w:val="21"/>
        </w:rPr>
      </w:r>
      <w:r/>
    </w:p>
    <w:p>
      <w:pPr>
        <w:pStyle w:val="782"/>
        <w:ind w:firstLine="420"/>
        <w:spacing w:line="360" w:lineRule="auto"/>
        <w:widowControl/>
        <w:rPr>
          <w:rStyle w:val="785"/>
          <w:rFonts w:ascii="宋体" w:hAnsi="宋体" w:cs="仿宋"/>
          <w:color w:val="666666"/>
          <w:sz w:val="21"/>
          <w:szCs w:val="21"/>
        </w:rPr>
      </w:pPr>
      <w:r>
        <w:rPr>
          <w:rStyle w:val="785"/>
          <w:rFonts w:hint="eastAsia" w:ascii="宋体" w:hAnsi="宋体" w:cs="仿宋"/>
          <w:color w:val="666666"/>
          <w:sz w:val="21"/>
          <w:szCs w:val="21"/>
        </w:rPr>
        <w:t xml:space="preserve">中小微企业划型标准如下：</w:t>
      </w:r>
      <w:r/>
    </w:p>
    <w:tbl>
      <w:tblPr>
        <w:tblStyle w:val="759"/>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2"/>
              <w:jc w:val="center"/>
              <w:rPr>
                <w:rFonts w:ascii="宋体" w:hAnsi="宋体"/>
                <w:sz w:val="21"/>
              </w:rPr>
            </w:pPr>
            <w:r>
              <w:rPr>
                <w:rStyle w:val="785"/>
                <w:rFonts w:hint="eastAsia" w:ascii="宋体" w:hAnsi="宋体" w:cs="宋体"/>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jc w:val="center"/>
              <w:rPr>
                <w:rFonts w:ascii="宋体" w:hAnsi="宋体"/>
                <w:sz w:val="21"/>
              </w:rPr>
            </w:pPr>
            <w:r>
              <w:rPr>
                <w:rStyle w:val="785"/>
                <w:rFonts w:hint="eastAsia" w:ascii="宋体" w:hAnsi="宋体" w:cs="宋体"/>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jc w:val="center"/>
              <w:rPr>
                <w:rFonts w:ascii="宋体" w:hAnsi="宋体"/>
                <w:sz w:val="21"/>
              </w:rPr>
            </w:pPr>
            <w:r>
              <w:rPr>
                <w:rStyle w:val="785"/>
                <w:rFonts w:hint="eastAsia" w:ascii="宋体" w:hAnsi="宋体" w:cs="宋体"/>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宋体"/>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宋体"/>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2"/>
              <w:jc w:val="center"/>
              <w:rPr>
                <w:rFonts w:ascii="宋体" w:hAnsi="宋体"/>
                <w:sz w:val="21"/>
              </w:rPr>
            </w:pPr>
            <w:r>
              <w:rPr>
                <w:rStyle w:val="785"/>
                <w:rFonts w:hint="eastAsia" w:ascii="宋体" w:hAnsi="宋体" w:cs="宋体"/>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500≤Y</w:t>
            </w:r>
            <w:r>
              <w:rPr>
                <w:rStyle w:val="785"/>
                <w:rFonts w:hint="eastAsia" w:ascii="宋体" w:hAnsi="宋体" w:cs="宋体"/>
                <w:sz w:val="21"/>
              </w:rPr>
              <w:t xml:space="preserve">＜</w:t>
            </w:r>
            <w:r>
              <w:rPr>
                <w:rStyle w:val="785"/>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50≤Y</w:t>
            </w:r>
            <w:r>
              <w:rPr>
                <w:rStyle w:val="785"/>
                <w:rFonts w:hint="eastAsia" w:ascii="宋体" w:hAnsi="宋体" w:cs="宋体"/>
                <w:sz w:val="21"/>
              </w:rPr>
              <w:t xml:space="preserve">＜</w:t>
            </w:r>
            <w:r>
              <w:rPr>
                <w:rStyle w:val="785"/>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300≤X</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20≤X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2000≤Y</w:t>
            </w:r>
            <w:r>
              <w:rPr>
                <w:rStyle w:val="785"/>
                <w:rFonts w:hint="eastAsia" w:ascii="宋体" w:hAnsi="宋体" w:cs="宋体"/>
                <w:sz w:val="21"/>
              </w:rPr>
              <w:t xml:space="preserve">＜</w:t>
            </w:r>
            <w:r>
              <w:rPr>
                <w:rStyle w:val="785"/>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300≤Y</w:t>
            </w:r>
            <w:r>
              <w:rPr>
                <w:rStyle w:val="785"/>
                <w:rFonts w:hint="eastAsia" w:ascii="宋体" w:hAnsi="宋体" w:cs="宋体"/>
                <w:sz w:val="21"/>
              </w:rPr>
              <w:t xml:space="preserve">＜</w:t>
            </w:r>
            <w:r>
              <w:rPr>
                <w:rStyle w:val="785"/>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6000≤Y</w:t>
            </w:r>
            <w:r>
              <w:rPr>
                <w:rStyle w:val="785"/>
                <w:rFonts w:hint="eastAsia" w:ascii="宋体" w:hAnsi="宋体" w:cs="宋体"/>
                <w:sz w:val="21"/>
              </w:rPr>
              <w:t xml:space="preserve">＜</w:t>
            </w:r>
            <w:r>
              <w:rPr>
                <w:rStyle w:val="785"/>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300≤Y</w:t>
            </w:r>
            <w:r>
              <w:rPr>
                <w:rStyle w:val="785"/>
                <w:rFonts w:hint="eastAsia" w:ascii="宋体" w:hAnsi="宋体" w:cs="宋体"/>
                <w:sz w:val="21"/>
              </w:rPr>
              <w:t xml:space="preserve">＜</w:t>
            </w:r>
            <w:r>
              <w:rPr>
                <w:rStyle w:val="785"/>
                <w:rFonts w:hint="eastAsia" w:ascii="宋体" w:hAnsi="宋体" w:cs="仿宋"/>
                <w:sz w:val="21"/>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资产总额（</w:t>
            </w:r>
            <w:r>
              <w:rPr>
                <w:rStyle w:val="785"/>
                <w:rFonts w:hint="eastAsia" w:ascii="宋体" w:hAnsi="宋体" w:cs="仿宋"/>
                <w:sz w:val="21"/>
              </w:rPr>
              <w:t xml:space="preserve">Z</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5000≤Z</w:t>
            </w:r>
            <w:r>
              <w:rPr>
                <w:rStyle w:val="785"/>
                <w:rFonts w:hint="eastAsia" w:ascii="宋体" w:hAnsi="宋体" w:cs="宋体"/>
                <w:sz w:val="21"/>
              </w:rPr>
              <w:t xml:space="preserve">＜</w:t>
            </w:r>
            <w:r>
              <w:rPr>
                <w:rStyle w:val="785"/>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300≤Z</w:t>
            </w:r>
            <w:r>
              <w:rPr>
                <w:rStyle w:val="785"/>
                <w:rFonts w:hint="eastAsia" w:ascii="宋体" w:hAnsi="宋体" w:cs="宋体"/>
                <w:sz w:val="21"/>
              </w:rPr>
              <w:t xml:space="preserve">＜</w:t>
            </w:r>
            <w:r>
              <w:rPr>
                <w:rStyle w:val="785"/>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Z</w:t>
            </w:r>
            <w:r>
              <w:rPr>
                <w:rStyle w:val="785"/>
                <w:rFonts w:hint="eastAsia" w:ascii="宋体" w:hAnsi="宋体" w:cs="宋体"/>
                <w:sz w:val="21"/>
              </w:rPr>
              <w:t xml:space="preserve">＜</w:t>
            </w:r>
            <w:r>
              <w:rPr>
                <w:rStyle w:val="785"/>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20≤X</w:t>
            </w:r>
            <w:r>
              <w:rPr>
                <w:rStyle w:val="785"/>
                <w:rFonts w:hint="eastAsia" w:ascii="宋体" w:hAnsi="宋体" w:cs="宋体"/>
                <w:sz w:val="21"/>
              </w:rPr>
              <w:t xml:space="preserve">＜</w:t>
            </w:r>
            <w:r>
              <w:rPr>
                <w:rStyle w:val="785"/>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5≤X</w:t>
            </w:r>
            <w:r>
              <w:rPr>
                <w:rStyle w:val="785"/>
                <w:rFonts w:hint="eastAsia" w:ascii="宋体" w:hAnsi="宋体" w:cs="宋体"/>
                <w:sz w:val="21"/>
              </w:rPr>
              <w:t xml:space="preserve">＜</w:t>
            </w:r>
            <w:r>
              <w:rPr>
                <w:rStyle w:val="785"/>
                <w:rFonts w:hint="eastAsia" w:ascii="宋体" w:hAnsi="宋体" w:cs="仿宋"/>
                <w:sz w:val="21"/>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5000≤Y</w:t>
            </w:r>
            <w:r>
              <w:rPr>
                <w:rStyle w:val="785"/>
                <w:rFonts w:hint="eastAsia" w:ascii="宋体" w:hAnsi="宋体" w:cs="宋体"/>
                <w:sz w:val="21"/>
              </w:rPr>
              <w:t xml:space="preserve">＜</w:t>
            </w:r>
            <w:r>
              <w:rPr>
                <w:rStyle w:val="785"/>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1000≤Y</w:t>
            </w:r>
            <w:r>
              <w:rPr>
                <w:rStyle w:val="785"/>
                <w:rFonts w:hint="eastAsia" w:ascii="宋体" w:hAnsi="宋体" w:cs="宋体"/>
                <w:sz w:val="21"/>
              </w:rPr>
              <w:t xml:space="preserve">＜</w:t>
            </w:r>
            <w:r>
              <w:rPr>
                <w:rStyle w:val="785"/>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50≤X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10≤X</w:t>
            </w:r>
            <w:r>
              <w:rPr>
                <w:rStyle w:val="785"/>
                <w:rFonts w:hint="eastAsia" w:ascii="宋体" w:hAnsi="宋体" w:cs="宋体"/>
                <w:sz w:val="21"/>
              </w:rPr>
              <w:t xml:space="preserve">＜</w:t>
            </w:r>
            <w:r>
              <w:rPr>
                <w:rStyle w:val="785"/>
                <w:rFonts w:hint="eastAsia" w:ascii="宋体" w:hAnsi="宋体" w:cs="仿宋"/>
                <w:sz w:val="21"/>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500≤Y</w:t>
            </w:r>
            <w:r>
              <w:rPr>
                <w:rStyle w:val="785"/>
                <w:rFonts w:hint="eastAsia" w:ascii="宋体" w:hAnsi="宋体" w:cs="宋体"/>
                <w:sz w:val="21"/>
              </w:rPr>
              <w:t xml:space="preserve">＜</w:t>
            </w:r>
            <w:r>
              <w:rPr>
                <w:rStyle w:val="785"/>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100≤Y</w:t>
            </w:r>
            <w:r>
              <w:rPr>
                <w:rStyle w:val="785"/>
                <w:rFonts w:hint="eastAsia" w:ascii="宋体" w:hAnsi="宋体" w:cs="宋体"/>
                <w:sz w:val="21"/>
              </w:rPr>
              <w:t xml:space="preserve">＜</w:t>
            </w:r>
            <w:r>
              <w:rPr>
                <w:rStyle w:val="785"/>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300≤X</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20≤X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3000≤Y</w:t>
            </w:r>
            <w:r>
              <w:rPr>
                <w:rStyle w:val="785"/>
                <w:rFonts w:hint="eastAsia" w:ascii="宋体" w:hAnsi="宋体" w:cs="宋体"/>
                <w:sz w:val="21"/>
              </w:rPr>
              <w:t xml:space="preserve">＜</w:t>
            </w:r>
            <w:r>
              <w:rPr>
                <w:rStyle w:val="785"/>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200≤Y</w:t>
            </w:r>
            <w:r>
              <w:rPr>
                <w:rStyle w:val="785"/>
                <w:rFonts w:hint="eastAsia" w:ascii="宋体" w:hAnsi="宋体" w:cs="宋体"/>
                <w:sz w:val="21"/>
              </w:rPr>
              <w:t xml:space="preserve">＜</w:t>
            </w:r>
            <w:r>
              <w:rPr>
                <w:rStyle w:val="785"/>
                <w:rFonts w:hint="eastAsia" w:ascii="宋体" w:hAnsi="宋体" w:cs="仿宋"/>
                <w:sz w:val="21"/>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20≤X</w:t>
            </w:r>
            <w:r>
              <w:rPr>
                <w:rStyle w:val="785"/>
                <w:rFonts w:hint="eastAsia" w:ascii="宋体" w:hAnsi="宋体" w:cs="宋体"/>
                <w:sz w:val="21"/>
              </w:rPr>
              <w:t xml:space="preserve">＜</w:t>
            </w:r>
            <w:r>
              <w:rPr>
                <w:rStyle w:val="785"/>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1000≤Y</w:t>
            </w:r>
            <w:r>
              <w:rPr>
                <w:rStyle w:val="785"/>
                <w:rFonts w:hint="eastAsia" w:ascii="宋体" w:hAnsi="宋体" w:cs="宋体"/>
                <w:sz w:val="21"/>
              </w:rPr>
              <w:t xml:space="preserve">＜</w:t>
            </w:r>
            <w:r>
              <w:rPr>
                <w:rStyle w:val="785"/>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100≤Y</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300≤X</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20≤X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2000≤Y</w:t>
            </w:r>
            <w:r>
              <w:rPr>
                <w:rStyle w:val="785"/>
                <w:rFonts w:hint="eastAsia" w:ascii="宋体" w:hAnsi="宋体" w:cs="宋体"/>
                <w:sz w:val="21"/>
              </w:rPr>
              <w:t xml:space="preserve">＜</w:t>
            </w:r>
            <w:r>
              <w:rPr>
                <w:rStyle w:val="785"/>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100≤Y</w:t>
            </w:r>
            <w:r>
              <w:rPr>
                <w:rStyle w:val="785"/>
                <w:rFonts w:hint="eastAsia" w:ascii="宋体" w:hAnsi="宋体" w:cs="宋体"/>
                <w:sz w:val="21"/>
              </w:rPr>
              <w:t xml:space="preserve">＜</w:t>
            </w:r>
            <w:r>
              <w:rPr>
                <w:rStyle w:val="785"/>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10≤X</w:t>
            </w:r>
            <w:r>
              <w:rPr>
                <w:rStyle w:val="785"/>
                <w:rFonts w:hint="eastAsia" w:ascii="宋体" w:hAnsi="宋体" w:cs="宋体"/>
                <w:sz w:val="21"/>
              </w:rPr>
              <w:t xml:space="preserve">＜</w:t>
            </w:r>
            <w:r>
              <w:rPr>
                <w:rStyle w:val="785"/>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2000≤Y</w:t>
            </w:r>
            <w:r>
              <w:rPr>
                <w:rStyle w:val="785"/>
                <w:rFonts w:hint="eastAsia" w:ascii="宋体" w:hAnsi="宋体" w:cs="宋体"/>
                <w:sz w:val="21"/>
              </w:rPr>
              <w:t xml:space="preserve">＜</w:t>
            </w:r>
            <w:r>
              <w:rPr>
                <w:rStyle w:val="785"/>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100≤Y</w:t>
            </w:r>
            <w:r>
              <w:rPr>
                <w:rStyle w:val="785"/>
                <w:rFonts w:hint="eastAsia" w:ascii="宋体" w:hAnsi="宋体" w:cs="宋体"/>
                <w:sz w:val="21"/>
              </w:rPr>
              <w:t xml:space="preserve">＜</w:t>
            </w:r>
            <w:r>
              <w:rPr>
                <w:rStyle w:val="785"/>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10≤X</w:t>
            </w:r>
            <w:r>
              <w:rPr>
                <w:rStyle w:val="785"/>
                <w:rFonts w:hint="eastAsia" w:ascii="宋体" w:hAnsi="宋体" w:cs="宋体"/>
                <w:sz w:val="21"/>
              </w:rPr>
              <w:t xml:space="preserve">＜</w:t>
            </w:r>
            <w:r>
              <w:rPr>
                <w:rStyle w:val="785"/>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2000≤Y</w:t>
            </w:r>
            <w:r>
              <w:rPr>
                <w:rStyle w:val="785"/>
                <w:rFonts w:hint="eastAsia" w:ascii="宋体" w:hAnsi="宋体" w:cs="宋体"/>
                <w:sz w:val="21"/>
              </w:rPr>
              <w:t xml:space="preserve">＜</w:t>
            </w:r>
            <w:r>
              <w:rPr>
                <w:rStyle w:val="785"/>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100≤Y</w:t>
            </w:r>
            <w:r>
              <w:rPr>
                <w:rStyle w:val="785"/>
                <w:rFonts w:hint="eastAsia" w:ascii="宋体" w:hAnsi="宋体" w:cs="宋体"/>
                <w:sz w:val="21"/>
              </w:rPr>
              <w:t xml:space="preserve">＜</w:t>
            </w:r>
            <w:r>
              <w:rPr>
                <w:rStyle w:val="785"/>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10≤X</w:t>
            </w:r>
            <w:r>
              <w:rPr>
                <w:rStyle w:val="785"/>
                <w:rFonts w:hint="eastAsia" w:ascii="宋体" w:hAnsi="宋体" w:cs="宋体"/>
                <w:sz w:val="21"/>
              </w:rPr>
              <w:t xml:space="preserve">＜</w:t>
            </w:r>
            <w:r>
              <w:rPr>
                <w:rStyle w:val="785"/>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1000≤Y</w:t>
            </w:r>
            <w:r>
              <w:rPr>
                <w:rStyle w:val="785"/>
                <w:rFonts w:hint="eastAsia" w:ascii="宋体" w:hAnsi="宋体" w:cs="宋体"/>
                <w:sz w:val="21"/>
              </w:rPr>
              <w:t xml:space="preserve">＜</w:t>
            </w:r>
            <w:r>
              <w:rPr>
                <w:rStyle w:val="785"/>
                <w:rFonts w:hint="eastAsia" w:ascii="宋体" w:hAnsi="宋体" w:cs="仿宋"/>
                <w:sz w:val="21"/>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100≤Y</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10≤X</w:t>
            </w:r>
            <w:r>
              <w:rPr>
                <w:rStyle w:val="785"/>
                <w:rFonts w:hint="eastAsia" w:ascii="宋体" w:hAnsi="宋体" w:cs="宋体"/>
                <w:sz w:val="21"/>
              </w:rPr>
              <w:t xml:space="preserve">＜</w:t>
            </w:r>
            <w:r>
              <w:rPr>
                <w:rStyle w:val="785"/>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1000≤Y</w:t>
            </w:r>
            <w:r>
              <w:rPr>
                <w:rStyle w:val="785"/>
                <w:rFonts w:hint="eastAsia" w:ascii="宋体" w:hAnsi="宋体" w:cs="宋体"/>
                <w:sz w:val="21"/>
              </w:rPr>
              <w:t xml:space="preserve">＜</w:t>
            </w:r>
            <w:r>
              <w:rPr>
                <w:rStyle w:val="785"/>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50≤Y</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1000≤Y</w:t>
            </w:r>
            <w:r>
              <w:rPr>
                <w:rStyle w:val="785"/>
                <w:rFonts w:hint="eastAsia" w:ascii="宋体" w:hAnsi="宋体" w:cs="宋体"/>
                <w:sz w:val="21"/>
              </w:rPr>
              <w:t xml:space="preserve">＜</w:t>
            </w:r>
            <w:r>
              <w:rPr>
                <w:rStyle w:val="785"/>
                <w:rFonts w:hint="eastAsia" w:ascii="宋体" w:hAnsi="宋体" w:cs="仿宋"/>
                <w:sz w:val="21"/>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资产总额（</w:t>
            </w:r>
            <w:r>
              <w:rPr>
                <w:rStyle w:val="785"/>
                <w:rFonts w:hint="eastAsia" w:ascii="宋体" w:hAnsi="宋体" w:cs="仿宋"/>
                <w:sz w:val="21"/>
              </w:rPr>
              <w:t xml:space="preserve">Z</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5000≤Z</w:t>
            </w:r>
            <w:r>
              <w:rPr>
                <w:rStyle w:val="785"/>
                <w:rFonts w:hint="eastAsia" w:ascii="宋体" w:hAnsi="宋体" w:cs="宋体"/>
                <w:sz w:val="21"/>
              </w:rPr>
              <w:t xml:space="preserve">＜</w:t>
            </w:r>
            <w:r>
              <w:rPr>
                <w:rStyle w:val="785"/>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2000≤Y</w:t>
            </w:r>
            <w:r>
              <w:rPr>
                <w:rStyle w:val="785"/>
                <w:rFonts w:hint="eastAsia" w:ascii="宋体" w:hAnsi="宋体" w:cs="宋体"/>
                <w:sz w:val="21"/>
              </w:rPr>
              <w:t xml:space="preserve">＜</w:t>
            </w:r>
            <w:r>
              <w:rPr>
                <w:rStyle w:val="785"/>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300≤X</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营业收入（</w:t>
            </w:r>
            <w:r>
              <w:rPr>
                <w:rStyle w:val="785"/>
                <w:rFonts w:hint="eastAsia" w:ascii="宋体" w:hAnsi="宋体" w:cs="仿宋"/>
                <w:sz w:val="21"/>
              </w:rPr>
              <w:t xml:space="preserve">Y</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1000≤Y</w:t>
            </w:r>
            <w:r>
              <w:rPr>
                <w:rStyle w:val="785"/>
                <w:rFonts w:hint="eastAsia" w:ascii="宋体" w:hAnsi="宋体" w:cs="宋体"/>
                <w:sz w:val="21"/>
              </w:rPr>
              <w:t xml:space="preserve">＜</w:t>
            </w:r>
            <w:r>
              <w:rPr>
                <w:rStyle w:val="785"/>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500≤Y</w:t>
            </w:r>
            <w:r>
              <w:rPr>
                <w:rStyle w:val="785"/>
                <w:rFonts w:hint="eastAsia" w:ascii="宋体" w:hAnsi="宋体" w:cs="宋体"/>
                <w:sz w:val="21"/>
              </w:rPr>
              <w:t xml:space="preserve">＜</w:t>
            </w:r>
            <w:r>
              <w:rPr>
                <w:rStyle w:val="785"/>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82"/>
              <w:jc w:val="center"/>
              <w:rPr>
                <w:rFonts w:ascii="宋体" w:hAnsi="宋体"/>
                <w:sz w:val="21"/>
              </w:rPr>
            </w:pPr>
            <w:r>
              <w:rPr>
                <w:rStyle w:val="785"/>
                <w:rFonts w:hint="eastAsia" w:ascii="宋体" w:hAnsi="宋体" w:cs="宋体"/>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10≤X</w:t>
            </w:r>
            <w:r>
              <w:rPr>
                <w:rStyle w:val="785"/>
                <w:rFonts w:hint="eastAsia" w:ascii="宋体" w:hAnsi="宋体" w:cs="宋体"/>
                <w:sz w:val="21"/>
              </w:rPr>
              <w:t xml:space="preserve">＜</w:t>
            </w:r>
            <w:r>
              <w:rPr>
                <w:rStyle w:val="785"/>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资产总额（</w:t>
            </w:r>
            <w:r>
              <w:rPr>
                <w:rStyle w:val="785"/>
                <w:rFonts w:hint="eastAsia" w:ascii="宋体" w:hAnsi="宋体" w:cs="仿宋"/>
                <w:sz w:val="21"/>
              </w:rPr>
              <w:t xml:space="preserve">Z</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8000≤Z</w:t>
            </w:r>
            <w:r>
              <w:rPr>
                <w:rStyle w:val="785"/>
                <w:rFonts w:hint="eastAsia" w:ascii="宋体" w:hAnsi="宋体" w:cs="宋体"/>
                <w:sz w:val="21"/>
              </w:rPr>
              <w:t xml:space="preserve">＜</w:t>
            </w:r>
            <w:r>
              <w:rPr>
                <w:rStyle w:val="785"/>
                <w:rFonts w:hint="eastAsia" w:ascii="宋体" w:hAnsi="宋体" w:cs="仿宋"/>
                <w:sz w:val="21"/>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100≤Z</w:t>
            </w:r>
            <w:r>
              <w:rPr>
                <w:rStyle w:val="785"/>
                <w:rFonts w:hint="eastAsia" w:ascii="宋体" w:hAnsi="宋体" w:cs="宋体"/>
                <w:sz w:val="21"/>
              </w:rPr>
              <w:t xml:space="preserve">＜</w:t>
            </w:r>
            <w:r>
              <w:rPr>
                <w:rStyle w:val="785"/>
                <w:rFonts w:hint="eastAsia" w:ascii="宋体" w:hAnsi="宋体" w:cs="仿宋"/>
                <w:sz w:val="21"/>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Y</w:t>
            </w:r>
            <w:r>
              <w:rPr>
                <w:rStyle w:val="785"/>
                <w:rFonts w:hint="eastAsia" w:ascii="宋体" w:hAnsi="宋体" w:cs="宋体"/>
                <w:sz w:val="21"/>
              </w:rPr>
              <w:t xml:space="preserve">＜</w:t>
            </w:r>
            <w:r>
              <w:rPr>
                <w:rStyle w:val="785"/>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82"/>
              <w:jc w:val="center"/>
              <w:rPr>
                <w:rFonts w:ascii="宋体" w:hAnsi="宋体"/>
                <w:sz w:val="21"/>
              </w:rPr>
            </w:pPr>
            <w:r>
              <w:rPr>
                <w:rStyle w:val="785"/>
                <w:rFonts w:hint="eastAsia" w:ascii="宋体" w:hAnsi="宋体" w:cs="宋体"/>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82"/>
              <w:rPr>
                <w:rFonts w:ascii="宋体" w:hAnsi="宋体"/>
                <w:sz w:val="21"/>
              </w:rPr>
            </w:pPr>
            <w:r>
              <w:rPr>
                <w:rStyle w:val="785"/>
                <w:rFonts w:hint="eastAsia" w:ascii="宋体" w:hAnsi="宋体" w:cs="宋体"/>
                <w:sz w:val="21"/>
              </w:rPr>
              <w:t xml:space="preserve">从业人员（</w:t>
            </w:r>
            <w:r>
              <w:rPr>
                <w:rStyle w:val="785"/>
                <w:rFonts w:hint="eastAsia" w:ascii="宋体" w:hAnsi="宋体" w:cs="仿宋"/>
                <w:sz w:val="21"/>
              </w:rPr>
              <w:t xml:space="preserve">X</w:t>
            </w:r>
            <w:r>
              <w:rPr>
                <w:rStyle w:val="785"/>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82"/>
              <w:rPr>
                <w:rFonts w:ascii="宋体" w:hAnsi="宋体"/>
                <w:sz w:val="21"/>
              </w:rPr>
            </w:pPr>
            <w:r>
              <w:rPr>
                <w:rStyle w:val="785"/>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82"/>
              <w:rPr>
                <w:rFonts w:ascii="宋体" w:hAnsi="宋体"/>
                <w:sz w:val="21"/>
              </w:rPr>
            </w:pPr>
            <w:r>
              <w:rPr>
                <w:rStyle w:val="785"/>
                <w:rFonts w:hint="eastAsia" w:ascii="宋体" w:hAnsi="宋体" w:cs="仿宋"/>
                <w:sz w:val="21"/>
              </w:rPr>
              <w:t xml:space="preserve">100≤X</w:t>
            </w:r>
            <w:r>
              <w:rPr>
                <w:rStyle w:val="785"/>
                <w:rFonts w:hint="eastAsia" w:ascii="宋体" w:hAnsi="宋体" w:cs="宋体"/>
                <w:sz w:val="21"/>
              </w:rPr>
              <w:t xml:space="preserve">＜</w:t>
            </w:r>
            <w:r>
              <w:rPr>
                <w:rStyle w:val="785"/>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2"/>
              <w:jc w:val="center"/>
              <w:rPr>
                <w:rFonts w:ascii="宋体" w:hAnsi="宋体"/>
                <w:sz w:val="21"/>
              </w:rPr>
            </w:pPr>
            <w:r>
              <w:rPr>
                <w:rStyle w:val="785"/>
                <w:rFonts w:hint="eastAsia" w:ascii="宋体" w:hAnsi="宋体" w:cs="仿宋"/>
                <w:sz w:val="21"/>
              </w:rPr>
              <w:t xml:space="preserve">10≤X</w:t>
            </w:r>
            <w:r>
              <w:rPr>
                <w:rStyle w:val="785"/>
                <w:rFonts w:hint="eastAsia" w:ascii="宋体" w:hAnsi="宋体" w:cs="宋体"/>
                <w:sz w:val="21"/>
              </w:rPr>
              <w:t xml:space="preserve">＜</w:t>
            </w:r>
            <w:r>
              <w:rPr>
                <w:rStyle w:val="785"/>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82"/>
              <w:rPr>
                <w:rFonts w:ascii="宋体" w:hAnsi="宋体"/>
                <w:sz w:val="21"/>
              </w:rPr>
            </w:pPr>
            <w:r>
              <w:rPr>
                <w:rStyle w:val="785"/>
                <w:rFonts w:hint="eastAsia" w:ascii="宋体" w:hAnsi="宋体" w:cs="仿宋"/>
                <w:sz w:val="21"/>
              </w:rPr>
              <w:t xml:space="preserve">X</w:t>
            </w:r>
            <w:r>
              <w:rPr>
                <w:rStyle w:val="785"/>
                <w:rFonts w:hint="eastAsia" w:ascii="宋体" w:hAnsi="宋体" w:cs="宋体"/>
                <w:sz w:val="21"/>
              </w:rPr>
              <w:t xml:space="preserve">＜</w:t>
            </w:r>
            <w:r>
              <w:rPr>
                <w:rStyle w:val="785"/>
                <w:rFonts w:hint="eastAsia" w:ascii="宋体" w:hAnsi="宋体" w:cs="仿宋"/>
                <w:sz w:val="21"/>
              </w:rPr>
              <w:t xml:space="preserve">10</w:t>
            </w:r>
            <w:r/>
          </w:p>
        </w:tc>
      </w:tr>
    </w:tbl>
    <w:p>
      <w:pPr>
        <w:pStyle w:val="782"/>
        <w:ind w:firstLine="422"/>
        <w:spacing w:before="300" w:after="452" w:line="360" w:lineRule="auto"/>
        <w:widowControl/>
        <w:rPr>
          <w:rStyle w:val="785"/>
          <w:rFonts w:ascii="宋体" w:hAnsi="宋体" w:cs="仿宋"/>
          <w:color w:val="666666"/>
          <w:sz w:val="21"/>
          <w:szCs w:val="21"/>
        </w:rPr>
      </w:pPr>
      <w:r>
        <w:rPr>
          <w:rStyle w:val="785"/>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82"/>
        <w:ind w:firstLine="422"/>
        <w:spacing w:before="300" w:after="452" w:line="360" w:lineRule="auto"/>
        <w:widowControl/>
        <w:rPr>
          <w:rStyle w:val="785"/>
          <w:rFonts w:cs="仿宋"/>
          <w:color w:val="666666"/>
          <w:sz w:val="21"/>
          <w:szCs w:val="21"/>
        </w:rPr>
      </w:pPr>
      <w:r>
        <w:rPr>
          <w:rStyle w:val="785"/>
          <w:rFonts w:ascii="宋体" w:hAnsi="宋体" w:cs="仿宋"/>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Cs w:val="21"/>
          <w:u w:val="single"/>
          <w:lang w:val="en-US" w:eastAsia="zh-CN"/>
        </w:rPr>
        <w:t xml:space="preserve">         </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关于符合本国产品标准的声明函（采购包号：**）</w:t>
      </w:r>
      <w:r>
        <w:rPr>
          <w:sz w:val="21"/>
          <w:szCs w:val="21"/>
        </w:rPr>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81050" cy="1524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72534" name=""/>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047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44273" name=""/>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0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05495"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009598"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736483"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531831"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8pt;height:10.5pt;mso-wrap-distance-left:0.0pt;mso-wrap-distance-top:0.0pt;mso-wrap-distance-right:0.0pt;mso-wrap-distance-bottom:0.0pt;" stroked="false">
                <v:path textboxrect="0,0,0,0"/>
              </v:shape>
            </w:pict>
          </mc:Fallback>
        </mc:AlternateContent>
      </w:r>
      <w:r>
        <w:rPr>
          <w:rFonts w:ascii="SimSun" w:hAnsi="SimSun" w:eastAsia="SimSun" w:cs="SimSun"/>
          <w:color w:val="000000"/>
          <w:sz w:val="21"/>
          <w:highlight w:val="white"/>
        </w:rPr>
        <w:t xml:space="preserve">1.</w:t>
      </w:r>
      <w:r>
        <w:rPr>
          <w:rFonts w:ascii="SimSun" w:hAnsi="SimSun" w:eastAsia="SimSun" w:cs="SimSun"/>
          <w:color w:val="000000"/>
          <w:sz w:val="21"/>
          <w:u w:val="single"/>
        </w:rPr>
        <w:t xml:space="preserve">（产品名称1）</w:t>
      </w:r>
      <w:r>
        <w:rPr>
          <w:rFonts w:ascii="SimSun" w:hAnsi="SimSun" w:eastAsia="SimSun" w:cs="SimSun"/>
          <w:color w:val="000000"/>
          <w:sz w:val="21"/>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u w:val="single"/>
        </w:rPr>
        <w:t xml:space="preserve">（厂名）</w:t>
      </w:r>
      <w:r>
        <w:rPr>
          <w:rFonts w:ascii="SimSun" w:hAnsi="SimSun" w:eastAsia="SimSun" w:cs="SimSun"/>
          <w:color w:val="000000"/>
          <w:sz w:val="21"/>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1"/>
          <w:u w:val="single"/>
        </w:rPr>
        <w:t xml:space="preserve">（产品名称1）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u w:val="single"/>
        </w:rPr>
        <w:t xml:space="preserve">（规定比例）</w:t>
      </w:r>
      <w:r>
        <w:rPr>
          <w:rFonts w:ascii="SimSun" w:hAnsi="SimSun" w:eastAsia="SimSun" w:cs="SimSun"/>
          <w:color w:val="000000"/>
          <w:sz w:val="21"/>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u w:val="single"/>
        </w:rPr>
        <w:t xml:space="preserve">（关键组件）</w:t>
      </w:r>
      <w:r>
        <w:rPr>
          <w:rFonts w:ascii="SimSun" w:hAnsi="SimSun" w:eastAsia="SimSun" w:cs="SimSun"/>
          <w:color w:val="000000"/>
          <w:sz w:val="21"/>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u w:val="single"/>
        </w:rPr>
        <w:t xml:space="preserve">（关键工序）</w:t>
      </w:r>
      <w:r>
        <w:rPr>
          <w:rFonts w:ascii="SimSun" w:hAnsi="SimSun" w:eastAsia="SimSun" w:cs="SimSun"/>
          <w:color w:val="000000"/>
          <w:sz w:val="21"/>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62000" cy="1238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42711" name=""/>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238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45427" name=""/>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6.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81050" cy="9525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17512" name=""/>
                        <pic:cNvPicPr>
                          <a:picLocks noChangeAspect="1"/>
                        </pic:cNvPicPr>
                        <pic:nvPr/>
                      </pic:nvPicPr>
                      <pic:blipFill>
                        <a:blip/>
                        <a:stretch/>
                      </pic:blipFill>
                      <pic:spPr bwMode="auto">
                        <a:xfrm>
                          <a:off x="0" y="0"/>
                          <a:ext cx="7810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5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95325" cy="13335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50874" name=""/>
                        <pic:cNvPicPr>
                          <a:picLocks noChangeAspect="1"/>
                        </pic:cNvPicPr>
                        <pic:nvPr/>
                      </pic:nvPicPr>
                      <pic:blipFill>
                        <a:blip/>
                        <a:stretch/>
                      </pic:blipFill>
                      <pic:spPr bwMode="auto">
                        <a:xfrm>
                          <a:off x="0" y="0"/>
                          <a:ext cx="695323"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0" cy="1238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62779" name=""/>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4287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0174" name=""/>
                        <pic:cNvPicPr>
                          <a:picLocks noChangeAspect="1"/>
                        </pic:cNvPicPr>
                        <pic:nvPr/>
                      </pic:nvPicPr>
                      <pic:blipFill>
                        <a:blip/>
                        <a:stretch/>
                      </pic:blipFill>
                      <pic:spPr bwMode="auto">
                        <a:xfrm>
                          <a:off x="0" y="0"/>
                          <a:ext cx="895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0.5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highlight w:val="white"/>
        </w:rPr>
        <w:t xml:space="preserve">2.</w:t>
      </w:r>
      <w:r>
        <w:rPr>
          <w:rFonts w:ascii="SimSun" w:hAnsi="SimSun" w:eastAsia="SimSun" w:cs="SimSun"/>
          <w:color w:val="000000"/>
          <w:sz w:val="21"/>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u w:val="single"/>
        </w:rPr>
        <w:t xml:space="preserve">（产品名称2）</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u w:val="single"/>
        </w:rPr>
        <w:t xml:space="preserve">（规定比例）</w:t>
      </w:r>
      <w:r>
        <w:rPr>
          <w:rFonts w:ascii="SimSun" w:hAnsi="SimSun" w:eastAsia="SimSun" w:cs="SimSun"/>
          <w:color w:val="000000"/>
          <w:sz w:val="21"/>
          <w:highlight w:val="white"/>
        </w:rPr>
        <w:t xml:space="preserve">。</w:t>
      </w:r>
      <w:r>
        <w:rPr>
          <w:rFonts w:ascii="SimSun" w:hAnsi="SimSun" w:eastAsia="SimSun" w:cs="SimSun"/>
          <w:color w:val="000000"/>
          <w:sz w:val="21"/>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sz w:val="21"/>
        </w:rPr>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3255"/>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spacing w:before="30" w:after="3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6.用斜线划除的地方无需填写。</w:t>
      </w:r>
      <w:r/>
    </w:p>
    <w:p>
      <w:pPr>
        <w:ind w:left="0" w:right="0" w:firstLine="0"/>
        <w:spacing w:before="240" w:after="240" w:line="276" w:lineRule="auto"/>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7.</w:t>
      </w:r>
      <w:r>
        <w:rPr>
          <w:rFonts w:ascii="SimSun" w:hAnsi="SimSun" w:eastAsia="SimSun" w:cs="SimSun"/>
          <w:color w:val="000000"/>
          <w:sz w:val="22"/>
          <w:highlight w:val="yellow"/>
        </w:rPr>
        <w:t xml:space="preserve">如word斜线错位，请以下方图片所示为准。</w:t>
      </w:r>
      <w:r/>
    </w:p>
    <w:p>
      <w:pPr>
        <w:ind w:left="0" w:right="0" w:firstLine="0"/>
        <w:spacing w:before="240" w:after="240" w:line="276" w:lineRule="auto"/>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276" w:lineRule="auto"/>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276" w:lineRule="auto"/>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276"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mc:AlternateContent>
          <mc:Choice Requires="wpg">
            <w:drawing>
              <wp:inline xmlns:wp="http://schemas.openxmlformats.org/drawingml/2006/wordprocessingDrawing" distT="0" distB="0" distL="0" distR="0">
                <wp:extent cx="5267325" cy="57340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399568" name=""/>
                        <pic:cNvPicPr>
                          <a:picLocks noChangeAspect="1"/>
                        </pic:cNvPicPr>
                        <pic:nvPr/>
                      </pic:nvPicPr>
                      <pic:blipFill>
                        <a:blip r:embed="rId21"/>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8pt;height:451.5pt;mso-wrap-distance-left:0.0pt;mso-wrap-distance-top:0.0pt;mso-wrap-distance-right:0.0pt;mso-wrap-distance-bottom:0.0pt;" stroked="false">
                <v:path textboxrect="0,0,0,0"/>
                <v:imagedata r:id="rId21" o:title=""/>
              </v:shape>
            </w:pict>
          </mc:Fallback>
        </mc:AlternateContent>
      </w:r>
      <w:r>
        <w:rPr>
          <w:rFonts w:ascii="SimSun" w:hAnsi="SimSun" w:eastAsia="SimSun" w:cs="SimSun"/>
          <w:color w:val="000000"/>
          <w:sz w:val="22"/>
          <w:highlight w:val="none"/>
        </w:rPr>
      </w:r>
      <w:r/>
    </w:p>
    <w:p>
      <w:pPr>
        <w:ind w:left="420" w:right="0" w:firstLine="0"/>
        <w:jc w:val="both"/>
        <w:spacing w:before="200" w:after="120"/>
        <w:pBdr>
          <w:top w:val="none" w:color="000000" w:sz="4" w:space="0"/>
          <w:left w:val="none" w:color="000000" w:sz="4" w:space="0"/>
          <w:bottom w:val="none" w:color="000000" w:sz="4" w:space="0"/>
          <w:right w:val="none" w:color="000000" w:sz="4" w:space="0"/>
        </w:pBdr>
      </w:pPr>
      <w:r>
        <w:br w:type="page" w:clear="all"/>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hint="eastAsia" w:ascii="宋体" w:hAnsi="宋体"/>
          <w:b/>
          <w:bCs/>
          <w:sz w:val="30"/>
          <w:szCs w:val="30"/>
        </w:rPr>
      </w:pPr>
      <w:r/>
      <w:bookmarkStart w:id="344" w:name="_Toc23563"/>
      <w:r/>
      <w:bookmarkStart w:id="345" w:name="_Toc6966"/>
      <w:r>
        <w:rPr>
          <w:rFonts w:hint="eastAsia" w:ascii="宋体" w:hAnsi="宋体"/>
          <w:b/>
          <w:bCs/>
          <w:sz w:val="30"/>
          <w:szCs w:val="30"/>
        </w:rPr>
        <w:t xml:space="preserve">四、开标一览表</w:t>
      </w:r>
      <w:bookmarkEnd w:id="344"/>
      <w:r/>
      <w:bookmarkEnd w:id="345"/>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759"/>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5953"/>
      </w:tblGrid>
      <w:tr>
        <w:trPr>
          <w:cantSplit/>
          <w:jc w:val="center"/>
          <w:trHeight w:val="1098"/>
        </w:trPr>
        <w:tc>
          <w:tcPr>
            <w:tcW w:w="2584" w:type="dxa"/>
            <w:vAlign w:val="center"/>
            <w:textDirection w:val="lrTb"/>
            <w:noWrap w:val="false"/>
          </w:tcPr>
          <w:p>
            <w:pPr>
              <w:pStyle w:val="764"/>
              <w:jc w:val="center"/>
              <w:spacing w:line="300" w:lineRule="auto"/>
              <w:rPr>
                <w:rFonts w:ascii="宋体" w:hAnsi="宋体" w:eastAsia="宋体" w:cs="宋体"/>
                <w:sz w:val="21"/>
                <w:szCs w:val="21"/>
              </w:rPr>
            </w:pPr>
            <w:r>
              <w:rPr>
                <w:rFonts w:hint="eastAsia" w:ascii="宋体" w:hAnsi="宋体" w:eastAsia="宋体" w:cs="宋体"/>
                <w:sz w:val="21"/>
                <w:szCs w:val="21"/>
              </w:rPr>
              <w:t xml:space="preserve">投标服务或产品名称</w:t>
            </w:r>
            <w:r/>
          </w:p>
        </w:tc>
        <w:tc>
          <w:tcPr>
            <w:tcW w:w="5953" w:type="dxa"/>
            <w:vAlign w:val="center"/>
            <w:textDirection w:val="lrTb"/>
            <w:noWrap w:val="false"/>
          </w:tcPr>
          <w:p>
            <w:pPr>
              <w:pStyle w:val="764"/>
              <w:jc w:val="center"/>
              <w:spacing w:line="300" w:lineRule="auto"/>
              <w:rPr>
                <w:rFonts w:ascii="宋体" w:hAnsi="宋体" w:eastAsia="宋体" w:cs="宋体"/>
                <w:sz w:val="21"/>
                <w:szCs w:val="21"/>
              </w:rPr>
            </w:pPr>
            <w:r>
              <w:rPr>
                <w:rFonts w:hint="eastAsia" w:ascii="宋体" w:hAnsi="宋体" w:eastAsia="宋体" w:cs="宋体"/>
                <w:sz w:val="21"/>
                <w:szCs w:val="21"/>
              </w:rPr>
              <w:t xml:space="preserve">投标报价</w:t>
            </w:r>
            <w:r/>
          </w:p>
        </w:tc>
      </w:tr>
      <w:tr>
        <w:trPr>
          <w:cantSplit/>
          <w:jc w:val="center"/>
          <w:trHeight w:val="1697"/>
        </w:trPr>
        <w:tc>
          <w:tcPr>
            <w:tcW w:w="2584" w:type="dxa"/>
            <w:vAlign w:val="center"/>
            <w:textDirection w:val="lrTb"/>
            <w:noWrap w:val="false"/>
          </w:tcPr>
          <w:p>
            <w:pPr>
              <w:pStyle w:val="764"/>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5953" w:type="dxa"/>
            <w:vAlign w:val="center"/>
            <w:textDirection w:val="lrTb"/>
            <w:noWrap w:val="false"/>
          </w:tcPr>
          <w:p>
            <w:pPr>
              <w:pStyle w:val="764"/>
              <w:jc w:val="both"/>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小写：               （人民币：元）</w:t>
            </w:r>
            <w:r/>
          </w:p>
          <w:p>
            <w:pPr>
              <w:pStyle w:val="764"/>
              <w:jc w:val="both"/>
              <w:spacing w:line="360" w:lineRule="auto"/>
              <w:rPr>
                <w:rFonts w:hint="default"/>
                <w:sz w:val="21"/>
                <w:szCs w:val="21"/>
                <w:lang w:val="en-US" w:eastAsia="zh-CN"/>
              </w:rPr>
            </w:pPr>
            <w:r>
              <w:rPr>
                <w:rFonts w:hint="eastAsia" w:ascii="宋体" w:hAnsi="宋体" w:eastAsia="宋体" w:cs="宋体"/>
                <w:sz w:val="21"/>
                <w:szCs w:val="21"/>
                <w:lang w:val="en-US" w:eastAsia="zh-CN"/>
              </w:rPr>
              <w:t xml:space="preserve">大写：</w:t>
            </w:r>
            <w:r/>
          </w:p>
        </w:tc>
      </w:tr>
    </w:tbl>
    <w:p>
      <w:pPr>
        <w:rPr>
          <w:rFonts w:ascii="宋体" w:hAnsi="宋体"/>
          <w:sz w:val="24"/>
          <w:szCs w:val="21"/>
        </w:rPr>
      </w:pPr>
      <w:r>
        <w:rPr>
          <w:rFonts w:ascii="宋体" w:hAnsi="宋体"/>
          <w:sz w:val="24"/>
          <w:szCs w:val="21"/>
        </w:rPr>
      </w:r>
      <w:r/>
    </w:p>
    <w:p>
      <w:pPr>
        <w:ind w:firstLine="480"/>
        <w:rPr>
          <w:rFonts w:ascii="宋体" w:hAnsi="宋体"/>
          <w:sz w:val="21"/>
          <w:szCs w:val="21"/>
        </w:rPr>
      </w:pPr>
      <w:r>
        <w:rPr>
          <w:rFonts w:hint="eastAsia" w:ascii="宋体" w:hAnsi="宋体"/>
          <w:sz w:val="24"/>
          <w:szCs w:val="21"/>
        </w:rPr>
        <w:t xml:space="preserve">                                       </w:t>
      </w:r>
      <w:r>
        <w:rPr>
          <w:rFonts w:hint="eastAsia" w:ascii="宋体" w:hAnsi="宋体"/>
          <w:sz w:val="21"/>
          <w:szCs w:val="21"/>
        </w:rPr>
        <w:t xml:space="preserve"> 日期：</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日</w:t>
      </w:r>
      <w:r/>
    </w:p>
    <w:p>
      <w:pPr>
        <w:pStyle w:val="760"/>
        <w:ind w:firstLine="640"/>
        <w:rPr>
          <w:rFonts w:ascii="宋体" w:hAnsi="宋体"/>
          <w:sz w:val="21"/>
          <w:szCs w:val="21"/>
        </w:rPr>
      </w:pPr>
      <w:r>
        <w:rPr>
          <w:rFonts w:ascii="宋体" w:hAnsi="宋体"/>
          <w:sz w:val="21"/>
          <w:szCs w:val="21"/>
        </w:rPr>
      </w:r>
      <w:r/>
    </w:p>
    <w:p>
      <w:pPr>
        <w:rPr>
          <w:rFonts w:ascii="宋体" w:hAnsi="宋体" w:cs="Arial"/>
          <w:b/>
          <w:bCs/>
          <w:color w:val="000000"/>
          <w:sz w:val="21"/>
          <w:szCs w:val="21"/>
        </w:rPr>
      </w:pPr>
      <w:r>
        <w:rPr>
          <w:rFonts w:hint="eastAsia" w:ascii="宋体" w:hAnsi="宋体"/>
          <w:sz w:val="21"/>
          <w:szCs w:val="21"/>
        </w:rPr>
        <w:br w:type="page" w:clear="all"/>
      </w:r>
      <w:r/>
    </w:p>
    <w:p>
      <w:pPr>
        <w:jc w:val="center"/>
        <w:spacing w:line="360" w:lineRule="auto"/>
        <w:rPr>
          <w:rFonts w:hint="eastAsia" w:ascii="宋体" w:hAnsi="宋体"/>
          <w:b/>
          <w:bCs/>
          <w:sz w:val="30"/>
          <w:szCs w:val="30"/>
          <w:lang w:eastAsia="zh-CN"/>
        </w:rPr>
      </w:pPr>
      <w:r/>
      <w:bookmarkStart w:id="346" w:name="_Toc4272"/>
      <w:r/>
      <w:bookmarkStart w:id="347" w:name="_Toc113352361"/>
      <w:r/>
      <w:bookmarkStart w:id="348" w:name="_Toc143"/>
      <w:r/>
      <w:bookmarkStart w:id="349" w:name="_Toc32116"/>
      <w:r/>
      <w:bookmarkStart w:id="350" w:name="_Toc131770118"/>
      <w:r/>
      <w:bookmarkStart w:id="351" w:name="_Toc138777695"/>
      <w:r>
        <w:rPr>
          <w:rFonts w:hint="eastAsia" w:ascii="宋体" w:hAnsi="宋体"/>
          <w:b/>
          <w:bCs/>
          <w:sz w:val="30"/>
          <w:szCs w:val="30"/>
        </w:rPr>
        <w:t xml:space="preserve">五、分项报价表</w:t>
      </w:r>
      <w:bookmarkEnd w:id="346"/>
      <w:r/>
      <w:bookmarkEnd w:id="347"/>
      <w:r/>
      <w:bookmarkEnd w:id="348"/>
      <w:r/>
      <w:bookmarkEnd w:id="349"/>
      <w:r/>
      <w:bookmarkEnd w:id="350"/>
      <w:r/>
      <w:r/>
    </w:p>
    <w:tbl>
      <w:tblPr>
        <w:tblStyle w:val="759"/>
        <w:tblW w:w="114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1925"/>
        <w:gridCol w:w="1783"/>
        <w:gridCol w:w="1188"/>
        <w:gridCol w:w="887"/>
        <w:gridCol w:w="301"/>
        <w:gridCol w:w="887"/>
        <w:gridCol w:w="1281"/>
        <w:gridCol w:w="1323"/>
        <w:gridCol w:w="1097"/>
      </w:tblGrid>
      <w:tr>
        <w:trPr>
          <w:cantSplit/>
          <w:jc w:val="center"/>
          <w:trHeight w:val="78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货物名称</w:t>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品牌、规格及型号</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产地及制造商</w:t>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分类总价（元）</w:t>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78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67"/>
        </w:trPr>
        <w:tc>
          <w:tcPr>
            <w:gridSpan w:val="5"/>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     元）</w:t>
            </w:r>
            <w:r/>
          </w:p>
        </w:tc>
        <w:tc>
          <w:tcPr>
            <w:gridSpan w:val="2"/>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注：1、投标人应根据本项目货物的分项价格情况填写上述表格。</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2、所有价格用人民币表示，保留小数点后两位。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3、表中“投标总报价”应与“开标一览表”中“投标总报价”相一致。</w:t>
      </w:r>
      <w:r/>
    </w:p>
    <w:p>
      <w:pPr>
        <w:ind w:firstLine="420"/>
        <w:jc w:val="left"/>
        <w:spacing w:line="360" w:lineRule="auto"/>
        <w:widowControl/>
        <w:rPr>
          <w:rFonts w:hint="eastAsia" w:ascii="宋体" w:hAnsi="宋体" w:eastAsia="宋体" w:cs="宋体"/>
          <w:b/>
          <w:bCs/>
          <w:color w:val="000000"/>
          <w:sz w:val="21"/>
          <w:szCs w:val="21"/>
        </w:rPr>
      </w:pPr>
      <w:r>
        <w:rPr>
          <w:rFonts w:hint="eastAsia" w:ascii="宋体" w:hAnsi="宋体" w:eastAsia="宋体" w:cs="宋体"/>
          <w:bCs/>
          <w:color w:val="auto"/>
          <w:sz w:val="21"/>
          <w:szCs w:val="21"/>
          <w:highlight w:val="none"/>
        </w:rPr>
        <w:t xml:space="preserve">4、如有需要说明的事项，请在备注中列明。</w:t>
      </w:r>
      <w:r/>
    </w:p>
    <w:p>
      <w:pPr>
        <w:jc w:val="center"/>
        <w:spacing w:before="240"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ascii="宋体" w:hAnsi="宋体"/>
          <w:b/>
          <w:sz w:val="32"/>
          <w:szCs w:val="32"/>
        </w:rPr>
      </w:r>
      <w:r/>
    </w:p>
    <w:p>
      <w:pPr>
        <w:spacing w:before="240" w:line="360" w:lineRule="auto"/>
        <w:rPr>
          <w:rFonts w:ascii="宋体" w:hAnsi="宋体"/>
          <w:b/>
          <w:sz w:val="32"/>
          <w:szCs w:val="32"/>
        </w:rPr>
      </w:pPr>
      <w:r>
        <w:rPr>
          <w:rFonts w:ascii="宋体" w:hAnsi="宋体"/>
          <w:b/>
          <w:sz w:val="32"/>
          <w:szCs w:val="32"/>
        </w:rPr>
      </w:r>
      <w:r/>
    </w:p>
    <w:p>
      <w:pPr>
        <w:jc w:val="center"/>
        <w:spacing w:before="240" w:line="360" w:lineRule="auto"/>
        <w:rPr>
          <w:rFonts w:hint="eastAsia" w:ascii="宋体" w:hAnsi="宋体"/>
          <w:b/>
          <w:sz w:val="32"/>
          <w:szCs w:val="32"/>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bookmarkStart w:id="352" w:name="_Toc14378"/>
      <w:r/>
      <w:bookmarkStart w:id="353" w:name="_Toc10587"/>
      <w:r/>
      <w:r/>
    </w:p>
    <w:p>
      <w:pPr>
        <w:jc w:val="center"/>
        <w:spacing w:line="360" w:lineRule="auto"/>
        <w:rPr>
          <w:rFonts w:hint="eastAsia" w:ascii="宋体" w:hAnsi="宋体"/>
          <w:b/>
          <w:bCs/>
          <w:sz w:val="30"/>
          <w:szCs w:val="30"/>
        </w:rPr>
      </w:pPr>
      <w:r>
        <w:rPr>
          <w:rFonts w:hint="eastAsia" w:ascii="宋体" w:hAnsi="宋体"/>
          <w:b/>
          <w:bCs/>
          <w:sz w:val="30"/>
          <w:szCs w:val="30"/>
        </w:rPr>
        <w:t xml:space="preserve">六、技术参数响应及偏离表</w:t>
      </w:r>
      <w:bookmarkEnd w:id="351"/>
      <w:r/>
      <w:bookmarkEnd w:id="352"/>
      <w:r/>
      <w:bookmarkEnd w:id="353"/>
      <w:r/>
      <w:r/>
    </w:p>
    <w:tbl>
      <w:tblPr>
        <w:tblStyle w:val="759"/>
        <w:tblW w:w="93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824"/>
        <w:gridCol w:w="1750"/>
        <w:gridCol w:w="1383"/>
        <w:gridCol w:w="766"/>
        <w:gridCol w:w="767"/>
        <w:gridCol w:w="1857"/>
      </w:tblGrid>
      <w:tr>
        <w:trPr>
          <w:cantSplit/>
          <w:jc w:val="center"/>
          <w:trHeight w:val="662"/>
        </w:trPr>
        <w:tc>
          <w:tcPr>
            <w:tcW w:w="984" w:type="dxa"/>
            <w:vAlign w:val="center"/>
            <w:vMerge w:val="restart"/>
            <w:textDirection w:val="lrTb"/>
            <w:noWrap w:val="false"/>
          </w:tcPr>
          <w:p>
            <w:pPr>
              <w:jc w:val="center"/>
              <w:rPr>
                <w:rFonts w:ascii="宋体" w:hAnsi="宋体"/>
                <w:szCs w:val="21"/>
              </w:rPr>
            </w:pPr>
            <w:r>
              <w:rPr>
                <w:rFonts w:hint="eastAsia" w:ascii="宋体" w:hAnsi="宋体"/>
                <w:szCs w:val="21"/>
              </w:rPr>
              <w:t xml:space="preserve">序号</w:t>
            </w:r>
            <w:r/>
          </w:p>
        </w:tc>
        <w:tc>
          <w:tcPr>
            <w:tcW w:w="1824"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招标货物</w:t>
            </w:r>
            <w:r/>
          </w:p>
          <w:p>
            <w:pPr>
              <w:jc w:val="center"/>
              <w:rPr>
                <w:rFonts w:ascii="宋体" w:hAnsi="宋体"/>
                <w:szCs w:val="21"/>
              </w:rPr>
            </w:pPr>
            <w:r>
              <w:rPr>
                <w:rFonts w:hint="eastAsia" w:ascii="宋体" w:hAnsi="宋体"/>
                <w:szCs w:val="21"/>
              </w:rPr>
              <w:t xml:space="preserve">配置及技术性能参数要求</w:t>
            </w:r>
            <w:r/>
          </w:p>
        </w:tc>
        <w:tc>
          <w:tcPr>
            <w:tcW w:w="1750"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投标货物</w:t>
            </w:r>
            <w:r/>
          </w:p>
          <w:p>
            <w:pPr>
              <w:jc w:val="center"/>
              <w:rPr>
                <w:rFonts w:ascii="宋体" w:hAnsi="宋体"/>
                <w:szCs w:val="21"/>
              </w:rPr>
            </w:pPr>
            <w:r>
              <w:rPr>
                <w:rFonts w:hint="eastAsia" w:ascii="宋体" w:hAnsi="宋体"/>
                <w:szCs w:val="21"/>
              </w:rPr>
              <w:t xml:space="preserve">配置及技术性能参数</w:t>
            </w:r>
            <w:r/>
          </w:p>
        </w:tc>
        <w:tc>
          <w:tcPr>
            <w:tcW w:w="1383" w:type="dxa"/>
            <w:vAlign w:val="center"/>
            <w:vMerge w:val="restart"/>
            <w:textDirection w:val="lrTb"/>
            <w:noWrap w:val="false"/>
          </w:tcPr>
          <w:p>
            <w:pPr>
              <w:jc w:val="center"/>
              <w:rPr>
                <w:rFonts w:ascii="宋体" w:hAnsi="宋体"/>
                <w:szCs w:val="21"/>
              </w:rPr>
            </w:pPr>
            <w:r>
              <w:rPr>
                <w:rFonts w:hint="eastAsia" w:ascii="宋体" w:hAnsi="宋体"/>
                <w:szCs w:val="21"/>
              </w:rPr>
              <w:t xml:space="preserve">有无偏离</w:t>
            </w:r>
            <w:r/>
          </w:p>
        </w:tc>
        <w:tc>
          <w:tcPr>
            <w:gridSpan w:val="2"/>
            <w:tcBorders>
              <w:bottom w:val="single" w:color="auto" w:sz="4" w:space="0"/>
            </w:tcBorders>
            <w:tcW w:w="1533" w:type="dxa"/>
            <w:vAlign w:val="center"/>
            <w:textDirection w:val="lrTb"/>
            <w:noWrap w:val="false"/>
          </w:tcPr>
          <w:p>
            <w:pPr>
              <w:jc w:val="center"/>
              <w:rPr>
                <w:rFonts w:ascii="宋体" w:hAnsi="宋体"/>
                <w:b w:val="0"/>
                <w:bCs/>
                <w:szCs w:val="21"/>
              </w:rPr>
            </w:pPr>
            <w:r>
              <w:rPr>
                <w:rFonts w:hint="eastAsia" w:ascii="宋体" w:hAnsi="宋体" w:eastAsia="宋体" w:cs="宋体"/>
                <w:b w:val="0"/>
                <w:bCs/>
                <w:color w:val="auto"/>
                <w:sz w:val="24"/>
                <w:szCs w:val="24"/>
                <w:highlight w:val="none"/>
              </w:rPr>
              <w:t xml:space="preserve">有偏离</w:t>
            </w:r>
            <w:r/>
          </w:p>
        </w:tc>
        <w:tc>
          <w:tcPr>
            <w:tcW w:w="1857" w:type="dxa"/>
            <w:vAlign w:val="center"/>
            <w:vMerge w:val="restart"/>
            <w:textDirection w:val="lrTb"/>
            <w:noWrap w:val="false"/>
          </w:tcPr>
          <w:p>
            <w:pPr>
              <w:jc w:val="center"/>
              <w:rPr>
                <w:rFonts w:hint="eastAsia" w:ascii="宋体" w:hAnsi="宋体"/>
                <w:szCs w:val="21"/>
              </w:rPr>
            </w:pPr>
            <w:r>
              <w:rPr>
                <w:rFonts w:hint="eastAsia" w:ascii="宋体" w:hAnsi="宋体"/>
                <w:szCs w:val="21"/>
                <w:lang w:val="en-US" w:eastAsia="zh-CN"/>
              </w:rPr>
              <w:t xml:space="preserve">说明/</w:t>
            </w:r>
            <w:r>
              <w:rPr>
                <w:rFonts w:hint="eastAsia" w:ascii="宋体" w:hAnsi="宋体"/>
                <w:szCs w:val="21"/>
              </w:rPr>
              <w:t xml:space="preserve">证明材料</w:t>
            </w:r>
            <w:r/>
          </w:p>
        </w:tc>
      </w:tr>
      <w:tr>
        <w:trPr>
          <w:cantSplit/>
          <w:jc w:val="center"/>
          <w:trHeight w:val="734"/>
        </w:trPr>
        <w:tc>
          <w:tcPr>
            <w:tcW w:w="98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824"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50"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383"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right w:val="single" w:color="auto" w:sz="4" w:space="0"/>
            </w:tcBorders>
            <w:tcW w:w="766"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正</w:t>
            </w:r>
            <w:r/>
          </w:p>
        </w:tc>
        <w:tc>
          <w:tcPr>
            <w:tcBorders>
              <w:top w:val="single" w:color="auto" w:sz="4" w:space="0"/>
              <w:left w:val="single" w:color="auto" w:sz="4" w:space="0"/>
            </w:tcBorders>
            <w:tcW w:w="767"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负</w:t>
            </w:r>
            <w:r/>
          </w:p>
        </w:tc>
        <w:tc>
          <w:tcPr>
            <w:tcW w:w="185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1824" w:type="dxa"/>
            <w:textDirection w:val="lrTb"/>
            <w:noWrap w:val="false"/>
          </w:tcPr>
          <w:p>
            <w:pPr>
              <w:jc w:val="center"/>
              <w:rPr>
                <w:rFonts w:ascii="宋体" w:hAnsi="宋体"/>
                <w:szCs w:val="21"/>
              </w:rPr>
            </w:pPr>
            <w:r>
              <w:rPr>
                <w:rFonts w:ascii="宋体" w:hAnsi="宋体"/>
                <w:szCs w:val="21"/>
              </w:rPr>
            </w:r>
            <w:r/>
          </w:p>
        </w:tc>
        <w:tc>
          <w:tcPr>
            <w:tcW w:w="1750" w:type="dxa"/>
            <w:textDirection w:val="lrTb"/>
            <w:noWrap w:val="false"/>
          </w:tcPr>
          <w:p>
            <w:pPr>
              <w:jc w:val="center"/>
              <w:rPr>
                <w:rFonts w:ascii="宋体" w:hAnsi="宋体"/>
                <w:szCs w:val="21"/>
              </w:rPr>
            </w:pPr>
            <w:r>
              <w:rPr>
                <w:rFonts w:ascii="宋体" w:hAnsi="宋体"/>
                <w:szCs w:val="21"/>
              </w:rPr>
            </w:r>
            <w:r/>
          </w:p>
        </w:tc>
        <w:tc>
          <w:tcPr>
            <w:tcW w:w="1383" w:type="dxa"/>
            <w:textDirection w:val="lrTb"/>
            <w:noWrap w:val="false"/>
          </w:tcPr>
          <w:p>
            <w:pPr>
              <w:jc w:val="center"/>
              <w:rPr>
                <w:rFonts w:ascii="宋体" w:hAnsi="宋体"/>
                <w:szCs w:val="21"/>
              </w:rPr>
            </w:pPr>
            <w:r>
              <w:rPr>
                <w:rFonts w:ascii="宋体" w:hAnsi="宋体"/>
                <w:szCs w:val="21"/>
              </w:rPr>
            </w:r>
            <w:r/>
          </w:p>
        </w:tc>
        <w:tc>
          <w:tcPr>
            <w:gridSpan w:val="2"/>
            <w:shd w:val="clear" w:color="auto" w:fill="auto"/>
            <w:tcW w:w="153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W w:w="185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1824" w:type="dxa"/>
            <w:textDirection w:val="lrTb"/>
            <w:noWrap w:val="false"/>
          </w:tcPr>
          <w:p>
            <w:pPr>
              <w:jc w:val="center"/>
              <w:rPr>
                <w:rFonts w:ascii="宋体" w:hAnsi="宋体"/>
                <w:szCs w:val="21"/>
              </w:rPr>
            </w:pPr>
            <w:r>
              <w:rPr>
                <w:rFonts w:ascii="宋体" w:hAnsi="宋体"/>
                <w:szCs w:val="21"/>
              </w:rPr>
            </w:r>
            <w:r/>
          </w:p>
        </w:tc>
        <w:tc>
          <w:tcPr>
            <w:tcW w:w="1750" w:type="dxa"/>
            <w:textDirection w:val="lrTb"/>
            <w:noWrap w:val="false"/>
          </w:tcPr>
          <w:p>
            <w:pPr>
              <w:jc w:val="center"/>
              <w:rPr>
                <w:rFonts w:ascii="宋体" w:hAnsi="宋体"/>
                <w:szCs w:val="21"/>
              </w:rPr>
            </w:pPr>
            <w:r>
              <w:rPr>
                <w:rFonts w:ascii="宋体" w:hAnsi="宋体"/>
                <w:szCs w:val="21"/>
              </w:rPr>
            </w:r>
            <w:r/>
          </w:p>
        </w:tc>
        <w:tc>
          <w:tcPr>
            <w:tcW w:w="1383" w:type="dxa"/>
            <w:textDirection w:val="lrTb"/>
            <w:noWrap w:val="false"/>
          </w:tcPr>
          <w:p>
            <w:pPr>
              <w:jc w:val="center"/>
              <w:rPr>
                <w:rFonts w:ascii="宋体" w:hAnsi="宋体"/>
                <w:szCs w:val="21"/>
              </w:rPr>
            </w:pPr>
            <w:r>
              <w:rPr>
                <w:rFonts w:ascii="宋体" w:hAnsi="宋体"/>
                <w:szCs w:val="21"/>
              </w:rPr>
            </w:r>
            <w:r/>
          </w:p>
        </w:tc>
        <w:tc>
          <w:tcPr>
            <w:gridSpan w:val="2"/>
            <w:tcW w:w="1533" w:type="dxa"/>
            <w:textDirection w:val="lrTb"/>
            <w:noWrap w:val="false"/>
          </w:tcPr>
          <w:p>
            <w:pPr>
              <w:jc w:val="center"/>
              <w:rPr>
                <w:rFonts w:ascii="宋体" w:hAnsi="宋体"/>
                <w:szCs w:val="21"/>
              </w:rPr>
            </w:pPr>
            <w:r>
              <w:rPr>
                <w:rFonts w:ascii="宋体" w:hAnsi="宋体"/>
                <w:szCs w:val="21"/>
              </w:rPr>
            </w:r>
            <w:r/>
          </w:p>
        </w:tc>
        <w:tc>
          <w:tcPr>
            <w:tcW w:w="1857"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1824" w:type="dxa"/>
            <w:textDirection w:val="lrTb"/>
            <w:noWrap w:val="false"/>
          </w:tcPr>
          <w:p>
            <w:pPr>
              <w:jc w:val="center"/>
              <w:rPr>
                <w:rFonts w:ascii="宋体" w:hAnsi="宋体"/>
                <w:szCs w:val="21"/>
              </w:rPr>
            </w:pPr>
            <w:r>
              <w:rPr>
                <w:rFonts w:ascii="宋体" w:hAnsi="宋体"/>
                <w:szCs w:val="21"/>
              </w:rPr>
            </w:r>
            <w:r/>
          </w:p>
        </w:tc>
        <w:tc>
          <w:tcPr>
            <w:tcW w:w="1750" w:type="dxa"/>
            <w:textDirection w:val="lrTb"/>
            <w:noWrap w:val="false"/>
          </w:tcPr>
          <w:p>
            <w:pPr>
              <w:jc w:val="center"/>
              <w:rPr>
                <w:rFonts w:ascii="宋体" w:hAnsi="宋体"/>
                <w:szCs w:val="21"/>
              </w:rPr>
            </w:pPr>
            <w:r>
              <w:rPr>
                <w:rFonts w:ascii="宋体" w:hAnsi="宋体"/>
                <w:szCs w:val="21"/>
              </w:rPr>
            </w:r>
            <w:r/>
          </w:p>
        </w:tc>
        <w:tc>
          <w:tcPr>
            <w:tcW w:w="1383" w:type="dxa"/>
            <w:textDirection w:val="lrTb"/>
            <w:noWrap w:val="false"/>
          </w:tcPr>
          <w:p>
            <w:pPr>
              <w:jc w:val="center"/>
              <w:rPr>
                <w:rFonts w:ascii="宋体" w:hAnsi="宋体"/>
                <w:szCs w:val="21"/>
              </w:rPr>
            </w:pPr>
            <w:r>
              <w:rPr>
                <w:rFonts w:ascii="宋体" w:hAnsi="宋体"/>
                <w:szCs w:val="21"/>
              </w:rPr>
            </w:r>
            <w:r/>
          </w:p>
        </w:tc>
        <w:tc>
          <w:tcPr>
            <w:gridSpan w:val="2"/>
            <w:tcW w:w="1533" w:type="dxa"/>
            <w:textDirection w:val="lrTb"/>
            <w:noWrap w:val="false"/>
          </w:tcPr>
          <w:p>
            <w:pPr>
              <w:jc w:val="center"/>
              <w:rPr>
                <w:rFonts w:ascii="宋体" w:hAnsi="宋体"/>
                <w:szCs w:val="21"/>
              </w:rPr>
            </w:pPr>
            <w:r>
              <w:rPr>
                <w:rFonts w:ascii="宋体" w:hAnsi="宋体"/>
                <w:szCs w:val="21"/>
              </w:rPr>
            </w:r>
            <w:r/>
          </w:p>
        </w:tc>
        <w:tc>
          <w:tcPr>
            <w:tcW w:w="1857"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1824" w:type="dxa"/>
            <w:textDirection w:val="lrTb"/>
            <w:noWrap w:val="false"/>
          </w:tcPr>
          <w:p>
            <w:pPr>
              <w:jc w:val="center"/>
              <w:rPr>
                <w:rFonts w:ascii="宋体" w:hAnsi="宋体"/>
                <w:szCs w:val="21"/>
              </w:rPr>
            </w:pPr>
            <w:r>
              <w:rPr>
                <w:rFonts w:ascii="宋体" w:hAnsi="宋体"/>
                <w:szCs w:val="21"/>
              </w:rPr>
            </w:r>
            <w:r/>
          </w:p>
        </w:tc>
        <w:tc>
          <w:tcPr>
            <w:tcW w:w="1750" w:type="dxa"/>
            <w:textDirection w:val="lrTb"/>
            <w:noWrap w:val="false"/>
          </w:tcPr>
          <w:p>
            <w:pPr>
              <w:jc w:val="center"/>
              <w:rPr>
                <w:rFonts w:ascii="宋体" w:hAnsi="宋体"/>
                <w:szCs w:val="21"/>
              </w:rPr>
            </w:pPr>
            <w:r>
              <w:rPr>
                <w:rFonts w:ascii="宋体" w:hAnsi="宋体"/>
                <w:szCs w:val="21"/>
              </w:rPr>
            </w:r>
            <w:r/>
          </w:p>
        </w:tc>
        <w:tc>
          <w:tcPr>
            <w:tcW w:w="1383" w:type="dxa"/>
            <w:textDirection w:val="lrTb"/>
            <w:noWrap w:val="false"/>
          </w:tcPr>
          <w:p>
            <w:pPr>
              <w:jc w:val="center"/>
              <w:rPr>
                <w:rFonts w:ascii="宋体" w:hAnsi="宋体"/>
                <w:szCs w:val="21"/>
              </w:rPr>
            </w:pPr>
            <w:r>
              <w:rPr>
                <w:rFonts w:ascii="宋体" w:hAnsi="宋体"/>
                <w:szCs w:val="21"/>
              </w:rPr>
            </w:r>
            <w:r/>
          </w:p>
        </w:tc>
        <w:tc>
          <w:tcPr>
            <w:gridSpan w:val="2"/>
            <w:tcW w:w="1533" w:type="dxa"/>
            <w:textDirection w:val="lrTb"/>
            <w:noWrap w:val="false"/>
          </w:tcPr>
          <w:p>
            <w:pPr>
              <w:jc w:val="center"/>
              <w:rPr>
                <w:rFonts w:ascii="宋体" w:hAnsi="宋体"/>
                <w:szCs w:val="21"/>
              </w:rPr>
            </w:pPr>
            <w:r>
              <w:rPr>
                <w:rFonts w:ascii="宋体" w:hAnsi="宋体"/>
                <w:szCs w:val="21"/>
              </w:rPr>
            </w:r>
            <w:r/>
          </w:p>
        </w:tc>
        <w:tc>
          <w:tcPr>
            <w:tcW w:w="1857"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1824" w:type="dxa"/>
            <w:textDirection w:val="lrTb"/>
            <w:noWrap w:val="false"/>
          </w:tcPr>
          <w:p>
            <w:pPr>
              <w:jc w:val="center"/>
              <w:rPr>
                <w:rFonts w:ascii="宋体" w:hAnsi="宋体"/>
                <w:szCs w:val="21"/>
              </w:rPr>
            </w:pPr>
            <w:r>
              <w:rPr>
                <w:rFonts w:ascii="宋体" w:hAnsi="宋体"/>
                <w:szCs w:val="21"/>
              </w:rPr>
            </w:r>
            <w:r/>
          </w:p>
        </w:tc>
        <w:tc>
          <w:tcPr>
            <w:tcW w:w="1750" w:type="dxa"/>
            <w:textDirection w:val="lrTb"/>
            <w:noWrap w:val="false"/>
          </w:tcPr>
          <w:p>
            <w:pPr>
              <w:jc w:val="center"/>
              <w:rPr>
                <w:rFonts w:ascii="宋体" w:hAnsi="宋体"/>
                <w:szCs w:val="21"/>
              </w:rPr>
            </w:pPr>
            <w:r>
              <w:rPr>
                <w:rFonts w:ascii="宋体" w:hAnsi="宋体"/>
                <w:szCs w:val="21"/>
              </w:rPr>
            </w:r>
            <w:r/>
          </w:p>
        </w:tc>
        <w:tc>
          <w:tcPr>
            <w:tcW w:w="1383" w:type="dxa"/>
            <w:textDirection w:val="lrTb"/>
            <w:noWrap w:val="false"/>
          </w:tcPr>
          <w:p>
            <w:pPr>
              <w:jc w:val="center"/>
              <w:rPr>
                <w:rFonts w:ascii="宋体" w:hAnsi="宋体"/>
                <w:szCs w:val="21"/>
              </w:rPr>
            </w:pPr>
            <w:r>
              <w:rPr>
                <w:rFonts w:ascii="宋体" w:hAnsi="宋体"/>
                <w:szCs w:val="21"/>
              </w:rPr>
            </w:r>
            <w:r/>
          </w:p>
        </w:tc>
        <w:tc>
          <w:tcPr>
            <w:gridSpan w:val="2"/>
            <w:tcW w:w="1533" w:type="dxa"/>
            <w:textDirection w:val="lrTb"/>
            <w:noWrap w:val="false"/>
          </w:tcPr>
          <w:p>
            <w:pPr>
              <w:jc w:val="center"/>
              <w:rPr>
                <w:rFonts w:ascii="宋体" w:hAnsi="宋体"/>
                <w:szCs w:val="21"/>
              </w:rPr>
            </w:pPr>
            <w:r>
              <w:rPr>
                <w:rFonts w:ascii="宋体" w:hAnsi="宋体"/>
                <w:szCs w:val="21"/>
              </w:rPr>
            </w:r>
            <w:r/>
          </w:p>
        </w:tc>
        <w:tc>
          <w:tcPr>
            <w:tcW w:w="1857"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1824" w:type="dxa"/>
            <w:textDirection w:val="lrTb"/>
            <w:noWrap w:val="false"/>
          </w:tcPr>
          <w:p>
            <w:pPr>
              <w:jc w:val="center"/>
              <w:rPr>
                <w:rFonts w:ascii="宋体" w:hAnsi="宋体"/>
                <w:szCs w:val="21"/>
              </w:rPr>
            </w:pPr>
            <w:r>
              <w:rPr>
                <w:rFonts w:ascii="宋体" w:hAnsi="宋体"/>
                <w:szCs w:val="21"/>
              </w:rPr>
            </w:r>
            <w:r/>
          </w:p>
        </w:tc>
        <w:tc>
          <w:tcPr>
            <w:tcW w:w="1750" w:type="dxa"/>
            <w:textDirection w:val="lrTb"/>
            <w:noWrap w:val="false"/>
          </w:tcPr>
          <w:p>
            <w:pPr>
              <w:jc w:val="center"/>
              <w:rPr>
                <w:rFonts w:ascii="宋体" w:hAnsi="宋体"/>
                <w:szCs w:val="21"/>
              </w:rPr>
            </w:pPr>
            <w:r>
              <w:rPr>
                <w:rFonts w:ascii="宋体" w:hAnsi="宋体"/>
                <w:szCs w:val="21"/>
              </w:rPr>
            </w:r>
            <w:r/>
          </w:p>
        </w:tc>
        <w:tc>
          <w:tcPr>
            <w:tcW w:w="1383" w:type="dxa"/>
            <w:textDirection w:val="lrTb"/>
            <w:noWrap w:val="false"/>
          </w:tcPr>
          <w:p>
            <w:pPr>
              <w:jc w:val="center"/>
              <w:rPr>
                <w:rFonts w:ascii="宋体" w:hAnsi="宋体"/>
                <w:szCs w:val="21"/>
              </w:rPr>
            </w:pPr>
            <w:r>
              <w:rPr>
                <w:rFonts w:ascii="宋体" w:hAnsi="宋体"/>
                <w:szCs w:val="21"/>
              </w:rPr>
            </w:r>
            <w:r/>
          </w:p>
        </w:tc>
        <w:tc>
          <w:tcPr>
            <w:gridSpan w:val="2"/>
            <w:tcW w:w="1533" w:type="dxa"/>
            <w:textDirection w:val="lrTb"/>
            <w:noWrap w:val="false"/>
          </w:tcPr>
          <w:p>
            <w:pPr>
              <w:jc w:val="center"/>
              <w:rPr>
                <w:rFonts w:ascii="宋体" w:hAnsi="宋体"/>
                <w:szCs w:val="21"/>
              </w:rPr>
            </w:pPr>
            <w:r>
              <w:rPr>
                <w:rFonts w:ascii="宋体" w:hAnsi="宋体"/>
                <w:szCs w:val="21"/>
              </w:rPr>
            </w:r>
            <w:r/>
          </w:p>
        </w:tc>
        <w:tc>
          <w:tcPr>
            <w:tcW w:w="1857"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1824" w:type="dxa"/>
            <w:textDirection w:val="lrTb"/>
            <w:noWrap w:val="false"/>
          </w:tcPr>
          <w:p>
            <w:pPr>
              <w:jc w:val="center"/>
              <w:rPr>
                <w:rFonts w:ascii="宋体" w:hAnsi="宋体"/>
                <w:szCs w:val="21"/>
              </w:rPr>
            </w:pPr>
            <w:r>
              <w:rPr>
                <w:rFonts w:ascii="宋体" w:hAnsi="宋体"/>
                <w:szCs w:val="21"/>
              </w:rPr>
            </w:r>
            <w:r/>
          </w:p>
        </w:tc>
        <w:tc>
          <w:tcPr>
            <w:tcW w:w="1750" w:type="dxa"/>
            <w:textDirection w:val="lrTb"/>
            <w:noWrap w:val="false"/>
          </w:tcPr>
          <w:p>
            <w:pPr>
              <w:jc w:val="center"/>
              <w:rPr>
                <w:rFonts w:ascii="宋体" w:hAnsi="宋体"/>
                <w:szCs w:val="21"/>
              </w:rPr>
            </w:pPr>
            <w:r>
              <w:rPr>
                <w:rFonts w:ascii="宋体" w:hAnsi="宋体"/>
                <w:szCs w:val="21"/>
              </w:rPr>
            </w:r>
            <w:r/>
          </w:p>
        </w:tc>
        <w:tc>
          <w:tcPr>
            <w:tcW w:w="1383" w:type="dxa"/>
            <w:textDirection w:val="lrTb"/>
            <w:noWrap w:val="false"/>
          </w:tcPr>
          <w:p>
            <w:pPr>
              <w:jc w:val="center"/>
              <w:rPr>
                <w:rFonts w:ascii="宋体" w:hAnsi="宋体"/>
                <w:szCs w:val="21"/>
              </w:rPr>
            </w:pPr>
            <w:r>
              <w:rPr>
                <w:rFonts w:ascii="宋体" w:hAnsi="宋体"/>
                <w:szCs w:val="21"/>
              </w:rPr>
            </w:r>
            <w:r/>
          </w:p>
        </w:tc>
        <w:tc>
          <w:tcPr>
            <w:gridSpan w:val="2"/>
            <w:tcW w:w="1533" w:type="dxa"/>
            <w:textDirection w:val="lrTb"/>
            <w:noWrap w:val="false"/>
          </w:tcPr>
          <w:p>
            <w:pPr>
              <w:jc w:val="center"/>
              <w:rPr>
                <w:rFonts w:ascii="宋体" w:hAnsi="宋体"/>
                <w:szCs w:val="21"/>
              </w:rPr>
            </w:pPr>
            <w:r>
              <w:rPr>
                <w:rFonts w:ascii="宋体" w:hAnsi="宋体"/>
                <w:szCs w:val="21"/>
              </w:rPr>
            </w:r>
            <w:r/>
          </w:p>
        </w:tc>
        <w:tc>
          <w:tcPr>
            <w:tcW w:w="1857" w:type="dxa"/>
            <w:textDirection w:val="lrTb"/>
            <w:noWrap w:val="false"/>
          </w:tcPr>
          <w:p>
            <w:pPr>
              <w:jc w:val="center"/>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rPr>
                <w:rFonts w:ascii="宋体" w:hAnsi="宋体"/>
                <w:szCs w:val="21"/>
              </w:rPr>
            </w:pPr>
            <w:r>
              <w:rPr>
                <w:rFonts w:ascii="宋体" w:hAnsi="宋体"/>
                <w:szCs w:val="21"/>
              </w:rPr>
            </w:r>
            <w:r/>
          </w:p>
        </w:tc>
        <w:tc>
          <w:tcPr>
            <w:tcW w:w="1824" w:type="dxa"/>
            <w:textDirection w:val="lrTb"/>
            <w:noWrap w:val="false"/>
          </w:tcPr>
          <w:p>
            <w:pPr>
              <w:jc w:val="center"/>
              <w:rPr>
                <w:rFonts w:ascii="宋体" w:hAnsi="宋体"/>
                <w:szCs w:val="21"/>
              </w:rPr>
            </w:pPr>
            <w:r>
              <w:rPr>
                <w:rFonts w:ascii="宋体" w:hAnsi="宋体"/>
                <w:szCs w:val="21"/>
              </w:rPr>
            </w:r>
            <w:r/>
          </w:p>
        </w:tc>
        <w:tc>
          <w:tcPr>
            <w:tcW w:w="1750" w:type="dxa"/>
            <w:textDirection w:val="lrTb"/>
            <w:noWrap w:val="false"/>
          </w:tcPr>
          <w:p>
            <w:pPr>
              <w:jc w:val="center"/>
              <w:rPr>
                <w:rFonts w:ascii="宋体" w:hAnsi="宋体"/>
                <w:szCs w:val="21"/>
              </w:rPr>
            </w:pPr>
            <w:r>
              <w:rPr>
                <w:rFonts w:ascii="宋体" w:hAnsi="宋体"/>
                <w:szCs w:val="21"/>
              </w:rPr>
            </w:r>
            <w:r/>
          </w:p>
        </w:tc>
        <w:tc>
          <w:tcPr>
            <w:tcW w:w="1383" w:type="dxa"/>
            <w:textDirection w:val="lrTb"/>
            <w:noWrap w:val="false"/>
          </w:tcPr>
          <w:p>
            <w:pPr>
              <w:jc w:val="center"/>
              <w:rPr>
                <w:rFonts w:ascii="宋体" w:hAnsi="宋体"/>
                <w:szCs w:val="21"/>
              </w:rPr>
            </w:pPr>
            <w:r>
              <w:rPr>
                <w:rFonts w:ascii="宋体" w:hAnsi="宋体"/>
                <w:szCs w:val="21"/>
              </w:rPr>
            </w:r>
            <w:r/>
          </w:p>
        </w:tc>
        <w:tc>
          <w:tcPr>
            <w:gridSpan w:val="2"/>
            <w:tcW w:w="1533" w:type="dxa"/>
            <w:textDirection w:val="lrTb"/>
            <w:noWrap w:val="false"/>
          </w:tcPr>
          <w:p>
            <w:pPr>
              <w:jc w:val="center"/>
              <w:rPr>
                <w:rFonts w:ascii="宋体" w:hAnsi="宋体"/>
                <w:szCs w:val="21"/>
              </w:rPr>
            </w:pPr>
            <w:r>
              <w:rPr>
                <w:rFonts w:ascii="宋体" w:hAnsi="宋体"/>
                <w:szCs w:val="21"/>
              </w:rPr>
            </w:r>
            <w:r/>
          </w:p>
        </w:tc>
        <w:tc>
          <w:tcPr>
            <w:tcW w:w="1857"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hint="eastAsia" w:ascii="宋体" w:hAnsi="宋体"/>
          <w:sz w:val="21"/>
          <w:szCs w:val="21"/>
        </w:rPr>
      </w:pPr>
      <w:r>
        <w:rPr>
          <w:rFonts w:hint="eastAsia" w:ascii="宋体" w:hAnsi="宋体"/>
          <w:sz w:val="21"/>
          <w:szCs w:val="21"/>
        </w:rPr>
        <w:t xml:space="preserve">注：1、投标人应根据“采购需求”中的“</w:t>
      </w:r>
      <w:r>
        <w:rPr>
          <w:rFonts w:hint="eastAsia" w:ascii="宋体" w:hAnsi="宋体"/>
          <w:b/>
          <w:bCs/>
          <w:sz w:val="21"/>
          <w:szCs w:val="21"/>
        </w:rPr>
        <w:t xml:space="preserve">三、技术性能参数要求</w:t>
      </w:r>
      <w:r>
        <w:rPr>
          <w:rFonts w:hint="eastAsia" w:ascii="宋体" w:hAnsi="宋体"/>
          <w:sz w:val="21"/>
          <w:szCs w:val="21"/>
        </w:rPr>
        <w:t xml:space="preserve">”对照所投报货物的技术性能参数进行逐项评议。</w:t>
      </w:r>
      <w:r/>
    </w:p>
    <w:p>
      <w:pPr>
        <w:numPr>
          <w:ilvl w:val="0"/>
          <w:numId w:val="4"/>
        </w:numPr>
        <w:ind w:firstLine="420"/>
        <w:spacing w:line="360" w:lineRule="auto"/>
        <w:rPr>
          <w:rFonts w:hint="eastAsia" w:ascii="宋体" w:hAnsi="宋体"/>
          <w:sz w:val="21"/>
          <w:szCs w:val="21"/>
        </w:rPr>
      </w:pPr>
      <w:r>
        <w:rPr>
          <w:rFonts w:hint="eastAsia" w:ascii="宋体" w:hAnsi="宋体"/>
          <w:sz w:val="21"/>
          <w:szCs w:val="21"/>
        </w:rPr>
        <w:t xml:space="preserve">带“▲”项须根据招标文件要求提供相关证明材料。</w:t>
      </w:r>
      <w:r/>
    </w:p>
    <w:p>
      <w:pPr>
        <w:numPr>
          <w:ilvl w:val="0"/>
          <w:numId w:val="4"/>
        </w:numPr>
        <w:ind w:firstLine="420"/>
        <w:spacing w:line="360" w:lineRule="auto"/>
        <w:rPr>
          <w:rFonts w:hint="eastAsia" w:ascii="宋体" w:hAnsi="宋体"/>
          <w:sz w:val="21"/>
          <w:szCs w:val="21"/>
        </w:rPr>
      </w:pPr>
      <w:r>
        <w:rPr>
          <w:rFonts w:hint="eastAsia" w:ascii="宋体" w:hAnsi="宋体"/>
          <w:sz w:val="21"/>
          <w:szCs w:val="21"/>
        </w:rPr>
        <w:t xml:space="preserve">若无偏离，在“无偏离”栏中填写“无偏离”；若有偏离在“有偏离”栏中填写“正偏离”或“负偏离”，并在“偏离内容”栏中作出说明。</w:t>
      </w:r>
      <w:r/>
    </w:p>
    <w:p>
      <w:pPr>
        <w:ind w:firstLine="480"/>
        <w:spacing w:line="360" w:lineRule="auto"/>
        <w:rPr>
          <w:rFonts w:ascii="宋体" w:hAnsi="宋体"/>
          <w:sz w:val="21"/>
          <w:szCs w:val="21"/>
        </w:rPr>
      </w:pPr>
      <w:r/>
      <w:bookmarkStart w:id="354" w:name="_Toc28127"/>
      <w:r/>
      <w:bookmarkStart w:id="355" w:name="_Toc21219"/>
      <w:r>
        <w:rPr>
          <w:rFonts w:hint="eastAsia" w:ascii="宋体" w:hAnsi="宋体"/>
          <w:sz w:val="21"/>
          <w:szCs w:val="21"/>
          <w:lang w:val="en-US" w:eastAsia="zh-CN"/>
        </w:rPr>
        <w:t xml:space="preserve">4</w:t>
      </w:r>
      <w:r>
        <w:rPr>
          <w:rFonts w:hint="eastAsia" w:ascii="宋体" w:hAnsi="宋体"/>
          <w:sz w:val="21"/>
          <w:szCs w:val="21"/>
        </w:rPr>
        <w:t xml:space="preserve">、行数不够，可自行添加。</w:t>
      </w:r>
      <w:bookmarkEnd w:id="354"/>
      <w:r/>
      <w:bookmarkEnd w:id="355"/>
      <w:r/>
      <w:r/>
    </w:p>
    <w:p>
      <w:pPr>
        <w:jc w:val="center"/>
        <w:rPr>
          <w:rFonts w:ascii="黑体" w:hAnsi="Arial" w:eastAsia="黑体"/>
          <w:b/>
          <w:sz w:val="21"/>
          <w:szCs w:val="21"/>
        </w:rPr>
      </w:pPr>
      <w:r>
        <w:rPr>
          <w:rFonts w:ascii="黑体" w:hAnsi="Arial" w:eastAsia="黑体"/>
          <w:b/>
          <w:sz w:val="21"/>
          <w:szCs w:val="21"/>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spacing w:line="360" w:lineRule="auto"/>
        <w:rPr>
          <w:rFonts w:hint="eastAsia" w:ascii="宋体" w:hAnsi="宋体"/>
          <w:b/>
          <w:bCs/>
          <w:sz w:val="30"/>
          <w:szCs w:val="30"/>
        </w:rPr>
      </w:pPr>
      <w:r>
        <w:rPr>
          <w:rFonts w:hint="eastAsia" w:ascii="黑体" w:hAnsi="Arial" w:eastAsia="黑体"/>
          <w:sz w:val="32"/>
        </w:rPr>
        <w:br w:type="page" w:clear="all"/>
      </w:r>
      <w:bookmarkStart w:id="356" w:name="_Hlt26955054"/>
      <w:r/>
      <w:bookmarkEnd w:id="356"/>
      <w:r/>
      <w:bookmarkStart w:id="357" w:name="_Toc113352363"/>
      <w:r/>
      <w:bookmarkStart w:id="358" w:name="_Toc10013"/>
      <w:r/>
      <w:bookmarkStart w:id="359" w:name="_Toc138777696"/>
      <w:r/>
      <w:bookmarkStart w:id="360" w:name="_Toc633"/>
      <w:r>
        <w:rPr>
          <w:rFonts w:hint="eastAsia" w:ascii="宋体" w:hAnsi="宋体"/>
          <w:b/>
          <w:bCs/>
          <w:sz w:val="30"/>
          <w:szCs w:val="30"/>
          <w:lang w:eastAsia="zh-CN"/>
        </w:rPr>
        <w:t xml:space="preserve">七</w:t>
      </w:r>
      <w:r>
        <w:rPr>
          <w:rFonts w:hint="eastAsia" w:ascii="宋体" w:hAnsi="宋体"/>
          <w:b/>
          <w:bCs/>
          <w:sz w:val="30"/>
          <w:szCs w:val="30"/>
        </w:rPr>
        <w:t xml:space="preserve">、商务条款响应及偏离表</w:t>
      </w:r>
      <w:bookmarkEnd w:id="357"/>
      <w:r/>
      <w:bookmarkEnd w:id="358"/>
      <w:r/>
      <w:bookmarkEnd w:id="359"/>
      <w:r/>
      <w:bookmarkEnd w:id="360"/>
      <w:r/>
      <w:r/>
    </w:p>
    <w:tbl>
      <w:tblPr>
        <w:tblStyle w:val="759"/>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bookmarkStart w:id="361" w:name="_Hlt26671374"/>
            <w:r/>
            <w:bookmarkEnd w:id="361"/>
            <w:r/>
            <w:bookmarkStart w:id="362" w:name="_Hlt26609389"/>
            <w:r/>
            <w:bookmarkEnd w:id="362"/>
            <w:r/>
            <w:bookmarkStart w:id="363" w:name="_Hlt26955066"/>
            <w:r/>
            <w:bookmarkEnd w:id="363"/>
            <w:r/>
            <w:bookmarkStart w:id="364" w:name="_Toc462564146"/>
            <w:r>
              <w:rPr>
                <w:rFonts w:hint="eastAsia" w:ascii="宋体" w:hAnsi="宋体" w:eastAsia="宋体" w:cs="宋体"/>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投标人的承诺或说明</w:t>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pStyle w:val="760"/>
        <w:ind w:firstLine="480"/>
        <w:rPr>
          <w:rFonts w:ascii="宋体" w:hAnsi="宋体"/>
          <w:sz w:val="24"/>
        </w:rPr>
      </w:pPr>
      <w:r>
        <w:rPr>
          <w:rFonts w:ascii="宋体" w:hAnsi="宋体"/>
          <w:sz w:val="24"/>
        </w:rPr>
      </w:r>
      <w:r/>
    </w:p>
    <w:p>
      <w:pPr>
        <w:pStyle w:val="760"/>
        <w:ind w:firstLine="480"/>
        <w:rPr>
          <w:rFonts w:ascii="宋体" w:hAnsi="宋体"/>
          <w:sz w:val="24"/>
        </w:rPr>
      </w:pPr>
      <w:r>
        <w:rPr>
          <w:rFonts w:ascii="宋体" w:hAnsi="宋体"/>
          <w:sz w:val="24"/>
        </w:rPr>
      </w:r>
      <w:r/>
    </w:p>
    <w:p>
      <w:pPr>
        <w:pStyle w:val="760"/>
        <w:ind w:firstLine="480"/>
        <w:rPr>
          <w:rFonts w:ascii="宋体" w:hAnsi="宋体"/>
          <w:sz w:val="24"/>
        </w:rPr>
      </w:pPr>
      <w:r>
        <w:rPr>
          <w:rFonts w:ascii="宋体" w:hAnsi="宋体"/>
          <w:sz w:val="24"/>
        </w:rPr>
      </w:r>
      <w:bookmarkEnd w:id="364"/>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Cs w:val="21"/>
        </w:rPr>
      </w:pPr>
      <w:r>
        <w:rPr>
          <w:rFonts w:ascii="宋体" w:hAnsi="宋体" w:cs="宋体"/>
          <w:b/>
          <w:color w:val="000000"/>
          <w:szCs w:val="21"/>
        </w:rPr>
      </w:r>
      <w:r/>
    </w:p>
    <w:p>
      <w:pPr>
        <w:jc w:val="center"/>
        <w:spacing w:before="240" w:line="360" w:lineRule="auto"/>
        <w:rPr>
          <w:rFonts w:hint="eastAsia" w:ascii="宋体" w:hAnsi="宋体"/>
          <w:b/>
          <w:sz w:val="32"/>
          <w:szCs w:val="32"/>
        </w:rPr>
      </w:pPr>
      <w:r/>
      <w:bookmarkStart w:id="365" w:name="_Toc14718"/>
      <w:r/>
      <w:bookmarkStart w:id="366" w:name="_Toc9128"/>
      <w:r/>
      <w:r/>
    </w:p>
    <w:p>
      <w:pPr>
        <w:jc w:val="center"/>
        <w:spacing w:before="240" w:line="360" w:lineRule="auto"/>
        <w:rPr>
          <w:rFonts w:hint="eastAsia" w:ascii="宋体" w:hAnsi="宋体"/>
          <w:b/>
          <w:sz w:val="32"/>
          <w:szCs w:val="32"/>
        </w:rPr>
      </w:pPr>
      <w:r>
        <w:rPr>
          <w:rFonts w:hint="eastAsia" w:ascii="宋体" w:hAnsi="宋体"/>
          <w:b/>
          <w:sz w:val="32"/>
          <w:szCs w:val="32"/>
        </w:rPr>
      </w:r>
      <w:r/>
    </w:p>
    <w:p>
      <w:pPr>
        <w:jc w:val="center"/>
        <w:spacing w:before="240" w:line="360" w:lineRule="auto"/>
        <w:rPr>
          <w:rFonts w:hint="eastAsia" w:ascii="宋体" w:hAnsi="宋体"/>
          <w:b/>
          <w:sz w:val="32"/>
          <w:szCs w:val="32"/>
        </w:rPr>
      </w:pPr>
      <w:r>
        <w:rPr>
          <w:rFonts w:hint="eastAsia" w:ascii="宋体" w:hAnsi="宋体"/>
          <w:b/>
          <w:sz w:val="32"/>
          <w:szCs w:val="32"/>
        </w:rPr>
      </w:r>
      <w:r/>
    </w:p>
    <w:p>
      <w:pPr>
        <w:jc w:val="center"/>
        <w:spacing w:before="240" w:line="360" w:lineRule="auto"/>
        <w:rPr>
          <w:rFonts w:hint="eastAsia" w:ascii="宋体" w:hAnsi="宋体"/>
          <w:b/>
          <w:sz w:val="32"/>
          <w:szCs w:val="32"/>
        </w:rPr>
      </w:pPr>
      <w:r>
        <w:rPr>
          <w:rFonts w:hint="eastAsia" w:ascii="宋体" w:hAnsi="宋体"/>
          <w:b/>
          <w:sz w:val="32"/>
          <w:szCs w:val="32"/>
        </w:rPr>
      </w:r>
      <w:bookmarkEnd w:id="365"/>
      <w:r/>
      <w:bookmarkEnd w:id="366"/>
      <w:r/>
      <w:r/>
    </w:p>
    <w:p>
      <w:r/>
      <w:r/>
    </w:p>
    <w:p>
      <w:pPr>
        <w:jc w:val="center"/>
        <w:spacing w:line="360" w:lineRule="auto"/>
        <w:rPr>
          <w:rFonts w:hint="eastAsia" w:ascii="宋体" w:hAnsi="宋体"/>
          <w:b/>
          <w:bCs/>
          <w:sz w:val="30"/>
          <w:szCs w:val="30"/>
          <w:lang w:eastAsia="zh-CN"/>
        </w:rPr>
      </w:pPr>
      <w:r/>
      <w:bookmarkStart w:id="367" w:name="_Toc10300"/>
      <w:r/>
      <w:bookmarkStart w:id="368" w:name="_Toc18141"/>
      <w:r>
        <w:rPr>
          <w:rFonts w:hint="eastAsia" w:ascii="宋体" w:hAnsi="宋体"/>
          <w:b/>
          <w:bCs/>
          <w:sz w:val="30"/>
          <w:szCs w:val="30"/>
          <w:lang w:eastAsia="zh-CN"/>
        </w:rPr>
        <w:t xml:space="preserve">项目组人员一览表</w:t>
      </w:r>
      <w:r/>
    </w:p>
    <w:tbl>
      <w:tblPr>
        <w:tblStyle w:val="759"/>
        <w:tblW w:w="93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258"/>
        <w:gridCol w:w="832"/>
        <w:gridCol w:w="1454"/>
        <w:gridCol w:w="850"/>
        <w:gridCol w:w="1134"/>
        <w:gridCol w:w="1276"/>
        <w:gridCol w:w="1843"/>
      </w:tblGrid>
      <w:tr>
        <w:trPr>
          <w:cantSplit/>
          <w:jc w:val="center"/>
          <w:trHeight w:val="39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从业年限</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所担任岗位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相关证书</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备注</w:t>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w:t>
      </w:r>
      <w:r>
        <w:rPr>
          <w:rFonts w:hint="eastAsia" w:ascii="宋体" w:hAnsi="宋体" w:eastAsia="宋体" w:cs="宋体"/>
          <w:color w:val="auto"/>
          <w:sz w:val="21"/>
          <w:szCs w:val="21"/>
          <w:highlight w:val="none"/>
        </w:rPr>
        <w:t xml:space="preserve">、投标人应根据项目中拟投人员的配置情况据实、详细填写上述表格。如供应商中标，项目组成员必须按本表承诺人员操作，不得随意更换。</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2、根据“第五章  评标方法与评标标准”提供相关说明并提供证明材料。</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3、表格内容包含但不限于以上内容，各供应商可自行调整。</w:t>
      </w:r>
      <w:r/>
    </w:p>
    <w:p>
      <w:pPr>
        <w:jc w:val="center"/>
        <w:spacing w:line="44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360" w:lineRule="auto"/>
        <w:rPr>
          <w:rFonts w:hint="eastAsia" w:ascii="宋体" w:hAnsi="宋体" w:cs="Times New Roman"/>
          <w:b/>
          <w:bCs/>
          <w:sz w:val="30"/>
          <w:szCs w:val="30"/>
          <w:lang w:eastAsia="zh-CN"/>
        </w:rPr>
      </w:pPr>
      <w:r>
        <w:rPr>
          <w:rFonts w:hint="eastAsia" w:ascii="宋体" w:hAnsi="宋体" w:cs="Times New Roman"/>
          <w:b/>
          <w:bCs/>
          <w:sz w:val="30"/>
          <w:szCs w:val="30"/>
          <w:lang w:eastAsia="zh-CN"/>
        </w:rPr>
        <w:t xml:space="preserve">业绩一览表</w:t>
      </w:r>
      <w:r/>
    </w:p>
    <w:tbl>
      <w:tblPr>
        <w:tblStyle w:val="759"/>
        <w:tblW w:w="9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645"/>
        <w:gridCol w:w="1899"/>
        <w:gridCol w:w="1558"/>
        <w:gridCol w:w="1821"/>
        <w:gridCol w:w="803"/>
      </w:tblGrid>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pStyle w:val="782"/>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pStyle w:val="782"/>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782"/>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合同金额</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782"/>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实施日期</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pStyle w:val="782"/>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业主方联系人及联系电话</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782"/>
              <w:jc w:val="center"/>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782"/>
              <w:jc w:val="center"/>
              <w:spacing w:before="0" w:beforeAutospacing="0" w:after="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注：1、根据“第五章  评标方法与评标标准”提供相关说明并提供证明材料。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、如有需要说明的事项，请在备注中列明。</w:t>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t xml:space="preserve">主要标的信息（中标后将公示）</w:t>
      </w:r>
      <w:bookmarkEnd w:id="367"/>
      <w:r/>
      <w:bookmarkEnd w:id="368"/>
      <w:r/>
      <w:r/>
    </w:p>
    <w:p>
      <w:pPr>
        <w:jc w:val="center"/>
        <w:spacing w:line="440" w:lineRule="exact"/>
        <w:rPr>
          <w:rFonts w:hint="eastAsia" w:ascii="宋体" w:hAnsi="宋体"/>
          <w:b/>
          <w:bCs/>
          <w:sz w:val="30"/>
          <w:szCs w:val="30"/>
          <w:lang w:eastAsia="zh-CN"/>
        </w:rPr>
      </w:pPr>
      <w:r>
        <w:rPr>
          <w:rFonts w:hint="eastAsia" w:ascii="宋体" w:hAnsi="宋体"/>
          <w:b/>
          <w:bCs/>
          <w:sz w:val="30"/>
          <w:szCs w:val="30"/>
          <w:lang w:eastAsia="zh-CN"/>
        </w:rPr>
      </w:r>
      <w:r/>
    </w:p>
    <w:tbl>
      <w:tblPr>
        <w:tblStyle w:val="759"/>
        <w:tblW w:w="737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386"/>
        <w:gridCol w:w="1221"/>
        <w:gridCol w:w="1475"/>
        <w:gridCol w:w="1745"/>
        <w:gridCol w:w="835"/>
      </w:tblGrid>
      <w:tr>
        <w:trPr>
          <w:cantSplit/>
          <w:jc w:val="center"/>
          <w:trHeight w:val="630"/>
        </w:trPr>
        <w:tc>
          <w:tcPr>
            <w:gridSpan w:val="6"/>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jc w:val="center"/>
              <w:rPr>
                <w:rFonts w:hint="eastAsia" w:ascii="宋体" w:hAnsi="宋体" w:eastAsia="宋体" w:cs="宋体"/>
                <w:b/>
                <w:color w:val="auto"/>
                <w:sz w:val="24"/>
                <w:szCs w:val="24"/>
                <w:highlight w:val="none"/>
                <w:lang w:val="en-US" w:eastAsia="zh-CN" w:bidi="ar"/>
              </w:rPr>
            </w:pPr>
            <w:r>
              <w:rPr>
                <w:rFonts w:hint="eastAsia" w:ascii="宋体" w:hAnsi="宋体" w:cs="宋体"/>
                <w:b/>
                <w:color w:val="auto"/>
                <w:sz w:val="24"/>
                <w:szCs w:val="24"/>
                <w:highlight w:val="none"/>
                <w:lang w:val="en-US" w:eastAsia="zh-CN" w:bidi="ar"/>
              </w:rPr>
              <w:t xml:space="preserve">货物</w:t>
            </w:r>
            <w:r/>
          </w:p>
        </w:tc>
      </w:tr>
      <w:tr>
        <w:trPr>
          <w:cantSplit/>
          <w:jc w:val="center"/>
          <w:trHeight w:val="630"/>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产地及制造商</w:t>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备注</w:t>
            </w:r>
            <w:r/>
          </w:p>
        </w:tc>
      </w:tr>
      <w:tr>
        <w:trPr>
          <w:cantSplit/>
          <w:jc w:val="center"/>
          <w:trHeight w:val="477"/>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r>
      <w:tr>
        <w:trPr>
          <w:cantSplit/>
          <w:jc w:val="center"/>
          <w:trHeight w:val="477"/>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r>
      <w:tr>
        <w:trPr>
          <w:cantSplit/>
          <w:jc w:val="center"/>
          <w:trHeight w:val="477"/>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r>
      <w:tr>
        <w:trPr>
          <w:cantSplit/>
          <w:jc w:val="center"/>
          <w:trHeight w:val="477"/>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r>
      <w:tr>
        <w:trPr>
          <w:cantSplit/>
          <w:jc w:val="center"/>
          <w:trHeight w:val="477"/>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r>
      <w:tr>
        <w:trPr>
          <w:cantSplit/>
          <w:jc w:val="center"/>
          <w:trHeight w:val="477"/>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r>
      <w:tr>
        <w:trPr>
          <w:cantSplit/>
          <w:jc w:val="center"/>
          <w:trHeight w:val="49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szCs w:val="20"/>
                <w:highlight w:val="none"/>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tc>
      </w:tr>
    </w:tbl>
    <w:p>
      <w:pPr>
        <w:ind w:firstLine="240"/>
        <w:spacing w:after="240" w:line="360" w:lineRule="auto"/>
        <w:rPr>
          <w:rFonts w:hint="eastAsia" w:ascii="宋体" w:hAnsi="宋体"/>
          <w:sz w:val="24"/>
          <w:szCs w:val="24"/>
        </w:rPr>
      </w:pPr>
      <w:r>
        <w:rPr>
          <w:rFonts w:hint="eastAsia" w:ascii="宋体" w:hAnsi="宋体"/>
          <w:sz w:val="24"/>
          <w:szCs w:val="24"/>
        </w:rPr>
      </w:r>
      <w:r/>
    </w:p>
    <w:p>
      <w:pPr>
        <w:pStyle w:val="751"/>
      </w:pPr>
      <w:r/>
      <w:r/>
    </w:p>
    <w:p>
      <w:pPr>
        <w:pStyle w:val="751"/>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fldSimple w:instr="PAGE \* MERGEFORMAT">
      <w:r>
        <w:t xml:space="preserve">1</w:t>
      </w:r>
    </w:fldSimple>
    <w:r/>
    <w:r/>
  </w:p>
  <w:p>
    <w:pPr>
      <w:pStyle w:val="7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fldSimple w:instr="PAGE \* MERGEFORMAT">
      <w:r>
        <w:t xml:space="preserve">1</w:t>
      </w:r>
    </w:fldSimple>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Calibri" w:hAnsi="Calibri" w:eastAsia="宋体" w:cs="Times New Roman"/>
      <w:sz w:val="21"/>
      <w:szCs w:val="22"/>
    </w:rPr>
  </w:style>
  <w:style w:type="paragraph" w:styleId="749">
    <w:name w:val="Heading 1"/>
    <w:basedOn w:val="748"/>
    <w:next w:val="748"/>
    <w:uiPriority w:val="9"/>
    <w:qFormat/>
    <w:pPr>
      <w:jc w:val="center"/>
      <w:keepLines/>
      <w:keepNext/>
      <w:spacing w:before="340" w:after="330" w:line="360" w:lineRule="auto"/>
      <w:outlineLvl w:val="0"/>
    </w:pPr>
    <w:rPr>
      <w:rFonts w:ascii="宋体" w:hAnsi="宋体"/>
      <w:b/>
      <w:bCs/>
      <w:color w:val="000000"/>
      <w:sz w:val="34"/>
      <w:szCs w:val="34"/>
    </w:rPr>
  </w:style>
  <w:style w:type="paragraph" w:styleId="750">
    <w:name w:val="Heading 2"/>
    <w:basedOn w:val="748"/>
    <w:next w:val="7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1">
    <w:name w:val="Heading 3"/>
    <w:basedOn w:val="748"/>
    <w:next w:val="748"/>
    <w:uiPriority w:val="0"/>
    <w:qFormat/>
    <w:pPr>
      <w:keepLines/>
      <w:keepNext/>
      <w:spacing w:before="260" w:after="260" w:line="416" w:lineRule="auto"/>
      <w:outlineLvl w:val="2"/>
    </w:pPr>
    <w:rPr>
      <w:b/>
      <w:bCs/>
      <w:sz w:val="32"/>
      <w:szCs w:val="32"/>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uiPriority w:val="0"/>
    <w:unhideWhenUsed/>
    <w:qFormat/>
    <w:pPr>
      <w:ind w:firstLine="420"/>
    </w:pPr>
  </w:style>
  <w:style w:type="paragraph" w:styleId="761">
    <w:name w:val="toc 7"/>
    <w:basedOn w:val="748"/>
    <w:next w:val="748"/>
    <w:uiPriority w:val="39"/>
    <w:unhideWhenUsed/>
    <w:qFormat/>
    <w:pPr>
      <w:ind w:left="1701"/>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8"/>
    <w:uiPriority w:val="0"/>
    <w:qFormat/>
    <w:pPr>
      <w:jc w:val="left"/>
    </w:pPr>
  </w:style>
  <w:style w:type="paragraph" w:styleId="764">
    <w:name w:val="Body Text"/>
    <w:basedOn w:val="748"/>
    <w:link w:val="999"/>
    <w:uiPriority w:val="0"/>
    <w:qFormat/>
    <w:rPr>
      <w:rFonts w:ascii="楷体_GB2312" w:hAnsi="Arial" w:eastAsia="楷体_GB2312"/>
      <w:sz w:val="28"/>
      <w:szCs w:val="28"/>
    </w:rPr>
  </w:style>
  <w:style w:type="paragraph" w:styleId="765">
    <w:name w:val="Body Text Indent"/>
    <w:basedOn w:val="748"/>
    <w:uiPriority w:val="99"/>
    <w:unhideWhenUsed/>
    <w:qFormat/>
    <w:pPr>
      <w:ind w:left="420"/>
      <w:spacing w:after="120"/>
    </w:pPr>
  </w:style>
  <w:style w:type="paragraph" w:styleId="766">
    <w:name w:val="toc 5"/>
    <w:basedOn w:val="748"/>
    <w:next w:val="748"/>
    <w:uiPriority w:val="39"/>
    <w:unhideWhenUsed/>
    <w:qFormat/>
    <w:pPr>
      <w:ind w:left="1134"/>
      <w:spacing w:after="57"/>
    </w:pPr>
  </w:style>
  <w:style w:type="paragraph" w:styleId="767">
    <w:name w:val="toc 3"/>
    <w:basedOn w:val="748"/>
    <w:next w:val="748"/>
    <w:uiPriority w:val="39"/>
    <w:qFormat/>
    <w:pPr>
      <w:ind w:left="840"/>
    </w:pPr>
  </w:style>
  <w:style w:type="paragraph" w:styleId="768">
    <w:name w:val="Plain Text"/>
    <w:basedOn w:val="748"/>
    <w:uiPriority w:val="99"/>
    <w:qFormat/>
    <w:rPr>
      <w:rFonts w:ascii="宋体" w:hAnsi="Courier New"/>
      <w:sz w:val="20"/>
      <w:szCs w:val="21"/>
    </w:rPr>
  </w:style>
  <w:style w:type="paragraph" w:styleId="769">
    <w:name w:val="toc 8"/>
    <w:basedOn w:val="748"/>
    <w:next w:val="748"/>
    <w:uiPriority w:val="39"/>
    <w:unhideWhenUsed/>
    <w:qFormat/>
    <w:pPr>
      <w:ind w:left="1984"/>
      <w:spacing w:after="57"/>
    </w:pPr>
  </w:style>
  <w:style w:type="paragraph" w:styleId="770">
    <w:name w:val="endnote text"/>
    <w:basedOn w:val="748"/>
    <w:link w:val="980"/>
    <w:uiPriority w:val="99"/>
    <w:semiHidden/>
    <w:unhideWhenUsed/>
    <w:qFormat/>
    <w:rPr>
      <w:rFonts w:ascii="Times New Roman" w:hAnsi="Times New Roman"/>
      <w:sz w:val="20"/>
      <w:szCs w:val="20"/>
    </w:rPr>
  </w:style>
  <w:style w:type="paragraph" w:styleId="771">
    <w:name w:val="Balloon Text"/>
    <w:basedOn w:val="748"/>
    <w:link w:val="982"/>
    <w:uiPriority w:val="0"/>
    <w:qFormat/>
    <w:rPr>
      <w:rFonts w:ascii="Times New Roman" w:hAnsi="Times New Roman"/>
      <w:sz w:val="18"/>
      <w:szCs w:val="18"/>
    </w:rPr>
  </w:style>
  <w:style w:type="paragraph" w:styleId="772">
    <w:name w:val="Footer"/>
    <w:basedOn w:val="748"/>
    <w:link w:val="994"/>
    <w:uiPriority w:val="99"/>
    <w:unhideWhenUsed/>
    <w:qFormat/>
    <w:pPr>
      <w:jc w:val="left"/>
      <w:tabs>
        <w:tab w:val="center" w:pos="4153" w:leader="none"/>
        <w:tab w:val="right" w:pos="8306" w:leader="none"/>
      </w:tabs>
    </w:pPr>
    <w:rPr>
      <w:sz w:val="18"/>
      <w:szCs w:val="18"/>
    </w:rPr>
  </w:style>
  <w:style w:type="paragraph" w:styleId="773">
    <w:name w:val="Header"/>
    <w:basedOn w:val="748"/>
    <w:link w:val="99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74">
    <w:name w:val="toc 1"/>
    <w:basedOn w:val="748"/>
    <w:next w:val="748"/>
    <w:uiPriority w:val="39"/>
    <w:unhideWhenUsed/>
    <w:qFormat/>
  </w:style>
  <w:style w:type="paragraph" w:styleId="775">
    <w:name w:val="toc 4"/>
    <w:basedOn w:val="748"/>
    <w:next w:val="748"/>
    <w:uiPriority w:val="39"/>
    <w:unhideWhenUsed/>
    <w:qFormat/>
    <w:pPr>
      <w:ind w:left="850"/>
      <w:spacing w:after="57"/>
    </w:pPr>
  </w:style>
  <w:style w:type="paragraph" w:styleId="776">
    <w:name w:val="Subtitle"/>
    <w:basedOn w:val="748"/>
    <w:next w:val="748"/>
    <w:link w:val="843"/>
    <w:uiPriority w:val="11"/>
    <w:qFormat/>
    <w:pPr>
      <w:spacing w:before="200" w:after="200"/>
    </w:pPr>
    <w:rPr>
      <w:rFonts w:ascii="Times New Roman" w:hAnsi="Times New Roman"/>
      <w:sz w:val="24"/>
      <w:szCs w:val="24"/>
    </w:rPr>
  </w:style>
  <w:style w:type="paragraph" w:styleId="777">
    <w:name w:val="footnote text"/>
    <w:basedOn w:val="748"/>
    <w:link w:val="979"/>
    <w:uiPriority w:val="99"/>
    <w:semiHidden/>
    <w:unhideWhenUsed/>
    <w:qFormat/>
    <w:pPr>
      <w:spacing w:after="40"/>
    </w:pPr>
    <w:rPr>
      <w:rFonts w:ascii="Times New Roman" w:hAnsi="Times New Roman"/>
      <w:sz w:val="18"/>
      <w:szCs w:val="20"/>
    </w:rPr>
  </w:style>
  <w:style w:type="paragraph" w:styleId="778">
    <w:name w:val="toc 6"/>
    <w:basedOn w:val="748"/>
    <w:next w:val="748"/>
    <w:uiPriority w:val="39"/>
    <w:unhideWhenUsed/>
    <w:qFormat/>
    <w:pPr>
      <w:ind w:left="1417"/>
      <w:spacing w:after="57"/>
    </w:pPr>
  </w:style>
  <w:style w:type="paragraph" w:styleId="779">
    <w:name w:val="table of figures"/>
    <w:basedOn w:val="748"/>
    <w:next w:val="748"/>
    <w:uiPriority w:val="99"/>
    <w:unhideWhenUsed/>
    <w:qFormat/>
  </w:style>
  <w:style w:type="paragraph" w:styleId="780">
    <w:name w:val="toc 2"/>
    <w:basedOn w:val="748"/>
    <w:next w:val="748"/>
    <w:uiPriority w:val="39"/>
    <w:qFormat/>
    <w:pPr>
      <w:ind w:left="420"/>
    </w:pPr>
  </w:style>
  <w:style w:type="paragraph" w:styleId="781">
    <w:name w:val="toc 9"/>
    <w:basedOn w:val="748"/>
    <w:next w:val="748"/>
    <w:uiPriority w:val="99"/>
    <w:qFormat/>
    <w:pPr>
      <w:ind w:left="3360"/>
    </w:pPr>
  </w:style>
  <w:style w:type="paragraph" w:styleId="782">
    <w:name w:val="Normal (Web)"/>
    <w:basedOn w:val="748"/>
    <w:uiPriority w:val="0"/>
    <w:qFormat/>
    <w:rPr>
      <w:rFonts w:ascii="Times New Roman" w:hAnsi="Times New Roman"/>
      <w:sz w:val="24"/>
    </w:rPr>
  </w:style>
  <w:style w:type="paragraph" w:styleId="783">
    <w:name w:val="Title"/>
    <w:basedOn w:val="748"/>
    <w:next w:val="748"/>
    <w:link w:val="842"/>
    <w:uiPriority w:val="10"/>
    <w:qFormat/>
    <w:pPr>
      <w:contextualSpacing/>
      <w:spacing w:before="300" w:after="200"/>
    </w:pPr>
    <w:rPr>
      <w:rFonts w:ascii="Times New Roman" w:hAnsi="Times New Roman"/>
      <w:sz w:val="48"/>
      <w:szCs w:val="48"/>
    </w:rPr>
  </w:style>
  <w:style w:type="table" w:styleId="784">
    <w:name w:val="Table Grid"/>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uiPriority w:val="0"/>
    <w:qFormat/>
    <w:rPr>
      <w:b/>
    </w:rPr>
  </w:style>
  <w:style w:type="character" w:styleId="786">
    <w:name w:val="endnote reference"/>
    <w:uiPriority w:val="99"/>
    <w:semiHidden/>
    <w:unhideWhenUsed/>
    <w:qFormat/>
    <w:rPr>
      <w:vertAlign w:val="superscript"/>
    </w:rPr>
  </w:style>
  <w:style w:type="character" w:styleId="787">
    <w:name w:val="Hyperlink"/>
    <w:uiPriority w:val="0"/>
    <w:qFormat/>
    <w:rPr>
      <w:color w:val="0000ff"/>
      <w:u w:val="single"/>
    </w:rPr>
  </w:style>
  <w:style w:type="character" w:styleId="788">
    <w:name w:val="annotation reference"/>
    <w:uiPriority w:val="0"/>
    <w:qFormat/>
    <w:rPr>
      <w:sz w:val="21"/>
      <w:szCs w:val="21"/>
    </w:rPr>
  </w:style>
  <w:style w:type="character" w:styleId="789">
    <w:name w:val="footnote reference"/>
    <w:uiPriority w:val="99"/>
    <w:unhideWhenUsed/>
    <w:qFormat/>
    <w:rPr>
      <w:vertAlign w:val="superscript"/>
    </w:rPr>
  </w:style>
  <w:style w:type="paragraph" w:styleId="790" w:customStyle="1">
    <w:name w:val="标题 31"/>
    <w:basedOn w:val="748"/>
    <w:next w:val="748"/>
    <w:uiPriority w:val="0"/>
    <w:qFormat/>
    <w:pPr>
      <w:keepLines/>
      <w:keepNext/>
      <w:spacing w:before="260" w:after="260" w:line="416" w:lineRule="auto"/>
      <w:outlineLvl w:val="2"/>
    </w:pPr>
    <w:rPr>
      <w:b/>
      <w:bCs/>
      <w:sz w:val="32"/>
      <w:szCs w:val="32"/>
    </w:rPr>
  </w:style>
  <w:style w:type="character" w:styleId="791" w:customStyle="1">
    <w:name w:val="Title Char"/>
    <w:basedOn w:val="758"/>
    <w:uiPriority w:val="10"/>
    <w:qFormat/>
    <w:rPr>
      <w:sz w:val="48"/>
      <w:szCs w:val="48"/>
    </w:rPr>
  </w:style>
  <w:style w:type="character" w:styleId="792" w:customStyle="1">
    <w:name w:val="Subtitle Char"/>
    <w:basedOn w:val="758"/>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table" w:styleId="795"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正文1"/>
    <w:basedOn w:val="748"/>
    <w:next w:val="818"/>
    <w:uiPriority w:val="0"/>
    <w:qFormat/>
    <w:pPr>
      <w:jc w:val="left"/>
      <w:spacing w:line="360" w:lineRule="atLeast"/>
    </w:pPr>
    <w:rPr>
      <w:rFonts w:ascii="宋体"/>
      <w:sz w:val="24"/>
      <w:szCs w:val="20"/>
    </w:rPr>
  </w:style>
  <w:style w:type="paragraph" w:styleId="818" w:customStyle="1">
    <w:name w:val="正文文本1"/>
    <w:basedOn w:val="817"/>
    <w:next w:val="819"/>
    <w:uiPriority w:val="0"/>
    <w:qFormat/>
    <w:pPr>
      <w:spacing w:after="120"/>
    </w:pPr>
    <w:rPr>
      <w:lang w:eastAsia="en-US"/>
    </w:rPr>
  </w:style>
  <w:style w:type="paragraph" w:styleId="819" w:customStyle="1">
    <w:name w:val="一级条标题"/>
    <w:basedOn w:val="820"/>
    <w:next w:val="8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0"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21" w:customStyle="1">
    <w:name w:val="段"/>
    <w:basedOn w:val="817"/>
    <w:next w:val="748"/>
    <w:uiPriority w:val="0"/>
    <w:qFormat/>
    <w:pPr>
      <w:ind w:firstLine="200"/>
      <w:widowControl/>
    </w:pPr>
    <w:rPr>
      <w:sz w:val="20"/>
    </w:rPr>
  </w:style>
  <w:style w:type="paragraph" w:styleId="822" w:customStyle="1">
    <w:name w:val="标题 11"/>
    <w:basedOn w:val="748"/>
    <w:next w:val="748"/>
    <w:link w:val="823"/>
    <w:uiPriority w:val="9"/>
    <w:qFormat/>
    <w:pPr>
      <w:keepLines/>
      <w:keepNext/>
      <w:spacing w:before="480" w:after="200"/>
      <w:outlineLvl w:val="0"/>
    </w:pPr>
    <w:rPr>
      <w:rFonts w:ascii="Arial" w:hAnsi="Arial" w:eastAsia="Arial"/>
      <w:sz w:val="40"/>
      <w:szCs w:val="40"/>
    </w:rPr>
  </w:style>
  <w:style w:type="character" w:styleId="823" w:customStyle="1">
    <w:name w:val="Heading 1 Char"/>
    <w:link w:val="822"/>
    <w:uiPriority w:val="9"/>
    <w:qFormat/>
    <w:rPr>
      <w:rFonts w:ascii="Arial" w:hAnsi="Arial" w:eastAsia="Arial" w:cs="Arial"/>
      <w:sz w:val="40"/>
      <w:szCs w:val="40"/>
    </w:rPr>
  </w:style>
  <w:style w:type="paragraph" w:styleId="824" w:customStyle="1">
    <w:name w:val="标题 21"/>
    <w:basedOn w:val="748"/>
    <w:next w:val="748"/>
    <w:link w:val="825"/>
    <w:uiPriority w:val="9"/>
    <w:unhideWhenUsed/>
    <w:qFormat/>
    <w:pPr>
      <w:keepLines/>
      <w:keepNext/>
      <w:spacing w:before="360" w:after="200"/>
      <w:outlineLvl w:val="1"/>
    </w:pPr>
    <w:rPr>
      <w:rFonts w:ascii="Arial" w:hAnsi="Arial" w:eastAsia="Arial"/>
      <w:sz w:val="34"/>
      <w:szCs w:val="20"/>
    </w:rPr>
  </w:style>
  <w:style w:type="character" w:styleId="825" w:customStyle="1">
    <w:name w:val="Heading 2 Char"/>
    <w:link w:val="824"/>
    <w:uiPriority w:val="9"/>
    <w:qFormat/>
    <w:rPr>
      <w:rFonts w:ascii="Arial" w:hAnsi="Arial" w:eastAsia="Arial" w:cs="Arial"/>
      <w:sz w:val="34"/>
    </w:rPr>
  </w:style>
  <w:style w:type="paragraph" w:styleId="826" w:customStyle="1">
    <w:name w:val="标题 32"/>
    <w:basedOn w:val="748"/>
    <w:next w:val="748"/>
    <w:link w:val="827"/>
    <w:uiPriority w:val="9"/>
    <w:unhideWhenUsed/>
    <w:qFormat/>
    <w:pPr>
      <w:keepLines/>
      <w:keepNext/>
      <w:spacing w:before="320" w:after="200"/>
      <w:outlineLvl w:val="2"/>
    </w:pPr>
    <w:rPr>
      <w:rFonts w:ascii="Arial" w:hAnsi="Arial" w:eastAsia="Arial"/>
      <w:sz w:val="30"/>
      <w:szCs w:val="30"/>
    </w:rPr>
  </w:style>
  <w:style w:type="character" w:styleId="827" w:customStyle="1">
    <w:name w:val="Heading 3 Char"/>
    <w:link w:val="826"/>
    <w:uiPriority w:val="9"/>
    <w:qFormat/>
    <w:rPr>
      <w:rFonts w:ascii="Arial" w:hAnsi="Arial" w:eastAsia="Arial" w:cs="Arial"/>
      <w:sz w:val="30"/>
      <w:szCs w:val="30"/>
    </w:rPr>
  </w:style>
  <w:style w:type="paragraph" w:styleId="828" w:customStyle="1">
    <w:name w:val="标题 41"/>
    <w:basedOn w:val="748"/>
    <w:next w:val="748"/>
    <w:link w:val="829"/>
    <w:uiPriority w:val="9"/>
    <w:unhideWhenUsed/>
    <w:qFormat/>
    <w:pPr>
      <w:keepLines/>
      <w:keepNext/>
      <w:spacing w:before="320" w:after="200"/>
      <w:outlineLvl w:val="3"/>
    </w:pPr>
    <w:rPr>
      <w:rFonts w:ascii="Arial" w:hAnsi="Arial" w:eastAsia="Arial"/>
      <w:b/>
      <w:bCs/>
      <w:sz w:val="26"/>
      <w:szCs w:val="26"/>
    </w:rPr>
  </w:style>
  <w:style w:type="character" w:styleId="829" w:customStyle="1">
    <w:name w:val="Heading 4 Char"/>
    <w:link w:val="828"/>
    <w:uiPriority w:val="9"/>
    <w:qFormat/>
    <w:rPr>
      <w:rFonts w:ascii="Arial" w:hAnsi="Arial" w:eastAsia="Arial" w:cs="Arial"/>
      <w:b/>
      <w:bCs/>
      <w:sz w:val="26"/>
      <w:szCs w:val="26"/>
    </w:rPr>
  </w:style>
  <w:style w:type="paragraph" w:styleId="830" w:customStyle="1">
    <w:name w:val="标题 51"/>
    <w:basedOn w:val="748"/>
    <w:next w:val="748"/>
    <w:link w:val="831"/>
    <w:uiPriority w:val="9"/>
    <w:unhideWhenUsed/>
    <w:qFormat/>
    <w:pPr>
      <w:keepLines/>
      <w:keepNext/>
      <w:spacing w:before="320" w:after="200"/>
      <w:outlineLvl w:val="4"/>
    </w:pPr>
    <w:rPr>
      <w:rFonts w:ascii="Arial" w:hAnsi="Arial" w:eastAsia="Arial"/>
      <w:b/>
      <w:bCs/>
      <w:sz w:val="24"/>
      <w:szCs w:val="24"/>
    </w:rPr>
  </w:style>
  <w:style w:type="character" w:styleId="831" w:customStyle="1">
    <w:name w:val="Heading 5 Char"/>
    <w:link w:val="830"/>
    <w:uiPriority w:val="9"/>
    <w:qFormat/>
    <w:rPr>
      <w:rFonts w:ascii="Arial" w:hAnsi="Arial" w:eastAsia="Arial" w:cs="Arial"/>
      <w:b/>
      <w:bCs/>
      <w:sz w:val="24"/>
      <w:szCs w:val="24"/>
    </w:rPr>
  </w:style>
  <w:style w:type="paragraph" w:styleId="832" w:customStyle="1">
    <w:name w:val="标题 61"/>
    <w:basedOn w:val="748"/>
    <w:next w:val="748"/>
    <w:link w:val="833"/>
    <w:uiPriority w:val="9"/>
    <w:unhideWhenUsed/>
    <w:qFormat/>
    <w:pPr>
      <w:keepLines/>
      <w:keepNext/>
      <w:spacing w:before="320" w:after="200"/>
      <w:outlineLvl w:val="5"/>
    </w:pPr>
    <w:rPr>
      <w:rFonts w:ascii="Arial" w:hAnsi="Arial" w:eastAsia="Arial"/>
      <w:b/>
      <w:bCs/>
      <w:sz w:val="22"/>
    </w:rPr>
  </w:style>
  <w:style w:type="character" w:styleId="833" w:customStyle="1">
    <w:name w:val="Heading 6 Char"/>
    <w:link w:val="832"/>
    <w:uiPriority w:val="9"/>
    <w:qFormat/>
    <w:rPr>
      <w:rFonts w:ascii="Arial" w:hAnsi="Arial" w:eastAsia="Arial" w:cs="Arial"/>
      <w:b/>
      <w:bCs/>
      <w:sz w:val="22"/>
      <w:szCs w:val="22"/>
    </w:rPr>
  </w:style>
  <w:style w:type="paragraph" w:styleId="834" w:customStyle="1">
    <w:name w:val="标题 71"/>
    <w:basedOn w:val="748"/>
    <w:next w:val="748"/>
    <w:link w:val="835"/>
    <w:uiPriority w:val="9"/>
    <w:unhideWhenUsed/>
    <w:qFormat/>
    <w:pPr>
      <w:keepLines/>
      <w:keepNext/>
      <w:spacing w:before="320" w:after="200"/>
      <w:outlineLvl w:val="6"/>
    </w:pPr>
    <w:rPr>
      <w:rFonts w:ascii="Arial" w:hAnsi="Arial" w:eastAsia="Arial"/>
      <w:b/>
      <w:bCs/>
      <w:i/>
      <w:iCs/>
      <w:sz w:val="22"/>
    </w:rPr>
  </w:style>
  <w:style w:type="character" w:styleId="835" w:customStyle="1">
    <w:name w:val="Heading 7 Char"/>
    <w:link w:val="834"/>
    <w:uiPriority w:val="9"/>
    <w:qFormat/>
    <w:rPr>
      <w:rFonts w:ascii="Arial" w:hAnsi="Arial" w:eastAsia="Arial" w:cs="Arial"/>
      <w:b/>
      <w:bCs/>
      <w:i/>
      <w:iCs/>
      <w:sz w:val="22"/>
      <w:szCs w:val="22"/>
    </w:rPr>
  </w:style>
  <w:style w:type="paragraph" w:styleId="836" w:customStyle="1">
    <w:name w:val="标题 81"/>
    <w:basedOn w:val="748"/>
    <w:next w:val="748"/>
    <w:link w:val="837"/>
    <w:uiPriority w:val="9"/>
    <w:unhideWhenUsed/>
    <w:qFormat/>
    <w:pPr>
      <w:keepLines/>
      <w:keepNext/>
      <w:spacing w:before="320" w:after="200"/>
      <w:outlineLvl w:val="7"/>
    </w:pPr>
    <w:rPr>
      <w:rFonts w:ascii="Arial" w:hAnsi="Arial" w:eastAsia="Arial"/>
      <w:i/>
      <w:iCs/>
      <w:sz w:val="22"/>
    </w:rPr>
  </w:style>
  <w:style w:type="character" w:styleId="837" w:customStyle="1">
    <w:name w:val="Heading 8 Char"/>
    <w:link w:val="836"/>
    <w:uiPriority w:val="9"/>
    <w:qFormat/>
    <w:rPr>
      <w:rFonts w:ascii="Arial" w:hAnsi="Arial" w:eastAsia="Arial" w:cs="Arial"/>
      <w:i/>
      <w:iCs/>
      <w:sz w:val="22"/>
      <w:szCs w:val="22"/>
    </w:rPr>
  </w:style>
  <w:style w:type="paragraph" w:styleId="838" w:customStyle="1">
    <w:name w:val="标题 91"/>
    <w:basedOn w:val="748"/>
    <w:next w:val="748"/>
    <w:link w:val="839"/>
    <w:uiPriority w:val="9"/>
    <w:unhideWhenUsed/>
    <w:qFormat/>
    <w:pPr>
      <w:keepLines/>
      <w:keepNext/>
      <w:spacing w:before="320" w:after="200"/>
      <w:outlineLvl w:val="8"/>
    </w:pPr>
    <w:rPr>
      <w:rFonts w:ascii="Arial" w:hAnsi="Arial" w:eastAsia="Arial"/>
      <w:i/>
      <w:iCs/>
      <w:szCs w:val="21"/>
    </w:rPr>
  </w:style>
  <w:style w:type="character" w:styleId="839" w:customStyle="1">
    <w:name w:val="Heading 9 Char"/>
    <w:link w:val="838"/>
    <w:uiPriority w:val="9"/>
    <w:qFormat/>
    <w:rPr>
      <w:rFonts w:ascii="Arial" w:hAnsi="Arial" w:eastAsia="Arial" w:cs="Arial"/>
      <w:i/>
      <w:iCs/>
      <w:sz w:val="21"/>
      <w:szCs w:val="21"/>
    </w:rPr>
  </w:style>
  <w:style w:type="paragraph" w:styleId="840">
    <w:name w:val="List Paragraph"/>
    <w:basedOn w:val="748"/>
    <w:uiPriority w:val="34"/>
    <w:qFormat/>
    <w:pPr>
      <w:contextualSpacing/>
      <w:ind w:left="720"/>
    </w:pPr>
  </w:style>
  <w:style w:type="paragraph" w:styleId="841">
    <w:name w:val="No Spacing"/>
    <w:uiPriority w:val="1"/>
    <w:qFormat/>
    <w:rPr>
      <w:rFonts w:hint="default" w:ascii="Times New Roman" w:hAnsi="Times New Roman" w:eastAsia="宋体" w:cs="Times New Roman"/>
    </w:rPr>
  </w:style>
  <w:style w:type="character" w:styleId="842" w:customStyle="1">
    <w:name w:val="标题 Char"/>
    <w:link w:val="783"/>
    <w:uiPriority w:val="10"/>
    <w:qFormat/>
    <w:rPr>
      <w:sz w:val="48"/>
      <w:szCs w:val="48"/>
    </w:rPr>
  </w:style>
  <w:style w:type="character" w:styleId="843" w:customStyle="1">
    <w:name w:val="副标题 Char"/>
    <w:link w:val="776"/>
    <w:uiPriority w:val="11"/>
    <w:qFormat/>
    <w:rPr>
      <w:sz w:val="24"/>
      <w:szCs w:val="24"/>
    </w:rPr>
  </w:style>
  <w:style w:type="paragraph" w:styleId="844">
    <w:name w:val="Quote"/>
    <w:basedOn w:val="748"/>
    <w:next w:val="748"/>
    <w:link w:val="845"/>
    <w:uiPriority w:val="29"/>
    <w:qFormat/>
    <w:pPr>
      <w:ind w:left="720" w:right="720"/>
    </w:pPr>
    <w:rPr>
      <w:rFonts w:ascii="Times New Roman" w:hAnsi="Times New Roman"/>
      <w:i/>
      <w:sz w:val="20"/>
      <w:szCs w:val="20"/>
    </w:rPr>
  </w:style>
  <w:style w:type="character" w:styleId="845" w:customStyle="1">
    <w:name w:val="引用 Char"/>
    <w:link w:val="844"/>
    <w:uiPriority w:val="29"/>
    <w:qFormat/>
    <w:rPr>
      <w:i/>
    </w:rPr>
  </w:style>
  <w:style w:type="paragraph" w:styleId="846">
    <w:name w:val="Intense Quote"/>
    <w:basedOn w:val="748"/>
    <w:next w:val="748"/>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47" w:customStyle="1">
    <w:name w:val="明显引用 Char"/>
    <w:link w:val="846"/>
    <w:uiPriority w:val="30"/>
    <w:qFormat/>
    <w:rPr>
      <w:i/>
    </w:rPr>
  </w:style>
  <w:style w:type="paragraph" w:styleId="848" w:customStyle="1">
    <w:name w:val="页眉1"/>
    <w:basedOn w:val="748"/>
    <w:link w:val="849"/>
    <w:uiPriority w:val="99"/>
    <w:unhideWhenUsed/>
    <w:qFormat/>
    <w:pPr>
      <w:tabs>
        <w:tab w:val="center" w:pos="7143" w:leader="none"/>
        <w:tab w:val="right" w:pos="14287" w:leader="none"/>
      </w:tabs>
    </w:pPr>
  </w:style>
  <w:style w:type="character" w:styleId="849" w:customStyle="1">
    <w:name w:val="Header Char"/>
    <w:link w:val="848"/>
    <w:uiPriority w:val="99"/>
    <w:qFormat/>
  </w:style>
  <w:style w:type="paragraph" w:styleId="850" w:customStyle="1">
    <w:name w:val="页脚1"/>
    <w:basedOn w:val="748"/>
    <w:link w:val="853"/>
    <w:uiPriority w:val="99"/>
    <w:unhideWhenUsed/>
    <w:qFormat/>
    <w:pPr>
      <w:tabs>
        <w:tab w:val="center" w:pos="7143" w:leader="none"/>
        <w:tab w:val="right" w:pos="14287" w:leader="none"/>
      </w:tabs>
    </w:pPr>
  </w:style>
  <w:style w:type="character" w:styleId="851" w:customStyle="1">
    <w:name w:val="Footer Char"/>
    <w:uiPriority w:val="99"/>
    <w:qFormat/>
  </w:style>
  <w:style w:type="paragraph" w:styleId="852" w:customStyle="1">
    <w:name w:val="题注1"/>
    <w:basedOn w:val="748"/>
    <w:next w:val="748"/>
    <w:uiPriority w:val="35"/>
    <w:semiHidden/>
    <w:unhideWhenUsed/>
    <w:qFormat/>
    <w:pPr>
      <w:spacing w:line="276" w:lineRule="auto"/>
    </w:pPr>
    <w:rPr>
      <w:b/>
      <w:bCs/>
      <w:color w:val="4f81bd"/>
      <w:sz w:val="18"/>
      <w:szCs w:val="18"/>
    </w:rPr>
  </w:style>
  <w:style w:type="character" w:styleId="853" w:customStyle="1">
    <w:name w:val="Caption Char"/>
    <w:link w:val="850"/>
    <w:uiPriority w:val="99"/>
    <w:qFormat/>
  </w:style>
  <w:style w:type="table" w:styleId="8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7" w:customStyle="1">
    <w:name w:val="无格式表格 31"/>
    <w:uiPriority w:val="99"/>
    <w:qFormat/>
    <w:tblPr>
      <w:tblCellMar>
        <w:left w:w="0" w:type="dxa"/>
        <w:top w:w="0" w:type="dxa"/>
        <w:right w:w="0" w:type="dxa"/>
        <w:bottom w:w="0" w:type="dxa"/>
      </w:tblCellMar>
    </w:tblPr>
  </w:style>
  <w:style w:type="table" w:styleId="858" w:customStyle="1">
    <w:name w:val="无格式表格 41"/>
    <w:uiPriority w:val="99"/>
    <w:qFormat/>
    <w:tblPr>
      <w:tblCellMar>
        <w:left w:w="0" w:type="dxa"/>
        <w:top w:w="0" w:type="dxa"/>
        <w:right w:w="0" w:type="dxa"/>
        <w:bottom w:w="0" w:type="dxa"/>
      </w:tblCellMar>
    </w:tblPr>
  </w:style>
  <w:style w:type="table" w:styleId="859" w:customStyle="1">
    <w:name w:val="无格式表格 51"/>
    <w:uiPriority w:val="99"/>
    <w:qFormat/>
    <w:tblPr>
      <w:tblCellMar>
        <w:left w:w="0" w:type="dxa"/>
        <w:top w:w="0" w:type="dxa"/>
        <w:right w:w="0" w:type="dxa"/>
        <w:bottom w:w="0" w:type="dxa"/>
      </w:tblCellMar>
    </w:tblPr>
  </w:style>
  <w:style w:type="table" w:styleId="86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9" w:customStyle="1">
    <w:name w:val="清单表 1 浅色1"/>
    <w:uiPriority w:val="99"/>
    <w:qFormat/>
    <w:tblPr>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9" w:customStyle="1">
    <w:name w:val="脚注文本 Char"/>
    <w:link w:val="777"/>
    <w:uiPriority w:val="99"/>
    <w:qFormat/>
    <w:rPr>
      <w:sz w:val="18"/>
    </w:rPr>
  </w:style>
  <w:style w:type="character" w:styleId="980" w:customStyle="1">
    <w:name w:val="尾注文本 Char"/>
    <w:link w:val="770"/>
    <w:uiPriority w:val="99"/>
    <w:qFormat/>
    <w:rPr>
      <w:sz w:val="20"/>
    </w:rPr>
  </w:style>
  <w:style w:type="paragraph" w:styleId="981" w:customStyle="1">
    <w:name w:val="TOC 标题1"/>
    <w:uiPriority w:val="39"/>
    <w:unhideWhenUsed/>
    <w:qFormat/>
    <w:rPr>
      <w:rFonts w:hint="default" w:ascii="Times New Roman" w:hAnsi="Times New Roman" w:eastAsia="宋体" w:cs="Times New Roman"/>
    </w:rPr>
  </w:style>
  <w:style w:type="character" w:styleId="982" w:customStyle="1">
    <w:name w:val="批注框文本 Char"/>
    <w:link w:val="771"/>
    <w:uiPriority w:val="0"/>
    <w:qFormat/>
    <w:rPr>
      <w:sz w:val="18"/>
      <w:szCs w:val="18"/>
    </w:rPr>
  </w:style>
  <w:style w:type="paragraph" w:styleId="983"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984" w:customStyle="1">
    <w:name w:val="Char"/>
    <w:basedOn w:val="748"/>
    <w:uiPriority w:val="0"/>
    <w:qFormat/>
    <w:pPr>
      <w:ind w:firstLine="200"/>
      <w:tabs>
        <w:tab w:val="left" w:pos="360" w:leader="none"/>
      </w:tabs>
    </w:pPr>
    <w:rPr>
      <w:rFonts w:ascii="Times New Roman" w:hAnsi="Times New Roman"/>
      <w:sz w:val="28"/>
      <w:szCs w:val="30"/>
    </w:rPr>
  </w:style>
  <w:style w:type="table" w:styleId="985" w:customStyle="1">
    <w:name w:val="Table Normal"/>
    <w:uiPriority w:val="0"/>
    <w:unhideWhenUsed/>
    <w:qFormat/>
    <w:tblPr>
      <w:tblCellMar>
        <w:left w:w="0" w:type="dxa"/>
        <w:top w:w="0" w:type="dxa"/>
        <w:right w:w="0" w:type="dxa"/>
        <w:bottom w:w="0" w:type="dxa"/>
      </w:tblCellMar>
    </w:tblPr>
  </w:style>
  <w:style w:type="paragraph" w:styleId="986" w:customStyle="1">
    <w:name w:val="样式 段后: 0.25 行"/>
    <w:basedOn w:val="748"/>
    <w:next w:val="987"/>
    <w:uiPriority w:val="99"/>
    <w:qFormat/>
    <w:pPr>
      <w:ind w:left="420" w:firstLine="5796"/>
      <w:spacing w:line="300" w:lineRule="auto"/>
      <w:widowControl/>
    </w:pPr>
  </w:style>
  <w:style w:type="paragraph" w:styleId="987" w:customStyle="1">
    <w:name w:val="正文 New New New New New New New New New New New New New New"/>
    <w:next w:val="781"/>
    <w:uiPriority w:val="99"/>
    <w:qFormat/>
    <w:pPr>
      <w:ind w:firstLine="2048"/>
      <w:jc w:val="both"/>
      <w:widowControl w:val="off"/>
    </w:pPr>
    <w:rPr>
      <w:rFonts w:hint="default" w:ascii="Calibri" w:hAnsi="Calibri" w:eastAsia="宋体" w:cs="Times New Roman"/>
    </w:rPr>
  </w:style>
  <w:style w:type="paragraph" w:styleId="988" w:customStyle="1">
    <w:name w:val="样式 首行缩进:  2 字符"/>
    <w:basedOn w:val="748"/>
    <w:next w:val="986"/>
    <w:uiPriority w:val="99"/>
    <w:qFormat/>
    <w:pPr>
      <w:ind w:left="480" w:firstLine="5856"/>
      <w:spacing w:line="360" w:lineRule="auto"/>
    </w:pPr>
  </w:style>
  <w:style w:type="paragraph" w:styleId="989" w:customStyle="1">
    <w:name w:val="Char Char Char Char Char Char Char Char Char"/>
    <w:basedOn w:val="748"/>
    <w:next w:val="990"/>
    <w:uiPriority w:val="99"/>
    <w:qFormat/>
    <w:pPr>
      <w:ind w:left="360" w:firstLine="5784"/>
    </w:pPr>
  </w:style>
  <w:style w:type="paragraph" w:styleId="990" w:customStyle="1">
    <w:name w:val="正文文本 21"/>
    <w:basedOn w:val="748"/>
    <w:next w:val="991"/>
    <w:uiPriority w:val="99"/>
    <w:qFormat/>
    <w:pPr>
      <w:ind w:left="720" w:firstLine="5680"/>
      <w:widowControl/>
    </w:pPr>
  </w:style>
  <w:style w:type="paragraph" w:styleId="991" w:customStyle="1">
    <w:name w:val="默认段落字体 Para Char Char Char Char Char Char Char"/>
    <w:basedOn w:val="748"/>
    <w:next w:val="988"/>
    <w:uiPriority w:val="99"/>
    <w:qFormat/>
    <w:pPr>
      <w:ind w:firstLine="200"/>
    </w:pPr>
    <w:rPr>
      <w:rFonts w:cs="Arial"/>
    </w:rPr>
  </w:style>
  <w:style w:type="paragraph" w:styleId="992" w:customStyle="1">
    <w:name w:val="正文（缩进）"/>
    <w:basedOn w:val="748"/>
    <w:next w:val="748"/>
    <w:uiPriority w:val="0"/>
    <w:qFormat/>
    <w:pPr>
      <w:ind w:firstLine="480"/>
    </w:pPr>
  </w:style>
  <w:style w:type="character" w:styleId="993" w:customStyle="1">
    <w:name w:val="页眉 Char"/>
    <w:basedOn w:val="758"/>
    <w:link w:val="773"/>
    <w:uiPriority w:val="99"/>
    <w:qFormat/>
    <w:rPr>
      <w:rFonts w:ascii="Calibri" w:hAnsi="Calibri"/>
      <w:sz w:val="18"/>
      <w:szCs w:val="18"/>
    </w:rPr>
  </w:style>
  <w:style w:type="character" w:styleId="994" w:customStyle="1">
    <w:name w:val="页脚 Char"/>
    <w:basedOn w:val="758"/>
    <w:link w:val="772"/>
    <w:uiPriority w:val="99"/>
    <w:qFormat/>
    <w:rPr>
      <w:rFonts w:ascii="Calibri" w:hAnsi="Calibri"/>
      <w:sz w:val="18"/>
      <w:szCs w:val="18"/>
    </w:rPr>
  </w:style>
  <w:style w:type="paragraph" w:styleId="995" w:customStyle="1">
    <w:name w:val="标题 211"/>
    <w:basedOn w:val="748"/>
    <w:next w:val="9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6" w:customStyle="1">
    <w:name w:val="正文缩进1"/>
    <w:basedOn w:val="748"/>
    <w:uiPriority w:val="0"/>
    <w:unhideWhenUsed/>
    <w:qFormat/>
    <w:pPr>
      <w:ind w:firstLine="420"/>
    </w:pPr>
  </w:style>
  <w:style w:type="paragraph" w:styleId="997" w:customStyle="1">
    <w:name w:val="WPSOffice手动目录 1"/>
    <w:uiPriority w:val="0"/>
    <w:qFormat/>
    <w:rPr>
      <w:rFonts w:hint="default" w:ascii="Times New Roman" w:hAnsi="Times New Roman" w:eastAsia="宋体" w:cs="Times New Roman"/>
    </w:rPr>
  </w:style>
  <w:style w:type="paragraph" w:styleId="998" w:customStyle="1">
    <w:name w:val="WPSOffice手动目录 2"/>
    <w:uiPriority w:val="0"/>
    <w:qFormat/>
    <w:pPr>
      <w:ind w:left="200"/>
    </w:pPr>
    <w:rPr>
      <w:rFonts w:hint="default" w:ascii="Times New Roman" w:hAnsi="Times New Roman" w:eastAsia="宋体" w:cs="Times New Roman"/>
    </w:rPr>
  </w:style>
  <w:style w:type="character" w:styleId="999" w:customStyle="1">
    <w:name w:val="正文文本 Char"/>
    <w:basedOn w:val="758"/>
    <w:link w:val="764"/>
    <w:uiPriority w:val="0"/>
    <w:qFormat/>
    <w:rPr>
      <w:rFonts w:ascii="楷体_GB2312" w:hAnsi="Arial" w:eastAsia="楷体_GB2312"/>
      <w:sz w:val="28"/>
      <w:szCs w:val="28"/>
    </w:rPr>
  </w:style>
  <w:style w:type="paragraph" w:styleId="1000" w:customStyle="1">
    <w:name w:val="Default"/>
    <w:next w:val="748"/>
    <w:uiPriority w:val="0"/>
    <w:qFormat/>
    <w:pPr>
      <w:widowControl w:val="off"/>
    </w:pPr>
    <w:rPr>
      <w:rFonts w:ascii="宋体" w:hAnsi="Times New Roman" w:eastAsia="宋体" w:cs="宋体"/>
      <w:color w:val="000000"/>
      <w:sz w:val="24"/>
      <w:szCs w:val="24"/>
      <w:lang w:val="en-US" w:eastAsia="zh-TW"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07cff09a-a4fa-4215-9e18-2865e357103d</errorID>
      <errorWord>(</errorWord>
      <group>L1_Format</group>
      <groupName>格式问题</groupName>
      <ability>L2_HalfPunc_CN</ability>
      <abilityName/>
      <candidateList>
        <item>（</item>
      </candidateList>
      <explain>文本全半角错误。</explain>
      <paraID>782C2D17</paraID>
      <start>14</start>
      <end>15</end>
      <status>ignored</status>
      <modifiedWord/>
      <trackRevisions>false</trackRevisions>
    </reviewItem>
    <reviewItem>
      <errorID>0b2ee5fc-46fc-4d92-a5a1-6e4679f5e44b</errorID>
      <errorWord>)</errorWord>
      <group>L1_Format</group>
      <groupName>格式问题</groupName>
      <ability>L2_HalfPunc_CN</ability>
      <abilityName/>
      <candidateList>
        <item>）</item>
      </candidateList>
      <explain>文本全半角错误。</explain>
      <paraID>782C2D17</paraID>
      <start>17</start>
      <end>18</end>
      <status>unmodified</status>
      <modifiedWord/>
      <trackRevisions>false</trackRevisions>
    </reviewItem>
    <reviewItem>
      <errorID>df234f38-d6ff-4915-8769-e7005ad6a6fa</errorID>
      <errorWord>(</errorWord>
      <group>L1_Format</group>
      <groupName>格式问题</groupName>
      <ability>L2_HalfPunc_CN</ability>
      <abilityName/>
      <candidateList>
        <item>（</item>
      </candidateList>
      <explain>文本全半角错误。</explain>
      <paraID>7BB498B8</paraID>
      <start>28</start>
      <end>29</end>
      <status>unmodified</status>
      <modifiedWord/>
      <trackRevisions>false</trackRevisions>
    </reviewItem>
    <reviewItem>
      <errorID>fa915ed5-0d9a-4e6b-b33a-6eb4f8045234</errorID>
      <errorWord>)</errorWord>
      <group>L1_Format</group>
      <groupName>格式问题</groupName>
      <ability>L2_HalfPunc_CN</ability>
      <abilityName/>
      <candidateList>
        <item>）</item>
      </candidateList>
      <explain>文本全半角错误。</explain>
      <paraID>7BB498B8</paraID>
      <start>31</start>
      <end>32</end>
      <status>unmodified</status>
      <modifiedWord/>
      <trackRevisions>false</trackRevisions>
    </reviewItem>
    <reviewItem>
      <errorID>db8bae73-0061-4d98-a0a6-ba6fc04514e4</errorID>
      <errorWord>(</errorWord>
      <group>L1_Format</group>
      <groupName>格式问题</groupName>
      <ability>L2_HalfPunc_CN</ability>
      <abilityName/>
      <candidateList>
        <item>（</item>
      </candidateList>
      <explain>文本全半角错误。</explain>
      <paraID> A0934D5</paraID>
      <start>41</start>
      <end>42</end>
      <status>unmodified</status>
      <modifiedWord/>
      <trackRevisions>false</trackRevisions>
    </reviewItem>
    <reviewItem>
      <errorID>4fd0d85a-0b70-4788-ad34-95dfd74902de</errorID>
      <errorWord>)</errorWord>
      <group>L1_Format</group>
      <groupName>格式问题</groupName>
      <ability>L2_HalfPunc_CN</ability>
      <abilityName/>
      <candidateList>
        <item>）</item>
      </candidateList>
      <explain>文本全半角错误。</explain>
      <paraID> A0934D5</paraID>
      <start>44</start>
      <end>45</end>
      <status>unmodified</status>
      <modifiedWord/>
      <trackRevisions>false</trackRevisions>
    </reviewItem>
    <reviewItem>
      <errorID>2baddbc4-8b63-40e6-b6e7-0d9382c244a5</errorID>
      <errorWord>(</errorWord>
      <group>L1_Format</group>
      <groupName>格式问题</groupName>
      <ability>L2_HalfPunc_CN</ability>
      <abilityName/>
      <candidateList>
        <item>（</item>
      </candidateList>
      <explain>文本全半角错误。</explain>
      <paraID>679F0AAF</paraID>
      <start>15</start>
      <end>16</end>
      <status>unmodified</status>
      <modifiedWord/>
      <trackRevisions>false</trackRevisions>
    </reviewItem>
    <reviewItem>
      <errorID>7e49c5a0-b564-4f1a-8c40-9155f51f7d0d</errorID>
      <errorWord>)</errorWord>
      <group>L1_Format</group>
      <groupName>格式问题</groupName>
      <ability>L2_HalfPunc_CN</ability>
      <abilityName/>
      <candidateList>
        <item>）</item>
      </candidateList>
      <explain>文本全半角错误。</explain>
      <paraID>679F0AAF</paraID>
      <start>18</start>
      <end>19</end>
      <status>unmodified</status>
      <modifiedWord/>
      <trackRevisions>false</trackRevisions>
    </reviewItem>
    <reviewItem>
      <errorID>07e8e3cb-0005-40f6-8118-90d32234c52b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57</start>
      <end>60</end>
      <status>unmodified</status>
      <modifiedWord/>
      <trackRevisions>false</trackRevisions>
    </reviewItem>
    <reviewItem>
      <errorID>d7db76cd-987e-43ad-9f07-0bf3dda6f977</errorID>
      <errorWord>：</errorWord>
      <group>L1_Format</group>
      <groupName>格式问题</groupName>
      <ability>L2_HalfPunc_CN</ability>
      <abilityName/>
      <candidateList>
        <item>:</item>
      </candidateList>
      <explain>文本全半角错误。</explain>
      <paraID>679F0AAF</paraID>
      <start>94</start>
      <end>95</end>
      <status>unmodified</status>
      <modifiedWord/>
      <trackRevisions>false</trackRevisions>
    </reviewItem>
    <reviewItem>
      <errorID>8f72533b-a266-4195-ba9e-9789fa67baa6</errorID>
      <errorWord>(</errorWord>
      <group>L1_Format</group>
      <groupName>格式问题</groupName>
      <ability>L2_HalfPunc_CN</ability>
      <abilityName/>
      <candidateList>
        <item>（</item>
      </candidateList>
      <explain>文本全半角错误。</explain>
      <paraID>  FF3C8D</paraID>
      <start>21</start>
      <end>22</end>
      <status>unmodified</status>
      <modifiedWord/>
      <trackRevisions>false</trackRevisions>
    </reviewItem>
    <reviewItem>
      <errorID>d650f56b-3a80-402c-8d24-41f2dd4cfbfc</errorID>
      <errorWord>)</errorWord>
      <group>L1_Format</group>
      <groupName>格式问题</groupName>
      <ability>L2_HalfPunc_CN</ability>
      <abilityName/>
      <candidateList>
        <item>）</item>
      </candidateList>
      <explain>文本全半角错误。</explain>
      <paraID>  FF3C8D</paraID>
      <start>24</start>
      <end>25</end>
      <status>unmodified</status>
      <modifiedWord/>
      <trackRevisions>false</trackRevisions>
    </reviewItem>
    <reviewItem>
      <errorID>3729178c-ab1b-42a1-8911-067b566a3581</errorID>
      <errorWord>依</errorWord>
      <group>L1_Word</group>
      <groupName>字词问题</groupName>
      <ability>L2_Typo</ability>
      <abilityName>字词错误</abilityName>
      <candidateList>
        <item>依据</item>
      </candidateList>
      <explain/>
      <paraID>739172E2</paraID>
      <start>56</start>
      <end>57</end>
      <status>unmodified</status>
      <modifiedWord/>
      <trackRevisions>false</trackRevisions>
    </reviewItem>
    <reviewItem>
      <errorID>cc7871ad-00d8-4e7c-bb13-eba694951c89</errorID>
      <errorWord>(</errorWord>
      <group>L1_Format</group>
      <groupName>格式问题</groupName>
      <ability>L2_HalfPunc_CN</ability>
      <abilityName/>
      <candidateList>
        <item>（</item>
      </candidateList>
      <explain>文本全半角错误。</explain>
      <paraID>3D70BF2D</paraID>
      <start>21</start>
      <end>22</end>
      <status>unmodified</status>
      <modifiedWord/>
      <trackRevisions>false</trackRevisions>
    </reviewItem>
    <reviewItem>
      <errorID>1af9b404-e0c2-406e-82e1-1c6b5db1acd7</errorID>
      <errorWord>(</errorWord>
      <group>L1_Punc</group>
      <groupName>标点问题</groupName>
      <ability>L2_Punc_CN</ability>
      <abilityName/>
      <candidateList/>
      <explain>同一形式括号套用。</explain>
      <paraID>3D70BF2D</paraID>
      <start>45</start>
      <end>46</end>
      <status>unmodified</status>
      <modifiedWord/>
      <trackRevisions>false</trackRevisions>
    </reviewItem>
    <reviewItem>
      <errorID>1934ef48-f9c2-4a95-a5f6-c6de7e7656d7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3dc85c96-4493-4e8e-9f05-3f901f32c33b</errorID>
      <errorWord>)</errorWord>
      <group>L1_Punc</group>
      <groupName>标点问题</groupName>
      <ability>L2_Punc_CN</ability>
      <abilityName/>
      <candidateList/>
      <explain>同一形式括号套用。</explain>
      <paraID>3D70BF2D</paraID>
      <start>61</start>
      <end>62</end>
      <status>unmodified</status>
      <modifiedWord/>
      <trackRevisions>false</trackRevisions>
    </reviewItem>
    <reviewItem>
      <errorID>f66b44ce-9cce-489f-9bc2-039897cc38dd</errorID>
      <errorWord>)</errorWord>
      <group>L1_Format</group>
      <groupName>格式问题</groupName>
      <ability>L2_HalfPunc_CN</ability>
      <abilityName/>
      <candidateList>
        <item>）</item>
      </candidateList>
      <explain>文本全半角错误。</explain>
      <paraID>3D70BF2D</paraID>
      <start>88</start>
      <end>89</end>
      <status>unmodified</status>
      <modifiedWord/>
      <trackRevisions>false</trackRevisions>
    </reviewItem>
    <reviewItem>
      <errorID>0e8e2a9d-3028-4295-90ca-6d976154af98</errorID>
      <errorWord>(</errorWord>
      <group>L1_Format</group>
      <groupName>格式问题</groupName>
      <ability>L2_HalfPunc_CN</ability>
      <abilityName/>
      <candidateList>
        <item>（</item>
      </candidateList>
      <explain>文本全半角错误。</explain>
      <paraID>67591BDE</paraID>
      <start>10</start>
      <end>11</end>
      <status>unmodified</status>
      <modifiedWord/>
      <trackRevisions>false</trackRevisions>
    </reviewItem>
    <reviewItem>
      <errorID>20fc65cc-e438-452b-82c1-d93040bfa80b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77fbaff7-3481-4a73-a4c9-ed45ecb614f3</errorID>
      <errorWord>)</errorWord>
      <group>L1_Format</group>
      <groupName>格式问题</groupName>
      <ability>L2_HalfPunc_CN</ability>
      <abilityName/>
      <candidateList>
        <item>）</item>
      </candidateList>
      <explain>文本全半角错误。</explain>
      <paraID>67591BDE</paraID>
      <start>26</start>
      <end>27</end>
      <status>unmodified</status>
      <modifiedWord/>
      <trackRevisions>false</trackRevisions>
    </reviewItem>
    <reviewItem>
      <errorID>71a89272-7fd5-4ed0-9ede-958149ef76ec</errorID>
      <errorWord>(</errorWord>
      <group>L1_Format</group>
      <groupName>格式问题</groupName>
      <ability>L2_HalfPunc_CN</ability>
      <abilityName/>
      <candidateList>
        <item>（</item>
      </candidateList>
      <explain>文本全半角错误。</explain>
      <paraID>3CEB3D88</paraID>
      <start>47</start>
      <end>48</end>
      <status>unmodified</status>
      <modifiedWord/>
      <trackRevisions>false</trackRevisions>
    </reviewItem>
    <reviewItem>
      <errorID>a5d84ab8-3e17-4c2a-9d6a-dbd576083fcc</errorID>
      <errorWord>)</errorWord>
      <group>L1_Format</group>
      <groupName>格式问题</groupName>
      <ability>L2_HalfPunc_CN</ability>
      <abilityName/>
      <candidateList>
        <item>）</item>
      </candidateList>
      <explain>文本全半角错误。</explain>
      <paraID>3CEB3D88</paraID>
      <start>63</start>
      <end>64</end>
      <status>unmodified</status>
      <modifiedWord/>
      <trackRevisions>false</trackRevisions>
    </reviewItem>
    <reviewItem>
      <errorID>fb9ad700-52f4-4378-8d66-e9b6a49df279</errorID>
      <errorWord>-</errorWord>
      <group>L1_Format</group>
      <groupName>格式问题</groupName>
      <ability>L2_HalfPunc_CN</ability>
      <abilityName/>
      <candidateList>
        <item>－</item>
      </candidateList>
      <explain>文本全半角错误。</explain>
      <paraID>262BC8E5</paraID>
      <start>40</start>
      <end>41</end>
      <status>unmodified</status>
      <modifiedWord/>
      <trackRevisions>false</trackRevisions>
    </reviewItem>
    <reviewItem>
      <errorID>2931f651-3ae4-4f00-bab1-a9ab0442d667</errorID>
      <errorWord>-</errorWord>
      <group>L1_Format</group>
      <groupName>格式问题</groupName>
      <ability>L2_HalfPunc_CN</ability>
      <abilityName/>
      <candidateList>
        <item>－</item>
      </candidateList>
      <explain>文本全半角错误。</explain>
      <paraID>262BC8E5</paraID>
      <start>41</start>
      <end>42</end>
      <status>unmodified</status>
      <modifiedWord/>
      <trackRevisions>false</trackRevisions>
    </reviewItem>
    <reviewItem>
      <errorID>61d243f9-2dff-4cc1-8053-083f850a2d21</errorID>
      <errorWord>-</errorWord>
      <group>L1_Format</group>
      <groupName>格式问题</groupName>
      <ability>L2_HalfPunc_CN</ability>
      <abilityName/>
      <candidateList>
        <item>－</item>
      </candidateList>
      <explain>文本全半角错误。</explain>
      <paraID>262BC8E5</paraID>
      <start>67</start>
      <end>68</end>
      <status>unmodified</status>
      <modifiedWord/>
      <trackRevisions>false</trackRevisions>
    </reviewItem>
    <reviewItem>
      <errorID>a36f4c0c-ac68-4ef9-a1f4-46e42e50449a</errorID>
      <errorWord>-</errorWord>
      <group>L1_Format</group>
      <groupName>格式问题</groupName>
      <ability>L2_HalfPunc_CN</ability>
      <abilityName/>
      <candidateList>
        <item>－</item>
      </candidateList>
      <explain>文本全半角错误。</explain>
      <paraID>262BC8E5</paraID>
      <start>68</start>
      <end>69</end>
      <status>unmodified</status>
      <modifiedWord/>
      <trackRevisions>false</trackRevisions>
    </reviewItem>
    <reviewItem>
      <errorID>f54a4937-95af-4681-9568-546a4361c9ca</errorID>
      <errorWord>“.</errorWord>
      <group>L1_Punc</group>
      <groupName>标点问题</groupName>
      <ability>L2_Punc_CN</ability>
      <abilityName/>
      <candidateList>
        <item>“</item>
      </candidateList>
      <explain/>
      <paraID>262BC8E5</paraID>
      <start>80</start>
      <end>82</end>
      <status>unmodified</status>
      <modifiedWord/>
      <trackRevisions>false</trackRevisions>
    </reviewItem>
    <reviewItem>
      <errorID>55d89dac-f614-43ce-ad23-75299da53745</errorID>
      <errorWord>“.</errorWord>
      <group>L1_Punc</group>
      <groupName>标点问题</groupName>
      <ability>L2_Punc_CN</ability>
      <abilityName/>
      <candidateList>
        <item>“</item>
      </candidateList>
      <explain/>
      <paraID>262BC8E5</paraID>
      <start>95</start>
      <end>97</end>
      <status>unmodified</status>
      <modifiedWord/>
      <trackRevisions>false</trackRevisions>
    </reviewItem>
    <reviewItem>
      <errorID>1ccad173-5862-41d1-aacb-a866806aaeb7</errorID>
      <errorWord>-</errorWord>
      <group>L1_Format</group>
      <groupName>格式问题</groupName>
      <ability>L2_HalfPunc_CN</ability>
      <abilityName/>
      <candidateList>
        <item>－</item>
      </candidateList>
      <explain>文本全半角错误。</explain>
      <paraID>262BC8E5</paraID>
      <start>118</start>
      <end>119</end>
      <status>unmodified</status>
      <modifiedWord/>
      <trackRevisions>false</trackRevisions>
    </reviewItem>
    <reviewItem>
      <errorID>d073fdd3-3460-4468-9de7-9944f1fc178d</errorID>
      <errorWord>-</errorWord>
      <group>L1_Format</group>
      <groupName>格式问题</groupName>
      <ability>L2_HalfPunc_CN</ability>
      <abilityName/>
      <candidateList>
        <item>－</item>
      </candidateList>
      <explain>文本全半角错误。</explain>
      <paraID>262BC8E5</paraID>
      <start>119</start>
      <end>120</end>
      <status>unmodified</status>
      <modifiedWord/>
      <trackRevisions>false</trackRevisions>
    </reviewItem>
    <reviewItem>
      <errorID>b40fa7ab-f53e-41f6-8b4c-b59075467bb9</errorID>
      <errorWord>-</errorWord>
      <group>L1_Format</group>
      <groupName>格式问题</groupName>
      <ability>L2_HalfPunc_CN</ability>
      <abilityName/>
      <candidateList>
        <item>－</item>
      </candidateList>
      <explain>文本全半角错误。</explain>
      <paraID>262BC8E5</paraID>
      <start>126</start>
      <end>127</end>
      <status>unmodified</status>
      <modifiedWord/>
      <trackRevisions>false</trackRevisions>
    </reviewItem>
    <reviewItem>
      <errorID>cb7f2b25-2221-4620-9991-4ea339c07149</errorID>
      <errorWord>-</errorWord>
      <group>L1_Format</group>
      <groupName>格式问题</groupName>
      <ability>L2_HalfPunc_CN</ability>
      <abilityName/>
      <candidateList>
        <item>－</item>
      </candidateList>
      <explain>文本全半角错误。</explain>
      <paraID>262BC8E5</paraID>
      <start>127</start>
      <end>128</end>
      <status>unmodified</status>
      <modifiedWord/>
      <trackRevisions>false</trackRevisions>
    </reviewItem>
    <reviewItem>
      <errorID>6d9af459-bb14-4629-8a47-75c0eed0906c</errorID>
      <errorWord>。</errorWord>
      <group>L1_Format</group>
      <groupName>格式问题</groupName>
      <ability>L2_HalfPunc_CN</ability>
      <abilityName/>
      <candidateList>
        <item>.</item>
      </candidateList>
      <explain>文本全半角错误。</explain>
      <paraID>71A459B8</paraID>
      <start>83</start>
      <end>84</end>
      <status>unmodified</status>
      <modifiedWord/>
      <trackRevisions>false</trackRevisions>
    </reviewItem>
    <reviewItem>
      <errorID>d63dd29f-9bd1-4d85-9c0a-20e251e88e6e</errorID>
      <errorWord>“.</errorWord>
      <group>L1_Punc</group>
      <groupName>标点问题</groupName>
      <ability>L2_Punc_CN</ability>
      <abilityName/>
      <candidateList>
        <item>“</item>
      </candidateList>
      <explain/>
      <paraID>1E9AE6E4</paraID>
      <start>12</start>
      <end>14</end>
      <status>unmodified</status>
      <modifiedWord/>
      <trackRevisions>false</trackRevisions>
    </reviewItem>
    <reviewItem>
      <errorID>68b01859-e6cf-4abf-bf57-ceae658c7e22</errorID>
      <errorWord>-</errorWord>
      <group>L1_Format</group>
      <groupName>格式问题</groupName>
      <ability>L2_HalfPunc_CN</ability>
      <abilityName/>
      <candidateList>
        <item>－</item>
      </candidateList>
      <explain>文本全半角错误。</explain>
      <paraID>1E9AE6E4</paraID>
      <start>49</start>
      <end>50</end>
      <status>unmodified</status>
      <modifiedWord/>
      <trackRevisions>false</trackRevisions>
    </reviewItem>
    <reviewItem>
      <errorID>2b8e2a43-4719-4989-b8f9-bf8bc9f2e7a9</errorID>
      <errorWord>-</errorWord>
      <group>L1_Format</group>
      <groupName>格式问题</groupName>
      <ability>L2_HalfPunc_CN</ability>
      <abilityName/>
      <candidateList>
        <item>－</item>
      </candidateList>
      <explain>文本全半角错误。</explain>
      <paraID>1E9AE6E4</paraID>
      <start>50</start>
      <end>51</end>
      <status>unmodified</status>
      <modifiedWord/>
      <trackRevisions>false</trackRevisions>
    </reviewItem>
    <reviewItem>
      <errorID>b0d1e205-302a-4765-9539-3ff39e3a1ec5</errorID>
      <errorWord>-</errorWord>
      <group>L1_Format</group>
      <groupName>格式问题</groupName>
      <ability>L2_HalfPunc_CN</ability>
      <abilityName/>
      <candidateList>
        <item>－</item>
      </candidateList>
      <explain>文本全半角错误。</explain>
      <paraID>1E9AE6E4</paraID>
      <start>56</start>
      <end>57</end>
      <status>unmodified</status>
      <modifiedWord/>
      <trackRevisions>false</trackRevisions>
    </reviewItem>
    <reviewItem>
      <errorID>f7a2ae2b-09d0-4863-80db-5ddd148e7880</errorID>
      <errorWord>-</errorWord>
      <group>L1_Format</group>
      <groupName>格式问题</groupName>
      <ability>L2_HalfPunc_CN</ability>
      <abilityName/>
      <candidateList>
        <item>－</item>
      </candidateList>
      <explain>文本全半角错误。</explain>
      <paraID>1E9AE6E4</paraID>
      <start>57</start>
      <end>58</end>
      <status>unmodified</status>
      <modifiedWord/>
      <trackRevisions>false</trackRevisions>
    </reviewItem>
    <reviewItem>
      <errorID>838ca7f9-95d2-48a4-8471-d6d09af39882</errorID>
      <errorWord>：</errorWord>
      <group>L1_Format</group>
      <groupName>格式问题</groupName>
      <ability>L2_HalfPunc_CN</ability>
      <abilityName/>
      <candidateList>
        <item>:</item>
      </candidateList>
      <explain>文本全半角错误。</explain>
      <paraID>7FBB4D22</paraID>
      <start>16</start>
      <end>17</end>
      <status>unmodified</status>
      <modifiedWord/>
      <trackRevisions>false</trackRevisions>
    </reviewItem>
    <reviewItem>
      <errorID>7fb8f939-cc14-49ea-aa99-0648b9a6f6fb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4c720311-d583-45d9-8d11-72aef1dd8345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4eafcc22-edc0-403c-bc97-0a6fcaa03c51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a3ed5e57-f536-4a67-938a-6d00f352d8ff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f66402f1-b531-4541-ac83-835a41a31a2e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5847bcfa-49b6-427a-a331-b5c797d00cc1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68cf3613-889b-49dc-8c3c-9581e3ca95cb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6ca4d29a-f8a3-4f77-9f7d-4451b75a9141</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ccad9436-d971-4406-a375-a1bdd2f3042a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1799a4bf-0e53-41a4-9def-6e984eab9985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61581c6f-5d5d-4b21-82a9-e2378b8cb0ac</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b2af488d-2b85-4c87-b396-b54c8f9bbf0f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b9613d5b-f053-457e-ba97-459c7a576964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bd552e63-f495-47d6-91d3-4cd998d522f5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957ab563-2911-410f-824e-cf67ffc01dfe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1723026a-4c4d-4a77-8448-ec941bd93d00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5972fd4e-e650-4fde-abd9-d8efde8da209</errorID>
      <errorWord>(</errorWord>
      <group>L1_Format</group>
      <groupName>格式问题</groupName>
      <ability>L2_HalfPunc_CN</ability>
      <abilityName/>
      <candidateList>
        <item>（</item>
      </candidateList>
      <explain>文本全半角错误。</explain>
      <paraID>6524C0A0</paraID>
      <start>111</start>
      <end>112</end>
      <status>unmodified</status>
      <modifiedWord/>
      <trackRevisions>false</trackRevisions>
    </reviewItem>
    <reviewItem>
      <errorID>3010b396-6730-41f2-8be9-4c2938fd8508</errorID>
      <errorWord>)</errorWord>
      <group>L1_Format</group>
      <groupName>格式问题</groupName>
      <ability>L2_HalfPunc_CN</ability>
      <abilityName/>
      <candidateList>
        <item>）</item>
      </candidateList>
      <explain>文本全半角错误。</explain>
      <paraID>6524C0A0</paraID>
      <start>134</start>
      <end>135</end>
      <status>unmodified</status>
      <modifiedWord/>
      <trackRevisions>false</trackRevisions>
    </reviewItem>
    <reviewItem>
      <errorID>1ac1d48e-3ad4-4f34-86ed-1b37a4a6704a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699a7b94-cbb1-436f-b34a-88d561e73fa1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87c71d14-6de2-4dd8-80b7-e4446b3aa5a9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4493df54-2d2b-4ace-8606-0473eade7394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8ba8b8fa-6d06-4cbe-9c5a-d3fd08351807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0316cb49-90c5-44d4-8825-fc494fdaf01a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fde9c18c-3585-4b67-863f-22428e928122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8a0c62f3-65d1-4bba-8dc4-27328dc84171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8a8cc592-d763-4d8d-84eb-fd439f7e2e77</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e349ba7a-ae85-4e97-9021-399392735357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f3e631a0-110c-4df1-90d6-086ed681a862</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71357037-b5f0-470e-8094-a36c686cf465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3919d10a-df0c-4543-84ee-17b9c5b7a651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128df9f3-9370-4bdd-a2ac-66dff73a66dc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a5092364-cb0d-4adb-aaa4-1acf66856339</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ca70157b-3b81-4641-897a-b0a45443450e</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6cbbdb10-6f6c-4475-ba44-a2b5267d7cd4</errorID>
      <errorWord>做出</errorWord>
      <group>L1_Word</group>
      <groupName>字词问题</groupName>
      <ability>L2_Typo</ability>
      <abilityName>字词错误</abilityName>
      <candidateList>
        <item>作出</item>
      </candidateList>
      <explain/>
      <paraID>611AD278</paraID>
      <start>23</start>
      <end>25</end>
      <status>unmodified</status>
      <modifiedWord/>
      <trackRevisions>false</trackRevisions>
    </reviewItem>
    <reviewItem>
      <errorID>b0e4f62a-d87d-4030-8161-1c8a577e2b13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6161df7f-8978-4f79-8a62-9c6cb2a42bce</errorID>
      <errorWord>(</errorWord>
      <group>L1_Format</group>
      <groupName>格式问题</groupName>
      <ability>L2_HalfPunc_CN</ability>
      <abilityName/>
      <candidateList>
        <item>（</item>
      </candidateList>
      <explain>文本全半角错误。</explain>
      <paraID>432518DF</paraID>
      <start>59</start>
      <end>60</end>
      <status>unmodified</status>
      <modifiedWord/>
      <trackRevisions>false</trackRevisions>
    </reviewItem>
    <reviewItem>
      <errorID>624d82e8-540a-4322-87d1-9802c37e7e2c</errorID>
      <errorWord>)</errorWord>
      <group>L1_Format</group>
      <groupName>格式问题</groupName>
      <ability>L2_HalfPunc_CN</ability>
      <abilityName/>
      <candidateList>
        <item>）</item>
      </candidateList>
      <explain>文本全半角错误。</explain>
      <paraID>432518DF</paraID>
      <start>75</start>
      <end>76</end>
      <status>unmodified</status>
      <modifiedWord/>
      <trackRevisions>false</trackRevisions>
    </reviewItem>
    <reviewItem>
      <errorID>0117b1be-f290-4488-82a7-fc79e4237769</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1c6f8106-2e68-47b2-9197-d7f500c1dfa4</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ce55602f-67e8-4a2f-8416-c2c37e294878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4e30bccf-d0fc-4ca2-b6a9-f11cd35ff10b</errorID>
      <errorWord>(</errorWord>
      <group>L1_Format</group>
      <groupName>格式问题</groupName>
      <ability>L2_HalfPunc_CN</ability>
      <abilityName/>
      <candidateList>
        <item>（</item>
      </candidateList>
      <explain>文本全半角错误。</explain>
      <paraID>19CEE327</paraID>
      <start>54</start>
      <end>55</end>
      <status>unmodified</status>
      <modifiedWord/>
      <trackRevisions>false</trackRevisions>
    </reviewItem>
    <reviewItem>
      <errorID>a8867e95-fdc4-49d5-8f45-9c354434c726</errorID>
      <errorWord>)</errorWord>
      <group>L1_Format</group>
      <groupName>格式问题</groupName>
      <ability>L2_HalfPunc_CN</ability>
      <abilityName/>
      <candidateList>
        <item>）</item>
      </candidateList>
      <explain>文本全半角错误。</explain>
      <paraID>19CEE327</paraID>
      <start>70</start>
      <end>71</end>
      <status>unmodified</status>
      <modifiedWord/>
      <trackRevisions>false</trackRevisions>
    </reviewItem>
    <reviewItem>
      <errorID>4d828d4c-3d53-467a-90cc-60793dedd345</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cb0aed96-6e2c-49cd-9980-421ad05168ac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ac431be6-840f-4f0d-8b5f-61937d99ad0a</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145806c1-23f0-4811-98c7-49796701cc55</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6ce859ed-af78-4d55-bf34-807279864ae0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6dbd468b-709b-4961-8b88-74fb7734e1cb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af8df022-1811-4730-a6c6-ded4d10addbc</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b282779f-3065-47cc-b43f-5ba8b5ec68b6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00a6d694-1865-44de-8000-33d0f5a81dd4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9e24a9ec-ad4c-4f71-ad51-4ee0d0e0ed2b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b2fe9103-7fe4-45c3-a31d-a5158ecf998f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3e038ad5-e03b-4981-bf15-a88b2573e39e</errorID>
      <errorWord>)</errorWord>
      <group>L1_Format</group>
      <groupName>格式问题</groupName>
      <ability>L2_HalfPunc_CN</ability>
      <abilityName/>
      <candidateList>
        <item>）</item>
      </candidateList>
      <explain>文本全半角错误。</explain>
      <paraID>7E0C5AF2</paraID>
      <start>12</start>
      <end>13</end>
      <status>unmodified</status>
      <modifiedWord/>
      <trackRevisions>false</trackRevisions>
    </reviewItem>
    <reviewItem>
      <errorID>d84430b0-15c7-4031-8c38-e2067e9a5d08</errorID>
      <errorWord>(</errorWord>
      <group>L1_Format</group>
      <groupName>格式问题</groupName>
      <ability>L2_HalfPunc_CN</ability>
      <abilityName/>
      <candidateList>
        <item>（</item>
      </candidateList>
      <explain>文本全半角错误。</explain>
      <paraID>1C415444</paraID>
      <start>20</start>
      <end>21</end>
      <status>unmodified</status>
      <modifiedWord/>
      <trackRevisions>false</trackRevisions>
    </reviewItem>
    <reviewItem>
      <errorID>7b783d2f-5f41-4b57-875b-62e4fe9955af</errorID>
      <errorWord>)</errorWord>
      <group>L1_Format</group>
      <groupName>格式问题</groupName>
      <ability>L2_HalfPunc_CN</ability>
      <abilityName/>
      <candidateList>
        <item>）</item>
      </candidateList>
      <explain>文本全半角错误。</explain>
      <paraID>1C415444</paraID>
      <start>23</start>
      <end>24</end>
      <status>unmodified</status>
      <modifiedWord/>
      <trackRevisions>false</trackRevisions>
    </reviewItem>
    <reviewItem>
      <errorID>408c5ef1-0951-4033-aaf7-a6ab7d814b5b</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b16684dd-6e27-4c16-a6d3-166ee4a9dbb1</errorID>
      <errorWord>完</errorWord>
      <group>L1_Word</group>
      <groupName>字词问题</groupName>
      <ability>L2_Typo</ability>
      <abilityName>字词错误</abilityName>
      <candidateList>
        <item>完成</item>
      </candidateList>
      <explain>〈动〉按照预期的目的结束；做成：～任务｜～作业｜计划完得成。</explain>
      <paraID>7D237D94</paraID>
      <start>20</start>
      <end>22</end>
      <status>modified</status>
      <modifiedWord>完成</modifiedWord>
      <trackRevisions>false</trackRevisions>
    </reviewItem>
    <reviewItem>
      <errorID>5ae0a0bc-b447-40ae-a8c3-ceb3f89b8f6c</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6</end>
      <status>modified</status>
      <modifiedWord>上述</modifiedWord>
      <trackRevisions>false</trackRevisions>
    </reviewItem>
    <reviewItem>
      <errorID>1b7fe4b4-7081-41a1-852e-b264cd0f6a68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25DBC49</paraID>
      <start>36</start>
      <end>41</end>
      <status>unmodified</status>
      <modifiedWord/>
      <trackRevisions>false</trackRevisions>
    </reviewItem>
    <reviewItem>
      <errorID>0ec97b00-944c-4254-84fe-5ea1108ae063</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940f8a9f-f98d-41b0-9dfa-0470cae70adf</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8109a3dd-dbe9-49ba-b430-1f11e627ec2b</errorID>
      <errorWord>份方</errorWord>
      <group>L1_Word</group>
      <groupName>字词问题</groupName>
      <ability>L2_Typo</ability>
      <abilityName>字词错误</abilityName>
      <candidateList>
        <item>份</item>
      </candidateList>
      <explain>❶整体里的一部分：股～。❷（～儿）〈量〉a）用于搭配成组的东西：一～儿饭｜一～儿礼。b）用于报刊、文件等：一～《人民日报》｜本合同一式两～，双方各执一～。❸用在“省、县、年、月”后面，表示划分的单位：省～｜年～。</explain>
      <paraID>7E0C153F</paraID>
      <start>31</start>
      <end>33</end>
      <status>unmodified</status>
      <modifiedWord/>
      <trackRevisions>false</trackRevisions>
    </reviewItem>
    <reviewItem>
      <errorID>cf57645f-2ced-4d44-babc-d129472f04e2</errorID>
      <errorWord>(</errorWord>
      <group>L1_Format</group>
      <groupName>格式问题</groupName>
      <ability>L2_HalfPunc_CN</ability>
      <abilityName/>
      <candidateList>
        <item>（</item>
      </candidateList>
      <explain>文本全半角错误。</explain>
      <paraID>1BEA8908</paraID>
      <start>22</start>
      <end>23</end>
      <status>unmodified</status>
      <modifiedWord/>
      <trackRevisions>false</trackRevisions>
    </reviewItem>
    <reviewItem>
      <errorID>7caacbb4-a73e-4574-9738-8f2da13dd42a</errorID>
      <errorWord>)</errorWord>
      <group>L1_Format</group>
      <groupName>格式问题</groupName>
      <ability>L2_HalfPunc_CN</ability>
      <abilityName/>
      <candidateList>
        <item>）</item>
      </candidateList>
      <explain>文本全半角错误。</explain>
      <paraID>1BEA8908</paraID>
      <start>25</start>
      <end>26</end>
      <status>unmodified</status>
      <modifiedWord/>
      <trackRevisions>false</trackRevisions>
    </reviewItem>
    <reviewItem>
      <errorID>a950706c-ca10-42b6-9027-8776272e64bd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7BB28DD4</paraID>
      <start>0</start>
      <end>2</end>
      <status>unmodified</status>
      <modifiedWord/>
      <trackRevisions>false</trackRevisions>
    </reviewItem>
    <reviewItem>
      <errorID>9d92667e-9799-4bb5-90b9-6e73721d0561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1A3B6326</paraID>
      <start>0</start>
      <end>2</end>
      <status>unmodified</status>
      <modifiedWord/>
      <trackRevisions>false</trackRevisions>
    </reviewItem>
    <reviewItem>
      <errorID>b3340865-8ab6-4920-8fc2-625cdaffcfe8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F05275A</paraID>
      <start>0</start>
      <end>2</end>
      <status>unmodified</status>
      <modifiedWord/>
      <trackRevisions>false</trackRevisions>
    </reviewItem>
    <reviewItem>
      <errorID>846ef945-d112-480b-89ca-1a4a4262d6d8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19046173</paraID>
      <start>0</start>
      <end>2</end>
      <status>unmodified</status>
      <modifiedWord/>
      <trackRevisions>false</trackRevisions>
    </reviewItem>
    <reviewItem>
      <errorID>42f8fc4d-6ef9-4898-a1fc-106769591dd7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7F22A701</paraID>
      <start>0</start>
      <end>2</end>
      <status>unmodified</status>
      <modifiedWord/>
      <trackRevisions>false</trackRevisions>
    </reviewItem>
    <reviewItem>
      <errorID>22026ca9-390e-4c82-af97-8a1f8f41eff1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498EFD3E</paraID>
      <start>0</start>
      <end>2</end>
      <status>unmodified</status>
      <modifiedWord/>
      <trackRevisions>false</trackRevisions>
    </reviewItem>
    <reviewItem>
      <errorID>66719afa-398a-4b02-b7c7-a3d46416872d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2D22910D</paraID>
      <start>0</start>
      <end>3</end>
      <status>unmodified</status>
      <modifiedWord/>
      <trackRevisions>false</trackRevisions>
    </reviewItem>
    <reviewItem>
      <errorID>b9ad1144-214f-4317-8655-1672b9b06d3a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297A7B4E</paraID>
      <start>0</start>
      <end>3</end>
      <status>unmodified</status>
      <modifiedWord/>
      <trackRevisions>false</trackRevisions>
    </reviewItem>
    <reviewItem>
      <errorID>3ec98c2b-e128-497d-b445-a7692e214b2e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1366879</paraID>
      <start>0</start>
      <end>3</end>
      <status>unmodified</status>
      <modifiedWord/>
      <trackRevisions>false</trackRevisions>
    </reviewItem>
    <reviewItem>
      <errorID>5af4384c-b2c0-4e61-9e3a-324168855a60</errorID>
      <errorWord>高杆</errorWord>
      <group>L1_Word</group>
      <groupName>字词问题</groupName>
      <ability>L2_Alias</ability>
      <abilityName>也作/曾用词</abilityName>
      <candidateList>
        <item>高秆</item>
      </candidateList>
      <explain>词汇[高杆]为不规范表述或旧称，其规范书面表述为[高秆]。</explain>
      <paraID> 1366879</paraID>
      <start>5</start>
      <end>7</end>
      <status>unmodified</status>
      <modifiedWord/>
      <trackRevisions>false</trackRevisions>
    </reviewItem>
    <reviewItem>
      <errorID>cc49f21f-d758-400a-8e14-22570998252b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4F9CE773</paraID>
      <start>0</start>
      <end>3</end>
      <status>unmodified</status>
      <modifiedWord/>
      <trackRevisions>false</trackRevisions>
    </reviewItem>
    <reviewItem>
      <errorID>65f58902-054e-44ed-b259-b29a7523c437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72356AF</paraID>
      <start>0</start>
      <end>3</end>
      <status>unmodified</status>
      <modifiedWord/>
      <trackRevisions>false</trackRevisions>
    </reviewItem>
    <reviewItem>
      <errorID>af1d9213-0f96-4bd9-ad2a-5d287d0ab861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7628B11E</paraID>
      <start>0</start>
      <end>3</end>
      <status>unmodified</status>
      <modifiedWord/>
      <trackRevisions>false</trackRevisions>
    </reviewItem>
    <reviewItem>
      <errorID>6c4e6a26-e285-4118-bba2-f9335f2a8cde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8E76DBF</paraID>
      <start>0</start>
      <end>2</end>
      <status>unmodified</status>
      <modifiedWord/>
      <trackRevisions>false</trackRevisions>
    </reviewItem>
    <reviewItem>
      <errorID>d34503e8-56e1-4d2e-9e6f-5fe5081e4cdd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5DC7ED21</paraID>
      <start>0</start>
      <end>2</end>
      <status>unmodified</status>
      <modifiedWord/>
      <trackRevisions>false</trackRevisions>
    </reviewItem>
    <reviewItem>
      <errorID>d9f5ff5b-9e1b-4f95-b4a7-6afaa4f91a88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2D480E59</paraID>
      <start>0</start>
      <end>2</end>
      <status>unmodified</status>
      <modifiedWord/>
      <trackRevisions>false</trackRevisions>
    </reviewItem>
    <reviewItem>
      <errorID>4559d9cd-7320-4823-b35a-d7276f46c4a1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7747599B</paraID>
      <start>0</start>
      <end>2</end>
      <status>unmodified</status>
      <modifiedWord/>
      <trackRevisions>false</trackRevisions>
    </reviewItem>
    <reviewItem>
      <errorID>61cd98a9-976d-43c1-8df2-9e9c8a8ac7fa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1FCFE230</paraID>
      <start>0</start>
      <end>2</end>
      <status>unmodified</status>
      <modifiedWord/>
      <trackRevisions>false</trackRevisions>
    </reviewItem>
    <reviewItem>
      <errorID>735d1532-2732-42cb-a9b1-6fc004a1a1ca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29F753AD</paraID>
      <start>0</start>
      <end>2</end>
      <status>unmodified</status>
      <modifiedWord/>
      <trackRevisions>false</trackRevisions>
    </reviewItem>
    <reviewItem>
      <errorID>3479e73d-66bf-4085-abc0-61fe419fe740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27D6C3DB</paraID>
      <start>0</start>
      <end>2</end>
      <status>unmodified</status>
      <modifiedWord/>
      <trackRevisions>false</trackRevisions>
    </reviewItem>
    <reviewItem>
      <errorID>73e848e8-97f2-4fe3-8b0b-2a39f520c741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657B8423</paraID>
      <start>0</start>
      <end>2</end>
      <status>unmodified</status>
      <modifiedWord/>
      <trackRevisions>false</trackRevisions>
    </reviewItem>
    <reviewItem>
      <errorID>00346a2f-e7ac-49a0-b0e1-9b631bd937cf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4EBC5A77</paraID>
      <start>0</start>
      <end>2</end>
      <status>unmodified</status>
      <modifiedWord/>
      <trackRevisions>false</trackRevisions>
    </reviewItem>
    <reviewItem>
      <errorID>50d70bea-75bf-4ec2-a8bf-fd75799342a0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35E9DEF7</paraID>
      <start>0</start>
      <end>3</end>
      <status>unmodified</status>
      <modifiedWord/>
      <trackRevisions>false</trackRevisions>
    </reviewItem>
    <reviewItem>
      <errorID>1ed7477d-7340-4de4-9ee3-a24bff44c734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3CF11ECC</paraID>
      <start>0</start>
      <end>2</end>
      <status>unmodified</status>
      <modifiedWord/>
      <trackRevisions>false</trackRevisions>
    </reviewItem>
    <reviewItem>
      <errorID>db49c4ca-3deb-48a1-b5ac-5e0eeb454a35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52E05F3D</paraID>
      <start>0</start>
      <end>2</end>
      <status>unmodified</status>
      <modifiedWord/>
      <trackRevisions>false</trackRevisions>
    </reviewItem>
    <reviewItem>
      <errorID>c5dfd0af-2d62-49e5-ba37-3f7837235125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433A9F4E</paraID>
      <start>0</start>
      <end>2</end>
      <status>unmodified</status>
      <modifiedWord/>
      <trackRevisions>false</trackRevisions>
    </reviewItem>
    <reviewItem>
      <errorID>48fbf2ac-26c4-4af3-9655-d7c94d5cf61c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433A9F4E</paraID>
      <start>11</start>
      <end>12</end>
      <status>unmodified</status>
      <modifiedWord/>
      <trackRevisions>false</trackRevisions>
    </reviewItem>
    <reviewItem>
      <errorID>525230ed-05b1-4b93-adc6-a025d2b01958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71C123C3</paraID>
      <start>0</start>
      <end>2</end>
      <status>unmodified</status>
      <modifiedWord/>
      <trackRevisions>false</trackRevisions>
    </reviewItem>
    <reviewItem>
      <errorID>980871f3-1e33-4552-86ac-950461efdf86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6A34713F</paraID>
      <start>0</start>
      <end>2</end>
      <status>unmodified</status>
      <modifiedWord/>
      <trackRevisions>false</trackRevisions>
    </reviewItem>
    <reviewItem>
      <errorID>3357c12d-cbe1-41cd-a7e7-88347b1b6037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1A9A5982</paraID>
      <start>0</start>
      <end>2</end>
      <status>unmodified</status>
      <modifiedWord/>
      <trackRevisions>false</trackRevisions>
    </reviewItem>
    <reviewItem>
      <errorID>2e8b4541-0bfc-445f-89ee-32b7c2046e21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245F9CAF</paraID>
      <start>0</start>
      <end>2</end>
      <status>unmodified</status>
      <modifiedWord/>
      <trackRevisions>false</trackRevisions>
    </reviewItem>
    <reviewItem>
      <errorID>9b81dba2-90ee-4417-8a2c-9b63e959469a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33C8FAAD</paraID>
      <start>0</start>
      <end>2</end>
      <status>unmodified</status>
      <modifiedWord/>
      <trackRevisions>false</trackRevisions>
    </reviewItem>
    <reviewItem>
      <errorID>b534b7e5-9846-4c05-b84b-d3e4e9730701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1468C95C</paraID>
      <start>0</start>
      <end>2</end>
      <status>unmodified</status>
      <modifiedWord/>
      <trackRevisions>false</trackRevisions>
    </reviewItem>
    <reviewItem>
      <errorID>3fd1cbbb-81f4-4b46-80e3-925b586c6fa9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152011C8</paraID>
      <start>0</start>
      <end>2</end>
      <status>unmodified</status>
      <modifiedWord/>
      <trackRevisions>false</trackRevisions>
    </reviewItem>
    <reviewItem>
      <errorID>4fb8d107-d001-4087-84d1-a2830076dfc1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7E822387</paraID>
      <start>0</start>
      <end>2</end>
      <status>unmodified</status>
      <modifiedWord/>
      <trackRevisions>false</trackRevisions>
    </reviewItem>
    <reviewItem>
      <errorID>cb7f5769-e3dd-47ae-a8d1-77c07784a68b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4B347914</paraID>
      <start>0</start>
      <end>2</end>
      <status>unmodified</status>
      <modifiedWord/>
      <trackRevisions>false</trackRevisions>
    </reviewItem>
    <reviewItem>
      <errorID>943575aa-b722-40af-b671-1f06efdf269e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5A08CE1F</paraID>
      <start>0</start>
      <end>3</end>
      <status>unmodified</status>
      <modifiedWord/>
      <trackRevisions>false</trackRevisions>
    </reviewItem>
    <reviewItem>
      <errorID>857f139a-dbe9-4d75-9682-7e9d055cfc2b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22CC60CC</paraID>
      <start>0</start>
      <end>3</end>
      <status>unmodified</status>
      <modifiedWord/>
      <trackRevisions>false</trackRevisions>
    </reviewItem>
    <reviewItem>
      <errorID>2a5892f7-2249-4eba-b25c-5b22503dfa90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42D6C141</paraID>
      <start>0</start>
      <end>2</end>
      <status>unmodified</status>
      <modifiedWord/>
      <trackRevisions>false</trackRevisions>
    </reviewItem>
    <reviewItem>
      <errorID>751fc076-c6ec-4b69-a3f4-39168fb175bb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1C86CEE1</paraID>
      <start>0</start>
      <end>2</end>
      <status>unmodified</status>
      <modifiedWord/>
      <trackRevisions>false</trackRevisions>
    </reviewItem>
    <reviewItem>
      <errorID>fc01f7a8-d5a4-454d-9279-522957d29c98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4F581908</paraID>
      <start>0</start>
      <end>2</end>
      <status>unmodified</status>
      <modifiedWord/>
      <trackRevisions>false</trackRevisions>
    </reviewItem>
    <reviewItem>
      <errorID>d20ee8da-a59e-4cc9-9512-5d94ce4a26be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C5BE151</paraID>
      <start>0</start>
      <end>2</end>
      <status>unmodified</status>
      <modifiedWord/>
      <trackRevisions>false</trackRevisions>
    </reviewItem>
    <reviewItem>
      <errorID>d1295d16-d9ea-438f-9b62-4649aabc713f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5B4CEDA8</paraID>
      <start>0</start>
      <end>2</end>
      <status>unmodified</status>
      <modifiedWord/>
      <trackRevisions>false</trackRevisions>
    </reviewItem>
    <reviewItem>
      <errorID>d4bc719a-1786-43c5-8b94-146ba793047e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3291C658</paraID>
      <start>0</start>
      <end>2</end>
      <status>unmodified</status>
      <modifiedWord/>
      <trackRevisions>false</trackRevisions>
    </reviewItem>
    <reviewItem>
      <errorID>cc0f76e0-382d-4b68-b84a-a505fe70be86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3C4E2942</paraID>
      <start>0</start>
      <end>2</end>
      <status>unmodified</status>
      <modifiedWord/>
      <trackRevisions>false</trackRevisions>
    </reviewItem>
    <reviewItem>
      <errorID>ac864bbe-039f-488f-893c-912a64308045</errorID>
      <errorWord>（</errorWord>
      <group>L1_Punc</group>
      <groupName>标点问题</groupName>
      <ability>L2_Punc_CN</ability>
      <abilityName/>
      <candidateList/>
      <explain>同一形式括号套用。</explain>
      <paraID>60EAF1F8</paraID>
      <start>148</start>
      <end>149</end>
      <status>unmodified</status>
      <modifiedWord/>
      <trackRevisions>false</trackRevisions>
    </reviewItem>
    <reviewItem>
      <errorID>b86bfc48-1c0d-4d40-ac80-aa6dea66e69a</errorID>
      <errorWord>）</errorWord>
      <group>L1_Punc</group>
      <groupName>标点问题</groupName>
      <ability>L2_Punc_CN</ability>
      <abilityName/>
      <candidateList/>
      <explain>同一形式括号套用。</explain>
      <paraID>60EAF1F8</paraID>
      <start>157</start>
      <end>158</end>
      <status>unmodified</status>
      <modifiedWord/>
      <trackRevisions>false</trackRevisions>
    </reviewItem>
    <reviewItem>
      <errorID>b69234be-1885-4067-a33e-417ac7ad0db1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16CDDF40</paraID>
      <start>0</start>
      <end>2</end>
      <status>unmodified</status>
      <modifiedWord/>
      <trackRevisions>false</trackRevisions>
    </reviewItem>
    <reviewItem>
      <errorID>c7799210-f8de-46db-8345-1862d09584fe</errorID>
      <errorWord>（</errorWord>
      <group>L1_Punc</group>
      <groupName>标点问题</groupName>
      <ability>L2_Punc_CN</ability>
      <abilityName/>
      <candidateList/>
      <explain>同一形式括号套用。</explain>
      <paraID>69F447A2</paraID>
      <start>106</start>
      <end>107</end>
      <status>unmodified</status>
      <modifiedWord/>
      <trackRevisions>false</trackRevisions>
    </reviewItem>
    <reviewItem>
      <errorID>0e618886-092d-4988-8056-860d320359b2</errorID>
      <errorWord>）</errorWord>
      <group>L1_Punc</group>
      <groupName>标点问题</groupName>
      <ability>L2_Punc_CN</ability>
      <abilityName/>
      <candidateList/>
      <explain>同一形式括号套用。</explain>
      <paraID>69F447A2</paraID>
      <start>115</start>
      <end>116</end>
      <status>unmodified</status>
      <modifiedWord/>
      <trackRevisions>false</trackRevisions>
    </reviewItem>
    <reviewItem>
      <errorID>cfa25482-9a66-44cd-ad01-fef70f98ac06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68E8FCA5</paraID>
      <start>0</start>
      <end>2</end>
      <status>unmodified</status>
      <modifiedWord/>
      <trackRevisions>false</trackRevisions>
    </reviewItem>
    <reviewItem>
      <errorID>f3a21b24-2bee-4610-bded-c93604d87cdd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22AD096C</paraID>
      <start>0</start>
      <end>2</end>
      <status>unmodified</status>
      <modifiedWord/>
      <trackRevisions>false</trackRevisions>
    </reviewItem>
    <reviewItem>
      <errorID>84f7a157-297c-4d72-a4b1-00913a36fd0e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68423882</paraID>
      <start>0</start>
      <end>2</end>
      <status>unmodified</status>
      <modifiedWord/>
      <trackRevisions>false</trackRevisions>
    </reviewItem>
    <reviewItem>
      <errorID>7c8985a9-15d7-4c05-8bd3-4f2a17743fb5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1E886CAF</paraID>
      <start>0</start>
      <end>2</end>
      <status>unmodified</status>
      <modifiedWord/>
      <trackRevisions>false</trackRevisions>
    </reviewItem>
    <reviewItem>
      <errorID>6fcddd61-5b96-47a7-95c0-3164ba702ebf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3A25B141</paraID>
      <start>0</start>
      <end>2</end>
      <status>unmodified</status>
      <modifiedWord/>
      <trackRevisions>false</trackRevisions>
    </reviewItem>
    <reviewItem>
      <errorID>1f494e43-4eac-4581-b3c7-54252674919d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6D550C8E</paraID>
      <start>0</start>
      <end>3</end>
      <status>unmodified</status>
      <modifiedWord/>
      <trackRevisions>false</trackRevisions>
    </reviewItem>
    <reviewItem>
      <errorID>41fe7bfa-f5fd-449f-a71c-52da15b6351a</errorID>
      <errorWord>爆发</errorWord>
      <group>L1_Word</group>
      <groupName>字词问题</groupName>
      <ability>L2_Typo</ability>
      <abilityName>字词错误</abilityName>
      <candidateList>
        <item>暴发</item>
      </candidateList>
      <explain>〈动〉❶突然发财或得势（多含贬义）：～户。❷突然发作：山洪～。</explain>
      <paraID>63F2860D</paraID>
      <start>6</start>
      <end>8</end>
      <status>unmodified</status>
      <modifiedWord/>
      <trackRevisions>false</trackRevisions>
    </reviewItem>
    <reviewItem>
      <errorID>40a0eebd-2705-4505-808b-53b413a9274c</errorID>
      <errorWord>（</errorWord>
      <group>L1_Punc</group>
      <groupName>标点问题</groupName>
      <ability>L2_Punc_CN</ability>
      <abilityName/>
      <candidateList/>
      <explain>同一形式括号套用。</explain>
      <paraID>63F2860D</paraID>
      <start>54</start>
      <end>55</end>
      <status>unmodified</status>
      <modifiedWord/>
      <trackRevisions>false</trackRevisions>
    </reviewItem>
    <reviewItem>
      <errorID>e87241c9-3a8a-4a5c-99b1-a31afebfa778</errorID>
      <errorWord>）</errorWord>
      <group>L1_Punc</group>
      <groupName>标点问题</groupName>
      <ability>L2_Punc_CN</ability>
      <abilityName/>
      <candidateList/>
      <explain>同一形式括号套用。</explain>
      <paraID>63F2860D</paraID>
      <start>63</start>
      <end>64</end>
      <status>unmodified</status>
      <modifiedWord/>
      <trackRevisions>false</trackRevisions>
    </reviewItem>
    <reviewItem>
      <errorID>c47fa32e-0efa-42cb-88dd-fa47800fb04c</errorID>
      <errorWord>（</errorWord>
      <group>L1_Punc</group>
      <groupName>标点问题</groupName>
      <ability>L2_Punc_CN</ability>
      <abilityName/>
      <candidateList/>
      <explain>同一形式括号套用。</explain>
      <paraID>3619495D</paraID>
      <start>53</start>
      <end>54</end>
      <status>unmodified</status>
      <modifiedWord/>
      <trackRevisions>false</trackRevisions>
    </reviewItem>
    <reviewItem>
      <errorID>8bdb914a-bb06-47ff-a7b9-29d7935a2cbf</errorID>
      <errorWord>）</errorWord>
      <group>L1_Punc</group>
      <groupName>标点问题</groupName>
      <ability>L2_Punc_CN</ability>
      <abilityName/>
      <candidateList/>
      <explain>同一形式括号套用。</explain>
      <paraID>3619495D</paraID>
      <start>62</start>
      <end>63</end>
      <status>unmodified</status>
      <modifiedWord/>
      <trackRevisions>false</trackRevisions>
    </reviewItem>
    <reviewItem>
      <errorID>b896f2ea-8a15-4918-a087-337e3950b299</errorID>
      <errorWord>（</errorWord>
      <group>L1_Punc</group>
      <groupName>标点问题</groupName>
      <ability>L2_Punc_CN</ability>
      <abilityName/>
      <candidateList/>
      <explain>同一形式括号套用。</explain>
      <paraID>1537E9C3</paraID>
      <start>36</start>
      <end>37</end>
      <status>unmodified</status>
      <modifiedWord/>
      <trackRevisions>false</trackRevisions>
    </reviewItem>
    <reviewItem>
      <errorID>2aa86cb0-3544-40a8-8eda-b3ca1ad9960d</errorID>
      <errorWord>）</errorWord>
      <group>L1_Punc</group>
      <groupName>标点问题</groupName>
      <ability>L2_Punc_CN</ability>
      <abilityName/>
      <candidateList/>
      <explain>同一形式括号套用。</explain>
      <paraID>1537E9C3</paraID>
      <start>45</start>
      <end>46</end>
      <status>unmodified</status>
      <modifiedWord/>
      <trackRevisions>false</trackRevisions>
    </reviewItem>
    <reviewItem>
      <errorID>a083f4ae-d2a8-4b74-9810-63fbec2992cc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4554AF53</paraID>
      <start>0</start>
      <end>2</end>
      <status>unmodified</status>
      <modifiedWord/>
      <trackRevisions>false</trackRevisions>
    </reviewItem>
    <reviewItem>
      <errorID>b81ccdfb-8a17-4228-9fa0-8674196d3e07</errorID>
      <errorWord>粘虫</errorWord>
      <group>L1_Word</group>
      <groupName>字词问题</groupName>
      <ability>L2_Typo</ability>
      <abilityName>字词错误</abilityName>
      <candidateList>
        <item>黏虫</item>
      </candidateList>
      <explain/>
      <paraID>4554AF53</paraID>
      <start>47</start>
      <end>49</end>
      <status>unmodified</status>
      <modifiedWord/>
      <trackRevisions>false</trackRevisions>
    </reviewItem>
    <reviewItem>
      <errorID>34db7061-5551-46ce-9d77-b6385c75fdc0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150C23B2</paraID>
      <start>0</start>
      <end>2</end>
      <status>unmodified</status>
      <modifiedWord/>
      <trackRevisions>false</trackRevisions>
    </reviewItem>
    <reviewItem>
      <errorID>a0a340a8-47e9-4446-8d30-f6f5a596484c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658D13CF</paraID>
      <start>0</start>
      <end>2</end>
      <status>unmodified</status>
      <modifiedWord/>
      <trackRevisions>false</trackRevisions>
    </reviewItem>
    <reviewItem>
      <errorID>f77222c0-40e9-4776-96c9-11058930f339</errorID>
      <errorWord>（</errorWord>
      <group>L1_Punc</group>
      <groupName>标点问题</groupName>
      <ability>L2_Punc_CN</ability>
      <abilityName/>
      <candidateList/>
      <explain>同一形式括号套用。</explain>
      <paraID>172F703D</paraID>
      <start>73</start>
      <end>74</end>
      <status>unmodified</status>
      <modifiedWord/>
      <trackRevisions>false</trackRevisions>
    </reviewItem>
    <reviewItem>
      <errorID>c9346cc3-0f79-483e-a1c3-0219a19f0bdc</errorID>
      <errorWord>）</errorWord>
      <group>L1_Punc</group>
      <groupName>标点问题</groupName>
      <ability>L2_Punc_CN</ability>
      <abilityName/>
      <candidateList/>
      <explain>同一形式括号套用。</explain>
      <paraID>172F703D</paraID>
      <start>82</start>
      <end>83</end>
      <status>unmodified</status>
      <modifiedWord/>
      <trackRevisions>false</trackRevisions>
    </reviewItem>
    <reviewItem>
      <errorID>01212583-1107-49ee-a9ae-a17ba314f3dc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41F15426</paraID>
      <start>0</start>
      <end>2</end>
      <status>unmodified</status>
      <modifiedWord/>
      <trackRevisions>false</trackRevisions>
    </reviewItem>
    <reviewItem>
      <errorID>23503949-17f8-4646-8335-4c716c952c04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862B0F0</paraID>
      <start>0</start>
      <end>2</end>
      <status>unmodified</status>
      <modifiedWord/>
      <trackRevisions>false</trackRevisions>
    </reviewItem>
    <reviewItem>
      <errorID>a329700a-4038-4c84-a427-07e2c3c54a49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4B79DA6A</paraID>
      <start>0</start>
      <end>2</end>
      <status>unmodified</status>
      <modifiedWord/>
      <trackRevisions>false</trackRevisions>
    </reviewItem>
    <reviewItem>
      <errorID>7b85fec4-02c1-4a36-8ebb-d2e14be7c149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7F0C0BEB</paraID>
      <start>0</start>
      <end>3</end>
      <status>unmodified</status>
      <modifiedWord/>
      <trackRevisions>false</trackRevisions>
    </reviewItem>
    <reviewItem>
      <errorID>c86e7727-8cd2-4996-a79e-bf5957e9b6c3</errorID>
      <errorWord>发送到</errorWord>
      <group>L1_Word</group>
      <groupName>字词问题</groupName>
      <ability>L2_Typo</ability>
      <abilityName>字词错误</abilityName>
      <candidateList>
        <item>发送至</item>
      </candidateList>
      <explain>存在字形相近字词的误用。</explain>
      <paraID>7F0C0BEB</paraID>
      <start>31</start>
      <end>34</end>
      <status>unmodified</status>
      <modifiedWord/>
      <trackRevisions>false</trackRevisions>
    </reviewItem>
    <reviewItem>
      <errorID>ca6a18d7-c7f8-4c9e-88af-ec638d60cf12</errorID>
      <errorWord>记时</errorWord>
      <group>L1_Word</group>
      <groupName>字词问题</groupName>
      <ability>L2_Typo</ability>
      <abilityName>字词错误</abilityName>
      <candidateList>
        <item>计时</item>
      </candidateList>
      <explain/>
      <paraID>150CE7CB</paraID>
      <start>28</start>
      <end>30</end>
      <status>unmodified</status>
      <modifiedWord/>
      <trackRevisions>false</trackRevisions>
    </reviewItem>
    <reviewItem>
      <errorID>e7810bb5-6660-4135-a971-b27ec623a676</errorID>
      <errorWord>（</errorWord>
      <group>L1_Punc</group>
      <groupName>标点问题</groupName>
      <ability>L2_Punc_CN</ability>
      <abilityName/>
      <candidateList/>
      <explain>同一形式括号套用。</explain>
      <paraID>150CE7CB</paraID>
      <start>45</start>
      <end>46</end>
      <status>unmodified</status>
      <modifiedWord/>
      <trackRevisions>false</trackRevisions>
    </reviewItem>
    <reviewItem>
      <errorID>eed6405c-9ba4-436c-9b0f-c96d99d39731</errorID>
      <errorWord>）</errorWord>
      <group>L1_Punc</group>
      <groupName>标点问题</groupName>
      <ability>L2_Punc_CN</ability>
      <abilityName/>
      <candidateList/>
      <explain>同一形式括号套用。</explain>
      <paraID>150CE7CB</paraID>
      <start>54</start>
      <end>55</end>
      <status>unmodified</status>
      <modifiedWord/>
      <trackRevisions>false</trackRevisions>
    </reviewItem>
    <reviewItem>
      <errorID>4a90fc7f-b2e1-49e0-95cf-f1891238aa00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1646801C</paraID>
      <start>0</start>
      <end>3</end>
      <status>unmodified</status>
      <modifiedWord/>
      <trackRevisions>false</trackRevisions>
    </reviewItem>
    <reviewItem>
      <errorID>49332414-a772-46dc-9321-c5377515244e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3265C69B</paraID>
      <start>0</start>
      <end>3</end>
      <status>unmodified</status>
      <modifiedWord/>
      <trackRevisions>false</trackRevisions>
    </reviewItem>
    <reviewItem>
      <errorID>3f0bf4cf-c707-4db6-9496-f69e8a6a1743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2D23D7FB</paraID>
      <start>0</start>
      <end>3</end>
      <status>unmodified</status>
      <modifiedWord/>
      <trackRevisions>false</trackRevisions>
    </reviewItem>
    <reviewItem>
      <errorID>bdc0a83a-2f5d-41fa-9a99-331874970c0f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30022DAF</paraID>
      <start>0</start>
      <end>3</end>
      <status>unmodified</status>
      <modifiedWord/>
      <trackRevisions>false</trackRevisions>
    </reviewItem>
    <reviewItem>
      <errorID>726f6dd2-7548-4648-931d-36c092a62a3f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30022DAF</paraID>
      <start>28</start>
      <end>29</end>
      <status>unmodified</status>
      <modifiedWord/>
      <trackRevisions>false</trackRevisions>
    </reviewItem>
    <reviewItem>
      <errorID>953a38a7-34b9-4330-a477-0e249f69a2ca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19EA9BE6</paraID>
      <start>0</start>
      <end>3</end>
      <status>unmodified</status>
      <modifiedWord/>
      <trackRevisions>false</trackRevisions>
    </reviewItem>
    <reviewItem>
      <errorID>2d7696ec-30b0-4d78-a3c5-4bdbdbe7476a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1B63B78D</paraID>
      <start>0</start>
      <end>2</end>
      <status>unmodified</status>
      <modifiedWord/>
      <trackRevisions>false</trackRevisions>
    </reviewItem>
    <reviewItem>
      <errorID>5b17788b-fdb8-490d-8d88-19db15b9c4f5</errorID>
      <errorWord>粘虫</errorWord>
      <group>L1_Word</group>
      <groupName>字词问题</groupName>
      <ability>L2_Typo</ability>
      <abilityName>字词错误</abilityName>
      <candidateList>
        <item>黏虫</item>
      </candidateList>
      <explain/>
      <paraID>616DFFC5</paraID>
      <start>45</start>
      <end>47</end>
      <status>unmodified</status>
      <modifiedWord/>
      <trackRevisions>false</trackRevisions>
    </reviewItem>
    <reviewItem>
      <errorID>e2b11fc7-a80a-4ef9-a5a7-711f3f76f5bd</errorID>
      <errorWord>（</errorWord>
      <group>L1_Punc</group>
      <groupName>标点问题</groupName>
      <ability>L2_Punc_CN</ability>
      <abilityName/>
      <candidateList/>
      <explain>同一形式括号套用。</explain>
      <paraID>616DFFC5</paraID>
      <start>97</start>
      <end>98</end>
      <status>unmodified</status>
      <modifiedWord/>
      <trackRevisions>false</trackRevisions>
    </reviewItem>
    <reviewItem>
      <errorID>2aa4ec16-2fb7-4d79-b8cc-9a794bf1c523</errorID>
      <errorWord>）</errorWord>
      <group>L1_Punc</group>
      <groupName>标点问题</groupName>
      <ability>L2_Punc_CN</ability>
      <abilityName/>
      <candidateList/>
      <explain>同一形式括号套用。</explain>
      <paraID>616DFFC5</paraID>
      <start>106</start>
      <end>107</end>
      <status>unmodified</status>
      <modifiedWord/>
      <trackRevisions>false</trackRevisions>
    </reviewItem>
    <reviewItem>
      <errorID>816d8861-db1e-476b-9ce6-fddaa87adefe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51507255</paraID>
      <start>0</start>
      <end>2</end>
      <status>unmodified</status>
      <modifiedWord/>
      <trackRevisions>false</trackRevisions>
    </reviewItem>
    <reviewItem>
      <errorID>d2015e21-26a3-43da-894e-7456e7b980c0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5C84BD78</paraID>
      <start>0</start>
      <end>2</end>
      <status>unmodified</status>
      <modifiedWord/>
      <trackRevisions>false</trackRevisions>
    </reviewItem>
    <reviewItem>
      <errorID>79d52b3a-f12e-40c6-88b9-ae011ab10702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4D228939</paraID>
      <start>0</start>
      <end>2</end>
      <status>unmodified</status>
      <modifiedWord/>
      <trackRevisions>false</trackRevisions>
    </reviewItem>
    <reviewItem>
      <errorID>3e702a3a-6e4e-4d40-aa5c-e1c12f924a1a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748F700A</paraID>
      <start>0</start>
      <end>2</end>
      <status>unmodified</status>
      <modifiedWord/>
      <trackRevisions>false</trackRevisions>
    </reviewItem>
    <reviewItem>
      <errorID>c2444b41-946c-449c-aa14-82ccf2b97d48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42262FDC</paraID>
      <start>0</start>
      <end>2</end>
      <status>unmodified</status>
      <modifiedWord/>
      <trackRevisions>false</trackRevisions>
    </reviewItem>
    <reviewItem>
      <errorID>74508e7e-b568-425d-998b-8f882783dbfa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2BAE7339</paraID>
      <start>0</start>
      <end>2</end>
      <status>unmodified</status>
      <modifiedWord/>
      <trackRevisions>false</trackRevisions>
    </reviewItem>
    <reviewItem>
      <errorID>ac0c0c62-e3c1-4a67-ac08-dec9d36c53a7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2D7E74FA</paraID>
      <start>0</start>
      <end>2</end>
      <status>unmodified</status>
      <modifiedWord/>
      <trackRevisions>false</trackRevisions>
    </reviewItem>
    <reviewItem>
      <errorID>573da57c-4af7-42bc-bfa8-6abd208867aa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4E4AC3A8</paraID>
      <start>0</start>
      <end>3</end>
      <status>unmodified</status>
      <modifiedWord/>
      <trackRevisions>false</trackRevisions>
    </reviewItem>
    <reviewItem>
      <errorID>72e0bcbc-d6fe-4244-a431-1632e6c6e1eb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5B258C39</paraID>
      <start>0</start>
      <end>2</end>
      <status>unmodified</status>
      <modifiedWord/>
      <trackRevisions>false</trackRevisions>
    </reviewItem>
    <reviewItem>
      <errorID>f8a13f50-b861-4129-adc9-89a7c1a37a31</errorID>
      <errorWord>2、</errorWord>
      <group>L1_Format</group>
      <groupName>格式问题</groupName>
      <ability>L2_Ordinal</ability>
      <abilityName>序号格式</abilityName>
      <candidateList>
        <item>2.</item>
      </candidateList>
      <explain>当前序号格式不规范，建议修改为规范格式[2.]。</explain>
      <paraID>358BC153</paraID>
      <start>0</start>
      <end>2</end>
      <status>unmodified</status>
      <modifiedWord/>
      <trackRevisions>false</trackRevisions>
    </reviewItem>
    <reviewItem>
      <errorID>ac3a42d5-99f4-45a7-ab74-7d0084410673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71E77AE5</paraID>
      <start>0</start>
      <end>2</end>
      <status>unmodified</status>
      <modifiedWord/>
      <trackRevisions>false</trackRevisions>
    </reviewItem>
    <reviewItem>
      <errorID>f12774f5-e6e5-46f1-b7e9-166efe5be54b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5F0839EA</paraID>
      <start>0</start>
      <end>2</end>
      <status>unmodified</status>
      <modifiedWord/>
      <trackRevisions>false</trackRevisions>
    </reviewItem>
    <reviewItem>
      <errorID>0299ccbd-4b9b-4f31-997a-f3ad0bcd02d4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75FDDA82</paraID>
      <start>0</start>
      <end>2</end>
      <status>unmodified</status>
      <modifiedWord/>
      <trackRevisions>false</trackRevisions>
    </reviewItem>
    <reviewItem>
      <errorID>9e390630-2248-442b-ac58-ed4a25a8594e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137A8BED</paraID>
      <start>0</start>
      <end>2</end>
      <status>unmodified</status>
      <modifiedWord/>
      <trackRevisions>false</trackRevisions>
    </reviewItem>
    <reviewItem>
      <errorID>03d2ae6a-05c7-4790-95b7-ba51bd8a0ef6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2EE11AC1</paraID>
      <start>0</start>
      <end>2</end>
      <status>unmodified</status>
      <modifiedWord/>
      <trackRevisions>false</trackRevisions>
    </reviewItem>
    <reviewItem>
      <errorID>a094144e-ef93-448e-95c4-bdc372690c5e</errorID>
      <errorWord>WiFi</errorWord>
      <group>L1_Punc</group>
      <groupName>标点问题</groupName>
      <ability>L2_Punc_CN</ability>
      <abilityName/>
      <candidateList>
        <item>Wi-Fi</item>
      </candidateList>
      <explain/>
      <paraID>2EE11AC1</paraID>
      <start>7</start>
      <end>11</end>
      <status>unmodified</status>
      <modifiedWord/>
      <trackRevisions>false</trackRevisions>
    </reviewItem>
    <reviewItem>
      <errorID>d14cdc04-12ff-4862-bfd2-c04612ec1001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41B49504</paraID>
      <start>0</start>
      <end>2</end>
      <status>unmodified</status>
      <modifiedWord/>
      <trackRevisions>false</trackRevisions>
    </reviewItem>
    <reviewItem>
      <errorID>71ddeb25-1e71-4944-bbbc-d2e77055b7e5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4ADAB14E</paraID>
      <start>0</start>
      <end>2</end>
      <status>unmodified</status>
      <modifiedWord/>
      <trackRevisions>false</trackRevisions>
    </reviewItem>
    <reviewItem>
      <errorID>d92f75e4-b92c-487d-b6ab-662613905188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12DED913</paraID>
      <start>0</start>
      <end>2</end>
      <status>unmodified</status>
      <modifiedWord/>
      <trackRevisions>false</trackRevisions>
    </reviewItem>
    <reviewItem>
      <errorID>6012f290-cab5-4a5a-9acd-19b071b15c41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12DED913</paraID>
      <start>72</start>
      <end>73</end>
      <status>unmodified</status>
      <modifiedWord/>
      <trackRevisions>false</trackRevisions>
    </reviewItem>
    <reviewItem>
      <errorID>7f276bee-bdb5-40cf-a294-63d97dce223c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757CEDF</paraID>
      <start>0</start>
      <end>2</end>
      <status>unmodified</status>
      <modifiedWord/>
      <trackRevisions>false</trackRevisions>
    </reviewItem>
    <reviewItem>
      <errorID>4eee3877-d63f-4914-b8ec-138aceb09a77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6A50421B</paraID>
      <start>0</start>
      <end>2</end>
      <status>unmodified</status>
      <modifiedWord/>
      <trackRevisions>false</trackRevisions>
    </reviewItem>
    <reviewItem>
      <errorID>db034b75-430c-4a58-a444-f8472c5d3d59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6229FC6</paraID>
      <start>0</start>
      <end>2</end>
      <status>unmodified</status>
      <modifiedWord/>
      <trackRevisions>false</trackRevisions>
    </reviewItem>
    <reviewItem>
      <errorID>c886fc3d-8a00-49e6-8bba-7ecf0747cdb0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5DAE0C8B</paraID>
      <start>0</start>
      <end>2</end>
      <status>unmodified</status>
      <modifiedWord/>
      <trackRevisions>false</trackRevisions>
    </reviewItem>
    <reviewItem>
      <errorID>7c2dc5f6-781f-41ce-9d78-fe2efecf0aa0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2F2C1112</paraID>
      <start>0</start>
      <end>2</end>
      <status>unmodified</status>
      <modifiedWord/>
      <trackRevisions>false</trackRevisions>
    </reviewItem>
    <reviewItem>
      <errorID>2eb5aba8-e232-45e1-bf3f-cad515706a10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31C89AEF</paraID>
      <start>0</start>
      <end>2</end>
      <status>unmodified</status>
      <modifiedWord/>
      <trackRevisions>false</trackRevisions>
    </reviewItem>
    <reviewItem>
      <errorID>7f3e5fac-88f5-40c4-b060-c492bde8c651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76175C97</paraID>
      <start>0</start>
      <end>2</end>
      <status>unmodified</status>
      <modifiedWord/>
      <trackRevisions>false</trackRevisions>
    </reviewItem>
    <reviewItem>
      <errorID>78f5a12f-69f7-4d61-b0d7-af56ef56a830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3C1FC118</paraID>
      <start>0</start>
      <end>2</end>
      <status>unmodified</status>
      <modifiedWord/>
      <trackRevisions>false</trackRevisions>
    </reviewItem>
    <reviewItem>
      <errorID>f704dac1-5b2c-46da-bbdf-9b2d09280408</errorID>
      <errorWord>(&gt;</errorWord>
      <group>L1_Punc</group>
      <groupName>标点问题</groupName>
      <ability>L2_Punc_CN</ability>
      <abilityName/>
      <candidateList>
        <item>(</item>
      </candidateList>
      <explain/>
      <paraID>3C1FC118</paraID>
      <start>48</start>
      <end>50</end>
      <status>unmodified</status>
      <modifiedWord/>
      <trackRevisions>false</trackRevisions>
    </reviewItem>
    <reviewItem>
      <errorID>680613c1-2a13-4d91-9a3b-32d1195ed05c</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7B96AD74</paraID>
      <start>0</start>
      <end>2</end>
      <status>unmodified</status>
      <modifiedWord/>
      <trackRevisions>false</trackRevisions>
    </reviewItem>
    <reviewItem>
      <errorID>b9398710-9caf-4b28-9a4c-ee971c5c6ca3</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43EA8AAD</paraID>
      <start>0</start>
      <end>2</end>
      <status>unmodified</status>
      <modifiedWord/>
      <trackRevisions>false</trackRevisions>
    </reviewItem>
    <reviewItem>
      <errorID>137944e1-3f13-4a11-900e-1de34d070691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59C99667</paraID>
      <start>0</start>
      <end>2</end>
      <status>unmodified</status>
      <modifiedWord/>
      <trackRevisions>false</trackRevisions>
    </reviewItem>
    <reviewItem>
      <errorID>30855a79-2412-4ba4-942e-15606be7391f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73505689</paraID>
      <start>0</start>
      <end>2</end>
      <status>unmodified</status>
      <modifiedWord/>
      <trackRevisions>false</trackRevisions>
    </reviewItem>
    <reviewItem>
      <errorID>f4ee6058-c733-49b6-8739-32ac40f0b41e</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85BCA3B</paraID>
      <start>0</start>
      <end>2</end>
      <status>unmodified</status>
      <modifiedWord/>
      <trackRevisions>false</trackRevisions>
    </reviewItem>
    <reviewItem>
      <errorID>9535ecef-b369-45eb-9c8e-fc7a895dab49</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564AC967</paraID>
      <start>0</start>
      <end>2</end>
      <status>unmodified</status>
      <modifiedWord/>
      <trackRevisions>false</trackRevisions>
    </reviewItem>
    <reviewItem>
      <errorID>ad01b798-fcb1-4fff-9669-d5907df801f2</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2AFE2A8E</paraID>
      <start>0</start>
      <end>2</end>
      <status>unmodified</status>
      <modifiedWord/>
      <trackRevisions>false</trackRevisions>
    </reviewItem>
    <reviewItem>
      <errorID>b95b2878-7503-4ef1-bab0-dc8cad7dd151</errorID>
      <errorWord>)</errorWord>
      <group>L1_Format</group>
      <groupName>格式问题</groupName>
      <ability>L2_HalfPunc_CN</ability>
      <abilityName/>
      <candidateList>
        <item>）</item>
      </candidateList>
      <explain>文本全半角错误。</explain>
      <paraID>2E9F6B09</paraID>
      <start>1</start>
      <end>2</end>
      <status>unmodified</status>
      <modifiedWord/>
      <trackRevisions>false</trackRevisions>
    </reviewItem>
    <reviewItem>
      <errorID>8e754d86-5432-4f45-bcec-f690b36c7a5a</errorID>
      <errorWord>)</errorWord>
      <group>L1_Format</group>
      <groupName>格式问题</groupName>
      <ability>L2_HalfPunc_CN</ability>
      <abilityName/>
      <candidateList>
        <item>）</item>
      </candidateList>
      <explain>文本全半角错误。</explain>
      <paraID>2E9F6B09</paraID>
      <start>24</start>
      <end>25</end>
      <status>unmodified</status>
      <modifiedWord/>
      <trackRevisions>false</trackRevisions>
    </reviewItem>
    <reviewItem>
      <errorID>ed4fda0a-7011-4479-a4ed-774b7c370b23</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67231AE8</paraID>
      <start>0</start>
      <end>2</end>
      <status>unmodified</status>
      <modifiedWord/>
      <trackRevisions>false</trackRevisions>
    </reviewItem>
    <reviewItem>
      <errorID>4bdf2793-fff5-491a-a6b1-0ee91d957e28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49872130</paraID>
      <start>0</start>
      <end>2</end>
      <status>unmodified</status>
      <modifiedWord/>
      <trackRevisions>false</trackRevisions>
    </reviewItem>
    <reviewItem>
      <errorID>3fcf6eee-682b-4da4-8b4e-918607ba08a4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78698AC0</paraID>
      <start>0</start>
      <end>2</end>
      <status>unmodified</status>
      <modifiedWord/>
      <trackRevisions>false</trackRevisions>
    </reviewItem>
    <reviewItem>
      <errorID>e5235d43-0219-416f-af89-61dc5b57786a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6D9FBD6B</paraID>
      <start>0</start>
      <end>3</end>
      <status>unmodified</status>
      <modifiedWord/>
      <trackRevisions>false</trackRevisions>
    </reviewItem>
    <reviewItem>
      <errorID>88df7990-5015-4e22-8095-2d4cd0d13a01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6EB6ED78</paraID>
      <start>0</start>
      <end>3</end>
      <status>unmodified</status>
      <modifiedWord/>
      <trackRevisions>false</trackRevisions>
    </reviewItem>
    <reviewItem>
      <errorID>f3fbc0b9-b305-4cdb-9558-abd21956f6e2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6FB5112</paraID>
      <start>0</start>
      <end>3</end>
      <status>unmodified</status>
      <modifiedWord/>
      <trackRevisions>false</trackRevisions>
    </reviewItem>
    <reviewItem>
      <errorID>3248f479-3148-4c6c-b6b6-26d3681328f4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19D6DF45</paraID>
      <start>0</start>
      <end>3</end>
      <status>unmodified</status>
      <modifiedWord/>
      <trackRevisions>false</trackRevisions>
    </reviewItem>
    <reviewItem>
      <errorID>654a15f1-5a64-4ccc-ac00-ef5267810679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59CBB09A</paraID>
      <start>0</start>
      <end>3</end>
      <status>unmodified</status>
      <modifiedWord/>
      <trackRevisions>false</trackRevisions>
    </reviewItem>
    <reviewItem>
      <errorID>7d3ae396-3636-4b10-b842-62a2360b627d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32D7F1B7</paraID>
      <start>0</start>
      <end>3</end>
      <status>unmodified</status>
      <modifiedWord/>
      <trackRevisions>false</trackRevisions>
    </reviewItem>
    <reviewItem>
      <errorID>343b319f-9fca-4c01-93e6-570b57ace4d2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1E4E4880</paraID>
      <start>0</start>
      <end>2</end>
      <status>unmodified</status>
      <modifiedWord/>
      <trackRevisions>false</trackRevisions>
    </reviewItem>
    <reviewItem>
      <errorID>d496c46a-bc59-4126-a34d-7cca04e65a0a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36E358D3</paraID>
      <start>0</start>
      <end>2</end>
      <status>unmodified</status>
      <modifiedWord/>
      <trackRevisions>false</trackRevisions>
    </reviewItem>
    <reviewItem>
      <errorID>05c7123a-9f2a-423c-a947-d83b079b1276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50452784</paraID>
      <start>0</start>
      <end>2</end>
      <status>unmodified</status>
      <modifiedWord/>
      <trackRevisions>false</trackRevisions>
    </reviewItem>
    <reviewItem>
      <errorID>a61a51d5-353b-4ac3-aafa-50f2db010ff6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682670CE</paraID>
      <start>0</start>
      <end>2</end>
      <status>unmodified</status>
      <modifiedWord/>
      <trackRevisions>false</trackRevisions>
    </reviewItem>
    <reviewItem>
      <errorID>0a0e076d-09f0-4b22-a419-add8953e01ec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5CA9403B</paraID>
      <start>0</start>
      <end>2</end>
      <status>unmodified</status>
      <modifiedWord/>
      <trackRevisions>false</trackRevisions>
    </reviewItem>
    <reviewItem>
      <errorID>c6e15c0c-1485-4b67-a7ea-70c641645c57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40C4B015</paraID>
      <start>0</start>
      <end>2</end>
      <status>unmodified</status>
      <modifiedWord/>
      <trackRevisions>false</trackRevisions>
    </reviewItem>
    <reviewItem>
      <errorID>5a5417e2-2889-4cc8-a653-149721411167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7836DDDE</paraID>
      <start>0</start>
      <end>3</end>
      <status>unmodified</status>
      <modifiedWord/>
      <trackRevisions>false</trackRevisions>
    </reviewItem>
    <reviewItem>
      <errorID>5d89cf12-68ee-47c8-9579-520b8ad7cba5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18DCA281</paraID>
      <start>0</start>
      <end>3</end>
      <status>unmodified</status>
      <modifiedWord/>
      <trackRevisions>false</trackRevisions>
    </reviewItem>
    <reviewItem>
      <errorID>73a32fd7-db99-4034-a754-308f3ace67f7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4398C6E0</paraID>
      <start>0</start>
      <end>3</end>
      <status>unmodified</status>
      <modifiedWord/>
      <trackRevisions>false</trackRevisions>
    </reviewItem>
    <reviewItem>
      <errorID>fbdb5c9e-013b-482a-83d0-c969bff575c3</errorID>
      <errorWord>高杆</errorWord>
      <group>L1_Word</group>
      <groupName>字词问题</groupName>
      <ability>L2_Alias</ability>
      <abilityName>也作/曾用词</abilityName>
      <candidateList>
        <item>高秆</item>
      </candidateList>
      <explain>词汇[高杆]为不规范表述或旧称，其规范书面表述为[高秆]。</explain>
      <paraID>4398C6E0</paraID>
      <start>5</start>
      <end>7</end>
      <status>unmodified</status>
      <modifiedWord/>
      <trackRevisions>false</trackRevisions>
    </reviewItem>
    <reviewItem>
      <errorID>f9c7730e-0b04-43ea-bde2-210820e21797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77BAF4FC</paraID>
      <start>0</start>
      <end>3</end>
      <status>unmodified</status>
      <modifiedWord/>
      <trackRevisions>false</trackRevisions>
    </reviewItem>
    <reviewItem>
      <errorID>d19ae5f6-2044-47d6-8b6f-9e1215fdbc39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5570050B</paraID>
      <start>0</start>
      <end>3</end>
      <status>unmodified</status>
      <modifiedWord/>
      <trackRevisions>false</trackRevisions>
    </reviewItem>
    <reviewItem>
      <errorID>d73ec4e4-68e9-4cd5-a740-d3a1dbfd9b29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25D4F227</paraID>
      <start>0</start>
      <end>3</end>
      <status>unmodified</status>
      <modifiedWord/>
      <trackRevisions>false</trackRevisions>
    </reviewItem>
    <reviewItem>
      <errorID>76a3b18b-e19d-4aeb-9d1a-83a45a6c23ce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32962816</paraID>
      <start>0</start>
      <end>2</end>
      <status>unmodified</status>
      <modifiedWord/>
      <trackRevisions>false</trackRevisions>
    </reviewItem>
    <reviewItem>
      <errorID>b9d2be76-7e5b-4384-a463-58251ded7e14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7FBAB8B3</paraID>
      <start>0</start>
      <end>2</end>
      <status>unmodified</status>
      <modifiedWord/>
      <trackRevisions>false</trackRevisions>
    </reviewItem>
    <reviewItem>
      <errorID>bbe26710-6dd8-4cfe-a449-ea8a57a363e3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3E2AD302</paraID>
      <start>0</start>
      <end>2</end>
      <status>unmodified</status>
      <modifiedWord/>
      <trackRevisions>false</trackRevisions>
    </reviewItem>
    <reviewItem>
      <errorID>eecb6b58-6c36-41fc-8bfb-f133394a5e2c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8C93D40</paraID>
      <start>0</start>
      <end>2</end>
      <status>unmodified</status>
      <modifiedWord/>
      <trackRevisions>false</trackRevisions>
    </reviewItem>
    <reviewItem>
      <errorID>c7789235-b381-46b8-80d5-e8549036edea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68FD877E</paraID>
      <start>0</start>
      <end>2</end>
      <status>unmodified</status>
      <modifiedWord/>
      <trackRevisions>false</trackRevisions>
    </reviewItem>
    <reviewItem>
      <errorID>ab896496-3c03-4a6c-a3f3-f4e0626a90d2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1B6BEA2C</paraID>
      <start>0</start>
      <end>2</end>
      <status>unmodified</status>
      <modifiedWord/>
      <trackRevisions>false</trackRevisions>
    </reviewItem>
    <reviewItem>
      <errorID>40e42912-6501-47dc-812a-d28bdafef1fd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13590AD8</paraID>
      <start>0</start>
      <end>2</end>
      <status>unmodified</status>
      <modifiedWord/>
      <trackRevisions>false</trackRevisions>
    </reviewItem>
    <reviewItem>
      <errorID>69363280-2f56-40a8-acf3-7f21cb0e6864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7B28D3B5</paraID>
      <start>0</start>
      <end>2</end>
      <status>unmodified</status>
      <modifiedWord/>
      <trackRevisions>false</trackRevisions>
    </reviewItem>
    <reviewItem>
      <errorID>75876230-149f-4fe9-948a-cb02da067c53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4BECDE26</paraID>
      <start>0</start>
      <end>2</end>
      <status>unmodified</status>
      <modifiedWord/>
      <trackRevisions>false</trackRevisions>
    </reviewItem>
    <reviewItem>
      <errorID>3b843b7c-b831-45e2-9ae4-e66914174844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212A9F50</paraID>
      <start>0</start>
      <end>3</end>
      <status>unmodified</status>
      <modifiedWord/>
      <trackRevisions>false</trackRevisions>
    </reviewItem>
    <reviewItem>
      <errorID>8c10c17d-dd63-4899-b157-5420f1ef03d2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34864518</paraID>
      <start>0</start>
      <end>2</end>
      <status>unmodified</status>
      <modifiedWord/>
      <trackRevisions>false</trackRevisions>
    </reviewItem>
    <reviewItem>
      <errorID>3b695045-d4fd-4ed8-bc7f-30a98c374659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12BFB76A</paraID>
      <start>0</start>
      <end>2</end>
      <status>unmodified</status>
      <modifiedWord/>
      <trackRevisions>false</trackRevisions>
    </reviewItem>
    <reviewItem>
      <errorID>82e9ad1f-5eff-4d9d-8bd3-8e01765f3f38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66DA77AB</paraID>
      <start>0</start>
      <end>2</end>
      <status>unmodified</status>
      <modifiedWord/>
      <trackRevisions>false</trackRevisions>
    </reviewItem>
    <reviewItem>
      <errorID>8b9ca59e-5b27-49cc-ae0e-5db6abc7e445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66DA77AB</paraID>
      <start>11</start>
      <end>12</end>
      <status>unmodified</status>
      <modifiedWord/>
      <trackRevisions>false</trackRevisions>
    </reviewItem>
    <reviewItem>
      <errorID>bda2fdb1-ba27-40d8-84a4-c345b6b46fed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458EF40A</paraID>
      <start>0</start>
      <end>2</end>
      <status>unmodified</status>
      <modifiedWord/>
      <trackRevisions>false</trackRevisions>
    </reviewItem>
    <reviewItem>
      <errorID>4470046b-7523-42a0-81f6-4c25ffd4400e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101311AC</paraID>
      <start>0</start>
      <end>2</end>
      <status>unmodified</status>
      <modifiedWord/>
      <trackRevisions>false</trackRevisions>
    </reviewItem>
    <reviewItem>
      <errorID>b9128f0d-7dc7-4ca6-8389-a3de52962908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21977E56</paraID>
      <start>0</start>
      <end>2</end>
      <status>unmodified</status>
      <modifiedWord/>
      <trackRevisions>false</trackRevisions>
    </reviewItem>
    <reviewItem>
      <errorID>4ecd0178-a4b8-4359-aee6-58146d4bdb4e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4A73FE56</paraID>
      <start>0</start>
      <end>2</end>
      <status>unmodified</status>
      <modifiedWord/>
      <trackRevisions>false</trackRevisions>
    </reviewItem>
    <reviewItem>
      <errorID>f35f8030-a3c2-4edd-80ac-d343eb5caa23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4AA54DC6</paraID>
      <start>0</start>
      <end>2</end>
      <status>unmodified</status>
      <modifiedWord/>
      <trackRevisions>false</trackRevisions>
    </reviewItem>
    <reviewItem>
      <errorID>a7990d5f-8d59-4ca9-88f1-f5d85ef6e301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5FE31D45</paraID>
      <start>0</start>
      <end>2</end>
      <status>unmodified</status>
      <modifiedWord/>
      <trackRevisions>false</trackRevisions>
    </reviewItem>
    <reviewItem>
      <errorID>f7054c0d-e8f0-4c99-8505-4011f6768947</errorID>
      <errorWord>（</errorWord>
      <group>L1_Punc</group>
      <groupName>标点问题</groupName>
      <ability>L2_Punc_CN</ability>
      <abilityName/>
      <candidateList/>
      <explain>同一形式括号套用。</explain>
      <paraID>31050E5D</paraID>
      <start>51</start>
      <end>52</end>
      <status>unmodified</status>
      <modifiedWord/>
      <trackRevisions>false</trackRevisions>
    </reviewItem>
    <reviewItem>
      <errorID>885c2b44-dbbe-4b04-af68-60acc24fe485</errorID>
      <errorWord>）</errorWord>
      <group>L1_Punc</group>
      <groupName>标点问题</groupName>
      <ability>L2_Punc_CN</ability>
      <abilityName/>
      <candidateList/>
      <explain>同一形式括号套用。</explain>
      <paraID>31050E5D</paraID>
      <start>60</start>
      <end>61</end>
      <status>unmodified</status>
      <modifiedWord/>
      <trackRevisions>false</trackRevisions>
    </reviewItem>
    <reviewItem>
      <errorID>947f5d18-581b-42a9-9780-36abb82700ba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6854C00A</paraID>
      <start>0</start>
      <end>2</end>
      <status>unmodified</status>
      <modifiedWord/>
      <trackRevisions>false</trackRevisions>
    </reviewItem>
    <reviewItem>
      <errorID>1c78fe1c-aef6-4494-ace8-4dd4bb1351e2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5B5A98C8</paraID>
      <start>0</start>
      <end>2</end>
      <status>unmodified</status>
      <modifiedWord/>
      <trackRevisions>false</trackRevisions>
    </reviewItem>
    <reviewItem>
      <errorID>f799c89b-fe1f-4fd8-9d5f-065f17d8712d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2F39FD84</paraID>
      <start>0</start>
      <end>2</end>
      <status>unmodified</status>
      <modifiedWord/>
      <trackRevisions>false</trackRevisions>
    </reviewItem>
    <reviewItem>
      <errorID>1e40717b-791a-4df4-815a-cc3de37d316f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43FA1C7A</paraID>
      <start>0</start>
      <end>2</end>
      <status>unmodified</status>
      <modifiedWord/>
      <trackRevisions>false</trackRevisions>
    </reviewItem>
    <reviewItem>
      <errorID>0631ed73-3149-4888-814f-aa84555f4585</errorID>
      <errorWord>（</errorWord>
      <group>L1_Punc</group>
      <groupName>标点问题</groupName>
      <ability>L2_Punc_CN</ability>
      <abilityName/>
      <candidateList/>
      <explain>同一形式括号套用。</explain>
      <paraID>7FEF44D9</paraID>
      <start>79</start>
      <end>80</end>
      <status>unmodified</status>
      <modifiedWord/>
      <trackRevisions>false</trackRevisions>
    </reviewItem>
    <reviewItem>
      <errorID>bf85f9d4-2fa7-4653-b846-0ae9396319bf</errorID>
      <errorWord>）</errorWord>
      <group>L1_Punc</group>
      <groupName>标点问题</groupName>
      <ability>L2_Punc_CN</ability>
      <abilityName/>
      <candidateList/>
      <explain>同一形式括号套用。</explain>
      <paraID>7FEF44D9</paraID>
      <start>88</start>
      <end>89</end>
      <status>unmodified</status>
      <modifiedWord/>
      <trackRevisions>false</trackRevisions>
    </reviewItem>
    <reviewItem>
      <errorID>65f5be4d-15fe-4683-970e-5c8d62a87a49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2459C218</paraID>
      <start>0</start>
      <end>2</end>
      <status>unmodified</status>
      <modifiedWord/>
      <trackRevisions>false</trackRevisions>
    </reviewItem>
    <reviewItem>
      <errorID>9804214b-2850-4f7a-b16a-a4649089be6a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79A67C2B</paraID>
      <start>0</start>
      <end>2</end>
      <status>unmodified</status>
      <modifiedWord/>
      <trackRevisions>false</trackRevisions>
    </reviewItem>
    <reviewItem>
      <errorID>2e1033b4-0239-4e44-ae3f-eb76b1e37150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56322D5</paraID>
      <start>0</start>
      <end>2</end>
      <status>unmodified</status>
      <modifiedWord/>
      <trackRevisions>false</trackRevisions>
    </reviewItem>
    <reviewItem>
      <errorID>0f76d840-b7ad-40b7-86e1-057af9dfbc7a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43A132A2</paraID>
      <start>0</start>
      <end>3</end>
      <status>unmodified</status>
      <modifiedWord/>
      <trackRevisions>false</trackRevisions>
    </reviewItem>
    <reviewItem>
      <errorID>4a5ca002-f18a-4b76-9053-76f7ec1866fd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783B069E</paraID>
      <start>0</start>
      <end>3</end>
      <status>unmodified</status>
      <modifiedWord/>
      <trackRevisions>false</trackRevisions>
    </reviewItem>
    <reviewItem>
      <errorID>5b3d1abb-96ff-46b5-84e0-90490123b759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32764E6B</paraID>
      <start>0</start>
      <end>3</end>
      <status>unmodified</status>
      <modifiedWord/>
      <trackRevisions>false</trackRevisions>
    </reviewItem>
    <reviewItem>
      <errorID>2a87c52a-0260-4359-8a7c-eea73e881c74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2DD8111F</paraID>
      <start>0</start>
      <end>3</end>
      <status>unmodified</status>
      <modifiedWord/>
      <trackRevisions>false</trackRevisions>
    </reviewItem>
    <reviewItem>
      <errorID>61a6b48f-b796-49c2-8b38-827076097dbf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4BA72103</paraID>
      <start>0</start>
      <end>3</end>
      <status>unmodified</status>
      <modifiedWord/>
      <trackRevisions>false</trackRevisions>
    </reviewItem>
    <reviewItem>
      <errorID>1da98a7f-3583-4831-948e-5ca946229c98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3567B9A0</paraID>
      <start>0</start>
      <end>3</end>
      <status>unmodified</status>
      <modifiedWord/>
      <trackRevisions>false</trackRevisions>
    </reviewItem>
    <reviewItem>
      <errorID>bd79119f-3983-4024-bb8e-5f2940eeff80</errorID>
      <errorWord>首套</errorWord>
      <group>L1_Word</group>
      <groupName>字词问题</groupName>
      <ability>L2_Typo</ability>
      <abilityName>字词错误</abilityName>
      <candidateList>
        <item>套</item>
      </candidateList>
      <explain/>
      <paraID>12D0DC12</paraID>
      <start>16</start>
      <end>18</end>
      <status>unmodified</status>
      <modifiedWord/>
      <trackRevisions>false</trackRevisions>
    </reviewItem>
    <reviewItem>
      <errorID>5485735b-5bf0-45d5-90e9-12c2ba55b1d8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1614358E</paraID>
      <start>0</start>
      <end>2</end>
      <status>unmodified</status>
      <modifiedWord/>
      <trackRevisions>false</trackRevisions>
    </reviewItem>
    <reviewItem>
      <errorID>8c46a111-bad2-45e7-9125-cdee1bec25af</errorID>
      <errorWord>0~200%</errorWord>
      <group>L1_Knowledge</group>
      <groupName>知识性问题</groupName>
      <ability>L2_Knowledge</ability>
      <abilityName>其他知识</abilityName>
      <candidateList>
        <item>0～200%</item>
      </candidateList>
      <explain>1. “0~200%”中的单位“%”仅出现在后一个数字上，容易引起歧义；根据《现代汉语标点符号数字用法规范手册》，数字表示范围两边需要使用统一的格式。2. 根据标点国标 4.13 中的规则，数字、时间或地域连接符应使用（视觉上更长的）“—”或“～”。</explain>
      <paraID>5867184B</paraID>
      <start>17</start>
      <end>23</end>
      <status>unmodified</status>
      <modifiedWord/>
      <trackRevisions>false</trackRevisions>
    </reviewItem>
    <reviewItem>
      <errorID>bc895e4d-162d-40bf-9564-821fdb957a30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464237BC</paraID>
      <start>0</start>
      <end>2</end>
      <status>unmodified</status>
      <modifiedWord/>
      <trackRevisions>false</trackRevisions>
    </reviewItem>
    <reviewItem>
      <errorID>a4501388-9aec-475b-9ef3-1aa350b6eeef</errorID>
      <errorWord>PH值</errorWord>
      <group>L1_Word</group>
      <groupName>字词问题</groupName>
      <ability>L2_Typo</ability>
      <abilityName>字词错误</abilityName>
      <candidateList>
        <item>pH值</item>
      </candidateList>
      <explain/>
      <paraID>464237BC</paraID>
      <start>4</start>
      <end>7</end>
      <status>unmodified</status>
      <modifiedWord/>
      <trackRevisions>false</trackRevisions>
    </reviewItem>
    <reviewItem>
      <errorID>b37149f2-2b7d-422f-b7ac-a3327be6c710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745C4B36</paraID>
      <start>0</start>
      <end>2</end>
      <status>unmodified</status>
      <modifiedWord/>
      <trackRevisions>false</trackRevisions>
    </reviewItem>
    <reviewItem>
      <errorID>3d7486d4-8af8-43a5-81f9-5c614ba32ee8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32701944</paraID>
      <start>0</start>
      <end>2</end>
      <status>unmodified</status>
      <modifiedWord/>
      <trackRevisions>false</trackRevisions>
    </reviewItem>
    <reviewItem>
      <errorID>2a9d01ac-7884-4993-b040-4b93b629d852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53FCA1A5</paraID>
      <start>0</start>
      <end>2</end>
      <status>unmodified</status>
      <modifiedWord/>
      <trackRevisions>false</trackRevisions>
    </reviewItem>
    <reviewItem>
      <errorID>6d43924a-1694-485f-bec8-34a467bcadcc</errorID>
      <errorWord>(</errorWord>
      <group>L1_Format</group>
      <groupName>格式问题</groupName>
      <ability>L2_HalfPunc_CN</ability>
      <abilityName/>
      <candidateList>
        <item>（</item>
      </candidateList>
      <explain>文本全半角错误。</explain>
      <paraID>6752DB12</paraID>
      <start>13</start>
      <end>14</end>
      <status>unmodified</status>
      <modifiedWord/>
      <trackRevisions>false</trackRevisions>
    </reviewItem>
    <reviewItem>
      <errorID>df28b325-1867-4223-816f-8fc6db26cf3b</errorID>
      <errorWord>)</errorWord>
      <group>L1_Format</group>
      <groupName>格式问题</groupName>
      <ability>L2_HalfPunc_CN</ability>
      <abilityName/>
      <candidateList>
        <item>）</item>
      </candidateList>
      <explain>文本全半角错误。</explain>
      <paraID>6752DB12</paraID>
      <start>21</start>
      <end>22</end>
      <status>unmodified</status>
      <modifiedWord/>
      <trackRevisions>false</trackRevisions>
    </reviewItem>
    <reviewItem>
      <errorID>0221fb02-d5b7-4de8-b1a5-a55b1f3a6a11</errorID>
      <errorWord>(</errorWord>
      <group>L1_Format</group>
      <groupName>格式问题</groupName>
      <ability>L2_HalfPunc_CN</ability>
      <abilityName/>
      <candidateList>
        <item>（</item>
      </candidateList>
      <explain>文本全半角错误。</explain>
      <paraID>7C37F6B4</paraID>
      <start>16</start>
      <end>17</end>
      <status>unmodified</status>
      <modifiedWord/>
      <trackRevisions>false</trackRevisions>
    </reviewItem>
    <reviewItem>
      <errorID>d6024c83-24bb-4745-a343-55ffcd8543e4</errorID>
      <errorWord>)</errorWord>
      <group>L1_Format</group>
      <groupName>格式问题</groupName>
      <ability>L2_HalfPunc_CN</ability>
      <abilityName/>
      <candidateList>
        <item>）</item>
      </candidateList>
      <explain>文本全半角错误。</explain>
      <paraID>7C37F6B4</paraID>
      <start>23</start>
      <end>24</end>
      <status>unmodified</status>
      <modifiedWord/>
      <trackRevisions>false</trackRevisions>
    </reviewItem>
    <reviewItem>
      <errorID>2692f939-af6d-46bd-be8f-a4a12fcf8ce4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493CF3A0</paraID>
      <start>0</start>
      <end>2</end>
      <status>unmodified</status>
      <modifiedWord/>
      <trackRevisions>false</trackRevisions>
    </reviewItem>
    <reviewItem>
      <errorID>0c744d2d-f00f-4110-a1b1-ae7ec5f0c95f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78904939</paraID>
      <start>0</start>
      <end>2</end>
      <status>unmodified</status>
      <modifiedWord/>
      <trackRevisions>false</trackRevisions>
    </reviewItem>
    <reviewItem>
      <errorID>31a2110c-fb24-4307-9b4e-4be9a315ecbb</errorID>
      <errorWord>(</errorWord>
      <group>L1_Format</group>
      <groupName>格式问题</groupName>
      <ability>L2_HalfPunc_CN</ability>
      <abilityName/>
      <candidateList>
        <item>（</item>
      </candidateList>
      <explain>文本全半角错误。</explain>
      <paraID>78904939</paraID>
      <start>34</start>
      <end>35</end>
      <status>unmodified</status>
      <modifiedWord/>
      <trackRevisions>false</trackRevisions>
    </reviewItem>
    <reviewItem>
      <errorID>2ea11039-e77f-4f6b-9299-6a582a750751</errorID>
      <errorWord>)</errorWord>
      <group>L1_Format</group>
      <groupName>格式问题</groupName>
      <ability>L2_HalfPunc_CN</ability>
      <abilityName/>
      <candidateList>
        <item>）</item>
      </candidateList>
      <explain>文本全半角错误。</explain>
      <paraID>78904939</paraID>
      <start>59</start>
      <end>60</end>
      <status>unmodified</status>
      <modifiedWord/>
      <trackRevisions>false</trackRevisions>
    </reviewItem>
    <reviewItem>
      <errorID>0df2bb10-9b80-4eb5-896d-c12f0c126e77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31E12EE8</paraID>
      <start>0</start>
      <end>2</end>
      <status>unmodified</status>
      <modifiedWord/>
      <trackRevisions>false</trackRevisions>
    </reviewItem>
    <reviewItem>
      <errorID>e609c5eb-3b6c-45aa-8155-2227c7e6d94a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2383BE89</paraID>
      <start>0</start>
      <end>2</end>
      <status>unmodified</status>
      <modifiedWord/>
      <trackRevisions>false</trackRevisions>
    </reviewItem>
    <reviewItem>
      <errorID>5b4f6f5d-1357-4f62-b87c-b2e7c7edd945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1AC61560</paraID>
      <start>0</start>
      <end>2</end>
      <status>unmodified</status>
      <modifiedWord/>
      <trackRevisions>false</trackRevisions>
    </reviewItem>
    <reviewItem>
      <errorID>4a404ee7-3afb-4db8-af9c-f133a140de7d</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1AC61560</paraID>
      <start>21</start>
      <end>28</end>
      <status>unmodified</status>
      <modifiedWord/>
      <trackRevisions>false</trackRevisions>
    </reviewItem>
    <reviewItem>
      <errorID>945b4426-492d-4991-b6ea-506245c3f5f8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35F1C27A</paraID>
      <start>0</start>
      <end>2</end>
      <status>unmodified</status>
      <modifiedWord/>
      <trackRevisions>false</trackRevisions>
    </reviewItem>
    <reviewItem>
      <errorID>4a2e38ad-567d-4769-becf-ca93bc2ebdd6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7B0AC2F5</paraID>
      <start>0</start>
      <end>2</end>
      <status>unmodified</status>
      <modifiedWord/>
      <trackRevisions>false</trackRevisions>
    </reviewItem>
    <reviewItem>
      <errorID>70f079e6-55e7-4303-ad16-be50453fab8d</errorID>
      <errorWord>噪音</errorWord>
      <group>L1_Word</group>
      <groupName>字词问题</groupName>
      <ability>L2_Alias</ability>
      <abilityName>也作/曾用词</abilityName>
      <candidateList>
        <item>噪声</item>
      </candidateList>
      <explain>词汇[噪音]为不规范表述或旧称，其规范书面表述为[噪声]。</explain>
      <paraID>7B0AC2F5</paraID>
      <start>4</start>
      <end>6</end>
      <status>unmodified</status>
      <modifiedWord/>
      <trackRevisions>false</trackRevisions>
    </reviewItem>
    <reviewItem>
      <errorID>a7c2cea1-bdcd-4c1b-819f-ee37a78d0bcb</errorID>
      <errorWord>)</errorWord>
      <group>L1_Format</group>
      <groupName>格式问题</groupName>
      <ability>L2_HalfPunc_CN</ability>
      <abilityName/>
      <candidateList>
        <item>）</item>
      </candidateList>
      <explain>文本全半角错误。</explain>
      <paraID>7B0AC2F5</paraID>
      <start>26</start>
      <end>27</end>
      <status>unmodified</status>
      <modifiedWord/>
      <trackRevisions>false</trackRevisions>
    </reviewItem>
    <reviewItem>
      <errorID>55b89618-17e1-4d97-98ff-77440580490f</errorID>
      <errorWord>（</errorWord>
      <group>L1_Punc</group>
      <groupName>标点问题</groupName>
      <ability>L2_Punc_CN</ability>
      <abilityName/>
      <candidateList/>
      <explain>同一形式括号套用。</explain>
      <paraID>46F3BD27</paraID>
      <start>86</start>
      <end>87</end>
      <status>unmodified</status>
      <modifiedWord/>
      <trackRevisions>false</trackRevisions>
    </reviewItem>
    <reviewItem>
      <errorID>b9f4063b-0170-437d-945a-bda981d8a0b1</errorID>
      <errorWord>）</errorWord>
      <group>L1_Punc</group>
      <groupName>标点问题</groupName>
      <ability>L2_Punc_CN</ability>
      <abilityName/>
      <candidateList/>
      <explain>同一形式括号套用。</explain>
      <paraID>46F3BD27</paraID>
      <start>95</start>
      <end>96</end>
      <status>unmodified</status>
      <modifiedWord/>
      <trackRevisions>false</trackRevisions>
    </reviewItem>
    <reviewItem>
      <errorID>b93605df-ac28-4840-bd1c-85135be1548f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A3C9844</paraID>
      <start>0</start>
      <end>2</end>
      <status>unmodified</status>
      <modifiedWord/>
      <trackRevisions>false</trackRevisions>
    </reviewItem>
    <reviewItem>
      <errorID>7ebd91d8-53c8-4f52-893b-d0c6943a010a</errorID>
      <errorWord>（</errorWord>
      <group>L1_Punc</group>
      <groupName>标点问题</groupName>
      <ability>L2_Punc_CN</ability>
      <abilityName/>
      <candidateList/>
      <explain>同一形式括号套用。</explain>
      <paraID> 92AD990</paraID>
      <start>29</start>
      <end>30</end>
      <status>unmodified</status>
      <modifiedWord/>
      <trackRevisions>false</trackRevisions>
    </reviewItem>
    <reviewItem>
      <errorID>259625c4-b290-4d57-a89b-d60bf20a1684</errorID>
      <errorWord>）</errorWord>
      <group>L1_Punc</group>
      <groupName>标点问题</groupName>
      <ability>L2_Punc_CN</ability>
      <abilityName/>
      <candidateList/>
      <explain>同一形式括号套用。</explain>
      <paraID> 92AD990</paraID>
      <start>38</start>
      <end>39</end>
      <status>unmodified</status>
      <modifiedWord/>
      <trackRevisions>false</trackRevisions>
    </reviewItem>
    <reviewItem>
      <errorID>e07366db-991c-4cf7-ae32-775947daae90</errorID>
      <errorWord>（</errorWord>
      <group>L1_Punc</group>
      <groupName>标点问题</groupName>
      <ability>L2_Punc_CN</ability>
      <abilityName/>
      <candidateList/>
      <explain>同一形式括号套用。</explain>
      <paraID>1C874291</paraID>
      <start>54</start>
      <end>55</end>
      <status>unmodified</status>
      <modifiedWord/>
      <trackRevisions>false</trackRevisions>
    </reviewItem>
    <reviewItem>
      <errorID>091d2a0e-59f0-4edb-93e4-2ed48b2c39c1</errorID>
      <errorWord>）</errorWord>
      <group>L1_Punc</group>
      <groupName>标点问题</groupName>
      <ability>L2_Punc_CN</ability>
      <abilityName/>
      <candidateList/>
      <explain>同一形式括号套用。</explain>
      <paraID>1C874291</paraID>
      <start>63</start>
      <end>64</end>
      <status>unmodified</status>
      <modifiedWord/>
      <trackRevisions>false</trackRevisions>
    </reviewItem>
    <reviewItem>
      <errorID>0b513516-f686-41f4-9b06-e0446409dbea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1E7B46F</paraID>
      <start>0</start>
      <end>2</end>
      <status>unmodified</status>
      <modifiedWord/>
      <trackRevisions>false</trackRevisions>
    </reviewItem>
    <reviewItem>
      <errorID>55ec1ef5-ccae-4de7-8024-80caaaa89a33</errorID>
      <errorWord>2、</errorWord>
      <group>L1_Format</group>
      <groupName>格式问题</groupName>
      <ability>L2_Ordinal</ability>
      <abilityName>序号格式</abilityName>
      <candidateList>
        <item>2.</item>
      </candidateList>
      <explain>当前序号格式不规范，建议修改为规范格式[2.]。</explain>
      <paraID>4224239F</paraID>
      <start>0</start>
      <end>2</end>
      <status>unmodified</status>
      <modifiedWord/>
      <trackRevisions>false</trackRevisions>
    </reviewItem>
    <reviewItem>
      <errorID>0fc0d3c0-3ef3-4f1a-a60e-0e1c32e6b0e7</errorID>
      <errorWord>3、</errorWord>
      <group>L1_Format</group>
      <groupName>格式问题</groupName>
      <ability>L2_Ordinal</ability>
      <abilityName>序号格式</abilityName>
      <candidateList>
        <item>3.</item>
      </candidateList>
      <explain>当前序号格式不规范，建议修改为规范格式[3.]。</explain>
      <paraID> 4297F2D</paraID>
      <start>0</start>
      <end>2</end>
      <status>unmodified</status>
      <modifiedWord/>
      <trackRevisions>false</trackRevisions>
    </reviewItem>
    <reviewItem>
      <errorID>0dadb8b2-2bba-4764-bf3a-9e8352b8c43c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5CD65843</paraID>
      <start>0</start>
      <end>2</end>
      <status>unmodified</status>
      <modifiedWord/>
      <trackRevisions>false</trackRevisions>
    </reviewItem>
    <reviewItem>
      <errorID>b79dfd31-58cf-4534-8ef3-e318159a738d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69AC17B</paraID>
      <start>0</start>
      <end>2</end>
      <status>unmodified</status>
      <modifiedWord/>
      <trackRevisions>false</trackRevisions>
    </reviewItem>
    <reviewItem>
      <errorID>5bef00b6-b79a-4d58-b3d6-7b484a68708e</errorID>
      <errorWord>数字相机</errorWord>
      <group>L1_Word</group>
      <groupName>字词问题</groupName>
      <ability>L2_Typo</ability>
      <abilityName>字词错误</abilityName>
      <candidateList>
        <item>数码相机</item>
      </candidateList>
      <explain/>
      <paraID> 69AC17B</paraID>
      <start>9</start>
      <end>13</end>
      <status>unmodified</status>
      <modifiedWord/>
      <trackRevisions>false</trackRevisions>
    </reviewItem>
    <reviewItem>
      <errorID>ff5f8679-1728-4b41-8fd7-4ee955aa968f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4E9C831E</paraID>
      <start>0</start>
      <end>2</end>
      <status>unmodified</status>
      <modifiedWord/>
      <trackRevisions>false</trackRevisions>
    </reviewItem>
    <reviewItem>
      <errorID>9f71e7a9-77ff-4159-a0a2-cecf73c801ec</errorID>
      <errorWord>7、</errorWord>
      <group>L1_Format</group>
      <groupName>格式问题</groupName>
      <ability>L2_Ordinal</ability>
      <abilityName>序号格式</abilityName>
      <candidateList>
        <item>7.</item>
      </candidateList>
      <explain>当前序号格式不规范，建议修改为规范格式[7.]。</explain>
      <paraID>184DE9D8</paraID>
      <start>0</start>
      <end>2</end>
      <status>unmodified</status>
      <modifiedWord/>
      <trackRevisions>false</trackRevisions>
    </reviewItem>
    <reviewItem>
      <errorID>85800857-4d52-4762-9e1c-4c0e52847f30</errorID>
      <errorWord>)</errorWord>
      <group>L1_Format</group>
      <groupName>格式问题</groupName>
      <ability>L2_HalfPunc_CN</ability>
      <abilityName/>
      <candidateList>
        <item>）</item>
      </candidateList>
      <explain>文本全半角错误。</explain>
      <paraID>790F4E67</paraID>
      <start>25</start>
      <end>26</end>
      <status>unmodified</status>
      <modifiedWord/>
      <trackRevisions>false</trackRevisions>
    </reviewItem>
    <reviewItem>
      <errorID>2f3a4b40-9856-4fc6-a289-3b645e252014</errorID>
      <errorWord>（</errorWord>
      <group>L1_Punc</group>
      <groupName>标点问题</groupName>
      <ability>L2_Punc_CN</ability>
      <abilityName/>
      <candidateList/>
      <explain>同一形式括号套用。</explain>
      <paraID>790F4E67</paraID>
      <start>48</start>
      <end>49</end>
      <status>unmodified</status>
      <modifiedWord/>
      <trackRevisions>false</trackRevisions>
    </reviewItem>
    <reviewItem>
      <errorID>cdaf25bf-2fd7-422a-8a6a-d90b9b9acc56</errorID>
      <errorWord>）</errorWord>
      <group>L1_Punc</group>
      <groupName>标点问题</groupName>
      <ability>L2_Punc_CN</ability>
      <abilityName/>
      <candidateList/>
      <explain>同一形式括号套用。</explain>
      <paraID>790F4E67</paraID>
      <start>57</start>
      <end>58</end>
      <status>unmodified</status>
      <modifiedWord/>
      <trackRevisions>false</trackRevisions>
    </reviewItem>
    <reviewItem>
      <errorID>cbb11a09-eb5d-4b86-b316-25c388bc3913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1207E947</paraID>
      <start>0</start>
      <end>2</end>
      <status>unmodified</status>
      <modifiedWord/>
      <trackRevisions>false</trackRevisions>
    </reviewItem>
    <reviewItem>
      <errorID>94e712da-95bb-4881-ba37-2715318e4071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6FA0EFEA</paraID>
      <start>0</start>
      <end>3</end>
      <status>unmodified</status>
      <modifiedWord/>
      <trackRevisions>false</trackRevisions>
    </reviewItem>
    <reviewItem>
      <errorID>dd228e94-4b28-4da7-a3e3-6fe0c80d0444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49E582D8</paraID>
      <start>0</start>
      <end>3</end>
      <status>unmodified</status>
      <modifiedWord/>
      <trackRevisions>false</trackRevisions>
    </reviewItem>
    <reviewItem>
      <errorID>10403873-61e7-46dd-8a98-0c92c8d668a4</errorID>
      <errorWord>)</errorWord>
      <group>L1_Format</group>
      <groupName>格式问题</groupName>
      <ability>L2_HalfPunc_CN</ability>
      <abilityName/>
      <candidateList>
        <item>）</item>
      </candidateList>
      <explain>文本全半角错误。</explain>
      <paraID>49E582D8</paraID>
      <start>26</start>
      <end>27</end>
      <status>unmodified</status>
      <modifiedWord/>
      <trackRevisions>false</trackRevisions>
    </reviewItem>
    <reviewItem>
      <errorID>cdc5a7c3-3515-4dd6-957c-3ba24b323311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1B0A55D9</paraID>
      <start>0</start>
      <end>3</end>
      <status>unmodified</status>
      <modifiedWord/>
      <trackRevisions>false</trackRevisions>
    </reviewItem>
    <reviewItem>
      <errorID>133c1782-12fc-4596-a6b9-7e7e156f6339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3B81A11A</paraID>
      <start>0</start>
      <end>2</end>
      <status>unmodified</status>
      <modifiedWord/>
      <trackRevisions>false</trackRevisions>
    </reviewItem>
    <reviewItem>
      <errorID>7d3a7e83-4849-4f74-ac2e-6eea13b36d99</errorID>
      <errorWord>（</errorWord>
      <group>L1_Punc</group>
      <groupName>标点问题</groupName>
      <ability>L2_Punc_CN</ability>
      <abilityName/>
      <candidateList/>
      <explain>同一形式括号套用。</explain>
      <paraID>337FA665</paraID>
      <start>28</start>
      <end>29</end>
      <status>unmodified</status>
      <modifiedWord/>
      <trackRevisions>false</trackRevisions>
    </reviewItem>
    <reviewItem>
      <errorID>b5de1076-d682-4cd1-a657-9430c17017d8</errorID>
      <errorWord>）</errorWord>
      <group>L1_Punc</group>
      <groupName>标点问题</groupName>
      <ability>L2_Punc_CN</ability>
      <abilityName/>
      <candidateList/>
      <explain>同一形式括号套用。</explain>
      <paraID>337FA665</paraID>
      <start>37</start>
      <end>38</end>
      <status>unmodified</status>
      <modifiedWord/>
      <trackRevisions>false</trackRevisions>
    </reviewItem>
    <reviewItem>
      <errorID>bb020e15-3186-4dc8-be66-f297f998f319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73C841E8</paraID>
      <start>0</start>
      <end>2</end>
      <status>unmodified</status>
      <modifiedWord/>
      <trackRevisions>false</trackRevisions>
    </reviewItem>
    <reviewItem>
      <errorID>5593ac6b-fdaa-4b80-b860-d3334bdd2f95</errorID>
      <errorWord>~</errorWord>
      <group>L1_Format</group>
      <groupName>格式问题</groupName>
      <ability>L2_HalfPunc_CN</ability>
      <abilityName/>
      <candidateList>
        <item>～</item>
      </candidateList>
      <explain>文本全半角错误。</explain>
      <paraID>73C841E8</paraID>
      <start>11</start>
      <end>12</end>
      <status>unmodified</status>
      <modifiedWord/>
      <trackRevisions>false</trackRevisions>
    </reviewItem>
    <reviewItem>
      <errorID>eee180d9-2d62-451a-a576-86f3abe45a0d</errorID>
      <errorWord>~</errorWord>
      <group>L1_Format</group>
      <groupName>格式问题</groupName>
      <ability>L2_HalfPunc_CN</ability>
      <abilityName/>
      <candidateList>
        <item>～</item>
      </candidateList>
      <explain>文本全半角错误。</explain>
      <paraID>73C841E8</paraID>
      <start>27</start>
      <end>28</end>
      <status>unmodified</status>
      <modifiedWord/>
      <trackRevisions>false</trackRevisions>
    </reviewItem>
    <reviewItem>
      <errorID>226a8b5a-bf7d-4328-9538-d132422d177f</errorID>
      <errorWord>~</errorWord>
      <group>L1_Format</group>
      <groupName>格式问题</groupName>
      <ability>L2_HalfPunc_CN</ability>
      <abilityName/>
      <candidateList>
        <item>～</item>
      </candidateList>
      <explain>文本全半角错误。</explain>
      <paraID>73C841E8</paraID>
      <start>45</start>
      <end>46</end>
      <status>unmodified</status>
      <modifiedWord/>
      <trackRevisions>false</trackRevisions>
    </reviewItem>
    <reviewItem>
      <errorID>4605ceaf-f771-401c-9439-9ab6ef868b12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E95017D</paraID>
      <start>0</start>
      <end>2</end>
      <status>unmodified</status>
      <modifiedWord/>
      <trackRevisions>false</trackRevisions>
    </reviewItem>
    <reviewItem>
      <errorID>268028b0-2d7d-45cb-9d61-0dc3ecff8a07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9BFE81B</paraID>
      <start>0</start>
      <end>2</end>
      <status>unmodified</status>
      <modifiedWord/>
      <trackRevisions>false</trackRevisions>
    </reviewItem>
    <reviewItem>
      <errorID>9b9d1972-7e1f-4f8c-aa7c-3574b0b9c709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74F18C40</paraID>
      <start>0</start>
      <end>2</end>
      <status>unmodified</status>
      <modifiedWord/>
      <trackRevisions>false</trackRevisions>
    </reviewItem>
    <reviewItem>
      <errorID>f593139d-d11d-4f08-9bc9-fcbba6fd2c6b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2BCBF5EC</paraID>
      <start>0</start>
      <end>2</end>
      <status>unmodified</status>
      <modifiedWord/>
      <trackRevisions>false</trackRevisions>
    </reviewItem>
    <reviewItem>
      <errorID>972a0463-09e6-4da5-b0fe-06bf387671a9</errorID>
      <errorWord>（</errorWord>
      <group>L1_Punc</group>
      <groupName>标点问题</groupName>
      <ability>L2_Punc_CN</ability>
      <abilityName/>
      <candidateList/>
      <explain>同一形式括号套用。</explain>
      <paraID>5D10335F</paraID>
      <start>45</start>
      <end>46</end>
      <status>unmodified</status>
      <modifiedWord/>
      <trackRevisions>false</trackRevisions>
    </reviewItem>
    <reviewItem>
      <errorID>897e61de-d586-4e79-94be-ad3f9f24f44d</errorID>
      <errorWord>）</errorWord>
      <group>L1_Punc</group>
      <groupName>标点问题</groupName>
      <ability>L2_Punc_CN</ability>
      <abilityName/>
      <candidateList/>
      <explain>同一形式括号套用。</explain>
      <paraID>5D10335F</paraID>
      <start>54</start>
      <end>55</end>
      <status>unmodified</status>
      <modifiedWord/>
      <trackRevisions>false</trackRevisions>
    </reviewItem>
    <reviewItem>
      <errorID>656eec95-ecbb-47b1-8ff2-8bb97c6e0d54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DD93ED3</paraID>
      <start>0</start>
      <end>2</end>
      <status>unmodified</status>
      <modifiedWord/>
      <trackRevisions>false</trackRevisions>
    </reviewItem>
    <reviewItem>
      <errorID>0825ad79-dba2-4dca-aefd-6db583e9f618</errorID>
      <errorWord>~</errorWord>
      <group>L1_Format</group>
      <groupName>格式问题</groupName>
      <ability>L2_HalfPunc_CN</ability>
      <abilityName/>
      <candidateList>
        <item>～</item>
      </candidateList>
      <explain>文本全半角错误。</explain>
      <paraID> DD93ED3</paraID>
      <start>10</start>
      <end>11</end>
      <status>unmodified</status>
      <modifiedWord/>
      <trackRevisions>false</trackRevisions>
    </reviewItem>
    <reviewItem>
      <errorID>e3cdb297-bd0b-49e8-baad-a561bf0e285f</errorID>
      <errorWord>10、</errorWord>
      <group>L1_Format</group>
      <groupName>格式问题</groupName>
      <ability>L2_Ordinal</ability>
      <abilityName>序号格式</abilityName>
      <candidateList>
        <item>10.</item>
      </candidateList>
      <explain>当前序号格式不规范，建议修改为规范格式[10.]。</explain>
      <paraID>512AAD29</paraID>
      <start>0</start>
      <end>3</end>
      <status>unmodified</status>
      <modifiedWord/>
      <trackRevisions>false</trackRevisions>
    </reviewItem>
    <reviewItem>
      <errorID>bf73a216-c497-4129-aebe-423c8e12c123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18E753F5</paraID>
      <start>0</start>
      <end>2</end>
      <status>unmodified</status>
      <modifiedWord/>
      <trackRevisions>false</trackRevisions>
    </reviewItem>
    <reviewItem>
      <errorID>40ec5ff6-bea2-46bc-ad5c-bda6b30fa421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422778C5</paraID>
      <start>0</start>
      <end>2</end>
      <status>unmodified</status>
      <modifiedWord/>
      <trackRevisions>false</trackRevisions>
    </reviewItem>
    <reviewItem>
      <errorID>5fb2efa1-812d-4c58-a995-832752ea28aa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6128161D</paraID>
      <start>0</start>
      <end>2</end>
      <status>unmodified</status>
      <modifiedWord/>
      <trackRevisions>false</trackRevisions>
    </reviewItem>
    <reviewItem>
      <errorID>c7f1028c-da8c-4265-b459-81d2b150a2b5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7E50A966</paraID>
      <start>0</start>
      <end>2</end>
      <status>unmodified</status>
      <modifiedWord/>
      <trackRevisions>false</trackRevisions>
    </reviewItem>
    <reviewItem>
      <errorID>8f85f38a-1eab-42f0-a760-23c30d6b5285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13BBDF2A</paraID>
      <start>0</start>
      <end>2</end>
      <status>unmodified</status>
      <modifiedWord/>
      <trackRevisions>false</trackRevisions>
    </reviewItem>
    <reviewItem>
      <errorID>509c0d17-bf15-4b3a-af1b-580305bb8b81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75553AFF</paraID>
      <start>0</start>
      <end>2</end>
      <status>unmodified</status>
      <modifiedWord/>
      <trackRevisions>false</trackRevisions>
    </reviewItem>
    <reviewItem>
      <errorID>937fe3b2-eac0-40f1-8af8-93c8b904e693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14620616</paraID>
      <start>0</start>
      <end>2</end>
      <status>unmodified</status>
      <modifiedWord/>
      <trackRevisions>false</trackRevisions>
    </reviewItem>
    <reviewItem>
      <errorID>52d61e2d-ce76-4fc8-9556-88a7ad822ac7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6A3795BC</paraID>
      <start>0</start>
      <end>2</end>
      <status>unmodified</status>
      <modifiedWord/>
      <trackRevisions>false</trackRevisions>
    </reviewItem>
    <reviewItem>
      <errorID>941fbf32-c20e-4def-ace1-0a02283f8e1e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7C64A9C7</paraID>
      <start>0</start>
      <end>2</end>
      <status>unmodified</status>
      <modifiedWord/>
      <trackRevisions>false</trackRevisions>
    </reviewItem>
    <reviewItem>
      <errorID>bfd80cde-a09f-413b-9902-cb426799bc40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55B4D90A</paraID>
      <start>0</start>
      <end>2</end>
      <status>unmodified</status>
      <modifiedWord/>
      <trackRevisions>false</trackRevisions>
    </reviewItem>
    <reviewItem>
      <errorID>cf34f1ad-2f76-48fd-9010-c8afdb118d70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2E90D1CB</paraID>
      <start>0</start>
      <end>2</end>
      <status>unmodified</status>
      <modifiedWord/>
      <trackRevisions>false</trackRevisions>
    </reviewItem>
    <reviewItem>
      <errorID>a0245a2a-53d9-407a-8e64-767aff72451e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1D004A4D</paraID>
      <start>0</start>
      <end>2</end>
      <status>unmodified</status>
      <modifiedWord/>
      <trackRevisions>false</trackRevisions>
    </reviewItem>
    <reviewItem>
      <errorID>a9b22c04-1e59-4157-9979-8f7208e7eec7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2567CB92</paraID>
      <start>0</start>
      <end>2</end>
      <status>unmodified</status>
      <modifiedWord/>
      <trackRevisions>false</trackRevisions>
    </reviewItem>
    <reviewItem>
      <errorID>a163213b-885b-494e-a5c8-b8c869c9baa3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72B17B5C</paraID>
      <start>0</start>
      <end>2</end>
      <status>unmodified</status>
      <modifiedWord/>
      <trackRevisions>false</trackRevisions>
    </reviewItem>
    <reviewItem>
      <errorID>2d59bce9-1f38-498a-92d4-6dee0052f696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41E2A82</paraID>
      <start>0</start>
      <end>2</end>
      <status>unmodified</status>
      <modifiedWord/>
      <trackRevisions>false</trackRevisions>
    </reviewItem>
    <reviewItem>
      <errorID>584b0ffb-a677-4a6e-a5a4-f33d5f0708fe</errorID>
      <errorWord>8、</errorWord>
      <group>L1_Format</group>
      <groupName>格式问题</groupName>
      <ability>L2_Ordinal</ability>
      <abilityName>序号格式</abilityName>
      <candidateList>
        <item>8.</item>
      </candidateList>
      <explain>当前序号格式不规范，建议修改为规范格式[8.]。</explain>
      <paraID>605C3855</paraID>
      <start>0</start>
      <end>2</end>
      <status>unmodified</status>
      <modifiedWord/>
      <trackRevisions>false</trackRevisions>
    </reviewItem>
    <reviewItem>
      <errorID>97f5e570-d3b8-4334-838c-1a6dcbb4af8c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70D3859B</paraID>
      <start>0</start>
      <end>2</end>
      <status>unmodified</status>
      <modifiedWord/>
      <trackRevisions>false</trackRevisions>
    </reviewItem>
    <reviewItem>
      <errorID>e18f544d-1529-4f51-81f1-44e7b90a2bee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644AFB08</paraID>
      <start>0</start>
      <end>3</end>
      <status>unmodified</status>
      <modifiedWord/>
      <trackRevisions>false</trackRevisions>
    </reviewItem>
    <reviewItem>
      <errorID>8a576b21-4691-419a-928a-77967b04cd01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495BD50B</paraID>
      <start>0</start>
      <end>2</end>
      <status>unmodified</status>
      <modifiedWord/>
      <trackRevisions>false</trackRevisions>
    </reviewItem>
    <reviewItem>
      <errorID>6a748ac1-9916-4842-934b-aabfb75f882d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2ABC4693</paraID>
      <start>0</start>
      <end>2</end>
      <status>unmodified</status>
      <modifiedWord/>
      <trackRevisions>false</trackRevisions>
    </reviewItem>
    <reviewItem>
      <errorID>d64cd1fe-5db2-4ac3-a34e-76157f71b4ee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F939336</paraID>
      <start>0</start>
      <end>2</end>
      <status>unmodified</status>
      <modifiedWord/>
      <trackRevisions>false</trackRevisions>
    </reviewItem>
    <reviewItem>
      <errorID>3cabd074-71e1-4a3e-b894-4801ed8b6986</errorID>
      <errorWord>（</errorWord>
      <group>L1_Punc</group>
      <groupName>标点问题</groupName>
      <ability>L2_Punc_CN</ability>
      <abilityName/>
      <candidateList/>
      <explain>同一形式括号套用。</explain>
      <paraID>32BD7277</paraID>
      <start>69</start>
      <end>70</end>
      <status>unmodified</status>
      <modifiedWord/>
      <trackRevisions>false</trackRevisions>
    </reviewItem>
    <reviewItem>
      <errorID>3b4623a3-58db-471d-8853-405ee017e8f6</errorID>
      <errorWord>）</errorWord>
      <group>L1_Punc</group>
      <groupName>标点问题</groupName>
      <ability>L2_Punc_CN</ability>
      <abilityName/>
      <candidateList/>
      <explain>同一形式括号套用。</explain>
      <paraID>32BD7277</paraID>
      <start>78</start>
      <end>79</end>
      <status>unmodified</status>
      <modifiedWord/>
      <trackRevisions>false</trackRevisions>
    </reviewItem>
    <reviewItem>
      <errorID>54514d53-a79b-452d-a93c-ac92d7f2b9fc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33D35461</paraID>
      <start>0</start>
      <end>2</end>
      <status>unmodified</status>
      <modifiedWord/>
      <trackRevisions>false</trackRevisions>
    </reviewItem>
    <reviewItem>
      <errorID>754a5b7b-b1c4-4f10-a6c0-a6800f96a179</errorID>
      <errorWord>~</errorWord>
      <group>L1_Format</group>
      <groupName>格式问题</groupName>
      <ability>L2_HalfPunc_CN</ability>
      <abilityName/>
      <candidateList>
        <item>～</item>
      </candidateList>
      <explain>文本全半角错误。</explain>
      <paraID>33D35461</paraID>
      <start>10</start>
      <end>11</end>
      <status>unmodified</status>
      <modifiedWord/>
      <trackRevisions>false</trackRevisions>
    </reviewItem>
    <reviewItem>
      <errorID>9586f222-5ff2-4b2b-b9f4-13882aea18f4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22505531</paraID>
      <start>0</start>
      <end>2</end>
      <status>unmodified</status>
      <modifiedWord/>
      <trackRevisions>false</trackRevisions>
    </reviewItem>
    <reviewItem>
      <errorID>7a7c34bf-e37e-4e0f-88b5-b402233760fd</errorID>
      <errorWord>（</errorWord>
      <group>L1_Punc</group>
      <groupName>标点问题</groupName>
      <ability>L2_Punc_CN</ability>
      <abilityName/>
      <candidateList/>
      <explain>同一形式括号套用。</explain>
      <paraID> 1B36593</paraID>
      <start>44</start>
      <end>45</end>
      <status>unmodified</status>
      <modifiedWord/>
      <trackRevisions>false</trackRevisions>
    </reviewItem>
    <reviewItem>
      <errorID>5bc992fd-b103-45a5-8d31-5112ddf5532b</errorID>
      <errorWord>）</errorWord>
      <group>L1_Punc</group>
      <groupName>标点问题</groupName>
      <ability>L2_Punc_CN</ability>
      <abilityName/>
      <candidateList/>
      <explain>同一形式括号套用。</explain>
      <paraID> 1B36593</paraID>
      <start>53</start>
      <end>54</end>
      <status>unmodified</status>
      <modifiedWord/>
      <trackRevisions>false</trackRevisions>
    </reviewItem>
    <reviewItem>
      <errorID>94c673be-67ad-4f30-9191-04993b60aaa2</errorID>
      <errorWord>8、</errorWord>
      <group>L1_Format</group>
      <groupName>格式问题</groupName>
      <ability>L2_Ordinal</ability>
      <abilityName>序号格式</abilityName>
      <candidateList>
        <item>8.</item>
      </candidateList>
      <explain>当前序号格式不规范，建议修改为规范格式[8.]。</explain>
      <paraID>1CA86AC0</paraID>
      <start>0</start>
      <end>2</end>
      <status>unmodified</status>
      <modifiedWord/>
      <trackRevisions>false</trackRevisions>
    </reviewItem>
    <reviewItem>
      <errorID>aeb09e97-68fe-4523-8d2f-74858bc27d6e</errorID>
      <errorWord>~</errorWord>
      <group>L1_Format</group>
      <groupName>格式问题</groupName>
      <ability>L2_HalfPunc_CN</ability>
      <abilityName/>
      <candidateList>
        <item>～</item>
      </candidateList>
      <explain>文本全半角错误。</explain>
      <paraID>1CA86AC0</paraID>
      <start>12</start>
      <end>13</end>
      <status>unmodified</status>
      <modifiedWord/>
      <trackRevisions>false</trackRevisions>
    </reviewItem>
    <reviewItem>
      <errorID>aaeca916-aace-436a-ba6a-71e770bfc7d9</errorID>
      <errorWord>噪音</errorWord>
      <group>L1_Word</group>
      <groupName>字词问题</groupName>
      <ability>L2_Alias</ability>
      <abilityName>也作/曾用词</abilityName>
      <candidateList>
        <item>噪声</item>
      </candidateList>
      <explain>词汇[噪音]为不规范表述或旧称，其规范书面表述为[噪声]。</explain>
      <paraID>71D72102</paraID>
      <start>2</start>
      <end>4</end>
      <status>unmodified</status>
      <modifiedWord/>
      <trackRevisions>false</trackRevisions>
    </reviewItem>
    <reviewItem>
      <errorID>b3e5ca4b-e03e-43c5-a123-286618eb1c3a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232E68A9</paraID>
      <start>0</start>
      <end>3</end>
      <status>unmodified</status>
      <modifiedWord/>
      <trackRevisions>false</trackRevisions>
    </reviewItem>
    <reviewItem>
      <errorID>9ec2a293-2c05-4912-82e8-c88f7d4542b0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5092F1BF</paraID>
      <start>0</start>
      <end>3</end>
      <status>unmodified</status>
      <modifiedWord/>
      <trackRevisions>false</trackRevisions>
    </reviewItem>
    <reviewItem>
      <errorID>1723c693-d3cf-4f2c-b52b-7f3a521c9925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43BC761E</paraID>
      <start>0</start>
      <end>2</end>
      <status>unmodified</status>
      <modifiedWord/>
      <trackRevisions>false</trackRevisions>
    </reviewItem>
    <reviewItem>
      <errorID>76b9a09c-0892-4de9-bfb2-15afd2e18709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CBE78</paraID>
      <start>0</start>
      <end>2</end>
      <status>unmodified</status>
      <modifiedWord/>
      <trackRevisions>false</trackRevisions>
    </reviewItem>
    <reviewItem>
      <errorID>a35e1317-ecc1-436e-8014-08fb1f98adc6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10252F21</paraID>
      <start>0</start>
      <end>2</end>
      <status>unmodified</status>
      <modifiedWord/>
      <trackRevisions>false</trackRevisions>
    </reviewItem>
    <reviewItem>
      <errorID>99c7d658-0725-4d97-99a4-c3d16c37306f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62508F10</paraID>
      <start>0</start>
      <end>2</end>
      <status>unmodified</status>
      <modifiedWord/>
      <trackRevisions>false</trackRevisions>
    </reviewItem>
    <reviewItem>
      <errorID>63620b06-e689-489b-92eb-8aebe3c44ead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28005D2B</paraID>
      <start>0</start>
      <end>2</end>
      <status>unmodified</status>
      <modifiedWord/>
      <trackRevisions>false</trackRevisions>
    </reviewItem>
    <reviewItem>
      <errorID>7708a35b-98aa-423e-8362-1182b9ad8ce1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16A046B2</paraID>
      <start>0</start>
      <end>2</end>
      <status>unmodified</status>
      <modifiedWord/>
      <trackRevisions>false</trackRevisions>
    </reviewItem>
    <reviewItem>
      <errorID>95c2a530-d78f-4042-a42e-f139027562d0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16A046B2</paraID>
      <start>31</start>
      <end>32</end>
      <status>unmodified</status>
      <modifiedWord/>
      <trackRevisions>false</trackRevisions>
    </reviewItem>
    <reviewItem>
      <errorID>a6a87fb9-62eb-4dea-9560-feebc0f0882e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33FADC15</paraID>
      <start>0</start>
      <end>2</end>
      <status>unmodified</status>
      <modifiedWord/>
      <trackRevisions>false</trackRevisions>
    </reviewItem>
    <reviewItem>
      <errorID>3bd91cd0-30e6-4551-be63-3567202907d2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51C0B148</paraID>
      <start>0</start>
      <end>2</end>
      <status>unmodified</status>
      <modifiedWord/>
      <trackRevisions>false</trackRevisions>
    </reviewItem>
    <reviewItem>
      <errorID>5824c261-503e-4bfd-b3ab-0936336a2d73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244ACBCC</paraID>
      <start>0</start>
      <end>2</end>
      <status>unmodified</status>
      <modifiedWord/>
      <trackRevisions>false</trackRevisions>
    </reviewItem>
    <reviewItem>
      <errorID>4d313a39-7546-4a9e-a53d-7732602a880f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43BD64C8</paraID>
      <start>0</start>
      <end>3</end>
      <status>unmodified</status>
      <modifiedWord/>
      <trackRevisions>false</trackRevisions>
    </reviewItem>
    <reviewItem>
      <errorID>58a551dd-86d1-46d3-bf4e-dbd94b6635d5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1F44B8C0</paraID>
      <start>0</start>
      <end>3</end>
      <status>unmodified</status>
      <modifiedWord/>
      <trackRevisions>false</trackRevisions>
    </reviewItem>
    <reviewItem>
      <errorID>90efd837-8b6b-4047-baf2-573a4c871e5c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569AC53C</paraID>
      <start>0</start>
      <end>3</end>
      <status>unmodified</status>
      <modifiedWord/>
      <trackRevisions>false</trackRevisions>
    </reviewItem>
    <reviewItem>
      <errorID>8930f888-32d8-4ed9-92c4-a76e23084886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375E3F5</paraID>
      <start>0</start>
      <end>3</end>
      <status>unmodified</status>
      <modifiedWord/>
      <trackRevisions>false</trackRevisions>
    </reviewItem>
    <reviewItem>
      <errorID>803fad04-a2ac-413a-9c2f-ae2c1d8c8214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426C6BB2</paraID>
      <start>0</start>
      <end>2</end>
      <status>unmodified</status>
      <modifiedWord/>
      <trackRevisions>false</trackRevisions>
    </reviewItem>
    <reviewItem>
      <errorID>f6f4553d-06da-4784-975d-4c590bb9b1d5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5C3F68F8</paraID>
      <start>0</start>
      <end>2</end>
      <status>unmodified</status>
      <modifiedWord/>
      <trackRevisions>false</trackRevisions>
    </reviewItem>
    <reviewItem>
      <errorID>43f1331b-751e-4cf3-90f3-96260b6f8a26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53239FEF</paraID>
      <start>0</start>
      <end>2</end>
      <status>unmodified</status>
      <modifiedWord/>
      <trackRevisions>false</trackRevisions>
    </reviewItem>
    <reviewItem>
      <errorID>9e00c33a-1e37-4be6-9746-cf09f36ce8d7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25235995</paraID>
      <start>0</start>
      <end>2</end>
      <status>unmodified</status>
      <modifiedWord/>
      <trackRevisions>false</trackRevisions>
    </reviewItem>
    <reviewItem>
      <errorID>ffc177d9-08fc-4439-8e49-d750bc5da146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4A59DAE2</paraID>
      <start>0</start>
      <end>2</end>
      <status>unmodified</status>
      <modifiedWord/>
      <trackRevisions>false</trackRevisions>
    </reviewItem>
    <reviewItem>
      <errorID>dd558c0d-b6f2-4704-b89e-c3e20d25ad34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6C2EE834</paraID>
      <start>0</start>
      <end>2</end>
      <status>unmodified</status>
      <modifiedWord/>
      <trackRevisions>false</trackRevisions>
    </reviewItem>
    <reviewItem>
      <errorID>a80a23c7-4c2e-42b0-90b1-799243d355d4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440CCD89</paraID>
      <start>0</start>
      <end>2</end>
      <status>unmodified</status>
      <modifiedWord/>
      <trackRevisions>false</trackRevisions>
    </reviewItem>
    <reviewItem>
      <errorID>04916bb6-ff75-404b-9368-c45087a17c91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1ED9A67A</paraID>
      <start>0</start>
      <end>2</end>
      <status>unmodified</status>
      <modifiedWord/>
      <trackRevisions>false</trackRevisions>
    </reviewItem>
    <reviewItem>
      <errorID>9e8aa055-ab82-49b7-bc60-005742d27afb</errorID>
      <errorWord>、和</errorWord>
      <group>L1_Word</group>
      <groupName>字词问题</groupName>
      <ability>L2_Typo</ability>
      <abilityName>字词错误</abilityName>
      <candidateList>
        <item>、</item>
      </candidateList>
      <explain/>
      <paraID>1ED9A67A</paraID>
      <start>88</start>
      <end>89</end>
      <status>modified</status>
      <modifiedWord>、</modifiedWord>
      <trackRevisions>false</trackRevisions>
    </reviewItem>
    <reviewItem>
      <errorID>affaf1a5-47b1-42cc-9907-562962764dc7</errorID>
      <errorWord>其它</errorWord>
      <group>L1_Word</group>
      <groupName>字词问题</groupName>
      <ability>L2_Alias</ability>
      <abilityName>也作/曾用词</abilityName>
      <candidateList>
        <item>其他</item>
      </candidateList>
      <explain>词汇[其它]为不规范表述或旧称，其规范书面表述为[其他]。</explain>
      <paraID>1ED9A67A</paraID>
      <start>107</start>
      <end>109</end>
      <status>unmodified</status>
      <modifiedWord/>
      <trackRevisions>false</trackRevisions>
    </reviewItem>
    <reviewItem>
      <errorID>d44d342c-9497-4d1b-8d25-40227df0ee80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224AE724</paraID>
      <start>0</start>
      <end>2</end>
      <status>unmodified</status>
      <modifiedWord/>
      <trackRevisions>false</trackRevisions>
    </reviewItem>
    <reviewItem>
      <errorID>3c58bbf8-1068-41f5-b9cb-a2e211da2899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62AEFDD4</paraID>
      <start>0</start>
      <end>2</end>
      <status>unmodified</status>
      <modifiedWord/>
      <trackRevisions>false</trackRevisions>
    </reviewItem>
    <reviewItem>
      <errorID>4382b245-3dc2-4da1-9387-3b5c58d4baca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49E33AE5</paraID>
      <start>0</start>
      <end>2</end>
      <status>unmodified</status>
      <modifiedWord/>
      <trackRevisions>false</trackRevisions>
    </reviewItem>
    <reviewItem>
      <errorID>11283c3d-96ee-443b-9cd1-c96f7e2db38c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24C24BAB</paraID>
      <start>0</start>
      <end>2</end>
      <status>unmodified</status>
      <modifiedWord/>
      <trackRevisions>false</trackRevisions>
    </reviewItem>
    <reviewItem>
      <errorID>1f21ef44-a586-4712-8b7a-7bcb27ff2a04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7A1EA195</paraID>
      <start>0</start>
      <end>2</end>
      <status>unmodified</status>
      <modifiedWord/>
      <trackRevisions>false</trackRevisions>
    </reviewItem>
    <reviewItem>
      <errorID>c4540b22-1cb4-4c92-8f3d-9991df00b145</errorID>
      <errorWord>受</errorWord>
      <group>L1_Word</group>
      <groupName>字词问题</groupName>
      <ability>L2_Typo</ability>
      <abilityName>字词错误</abilityName>
      <candidateList>
        <item>受到</item>
      </candidateList>
      <explain/>
      <paraID>7A1EA195</paraID>
      <start>66</start>
      <end>67</end>
      <status>unmodified</status>
      <modifiedWord/>
      <trackRevisions>false</trackRevisions>
    </reviewItem>
    <reviewItem>
      <errorID>b5821594-56f2-44f8-b99c-59fe38f43402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28CE4FAB</paraID>
      <start>0</start>
      <end>2</end>
      <status>unmodified</status>
      <modifiedWord/>
      <trackRevisions>false</trackRevisions>
    </reviewItem>
    <reviewItem>
      <errorID>56ea3f79-587e-43eb-a096-9be513e32796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D6CDC52</paraID>
      <start>43</start>
      <end>48</end>
      <status>unmodified</status>
      <modifiedWord/>
      <trackRevisions>false</trackRevisions>
    </reviewItem>
    <reviewItem>
      <errorID>6536eda0-b050-486a-9cae-d63cafad2416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bf85adfa-1bf4-47e8-8572-57cee71014a4</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0fe07dd7-88f8-477a-9309-8e32ec89113d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baa1e78e-87b1-42bb-9bd5-4039ab47e435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5eca2dec-11b6-439a-8f12-a5f0de6ae6cd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93def3e8-ff03-42e3-897a-d82b04061549</errorID>
      <errorWord>(</errorWord>
      <group>L1_Format</group>
      <groupName>格式问题</groupName>
      <ability>L2_HalfPunc_CN</ability>
      <abilityName/>
      <candidateList>
        <item>（</item>
      </candidateList>
      <explain>文本全半角错误。</explain>
      <paraID>2987FDA5</paraID>
      <start>36</start>
      <end>37</end>
      <status>unmodified</status>
      <modifiedWord/>
      <trackRevisions>false</trackRevisions>
    </reviewItem>
    <reviewItem>
      <errorID>fc9fd149-b093-4d2f-9a8b-ea3260d16aa3</errorID>
      <errorWord>)</errorWord>
      <group>L1_Format</group>
      <groupName>格式问题</groupName>
      <ability>L2_HalfPunc_CN</ability>
      <abilityName/>
      <candidateList>
        <item>）</item>
      </candidateList>
      <explain>文本全半角错误。</explain>
      <paraID>2987FDA5</paraID>
      <start>46</start>
      <end>47</end>
      <status>unmodified</status>
      <modifiedWord/>
      <trackRevisions>false</trackRevisions>
    </reviewItem>
    <reviewItem>
      <errorID>e9130354-3b02-4afd-a4f2-cd7dd032c318</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011cea7f-98c8-4e46-83d7-21c17d009ca5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86544370-d1ee-48df-9358-5eca035c24cf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4fc081c2-8327-441b-a83e-ecfd86679546</errorID>
      <errorWord>(</errorWord>
      <group>L1_Format</group>
      <groupName>格式问题</groupName>
      <ability>L2_HalfPunc_CN</ability>
      <abilityName/>
      <candidateList>
        <item>（</item>
      </candidateList>
      <explain>文本全半角错误。</explain>
      <paraID>4FA00CB2</paraID>
      <start>77</start>
      <end>78</end>
      <status>unmodified</status>
      <modifiedWord/>
      <trackRevisions>false</trackRevisions>
    </reviewItem>
    <reviewItem>
      <errorID>abbf2779-7540-4668-b5e7-609642e2958d</errorID>
      <errorWord>)</errorWord>
      <group>L1_Format</group>
      <groupName>格式问题</groupName>
      <ability>L2_HalfPunc_CN</ability>
      <abilityName/>
      <candidateList>
        <item>）</item>
      </candidateList>
      <explain>文本全半角错误。</explain>
      <paraID>4FA00CB2</paraID>
      <start>88</start>
      <end>89</end>
      <status>unmodified</status>
      <modifiedWord/>
      <trackRevisions>false</trackRevisions>
    </reviewItem>
    <reviewItem>
      <errorID>953899fb-5f9c-4973-b3c9-c35521f20583</errorID>
      <errorWord>（</errorWord>
      <group>L1_Punc</group>
      <groupName>标点问题</groupName>
      <ability>L2_Punc_CN</ability>
      <abilityName/>
      <candidateList/>
      <explain>同一形式括号套用。</explain>
      <paraID>60ADE990</paraID>
      <start>20</start>
      <end>21</end>
      <status>unmodified</status>
      <modifiedWord/>
      <trackRevisions>false</trackRevisions>
    </reviewItem>
    <reviewItem>
      <errorID>80947347-d220-4dfc-99b6-1be2c7d9d0ac</errorID>
      <errorWord>）</errorWord>
      <group>L1_Punc</group>
      <groupName>标点问题</groupName>
      <ability>L2_Punc_CN</ability>
      <abilityName/>
      <candidateList/>
      <explain>同一形式括号套用。</explain>
      <paraID>60ADE990</paraID>
      <start>24</start>
      <end>25</end>
      <status>unmodified</status>
      <modifiedWord/>
      <trackRevisions>false</trackRevisions>
    </reviewItem>
    <reviewItem>
      <errorID>0ac6ce0f-fb94-4a15-9180-b1fd041f783f</errorID>
      <errorWord>（</errorWord>
      <group>L1_Punc</group>
      <groupName>标点问题</groupName>
      <ability>L2_Punc_CN</ability>
      <abilityName/>
      <candidateList/>
      <explain>同一形式括号套用。</explain>
      <paraID>406F0229</paraID>
      <start>23</start>
      <end>24</end>
      <status>unmodified</status>
      <modifiedWord/>
      <trackRevisions>false</trackRevisions>
    </reviewItem>
    <reviewItem>
      <errorID>da2a3341-cbc3-4ab2-9dad-a78fbb4fee5c</errorID>
      <errorWord>）</errorWord>
      <group>L1_Punc</group>
      <groupName>标点问题</groupName>
      <ability>L2_Punc_CN</ability>
      <abilityName/>
      <candidateList/>
      <explain>同一形式括号套用。</explain>
      <paraID>406F0229</paraID>
      <start>27</start>
      <end>28</end>
      <status>unmodified</status>
      <modifiedWord/>
      <trackRevisions>false</trackRevisions>
    </reviewItem>
    <reviewItem>
      <errorID>b775c231-21df-419f-8c3d-6231d31f4c85</errorID>
      <errorWord>(</errorWord>
      <group>L1_Format</group>
      <groupName>格式问题</groupName>
      <ability>L2_HalfPunc_CN</ability>
      <abilityName/>
      <candidateList>
        <item>（</item>
      </candidateList>
      <explain>文本全半角错误。</explain>
      <paraID>15972D04</paraID>
      <start>41</start>
      <end>42</end>
      <status>unmodified</status>
      <modifiedWord/>
      <trackRevisions>false</trackRevisions>
    </reviewItem>
    <reviewItem>
      <errorID>13ac2c3c-3381-48b4-b917-76f81f564129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37ae194e-395f-4764-9981-328829a38935</errorID>
      <errorWord>)</errorWord>
      <group>L1_Format</group>
      <groupName>格式问题</groupName>
      <ability>L2_HalfPunc_CN</ability>
      <abilityName/>
      <candidateList>
        <item>）</item>
      </candidateList>
      <explain>文本全半角错误。</explain>
      <paraID>15972D04</paraID>
      <start>57</start>
      <end>58</end>
      <status>unmodified</status>
      <modifiedWord/>
      <trackRevisions>false</trackRevisions>
    </reviewItem>
    <reviewItem>
      <errorID>26b14f18-bcde-4911-9dcc-8848d2e3e75f</errorID>
      <errorWord>)</errorWord>
      <group>L1_Format</group>
      <groupName>格式问题</groupName>
      <ability>L2_HalfPunc_CN</ability>
      <abilityName/>
      <candidateList>
        <item>）</item>
      </candidateList>
      <explain>文本全半角错误。</explain>
      <paraID>15972D04</paraID>
      <start>84</start>
      <end>85</end>
      <status>unmodified</status>
      <modifiedWord/>
      <trackRevisions>false</trackRevisions>
    </reviewItem>
    <reviewItem>
      <errorID>679b6202-adc7-4de8-a9eb-173ed9fcc6d6</errorID>
      <errorWord>(</errorWord>
      <group>L1_Format</group>
      <groupName>格式问题</groupName>
      <ability>L2_HalfPunc_CN</ability>
      <abilityName/>
      <candidateList>
        <item>（</item>
      </candidateList>
      <explain>文本全半角错误。</explain>
      <paraID> 289A700</paraID>
      <start>7</start>
      <end>8</end>
      <status>unmodified</status>
      <modifiedWord/>
      <trackRevisions>false</trackRevisions>
    </reviewItem>
    <reviewItem>
      <errorID>692330c2-924d-4bf2-96bf-ca3656f88001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c3053cca-3bc8-4ed7-926e-e57084489612</errorID>
      <errorWord>)</errorWord>
      <group>L1_Format</group>
      <groupName>格式问题</groupName>
      <ability>L2_HalfPunc_CN</ability>
      <abilityName/>
      <candidateList>
        <item>）</item>
      </candidateList>
      <explain>文本全半角错误。</explain>
      <paraID> 289A700</paraID>
      <start>23</start>
      <end>24</end>
      <status>unmodified</status>
      <modifiedWord/>
      <trackRevisions>false</trackRevisions>
    </reviewItem>
    <reviewItem>
      <errorID>21824817-dc92-4318-92ba-403904e284a9</errorID>
      <errorWord>(</errorWord>
      <group>L1_Format</group>
      <groupName>格式问题</groupName>
      <ability>L2_HalfPunc_CN</ability>
      <abilityName/>
      <candidateList>
        <item>（</item>
      </candidateList>
      <explain>文本全半角错误。</explain>
      <paraID> 1785666</paraID>
      <start>44</start>
      <end>45</end>
      <status>unmodified</status>
      <modifiedWord/>
      <trackRevisions>false</trackRevisions>
    </reviewItem>
    <reviewItem>
      <errorID>437cde01-3364-48c1-9e75-1d3f73d8bb1d</errorID>
      <errorWord>)</errorWord>
      <group>L1_Format</group>
      <groupName>格式问题</groupName>
      <ability>L2_HalfPunc_CN</ability>
      <abilityName/>
      <candidateList>
        <item>）</item>
      </candidateList>
      <explain>文本全半角错误。</explain>
      <paraID> 1785666</paraID>
      <start>60</start>
      <end>61</end>
      <status>unmodified</status>
      <modifiedWord/>
      <trackRevisions>false</trackRevisions>
    </reviewItem>
    <reviewItem>
      <errorID>3c2cccde-0dfc-4edf-b375-bb8017d865b5</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16455894-597c-40e4-b076-02d2a89f40d1</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4267c413-5097-4116-8853-c3f649d17a99</errorID>
      <errorWord>(</errorWord>
      <group>L1_Format</group>
      <groupName>格式问题</groupName>
      <ability>L2_HalfPunc_CN</ability>
      <abilityName/>
      <candidateList>
        <item>（</item>
      </candidateList>
      <explain>文本全半角错误。</explain>
      <paraID>766078D9</paraID>
      <start>48</start>
      <end>49</end>
      <status>unmodified</status>
      <modifiedWord/>
      <trackRevisions>false</trackRevisions>
    </reviewItem>
    <reviewItem>
      <errorID>6afe8ea6-4876-4550-a810-089a95c87e24</errorID>
      <errorWord>)</errorWord>
      <group>L1_Format</group>
      <groupName>格式问题</groupName>
      <ability>L2_HalfPunc_CN</ability>
      <abilityName/>
      <candidateList>
        <item>）</item>
      </candidateList>
      <explain>文本全半角错误。</explain>
      <paraID>766078D9</paraID>
      <start>51</start>
      <end>52</end>
      <status>unmodified</status>
      <modifiedWord/>
      <trackRevisions>false</trackRevisions>
    </reviewItem>
    <reviewItem>
      <errorID>8a53d170-7afd-4bbf-955d-31ab153eb102</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b84260fd-ad9e-48ae-9f38-0e74afc32bdf</errorID>
      <errorWord>(</errorWord>
      <group>L1_Format</group>
      <groupName>格式问题</groupName>
      <ability>L2_HalfPunc_CN</ability>
      <abilityName/>
      <candidateList>
        <item>（</item>
      </candidateList>
      <explain>文本全半角错误。</explain>
      <paraID>2F891ED7</paraID>
      <start>79</start>
      <end>80</end>
      <status>unmodified</status>
      <modifiedWord/>
      <trackRevisions>false</trackRevisions>
    </reviewItem>
    <reviewItem>
      <errorID>fdc7fc74-2f94-4bfe-875d-b85c98afa132</errorID>
      <errorWord>)</errorWord>
      <group>L1_Format</group>
      <groupName>格式问题</groupName>
      <ability>L2_HalfPunc_CN</ability>
      <abilityName/>
      <candidateList>
        <item>）</item>
      </candidateList>
      <explain>文本全半角错误。</explain>
      <paraID>2F891ED7</paraID>
      <start>82</start>
      <end>83</end>
      <status>unmodified</status>
      <modifiedWord/>
      <trackRevisions>false</trackRevisions>
    </reviewItem>
    <reviewItem>
      <errorID>5dd45a39-4538-49e4-9e87-ce77e8046453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1d781429-3b78-4d1e-9f35-aa0d74bb2033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2b17fda6-1e01-4cc6-ad66-4bb3c1c1c026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57ba930b-b57e-4283-9528-b234487ced21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92890899-af0f-431a-8322-3ab50c600359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0f65a03f-e5c8-47d8-b3c9-37b0b4ac9dab</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9539711e-0556-42a9-9ab0-9b317c24b830</errorID>
      <errorWord>(</errorWord>
      <group>L1_Format</group>
      <groupName>格式问题</groupName>
      <ability>L2_HalfPunc_CN</ability>
      <abilityName/>
      <candidateList>
        <item>（</item>
      </candidateList>
      <explain>文本全半角错误。</explain>
      <paraID>33719876</paraID>
      <start>79</start>
      <end>80</end>
      <status>unmodified</status>
      <modifiedWord/>
      <trackRevisions>false</trackRevisions>
    </reviewItem>
    <reviewItem>
      <errorID>561d5776-fdbc-422d-be2a-23ced26af5c5</errorID>
      <errorWord>)</errorWord>
      <group>L1_Format</group>
      <groupName>格式问题</groupName>
      <ability>L2_HalfPunc_CN</ability>
      <abilityName/>
      <candidateList>
        <item>）</item>
      </candidateList>
      <explain>文本全半角错误。</explain>
      <paraID>33719876</paraID>
      <start>82</start>
      <end>83</end>
      <status>unmodified</status>
      <modifiedWord/>
      <trackRevisions>false</trackRevisions>
    </reviewItem>
    <reviewItem>
      <errorID>eaafaefe-6bb8-4580-b476-167137f2dd03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F4E308C</paraID>
      <start>0</start>
      <end>2</end>
      <status>unmodified</status>
      <modifiedWord/>
      <trackRevisions>false</trackRevisions>
    </reviewItem>
    <reviewItem>
      <errorID>20edde5a-a88a-42e8-9273-19ce03b525a8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7F9DDBFC</paraID>
      <start>4</start>
      <end>6</end>
      <status>unmodified</status>
      <modifiedWord/>
      <trackRevisions>false</trackRevisions>
    </reviewItem>
    <reviewItem>
      <errorID>09edc306-c0a1-46e0-95d3-a3898b0262d0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13073740</paraID>
      <start>0</start>
      <end>2</end>
      <status>unmodified</status>
      <modifiedWord/>
      <trackRevisions>false</trackRevisions>
    </reviewItem>
    <reviewItem>
      <errorID>b878ee90-5b7c-4406-9074-53ef216088ba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792F0DCD</paraID>
      <start>0</start>
      <end>2</end>
      <status>unmodified</status>
      <modifiedWord/>
      <trackRevisions>false</trackRevisions>
    </reviewItem>
    <reviewItem>
      <errorID>e91a7ff0-eaa9-4727-8990-0d7b77e2fd69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9D6A1D4</paraID>
      <start>0</start>
      <end>2</end>
      <status>unmodified</status>
      <modifiedWord/>
      <trackRevisions>false</trackRevisions>
    </reviewItem>
    <reviewItem>
      <errorID>fef63a42-5e13-4160-8db8-e709d87fa4ef</errorID>
      <errorWord>《政府采购法》</errorWord>
      <group>L1_Word</group>
      <groupName>字词问题</groupName>
      <ability>L2_Typo</ability>
      <abilityName>字词错误</abilityName>
      <candidateList>
        <item>《中华人民共和国政府采购法》</item>
      </candidateList>
      <explain/>
      <paraID> 9D6A1D4</paraID>
      <start>2</start>
      <end>9</end>
      <status>unmodified</status>
      <modifiedWord/>
      <trackRevisions>false</trackRevisions>
    </reviewItem>
    <reviewItem>
      <errorID>ab8ddb0e-f792-4268-9f85-996872288400</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a8e664d7-642f-4e6d-847d-1d50d046bba6</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29020c6f-1366-44cf-87a0-efda9f33c6eb</errorID>
      <errorWord>(</errorWord>
      <group>L1_Format</group>
      <groupName>格式问题</groupName>
      <ability>L2_HalfPunc_CN</ability>
      <abilityName/>
      <candidateList>
        <item>（</item>
      </candidateList>
      <explain>文本全半角错误。</explain>
      <paraID>1E6C6FD1</paraID>
      <start>3</start>
      <end>4</end>
      <status>unmodified</status>
      <modifiedWord/>
      <trackRevisions>false</trackRevisions>
    </reviewItem>
    <reviewItem>
      <errorID>c275aa2f-738a-4c41-93b0-8385a2b57fa4</errorID>
      <errorWord>)</errorWord>
      <group>L1_Format</group>
      <groupName>格式问题</groupName>
      <ability>L2_HalfPunc_CN</ability>
      <abilityName/>
      <candidateList>
        <item>）</item>
      </candidateList>
      <explain>文本全半角错误。</explain>
      <paraID>1E6C6FD1</paraID>
      <start>6</start>
      <end>7</end>
      <status>unmodified</status>
      <modifiedWord/>
      <trackRevisions>false</trackRevisions>
    </reviewItem>
    <reviewItem>
      <errorID>63a8e166-d350-451f-a15b-cc64729eacd5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3BE8D4DA</paraID>
      <start>0</start>
      <end>2</end>
      <status>unmodified</status>
      <modifiedWord/>
      <trackRevisions>false</trackRevisions>
    </reviewItem>
    <reviewItem>
      <errorID>77b029ce-b90d-4099-9b34-4e59e1e8fe5e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78B40CD7</paraID>
      <start>0</start>
      <end>2</end>
      <status>unmodified</status>
      <modifiedWord/>
      <trackRevisions>false</trackRevisions>
    </reviewItem>
    <reviewItem>
      <errorID>05ecd742-a681-4857-be26-97c7538c1df6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676FD5EA</paraID>
      <start>0</start>
      <end>2</end>
      <status>unmodified</status>
      <modifiedWord/>
      <trackRevisions>false</trackRevisions>
    </reviewItem>
    <reviewItem>
      <errorID>86a22a4d-cf53-49e4-8835-ac9dd0d791d1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
      <errorID>265867e2-8c0a-4ee2-8d35-a31d4ad0b130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3F71F79D</paraID>
      <start>0</start>
      <end>2</end>
      <status>unmodified</status>
      <modifiedWord/>
      <trackRevisions>false</trackRevisions>
    </reviewItem>
    <reviewItem>
      <errorID>447d8ec9-c9ff-4d9e-87a7-1412db9ce78e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3586F371</paraID>
      <start>0</start>
      <end>2</end>
      <status>unmodified</status>
      <modifiedWord/>
      <trackRevisions>false</trackRevisions>
    </reviewItem>
    <reviewItem>
      <errorID>335103a9-4681-4705-b566-ff3604dbd687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750A8F0D</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50B1DEE-84E3-4CAE-B962-3CC14014495B}"/>
</file>

<file path=customXml/itemProps2.xml><?xml version="1.0" encoding="utf-8"?>
<ds:datastoreItem xmlns:ds="http://schemas.openxmlformats.org/officeDocument/2006/customXml" ds:itemID="{9FCAF2EB-5682-4241-BC25-CD9656A08CA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张芳</cp:lastModifiedBy>
  <cp:revision>427</cp:revision>
  <dcterms:created xsi:type="dcterms:W3CDTF">2014-10-29T12:08:00Z</dcterms:created>
  <dcterms:modified xsi:type="dcterms:W3CDTF">2026-06-05T04:37:57Z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B92918A70EB84918B89F89F6D0D9C196_13</vt:lpwstr>
  </property>
  <property fmtid="{D5CDD505-2E9C-101B-9397-08002B2CF9AE}" pid="4" name="KSOTemplateDocerSaveRecord">
    <vt:lpwstr>eyJoZGlkIjoiNjU1ZTFmNGMxMmZmNTU5NWM2MGM1ZTBhMWYzOGIwMTciLCJ1c2VySWQiOiIzNTIxMjI3MTQifQ==</vt:lpwstr>
  </property>
</Properties>
</file>