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olor w:val="000000" w:themeColor="text1"/>
          <w:sz w:val="36"/>
        </w:rPr>
      </w:pPr>
      <w:r>
        <w:rPr>
          <w:rFonts w:hint="eastAsia" w:ascii="宋体" w:hAnsi="宋体"/>
          <w:color w:val="000000" w:themeColor="text1"/>
          <w:sz w:val="36"/>
        </w:rPr>
        <w:t xml:space="preserve"> </w:t>
      </w:r>
      <w:r/>
    </w:p>
    <w:p>
      <w:pPr>
        <w:jc w:val="right"/>
        <w:rPr>
          <w:rFonts w:hint="eastAsia" w:ascii="宋体" w:hAnsi="宋体"/>
          <w:color w:val="000000" w:themeColor="text1"/>
          <w:sz w:val="36"/>
        </w:rPr>
      </w:pPr>
      <w:r>
        <w:rPr>
          <w:rFonts w:hint="eastAsia" w:ascii="宋体" w:hAnsi="宋体"/>
          <w:color w:val="000000" w:themeColor="text1"/>
          <w:sz w:val="36"/>
        </w:rPr>
        <w:t xml:space="preserve">编号：</w:t>
      </w:r>
      <w:r>
        <w:rPr>
          <w:rFonts w:ascii="宋体" w:hAnsi="宋体"/>
          <w:color w:val="000000" w:themeColor="text1"/>
          <w:sz w:val="36"/>
        </w:rPr>
        <w:t xml:space="preserve">JSZC-321002-YZRX-G2026-0011</w:t>
      </w:r>
      <w:r/>
    </w:p>
    <w:p>
      <w:pPr>
        <w:jc w:val="center"/>
        <w:rPr>
          <w:rFonts w:hint="eastAsia" w:ascii="宋体" w:hAnsi="宋体"/>
          <w:color w:val="000000" w:themeColor="text1"/>
          <w:sz w:val="36"/>
        </w:rPr>
      </w:pPr>
      <w:r>
        <w:rPr>
          <w:rFonts w:hint="eastAsia" w:ascii="宋体" w:hAnsi="宋体"/>
          <w:color w:val="000000" w:themeColor="text1"/>
          <w:sz w:val="36"/>
        </w:rPr>
      </w:r>
      <w:r/>
    </w:p>
    <w:p>
      <w:pPr>
        <w:jc w:val="center"/>
        <w:rPr>
          <w:rFonts w:hint="eastAsia" w:ascii="宋体" w:hAnsi="宋体"/>
          <w:color w:val="000000" w:themeColor="text1"/>
          <w:spacing w:val="-6"/>
          <w:sz w:val="36"/>
        </w:rPr>
      </w:pPr>
      <w:r>
        <w:rPr>
          <w:rFonts w:ascii="宋体" w:hAnsi="宋体"/>
          <w:color w:val="000000" w:themeColor="text1"/>
          <w:spacing w:val="-6"/>
          <w:sz w:val="36"/>
        </w:rPr>
        <w:t xml:space="preserve">扬州市广陵区汤汪街道社区卫生服务中心</w:t>
      </w:r>
      <w:r/>
    </w:p>
    <w:p>
      <w:pPr>
        <w:jc w:val="center"/>
        <w:rPr>
          <w:rFonts w:hint="eastAsia" w:ascii="宋体" w:hAnsi="宋体"/>
          <w:color w:val="000000" w:themeColor="text1"/>
          <w:spacing w:val="-6"/>
          <w:sz w:val="36"/>
        </w:rPr>
      </w:pPr>
      <w:r>
        <w:rPr>
          <w:rFonts w:ascii="宋体" w:hAnsi="宋体"/>
          <w:color w:val="000000" w:themeColor="text1"/>
          <w:spacing w:val="-6"/>
          <w:sz w:val="36"/>
        </w:rPr>
        <w:t xml:space="preserve">护理员陪护服务采购项目</w:t>
      </w:r>
      <w:r>
        <w:rPr>
          <w:rFonts w:hint="eastAsia" w:ascii="宋体" w:hAnsi="宋体"/>
          <w:color w:val="000000" w:themeColor="text1"/>
          <w:spacing w:val="-6"/>
          <w:sz w:val="36"/>
        </w:rPr>
        <w:t xml:space="preserve">（二次）</w:t>
      </w:r>
      <w:r/>
    </w:p>
    <w:p>
      <w:pPr>
        <w:jc w:val="center"/>
        <w:rPr>
          <w:rFonts w:hint="eastAsia" w:ascii="宋体" w:hAnsi="宋体"/>
          <w:color w:val="000000" w:themeColor="text1"/>
          <w:sz w:val="36"/>
        </w:rPr>
      </w:pPr>
      <w:r>
        <w:rPr>
          <w:rFonts w:hint="eastAsia" w:ascii="宋体" w:hAnsi="宋体"/>
          <w:color w:val="000000" w:themeColor="text1"/>
          <w:sz w:val="36"/>
        </w:rPr>
        <w:t xml:space="preserve">公开招标文件</w:t>
      </w:r>
      <w:r/>
    </w:p>
    <w:p>
      <w:pPr>
        <w:rPr>
          <w:color w:val="000000" w:themeColor="text1"/>
        </w:rPr>
      </w:pPr>
      <w:r>
        <w:rPr>
          <w:color w:val="000000" w:themeColor="text1"/>
        </w:rPr>
      </w:r>
      <w:r/>
    </w:p>
    <w:p>
      <w:pPr>
        <w:rPr>
          <w:color w:val="000000" w:themeColor="text1"/>
        </w:rPr>
      </w:pPr>
      <w:r>
        <w:rPr>
          <w:color w:val="000000" w:themeColor="text1"/>
        </w:rPr>
        <mc:AlternateContent>
          <mc:Choice Requires="wpg">
            <w:drawing>
              <wp:inline xmlns:wp="http://schemas.openxmlformats.org/drawingml/2006/wordprocessingDrawing" distT="0" distB="0" distL="0" distR="0">
                <wp:extent cx="5274310" cy="4061460"/>
                <wp:effectExtent l="0" t="0" r="2540" b="0"/>
                <wp:docPr id="1" name="图片 1" descr="河边的轨道上行驶的火车&#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11618" name="图片 1" descr="河边的轨道上行驶的火车&#10;&#10;中度可信度描述已自动生成"/>
                        <pic:cNvPicPr>
                          <a:picLocks noChangeAspect="1"/>
                        </pic:cNvPicPr>
                        <pic:nvPr/>
                      </pic:nvPicPr>
                      <pic:blipFill>
                        <a:blip r:embed="rId12"/>
                        <a:stretch/>
                      </pic:blipFill>
                      <pic:spPr bwMode="auto">
                        <a:xfrm>
                          <a:off x="0" y="0"/>
                          <a:ext cx="5276849" cy="4063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319.8pt;mso-wrap-distance-left:0.0pt;mso-wrap-distance-top:0.0pt;mso-wrap-distance-right:0.0pt;mso-wrap-distance-bottom:0.0pt;" stroked="false">
                <v:path textboxrect="0,0,0,0"/>
                <v:imagedata r:id="rId12" o:title=""/>
              </v:shape>
            </w:pict>
          </mc:Fallback>
        </mc:AlternateContent>
      </w:r>
      <w:r/>
    </w:p>
    <w:p>
      <w:pPr>
        <w:rPr>
          <w:color w:val="000000" w:themeColor="text1"/>
        </w:rPr>
      </w:pPr>
      <w:r>
        <w:rPr>
          <w:color w:val="000000" w:themeColor="text1"/>
        </w:rPr>
      </w:r>
      <w:r/>
    </w:p>
    <w:p>
      <w:pPr>
        <w:jc w:val="center"/>
        <w:rPr>
          <w:rFonts w:hint="eastAsia" w:ascii="宋体" w:hAnsi="宋体"/>
          <w:color w:val="000000" w:themeColor="text1"/>
          <w:sz w:val="36"/>
        </w:rPr>
      </w:pPr>
      <w:r>
        <w:rPr>
          <w:rFonts w:hint="eastAsia" w:ascii="宋体" w:hAnsi="宋体"/>
          <w:color w:val="000000" w:themeColor="text1"/>
          <w:sz w:val="36"/>
        </w:rPr>
      </w:r>
      <w:r/>
    </w:p>
    <w:p>
      <w:pPr>
        <w:jc w:val="center"/>
        <w:rPr>
          <w:rFonts w:hint="eastAsia" w:ascii="宋体" w:hAnsi="宋体"/>
          <w:color w:val="000000" w:themeColor="text1"/>
          <w:sz w:val="36"/>
        </w:rPr>
      </w:pPr>
      <w:r>
        <w:rPr>
          <w:rFonts w:hint="eastAsia" w:ascii="宋体" w:hAnsi="宋体"/>
          <w:color w:val="000000" w:themeColor="text1"/>
          <w:sz w:val="36"/>
        </w:rPr>
        <w:t xml:space="preserve">扬州仁信工程管理有限公司</w:t>
      </w:r>
      <w:r/>
    </w:p>
    <w:p>
      <w:pPr>
        <w:jc w:val="center"/>
        <w:rPr>
          <w:rFonts w:hint="eastAsia" w:ascii="宋体" w:hAnsi="宋体"/>
          <w:color w:val="000000" w:themeColor="text1"/>
          <w:sz w:val="36"/>
        </w:rPr>
      </w:pPr>
      <w:r>
        <w:rPr>
          <w:rFonts w:ascii="宋体" w:hAnsi="宋体"/>
          <w:color w:val="000000" w:themeColor="text1"/>
          <w:sz w:val="36"/>
        </w:rPr>
        <w:t xml:space="preserve">2026年08月04日</w:t>
      </w:r>
      <w:r/>
    </w:p>
    <w:p>
      <w:pPr>
        <w:rPr>
          <w:color w:val="000000" w:themeColor="text1"/>
        </w:rPr>
      </w:pPr>
      <w:r>
        <w:rPr>
          <w:color w:val="000000" w:themeColor="text1"/>
        </w:rPr>
        <w:br w:type="page" w:clear="all"/>
      </w:r>
      <w:r/>
    </w:p>
    <w:p>
      <w:pPr>
        <w:jc w:val="center"/>
        <w:rPr>
          <w:rFonts w:hint="eastAsia" w:ascii="宋体" w:hAnsi="宋体"/>
          <w:color w:val="000000" w:themeColor="text1"/>
          <w:sz w:val="32"/>
        </w:rPr>
      </w:pPr>
      <w:r>
        <w:rPr>
          <w:rFonts w:hint="eastAsia" w:ascii="宋体" w:hAnsi="宋体"/>
          <w:color w:val="000000" w:themeColor="text1"/>
          <w:sz w:val="32"/>
        </w:rPr>
        <w:t xml:space="preserve">目 录</w:t>
      </w:r>
      <w:r/>
    </w:p>
    <w:p>
      <w:pPr>
        <w:pStyle w:val="864"/>
        <w:tabs>
          <w:tab w:val="right" w:pos="8296" w:leader="dot"/>
        </w:tabs>
        <w:rPr>
          <w:rFonts w:hint="eastAsia" w:ascii="宋体" w:hAnsi="宋体" w:cstheme="minorBidi"/>
          <w:color w:val="000000" w:themeColor="text1"/>
          <w:sz w:val="32"/>
          <w:szCs w:val="32"/>
          <w14:ligatures w14:val="standardContextual"/>
        </w:rPr>
      </w:pPr>
      <w:r>
        <w:rPr>
          <w:rFonts w:hint="eastAsia" w:ascii="宋体" w:hAnsi="宋体"/>
          <w:color w:val="000000" w:themeColor="text1"/>
          <w:sz w:val="32"/>
          <w:szCs w:val="32"/>
        </w:rPr>
        <w:fldChar w:fldCharType="begin"/>
      </w:r>
      <w:r>
        <w:rPr>
          <w:rFonts w:hint="eastAsia" w:ascii="宋体" w:hAnsi="宋体"/>
          <w:color w:val="000000" w:themeColor="text1"/>
          <w:sz w:val="32"/>
          <w:szCs w:val="32"/>
        </w:rPr>
        <w:instrText xml:space="preserve"> TOC \o "1-3" \f </w:instrText>
      </w:r>
      <w:r>
        <w:rPr>
          <w:rFonts w:hint="eastAsia" w:ascii="宋体" w:hAnsi="宋体"/>
          <w:color w:val="000000" w:themeColor="text1"/>
          <w:sz w:val="32"/>
          <w:szCs w:val="32"/>
        </w:rPr>
        <w:fldChar w:fldCharType="separate"/>
      </w:r>
      <w:r>
        <w:rPr>
          <w:rFonts w:ascii="宋体" w:hAnsi="宋体"/>
          <w:color w:val="000000" w:themeColor="text1"/>
          <w:sz w:val="32"/>
          <w:szCs w:val="32"/>
        </w:rPr>
        <w:t xml:space="preserve">第一章 招标公告</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_Toc166489812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3</w:t>
      </w:r>
      <w:r>
        <w:rPr>
          <w:rFonts w:ascii="宋体" w:hAnsi="宋体"/>
          <w:color w:val="000000" w:themeColor="text1"/>
          <w:sz w:val="32"/>
          <w:szCs w:val="32"/>
        </w:rPr>
        <w:fldChar w:fldCharType="end"/>
      </w:r>
      <w:r/>
    </w:p>
    <w:p>
      <w:pPr>
        <w:pStyle w:val="864"/>
        <w:tabs>
          <w:tab w:val="right" w:pos="8296" w:leader="dot"/>
        </w:tabs>
        <w:rPr>
          <w:rFonts w:hint="eastAsia" w:ascii="宋体" w:hAnsi="宋体" w:cstheme="minorBidi"/>
          <w:color w:val="000000" w:themeColor="text1"/>
          <w:sz w:val="32"/>
          <w:szCs w:val="32"/>
          <w14:ligatures w14:val="standardContextual"/>
        </w:rPr>
      </w:pPr>
      <w:r>
        <w:rPr>
          <w:rFonts w:ascii="宋体" w:hAnsi="宋体"/>
          <w:color w:val="000000" w:themeColor="text1"/>
          <w:sz w:val="32"/>
          <w:szCs w:val="32"/>
        </w:rPr>
        <w:t xml:space="preserve">第二章 投标人须知</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_Toc166489813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6</w:t>
      </w:r>
      <w:r>
        <w:rPr>
          <w:rFonts w:ascii="宋体" w:hAnsi="宋体"/>
          <w:color w:val="000000" w:themeColor="text1"/>
          <w:sz w:val="32"/>
          <w:szCs w:val="32"/>
        </w:rPr>
        <w:fldChar w:fldCharType="end"/>
      </w:r>
      <w:r/>
    </w:p>
    <w:p>
      <w:pPr>
        <w:pStyle w:val="864"/>
        <w:tabs>
          <w:tab w:val="right" w:pos="8296" w:leader="dot"/>
        </w:tabs>
        <w:rPr>
          <w:rFonts w:hint="eastAsia" w:ascii="宋体" w:hAnsi="宋体" w:cstheme="minorBidi"/>
          <w:color w:val="000000" w:themeColor="text1"/>
          <w:sz w:val="32"/>
          <w:szCs w:val="32"/>
          <w14:ligatures w14:val="standardContextual"/>
        </w:rPr>
      </w:pPr>
      <w:r>
        <w:rPr>
          <w:rFonts w:ascii="宋体" w:hAnsi="宋体"/>
          <w:color w:val="000000" w:themeColor="text1"/>
          <w:sz w:val="32"/>
          <w:szCs w:val="32"/>
        </w:rPr>
        <w:t xml:space="preserve">第三章 合同文本</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_Toc166489814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17</w:t>
      </w:r>
      <w:r>
        <w:rPr>
          <w:rFonts w:ascii="宋体" w:hAnsi="宋体"/>
          <w:color w:val="000000" w:themeColor="text1"/>
          <w:sz w:val="32"/>
          <w:szCs w:val="32"/>
        </w:rPr>
        <w:fldChar w:fldCharType="end"/>
      </w:r>
      <w:r/>
    </w:p>
    <w:p>
      <w:pPr>
        <w:pStyle w:val="864"/>
        <w:tabs>
          <w:tab w:val="right" w:pos="8296" w:leader="dot"/>
        </w:tabs>
        <w:rPr>
          <w:rFonts w:hint="eastAsia" w:ascii="宋体" w:hAnsi="宋体" w:cstheme="minorBidi"/>
          <w:color w:val="000000" w:themeColor="text1"/>
          <w:sz w:val="32"/>
          <w:szCs w:val="32"/>
          <w14:ligatures w14:val="standardContextual"/>
        </w:rPr>
      </w:pPr>
      <w:r>
        <w:rPr>
          <w:rFonts w:ascii="宋体" w:hAnsi="宋体"/>
          <w:color w:val="000000" w:themeColor="text1"/>
          <w:sz w:val="32"/>
          <w:szCs w:val="32"/>
        </w:rPr>
        <w:t xml:space="preserve">第四章 采购需求</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_Toc166489815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22</w:t>
      </w:r>
      <w:r>
        <w:rPr>
          <w:rFonts w:ascii="宋体" w:hAnsi="宋体"/>
          <w:color w:val="000000" w:themeColor="text1"/>
          <w:sz w:val="32"/>
          <w:szCs w:val="32"/>
        </w:rPr>
        <w:fldChar w:fldCharType="end"/>
      </w:r>
      <w:r/>
    </w:p>
    <w:p>
      <w:pPr>
        <w:pStyle w:val="864"/>
        <w:tabs>
          <w:tab w:val="right" w:pos="8296" w:leader="dot"/>
        </w:tabs>
        <w:rPr>
          <w:rFonts w:hint="eastAsia" w:ascii="宋体" w:hAnsi="宋体" w:cstheme="minorBidi"/>
          <w:color w:val="000000" w:themeColor="text1"/>
          <w:sz w:val="32"/>
          <w:szCs w:val="32"/>
          <w14:ligatures w14:val="standardContextual"/>
        </w:rPr>
      </w:pPr>
      <w:r>
        <w:rPr>
          <w:rFonts w:ascii="宋体" w:hAnsi="宋体"/>
          <w:color w:val="000000" w:themeColor="text1"/>
          <w:sz w:val="32"/>
          <w:szCs w:val="32"/>
        </w:rPr>
        <w:t xml:space="preserve">第五章 评标方法与评标标准</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_Toc166489816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29</w:t>
      </w:r>
      <w:r>
        <w:rPr>
          <w:rFonts w:ascii="宋体" w:hAnsi="宋体"/>
          <w:color w:val="000000" w:themeColor="text1"/>
          <w:sz w:val="32"/>
          <w:szCs w:val="32"/>
        </w:rPr>
        <w:fldChar w:fldCharType="end"/>
      </w:r>
      <w:r/>
    </w:p>
    <w:p>
      <w:pPr>
        <w:pStyle w:val="864"/>
        <w:tabs>
          <w:tab w:val="right" w:pos="8296" w:leader="dot"/>
        </w:tabs>
        <w:rPr>
          <w:rFonts w:hint="eastAsia" w:ascii="宋体" w:hAnsi="宋体" w:cstheme="minorBidi"/>
          <w:color w:val="000000" w:themeColor="text1"/>
          <w:sz w:val="32"/>
          <w:szCs w:val="32"/>
          <w14:ligatures w14:val="standardContextual"/>
        </w:rPr>
      </w:pPr>
      <w:r>
        <w:rPr>
          <w:rFonts w:ascii="宋体" w:hAnsi="宋体"/>
          <w:color w:val="000000" w:themeColor="text1"/>
          <w:sz w:val="32"/>
          <w:szCs w:val="32"/>
        </w:rPr>
        <w:t xml:space="preserve">第六章 投标文件格式</w:t>
      </w:r>
      <w:r>
        <w:rPr>
          <w:rFonts w:ascii="宋体" w:hAnsi="宋体"/>
          <w:color w:val="000000" w:themeColor="text1"/>
          <w:sz w:val="32"/>
          <w:szCs w:val="32"/>
        </w:rPr>
        <w:tab/>
      </w:r>
      <w:r>
        <w:rPr>
          <w:rFonts w:ascii="宋体" w:hAnsi="宋体"/>
          <w:color w:val="000000" w:themeColor="text1"/>
          <w:sz w:val="32"/>
          <w:szCs w:val="32"/>
        </w:rPr>
        <w:fldChar w:fldCharType="begin"/>
      </w:r>
      <w:r>
        <w:rPr>
          <w:rFonts w:ascii="宋体" w:hAnsi="宋体"/>
          <w:color w:val="000000" w:themeColor="text1"/>
          <w:sz w:val="32"/>
          <w:szCs w:val="32"/>
        </w:rPr>
        <w:instrText xml:space="preserve"> PAGEREF _Toc166489817 \h </w:instrText>
      </w:r>
      <w:r>
        <w:rPr>
          <w:rFonts w:ascii="宋体" w:hAnsi="宋体"/>
          <w:color w:val="000000" w:themeColor="text1"/>
          <w:sz w:val="32"/>
          <w:szCs w:val="32"/>
        </w:rPr>
        <w:fldChar w:fldCharType="separate"/>
      </w:r>
      <w:r>
        <w:rPr>
          <w:rFonts w:hint="eastAsia" w:ascii="宋体" w:hAnsi="宋体"/>
          <w:color w:val="000000" w:themeColor="text1"/>
          <w:sz w:val="32"/>
          <w:szCs w:val="32"/>
        </w:rPr>
        <w:t xml:space="preserve">35</w:t>
      </w:r>
      <w:r>
        <w:rPr>
          <w:rFonts w:ascii="宋体" w:hAnsi="宋体"/>
          <w:color w:val="000000" w:themeColor="text1"/>
          <w:sz w:val="32"/>
          <w:szCs w:val="32"/>
        </w:rPr>
        <w:fldChar w:fldCharType="end"/>
      </w:r>
      <w:r/>
    </w:p>
    <w:p>
      <w:pPr>
        <w:rPr>
          <w:rFonts w:hint="eastAsia" w:ascii="宋体" w:hAnsi="宋体"/>
          <w:color w:val="000000" w:themeColor="text1"/>
          <w:sz w:val="28"/>
        </w:rPr>
      </w:pPr>
      <w:r>
        <w:rPr>
          <w:rFonts w:hint="eastAsia" w:ascii="宋体" w:hAnsi="宋体"/>
          <w:color w:val="000000" w:themeColor="text1"/>
          <w:sz w:val="32"/>
          <w:szCs w:val="32"/>
        </w:rPr>
        <w:fldChar w:fldCharType="end"/>
      </w:r>
      <w:r/>
    </w:p>
    <w:p>
      <w:pPr>
        <w:rPr>
          <w:color w:val="000000" w:themeColor="text1"/>
        </w:rPr>
      </w:pPr>
      <w:r>
        <w:rPr>
          <w:rFonts w:hint="eastAsia" w:ascii="宋体" w:hAnsi="宋体"/>
          <w:color w:val="000000" w:themeColor="text1"/>
          <w:sz w:val="28"/>
        </w:rPr>
        <w:br w:type="page" w:clear="all"/>
      </w:r>
      <w:r/>
    </w:p>
    <w:p>
      <w:pPr>
        <w:pStyle w:val="839"/>
        <w:jc w:val="center"/>
        <w:rPr>
          <w:rFonts w:hint="eastAsia" w:ascii="宋体" w:hAnsi="宋体"/>
          <w:color w:val="000000" w:themeColor="text1"/>
          <w:sz w:val="36"/>
          <w:szCs w:val="36"/>
        </w:rPr>
      </w:pPr>
      <w:r/>
      <w:bookmarkStart w:id="0" w:name="_Toc55204177"/>
      <w:r/>
      <w:bookmarkStart w:id="1" w:name="_Toc166489812"/>
      <w:r>
        <w:rPr>
          <w:rFonts w:hint="eastAsia" w:ascii="宋体" w:hAnsi="宋体"/>
          <w:color w:val="000000" w:themeColor="text1"/>
          <w:sz w:val="36"/>
          <w:szCs w:val="36"/>
        </w:rPr>
        <w:t xml:space="preserve">第一章 </w:t>
      </w:r>
      <w:bookmarkEnd w:id="0"/>
      <w:r>
        <w:rPr>
          <w:rFonts w:hint="eastAsia" w:ascii="宋体" w:hAnsi="宋体"/>
          <w:color w:val="000000" w:themeColor="text1"/>
          <w:sz w:val="36"/>
          <w:szCs w:val="36"/>
        </w:rPr>
        <w:t xml:space="preserve">招标公告</w:t>
      </w:r>
      <w:bookmarkEnd w:id="1"/>
      <w:r/>
      <w:r/>
    </w:p>
    <w:p>
      <w:pPr>
        <w:ind w:firstLine="420"/>
        <w:spacing w:line="360" w:lineRule="auto"/>
        <w:rPr>
          <w:rFonts w:hint="eastAsia" w:ascii="宋体" w:hAnsi="宋体"/>
          <w:color w:val="000000" w:themeColor="text1"/>
        </w:rPr>
        <w:pBdr>
          <w:top w:val="single" w:color="auto" w:sz="4" w:space="1"/>
          <w:left w:val="single" w:color="auto" w:sz="4" w:space="4"/>
          <w:bottom w:val="single" w:color="auto" w:sz="4" w:space="1"/>
          <w:right w:val="single" w:color="auto" w:sz="4" w:space="4"/>
        </w:pBdr>
      </w:pPr>
      <w:r/>
      <w:bookmarkStart w:id="2" w:name="_Toc38985263"/>
      <w:r/>
      <w:bookmarkStart w:id="3" w:name="_Toc35393621"/>
      <w:r/>
      <w:bookmarkStart w:id="4" w:name="_Toc28359002"/>
      <w:r/>
      <w:bookmarkStart w:id="5" w:name="_Toc28359079"/>
      <w:r/>
      <w:bookmarkStart w:id="6" w:name="_Toc35393790"/>
      <w:r/>
      <w:bookmarkStart w:id="7" w:name="_Hlk24379207"/>
      <w:r/>
      <w:bookmarkStart w:id="8" w:name="_Hlk126063624"/>
      <w:r>
        <w:rPr>
          <w:rFonts w:hint="eastAsia" w:ascii="宋体" w:hAnsi="宋体"/>
          <w:color w:val="000000" w:themeColor="text1"/>
        </w:rPr>
        <w:t xml:space="preserve">项目概况 </w:t>
      </w:r>
      <w:r/>
    </w:p>
    <w:p>
      <w:pPr>
        <w:ind w:firstLine="420"/>
        <w:spacing w:line="360" w:lineRule="auto"/>
        <w:rPr>
          <w:rFonts w:hint="eastAsia" w:ascii="宋体" w:hAnsi="宋体"/>
          <w:color w:val="000000" w:themeColor="text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rPr>
        <w:t xml:space="preserve">扬州市广陵区汤汪街道社区卫生服务中心护理员陪护服务采购项目（二次）</w:t>
      </w:r>
      <w:r>
        <w:rPr>
          <w:rFonts w:hint="eastAsia" w:ascii="宋体" w:hAnsi="宋体"/>
          <w:color w:val="000000" w:themeColor="text1"/>
        </w:rPr>
        <w:t xml:space="preserve"> </w:t>
      </w:r>
      <w:r>
        <w:rPr>
          <w:rFonts w:hint="eastAsia" w:ascii="宋体" w:hAnsi="宋体"/>
          <w:color w:val="000000" w:themeColor="text1"/>
        </w:rPr>
        <w:t xml:space="preserve">JSZC-321002-YZRX-G2026</w:t>
      </w:r>
      <w:r>
        <w:rPr>
          <w:rFonts w:hint="eastAsia" w:ascii="宋体" w:hAnsi="宋体"/>
          <w:color w:val="000000" w:themeColor="text1"/>
        </w:rPr>
        <w:t xml:space="preserve">-0011</w:t>
      </w:r>
      <w:r>
        <w:rPr>
          <w:rFonts w:hint="eastAsia" w:ascii="宋体" w:hAnsi="宋体"/>
          <w:color w:val="000000" w:themeColor="text1"/>
        </w:rPr>
        <w:t xml:space="preserve"> 招标</w:t>
      </w:r>
      <w:r>
        <w:rPr>
          <w:rFonts w:hint="eastAsia" w:ascii="宋体" w:hAnsi="宋体"/>
          <w:color w:val="000000" w:themeColor="text1"/>
        </w:rPr>
        <w:t xml:space="preserve">项目的潜在投标人应在</w:t>
      </w:r>
      <w:bookmarkStart w:id="9" w:name="_Hlk166490028"/>
      <w:r>
        <w:rPr>
          <w:rFonts w:hint="eastAsia" w:ascii="宋体" w:hAnsi="宋体"/>
          <w:color w:val="000000" w:themeColor="text1"/>
        </w:rPr>
        <w:t xml:space="preserve">“中国政府采购网”、</w:t>
      </w:r>
      <w:bookmarkEnd w:id="9"/>
      <w:r>
        <w:rPr>
          <w:rFonts w:hint="eastAsia" w:ascii="宋体" w:hAnsi="宋体"/>
          <w:color w:val="000000" w:themeColor="text1"/>
        </w:rPr>
        <w:t xml:space="preserve">“江苏政府采购网”、“扬州市政府采购网”、“扬州市广陵区政府采购网”获取招标文件，并于</w:t>
      </w:r>
      <w:r>
        <w:rPr>
          <w:rFonts w:hint="eastAsia" w:ascii="宋体" w:hAnsi="宋体"/>
          <w:color w:val="000000" w:themeColor="text1"/>
        </w:rPr>
        <w:t xml:space="preserve">2026-08-25</w:t>
      </w:r>
      <w:r>
        <w:rPr>
          <w:rFonts w:hint="eastAsia" w:ascii="宋体" w:hAnsi="宋体"/>
          <w:color w:val="000000" w:themeColor="text1"/>
        </w:rPr>
        <w:t xml:space="preserve"> </w:t>
      </w:r>
      <w:r>
        <w:rPr>
          <w:rFonts w:hint="eastAsia" w:ascii="宋体" w:hAnsi="宋体"/>
          <w:color w:val="000000" w:themeColor="text1"/>
        </w:rPr>
        <w:t xml:space="preserve">09:30 （</w:t>
      </w:r>
      <w:r>
        <w:rPr>
          <w:rFonts w:hint="eastAsia" w:ascii="宋体" w:hAnsi="宋体"/>
          <w:color w:val="000000" w:themeColor="text1"/>
        </w:rPr>
        <w:t xml:space="preserve">北京时间）前递交投标文件。</w:t>
      </w:r>
      <w:r/>
    </w:p>
    <w:p>
      <w:pPr>
        <w:spacing w:line="360" w:lineRule="auto"/>
        <w:tabs>
          <w:tab w:val="left" w:pos="266" w:leader="none"/>
        </w:tabs>
        <w:rPr>
          <w:rFonts w:hint="eastAsia" w:ascii="宋体" w:hAnsi="宋体" w:cs="宋体"/>
          <w:b/>
          <w:bCs/>
          <w:color w:val="000000" w:themeColor="text1"/>
        </w:rPr>
      </w:pPr>
      <w:r/>
      <w:bookmarkStart w:id="10" w:name="_Hlk163808901"/>
      <w:r>
        <w:rPr>
          <w:rFonts w:hint="eastAsia" w:ascii="宋体" w:hAnsi="宋体" w:cs="宋体"/>
          <w:b/>
          <w:bCs/>
          <w:color w:val="000000" w:themeColor="text1"/>
        </w:rPr>
        <w:t xml:space="preserve">一、项目基本情况</w:t>
      </w:r>
      <w:bookmarkEnd w:id="2"/>
      <w:r/>
      <w:bookmarkEnd w:id="3"/>
      <w:r/>
      <w:bookmarkEnd w:id="4"/>
      <w:r/>
      <w:bookmarkEnd w:id="5"/>
      <w:r/>
      <w:bookmarkEnd w:id="6"/>
      <w:r/>
      <w:r/>
    </w:p>
    <w:p>
      <w:pPr>
        <w:ind w:firstLine="420"/>
        <w:spacing w:line="360" w:lineRule="auto"/>
        <w:rPr>
          <w:rFonts w:hint="eastAsia" w:ascii="宋体" w:hAnsi="宋体"/>
          <w:color w:val="000000" w:themeColor="text1"/>
        </w:rPr>
      </w:pPr>
      <w:r/>
      <w:bookmarkStart w:id="11" w:name="_Toc35393622"/>
      <w:r/>
      <w:bookmarkStart w:id="12" w:name="_Toc28359080"/>
      <w:r/>
      <w:bookmarkStart w:id="13" w:name="_Toc35393791"/>
      <w:r/>
      <w:bookmarkStart w:id="14" w:name="_Toc28359003"/>
      <w:r/>
      <w:bookmarkStart w:id="15" w:name="_Toc38985264"/>
      <w:r/>
      <w:bookmarkEnd w:id="7"/>
      <w:r>
        <w:rPr>
          <w:rFonts w:hint="eastAsia" w:ascii="宋体" w:hAnsi="宋体"/>
          <w:color w:val="000000" w:themeColor="text1"/>
        </w:rPr>
        <w:t xml:space="preserve">项目编号：</w:t>
      </w:r>
      <w:r>
        <w:rPr>
          <w:rFonts w:hint="eastAsia" w:ascii="宋体" w:hAnsi="宋体"/>
          <w:color w:val="000000" w:themeColor="text1"/>
        </w:rPr>
        <w:t xml:space="preserve">JSZC-321002-YZRX-G2026-0011</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项目名称：</w:t>
      </w:r>
      <w:r>
        <w:rPr>
          <w:rFonts w:hint="eastAsia" w:ascii="宋体" w:hAnsi="宋体"/>
          <w:color w:val="000000" w:themeColor="text1"/>
        </w:rPr>
        <w:t xml:space="preserve">扬州市广陵区汤汪街道社区卫生服务中心护理员陪护服务采购项目（二次）</w:t>
      </w:r>
      <w:r/>
    </w:p>
    <w:p>
      <w:pPr>
        <w:ind w:firstLine="420"/>
        <w:spacing w:line="360" w:lineRule="auto"/>
        <w:rPr>
          <w:rFonts w:hint="eastAsia" w:ascii="宋体" w:hAnsi="宋体"/>
        </w:rPr>
      </w:pPr>
      <w:r>
        <w:rPr>
          <w:rFonts w:hint="eastAsia" w:ascii="宋体" w:hAnsi="宋体"/>
        </w:rPr>
        <w:t xml:space="preserve">预算金额：216.000000万元</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最高限价（如有）：本</w:t>
      </w:r>
      <w:r>
        <w:rPr>
          <w:rFonts w:hint="eastAsia" w:ascii="宋体" w:hAnsi="宋体"/>
          <w:color w:val="000000" w:themeColor="text1"/>
        </w:rPr>
        <w:t xml:space="preserve">项</w:t>
      </w:r>
      <w:r>
        <w:rPr>
          <w:rFonts w:hint="eastAsia" w:ascii="宋体" w:hAnsi="宋体"/>
          <w:color w:val="000000" w:themeColor="text1"/>
        </w:rPr>
        <w:t xml:space="preserve">目按照</w:t>
      </w:r>
      <w:r>
        <w:rPr>
          <w:rFonts w:ascii="宋体" w:hAnsi="宋体"/>
          <w:b/>
          <w:bCs/>
          <w:color w:val="000000" w:themeColor="text1"/>
        </w:rPr>
        <w:t xml:space="preserve">各类岗位配比的单价</w:t>
      </w:r>
      <w:r>
        <w:rPr>
          <w:rFonts w:hint="eastAsia" w:ascii="宋体" w:hAnsi="宋体"/>
          <w:color w:val="000000" w:themeColor="text1"/>
        </w:rPr>
        <w:t xml:space="preserve">报价：</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岗位配比 1:4 及以上（含1:4</w:t>
      </w:r>
      <w:r>
        <w:rPr>
          <w:rFonts w:ascii="SimSun" w:hAnsi="SimSun" w:eastAsia="SimSun" w:cs="SimSun"/>
          <w:color w:val="000000"/>
          <w:sz w:val="21"/>
        </w:rPr>
        <w:t xml:space="preserve">~</w:t>
      </w:r>
      <w:r>
        <w:rPr>
          <w:rFonts w:hint="eastAsia" w:ascii="宋体" w:hAnsi="宋体"/>
          <w:color w:val="000000" w:themeColor="text1"/>
        </w:rPr>
        <w:t xml:space="preserve">1:8）的，单价最高限价统一为</w:t>
      </w:r>
      <w:r>
        <w:rPr>
          <w:rFonts w:hint="eastAsia" w:ascii="宋体" w:hAnsi="宋体"/>
          <w:color w:val="000000" w:themeColor="text1"/>
        </w:rPr>
        <w:t xml:space="preserve">70</w:t>
      </w:r>
      <w:r>
        <w:rPr>
          <w:rFonts w:hint="eastAsia" w:ascii="宋体" w:hAnsi="宋体"/>
          <w:color w:val="000000" w:themeColor="text1"/>
        </w:rPr>
        <w:t xml:space="preserve">元/人/天；</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岗位配比 1:2 的，单价最高限价为 120元/人/天；</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岗位配比 1:1 的，单价最高限价为 240元/人/天。</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投标人报价不能超过各类岗位配比的单价最高限价，否则按照无效响应处理。</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中标后，</w:t>
      </w:r>
      <w:r>
        <w:rPr>
          <w:rFonts w:hint="eastAsia" w:hAnsi="宋体"/>
        </w:rPr>
        <w:t xml:space="preserve">最终服务费用</w:t>
      </w:r>
      <w:r>
        <w:rPr>
          <w:rFonts w:hAnsi="宋体"/>
        </w:rPr>
        <w:t xml:space="preserve">根据实际照护的老人数量、服务时长以及投标人中标单价按实结算</w:t>
      </w:r>
      <w:r>
        <w:rPr>
          <w:rFonts w:hint="eastAsia" w:hAnsi="宋体"/>
        </w:rPr>
        <w:t xml:space="preserve">据实结算</w:t>
      </w:r>
      <w:r>
        <w:rPr>
          <w:rFonts w:hint="eastAsia" w:ascii="宋体" w:hAnsi="宋体"/>
          <w:color w:val="000000" w:themeColor="text1"/>
        </w:rPr>
        <w:t xml:space="preserve">。</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采购需求：</w:t>
      </w:r>
      <w:r>
        <w:rPr>
          <w:rFonts w:ascii="宋体" w:hAnsi="宋体"/>
          <w:szCs w:val="21"/>
        </w:rPr>
        <w:t xml:space="preserve">为实现服务规范化、管理专业化、医疗增效能、减轻患者家属照护负担，</w:t>
      </w:r>
      <w:r>
        <w:rPr>
          <w:rFonts w:hint="eastAsia" w:ascii="宋体" w:hAnsi="宋体"/>
          <w:szCs w:val="21"/>
        </w:rPr>
        <w:t xml:space="preserve">如在院</w:t>
      </w:r>
      <w:r>
        <w:rPr>
          <w:rFonts w:ascii="宋体" w:hAnsi="宋体"/>
          <w:szCs w:val="21"/>
        </w:rPr>
        <w:t xml:space="preserve">长护、养老、康养患者</w:t>
      </w:r>
      <w:r>
        <w:rPr>
          <w:rFonts w:hint="eastAsia" w:ascii="宋体" w:hAnsi="宋体"/>
          <w:szCs w:val="21"/>
        </w:rPr>
        <w:t xml:space="preserve">有</w:t>
      </w:r>
      <w:r>
        <w:rPr>
          <w:rFonts w:ascii="宋体" w:hAnsi="宋体"/>
          <w:szCs w:val="21"/>
        </w:rPr>
        <w:t xml:space="preserve">陪护</w:t>
      </w:r>
      <w:r>
        <w:rPr>
          <w:rFonts w:hint="eastAsia" w:ascii="宋体" w:hAnsi="宋体"/>
          <w:szCs w:val="21"/>
        </w:rPr>
        <w:t xml:space="preserve">需要</w:t>
      </w:r>
      <w:r>
        <w:rPr>
          <w:rFonts w:ascii="宋体" w:hAnsi="宋体"/>
          <w:szCs w:val="21"/>
        </w:rPr>
        <w:t xml:space="preserve">，</w:t>
      </w:r>
      <w:r>
        <w:rPr>
          <w:rFonts w:hint="eastAsia" w:ascii="宋体" w:hAnsi="宋体"/>
          <w:szCs w:val="21"/>
        </w:rPr>
        <w:t xml:space="preserve">现</w:t>
      </w:r>
      <w:r>
        <w:rPr>
          <w:rFonts w:ascii="宋体" w:hAnsi="宋体"/>
          <w:szCs w:val="21"/>
        </w:rPr>
        <w:t xml:space="preserve">医院采购护理员陪护服务</w:t>
      </w:r>
      <w:r>
        <w:rPr>
          <w:rFonts w:hint="eastAsia" w:ascii="宋体" w:hAnsi="宋体"/>
          <w:szCs w:val="21"/>
        </w:rPr>
        <w:t xml:space="preserve">，中标单位需根据医院实际需求，派出相应护理员提供陪护服务。</w:t>
      </w:r>
      <w:r>
        <w:rPr>
          <w:rFonts w:hint="eastAsia" w:ascii="宋体" w:hAnsi="宋体"/>
          <w:color w:val="000000" w:themeColor="text1"/>
        </w:rPr>
        <w:t xml:space="preserve">详细内容见本招标文件第四章。</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合同履行期限：</w:t>
      </w:r>
      <w:r>
        <w:rPr>
          <w:rFonts w:hint="eastAsia" w:ascii="宋体" w:hAnsi="宋体"/>
          <w:szCs w:val="21"/>
        </w:rPr>
        <w:t xml:space="preserve">本项目服务时间为3年，合同一年一签。每年合同期满时，经医院考核合格后可以续签下一年度合同</w:t>
      </w:r>
      <w:r>
        <w:rPr>
          <w:rFonts w:hint="eastAsia" w:ascii="宋体" w:hAnsi="宋体"/>
          <w:color w:val="000000" w:themeColor="text1"/>
        </w:rPr>
        <w:t xml:space="preserve">，续签次数最多不超过两次，即整个项目周期内合同总期限最长不超过三年。若考核不合格、达不到采购单位的要求，采购单位有权终止合同。</w:t>
      </w:r>
      <w:r/>
    </w:p>
    <w:p>
      <w:pPr>
        <w:ind w:firstLine="420"/>
        <w:spacing w:line="360" w:lineRule="auto"/>
        <w:tabs>
          <w:tab w:val="left" w:pos="266" w:leader="none"/>
        </w:tabs>
        <w:rPr>
          <w:rFonts w:hint="eastAsia" w:ascii="宋体" w:hAnsi="宋体"/>
          <w:color w:val="000000" w:themeColor="text1"/>
          <w:u w:val="single"/>
        </w:rPr>
      </w:pPr>
      <w:r>
        <w:rPr>
          <w:rFonts w:hint="eastAsia" w:ascii="宋体" w:hAnsi="宋体"/>
          <w:color w:val="000000" w:themeColor="text1"/>
        </w:rPr>
        <w:t xml:space="preserve">本项目（是/否）接受联合体投标：否</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二、申请人的资格要求：</w:t>
      </w:r>
      <w:bookmarkEnd w:id="11"/>
      <w:r/>
      <w:bookmarkEnd w:id="12"/>
      <w:r/>
      <w:bookmarkEnd w:id="13"/>
      <w:r/>
      <w:bookmarkEnd w:id="14"/>
      <w:r/>
      <w:bookmarkEnd w:id="15"/>
      <w:r/>
      <w:r/>
    </w:p>
    <w:p>
      <w:pPr>
        <w:ind w:firstLine="420"/>
        <w:spacing w:line="360" w:lineRule="auto"/>
        <w:rPr>
          <w:rFonts w:hint="eastAsia" w:ascii="宋体" w:hAnsi="宋体"/>
          <w:color w:val="000000" w:themeColor="text1"/>
        </w:rPr>
      </w:pPr>
      <w:r/>
      <w:bookmarkStart w:id="16" w:name="_Toc38985265"/>
      <w:r/>
      <w:bookmarkStart w:id="17" w:name="_Toc35393623"/>
      <w:r/>
      <w:bookmarkStart w:id="18" w:name="_Toc35393792"/>
      <w:r/>
      <w:bookmarkStart w:id="19" w:name="_Toc28359004"/>
      <w:r/>
      <w:bookmarkStart w:id="20" w:name="_Toc28359081"/>
      <w:r>
        <w:rPr>
          <w:rFonts w:hint="eastAsia" w:ascii="宋体" w:hAnsi="宋体"/>
          <w:color w:val="000000" w:themeColor="text1"/>
        </w:rPr>
        <w:t xml:space="preserve">（一）满足《中华人民共和国政府采购法》第二十二条规定；</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1.法人或者其他组织的营业执照等证明文件，自然人的身份证明。</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2.上一年度的财务状况报告（成立不满一年不需提供）。</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4.具备履行合同所必需的设备和专业技术能力的书面声明。</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5.参加政府采购活动前3年内在经营活动中没有重大违法记录的书面声明。</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6.供应商信用承诺书。</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7.法人授权书。</w:t>
      </w:r>
      <w:r/>
    </w:p>
    <w:p>
      <w:pPr>
        <w:ind w:firstLine="420"/>
        <w:spacing w:line="360" w:lineRule="auto"/>
        <w:rPr>
          <w:rFonts w:hint="eastAsia" w:ascii="宋体" w:hAnsi="宋体"/>
          <w:i/>
          <w:iCs/>
          <w:color w:val="000000" w:themeColor="text1"/>
          <w:u w:val="single"/>
        </w:rPr>
      </w:pPr>
      <w:r>
        <w:rPr>
          <w:rFonts w:hint="eastAsia" w:ascii="宋体" w:hAnsi="宋体"/>
          <w:i/>
          <w:iCs/>
          <w:color w:val="000000" w:themeColor="text1"/>
          <w:u w:val="single"/>
        </w:rPr>
        <w:t xml:space="preserve">8.投标函。</w:t>
      </w:r>
      <w:r/>
    </w:p>
    <w:p>
      <w:pPr>
        <w:ind w:firstLine="420"/>
        <w:spacing w:line="360" w:lineRule="auto"/>
        <w:rPr>
          <w:rFonts w:hint="eastAsia" w:ascii="宋体" w:hAnsi="宋体"/>
          <w:i/>
          <w:iCs/>
          <w:color w:val="000000" w:themeColor="text1"/>
          <w:u w:val="single"/>
        </w:rPr>
      </w:pPr>
      <w:r>
        <w:rPr>
          <w:rFonts w:hint="eastAsia" w:ascii="宋体" w:hAnsi="宋体"/>
          <w:color w:val="000000" w:themeColor="text1"/>
        </w:rPr>
        <w:t xml:space="preserve">9.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（二）落实政府采购政策需满足的资格要求：</w:t>
      </w:r>
      <w:r/>
    </w:p>
    <w:p>
      <w:pPr>
        <w:ind w:firstLine="420"/>
        <w:spacing w:line="360" w:lineRule="auto"/>
        <w:tabs>
          <w:tab w:val="left" w:pos="266" w:leader="none"/>
        </w:tabs>
        <w:rPr>
          <w:rFonts w:hint="eastAsia" w:ascii="宋体" w:hAnsi="宋体"/>
          <w:i/>
          <w:iCs/>
          <w:color w:val="000000" w:themeColor="text1"/>
          <w:u w:val="single"/>
        </w:rPr>
      </w:pPr>
      <w:r>
        <w:rPr>
          <w:rFonts w:ascii="宋体" w:hAnsi="宋体"/>
          <w:i/>
          <w:iCs/>
          <w:color w:val="000000" w:themeColor="text1"/>
          <w:u w:val="single"/>
        </w:rPr>
        <w:t xml:space="preserve">1.根据《政府采购促进中小企业发展管理办法》的规定，本项目专门面向中小企业采购，投标人投标时须提供《中小企业</w:t>
      </w:r>
      <w:r>
        <w:rPr>
          <w:rFonts w:hint="eastAsia" w:ascii="宋体" w:hAnsi="宋体"/>
          <w:i/>
          <w:iCs/>
          <w:color w:val="000000" w:themeColor="text1"/>
          <w:u w:val="single"/>
        </w:rPr>
        <w:t xml:space="preserve">声明</w:t>
      </w:r>
      <w:r>
        <w:rPr>
          <w:rFonts w:ascii="宋体" w:hAnsi="宋体"/>
          <w:i/>
          <w:iCs/>
          <w:color w:val="000000" w:themeColor="text1"/>
          <w:u w:val="single"/>
        </w:rPr>
        <w:t xml:space="preserve">函》，《中小企业</w:t>
      </w:r>
      <w:r>
        <w:rPr>
          <w:rFonts w:hint="eastAsia" w:ascii="宋体" w:hAnsi="宋体"/>
          <w:i/>
          <w:iCs/>
          <w:color w:val="000000" w:themeColor="text1"/>
          <w:u w:val="single"/>
        </w:rPr>
        <w:t xml:space="preserve">声明</w:t>
      </w:r>
      <w:r>
        <w:rPr>
          <w:rFonts w:ascii="宋体" w:hAnsi="宋体"/>
          <w:i/>
          <w:iCs/>
          <w:color w:val="000000" w:themeColor="text1"/>
          <w:u w:val="single"/>
        </w:rPr>
        <w:t xml:space="preserve">函》不符合要求或未提供的，投标响应文件无效。</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本项目采购标的按中小企业划分标准所属行业区分为【</w:t>
      </w:r>
      <w:r>
        <w:rPr>
          <w:rFonts w:hint="eastAsia" w:ascii="宋体" w:hAnsi="宋体"/>
        </w:rPr>
        <w:t xml:space="preserve">其他未列明行业</w:t>
      </w:r>
      <w:r>
        <w:rPr>
          <w:rFonts w:hint="eastAsia" w:ascii="宋体" w:hAnsi="宋体"/>
          <w:color w:val="000000" w:themeColor="text1"/>
        </w:rPr>
        <w:t xml:space="preserve">】（中小微企业划型标准网址：http://www.ccgp.gov.cn/zcfg/mof/201310/t20131029_3587674.htm）。</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（三）本项目的特定资格要求：</w:t>
      </w:r>
      <w:r/>
    </w:p>
    <w:p>
      <w:pPr>
        <w:ind w:firstLine="420"/>
        <w:spacing w:line="360" w:lineRule="auto"/>
        <w:rPr>
          <w:rFonts w:hint="eastAsia" w:ascii="宋体" w:hAnsi="宋体"/>
          <w:b/>
          <w:bCs/>
          <w:szCs w:val="21"/>
          <w:u w:val="single"/>
        </w:rPr>
      </w:pPr>
      <w:r>
        <w:rPr>
          <w:rFonts w:hint="eastAsia" w:ascii="宋体" w:hAnsi="宋体"/>
          <w:szCs w:val="21"/>
          <w:u w:val="single"/>
        </w:rPr>
        <w:t xml:space="preserve">无</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（四）拒绝下述供应商参加本次采购活动：</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1.供应商单位负责人为同一人或者存在直接控股、管理关系的不同供应商，不得参加同一合同项下的政府采购活动。</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2.凡为采购项目提供整体设计、规范编制或者项目管理、监理、检测等服务的供应商，不得再参加该项目的其他采购活动。</w:t>
      </w:r>
      <w:r/>
    </w:p>
    <w:p>
      <w:pPr>
        <w:ind w:firstLine="420"/>
        <w:spacing w:line="360" w:lineRule="auto"/>
        <w:tabs>
          <w:tab w:val="left" w:pos="266" w:leader="none"/>
        </w:tabs>
        <w:rPr>
          <w:rFonts w:hint="eastAsia" w:ascii="宋体" w:hAnsi="宋体"/>
          <w:color w:val="000000" w:themeColor="text1"/>
        </w:rPr>
      </w:pPr>
      <w:r>
        <w:rPr>
          <w:rFonts w:hint="eastAsia" w:ascii="宋体" w:hAnsi="宋体"/>
          <w:color w:val="000000" w:themeColor="text1"/>
        </w:rPr>
        <w:t xml:space="preserve">3.供应商被“信用中国”网站（www.creditchina.gov.cn）、“中国政府采购网”(www.ccgp.gov.cn)列入失信被执行人、重大税收违法案件当事人名单、政府采购严重违法失信行为记录名单。</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三、获取招标文件</w:t>
      </w:r>
      <w:bookmarkEnd w:id="16"/>
      <w:r/>
      <w:bookmarkEnd w:id="17"/>
      <w:r/>
      <w:bookmarkEnd w:id="18"/>
      <w:r/>
      <w:bookmarkEnd w:id="19"/>
      <w:r/>
      <w:bookmarkEnd w:id="20"/>
      <w:r/>
      <w:r/>
    </w:p>
    <w:p>
      <w:pPr>
        <w:ind w:firstLine="420"/>
        <w:spacing w:line="360" w:lineRule="auto"/>
        <w:tabs>
          <w:tab w:val="left" w:pos="266" w:leader="none"/>
        </w:tabs>
        <w:rPr>
          <w:rFonts w:hint="eastAsia" w:ascii="宋体" w:hAnsi="宋体" w:cs="宋体"/>
          <w:color w:val="000000" w:themeColor="text1"/>
        </w:rPr>
      </w:pPr>
      <w:r/>
      <w:bookmarkStart w:id="21" w:name="_Toc28359005"/>
      <w:r/>
      <w:bookmarkStart w:id="22" w:name="_Toc28359082"/>
      <w:r/>
      <w:bookmarkStart w:id="23" w:name="_Toc38985266"/>
      <w:r/>
      <w:bookmarkStart w:id="24" w:name="_Toc35393793"/>
      <w:r/>
      <w:bookmarkStart w:id="25" w:name="_Toc35393624"/>
      <w:r>
        <w:rPr>
          <w:rFonts w:hint="eastAsia" w:ascii="宋体" w:hAnsi="宋体" w:cs="宋体"/>
          <w:color w:val="000000" w:themeColor="text1"/>
        </w:rPr>
        <w:t xml:space="preserve">时间：自招标文件公告发布之日起5个工作日</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地点：</w:t>
      </w:r>
      <w:r>
        <w:rPr>
          <w:rFonts w:hint="eastAsia" w:ascii="宋体" w:hAnsi="宋体"/>
          <w:color w:val="000000" w:themeColor="text1"/>
        </w:rPr>
        <w:t xml:space="preserve">“中国政府采购网”、</w:t>
      </w:r>
      <w:r>
        <w:rPr>
          <w:rFonts w:hint="eastAsia" w:ascii="宋体" w:hAnsi="宋体" w:cs="宋体"/>
          <w:color w:val="000000" w:themeColor="text1"/>
        </w:rPr>
        <w:t xml:space="preserve">“江苏政府采购网”、“扬州市政府采购网”</w:t>
      </w:r>
      <w:r>
        <w:rPr>
          <w:rFonts w:hint="eastAsia" w:ascii="宋体" w:hAnsi="宋体"/>
          <w:color w:val="000000" w:themeColor="text1"/>
        </w:rPr>
        <w:t xml:space="preserve">、“扬州市广陵区政府采购网”</w:t>
      </w:r>
      <w:r>
        <w:rPr>
          <w:rFonts w:hint="eastAsia" w:ascii="宋体" w:hAnsi="宋体" w:cs="宋体"/>
          <w:color w:val="000000" w:themeColor="text1"/>
        </w:rPr>
        <w:t xml:space="preserve"> </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方式：自行免费</w:t>
      </w:r>
      <w:r>
        <w:rPr>
          <w:rFonts w:hint="eastAsia" w:ascii="宋体" w:hAnsi="宋体" w:cs="宋体"/>
          <w:color w:val="000000" w:themeColor="text1"/>
        </w:rPr>
        <w:t xml:space="preserve">在</w:t>
      </w:r>
      <w:r>
        <w:rPr>
          <w:rFonts w:hint="eastAsia" w:ascii="宋体" w:hAnsi="宋体"/>
          <w:bCs/>
          <w:color w:val="000000" w:themeColor="text1"/>
        </w:rPr>
        <w:t xml:space="preserve">“苏采云”政府采购交易系统</w:t>
      </w:r>
      <w:r>
        <w:rPr>
          <w:rFonts w:hint="eastAsia" w:ascii="宋体" w:hAnsi="宋体" w:cs="宋体"/>
          <w:color w:val="000000" w:themeColor="text1"/>
        </w:rPr>
        <w:t xml:space="preserve">下载</w:t>
      </w:r>
      <w:r>
        <w:rPr>
          <w:rFonts w:hint="eastAsia" w:ascii="宋体" w:hAnsi="宋体" w:cs="宋体"/>
          <w:color w:val="000000" w:themeColor="text1"/>
        </w:rPr>
        <w:t xml:space="preserve">招标文件</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售价：0.00元</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四、提交投标文件</w:t>
      </w:r>
      <w:bookmarkEnd w:id="21"/>
      <w:r/>
      <w:bookmarkEnd w:id="22"/>
      <w:r>
        <w:rPr>
          <w:rFonts w:hint="eastAsia" w:ascii="宋体" w:hAnsi="宋体" w:cs="宋体"/>
          <w:b/>
          <w:bCs/>
          <w:color w:val="000000" w:themeColor="text1"/>
        </w:rPr>
        <w:t xml:space="preserve">截止时间、开标时间和地点</w:t>
      </w:r>
      <w:bookmarkEnd w:id="23"/>
      <w:r/>
      <w:bookmarkEnd w:id="24"/>
      <w:r/>
      <w:bookmarkEnd w:id="25"/>
      <w:r/>
      <w:r/>
    </w:p>
    <w:p>
      <w:pPr>
        <w:ind w:firstLine="420"/>
        <w:spacing w:line="360" w:lineRule="auto"/>
        <w:tabs>
          <w:tab w:val="left" w:pos="266" w:leader="none"/>
        </w:tabs>
        <w:rPr>
          <w:rFonts w:hint="eastAsia" w:ascii="宋体" w:hAnsi="宋体"/>
          <w:bCs/>
          <w:color w:val="000000" w:themeColor="text1"/>
        </w:rPr>
      </w:pPr>
      <w:r/>
      <w:bookmarkStart w:id="26" w:name="_Toc28359084"/>
      <w:r/>
      <w:bookmarkStart w:id="27" w:name="_Toc35393625"/>
      <w:r/>
      <w:bookmarkStart w:id="28" w:name="_Toc38985267"/>
      <w:r/>
      <w:bookmarkStart w:id="29" w:name="_Toc35393794"/>
      <w:r/>
      <w:bookmarkStart w:id="30" w:name="_Toc28359007"/>
      <w:r>
        <w:rPr>
          <w:rFonts w:hint="eastAsia" w:ascii="宋体" w:hAnsi="宋体"/>
          <w:bCs/>
          <w:color w:val="000000" w:themeColor="text1"/>
        </w:rPr>
        <w:t xml:space="preserve">2026-08-25</w:t>
      </w:r>
      <w:r>
        <w:rPr>
          <w:rFonts w:hint="eastAsia" w:ascii="宋体" w:hAnsi="宋体"/>
          <w:bCs/>
          <w:color w:val="000000" w:themeColor="text1"/>
        </w:rPr>
        <w:t xml:space="preserve"> </w:t>
      </w:r>
      <w:r>
        <w:rPr>
          <w:rFonts w:hint="eastAsia" w:ascii="宋体" w:hAnsi="宋体"/>
          <w:bCs/>
          <w:color w:val="000000" w:themeColor="text1"/>
        </w:rPr>
        <w:t xml:space="preserve">09:30 （</w:t>
      </w:r>
      <w:r>
        <w:rPr>
          <w:rFonts w:hint="eastAsia" w:ascii="宋体" w:hAnsi="宋体"/>
          <w:bCs/>
          <w:color w:val="000000" w:themeColor="text1"/>
        </w:rPr>
        <w:t xml:space="preserve">北京时间）</w:t>
      </w:r>
      <w:r/>
    </w:p>
    <w:p>
      <w:pPr>
        <w:ind w:firstLine="420"/>
        <w:spacing w:line="360" w:lineRule="auto"/>
        <w:tabs>
          <w:tab w:val="left" w:pos="266" w:leader="none"/>
        </w:tabs>
        <w:rPr>
          <w:rFonts w:hint="eastAsia" w:ascii="宋体" w:hAnsi="宋体"/>
          <w:b/>
          <w:bCs/>
          <w:color w:val="000000" w:themeColor="text1"/>
        </w:rPr>
      </w:pPr>
      <w:r>
        <w:rPr>
          <w:rFonts w:hint="eastAsia" w:ascii="宋体" w:hAnsi="宋体"/>
          <w:bCs/>
          <w:color w:val="000000" w:themeColor="text1"/>
        </w:rPr>
        <w:t xml:space="preserve">地点：“苏采云”政府采购交易系统。</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五、公告期限</w:t>
      </w:r>
      <w:bookmarkEnd w:id="26"/>
      <w:r/>
      <w:bookmarkEnd w:id="27"/>
      <w:r/>
      <w:bookmarkEnd w:id="28"/>
      <w:r/>
      <w:bookmarkEnd w:id="29"/>
      <w:r/>
      <w:bookmarkEnd w:id="30"/>
      <w:r/>
      <w:r/>
    </w:p>
    <w:p>
      <w:pPr>
        <w:ind w:firstLine="420"/>
        <w:spacing w:line="360" w:lineRule="auto"/>
        <w:rPr>
          <w:rFonts w:hint="eastAsia" w:ascii="宋体" w:hAnsi="宋体" w:cs="宋体"/>
          <w:color w:val="000000" w:themeColor="text1"/>
        </w:rPr>
      </w:pPr>
      <w:r/>
      <w:bookmarkStart w:id="31" w:name="_Toc38985268"/>
      <w:r/>
      <w:bookmarkStart w:id="32" w:name="_Toc35393795"/>
      <w:r/>
      <w:bookmarkStart w:id="33" w:name="_Toc35393626"/>
      <w:r>
        <w:rPr>
          <w:rFonts w:hint="eastAsia" w:ascii="宋体" w:hAnsi="宋体" w:cs="宋体"/>
          <w:color w:val="000000" w:themeColor="text1"/>
        </w:rPr>
        <w:t xml:space="preserve">自本公告发布之日起5个工作日。</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六、其他补充事宜</w:t>
      </w:r>
      <w:bookmarkEnd w:id="31"/>
      <w:r/>
      <w:bookmarkEnd w:id="32"/>
      <w:r/>
      <w:bookmarkEnd w:id="33"/>
      <w:r/>
      <w:r/>
    </w:p>
    <w:p>
      <w:pPr>
        <w:ind w:firstLine="420"/>
        <w:spacing w:line="360" w:lineRule="auto"/>
        <w:rPr>
          <w:rFonts w:hint="eastAsia" w:ascii="宋体" w:hAnsi="宋体"/>
          <w:color w:val="000000" w:themeColor="text1"/>
          <w:szCs w:val="21"/>
        </w:rPr>
      </w:pPr>
      <w:r/>
      <w:bookmarkStart w:id="34" w:name="_Toc35393796"/>
      <w:r/>
      <w:bookmarkStart w:id="35" w:name="_Toc28359085"/>
      <w:r/>
      <w:bookmarkStart w:id="36" w:name="_Toc35393627"/>
      <w:r/>
      <w:bookmarkStart w:id="37" w:name="_Toc28359008"/>
      <w:r/>
      <w:bookmarkStart w:id="38" w:name="_Toc38985269"/>
      <w:r>
        <w:rPr>
          <w:rFonts w:hint="eastAsia" w:ascii="宋体" w:hAnsi="宋体"/>
          <w:color w:val="000000" w:themeColor="text1"/>
          <w:szCs w:val="21"/>
        </w:rPr>
        <w:t xml:space="preserve">1.有关本次招标的事项若存在变动或修改，敬请及时关注扬州仁信工程管理有限公司在</w:t>
      </w:r>
      <w:r>
        <w:rPr>
          <w:rFonts w:hint="eastAsia" w:ascii="宋体" w:hAnsi="宋体"/>
          <w:color w:val="000000" w:themeColor="text1"/>
        </w:rPr>
        <w:t xml:space="preserve">“中国政府采购网”、</w:t>
      </w:r>
      <w:r>
        <w:rPr>
          <w:rFonts w:hint="eastAsia" w:ascii="宋体" w:hAnsi="宋体"/>
          <w:color w:val="000000" w:themeColor="text1"/>
          <w:szCs w:val="21"/>
        </w:rPr>
        <w:t xml:space="preserve">“江苏政府采购网”、“扬州市政府采购网”</w:t>
      </w:r>
      <w:r>
        <w:rPr>
          <w:rFonts w:hint="eastAsia" w:ascii="宋体" w:hAnsi="宋体"/>
          <w:color w:val="000000" w:themeColor="text1"/>
        </w:rPr>
        <w:t xml:space="preserve">、“扬州市广陵区政府采购网”</w:t>
      </w:r>
      <w:r>
        <w:rPr>
          <w:rFonts w:hint="eastAsia" w:ascii="宋体" w:hAnsi="宋体"/>
          <w:color w:val="000000" w:themeColor="text1"/>
          <w:szCs w:val="21"/>
        </w:rPr>
        <w:t xml:space="preserve">发布的更正公告。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2.本次招标不收取投标保证金。</w:t>
      </w:r>
      <w:r/>
    </w:p>
    <w:p>
      <w:pPr>
        <w:pStyle w:val="881"/>
        <w:ind w:firstLine="420"/>
        <w:spacing w:line="360" w:lineRule="auto"/>
        <w:rPr>
          <w:rFonts w:hint="eastAsia" w:ascii="宋体" w:hAnsi="宋体"/>
          <w:bCs/>
          <w:color w:val="000000" w:themeColor="text1"/>
          <w:sz w:val="21"/>
          <w:szCs w:val="21"/>
        </w:rPr>
      </w:pPr>
      <w:r>
        <w:rPr>
          <w:rStyle w:val="877"/>
          <w:rFonts w:hint="eastAsia" w:ascii="宋体" w:hAnsi="宋体"/>
          <w:color w:val="000000" w:themeColor="text1"/>
          <w:sz w:val="21"/>
          <w:szCs w:val="21"/>
          <w:u w:val="single"/>
        </w:rPr>
        <w:t xml:space="preserve">3.本项目招标文件中所有斜体下划线部分为实质性条款，如不满足，则为无效投标。</w:t>
      </w:r>
      <w:r/>
    </w:p>
    <w:p>
      <w:pPr>
        <w:spacing w:line="360" w:lineRule="auto"/>
        <w:tabs>
          <w:tab w:val="left" w:pos="266" w:leader="none"/>
        </w:tabs>
        <w:rPr>
          <w:rFonts w:hint="eastAsia" w:ascii="宋体" w:hAnsi="宋体" w:cs="宋体"/>
          <w:b/>
          <w:bCs/>
          <w:color w:val="000000" w:themeColor="text1"/>
        </w:rPr>
      </w:pPr>
      <w:r>
        <w:rPr>
          <w:rFonts w:hint="eastAsia" w:ascii="宋体" w:hAnsi="宋体" w:cs="宋体"/>
          <w:b/>
          <w:bCs/>
          <w:color w:val="000000" w:themeColor="text1"/>
        </w:rPr>
        <w:t xml:space="preserve">七、</w:t>
      </w:r>
      <w:bookmarkEnd w:id="34"/>
      <w:r/>
      <w:bookmarkEnd w:id="35"/>
      <w:r/>
      <w:bookmarkEnd w:id="36"/>
      <w:r/>
      <w:bookmarkEnd w:id="37"/>
      <w:r/>
      <w:bookmarkEnd w:id="38"/>
      <w:r>
        <w:rPr>
          <w:rFonts w:hint="eastAsia" w:ascii="宋体" w:hAnsi="宋体" w:cs="宋体"/>
          <w:b/>
          <w:bCs/>
          <w:color w:val="000000" w:themeColor="text1"/>
        </w:rPr>
        <w:t xml:space="preserve">对本次招标提出询问，请按以下方式联系。</w:t>
      </w:r>
      <w:r/>
    </w:p>
    <w:p>
      <w:pPr>
        <w:ind w:firstLine="420"/>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rPr>
        <w:t xml:space="preserve">1.采购人信息</w:t>
      </w:r>
      <w:r/>
    </w:p>
    <w:p>
      <w:pPr>
        <w:ind w:firstLine="420"/>
        <w:jc w:val="left"/>
        <w:spacing w:line="360" w:lineRule="auto"/>
        <w:rPr>
          <w:rFonts w:hint="eastAsia" w:ascii="宋体" w:hAnsi="宋体" w:cs="宋体"/>
          <w:color w:val="000000" w:themeColor="text1"/>
        </w:rPr>
      </w:pPr>
      <w:r/>
      <w:bookmarkStart w:id="39" w:name="_Toc28359009"/>
      <w:r/>
      <w:bookmarkStart w:id="40" w:name="_Toc28359086"/>
      <w:r>
        <w:rPr>
          <w:rFonts w:hint="eastAsia" w:ascii="宋体" w:hAnsi="宋体" w:cs="宋体"/>
          <w:color w:val="000000" w:themeColor="text1"/>
        </w:rPr>
        <w:t xml:space="preserve">单位名称：扬州市广陵区汤汪街道社区卫生服务中心</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单位地址：扬州市广陵区汤汪街道连运路26号</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联系人： 陈先生</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联系电话：</w:t>
      </w:r>
      <w:r>
        <w:rPr>
          <w:rFonts w:ascii="宋体" w:hAnsi="宋体" w:cs="宋体"/>
          <w:color w:val="000000" w:themeColor="text1"/>
        </w:rPr>
        <w:t xml:space="preserve">0514-8082</w:t>
      </w:r>
      <w:r>
        <w:rPr>
          <w:rFonts w:hint="eastAsia" w:ascii="宋体" w:hAnsi="宋体" w:cs="宋体"/>
          <w:color w:val="000000" w:themeColor="text1"/>
        </w:rPr>
        <w:t xml:space="preserve">18</w:t>
      </w:r>
      <w:r>
        <w:rPr>
          <w:rFonts w:ascii="宋体" w:hAnsi="宋体" w:cs="宋体"/>
          <w:color w:val="000000" w:themeColor="text1"/>
        </w:rPr>
        <w:t xml:space="preserve">69</w:t>
      </w:r>
      <w:r/>
    </w:p>
    <w:p>
      <w:pPr>
        <w:ind w:firstLine="420"/>
        <w:jc w:val="left"/>
        <w:spacing w:line="360" w:lineRule="auto"/>
        <w:rPr>
          <w:rFonts w:hint="eastAsia" w:ascii="宋体" w:hAnsi="宋体" w:cs="宋体"/>
          <w:color w:val="000000" w:themeColor="text1"/>
        </w:rPr>
      </w:pPr>
      <w:r>
        <w:rPr>
          <w:rFonts w:hint="eastAsia" w:ascii="宋体" w:hAnsi="宋体" w:cs="宋体"/>
          <w:color w:val="000000" w:themeColor="text1"/>
        </w:rPr>
        <w:t xml:space="preserve">2.</w:t>
      </w:r>
      <w:bookmarkEnd w:id="39"/>
      <w:r/>
      <w:bookmarkEnd w:id="40"/>
      <w:r>
        <w:rPr>
          <w:rFonts w:hint="eastAsia" w:ascii="宋体" w:hAnsi="宋体" w:cs="宋体"/>
          <w:color w:val="000000" w:themeColor="text1"/>
        </w:rPr>
        <w:t xml:space="preserve">采购代理机构信息（如有）</w:t>
      </w:r>
      <w:r/>
    </w:p>
    <w:p>
      <w:pPr>
        <w:ind w:firstLine="420"/>
        <w:spacing w:line="360" w:lineRule="auto"/>
        <w:tabs>
          <w:tab w:val="left" w:pos="266" w:leader="none"/>
        </w:tabs>
        <w:rPr>
          <w:rFonts w:hint="eastAsia" w:ascii="宋体" w:hAnsi="宋体" w:cs="宋体"/>
          <w:color w:val="000000" w:themeColor="text1"/>
        </w:rPr>
      </w:pPr>
      <w:r/>
      <w:bookmarkStart w:id="41" w:name="_Toc28359087"/>
      <w:r/>
      <w:bookmarkStart w:id="42" w:name="_Toc28359010"/>
      <w:r>
        <w:rPr>
          <w:rFonts w:hint="eastAsia" w:ascii="宋体" w:hAnsi="宋体" w:cs="宋体"/>
          <w:color w:val="000000" w:themeColor="text1"/>
        </w:rPr>
        <w:t xml:space="preserve">单位名称：</w:t>
      </w:r>
      <w:bookmarkStart w:id="43" w:name="_Hlk124170020"/>
      <w:r>
        <w:rPr>
          <w:rFonts w:hint="eastAsia" w:ascii="宋体" w:hAnsi="宋体" w:cs="宋体"/>
          <w:color w:val="000000" w:themeColor="text1"/>
        </w:rPr>
        <w:t xml:space="preserve">扬州仁信工程管理有限公司</w:t>
      </w:r>
      <w:bookmarkEnd w:id="43"/>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单位地址：扬州市邗江区黄金坝路5号2楼西侧</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联系人：李工、张工</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联系电话：</w:t>
      </w:r>
      <w:bookmarkStart w:id="44" w:name="_Hlk124170052"/>
      <w:r>
        <w:rPr>
          <w:rFonts w:ascii="宋体" w:hAnsi="宋体" w:cs="宋体"/>
          <w:color w:val="000000" w:themeColor="text1"/>
        </w:rPr>
        <w:t xml:space="preserve">0514-82101606</w:t>
      </w:r>
      <w:bookmarkEnd w:id="44"/>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3.项目联系方式 </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项目联系人：李工、张工 </w:t>
      </w:r>
      <w:r/>
    </w:p>
    <w:p>
      <w:pPr>
        <w:ind w:firstLine="420"/>
        <w:spacing w:line="360" w:lineRule="auto"/>
        <w:tabs>
          <w:tab w:val="left" w:pos="266" w:leader="none"/>
        </w:tabs>
        <w:rPr>
          <w:rFonts w:hint="eastAsia" w:ascii="宋体" w:hAnsi="宋体" w:cs="宋体"/>
          <w:color w:val="000000" w:themeColor="text1"/>
        </w:rPr>
      </w:pPr>
      <w:r>
        <w:rPr>
          <w:rFonts w:hint="eastAsia" w:ascii="宋体" w:hAnsi="宋体" w:cs="宋体"/>
          <w:color w:val="000000" w:themeColor="text1"/>
        </w:rPr>
        <w:t xml:space="preserve">电话：</w:t>
      </w:r>
      <w:r>
        <w:rPr>
          <w:rFonts w:ascii="宋体" w:hAnsi="宋体" w:cs="宋体"/>
          <w:color w:val="000000" w:themeColor="text1"/>
        </w:rPr>
        <w:t xml:space="preserve">0514-82101606</w:t>
      </w:r>
      <w:bookmarkEnd w:id="8"/>
      <w:r/>
      <w:bookmarkEnd w:id="10"/>
      <w:r/>
      <w:bookmarkEnd w:id="41"/>
      <w:r/>
      <w:bookmarkEnd w:id="42"/>
      <w:r/>
      <w:r/>
    </w:p>
    <w:p>
      <w:pPr>
        <w:rPr>
          <w:color w:val="000000" w:themeColor="text1"/>
        </w:rPr>
      </w:pPr>
      <w:r>
        <w:rPr>
          <w:color w:val="000000" w:themeColor="text1"/>
        </w:rPr>
        <w:br w:type="page" w:clear="all"/>
      </w:r>
      <w:r/>
    </w:p>
    <w:p>
      <w:pPr>
        <w:pStyle w:val="839"/>
        <w:jc w:val="center"/>
        <w:rPr>
          <w:rFonts w:hint="eastAsia" w:ascii="宋体" w:hAnsi="宋体"/>
          <w:color w:val="000000" w:themeColor="text1"/>
          <w:sz w:val="36"/>
          <w:szCs w:val="36"/>
        </w:rPr>
      </w:pPr>
      <w:r/>
      <w:bookmarkStart w:id="45" w:name="_Toc166489813"/>
      <w:r/>
      <w:bookmarkStart w:id="46" w:name="_Toc55204178"/>
      <w:r>
        <w:rPr>
          <w:rFonts w:hint="eastAsia" w:ascii="宋体" w:hAnsi="宋体"/>
          <w:color w:val="000000" w:themeColor="text1"/>
          <w:sz w:val="36"/>
          <w:szCs w:val="36"/>
        </w:rPr>
        <w:t xml:space="preserve">第二章 投标人须知</w:t>
      </w:r>
      <w:bookmarkEnd w:id="45"/>
      <w:r/>
      <w:bookmarkEnd w:id="46"/>
      <w:r/>
      <w:r/>
    </w:p>
    <w:p>
      <w:pPr>
        <w:pStyle w:val="880"/>
        <w:ind w:firstLine="420"/>
        <w:spacing w:before="0" w:after="0"/>
        <w:rPr>
          <w:rFonts w:hint="eastAsia" w:ascii="宋体" w:hAnsi="宋体"/>
          <w:color w:val="000000" w:themeColor="text1"/>
          <w:sz w:val="21"/>
          <w:szCs w:val="21"/>
        </w:rPr>
      </w:pPr>
      <w:r/>
      <w:bookmarkStart w:id="47" w:name="_Toc16938519"/>
      <w:r/>
      <w:bookmarkStart w:id="48" w:name="_Toc120614214"/>
      <w:r/>
      <w:bookmarkStart w:id="49" w:name="_Toc513029203"/>
      <w:r/>
      <w:bookmarkStart w:id="50" w:name="_Toc20823275"/>
      <w:r>
        <w:rPr>
          <w:rFonts w:hint="eastAsia" w:ascii="宋体" w:hAnsi="宋体"/>
          <w:color w:val="000000" w:themeColor="text1"/>
          <w:sz w:val="21"/>
          <w:szCs w:val="21"/>
        </w:rPr>
        <w:t xml:space="preserve">一、总则</w:t>
      </w:r>
      <w:bookmarkEnd w:id="47"/>
      <w:r/>
      <w:bookmarkEnd w:id="48"/>
      <w:r/>
      <w:bookmarkEnd w:id="49"/>
      <w:r/>
      <w:bookmarkEnd w:id="50"/>
      <w:r/>
      <w:r/>
    </w:p>
    <w:p>
      <w:pPr>
        <w:pStyle w:val="880"/>
        <w:ind w:firstLine="422"/>
        <w:spacing w:before="0" w:after="0"/>
        <w:rPr>
          <w:rFonts w:hint="eastAsia" w:ascii="宋体" w:hAnsi="宋体" w:cs="Arial"/>
          <w:b/>
          <w:bCs/>
          <w:color w:val="000000" w:themeColor="text1"/>
          <w:sz w:val="21"/>
          <w:szCs w:val="21"/>
        </w:rPr>
      </w:pPr>
      <w:r/>
      <w:bookmarkStart w:id="51" w:name="_Hlt16619475"/>
      <w:r/>
      <w:bookmarkStart w:id="52" w:name="_Toc458694821"/>
      <w:r/>
      <w:bookmarkStart w:id="53" w:name="_Toc20823276"/>
      <w:r/>
      <w:bookmarkStart w:id="54" w:name="_Toc513029204"/>
      <w:r/>
      <w:bookmarkStart w:id="55" w:name="_Toc16938520"/>
      <w:r/>
      <w:bookmarkEnd w:id="51"/>
      <w:r>
        <w:rPr>
          <w:rFonts w:hint="eastAsia" w:ascii="宋体" w:hAnsi="宋体" w:cs="Arial"/>
          <w:b/>
          <w:bCs/>
          <w:color w:val="000000" w:themeColor="text1"/>
          <w:sz w:val="21"/>
          <w:szCs w:val="21"/>
        </w:rPr>
        <w:t xml:space="preserve">1</w:t>
      </w:r>
      <w:bookmarkEnd w:id="52"/>
      <w:r>
        <w:rPr>
          <w:rFonts w:hint="eastAsia" w:ascii="宋体" w:hAnsi="宋体" w:cs="Arial"/>
          <w:b/>
          <w:bCs/>
          <w:color w:val="000000" w:themeColor="text1"/>
          <w:sz w:val="21"/>
          <w:szCs w:val="21"/>
        </w:rPr>
        <w:t xml:space="preserve">、招标方式</w:t>
      </w:r>
      <w:bookmarkEnd w:id="53"/>
      <w:r/>
      <w:bookmarkEnd w:id="54"/>
      <w:r/>
      <w:bookmarkEnd w:id="55"/>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1.1 本次招标采取公开招标方式，本招标文件仅适用于招标公告中所述项目。</w:t>
      </w:r>
      <w:r/>
    </w:p>
    <w:p>
      <w:pPr>
        <w:pStyle w:val="880"/>
        <w:ind w:firstLine="422"/>
        <w:spacing w:before="0" w:after="0"/>
        <w:rPr>
          <w:rFonts w:hint="eastAsia" w:ascii="宋体" w:hAnsi="宋体" w:cs="Arial"/>
          <w:b/>
          <w:bCs/>
          <w:color w:val="000000" w:themeColor="text1"/>
          <w:sz w:val="21"/>
          <w:szCs w:val="21"/>
        </w:rPr>
      </w:pPr>
      <w:r/>
      <w:bookmarkStart w:id="56" w:name="_Toc16938521"/>
      <w:r/>
      <w:bookmarkStart w:id="57" w:name="_Toc513029205"/>
      <w:r/>
      <w:bookmarkStart w:id="58" w:name="_Toc20823277"/>
      <w:r>
        <w:rPr>
          <w:rFonts w:hint="eastAsia" w:ascii="宋体" w:hAnsi="宋体" w:cs="Arial"/>
          <w:b/>
          <w:bCs/>
          <w:color w:val="000000" w:themeColor="text1"/>
          <w:sz w:val="21"/>
          <w:szCs w:val="21"/>
        </w:rPr>
        <w:t xml:space="preserve">2、合格的投标人</w:t>
      </w:r>
      <w:bookmarkEnd w:id="56"/>
      <w:r/>
      <w:bookmarkEnd w:id="57"/>
      <w:r/>
      <w:bookmarkEnd w:id="58"/>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2.1满足招标公告中供应商的资格要求的规定。</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2.2 满足本文件实质性要求和条件的规定。</w:t>
      </w:r>
      <w:r/>
    </w:p>
    <w:p>
      <w:pPr>
        <w:pStyle w:val="880"/>
        <w:ind w:firstLine="422"/>
        <w:spacing w:before="0" w:after="0"/>
        <w:rPr>
          <w:rFonts w:hint="eastAsia" w:ascii="宋体" w:hAnsi="宋体" w:cs="Arial"/>
          <w:b/>
          <w:bCs/>
          <w:color w:val="000000" w:themeColor="text1"/>
          <w:sz w:val="21"/>
          <w:szCs w:val="21"/>
        </w:rPr>
      </w:pPr>
      <w:r/>
      <w:bookmarkStart w:id="59" w:name="_Toc16938522"/>
      <w:r/>
      <w:bookmarkStart w:id="60" w:name="_Toc20823278"/>
      <w:r/>
      <w:bookmarkStart w:id="61" w:name="_Toc513029206"/>
      <w:r>
        <w:rPr>
          <w:rFonts w:hint="eastAsia" w:ascii="宋体" w:hAnsi="宋体" w:cs="Arial"/>
          <w:b/>
          <w:bCs/>
          <w:color w:val="000000" w:themeColor="text1"/>
          <w:sz w:val="21"/>
          <w:szCs w:val="21"/>
        </w:rPr>
        <w:t xml:space="preserve">3、适用法律</w:t>
      </w:r>
      <w:bookmarkEnd w:id="59"/>
      <w:r/>
      <w:bookmarkEnd w:id="60"/>
      <w:r/>
      <w:bookmarkEnd w:id="61"/>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3.1 本次招标及由此产生的合同受中华人民共和国有关的法律法规制约和保护</w:t>
      </w:r>
      <w:r>
        <w:rPr>
          <w:rFonts w:ascii="宋体" w:hAnsi="宋体"/>
          <w:color w:val="000000" w:themeColor="text1"/>
          <w:sz w:val="21"/>
          <w:szCs w:val="21"/>
        </w:rPr>
        <w:t xml:space="preserve">。</w:t>
      </w:r>
      <w:r/>
    </w:p>
    <w:p>
      <w:pPr>
        <w:pStyle w:val="880"/>
        <w:ind w:firstLine="422"/>
        <w:spacing w:before="0" w:after="0"/>
        <w:rPr>
          <w:rFonts w:hint="eastAsia" w:ascii="宋体" w:hAnsi="宋体" w:cs="Arial"/>
          <w:b/>
          <w:bCs/>
          <w:color w:val="000000" w:themeColor="text1"/>
          <w:sz w:val="21"/>
          <w:szCs w:val="21"/>
        </w:rPr>
      </w:pPr>
      <w:r/>
      <w:bookmarkStart w:id="62" w:name="_Toc513029207"/>
      <w:r/>
      <w:bookmarkStart w:id="63" w:name="_Toc20823279"/>
      <w:r/>
      <w:bookmarkStart w:id="64" w:name="_Toc16938523"/>
      <w:r/>
      <w:bookmarkStart w:id="65" w:name="_Toc462564067"/>
      <w:r>
        <w:rPr>
          <w:rFonts w:hint="eastAsia" w:ascii="宋体" w:hAnsi="宋体" w:cs="Arial"/>
          <w:b/>
          <w:bCs/>
          <w:color w:val="000000" w:themeColor="text1"/>
          <w:sz w:val="21"/>
          <w:szCs w:val="21"/>
        </w:rPr>
        <w:t xml:space="preserve">4、投标费用</w:t>
      </w:r>
      <w:bookmarkEnd w:id="62"/>
      <w:r/>
      <w:bookmarkEnd w:id="63"/>
      <w:r/>
      <w:bookmarkEnd w:id="64"/>
      <w:r/>
      <w:bookmarkEnd w:id="65"/>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4.1 投标人</w:t>
      </w:r>
      <w:r>
        <w:rPr>
          <w:rFonts w:hint="eastAsia" w:ascii="宋体" w:hAnsi="宋体"/>
          <w:color w:val="000000" w:themeColor="text1"/>
          <w:sz w:val="21"/>
          <w:szCs w:val="21"/>
        </w:rPr>
        <w:t xml:space="preserve">应自行承担所有与参加投标有关的费用，无论投标过程中的做法和结果如何，扬州仁信工程管理有限公司（以下简称代理机构）在任何情况下均无义务和责任承担这些费用。</w:t>
      </w:r>
      <w:r/>
    </w:p>
    <w:p>
      <w:pPr>
        <w:pStyle w:val="880"/>
        <w:ind w:firstLine="420"/>
        <w:spacing w:before="0" w:after="0"/>
        <w:rPr>
          <w:rFonts w:hint="eastAsia" w:ascii="宋体" w:hAnsi="宋体"/>
          <w:sz w:val="21"/>
          <w:szCs w:val="21"/>
        </w:rPr>
      </w:pPr>
      <w:r>
        <w:rPr>
          <w:rFonts w:hint="eastAsia" w:ascii="宋体" w:hAnsi="宋体"/>
          <w:sz w:val="21"/>
          <w:szCs w:val="21"/>
        </w:rPr>
        <w:t xml:space="preserve">4.2</w:t>
      </w:r>
      <w:r>
        <w:rPr>
          <w:rFonts w:ascii="宋体" w:hAnsi="宋体"/>
          <w:sz w:val="21"/>
          <w:szCs w:val="21"/>
        </w:rPr>
        <w:t xml:space="preserve">因本次采购预算中已包含代理服务费，故由</w:t>
      </w:r>
      <w:r>
        <w:rPr>
          <w:rFonts w:ascii="宋体" w:hAnsi="宋体"/>
          <w:b/>
          <w:bCs/>
          <w:sz w:val="21"/>
          <w:szCs w:val="21"/>
        </w:rPr>
        <w:t xml:space="preserve">中标供应商</w:t>
      </w:r>
      <w:r>
        <w:rPr>
          <w:rFonts w:ascii="宋体" w:hAnsi="宋体"/>
          <w:sz w:val="21"/>
          <w:szCs w:val="21"/>
        </w:rPr>
        <w:t xml:space="preserve">支付代理服务费。供应商的报价应当包含本项目代理服务费，采购人及采购代理机构不再另行支付。</w:t>
      </w:r>
      <w:r/>
    </w:p>
    <w:p>
      <w:pPr>
        <w:pStyle w:val="880"/>
        <w:ind w:firstLine="420"/>
        <w:spacing w:before="0" w:after="0"/>
        <w:rPr>
          <w:rFonts w:hint="eastAsia" w:ascii="宋体" w:hAnsi="宋体"/>
          <w:sz w:val="21"/>
          <w:szCs w:val="21"/>
        </w:rPr>
      </w:pPr>
      <w:r>
        <w:rPr>
          <w:rFonts w:hint="eastAsia" w:ascii="宋体" w:hAnsi="宋体"/>
          <w:sz w:val="21"/>
          <w:szCs w:val="21"/>
        </w:rPr>
        <w:t xml:space="preserve">4.3</w:t>
      </w:r>
      <w:r>
        <w:rPr>
          <w:rFonts w:ascii="宋体" w:hAnsi="宋体" w:cs="宋体"/>
          <w:sz w:val="21"/>
          <w:szCs w:val="21"/>
        </w:rPr>
        <w:t xml:space="preserve">本项目代理服务费收取依据：</w:t>
      </w:r>
      <w:r>
        <w:rPr>
          <w:rFonts w:ascii="宋体" w:hAnsi="宋体"/>
          <w:sz w:val="21"/>
          <w:szCs w:val="21"/>
        </w:rPr>
        <w:t xml:space="preserve">《国家发展改革委关于进一步放开建设项目专业服务价格的通知》（发改价格〔2015〕299号），参考《招标代理服务收费管理暂行办法》（计价格[2002]1980号）</w:t>
      </w:r>
      <w:r>
        <w:rPr>
          <w:rFonts w:hint="eastAsia" w:ascii="宋体" w:hAnsi="宋体"/>
          <w:sz w:val="21"/>
          <w:szCs w:val="21"/>
        </w:rPr>
        <w:t xml:space="preserve">服务</w:t>
      </w:r>
      <w:r>
        <w:rPr>
          <w:rFonts w:ascii="宋体" w:hAnsi="宋体"/>
          <w:sz w:val="21"/>
          <w:szCs w:val="21"/>
        </w:rPr>
        <w:t xml:space="preserve">类标准（进行折扣）</w:t>
      </w:r>
      <w:r>
        <w:rPr>
          <w:rFonts w:hint="eastAsia" w:ascii="宋体" w:hAnsi="宋体"/>
          <w:sz w:val="21"/>
          <w:szCs w:val="21"/>
        </w:rPr>
        <w:t xml:space="preserve">。</w:t>
      </w:r>
      <w:r/>
    </w:p>
    <w:p>
      <w:pPr>
        <w:pStyle w:val="880"/>
        <w:ind w:firstLine="420"/>
        <w:spacing w:before="0" w:after="0"/>
        <w:rPr>
          <w:rFonts w:hint="eastAsia" w:ascii="宋体" w:hAnsi="宋体"/>
          <w:sz w:val="21"/>
          <w:szCs w:val="21"/>
        </w:rPr>
      </w:pPr>
      <w:r>
        <w:rPr>
          <w:rFonts w:ascii="宋体" w:hAnsi="宋体"/>
          <w:sz w:val="21"/>
          <w:szCs w:val="21"/>
        </w:rPr>
        <w:t xml:space="preserve">（1）代理服务费</w:t>
      </w:r>
      <w:r>
        <w:rPr>
          <w:rFonts w:hint="eastAsia" w:ascii="宋体" w:hAnsi="宋体"/>
          <w:sz w:val="21"/>
          <w:szCs w:val="21"/>
        </w:rPr>
        <w:t xml:space="preserve">为：固定金额¥10000.00； </w:t>
      </w:r>
      <w:r/>
    </w:p>
    <w:p>
      <w:pPr>
        <w:pStyle w:val="880"/>
        <w:ind w:firstLine="420"/>
        <w:spacing w:before="0" w:after="0"/>
        <w:rPr>
          <w:rFonts w:hint="eastAsia" w:ascii="宋体" w:hAnsi="宋体"/>
          <w:sz w:val="21"/>
          <w:szCs w:val="21"/>
        </w:rPr>
      </w:pPr>
      <w:r>
        <w:rPr>
          <w:rFonts w:ascii="宋体" w:hAnsi="宋体"/>
          <w:sz w:val="21"/>
          <w:szCs w:val="21"/>
        </w:rPr>
        <w:t xml:space="preserve">（2）代理服务费以人民币支付；</w:t>
      </w:r>
      <w:r/>
    </w:p>
    <w:p>
      <w:pPr>
        <w:pStyle w:val="880"/>
        <w:ind w:firstLine="420"/>
        <w:spacing w:before="0" w:after="0"/>
        <w:rPr>
          <w:rFonts w:hint="eastAsia" w:ascii="宋体" w:hAnsi="宋体"/>
          <w:sz w:val="21"/>
          <w:szCs w:val="21"/>
        </w:rPr>
      </w:pPr>
      <w:r>
        <w:rPr>
          <w:rFonts w:ascii="宋体" w:hAnsi="宋体"/>
          <w:sz w:val="21"/>
          <w:szCs w:val="21"/>
        </w:rPr>
        <w:t xml:space="preserve">（3）代理服务费一次性以电汇、转账等非现金形式支付； </w:t>
      </w:r>
      <w:r/>
    </w:p>
    <w:p>
      <w:pPr>
        <w:pStyle w:val="880"/>
        <w:ind w:firstLine="420"/>
        <w:spacing w:before="0" w:after="0"/>
        <w:rPr>
          <w:rFonts w:hint="eastAsia" w:ascii="宋体" w:hAnsi="宋体"/>
          <w:sz w:val="21"/>
          <w:szCs w:val="21"/>
        </w:rPr>
      </w:pPr>
      <w:r>
        <w:rPr>
          <w:rFonts w:ascii="宋体" w:hAnsi="宋体"/>
          <w:sz w:val="21"/>
          <w:szCs w:val="21"/>
        </w:rPr>
        <w:t xml:space="preserve">（4）招标代理服务费</w:t>
      </w:r>
      <w:r>
        <w:rPr>
          <w:rFonts w:hint="eastAsia" w:ascii="宋体" w:hAnsi="宋体"/>
          <w:sz w:val="21"/>
          <w:szCs w:val="21"/>
        </w:rPr>
        <w:t xml:space="preserve">可</w:t>
      </w:r>
      <w:r>
        <w:rPr>
          <w:rFonts w:ascii="宋体" w:hAnsi="宋体"/>
          <w:sz w:val="21"/>
          <w:szCs w:val="21"/>
        </w:rPr>
        <w:t xml:space="preserve">在投标报价中单列，包含在投标总价中，由中标</w:t>
      </w:r>
      <w:r>
        <w:rPr>
          <w:rFonts w:hint="eastAsia" w:ascii="宋体" w:hAnsi="宋体"/>
          <w:sz w:val="21"/>
          <w:szCs w:val="21"/>
        </w:rPr>
        <w:t xml:space="preserve">供应商在领取中标通知书前</w:t>
      </w:r>
      <w:r>
        <w:rPr>
          <w:rFonts w:ascii="宋体" w:hAnsi="宋体"/>
          <w:sz w:val="21"/>
          <w:szCs w:val="21"/>
        </w:rPr>
        <w:t xml:space="preserve">支付给代理机构。</w:t>
      </w:r>
      <w:r/>
    </w:p>
    <w:p>
      <w:pPr>
        <w:pStyle w:val="880"/>
        <w:ind w:firstLine="420"/>
        <w:spacing w:before="0" w:after="0"/>
        <w:rPr>
          <w:rFonts w:hint="eastAsia" w:ascii="宋体" w:hAnsi="宋体"/>
          <w:sz w:val="21"/>
          <w:szCs w:val="21"/>
        </w:rPr>
      </w:pPr>
      <w:r>
        <w:rPr>
          <w:rFonts w:ascii="宋体" w:hAnsi="宋体"/>
          <w:sz w:val="21"/>
          <w:szCs w:val="21"/>
        </w:rPr>
        <w:t xml:space="preserve">招标代理服务费开户银行：</w:t>
      </w:r>
      <w:r>
        <w:rPr>
          <w:rFonts w:hint="eastAsia" w:ascii="宋体" w:hAnsi="宋体"/>
          <w:sz w:val="21"/>
          <w:szCs w:val="21"/>
        </w:rPr>
        <w:t xml:space="preserve">中国工商银行扬州市汶河支行</w:t>
      </w:r>
      <w:r/>
    </w:p>
    <w:p>
      <w:pPr>
        <w:pStyle w:val="880"/>
        <w:ind w:firstLine="420"/>
        <w:spacing w:before="0" w:after="0"/>
        <w:rPr>
          <w:rFonts w:hint="eastAsia" w:ascii="宋体" w:hAnsi="宋体"/>
          <w:sz w:val="21"/>
          <w:szCs w:val="21"/>
        </w:rPr>
      </w:pPr>
      <w:r>
        <w:rPr>
          <w:rFonts w:ascii="宋体" w:hAnsi="宋体"/>
          <w:sz w:val="21"/>
          <w:szCs w:val="21"/>
        </w:rPr>
        <w:t xml:space="preserve">开户名称：</w:t>
      </w:r>
      <w:r>
        <w:rPr>
          <w:rFonts w:hint="eastAsia" w:ascii="宋体" w:hAnsi="宋体"/>
          <w:sz w:val="21"/>
          <w:szCs w:val="21"/>
        </w:rPr>
        <w:t xml:space="preserve">扬州仁信工程管理有限公司</w:t>
      </w:r>
      <w:r/>
    </w:p>
    <w:p>
      <w:pPr>
        <w:pStyle w:val="880"/>
        <w:ind w:firstLine="420"/>
        <w:spacing w:before="0" w:after="0"/>
        <w:rPr>
          <w:rFonts w:hint="eastAsia" w:ascii="宋体" w:hAnsi="宋体"/>
          <w:color w:val="000000" w:themeColor="text1"/>
          <w:sz w:val="21"/>
          <w:szCs w:val="21"/>
        </w:rPr>
      </w:pPr>
      <w:r>
        <w:rPr>
          <w:rFonts w:ascii="宋体" w:hAnsi="宋体"/>
          <w:sz w:val="21"/>
          <w:szCs w:val="21"/>
        </w:rPr>
        <w:t xml:space="preserve">开户帐号：1108020909100123170</w:t>
      </w:r>
      <w:r/>
    </w:p>
    <w:p>
      <w:pPr>
        <w:pStyle w:val="880"/>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4.</w:t>
      </w:r>
      <w:r>
        <w:rPr>
          <w:rFonts w:hint="eastAsia" w:ascii="宋体" w:hAnsi="宋体"/>
          <w:color w:val="000000" w:themeColor="text1"/>
          <w:sz w:val="21"/>
          <w:szCs w:val="21"/>
        </w:rPr>
        <w:t xml:space="preserve">4专家评审费标准按扬财购【2020】40号文《扬州市财政局关于进一步规范扬州市政府采购专家评审费标准的通知》执行。</w:t>
      </w:r>
      <w:r/>
    </w:p>
    <w:p>
      <w:pPr>
        <w:pStyle w:val="880"/>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5、招标文件的约束力</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5.1 投标人一旦参加本项目采购活动，即被认为接受了本招标文件的规定和约束。</w:t>
      </w:r>
      <w:r/>
    </w:p>
    <w:p>
      <w:pPr>
        <w:pStyle w:val="880"/>
        <w:ind w:firstLine="420"/>
        <w:spacing w:before="0" w:after="0"/>
        <w:rPr>
          <w:rFonts w:hint="eastAsia" w:ascii="宋体" w:hAnsi="宋体"/>
          <w:color w:val="000000" w:themeColor="text1"/>
          <w:sz w:val="21"/>
          <w:szCs w:val="21"/>
        </w:rPr>
      </w:pPr>
      <w:r/>
      <w:bookmarkStart w:id="66" w:name="_Toc120614215"/>
      <w:r/>
      <w:bookmarkStart w:id="67" w:name="_Toc16938525"/>
      <w:r/>
      <w:bookmarkStart w:id="68" w:name="_Toc513029209"/>
      <w:r/>
      <w:bookmarkStart w:id="69" w:name="_Toc20823281"/>
      <w:r>
        <w:rPr>
          <w:rFonts w:hint="eastAsia" w:ascii="宋体" w:hAnsi="宋体"/>
          <w:color w:val="000000" w:themeColor="text1"/>
          <w:sz w:val="21"/>
          <w:szCs w:val="21"/>
        </w:rPr>
        <w:t xml:space="preserve">二、招标文件</w:t>
      </w:r>
      <w:bookmarkEnd w:id="66"/>
      <w:r/>
      <w:bookmarkEnd w:id="67"/>
      <w:r/>
      <w:bookmarkEnd w:id="68"/>
      <w:r/>
      <w:bookmarkEnd w:id="69"/>
      <w:r/>
      <w:r/>
    </w:p>
    <w:p>
      <w:pPr>
        <w:pStyle w:val="880"/>
        <w:ind w:firstLine="422"/>
        <w:spacing w:before="0" w:after="0"/>
        <w:rPr>
          <w:rFonts w:hint="eastAsia" w:ascii="宋体" w:hAnsi="宋体" w:cs="Arial"/>
          <w:b/>
          <w:bCs/>
          <w:color w:val="000000" w:themeColor="text1"/>
          <w:sz w:val="21"/>
          <w:szCs w:val="21"/>
        </w:rPr>
      </w:pPr>
      <w:r/>
      <w:bookmarkStart w:id="70" w:name="_Toc513029210"/>
      <w:r/>
      <w:bookmarkStart w:id="71" w:name="_Toc20823282"/>
      <w:r/>
      <w:bookmarkStart w:id="72" w:name="_Toc16938526"/>
      <w:r>
        <w:rPr>
          <w:rFonts w:hint="eastAsia" w:ascii="宋体" w:hAnsi="宋体" w:cs="Arial"/>
          <w:b/>
          <w:bCs/>
          <w:color w:val="000000" w:themeColor="text1"/>
          <w:sz w:val="21"/>
          <w:szCs w:val="21"/>
        </w:rPr>
        <w:t xml:space="preserve">6、招标文件构成</w:t>
      </w:r>
      <w:bookmarkEnd w:id="70"/>
      <w:r/>
      <w:bookmarkEnd w:id="71"/>
      <w:r/>
      <w:bookmarkEnd w:id="72"/>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6.1 招标文件由以下部分组成：</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（1）招标公告</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（2）投标人须知</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（3）合同文本</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（4）采购需求</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（5）评标方法与评标标准</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（6）投标文件格式</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请仔细检查招标文件是否齐全，如有缺漏请立即与代理机构联系解决。</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0"/>
        <w:ind w:firstLine="422"/>
        <w:spacing w:before="0" w:after="0"/>
        <w:rPr>
          <w:rFonts w:hint="eastAsia" w:ascii="宋体" w:hAnsi="宋体" w:cs="Arial"/>
          <w:b/>
          <w:bCs/>
          <w:color w:val="000000" w:themeColor="text1"/>
          <w:sz w:val="21"/>
          <w:szCs w:val="21"/>
        </w:rPr>
      </w:pPr>
      <w:r/>
      <w:bookmarkStart w:id="73" w:name="_Toc20823283"/>
      <w:r/>
      <w:bookmarkStart w:id="74" w:name="_Toc462564070"/>
      <w:r/>
      <w:bookmarkStart w:id="75" w:name="_Toc513029211"/>
      <w:r/>
      <w:bookmarkStart w:id="76" w:name="_Toc16938527"/>
      <w:r>
        <w:rPr>
          <w:rFonts w:hint="eastAsia" w:ascii="宋体" w:hAnsi="宋体" w:cs="Arial"/>
          <w:b/>
          <w:bCs/>
          <w:color w:val="000000" w:themeColor="text1"/>
          <w:sz w:val="21"/>
          <w:szCs w:val="21"/>
        </w:rPr>
        <w:t xml:space="preserve">7、招标文件的澄清</w:t>
      </w:r>
      <w:bookmarkEnd w:id="73"/>
      <w:r/>
      <w:bookmarkEnd w:id="74"/>
      <w:r/>
      <w:bookmarkEnd w:id="75"/>
      <w:r/>
      <w:bookmarkEnd w:id="76"/>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7.1 任何要求对招标文件进行澄清的投标人，应在投标截止期十日前按招标公告中的通讯地址，以书面形式通知代理机构。</w:t>
      </w:r>
      <w:r/>
    </w:p>
    <w:p>
      <w:pPr>
        <w:pStyle w:val="880"/>
        <w:ind w:firstLine="422"/>
        <w:spacing w:before="0" w:after="0"/>
        <w:rPr>
          <w:rFonts w:hint="eastAsia" w:ascii="宋体" w:hAnsi="宋体" w:cs="Arial"/>
          <w:b/>
          <w:bCs/>
          <w:color w:val="000000" w:themeColor="text1"/>
          <w:sz w:val="21"/>
          <w:szCs w:val="21"/>
        </w:rPr>
      </w:pPr>
      <w:r/>
      <w:bookmarkStart w:id="77" w:name="_Toc513029212"/>
      <w:r/>
      <w:bookmarkStart w:id="78" w:name="_Toc16938528"/>
      <w:r/>
      <w:bookmarkStart w:id="79" w:name="_Toc20823284"/>
      <w:r/>
      <w:bookmarkStart w:id="80" w:name="_Toc462564071"/>
      <w:r>
        <w:rPr>
          <w:rFonts w:hint="eastAsia" w:ascii="宋体" w:hAnsi="宋体" w:cs="Arial"/>
          <w:b/>
          <w:bCs/>
          <w:color w:val="000000" w:themeColor="text1"/>
          <w:sz w:val="21"/>
          <w:szCs w:val="21"/>
        </w:rPr>
        <w:t xml:space="preserve">8、招标文件的修改</w:t>
      </w:r>
      <w:bookmarkEnd w:id="77"/>
      <w:r/>
      <w:bookmarkEnd w:id="78"/>
      <w:r/>
      <w:bookmarkEnd w:id="79"/>
      <w:r/>
      <w:bookmarkEnd w:id="80"/>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8.1 在投标截止时间前，代理机构可以对招标文件进行修改。</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8.2 代理机构有权按照法定的要求推迟投标截止日期和开标日期。</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8.3 招标文件的修改将在中国政府采购网、江苏政府采购网</w:t>
      </w:r>
      <w:r>
        <w:rPr>
          <w:rFonts w:hint="eastAsia" w:ascii="宋体" w:hAnsi="宋体" w:cs="宋体"/>
          <w:color w:val="000000" w:themeColor="text1"/>
          <w:sz w:val="21"/>
          <w:szCs w:val="21"/>
        </w:rPr>
        <w:t xml:space="preserve">、扬州市政府采购网</w:t>
      </w:r>
      <w:r>
        <w:rPr>
          <w:rFonts w:hint="eastAsia" w:ascii="宋体" w:hAnsi="宋体"/>
          <w:color w:val="000000" w:themeColor="text1"/>
        </w:rPr>
        <w:t xml:space="preserve">、扬州市广陵区政府采购网</w:t>
      </w:r>
      <w:r>
        <w:rPr>
          <w:rFonts w:hint="eastAsia" w:ascii="宋体" w:hAnsi="宋体"/>
          <w:color w:val="000000" w:themeColor="text1"/>
          <w:sz w:val="21"/>
          <w:szCs w:val="21"/>
        </w:rPr>
        <w:t xml:space="preserve">公布，补充文件将作为招标文件的组成部分，并对投标人具有约束力。</w:t>
      </w:r>
      <w:r/>
    </w:p>
    <w:p>
      <w:pPr>
        <w:pStyle w:val="880"/>
        <w:ind w:firstLine="420"/>
        <w:spacing w:before="0" w:after="0"/>
        <w:rPr>
          <w:rFonts w:hint="eastAsia" w:ascii="宋体" w:hAnsi="宋体"/>
          <w:color w:val="000000" w:themeColor="text1"/>
          <w:sz w:val="21"/>
          <w:szCs w:val="21"/>
        </w:rPr>
      </w:pPr>
      <w:r/>
      <w:bookmarkStart w:id="81" w:name="_Toc462564072"/>
      <w:r/>
      <w:bookmarkStart w:id="82" w:name="_Toc20823285"/>
      <w:r/>
      <w:bookmarkStart w:id="83" w:name="_Toc120614216"/>
      <w:r/>
      <w:bookmarkStart w:id="84" w:name="_Toc16938529"/>
      <w:r/>
      <w:bookmarkStart w:id="85" w:name="_Toc513029213"/>
      <w:r>
        <w:rPr>
          <w:rFonts w:hint="eastAsia" w:ascii="宋体" w:hAnsi="宋体"/>
          <w:color w:val="000000" w:themeColor="text1"/>
          <w:sz w:val="21"/>
          <w:szCs w:val="21"/>
        </w:rPr>
        <w:t xml:space="preserve">三、投标文件的编制</w:t>
      </w:r>
      <w:bookmarkEnd w:id="81"/>
      <w:r/>
      <w:bookmarkEnd w:id="82"/>
      <w:r/>
      <w:bookmarkEnd w:id="83"/>
      <w:r/>
      <w:bookmarkEnd w:id="84"/>
      <w:r/>
      <w:bookmarkEnd w:id="85"/>
      <w:r/>
      <w:r/>
    </w:p>
    <w:p>
      <w:pPr>
        <w:pStyle w:val="880"/>
        <w:ind w:firstLine="422"/>
        <w:spacing w:before="0" w:after="0"/>
        <w:rPr>
          <w:rFonts w:hint="eastAsia" w:ascii="宋体" w:hAnsi="宋体" w:cs="Arial"/>
          <w:b/>
          <w:bCs/>
          <w:color w:val="000000" w:themeColor="text1"/>
          <w:sz w:val="21"/>
          <w:szCs w:val="21"/>
        </w:rPr>
      </w:pPr>
      <w:r/>
      <w:bookmarkStart w:id="86" w:name="_Toc20823286"/>
      <w:r/>
      <w:bookmarkStart w:id="87" w:name="_Toc513029214"/>
      <w:r/>
      <w:bookmarkStart w:id="88" w:name="_Toc462564073"/>
      <w:r/>
      <w:bookmarkStart w:id="89" w:name="_Toc16938530"/>
      <w:r>
        <w:rPr>
          <w:rFonts w:hint="eastAsia" w:ascii="宋体" w:hAnsi="宋体" w:cs="Arial"/>
          <w:b/>
          <w:bCs/>
          <w:color w:val="000000" w:themeColor="text1"/>
          <w:sz w:val="21"/>
          <w:szCs w:val="21"/>
        </w:rPr>
        <w:t xml:space="preserve">9、投标文件的语言及度量衡单位</w:t>
      </w:r>
      <w:bookmarkEnd w:id="86"/>
      <w:r/>
      <w:bookmarkEnd w:id="87"/>
      <w:r/>
      <w:bookmarkEnd w:id="88"/>
      <w:r/>
      <w:bookmarkEnd w:id="89"/>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9.1 投标人提交的投标文件以及投标人与代理机构就有关投标的所有来往通知、函件和文件均应使用简体中文。</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9.2 除技术性能另有规定外，投标文件所使用的度量衡单位，均须采用国家法定计量单位。</w:t>
      </w:r>
      <w:r/>
    </w:p>
    <w:p>
      <w:pPr>
        <w:pStyle w:val="880"/>
        <w:ind w:firstLine="422"/>
        <w:spacing w:before="0" w:after="0"/>
        <w:rPr>
          <w:rFonts w:hint="eastAsia" w:ascii="宋体" w:hAnsi="宋体" w:cs="Arial"/>
          <w:b/>
          <w:bCs/>
          <w:color w:val="000000" w:themeColor="text1"/>
          <w:sz w:val="21"/>
          <w:szCs w:val="21"/>
        </w:rPr>
      </w:pPr>
      <w:r/>
      <w:bookmarkStart w:id="90" w:name="_Toc513029215"/>
      <w:r/>
      <w:bookmarkStart w:id="91" w:name="_Toc20823287"/>
      <w:r/>
      <w:bookmarkStart w:id="92" w:name="_Toc462564074"/>
      <w:r/>
      <w:bookmarkStart w:id="93" w:name="_Toc16938531"/>
      <w:r>
        <w:rPr>
          <w:rFonts w:hint="eastAsia" w:ascii="宋体" w:hAnsi="宋体" w:cs="Arial"/>
          <w:b/>
          <w:bCs/>
          <w:color w:val="000000" w:themeColor="text1"/>
          <w:sz w:val="21"/>
          <w:szCs w:val="21"/>
        </w:rPr>
        <w:t xml:space="preserve">10、投标文件构成</w:t>
      </w:r>
      <w:bookmarkEnd w:id="90"/>
      <w:r/>
      <w:bookmarkEnd w:id="91"/>
      <w:r/>
      <w:bookmarkEnd w:id="92"/>
      <w:r/>
      <w:bookmarkEnd w:id="93"/>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10.1 投标人编写的投标文件应包括资格证明文件、符合性证明文件、投标分项报价表、技术要求响应及偏离表、商务要求响应及偏离表、其他证明文件、投标函、开标一览表等部分。</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10.2 如标书制作工具中格式和内容与“中国政府采购网”、“江苏政府采购网”</w:t>
      </w:r>
      <w:r>
        <w:rPr>
          <w:rFonts w:hint="eastAsia" w:ascii="宋体" w:hAnsi="宋体" w:cs="宋体"/>
          <w:color w:val="000000" w:themeColor="text1"/>
          <w:sz w:val="21"/>
          <w:szCs w:val="21"/>
        </w:rPr>
        <w:t xml:space="preserve">、“扬州市政府采购网”</w:t>
      </w:r>
      <w:r>
        <w:rPr>
          <w:rFonts w:hint="eastAsia" w:ascii="宋体" w:hAnsi="宋体"/>
          <w:color w:val="000000" w:themeColor="text1"/>
        </w:rPr>
        <w:t xml:space="preserve">、“扬州市广陵区政府采购网”</w:t>
      </w:r>
      <w:r>
        <w:rPr>
          <w:rFonts w:hint="eastAsia" w:ascii="宋体" w:hAnsi="宋体"/>
          <w:color w:val="000000" w:themeColor="text1"/>
          <w:sz w:val="21"/>
          <w:szCs w:val="21"/>
        </w:rPr>
        <w:t xml:space="preserve">发布的招标文件不一致，请以“中国政府采购网”、“江苏政府采购网”</w:t>
      </w:r>
      <w:r>
        <w:rPr>
          <w:rFonts w:hint="eastAsia" w:ascii="宋体" w:hAnsi="宋体" w:cs="宋体"/>
          <w:color w:val="000000" w:themeColor="text1"/>
          <w:sz w:val="21"/>
          <w:szCs w:val="21"/>
        </w:rPr>
        <w:t xml:space="preserve">、“扬州市政府采购网”</w:t>
      </w:r>
      <w:r>
        <w:rPr>
          <w:rFonts w:hint="eastAsia" w:ascii="宋体" w:hAnsi="宋体"/>
          <w:color w:val="000000" w:themeColor="text1"/>
        </w:rPr>
        <w:t xml:space="preserve">、“扬州市广陵区政府采购网”</w:t>
      </w:r>
      <w:r>
        <w:rPr>
          <w:rFonts w:hint="eastAsia" w:ascii="宋体" w:hAnsi="宋体"/>
          <w:color w:val="000000" w:themeColor="text1"/>
          <w:sz w:val="21"/>
          <w:szCs w:val="21"/>
        </w:rPr>
        <w:t xml:space="preserve">发布的招标文件为准。</w:t>
      </w:r>
      <w:r/>
    </w:p>
    <w:p>
      <w:pPr>
        <w:pStyle w:val="880"/>
        <w:ind w:firstLine="422"/>
        <w:spacing w:before="0" w:after="0"/>
        <w:rPr>
          <w:rFonts w:hint="eastAsia" w:ascii="宋体" w:hAnsi="宋体" w:cs="Arial"/>
          <w:b/>
          <w:bCs/>
          <w:color w:val="000000" w:themeColor="text1"/>
          <w:sz w:val="21"/>
          <w:szCs w:val="21"/>
        </w:rPr>
      </w:pPr>
      <w:r/>
      <w:bookmarkStart w:id="94" w:name="_Hlt26670360"/>
      <w:r/>
      <w:bookmarkStart w:id="95" w:name="_Hlt26668975"/>
      <w:r/>
      <w:bookmarkStart w:id="96" w:name="_Hlt26954838"/>
      <w:r/>
      <w:bookmarkStart w:id="97" w:name="_Toc14577357"/>
      <w:r/>
      <w:bookmarkStart w:id="98" w:name="_Toc513029219"/>
      <w:r/>
      <w:bookmarkStart w:id="99" w:name="_Toc49090509"/>
      <w:r/>
      <w:bookmarkStart w:id="100" w:name="_Toc513029216"/>
      <w:r/>
      <w:bookmarkStart w:id="101" w:name="_Toc49090507"/>
      <w:r/>
      <w:bookmarkStart w:id="102" w:name="_Toc14577354"/>
      <w:r/>
      <w:bookmarkStart w:id="103" w:name="_Toc14577355"/>
      <w:r/>
      <w:bookmarkStart w:id="104" w:name="_Toc49090508"/>
      <w:r/>
      <w:bookmarkEnd w:id="94"/>
      <w:r/>
      <w:bookmarkEnd w:id="95"/>
      <w:r/>
      <w:bookmarkEnd w:id="96"/>
      <w:r>
        <w:rPr>
          <w:rFonts w:hint="eastAsia" w:ascii="宋体" w:hAnsi="宋体" w:cs="Arial"/>
          <w:b/>
          <w:bCs/>
          <w:color w:val="000000" w:themeColor="text1"/>
          <w:sz w:val="21"/>
          <w:szCs w:val="21"/>
        </w:rPr>
        <w:t xml:space="preserve">11、证明投标人及投标标的符合招标文件规定的文件</w:t>
      </w:r>
      <w:bookmarkEnd w:id="97"/>
      <w:r/>
      <w:bookmarkEnd w:id="98"/>
      <w:r/>
      <w:bookmarkEnd w:id="99"/>
      <w:r/>
      <w:bookmarkEnd w:id="100"/>
      <w:r/>
      <w:bookmarkEnd w:id="101"/>
      <w:r/>
      <w:bookmarkEnd w:id="102"/>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11.1 投标人应按照招标文件要求提交证明文件，证明其及投标标的符合招标文件规定。</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11.2招标文件对证明文件无明确形式要求的，证明文件可以以文字资料、图纸和数据等形式提交。</w:t>
      </w:r>
      <w:bookmarkEnd w:id="103"/>
      <w:r/>
      <w:bookmarkEnd w:id="104"/>
      <w:r/>
      <w:r/>
    </w:p>
    <w:p>
      <w:pPr>
        <w:pStyle w:val="880"/>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12、投标分项报价表</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12.1 投标人应按照招标文件规定格式填报投标分项报价表。</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12.2投标货币。投标文件中的单价和总价无特殊规定的采用人民币报价，以元为单位标注。招标文件中另有规定的按规定执行。</w:t>
      </w:r>
      <w:r/>
    </w:p>
    <w:p>
      <w:pPr>
        <w:pStyle w:val="880"/>
        <w:ind w:firstLine="422"/>
        <w:spacing w:before="0" w:after="0"/>
        <w:rPr>
          <w:rFonts w:hint="eastAsia" w:ascii="宋体" w:hAnsi="宋体" w:cs="Arial"/>
          <w:b/>
          <w:bCs/>
          <w:color w:val="000000" w:themeColor="text1"/>
          <w:sz w:val="21"/>
          <w:szCs w:val="21"/>
        </w:rPr>
      </w:pPr>
      <w:r/>
      <w:bookmarkStart w:id="105" w:name="_Hlt26954848"/>
      <w:r/>
      <w:bookmarkStart w:id="106" w:name="_Hlt26954731"/>
      <w:r/>
      <w:bookmarkStart w:id="107" w:name="_Hlt26670482"/>
      <w:r/>
      <w:bookmarkStart w:id="108" w:name="_Hlt26670486"/>
      <w:r/>
      <w:bookmarkStart w:id="109" w:name="_Hlt26954846"/>
      <w:r/>
      <w:bookmarkEnd w:id="105"/>
      <w:r/>
      <w:bookmarkEnd w:id="106"/>
      <w:r/>
      <w:bookmarkEnd w:id="107"/>
      <w:r/>
      <w:bookmarkEnd w:id="108"/>
      <w:r/>
      <w:bookmarkEnd w:id="109"/>
      <w:r>
        <w:rPr>
          <w:rFonts w:hint="eastAsia" w:ascii="宋体" w:hAnsi="宋体" w:cs="Arial"/>
          <w:b/>
          <w:bCs/>
          <w:color w:val="000000" w:themeColor="text1"/>
          <w:sz w:val="21"/>
          <w:szCs w:val="21"/>
        </w:rPr>
        <w:t xml:space="preserve">13、技术要求响应及偏离表、商务要求响应及偏离表</w:t>
      </w:r>
      <w:r/>
    </w:p>
    <w:p>
      <w:pPr>
        <w:pStyle w:val="880"/>
        <w:ind w:firstLine="420"/>
        <w:spacing w:before="0" w:after="0"/>
        <w:rPr>
          <w:rFonts w:hint="eastAsia" w:ascii="宋体" w:hAnsi="宋体" w:cs="宋体"/>
          <w:color w:val="000000" w:themeColor="text1"/>
          <w:sz w:val="21"/>
          <w:szCs w:val="21"/>
          <w:lang w:val="zh-CN"/>
        </w:rPr>
      </w:pPr>
      <w:r>
        <w:rPr>
          <w:rFonts w:ascii="宋体" w:hAnsi="宋体" w:cs="宋体"/>
          <w:color w:val="000000" w:themeColor="text1"/>
          <w:sz w:val="21"/>
          <w:szCs w:val="21"/>
          <w:lang w:val="zh-CN"/>
        </w:rPr>
        <w:t xml:space="preserve">1</w:t>
      </w:r>
      <w:r>
        <w:rPr>
          <w:rFonts w:hint="eastAsia" w:ascii="宋体" w:hAnsi="宋体" w:cs="宋体"/>
          <w:color w:val="000000" w:themeColor="text1"/>
          <w:sz w:val="21"/>
          <w:szCs w:val="21"/>
          <w:lang w:val="zh-CN"/>
        </w:rPr>
        <w:t xml:space="preserve">3</w:t>
      </w:r>
      <w:r>
        <w:rPr>
          <w:rFonts w:ascii="宋体" w:hAnsi="宋体" w:cs="宋体"/>
          <w:color w:val="000000" w:themeColor="text1"/>
          <w:sz w:val="21"/>
          <w:szCs w:val="21"/>
          <w:lang w:val="zh-CN"/>
        </w:rPr>
        <w:t xml:space="preserve">.1</w:t>
      </w:r>
      <w:r>
        <w:rPr>
          <w:rFonts w:hint="eastAsia" w:ascii="宋体" w:hAnsi="宋体" w:cs="宋体"/>
          <w:color w:val="000000" w:themeColor="text1"/>
          <w:sz w:val="21"/>
          <w:szCs w:val="21"/>
          <w:lang w:val="zh-CN"/>
        </w:rPr>
        <w:t xml:space="preserve"> 投标人</w:t>
      </w:r>
      <w:r>
        <w:rPr>
          <w:rFonts w:hint="eastAsia" w:ascii="宋体" w:hAnsi="宋体" w:cs="宋体"/>
          <w:color w:val="000000" w:themeColor="text1"/>
          <w:sz w:val="21"/>
          <w:szCs w:val="21"/>
          <w:lang w:val="zh-CN"/>
        </w:rPr>
        <w:t xml:space="preserve">需对招标文件中的技术要求与商务要求逐项作出响应或偏离，并说明原因。</w:t>
      </w:r>
      <w:r/>
    </w:p>
    <w:p>
      <w:pPr>
        <w:pStyle w:val="880"/>
        <w:ind w:firstLine="420"/>
        <w:spacing w:before="0" w:after="0"/>
        <w:rPr>
          <w:rFonts w:hint="eastAsia" w:ascii="宋体" w:hAnsi="宋体" w:cs="宋体"/>
          <w:color w:val="000000" w:themeColor="text1"/>
          <w:sz w:val="21"/>
          <w:szCs w:val="21"/>
          <w:lang w:val="zh-CN"/>
        </w:rPr>
      </w:pPr>
      <w:r>
        <w:rPr>
          <w:rFonts w:hint="eastAsia" w:ascii="宋体" w:hAnsi="宋体" w:cs="宋体"/>
          <w:color w:val="000000" w:themeColor="text1"/>
          <w:sz w:val="21"/>
          <w:szCs w:val="21"/>
          <w:lang w:val="zh-CN"/>
        </w:rPr>
        <w:t xml:space="preserve">13.2 投标人可在投标文件中提供认为需要的其他技术文件或说明。</w:t>
      </w:r>
      <w:r/>
    </w:p>
    <w:p>
      <w:pPr>
        <w:pStyle w:val="880"/>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14、服务承诺、培训计划、人员安排及其他</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14.1 投标人需根据招标文件要求提供有关售后服务的管理制度，售后服务机构的分布情况，售后服务人员的数量、素质、技术水平及售后服务的反应能力等。</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14.2 投标人需根据招标文件要求提供培训计划。</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14.3  投标人需根据招标文件要求提供</w:t>
      </w:r>
      <w:r>
        <w:rPr>
          <w:rFonts w:hint="eastAsia" w:ascii="宋体" w:hAnsi="宋体" w:cs="宋体"/>
          <w:color w:val="000000" w:themeColor="text1"/>
          <w:sz w:val="21"/>
          <w:szCs w:val="21"/>
          <w:lang w:val="zh-CN"/>
        </w:rPr>
        <w:t xml:space="preserve">所投标的的主要组成部分</w:t>
      </w:r>
      <w:r>
        <w:rPr>
          <w:rFonts w:hint="eastAsia" w:ascii="宋体" w:hAnsi="宋体" w:cs="宋体"/>
          <w:color w:val="000000" w:themeColor="text1"/>
          <w:sz w:val="21"/>
          <w:szCs w:val="21"/>
          <w:lang w:val="zh-CN"/>
        </w:rPr>
        <w:t xml:space="preserve">、功能设计、实现思路及关键技术等。</w:t>
      </w:r>
      <w:r/>
    </w:p>
    <w:p>
      <w:pPr>
        <w:pStyle w:val="880"/>
        <w:ind w:firstLine="422"/>
        <w:spacing w:before="0" w:after="0"/>
        <w:rPr>
          <w:rFonts w:hint="eastAsia" w:ascii="宋体" w:hAnsi="宋体" w:cs="Arial"/>
          <w:b/>
          <w:bCs/>
          <w:color w:val="000000" w:themeColor="text1"/>
          <w:sz w:val="21"/>
          <w:szCs w:val="21"/>
        </w:rPr>
      </w:pPr>
      <w:r/>
      <w:bookmarkStart w:id="110" w:name="_Toc14577359"/>
      <w:r/>
      <w:bookmarkStart w:id="111" w:name="_Toc49090510"/>
      <w:r>
        <w:rPr>
          <w:rFonts w:hint="eastAsia" w:ascii="宋体" w:hAnsi="宋体" w:cs="Arial"/>
          <w:b/>
          <w:bCs/>
          <w:color w:val="000000" w:themeColor="text1"/>
          <w:sz w:val="21"/>
          <w:szCs w:val="21"/>
        </w:rPr>
        <w:t xml:space="preserve">15、投标函和开标一览表</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15.1 投标人应按照招标文件中提供的格式完整、正确填写投标函、开标一览表。</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15.2 对于采用货币报价的项目，开标一览表中的投标总报价应与投标分项报价表中的</w:t>
      </w:r>
      <w:r>
        <w:rPr>
          <w:rFonts w:hint="eastAsia" w:ascii="宋体" w:hAnsi="宋体"/>
          <w:color w:val="000000" w:themeColor="text1"/>
          <w:sz w:val="21"/>
          <w:szCs w:val="21"/>
        </w:rPr>
        <w:t xml:space="preserve">投标总报价一致，如不一致，不作为无效投标处理，但评标时按开标一览表中价格为准。</w:t>
      </w:r>
      <w:r/>
    </w:p>
    <w:p>
      <w:pPr>
        <w:pStyle w:val="880"/>
        <w:ind w:firstLine="422"/>
        <w:spacing w:before="0" w:after="0"/>
        <w:rPr>
          <w:rFonts w:hint="eastAsia" w:ascii="宋体" w:hAnsi="宋体" w:cs="Arial"/>
          <w:b/>
          <w:bCs/>
          <w:color w:val="000000" w:themeColor="text1"/>
          <w:sz w:val="21"/>
          <w:szCs w:val="21"/>
        </w:rPr>
      </w:pPr>
      <w:r/>
      <w:bookmarkStart w:id="112" w:name="_Toc49090511"/>
      <w:r/>
      <w:bookmarkStart w:id="113" w:name="_Toc14577360"/>
      <w:r/>
      <w:bookmarkEnd w:id="110"/>
      <w:r/>
      <w:bookmarkEnd w:id="111"/>
      <w:r>
        <w:rPr>
          <w:rFonts w:hint="eastAsia" w:ascii="宋体" w:hAnsi="宋体" w:cs="Arial"/>
          <w:b/>
          <w:bCs/>
          <w:color w:val="000000" w:themeColor="text1"/>
          <w:sz w:val="21"/>
          <w:szCs w:val="21"/>
        </w:rPr>
        <w:t xml:space="preserve">16、投标有效期</w:t>
      </w:r>
      <w:bookmarkEnd w:id="112"/>
      <w:r/>
      <w:bookmarkEnd w:id="113"/>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16.1投标有效期为代理机构规定的开标之日后</w:t>
      </w:r>
      <w:r>
        <w:rPr>
          <w:rFonts w:hint="eastAsia" w:ascii="宋体" w:hAnsi="宋体"/>
          <w:color w:val="000000" w:themeColor="text1"/>
          <w:sz w:val="21"/>
          <w:szCs w:val="21"/>
          <w:u w:val="single"/>
        </w:rPr>
        <w:t xml:space="preserve">六十（60）天</w:t>
      </w:r>
      <w:r>
        <w:rPr>
          <w:rFonts w:hint="eastAsia" w:ascii="宋体" w:hAnsi="宋体"/>
          <w:color w:val="000000" w:themeColor="text1"/>
          <w:sz w:val="21"/>
          <w:szCs w:val="21"/>
        </w:rPr>
        <w:t xml:space="preserve">。投标有效期比规定短的将被视为未实质性响应招标文件而予以拒绝。</w:t>
      </w:r>
      <w:r/>
    </w:p>
    <w:p>
      <w:pPr>
        <w:pStyle w:val="880"/>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1</w:t>
      </w:r>
      <w:r>
        <w:rPr>
          <w:rFonts w:ascii="宋体" w:hAnsi="宋体" w:cs="Arial"/>
          <w:b/>
          <w:bCs/>
          <w:color w:val="000000" w:themeColor="text1"/>
          <w:sz w:val="21"/>
          <w:szCs w:val="21"/>
        </w:rPr>
        <w:t xml:space="preserve">7</w:t>
      </w:r>
      <w:r>
        <w:rPr>
          <w:rFonts w:hint="eastAsia" w:ascii="宋体" w:hAnsi="宋体" w:cs="Arial"/>
          <w:b/>
          <w:bCs/>
          <w:color w:val="000000" w:themeColor="text1"/>
          <w:sz w:val="21"/>
          <w:szCs w:val="21"/>
        </w:rPr>
        <w:t xml:space="preserve">、投标有效期的延长</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880"/>
        <w:ind w:firstLine="420"/>
        <w:spacing w:before="0" w:after="0"/>
        <w:rPr>
          <w:rFonts w:hint="eastAsia" w:ascii="宋体" w:hAnsi="宋体"/>
          <w:color w:val="000000" w:themeColor="text1"/>
          <w:sz w:val="21"/>
          <w:szCs w:val="21"/>
        </w:rPr>
      </w:pPr>
      <w:r/>
      <w:bookmarkStart w:id="114" w:name="_Hlt26954739"/>
      <w:r/>
      <w:bookmarkStart w:id="115" w:name="_Hlt26954852"/>
      <w:r/>
      <w:bookmarkStart w:id="116" w:name="_Toc16938540"/>
      <w:r/>
      <w:bookmarkStart w:id="117" w:name="_Toc120614217"/>
      <w:r/>
      <w:bookmarkStart w:id="118" w:name="_Toc513029224"/>
      <w:r/>
      <w:bookmarkStart w:id="119" w:name="_Toc20823296"/>
      <w:r/>
      <w:bookmarkEnd w:id="114"/>
      <w:r/>
      <w:bookmarkEnd w:id="115"/>
      <w:r>
        <w:rPr>
          <w:rFonts w:hint="eastAsia" w:ascii="宋体" w:hAnsi="宋体"/>
          <w:color w:val="000000" w:themeColor="text1"/>
          <w:sz w:val="21"/>
          <w:szCs w:val="21"/>
        </w:rPr>
        <w:t xml:space="preserve">四、投标文件的递交</w:t>
      </w:r>
      <w:bookmarkEnd w:id="116"/>
      <w:r/>
      <w:bookmarkEnd w:id="117"/>
      <w:r/>
      <w:bookmarkEnd w:id="118"/>
      <w:r/>
      <w:bookmarkEnd w:id="119"/>
      <w:r/>
      <w:r/>
    </w:p>
    <w:p>
      <w:pPr>
        <w:pStyle w:val="880"/>
        <w:ind w:firstLine="422"/>
        <w:spacing w:before="0" w:after="0"/>
        <w:rPr>
          <w:rFonts w:hint="eastAsia" w:ascii="宋体" w:hAnsi="宋体" w:cs="Arial"/>
          <w:b/>
          <w:bCs/>
          <w:color w:val="000000" w:themeColor="text1"/>
          <w:sz w:val="21"/>
          <w:szCs w:val="21"/>
        </w:rPr>
      </w:pPr>
      <w:r/>
      <w:bookmarkStart w:id="120" w:name="_Toc16938541"/>
      <w:r/>
      <w:bookmarkStart w:id="121" w:name="_Toc513029225"/>
      <w:r/>
      <w:bookmarkStart w:id="122" w:name="_Toc462564084"/>
      <w:r/>
      <w:bookmarkStart w:id="123" w:name="_Toc20823297"/>
      <w:r>
        <w:rPr>
          <w:rFonts w:hint="eastAsia" w:ascii="宋体" w:hAnsi="宋体" w:cs="Arial"/>
          <w:b/>
          <w:bCs/>
          <w:color w:val="000000" w:themeColor="text1"/>
          <w:sz w:val="21"/>
          <w:szCs w:val="21"/>
        </w:rPr>
        <w:t xml:space="preserve">1</w:t>
      </w:r>
      <w:r>
        <w:rPr>
          <w:rFonts w:ascii="宋体" w:hAnsi="宋体" w:cs="Arial"/>
          <w:b/>
          <w:bCs/>
          <w:color w:val="000000" w:themeColor="text1"/>
          <w:sz w:val="21"/>
          <w:szCs w:val="21"/>
        </w:rPr>
        <w:t xml:space="preserve">8</w:t>
      </w:r>
      <w:r>
        <w:rPr>
          <w:rFonts w:hint="eastAsia" w:ascii="宋体" w:hAnsi="宋体" w:cs="Arial"/>
          <w:b/>
          <w:bCs/>
          <w:color w:val="000000" w:themeColor="text1"/>
          <w:sz w:val="21"/>
          <w:szCs w:val="21"/>
        </w:rPr>
        <w:t xml:space="preserve">、投标文件</w:t>
      </w:r>
      <w:bookmarkEnd w:id="120"/>
      <w:r/>
      <w:bookmarkEnd w:id="121"/>
      <w:r/>
      <w:bookmarkEnd w:id="122"/>
      <w:r/>
      <w:bookmarkEnd w:id="123"/>
      <w:r>
        <w:rPr>
          <w:rFonts w:hint="eastAsia" w:ascii="宋体" w:hAnsi="宋体" w:cs="Arial"/>
          <w:b/>
          <w:bCs/>
          <w:color w:val="000000" w:themeColor="text1"/>
          <w:sz w:val="21"/>
          <w:szCs w:val="21"/>
        </w:rPr>
        <w:t xml:space="preserve">的递交</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18.1电子投标文件的递交</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投标人应当按照《操作手册》规定，在投标截止时间前</w:t>
      </w:r>
      <w:r>
        <w:rPr>
          <w:rFonts w:ascii="宋体" w:hAnsi="宋体"/>
          <w:color w:val="000000" w:themeColor="text1"/>
          <w:sz w:val="21"/>
          <w:szCs w:val="21"/>
        </w:rPr>
        <w:t xml:space="preserve">制作</w:t>
      </w:r>
      <w:r>
        <w:rPr>
          <w:rFonts w:hint="eastAsia" w:ascii="宋体" w:hAnsi="宋体"/>
          <w:color w:val="000000" w:themeColor="text1"/>
          <w:sz w:val="21"/>
          <w:szCs w:val="21"/>
        </w:rPr>
        <w:t xml:space="preserve">并上传电子投标文件。</w:t>
      </w:r>
      <w:bookmarkStart w:id="124" w:name="_Toc16938542"/>
      <w:r/>
      <w:bookmarkStart w:id="125" w:name="_Toc513029226"/>
      <w:r/>
      <w:bookmarkStart w:id="126" w:name="_Toc20823298"/>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18.2纸质投标文件的递交</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中标供应商在中标后1周内递交2本纸质版投标文件，递交至代理公司。纸质版投标文件内容应与电子投标文件内容一致，胶装后加盖单位公章，一式两份。</w:t>
      </w:r>
      <w:r/>
    </w:p>
    <w:p>
      <w:pPr>
        <w:pStyle w:val="880"/>
        <w:ind w:firstLine="422"/>
        <w:spacing w:before="0" w:after="0"/>
        <w:rPr>
          <w:rFonts w:hint="eastAsia" w:ascii="宋体" w:hAnsi="宋体" w:cs="Arial"/>
          <w:b/>
          <w:bCs/>
          <w:color w:val="000000" w:themeColor="text1"/>
          <w:sz w:val="21"/>
          <w:szCs w:val="21"/>
        </w:rPr>
      </w:pPr>
      <w:r>
        <w:rPr>
          <w:rFonts w:ascii="宋体" w:hAnsi="宋体" w:cs="Arial"/>
          <w:b/>
          <w:bCs/>
          <w:color w:val="000000" w:themeColor="text1"/>
          <w:sz w:val="21"/>
          <w:szCs w:val="21"/>
        </w:rPr>
        <w:t xml:space="preserve">19</w:t>
      </w:r>
      <w:r>
        <w:rPr>
          <w:rFonts w:hint="eastAsia" w:ascii="宋体" w:hAnsi="宋体" w:cs="Arial"/>
          <w:b/>
          <w:bCs/>
          <w:color w:val="000000" w:themeColor="text1"/>
          <w:sz w:val="21"/>
          <w:szCs w:val="21"/>
        </w:rPr>
        <w:t xml:space="preserve">、投标截止日期</w:t>
      </w:r>
      <w:bookmarkEnd w:id="124"/>
      <w:r/>
      <w:bookmarkEnd w:id="125"/>
      <w:r/>
      <w:bookmarkEnd w:id="126"/>
      <w:r/>
      <w:r/>
    </w:p>
    <w:p>
      <w:pPr>
        <w:pStyle w:val="880"/>
        <w:ind w:firstLine="420"/>
        <w:spacing w:before="0" w:after="0"/>
        <w:rPr>
          <w:rFonts w:hint="eastAsia" w:ascii="宋体" w:hAnsi="宋体"/>
          <w:i/>
          <w:color w:val="000000" w:themeColor="text1"/>
          <w:sz w:val="21"/>
          <w:szCs w:val="21"/>
          <w:u w:val="single"/>
        </w:rPr>
      </w:pPr>
      <w:r>
        <w:rPr>
          <w:rFonts w:ascii="宋体" w:hAnsi="宋体"/>
          <w:i/>
          <w:color w:val="000000" w:themeColor="text1"/>
          <w:sz w:val="21"/>
          <w:szCs w:val="21"/>
          <w:u w:val="single"/>
        </w:rPr>
        <w:t xml:space="preserve">19</w:t>
      </w:r>
      <w:r>
        <w:rPr>
          <w:rFonts w:hint="eastAsia" w:ascii="宋体" w:hAnsi="宋体"/>
          <w:i/>
          <w:color w:val="000000" w:themeColor="text1"/>
          <w:sz w:val="21"/>
          <w:szCs w:val="21"/>
          <w:u w:val="single"/>
        </w:rPr>
        <w:t xml:space="preserve">.1 投标人上传电子投标文件的时间不得迟于招标公告中规定的投标截止时间。</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投标人应充分考虑到网络环境、网络带宽等风险因素，如因投标人自身原因造成的电子投标文件上传不成功的按照本招标文件第二章第27.1.2条规定做无效投标处理。</w:t>
      </w:r>
      <w:r/>
    </w:p>
    <w:p>
      <w:pPr>
        <w:pStyle w:val="880"/>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19</w:t>
      </w:r>
      <w:r>
        <w:rPr>
          <w:rFonts w:hint="eastAsia" w:ascii="宋体" w:hAnsi="宋体"/>
          <w:color w:val="000000" w:themeColor="text1"/>
          <w:sz w:val="21"/>
          <w:szCs w:val="21"/>
        </w:rPr>
        <w:t xml:space="preserve">.2 代理机构可以按照规定，通过修改招标文件酌情延长投标截止日期，在此情况下，投标人的所有权利和义务以及投标人受制的截止日期均应以延长后新的截止日期为准。</w:t>
      </w:r>
      <w:r/>
    </w:p>
    <w:p>
      <w:pPr>
        <w:pStyle w:val="880"/>
        <w:ind w:firstLine="422"/>
        <w:spacing w:before="0" w:after="0"/>
        <w:rPr>
          <w:rFonts w:hint="eastAsia" w:ascii="宋体" w:hAnsi="宋体" w:cs="Arial"/>
          <w:b/>
          <w:bCs/>
          <w:color w:val="000000" w:themeColor="text1"/>
          <w:sz w:val="21"/>
          <w:szCs w:val="21"/>
        </w:rPr>
      </w:pPr>
      <w:r/>
      <w:bookmarkStart w:id="127" w:name="_Toc513029227"/>
      <w:r/>
      <w:bookmarkStart w:id="128" w:name="_Toc16938543"/>
      <w:r/>
      <w:bookmarkStart w:id="129" w:name="_Toc20823299"/>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0</w:t>
      </w:r>
      <w:r>
        <w:rPr>
          <w:rFonts w:hint="eastAsia" w:ascii="宋体" w:hAnsi="宋体" w:cs="Arial"/>
          <w:b/>
          <w:bCs/>
          <w:color w:val="000000" w:themeColor="text1"/>
          <w:sz w:val="21"/>
          <w:szCs w:val="21"/>
        </w:rPr>
        <w:t xml:space="preserve">、投标文件</w:t>
      </w:r>
      <w:bookmarkEnd w:id="127"/>
      <w:r/>
      <w:bookmarkEnd w:id="128"/>
      <w:r/>
      <w:bookmarkEnd w:id="129"/>
      <w:r>
        <w:rPr>
          <w:rFonts w:hint="eastAsia" w:ascii="宋体" w:hAnsi="宋体" w:cs="Arial"/>
          <w:b/>
          <w:bCs/>
          <w:color w:val="000000" w:themeColor="text1"/>
          <w:sz w:val="21"/>
          <w:szCs w:val="21"/>
        </w:rPr>
        <w:t xml:space="preserve">的拒收</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20.1 代理机构拒绝接收在其规定的投标截止时间后上传的任何投标文件。</w:t>
      </w:r>
      <w:r/>
    </w:p>
    <w:p>
      <w:pPr>
        <w:pStyle w:val="880"/>
        <w:ind w:firstLine="422"/>
        <w:spacing w:before="0" w:after="0"/>
        <w:rPr>
          <w:rFonts w:hint="eastAsia" w:ascii="宋体" w:hAnsi="宋体" w:cs="Arial"/>
          <w:b/>
          <w:bCs/>
          <w:color w:val="000000" w:themeColor="text1"/>
          <w:sz w:val="21"/>
          <w:szCs w:val="21"/>
        </w:rPr>
      </w:pPr>
      <w:r/>
      <w:bookmarkStart w:id="130" w:name="_Toc20823300"/>
      <w:r/>
      <w:bookmarkStart w:id="131" w:name="_Toc16938544"/>
      <w:r/>
      <w:bookmarkStart w:id="132" w:name="_Toc513029228"/>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1</w:t>
      </w:r>
      <w:r>
        <w:rPr>
          <w:rFonts w:hint="eastAsia" w:ascii="宋体" w:hAnsi="宋体" w:cs="Arial"/>
          <w:b/>
          <w:bCs/>
          <w:color w:val="000000" w:themeColor="text1"/>
          <w:sz w:val="21"/>
          <w:szCs w:val="21"/>
        </w:rPr>
        <w:t xml:space="preserve">、投标文件的撤回和修改</w:t>
      </w:r>
      <w:bookmarkEnd w:id="130"/>
      <w:r/>
      <w:bookmarkEnd w:id="131"/>
      <w:r/>
      <w:bookmarkEnd w:id="132"/>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.1 投标文件的撤回</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.1.1 电子投标文件的撤回</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投标人可在投标截止时间前，撤回其电子投标文件，具体操作方法见《操作手册》。</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.1.</w:t>
      </w:r>
      <w:r>
        <w:rPr>
          <w:rFonts w:ascii="宋体" w:hAnsi="宋体"/>
          <w:color w:val="000000" w:themeColor="text1"/>
          <w:sz w:val="21"/>
          <w:szCs w:val="21"/>
        </w:rPr>
        <w:t xml:space="preserve">2</w:t>
      </w:r>
      <w:r>
        <w:rPr>
          <w:rFonts w:hint="eastAsia" w:ascii="宋体" w:hAnsi="宋体"/>
          <w:color w:val="000000" w:themeColor="text1"/>
          <w:sz w:val="21"/>
          <w:szCs w:val="21"/>
        </w:rPr>
        <w:t xml:space="preserve"> 投标人撤回电子投标文件，则认为其不再参与本项目投标活动。</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.2 投标文件的修改</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21.2.1投标人可在投标截止时间前，对其电子投标文件进行修改，具体操作方法见《操作手册》。</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w:t>
      </w:r>
      <w:r>
        <w:rPr>
          <w:rFonts w:ascii="宋体" w:hAnsi="宋体"/>
          <w:color w:val="000000" w:themeColor="text1"/>
          <w:sz w:val="21"/>
          <w:szCs w:val="21"/>
        </w:rPr>
        <w:t xml:space="preserve">2.2</w:t>
      </w:r>
      <w:r>
        <w:rPr>
          <w:rFonts w:hint="eastAsia" w:ascii="宋体" w:hAnsi="宋体"/>
          <w:color w:val="000000" w:themeColor="text1"/>
          <w:sz w:val="21"/>
          <w:szCs w:val="21"/>
        </w:rPr>
        <w:t xml:space="preserve"> 在投标截止时间之后，投标人不得对其电子投标文件作任何修改。</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1</w:t>
      </w:r>
      <w:r>
        <w:rPr>
          <w:rFonts w:hint="eastAsia" w:ascii="宋体" w:hAnsi="宋体"/>
          <w:color w:val="000000" w:themeColor="text1"/>
          <w:sz w:val="21"/>
          <w:szCs w:val="21"/>
        </w:rPr>
        <w:t xml:space="preserve">.3 在投标截止时间至招标文件中规定的投标有效期满之间的这段时间内，投标人不得撤回其投标。</w:t>
      </w:r>
      <w:r/>
    </w:p>
    <w:p>
      <w:pPr>
        <w:pStyle w:val="880"/>
        <w:ind w:firstLine="420"/>
        <w:spacing w:before="0" w:after="0"/>
        <w:rPr>
          <w:rFonts w:hint="eastAsia" w:ascii="宋体" w:hAnsi="宋体"/>
          <w:color w:val="000000" w:themeColor="text1"/>
          <w:sz w:val="21"/>
          <w:szCs w:val="21"/>
        </w:rPr>
      </w:pPr>
      <w:r/>
      <w:bookmarkStart w:id="133" w:name="_Toc16938545"/>
      <w:r/>
      <w:bookmarkStart w:id="134" w:name="_Toc120614218"/>
      <w:r/>
      <w:bookmarkStart w:id="135" w:name="_Toc513029229"/>
      <w:r/>
      <w:bookmarkStart w:id="136" w:name="_Toc20823301"/>
      <w:r>
        <w:rPr>
          <w:rFonts w:hint="eastAsia" w:ascii="宋体" w:hAnsi="宋体"/>
          <w:color w:val="000000" w:themeColor="text1"/>
          <w:sz w:val="21"/>
          <w:szCs w:val="21"/>
        </w:rPr>
        <w:t xml:space="preserve">五、开标与评标</w:t>
      </w:r>
      <w:bookmarkEnd w:id="133"/>
      <w:r/>
      <w:bookmarkEnd w:id="134"/>
      <w:r/>
      <w:bookmarkEnd w:id="135"/>
      <w:r/>
      <w:bookmarkEnd w:id="136"/>
      <w:r/>
      <w:r/>
    </w:p>
    <w:p>
      <w:pPr>
        <w:pStyle w:val="880"/>
        <w:ind w:firstLine="422"/>
        <w:spacing w:before="0" w:after="0"/>
        <w:rPr>
          <w:rFonts w:hint="eastAsia" w:ascii="宋体" w:hAnsi="宋体" w:cs="Arial"/>
          <w:b/>
          <w:bCs/>
          <w:color w:val="000000" w:themeColor="text1"/>
          <w:sz w:val="21"/>
          <w:szCs w:val="21"/>
        </w:rPr>
      </w:pPr>
      <w:r/>
      <w:bookmarkStart w:id="137" w:name="_Toc20823302"/>
      <w:r/>
      <w:bookmarkStart w:id="138" w:name="_Toc16938546"/>
      <w:r/>
      <w:bookmarkStart w:id="139" w:name="_Toc513029230"/>
      <w:r>
        <w:rPr>
          <w:rFonts w:hint="eastAsia" w:ascii="宋体" w:hAnsi="宋体" w:cs="Arial"/>
          <w:b/>
          <w:bCs/>
          <w:color w:val="000000" w:themeColor="text1"/>
          <w:sz w:val="21"/>
          <w:szCs w:val="21"/>
        </w:rPr>
        <w:t xml:space="preserve">22、开标</w:t>
      </w:r>
      <w:bookmarkEnd w:id="137"/>
      <w:r/>
      <w:bookmarkEnd w:id="138"/>
      <w:r/>
      <w:bookmarkEnd w:id="139"/>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.1 代理机构将在招标公告中规定的时间和地点组织公开开标。投标人应当按照《操作手册》规定，</w:t>
      </w:r>
      <w:r>
        <w:rPr>
          <w:rFonts w:ascii="宋体" w:hAnsi="宋体"/>
          <w:color w:val="000000" w:themeColor="text1"/>
          <w:sz w:val="21"/>
          <w:szCs w:val="21"/>
        </w:rPr>
        <w:t xml:space="preserve">参加开标活动</w:t>
      </w:r>
      <w:r>
        <w:rPr>
          <w:rFonts w:hint="eastAsia" w:ascii="宋体" w:hAnsi="宋体"/>
          <w:color w:val="000000" w:themeColor="text1"/>
          <w:sz w:val="21"/>
          <w:szCs w:val="21"/>
        </w:rPr>
        <w:t xml:space="preserve">和在苏采云系统规定的时间内对投标文件进行解密。</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.2开标仪式由代理机构组织。苏采云系统将自动对</w:t>
      </w:r>
      <w:r>
        <w:rPr>
          <w:rFonts w:ascii="宋体" w:hAnsi="宋体"/>
          <w:color w:val="000000" w:themeColor="text1"/>
          <w:sz w:val="21"/>
          <w:szCs w:val="21"/>
        </w:rPr>
        <w:t xml:space="preserve">项目进行开标，</w:t>
      </w:r>
      <w:r>
        <w:rPr>
          <w:rFonts w:hint="eastAsia" w:ascii="宋体" w:hAnsi="宋体"/>
          <w:color w:val="000000" w:themeColor="text1"/>
          <w:sz w:val="21"/>
          <w:szCs w:val="21"/>
        </w:rPr>
        <w:t xml:space="preserve">并宣布各投标人名称和投标价格。</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.3投标人在开标过程中涉及到的投标文件解密、开标结果确认等工作，应按照《操作手册》规定执行。</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2</w:t>
      </w:r>
      <w:r>
        <w:rPr>
          <w:rFonts w:hint="eastAsia" w:ascii="宋体" w:hAnsi="宋体"/>
          <w:color w:val="000000" w:themeColor="text1"/>
          <w:sz w:val="21"/>
          <w:szCs w:val="21"/>
        </w:rPr>
        <w:t xml:space="preserve">.4投标人如果对开标过程和开标记录有疑义，应当根据《操作手册》规定提出，</w:t>
      </w:r>
      <w:r>
        <w:rPr>
          <w:rFonts w:hint="eastAsia" w:ascii="宋体" w:hAnsi="宋体"/>
          <w:color w:val="000000" w:themeColor="text1"/>
          <w:sz w:val="21"/>
          <w:szCs w:val="21"/>
        </w:rPr>
        <w:t xml:space="preserve">如 苏采云</w:t>
      </w:r>
      <w:r>
        <w:rPr>
          <w:rFonts w:hint="eastAsia" w:ascii="宋体" w:hAnsi="宋体"/>
          <w:color w:val="000000" w:themeColor="text1"/>
          <w:sz w:val="21"/>
          <w:szCs w:val="21"/>
        </w:rPr>
        <w:t xml:space="preserve">系统中《开标记录表》宣布后5分钟内未提出的，视同认可开标结果。</w:t>
      </w:r>
      <w:r/>
    </w:p>
    <w:p>
      <w:pPr>
        <w:pStyle w:val="880"/>
        <w:ind w:firstLine="422"/>
        <w:spacing w:before="0" w:after="0"/>
        <w:rPr>
          <w:rFonts w:hint="eastAsia" w:ascii="宋体" w:hAnsi="宋体" w:cs="Arial"/>
          <w:b/>
          <w:bCs/>
          <w:color w:val="000000" w:themeColor="text1"/>
          <w:sz w:val="21"/>
          <w:szCs w:val="21"/>
        </w:rPr>
      </w:pPr>
      <w:r/>
      <w:bookmarkStart w:id="140" w:name="_Toc20823303"/>
      <w:r/>
      <w:bookmarkStart w:id="141" w:name="_Toc513029231"/>
      <w:r/>
      <w:bookmarkStart w:id="142" w:name="_Toc16938547"/>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3</w:t>
      </w:r>
      <w:r>
        <w:rPr>
          <w:rFonts w:hint="eastAsia" w:ascii="宋体" w:hAnsi="宋体" w:cs="Arial"/>
          <w:b/>
          <w:bCs/>
          <w:color w:val="000000" w:themeColor="text1"/>
          <w:sz w:val="21"/>
          <w:szCs w:val="21"/>
        </w:rPr>
        <w:t xml:space="preserve">、评标委员会</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3</w:t>
      </w:r>
      <w:r>
        <w:rPr>
          <w:rFonts w:hint="eastAsia" w:ascii="宋体" w:hAnsi="宋体"/>
          <w:color w:val="000000" w:themeColor="text1"/>
          <w:sz w:val="21"/>
          <w:szCs w:val="21"/>
        </w:rPr>
        <w:t xml:space="preserve">.1 开标后，代理机构将立即组织评标委员会（以下简称评委会）进行评标。</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3</w:t>
      </w:r>
      <w:r>
        <w:rPr>
          <w:rFonts w:hint="eastAsia" w:ascii="宋体" w:hAnsi="宋体"/>
          <w:color w:val="000000" w:themeColor="text1"/>
          <w:sz w:val="21"/>
          <w:szCs w:val="21"/>
        </w:rPr>
        <w:t xml:space="preserve">.2 评委会</w:t>
      </w:r>
      <w:r>
        <w:rPr>
          <w:rFonts w:hint="eastAsia" w:ascii="宋体" w:hAnsi="宋体"/>
          <w:color w:val="000000" w:themeColor="text1"/>
          <w:sz w:val="21"/>
          <w:szCs w:val="21"/>
        </w:rPr>
        <w:t xml:space="preserve">由采购人代表和有关技术、经济等方面的专家组成，且人员构成符合政府采购有关规定。</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3</w:t>
      </w:r>
      <w:r>
        <w:rPr>
          <w:rFonts w:hint="eastAsia" w:ascii="宋体" w:hAnsi="宋体"/>
          <w:color w:val="000000" w:themeColor="text1"/>
          <w:sz w:val="21"/>
          <w:szCs w:val="21"/>
        </w:rPr>
        <w:t xml:space="preserve">.3评委会独立工作，负责评审所有投标文件并确定中标候选人。</w:t>
      </w:r>
      <w:r/>
    </w:p>
    <w:p>
      <w:pPr>
        <w:pStyle w:val="880"/>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4</w:t>
      </w:r>
      <w:r>
        <w:rPr>
          <w:rFonts w:hint="eastAsia" w:ascii="宋体" w:hAnsi="宋体" w:cs="Arial"/>
          <w:b/>
          <w:bCs/>
          <w:color w:val="000000" w:themeColor="text1"/>
          <w:sz w:val="21"/>
          <w:szCs w:val="21"/>
        </w:rPr>
        <w:t xml:space="preserve">、评标过程的保密与公正</w:t>
      </w:r>
      <w:bookmarkEnd w:id="140"/>
      <w:r/>
      <w:bookmarkEnd w:id="141"/>
      <w:r/>
      <w:bookmarkEnd w:id="142"/>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4</w:t>
      </w:r>
      <w:r>
        <w:rPr>
          <w:rFonts w:hint="eastAsia" w:ascii="宋体" w:hAnsi="宋体"/>
          <w:color w:val="000000" w:themeColor="text1"/>
          <w:sz w:val="21"/>
          <w:szCs w:val="21"/>
        </w:rPr>
        <w:t xml:space="preserve">.1凡是与审查、澄清、评价和比较投标的有关资料以及授标建议等，采购人、评委、代理机构均不得向投标人或与评标无关的其他人员透露。</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4</w:t>
      </w:r>
      <w:r>
        <w:rPr>
          <w:rFonts w:hint="eastAsia" w:ascii="宋体" w:hAnsi="宋体"/>
          <w:color w:val="000000" w:themeColor="text1"/>
          <w:sz w:val="21"/>
          <w:szCs w:val="21"/>
        </w:rPr>
        <w:t xml:space="preserve">.2在评标过程中，投标人不得以任何行为影响评标过程，否则其投标文件将被作为无效投标文件。</w:t>
      </w:r>
      <w:r/>
    </w:p>
    <w:p>
      <w:pPr>
        <w:pStyle w:val="880"/>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24</w:t>
      </w:r>
      <w:r>
        <w:rPr>
          <w:rFonts w:hint="eastAsia" w:ascii="宋体" w:hAnsi="宋体"/>
          <w:color w:val="000000" w:themeColor="text1"/>
          <w:sz w:val="21"/>
          <w:szCs w:val="21"/>
        </w:rPr>
        <w:t xml:space="preserve">.</w:t>
      </w:r>
      <w:r>
        <w:rPr>
          <w:rFonts w:ascii="宋体" w:hAnsi="宋体"/>
          <w:color w:val="000000" w:themeColor="text1"/>
          <w:sz w:val="21"/>
          <w:szCs w:val="21"/>
        </w:rPr>
        <w:t xml:space="preserve">3</w:t>
      </w:r>
      <w:r>
        <w:rPr>
          <w:rFonts w:hint="eastAsia" w:ascii="宋体" w:hAnsi="宋体"/>
          <w:color w:val="000000" w:themeColor="text1"/>
          <w:sz w:val="21"/>
          <w:szCs w:val="21"/>
        </w:rPr>
        <w:t xml:space="preserve"> 代理机构和评标委员会不向未中标的投标人解释未中标原因，也不公布评标过程中的相关细节。</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4</w:t>
      </w:r>
      <w:r>
        <w:rPr>
          <w:rFonts w:hint="eastAsia" w:ascii="宋体" w:hAnsi="宋体"/>
          <w:color w:val="000000" w:themeColor="text1"/>
          <w:sz w:val="21"/>
          <w:szCs w:val="21"/>
        </w:rPr>
        <w:t xml:space="preserve">.</w:t>
      </w:r>
      <w:r>
        <w:rPr>
          <w:rFonts w:ascii="宋体" w:hAnsi="宋体"/>
          <w:color w:val="000000" w:themeColor="text1"/>
          <w:sz w:val="21"/>
          <w:szCs w:val="21"/>
        </w:rPr>
        <w:t xml:space="preserve">4</w:t>
      </w:r>
      <w:r>
        <w:rPr>
          <w:rFonts w:hint="eastAsia" w:ascii="宋体" w:hAnsi="宋体"/>
          <w:color w:val="000000" w:themeColor="text1"/>
          <w:sz w:val="21"/>
          <w:szCs w:val="21"/>
        </w:rPr>
        <w:t xml:space="preserve"> 采用</w:t>
      </w:r>
      <w:r>
        <w:rPr>
          <w:rFonts w:hint="eastAsia" w:ascii="宋体" w:hAnsi="宋体"/>
          <w:color w:val="000000" w:themeColor="text1"/>
          <w:sz w:val="21"/>
          <w:szCs w:val="21"/>
        </w:rPr>
        <w:t xml:space="preserve">综合评分法的项目，未中标的投标人可于中标结果公告期限届满之日起通过苏采云系统查看自己的评审得分及排序情况。</w:t>
      </w:r>
      <w:r/>
    </w:p>
    <w:p>
      <w:pPr>
        <w:pStyle w:val="880"/>
        <w:ind w:firstLine="422"/>
        <w:spacing w:before="0" w:after="0"/>
        <w:rPr>
          <w:rFonts w:hint="eastAsia" w:ascii="宋体" w:hAnsi="宋体" w:cs="Arial"/>
          <w:b/>
          <w:bCs/>
          <w:color w:val="000000" w:themeColor="text1"/>
          <w:sz w:val="21"/>
          <w:szCs w:val="21"/>
        </w:rPr>
      </w:pPr>
      <w:r/>
      <w:bookmarkStart w:id="143" w:name="_Toc513029232"/>
      <w:r/>
      <w:bookmarkStart w:id="144" w:name="_Toc20823304"/>
      <w:r/>
      <w:bookmarkStart w:id="145" w:name="_Toc16938548"/>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5</w:t>
      </w:r>
      <w:r>
        <w:rPr>
          <w:rFonts w:hint="eastAsia" w:ascii="宋体" w:hAnsi="宋体" w:cs="Arial"/>
          <w:b/>
          <w:bCs/>
          <w:color w:val="000000" w:themeColor="text1"/>
          <w:sz w:val="21"/>
          <w:szCs w:val="21"/>
        </w:rPr>
        <w:t xml:space="preserve">、投标文件的澄清</w:t>
      </w:r>
      <w:bookmarkEnd w:id="143"/>
      <w:r/>
      <w:bookmarkEnd w:id="144"/>
      <w:r/>
      <w:bookmarkEnd w:id="145"/>
      <w:r/>
      <w:r/>
    </w:p>
    <w:p>
      <w:pPr>
        <w:pStyle w:val="880"/>
        <w:ind w:firstLine="420"/>
        <w:spacing w:before="0" w:after="0"/>
        <w:rPr>
          <w:rFonts w:hint="eastAsia" w:ascii="宋体" w:hAnsi="宋体"/>
          <w:color w:val="000000" w:themeColor="text1"/>
          <w:sz w:val="21"/>
          <w:szCs w:val="21"/>
        </w:rPr>
      </w:pPr>
      <w:r/>
      <w:bookmarkStart w:id="146" w:name="_Toc513029233"/>
      <w:r/>
      <w:bookmarkStart w:id="147" w:name="_Toc20823305"/>
      <w:r/>
      <w:bookmarkStart w:id="148" w:name="_Toc16938549"/>
      <w:r>
        <w:rPr>
          <w:rFonts w:ascii="宋体" w:hAnsi="宋体"/>
          <w:color w:val="000000" w:themeColor="text1"/>
          <w:sz w:val="21"/>
          <w:szCs w:val="21"/>
        </w:rPr>
        <w:t xml:space="preserve">25</w:t>
      </w:r>
      <w:r>
        <w:rPr>
          <w:rFonts w:hint="eastAsia" w:ascii="宋体" w:hAnsi="宋体"/>
          <w:color w:val="000000" w:themeColor="text1"/>
          <w:sz w:val="21"/>
          <w:szCs w:val="21"/>
        </w:rPr>
        <w:t xml:space="preserve">.</w:t>
      </w:r>
      <w:r>
        <w:rPr>
          <w:rFonts w:ascii="宋体" w:hAnsi="宋体"/>
          <w:color w:val="000000" w:themeColor="text1"/>
          <w:sz w:val="21"/>
          <w:szCs w:val="21"/>
        </w:rPr>
        <w:t xml:space="preserve">1</w:t>
      </w:r>
      <w:r>
        <w:rPr>
          <w:rFonts w:hint="eastAsia" w:ascii="宋体" w:hAnsi="宋体"/>
          <w:color w:val="000000" w:themeColor="text1"/>
          <w:sz w:val="21"/>
          <w:szCs w:val="21"/>
        </w:rPr>
        <w:t xml:space="preserve">评标期间，评委会对投标文件中含义不明确、同类问题表述不一致或者有明显文字和计算错误的内容，有权要求投标人作出必要的澄清、说明或者补正。</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投标人的澄清、说明或者补正不得超出投标文件的范围或者改变投标文件的实质性内容。</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评标</w:t>
      </w:r>
      <w:r>
        <w:rPr>
          <w:rFonts w:ascii="宋体" w:hAnsi="宋体"/>
          <w:color w:val="000000" w:themeColor="text1"/>
          <w:sz w:val="21"/>
          <w:szCs w:val="21"/>
        </w:rPr>
        <w:t xml:space="preserve">委员会并非对每个投标人都做澄清要求</w:t>
      </w:r>
      <w:r>
        <w:rPr>
          <w:rFonts w:hint="eastAsia" w:ascii="宋体" w:hAnsi="宋体"/>
          <w:color w:val="000000" w:themeColor="text1"/>
          <w:sz w:val="21"/>
          <w:szCs w:val="21"/>
        </w:rPr>
        <w:t xml:space="preserve">。</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5</w:t>
      </w:r>
      <w:r>
        <w:rPr>
          <w:rFonts w:hint="eastAsia" w:ascii="宋体" w:hAnsi="宋体"/>
          <w:color w:val="000000" w:themeColor="text1"/>
          <w:sz w:val="21"/>
          <w:szCs w:val="21"/>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5</w:t>
      </w:r>
      <w:r>
        <w:rPr>
          <w:rFonts w:hint="eastAsia" w:ascii="宋体" w:hAnsi="宋体"/>
          <w:color w:val="000000" w:themeColor="text1"/>
          <w:sz w:val="21"/>
          <w:szCs w:val="21"/>
        </w:rPr>
        <w:t xml:space="preserve">.3 接到评委会澄清、说明和补正要求的投标人如未按规定做出澄清、说明和补正，其风险由投标人自行承担。</w:t>
      </w:r>
      <w:r/>
    </w:p>
    <w:p>
      <w:pPr>
        <w:pStyle w:val="880"/>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6</w:t>
      </w:r>
      <w:r>
        <w:rPr>
          <w:rFonts w:hint="eastAsia" w:ascii="宋体" w:hAnsi="宋体" w:cs="Arial"/>
          <w:b/>
          <w:bCs/>
          <w:color w:val="000000" w:themeColor="text1"/>
          <w:sz w:val="21"/>
          <w:szCs w:val="21"/>
        </w:rPr>
        <w:t xml:space="preserve">、对投标文件的初审</w:t>
      </w:r>
      <w:bookmarkEnd w:id="146"/>
      <w:r/>
      <w:bookmarkEnd w:id="147"/>
      <w:r/>
      <w:bookmarkEnd w:id="148"/>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.1投标文件初审分为资格审查和符合性审查。</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.1.1 资格审查：依据法律法规和招标文件的规定，由采购人对投标文件中的资格证明文件进行审查。资格审查的结论，采购人以书面形式向评委会进行反馈。</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采购人在进行资格性审查的同时，将在“信用中国”网站（www.creditchina.gov.cn）查询投标人的信用记录，以确定投标人是否具备投标资格,查询结果留存并归档。</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2 符合</w:t>
      </w:r>
      <w:r>
        <w:rPr>
          <w:rFonts w:hint="eastAsia" w:ascii="宋体" w:hAnsi="宋体"/>
          <w:color w:val="000000" w:themeColor="text1"/>
          <w:sz w:val="21"/>
          <w:szCs w:val="21"/>
        </w:rPr>
        <w:t xml:space="preserve">性审查：依据招标文件的规定，由评委会从投标文件的有效性、完整性和对招标文件的响应程度进行审查，以确定是否对招标文件的实质性要求作出响应。</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3 未</w:t>
      </w:r>
      <w:r>
        <w:rPr>
          <w:rFonts w:hint="eastAsia" w:ascii="宋体" w:hAnsi="宋体"/>
          <w:color w:val="000000" w:themeColor="text1"/>
          <w:sz w:val="21"/>
          <w:szCs w:val="21"/>
        </w:rPr>
        <w:t xml:space="preserve">通过资格审查或符合性审查的投标人，代理机构将在苏采云系统中告知未通过资格审查或符合性审查的原因，评审结束后，代理机构将不再告知未通过资格审查或符合性审查的原因。</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.3如果投标文件实质上没有响应招标文件的要求，评委会将予以拒绝，投标人不得通过修改或撤销不合要求的偏离或保留而使其投标成为实质性响应的投标。</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.4评委会将对确定为实质性响应的投标进行进一步审核，看其是否有计算上或累加上的算术错误，修正错误的原则如下：</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（1）投标文件中开标一览表内容与投标文件中相应内容不一致的，以开标一览表为准。</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（2）大写金额和小写金额不一致的，以大写金额为准。</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（3）单价金额小数点或者百分比有明显错位的，以开标一览表的总价为准，并修改单价。</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（4）总价金额与按单价汇总金额不一致的，以单价金额计算结果为准。</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同时出现两种以上错误的，按照前款规定的顺序修正。</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.5评委会将按上述修正错误的方法调整投标文件中的投标报价，并</w:t>
      </w:r>
      <w:r>
        <w:rPr>
          <w:rFonts w:ascii="宋体" w:hAnsi="宋体"/>
          <w:color w:val="000000" w:themeColor="text1"/>
          <w:sz w:val="21"/>
          <w:szCs w:val="21"/>
        </w:rPr>
        <w:t xml:space="preserve">通过</w:t>
      </w:r>
      <w:r>
        <w:rPr>
          <w:rFonts w:hint="eastAsia" w:ascii="宋体" w:hAnsi="宋体"/>
          <w:color w:val="000000" w:themeColor="text1"/>
          <w:sz w:val="21"/>
          <w:szCs w:val="21"/>
        </w:rPr>
        <w:t xml:space="preserve">苏采云系统告知</w:t>
      </w:r>
      <w:r>
        <w:rPr>
          <w:rFonts w:ascii="宋体" w:hAnsi="宋体"/>
          <w:color w:val="000000" w:themeColor="text1"/>
          <w:sz w:val="21"/>
          <w:szCs w:val="21"/>
        </w:rPr>
        <w:t xml:space="preserve">投标人，</w:t>
      </w:r>
      <w:r>
        <w:rPr>
          <w:rFonts w:hint="eastAsia" w:ascii="宋体" w:hAnsi="宋体"/>
          <w:color w:val="000000" w:themeColor="text1"/>
          <w:sz w:val="21"/>
          <w:szCs w:val="21"/>
        </w:rPr>
        <w:t xml:space="preserve">调整后的价格应对投标人具有约束力。如果投标人不接受修正后的价格，则其投标将被拒绝。</w:t>
      </w:r>
      <w:r/>
    </w:p>
    <w:p>
      <w:pPr>
        <w:ind w:firstLine="420"/>
        <w:spacing w:line="360" w:lineRule="auto"/>
        <w:rPr>
          <w:rFonts w:hint="eastAsia" w:ascii="宋体" w:hAnsi="宋体"/>
          <w:szCs w:val="21"/>
        </w:rPr>
      </w:pPr>
      <w:r/>
      <w:bookmarkStart w:id="149" w:name="_Toc16938550"/>
      <w:r/>
      <w:bookmarkStart w:id="150" w:name="_Toc513029234"/>
      <w:r/>
      <w:bookmarkStart w:id="151" w:name="_Toc20823306"/>
      <w:r>
        <w:rPr>
          <w:rFonts w:hint="eastAsia" w:ascii="宋体" w:hAnsi="宋体"/>
          <w:szCs w:val="21"/>
        </w:rPr>
        <w:t xml:space="preserve">26.6异常低价处理</w:t>
      </w:r>
      <w:r/>
    </w:p>
    <w:p>
      <w:pPr>
        <w:ind w:firstLine="420"/>
        <w:spacing w:line="360" w:lineRule="auto"/>
        <w:rPr>
          <w:rFonts w:hint="eastAsia" w:ascii="宋体" w:hAnsi="宋体"/>
          <w:szCs w:val="21"/>
        </w:rPr>
      </w:pPr>
      <w:r>
        <w:rPr>
          <w:rFonts w:hint="eastAsia" w:ascii="宋体" w:hAnsi="宋体"/>
          <w:szCs w:val="21"/>
        </w:rPr>
        <w:t xml:space="preserve">26.6.1政府采购评审中出现下列情形之一的，评审委员会应当启动异常低价投标审查程序：</w:t>
      </w:r>
      <w:r/>
    </w:p>
    <w:p>
      <w:pPr>
        <w:ind w:firstLine="420"/>
        <w:spacing w:line="360" w:lineRule="auto"/>
        <w:rPr>
          <w:rFonts w:hint="eastAsia" w:ascii="宋体" w:hAnsi="宋体"/>
          <w:szCs w:val="21"/>
        </w:rPr>
      </w:pPr>
      <w:r>
        <w:rPr>
          <w:rFonts w:hint="eastAsia" w:ascii="宋体" w:hAnsi="宋体"/>
          <w:szCs w:val="21"/>
        </w:rPr>
        <w:t xml:space="preserve">（1）投标报价低于全部通过符合性审查供应商投标报价平均值50%的，即投标报价&lt;全部通过符合性审查供应商投标报价平均值×50%；</w:t>
      </w:r>
      <w:r/>
    </w:p>
    <w:p>
      <w:pPr>
        <w:ind w:firstLine="420"/>
        <w:spacing w:line="360" w:lineRule="auto"/>
        <w:rPr>
          <w:rFonts w:hint="eastAsia" w:ascii="宋体" w:hAnsi="宋体"/>
          <w:szCs w:val="21"/>
        </w:rPr>
      </w:pPr>
      <w:r>
        <w:rPr>
          <w:rFonts w:hint="eastAsia" w:ascii="宋体" w:hAnsi="宋体"/>
          <w:szCs w:val="21"/>
        </w:rPr>
        <w:t xml:space="preserve">（2）投标报价低于通过符合性审查的次低报价供应商投标报价50%的，即投标报价&lt;通过符合性审查的次低报价供应商投标报价×50%；</w:t>
      </w:r>
      <w:r/>
    </w:p>
    <w:p>
      <w:pPr>
        <w:ind w:firstLine="420"/>
        <w:spacing w:line="360" w:lineRule="auto"/>
        <w:rPr>
          <w:rFonts w:hint="eastAsia" w:ascii="宋体" w:hAnsi="宋体"/>
          <w:szCs w:val="21"/>
        </w:rPr>
      </w:pPr>
      <w:r>
        <w:rPr>
          <w:rFonts w:hint="eastAsia" w:ascii="宋体" w:hAnsi="宋体"/>
          <w:szCs w:val="21"/>
        </w:rPr>
        <w:t xml:space="preserve">（3）投标报价低于采购项目最高限价45%的，即投标报价&lt;采购项目最高限价×45%；</w:t>
      </w:r>
      <w:r/>
    </w:p>
    <w:p>
      <w:pPr>
        <w:ind w:firstLine="420"/>
        <w:spacing w:line="360" w:lineRule="auto"/>
        <w:rPr>
          <w:rFonts w:hint="eastAsia" w:ascii="宋体" w:hAnsi="宋体"/>
          <w:szCs w:val="21"/>
        </w:rPr>
      </w:pPr>
      <w:r>
        <w:rPr>
          <w:rFonts w:hint="eastAsia" w:ascii="宋体" w:hAnsi="宋体"/>
          <w:szCs w:val="21"/>
        </w:rPr>
        <w:t xml:space="preserve">（4）评审委员会基于专业判断，认为供应商报价过低，有可能影响产品质量或者不能诚信履约的其他情形。</w:t>
      </w:r>
      <w:r/>
    </w:p>
    <w:p>
      <w:pPr>
        <w:ind w:firstLine="420"/>
        <w:spacing w:line="360" w:lineRule="auto"/>
        <w:rPr>
          <w:rFonts w:hint="eastAsia" w:ascii="宋体" w:hAnsi="宋体"/>
          <w:szCs w:val="21"/>
        </w:rPr>
      </w:pPr>
      <w:r>
        <w:rPr>
          <w:rFonts w:hint="eastAsia" w:ascii="宋体" w:hAnsi="宋体"/>
          <w:szCs w:val="21"/>
        </w:rPr>
        <w:t xml:space="preserve">26.6.2评审委员会启动异常低价投标审查后，属于前述第1项至第4项情形的，应当</w:t>
      </w:r>
      <w:r>
        <w:rPr>
          <w:rFonts w:hint="eastAsia" w:ascii="宋体" w:hAnsi="宋体"/>
          <w:szCs w:val="21"/>
        </w:rPr>
        <w:t xml:space="preserve">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审现场可不再重复提交。 </w:t>
      </w:r>
      <w:r/>
    </w:p>
    <w:p>
      <w:pPr>
        <w:ind w:firstLine="420"/>
        <w:spacing w:line="360" w:lineRule="auto"/>
        <w:rPr>
          <w:rFonts w:hint="eastAsia" w:ascii="宋体" w:hAnsi="宋体"/>
          <w:szCs w:val="21"/>
        </w:rPr>
      </w:pPr>
      <w:r>
        <w:rPr>
          <w:rFonts w:hint="eastAsia" w:ascii="宋体" w:hAnsi="宋体"/>
          <w:szCs w:val="21"/>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 </w:t>
      </w:r>
      <w:r/>
    </w:p>
    <w:p>
      <w:pPr>
        <w:ind w:firstLine="420"/>
        <w:spacing w:line="360" w:lineRule="auto"/>
        <w:rPr>
          <w:rFonts w:hint="eastAsia" w:ascii="宋体" w:hAnsi="宋体"/>
          <w:szCs w:val="21"/>
        </w:rPr>
      </w:pPr>
      <w:r>
        <w:rPr>
          <w:rFonts w:hint="eastAsia" w:ascii="宋体" w:hAnsi="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6</w:t>
      </w:r>
      <w:r>
        <w:rPr>
          <w:rFonts w:hint="eastAsia" w:ascii="宋体" w:hAnsi="宋体"/>
          <w:color w:val="000000" w:themeColor="text1"/>
          <w:sz w:val="21"/>
          <w:szCs w:val="21"/>
        </w:rPr>
        <w:t xml:space="preserve">.7投标人在开、评标全过程中应保持通讯畅通，及时登录苏采云系统查阅</w:t>
      </w:r>
      <w:r>
        <w:rPr>
          <w:rFonts w:ascii="宋体" w:hAnsi="宋体"/>
          <w:color w:val="000000" w:themeColor="text1"/>
          <w:sz w:val="21"/>
          <w:szCs w:val="21"/>
        </w:rPr>
        <w:t xml:space="preserve">、答复相关</w:t>
      </w:r>
      <w:r>
        <w:rPr>
          <w:rFonts w:hint="eastAsia" w:ascii="宋体" w:hAnsi="宋体"/>
          <w:color w:val="000000" w:themeColor="text1"/>
          <w:sz w:val="21"/>
          <w:szCs w:val="21"/>
        </w:rPr>
        <w:t xml:space="preserve">信息</w:t>
      </w:r>
      <w:r>
        <w:rPr>
          <w:rFonts w:ascii="宋体" w:hAnsi="宋体"/>
          <w:color w:val="000000" w:themeColor="text1"/>
          <w:sz w:val="21"/>
          <w:szCs w:val="21"/>
        </w:rPr>
        <w:t xml:space="preserve">，</w:t>
      </w:r>
      <w:r>
        <w:rPr>
          <w:rFonts w:hint="eastAsia" w:ascii="宋体" w:hAnsi="宋体"/>
          <w:color w:val="000000" w:themeColor="text1"/>
          <w:sz w:val="21"/>
          <w:szCs w:val="21"/>
        </w:rPr>
        <w:t xml:space="preserve">并安排专人与代理机构及评标委员会联系。</w:t>
      </w:r>
      <w:r/>
    </w:p>
    <w:p>
      <w:pPr>
        <w:pStyle w:val="880"/>
        <w:ind w:firstLine="422"/>
        <w:spacing w:before="0" w:after="0"/>
        <w:rPr>
          <w:rFonts w:hint="eastAsia" w:ascii="宋体" w:hAnsi="宋体" w:cs="Arial"/>
          <w:b/>
          <w:bCs/>
          <w:color w:val="000000" w:themeColor="text1"/>
          <w:sz w:val="21"/>
          <w:szCs w:val="21"/>
        </w:rPr>
      </w:pPr>
      <w:r>
        <w:rPr>
          <w:rFonts w:hint="eastAsia" w:ascii="宋体" w:hAnsi="宋体" w:cs="Arial"/>
          <w:b/>
          <w:bCs/>
          <w:color w:val="000000" w:themeColor="text1"/>
          <w:sz w:val="21"/>
          <w:szCs w:val="21"/>
        </w:rPr>
        <w:t xml:space="preserve">2</w:t>
      </w:r>
      <w:r>
        <w:rPr>
          <w:rFonts w:ascii="宋体" w:hAnsi="宋体" w:cs="Arial"/>
          <w:b/>
          <w:bCs/>
          <w:color w:val="000000" w:themeColor="text1"/>
          <w:sz w:val="21"/>
          <w:szCs w:val="21"/>
        </w:rPr>
        <w:t xml:space="preserve">7</w:t>
      </w:r>
      <w:r>
        <w:rPr>
          <w:rFonts w:hint="eastAsia" w:ascii="宋体" w:hAnsi="宋体" w:cs="Arial"/>
          <w:b/>
          <w:bCs/>
          <w:color w:val="000000" w:themeColor="text1"/>
          <w:sz w:val="21"/>
          <w:szCs w:val="21"/>
        </w:rPr>
        <w:t xml:space="preserve">、</w:t>
      </w:r>
      <w:bookmarkEnd w:id="149"/>
      <w:r/>
      <w:bookmarkEnd w:id="150"/>
      <w:r/>
      <w:bookmarkEnd w:id="151"/>
      <w:r>
        <w:rPr>
          <w:rFonts w:hint="eastAsia" w:ascii="宋体" w:hAnsi="宋体" w:cs="Arial"/>
          <w:b/>
          <w:bCs/>
          <w:color w:val="000000" w:themeColor="text1"/>
          <w:sz w:val="21"/>
          <w:szCs w:val="21"/>
        </w:rPr>
        <w:t xml:space="preserve">无效投标条款和废标条款</w:t>
      </w:r>
      <w:r/>
    </w:p>
    <w:p>
      <w:pPr>
        <w:pStyle w:val="880"/>
        <w:ind w:firstLine="420"/>
        <w:spacing w:before="0" w:after="0"/>
        <w:rPr>
          <w:rFonts w:hint="eastAsia" w:ascii="宋体" w:hAnsi="宋体"/>
          <w:color w:val="000000" w:themeColor="text1"/>
          <w:sz w:val="21"/>
          <w:szCs w:val="21"/>
        </w:rPr>
      </w:pPr>
      <w:r/>
      <w:bookmarkStart w:id="152" w:name="_Toc16938551"/>
      <w:r/>
      <w:bookmarkStart w:id="153" w:name="_Toc513029235"/>
      <w:r/>
      <w:bookmarkStart w:id="154" w:name="_Toc20823307"/>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.1无效投标条款</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1 投标人</w:t>
      </w:r>
      <w:r>
        <w:rPr>
          <w:rFonts w:hint="eastAsia" w:ascii="宋体" w:hAnsi="宋体"/>
          <w:color w:val="000000" w:themeColor="text1"/>
          <w:sz w:val="21"/>
          <w:szCs w:val="21"/>
        </w:rPr>
        <w:t xml:space="preserve">在苏采云系统规定的时间内未成功解密电子投标文件的。</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2</w:t>
      </w:r>
      <w:r>
        <w:rPr>
          <w:rFonts w:hint="eastAsia" w:ascii="宋体" w:hAnsi="宋体"/>
          <w:color w:val="000000" w:themeColor="text1"/>
          <w:sz w:val="21"/>
          <w:szCs w:val="21"/>
        </w:rPr>
        <w:t xml:space="preserve"> 投标人未按照招标文件要求上传电子投标文件的。</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3</w:t>
      </w:r>
      <w:r>
        <w:rPr>
          <w:rFonts w:hint="eastAsia" w:ascii="宋体" w:hAnsi="宋体"/>
          <w:color w:val="000000" w:themeColor="text1"/>
          <w:sz w:val="21"/>
          <w:szCs w:val="21"/>
        </w:rPr>
        <w:t xml:space="preserve">同一投标人提交两个</w:t>
      </w:r>
      <w:r>
        <w:rPr>
          <w:rFonts w:ascii="宋体" w:hAnsi="宋体"/>
          <w:color w:val="000000" w:themeColor="text1"/>
          <w:sz w:val="21"/>
          <w:szCs w:val="21"/>
        </w:rPr>
        <w:t xml:space="preserve">（</w:t>
      </w:r>
      <w:r>
        <w:rPr>
          <w:rFonts w:hint="eastAsia" w:ascii="宋体" w:hAnsi="宋体"/>
          <w:color w:val="000000" w:themeColor="text1"/>
          <w:sz w:val="21"/>
          <w:szCs w:val="21"/>
        </w:rPr>
        <w:t xml:space="preserve">含</w:t>
      </w:r>
      <w:r>
        <w:rPr>
          <w:rFonts w:ascii="宋体" w:hAnsi="宋体"/>
          <w:color w:val="000000" w:themeColor="text1"/>
          <w:sz w:val="21"/>
          <w:szCs w:val="21"/>
        </w:rPr>
        <w:t xml:space="preserve">两个）</w:t>
      </w:r>
      <w:r>
        <w:rPr>
          <w:rFonts w:hint="eastAsia" w:ascii="宋体" w:hAnsi="宋体"/>
          <w:color w:val="000000" w:themeColor="text1"/>
          <w:sz w:val="21"/>
          <w:szCs w:val="21"/>
        </w:rPr>
        <w:t xml:space="preserve">以上不同的</w:t>
      </w:r>
      <w:r>
        <w:rPr>
          <w:rFonts w:ascii="宋体" w:hAnsi="宋体"/>
          <w:color w:val="000000" w:themeColor="text1"/>
          <w:sz w:val="21"/>
          <w:szCs w:val="21"/>
        </w:rPr>
        <w:t xml:space="preserve">投标报价的。</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4</w:t>
      </w:r>
      <w:r>
        <w:rPr>
          <w:rFonts w:hint="eastAsia" w:ascii="宋体" w:hAnsi="宋体"/>
          <w:color w:val="000000" w:themeColor="text1"/>
          <w:sz w:val="21"/>
          <w:szCs w:val="21"/>
        </w:rPr>
        <w:t xml:space="preserve">投标人不具备招标文件中规定资格要求的。</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5</w:t>
      </w:r>
      <w:r>
        <w:rPr>
          <w:rFonts w:hint="eastAsia" w:ascii="宋体" w:hAnsi="宋体"/>
          <w:color w:val="000000" w:themeColor="text1"/>
          <w:sz w:val="21"/>
          <w:szCs w:val="21"/>
        </w:rPr>
        <w:t xml:space="preserve">投标人的报价超过了采购预算或最高限价的。</w:t>
      </w:r>
      <w:r/>
    </w:p>
    <w:p>
      <w:pPr>
        <w:pStyle w:val="880"/>
        <w:ind w:firstLine="420"/>
        <w:spacing w:before="0" w:after="0"/>
        <w:rPr>
          <w:rFonts w:hint="eastAsia" w:ascii="宋体" w:hAnsi="宋体"/>
          <w:i/>
          <w:color w:val="000000" w:themeColor="text1"/>
          <w:sz w:val="21"/>
          <w:szCs w:val="21"/>
          <w:u w:val="single"/>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6</w:t>
      </w:r>
      <w:r>
        <w:rPr>
          <w:rFonts w:hint="eastAsia" w:ascii="宋体" w:hAnsi="宋体"/>
          <w:color w:val="000000" w:themeColor="text1"/>
          <w:sz w:val="21"/>
          <w:szCs w:val="21"/>
        </w:rPr>
        <w:t xml:space="preserve">未通过符合性审查的。</w:t>
      </w:r>
      <w:r/>
    </w:p>
    <w:p>
      <w:pPr>
        <w:pStyle w:val="880"/>
        <w:ind w:firstLine="420"/>
        <w:spacing w:before="0" w:after="0"/>
        <w:rPr>
          <w:rFonts w:hint="eastAsia" w:ascii="宋体" w:hAnsi="宋体"/>
          <w:i/>
          <w:color w:val="000000" w:themeColor="text1"/>
          <w:sz w:val="21"/>
          <w:szCs w:val="21"/>
          <w:u w:val="single"/>
        </w:rPr>
      </w:pPr>
      <w:r>
        <w:rPr>
          <w:rFonts w:hint="eastAsia" w:ascii="宋体" w:hAnsi="宋体"/>
          <w:color w:val="000000" w:themeColor="text1"/>
          <w:sz w:val="21"/>
          <w:szCs w:val="21"/>
        </w:rPr>
        <w:t xml:space="preserve"> 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7</w:t>
      </w:r>
      <w:r>
        <w:rPr>
          <w:rFonts w:hint="eastAsia" w:ascii="宋体" w:hAnsi="宋体"/>
          <w:color w:val="000000" w:themeColor="text1"/>
          <w:sz w:val="21"/>
          <w:szCs w:val="21"/>
        </w:rPr>
        <w:t xml:space="preserve">不符合招标文件中规定的实质性要求和条件的（</w:t>
      </w:r>
      <w:r>
        <w:rPr>
          <w:rFonts w:hint="eastAsia" w:ascii="宋体" w:hAnsi="宋体"/>
          <w:i/>
          <w:color w:val="000000" w:themeColor="text1"/>
          <w:sz w:val="21"/>
          <w:szCs w:val="21"/>
          <w:u w:val="single"/>
        </w:rPr>
        <w:t xml:space="preserve">本招标文件中斜体且有下划线部分为实质性要求和条件）。</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8</w:t>
      </w:r>
      <w:r>
        <w:rPr>
          <w:rFonts w:hint="eastAsia" w:ascii="宋体" w:hAnsi="宋体"/>
          <w:color w:val="000000" w:themeColor="text1"/>
          <w:sz w:val="21"/>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w:t>
      </w:r>
      <w:r>
        <w:rPr>
          <w:rFonts w:hint="eastAsia" w:ascii="宋体" w:hAnsi="宋体"/>
          <w:color w:val="000000" w:themeColor="text1"/>
          <w:sz w:val="21"/>
          <w:szCs w:val="21"/>
        </w:rPr>
        <w:t xml:space="preserve">信用记录。</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9</w:t>
      </w:r>
      <w:r>
        <w:rPr>
          <w:rFonts w:hint="eastAsia" w:ascii="宋体" w:hAnsi="宋体"/>
          <w:color w:val="000000" w:themeColor="text1"/>
          <w:sz w:val="21"/>
          <w:szCs w:val="21"/>
        </w:rPr>
        <w:t xml:space="preserve">  投标文件含有采购人不能接受的附加条件的。</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w:t>
      </w:r>
      <w:r>
        <w:rPr>
          <w:rFonts w:ascii="宋体" w:hAnsi="宋体"/>
          <w:color w:val="000000" w:themeColor="text1"/>
          <w:sz w:val="21"/>
          <w:szCs w:val="21"/>
        </w:rPr>
        <w:t xml:space="preserve">10</w:t>
      </w:r>
      <w:r>
        <w:rPr>
          <w:rFonts w:hint="eastAsia" w:ascii="宋体" w:hAnsi="宋体"/>
          <w:color w:val="000000" w:themeColor="text1"/>
          <w:sz w:val="21"/>
          <w:szCs w:val="21"/>
        </w:rPr>
        <w:t xml:space="preserve">未通过异常低价投标审查程序的。</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.1.11 投标文件未按照招标文件要求加盖CA电子公章的。</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.1.12其他法律、法规及本招标文件规定的属无效投标的情形。</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.2废标条款</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.2.1符合专业条件的供应商或者对招标文件作实质响应的供应商不足三家的。</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.2.2出现影响采购公正的违法、违规行为的。</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.2.3因重大变故，采购任务取消的。</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.2.4评标委员会认定招标文件存在歧义、重大缺陷导致评审工作无法进行。</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5 因</w:t>
      </w:r>
      <w:r>
        <w:rPr>
          <w:rFonts w:hint="eastAsia" w:ascii="宋体" w:hAnsi="宋体"/>
          <w:color w:val="000000" w:themeColor="text1"/>
          <w:sz w:val="21"/>
          <w:szCs w:val="21"/>
        </w:rPr>
        <w:t xml:space="preserve">苏采云系统</w:t>
      </w:r>
      <w:r>
        <w:rPr>
          <w:rFonts w:ascii="宋体" w:hAnsi="宋体"/>
          <w:color w:val="000000" w:themeColor="text1"/>
          <w:sz w:val="21"/>
          <w:szCs w:val="21"/>
        </w:rPr>
        <w:t xml:space="preserve">故障原因造成开标不成功</w:t>
      </w:r>
      <w:r>
        <w:rPr>
          <w:rFonts w:hint="eastAsia" w:ascii="宋体" w:hAnsi="宋体"/>
          <w:color w:val="000000" w:themeColor="text1"/>
          <w:sz w:val="21"/>
          <w:szCs w:val="21"/>
        </w:rPr>
        <w:t xml:space="preserve">的</w:t>
      </w:r>
      <w:r>
        <w:rPr>
          <w:rFonts w:ascii="宋体" w:hAnsi="宋体"/>
          <w:color w:val="000000" w:themeColor="text1"/>
          <w:sz w:val="21"/>
          <w:szCs w:val="21"/>
        </w:rPr>
        <w:t xml:space="preserve">。</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.3 投标截止时间结束后参加投标的供应商不足三家的处理：</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7</w:t>
      </w:r>
      <w:r>
        <w:rPr>
          <w:rFonts w:hint="eastAsia" w:ascii="宋体" w:hAnsi="宋体"/>
          <w:color w:val="000000" w:themeColor="text1"/>
          <w:sz w:val="21"/>
          <w:szCs w:val="21"/>
        </w:rPr>
        <w:t xml:space="preserve">.3.1如出现投标截止时间结束后参加投标的供应商或者在评标期间对招标文件做出实质响应的供应商不足三家情况，按政府采购相关规定执行。</w:t>
      </w:r>
      <w:r/>
    </w:p>
    <w:p>
      <w:pPr>
        <w:pStyle w:val="880"/>
        <w:ind w:firstLine="420"/>
        <w:spacing w:before="0" w:after="0"/>
        <w:rPr>
          <w:rFonts w:hint="eastAsia" w:ascii="宋体" w:hAnsi="宋体"/>
          <w:color w:val="000000" w:themeColor="text1"/>
          <w:sz w:val="21"/>
          <w:szCs w:val="21"/>
        </w:rPr>
      </w:pPr>
      <w:r/>
      <w:bookmarkStart w:id="155" w:name="_Toc120614219"/>
      <w:r>
        <w:rPr>
          <w:rFonts w:hint="eastAsia" w:ascii="宋体" w:hAnsi="宋体"/>
          <w:color w:val="000000" w:themeColor="text1"/>
          <w:sz w:val="21"/>
          <w:szCs w:val="21"/>
        </w:rPr>
        <w:t xml:space="preserve">六、</w:t>
      </w:r>
      <w:bookmarkEnd w:id="152"/>
      <w:r/>
      <w:bookmarkEnd w:id="153"/>
      <w:r/>
      <w:bookmarkEnd w:id="154"/>
      <w:r>
        <w:rPr>
          <w:rFonts w:hint="eastAsia" w:ascii="宋体" w:hAnsi="宋体"/>
          <w:color w:val="000000" w:themeColor="text1"/>
          <w:sz w:val="21"/>
          <w:szCs w:val="21"/>
        </w:rPr>
        <w:t xml:space="preserve">定标</w:t>
      </w:r>
      <w:bookmarkEnd w:id="155"/>
      <w:r/>
      <w:r/>
    </w:p>
    <w:p>
      <w:pPr>
        <w:pStyle w:val="880"/>
        <w:ind w:firstLine="422"/>
        <w:spacing w:before="0" w:after="0"/>
        <w:rPr>
          <w:rFonts w:hint="eastAsia" w:ascii="宋体" w:hAnsi="宋体"/>
          <w:b/>
          <w:bCs/>
          <w:color w:val="000000" w:themeColor="text1"/>
          <w:sz w:val="21"/>
          <w:szCs w:val="21"/>
        </w:rPr>
      </w:pPr>
      <w:r/>
      <w:bookmarkStart w:id="156" w:name="_Toc513029238"/>
      <w:r/>
      <w:bookmarkStart w:id="157" w:name="_Toc20823310"/>
      <w:r/>
      <w:bookmarkStart w:id="158" w:name="_Toc16938554"/>
      <w:r>
        <w:rPr>
          <w:rFonts w:hint="eastAsia" w:ascii="宋体" w:hAnsi="宋体"/>
          <w:b/>
          <w:bCs/>
          <w:color w:val="000000" w:themeColor="text1"/>
          <w:sz w:val="21"/>
          <w:szCs w:val="21"/>
        </w:rPr>
        <w:t xml:space="preserve">2</w:t>
      </w:r>
      <w:r>
        <w:rPr>
          <w:rFonts w:ascii="宋体" w:hAnsi="宋体"/>
          <w:b/>
          <w:bCs/>
          <w:color w:val="000000" w:themeColor="text1"/>
          <w:sz w:val="21"/>
          <w:szCs w:val="21"/>
        </w:rPr>
        <w:t xml:space="preserve">8</w:t>
      </w:r>
      <w:r>
        <w:rPr>
          <w:rFonts w:hint="eastAsia" w:ascii="宋体" w:hAnsi="宋体"/>
          <w:b/>
          <w:bCs/>
          <w:color w:val="000000" w:themeColor="text1"/>
          <w:sz w:val="21"/>
          <w:szCs w:val="21"/>
        </w:rPr>
        <w:t xml:space="preserve">、</w:t>
      </w:r>
      <w:bookmarkEnd w:id="156"/>
      <w:r>
        <w:rPr>
          <w:rFonts w:hint="eastAsia" w:ascii="宋体" w:hAnsi="宋体"/>
          <w:b/>
          <w:bCs/>
          <w:color w:val="000000" w:themeColor="text1"/>
          <w:sz w:val="21"/>
          <w:szCs w:val="21"/>
        </w:rPr>
        <w:t xml:space="preserve">确定</w:t>
      </w:r>
      <w:bookmarkEnd w:id="157"/>
      <w:r/>
      <w:bookmarkEnd w:id="158"/>
      <w:r>
        <w:rPr>
          <w:rFonts w:hint="eastAsia" w:ascii="宋体" w:hAnsi="宋体"/>
          <w:b/>
          <w:bCs/>
          <w:color w:val="000000" w:themeColor="text1"/>
          <w:sz w:val="21"/>
          <w:szCs w:val="21"/>
        </w:rPr>
        <w:t xml:space="preserve">中标供应商</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.1中标候选人的选取原则和数量见招标文件第五章规定。 </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.2 采购人应根据评委会推荐的中标候选人确定中标供应商。</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.3 代理机构将在“中国政府采购网”、“江苏政府采购网”</w:t>
      </w:r>
      <w:r>
        <w:rPr>
          <w:rFonts w:hint="eastAsia" w:ascii="宋体" w:hAnsi="宋体" w:cs="宋体"/>
          <w:color w:val="000000" w:themeColor="text1"/>
          <w:sz w:val="21"/>
          <w:szCs w:val="21"/>
        </w:rPr>
        <w:t xml:space="preserve">、“扬州市政府采购</w:t>
      </w:r>
      <w:r>
        <w:rPr>
          <w:rFonts w:hint="eastAsia" w:ascii="宋体" w:hAnsi="宋体"/>
          <w:color w:val="000000" w:themeColor="text1"/>
          <w:sz w:val="21"/>
          <w:szCs w:val="21"/>
        </w:rPr>
        <w:t xml:space="preserve">网”、“扬州市广陵区政府采购网”发布中标公告，公告期限为1个工作日。</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 若</w:t>
      </w:r>
      <w:r>
        <w:rPr>
          <w:rFonts w:hint="eastAsia" w:ascii="宋体" w:hAnsi="宋体"/>
          <w:color w:val="000000" w:themeColor="text1"/>
          <w:sz w:val="21"/>
          <w:szCs w:val="21"/>
        </w:rPr>
        <w:t xml:space="preserve">有充分证据证明，中标供应商出现下列情况之一的，一经查实，将被取消中标资格：</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.4.1提供虚假材料谋取中标的。</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.4.2向采购人、代理机构行贿或者提供其他不正当利益的。</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.4.3属于本文件规定的无效条件，但在评标过程中又未被评委会发现的。</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.4.4与采购人或者其他供应商恶意串通的。</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.4.5采取不正当手段诋毁、排挤其他供应商的。</w:t>
      </w:r>
      <w:r/>
    </w:p>
    <w:p>
      <w:pPr>
        <w:pStyle w:val="880"/>
        <w:ind w:firstLine="420"/>
        <w:spacing w:before="0" w:after="0"/>
        <w:rPr>
          <w:rFonts w:hint="eastAsia" w:ascii="宋体" w:hAnsi="宋体"/>
          <w:color w:val="000000" w:themeColor="text1"/>
          <w:sz w:val="21"/>
          <w:szCs w:val="21"/>
        </w:rPr>
      </w:pPr>
      <w:r/>
      <w:bookmarkStart w:id="159" w:name="_Toc200451960"/>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 </w:t>
      </w:r>
      <w:r>
        <w:rPr>
          <w:rFonts w:ascii="宋体" w:hAnsi="宋体" w:cs="宋体"/>
          <w:color w:val="000000" w:themeColor="text1"/>
          <w:sz w:val="21"/>
          <w:szCs w:val="21"/>
        </w:rPr>
        <w:t xml:space="preserve">有下列情形之一的，</w:t>
      </w:r>
      <w:r>
        <w:rPr>
          <w:rFonts w:hint="eastAsia" w:ascii="宋体" w:hAnsi="宋体" w:cs="宋体"/>
          <w:color w:val="000000" w:themeColor="text1"/>
          <w:sz w:val="21"/>
          <w:szCs w:val="21"/>
        </w:rPr>
        <w:t xml:space="preserve">视为投标人</w:t>
      </w:r>
      <w:r>
        <w:rPr>
          <w:rFonts w:ascii="宋体" w:hAnsi="宋体" w:cs="宋体"/>
          <w:color w:val="000000" w:themeColor="text1"/>
          <w:sz w:val="21"/>
          <w:szCs w:val="21"/>
        </w:rPr>
        <w:t xml:space="preserve">串通</w:t>
      </w:r>
      <w:r>
        <w:rPr>
          <w:rFonts w:hint="eastAsia" w:ascii="宋体" w:hAnsi="宋体" w:cs="宋体"/>
          <w:color w:val="000000" w:themeColor="text1"/>
          <w:sz w:val="21"/>
          <w:szCs w:val="21"/>
        </w:rPr>
        <w:t xml:space="preserve">投标，投标无效：</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.5.1不同投标人的投标文件由同一单位或者个人编制；</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.5.2不同投标人委托同一单位或者个人办理投标事宜；</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.5.3 不同投标人的投标文件载明的项目管理成员或者联系人员为同一人；</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w:t>
      </w:r>
      <w:r>
        <w:rPr>
          <w:rFonts w:ascii="宋体" w:hAnsi="宋体"/>
          <w:color w:val="000000" w:themeColor="text1"/>
          <w:sz w:val="21"/>
          <w:szCs w:val="21"/>
        </w:rPr>
        <w:t xml:space="preserve">8</w:t>
      </w:r>
      <w:r>
        <w:rPr>
          <w:rFonts w:hint="eastAsia" w:ascii="宋体" w:hAnsi="宋体"/>
          <w:color w:val="000000" w:themeColor="text1"/>
          <w:sz w:val="21"/>
          <w:szCs w:val="21"/>
        </w:rPr>
        <w:t xml:space="preserve">.5.4不同投标人的投标文件异常一致或者投标报价呈规律性差异；</w:t>
      </w:r>
      <w:r/>
    </w:p>
    <w:p>
      <w:pPr>
        <w:pStyle w:val="880"/>
        <w:ind w:firstLine="422"/>
        <w:spacing w:before="0" w:after="0"/>
        <w:rPr>
          <w:rFonts w:hint="eastAsia" w:ascii="宋体" w:hAnsi="宋体"/>
          <w:b/>
          <w:bCs/>
          <w:color w:val="000000" w:themeColor="text1"/>
          <w:sz w:val="21"/>
          <w:szCs w:val="21"/>
        </w:rPr>
      </w:pPr>
      <w:r>
        <w:rPr>
          <w:rFonts w:ascii="宋体" w:hAnsi="宋体"/>
          <w:b/>
          <w:bCs/>
          <w:color w:val="000000" w:themeColor="text1"/>
          <w:sz w:val="21"/>
          <w:szCs w:val="21"/>
        </w:rPr>
        <w:t xml:space="preserve">29</w:t>
      </w:r>
      <w:r>
        <w:rPr>
          <w:rFonts w:hint="eastAsia" w:ascii="宋体" w:hAnsi="宋体"/>
          <w:b/>
          <w:bCs/>
          <w:color w:val="000000" w:themeColor="text1"/>
          <w:sz w:val="21"/>
          <w:szCs w:val="21"/>
        </w:rPr>
        <w:t xml:space="preserve">、质疑处理</w:t>
      </w:r>
      <w:bookmarkEnd w:id="159"/>
      <w:r/>
      <w:r/>
    </w:p>
    <w:p>
      <w:pPr>
        <w:pStyle w:val="880"/>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.1 提出质疑的供应商应当是参与所质疑项目采购活动的供应商。潜在供应商依法获取其可质疑的采购文件的，可以对采购文件提出质疑。</w:t>
      </w:r>
      <w:r/>
    </w:p>
    <w:p>
      <w:pPr>
        <w:pStyle w:val="880"/>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880"/>
        <w:ind w:firstLine="420"/>
        <w:spacing w:before="0" w:after="0"/>
        <w:rPr>
          <w:rFonts w:hint="eastAsia" w:ascii="宋体" w:hAnsi="宋体" w:cs="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.2.1</w:t>
      </w:r>
      <w:r>
        <w:rPr>
          <w:rFonts w:ascii="宋体" w:hAnsi="宋体" w:cs="宋体"/>
          <w:color w:val="000000" w:themeColor="text1"/>
          <w:sz w:val="21"/>
          <w:szCs w:val="21"/>
        </w:rPr>
        <w:t xml:space="preserve">对可以质疑的采购文件提出质疑的，为收到采购文件之日或者采购文件公告期限届满之日；</w:t>
      </w:r>
      <w:r>
        <w:rPr>
          <w:rFonts w:ascii="宋体" w:hAnsi="宋体" w:cs="宋体"/>
          <w:color w:val="000000" w:themeColor="text1"/>
          <w:sz w:val="21"/>
          <w:szCs w:val="21"/>
        </w:rPr>
        <w:br/>
        <w:t xml:space="preserve">　　</w:t>
      </w:r>
      <w:r>
        <w:rPr>
          <w:rFonts w:ascii="宋体" w:hAnsi="宋体"/>
          <w:color w:val="000000" w:themeColor="text1"/>
          <w:sz w:val="21"/>
          <w:szCs w:val="21"/>
        </w:rPr>
        <w:t xml:space="preserve">29</w:t>
      </w:r>
      <w:r>
        <w:rPr>
          <w:rFonts w:hint="eastAsia" w:ascii="宋体" w:hAnsi="宋体"/>
          <w:color w:val="000000" w:themeColor="text1"/>
          <w:sz w:val="21"/>
          <w:szCs w:val="21"/>
        </w:rPr>
        <w:t xml:space="preserve">.2.2</w:t>
      </w:r>
      <w:r>
        <w:rPr>
          <w:rFonts w:ascii="宋体" w:hAnsi="宋体" w:cs="宋体"/>
          <w:color w:val="000000" w:themeColor="text1"/>
          <w:sz w:val="21"/>
          <w:szCs w:val="21"/>
        </w:rPr>
        <w:t xml:space="preserve">对采购过程提出质疑的，为各采购程序环节结束之日；</w:t>
      </w:r>
      <w:r>
        <w:rPr>
          <w:rFonts w:ascii="宋体" w:hAnsi="宋体" w:cs="宋体"/>
          <w:color w:val="000000" w:themeColor="text1"/>
          <w:sz w:val="21"/>
          <w:szCs w:val="21"/>
        </w:rPr>
        <w:br/>
        <w:t xml:space="preserve">　　</w:t>
      </w:r>
      <w:r>
        <w:rPr>
          <w:rFonts w:ascii="宋体" w:hAnsi="宋体"/>
          <w:color w:val="000000" w:themeColor="text1"/>
          <w:sz w:val="21"/>
          <w:szCs w:val="21"/>
        </w:rPr>
        <w:t xml:space="preserve">29</w:t>
      </w:r>
      <w:r>
        <w:rPr>
          <w:rFonts w:hint="eastAsia" w:ascii="宋体" w:hAnsi="宋体"/>
          <w:color w:val="000000" w:themeColor="text1"/>
          <w:sz w:val="21"/>
          <w:szCs w:val="21"/>
        </w:rPr>
        <w:t xml:space="preserve">.2.3</w:t>
      </w:r>
      <w:r>
        <w:rPr>
          <w:rFonts w:ascii="宋体" w:hAnsi="宋体" w:cs="宋体"/>
          <w:color w:val="000000" w:themeColor="text1"/>
          <w:sz w:val="21"/>
          <w:szCs w:val="21"/>
        </w:rPr>
        <w:t xml:space="preserve">对中标或者成交结果提出质疑的，为中标或者成交结果公告期限届满之日。</w:t>
      </w:r>
      <w:r/>
    </w:p>
    <w:p>
      <w:pPr>
        <w:pStyle w:val="880"/>
        <w:ind w:firstLine="420"/>
        <w:spacing w:before="0" w:after="0"/>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供应商应当在法定质疑期内一次性提出针对同一采购程序环节的质疑。供应商如在法定期限内对同一采购程序环节提出多次质疑的，代理机构、</w:t>
      </w:r>
      <w:r>
        <w:rPr>
          <w:rFonts w:ascii="宋体" w:hAnsi="宋体" w:cs="宋体"/>
          <w:color w:val="000000" w:themeColor="text1"/>
          <w:sz w:val="21"/>
          <w:szCs w:val="21"/>
        </w:rPr>
        <w:t xml:space="preserve">采购人</w:t>
      </w:r>
      <w:r>
        <w:rPr>
          <w:rFonts w:hint="eastAsia" w:ascii="宋体" w:hAnsi="宋体" w:cs="宋体"/>
          <w:color w:val="000000" w:themeColor="text1"/>
          <w:sz w:val="21"/>
          <w:szCs w:val="21"/>
        </w:rPr>
        <w:t xml:space="preserve">将只对供应商第一次质疑作出答复。</w:t>
      </w:r>
      <w:r/>
    </w:p>
    <w:p>
      <w:pPr>
        <w:pStyle w:val="880"/>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.3质疑函必须按照《质疑函范本》要求的格式和内容进行填写。供应商如组成联合体参加投标，则《质疑函范本》中要求签字、盖章、加盖公章之处，联合体各方均须按要求签字、盖章、加盖公章。</w:t>
      </w:r>
      <w:r/>
    </w:p>
    <w:p>
      <w:pPr>
        <w:pStyle w:val="880"/>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.4 供应商（含潜在</w:t>
      </w:r>
      <w:r>
        <w:rPr>
          <w:rFonts w:ascii="宋体" w:hAnsi="宋体"/>
          <w:color w:val="000000" w:themeColor="text1"/>
          <w:sz w:val="21"/>
          <w:szCs w:val="21"/>
        </w:rPr>
        <w:t xml:space="preserve">供应商</w:t>
      </w:r>
      <w:r>
        <w:rPr>
          <w:rFonts w:hint="eastAsia" w:ascii="宋体" w:hAnsi="宋体"/>
          <w:color w:val="000000" w:themeColor="text1"/>
          <w:sz w:val="21"/>
          <w:szCs w:val="21"/>
        </w:rPr>
        <w:t xml:space="preserve">）对与</w:t>
      </w:r>
      <w:r>
        <w:rPr>
          <w:rFonts w:ascii="宋体" w:hAnsi="宋体"/>
          <w:color w:val="000000" w:themeColor="text1"/>
          <w:sz w:val="21"/>
          <w:szCs w:val="21"/>
        </w:rPr>
        <w:t xml:space="preserve">本项目</w:t>
      </w:r>
      <w:r>
        <w:rPr>
          <w:rFonts w:hint="eastAsia" w:ascii="宋体" w:hAnsi="宋体"/>
          <w:color w:val="000000" w:themeColor="text1"/>
          <w:sz w:val="21"/>
          <w:szCs w:val="21"/>
        </w:rPr>
        <w:t xml:space="preserve">有关的</w:t>
      </w:r>
      <w:r>
        <w:rPr>
          <w:rFonts w:ascii="宋体" w:hAnsi="宋体"/>
          <w:color w:val="000000" w:themeColor="text1"/>
          <w:sz w:val="21"/>
          <w:szCs w:val="21"/>
        </w:rPr>
        <w:t xml:space="preserve">所有询问、质疑</w:t>
      </w:r>
      <w:r>
        <w:rPr>
          <w:rFonts w:hint="eastAsia" w:ascii="宋体" w:hAnsi="宋体"/>
          <w:color w:val="000000" w:themeColor="text1"/>
          <w:sz w:val="21"/>
          <w:szCs w:val="21"/>
        </w:rPr>
        <w:t xml:space="preserve">均</w:t>
      </w:r>
      <w:r>
        <w:rPr>
          <w:rFonts w:ascii="宋体" w:hAnsi="宋体"/>
          <w:color w:val="000000" w:themeColor="text1"/>
          <w:sz w:val="21"/>
          <w:szCs w:val="21"/>
        </w:rPr>
        <w:t xml:space="preserve">请向采购人提出，由采购人负责答复。</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采购人及代理机构只接受以纸质原件形式送达的质疑,建议供应商尽量通过邮寄方式提交质疑（采购人和代理机构不接受未填写快递运单的快件）。</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质疑接收人及联系方式见招标文件第一章。</w:t>
      </w:r>
      <w:r/>
    </w:p>
    <w:p>
      <w:pPr>
        <w:pStyle w:val="880"/>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 以下情形的质疑不予受理</w:t>
      </w:r>
      <w:r/>
    </w:p>
    <w:p>
      <w:pPr>
        <w:pStyle w:val="880"/>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.5.1 内容不符合《政府采购质疑和投诉办法》第十二条规定的质疑。</w:t>
      </w:r>
      <w:r/>
    </w:p>
    <w:p>
      <w:pPr>
        <w:pStyle w:val="880"/>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.5.2 超出政府采购法定期限的质疑。</w:t>
      </w:r>
      <w:r/>
    </w:p>
    <w:p>
      <w:pPr>
        <w:pStyle w:val="880"/>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.5.3 以传真、电子邮件等方式递交的非原件形式的质疑。</w:t>
      </w:r>
      <w:r/>
    </w:p>
    <w:p>
      <w:pPr>
        <w:pStyle w:val="880"/>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.5.4 未参加投标活动的供应商或在投标活动中自身权益未受到损害的供应商所提出的质疑。</w:t>
      </w:r>
      <w:r/>
    </w:p>
    <w:p>
      <w:pPr>
        <w:pStyle w:val="880"/>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.5.5供应商组成联合体参加投标，联合体中任何一方或多方未按要求签字、盖章、</w:t>
      </w:r>
      <w:r>
        <w:rPr>
          <w:rFonts w:hint="eastAsia" w:ascii="宋体" w:hAnsi="宋体"/>
          <w:color w:val="000000" w:themeColor="text1"/>
          <w:sz w:val="21"/>
          <w:szCs w:val="21"/>
        </w:rPr>
        <w:t xml:space="preserve">加盖公章的质疑。</w:t>
      </w:r>
      <w:r/>
    </w:p>
    <w:p>
      <w:pPr>
        <w:pStyle w:val="880"/>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29</w:t>
      </w:r>
      <w:r>
        <w:rPr>
          <w:rFonts w:hint="eastAsia" w:ascii="宋体" w:hAnsi="宋体"/>
          <w:color w:val="000000" w:themeColor="text1"/>
          <w:sz w:val="21"/>
          <w:szCs w:val="21"/>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880"/>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0</w:t>
      </w:r>
      <w:r>
        <w:rPr>
          <w:rFonts w:hint="eastAsia" w:ascii="宋体" w:hAnsi="宋体"/>
          <w:b/>
          <w:bCs/>
          <w:color w:val="000000" w:themeColor="text1"/>
          <w:sz w:val="21"/>
          <w:szCs w:val="21"/>
        </w:rPr>
        <w:t xml:space="preserve">、中标通知书</w:t>
      </w:r>
      <w:r/>
    </w:p>
    <w:p>
      <w:pPr>
        <w:pStyle w:val="880"/>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30</w:t>
      </w:r>
      <w:r>
        <w:rPr>
          <w:rFonts w:hint="eastAsia" w:ascii="宋体" w:hAnsi="宋体"/>
          <w:color w:val="000000" w:themeColor="text1"/>
          <w:sz w:val="21"/>
          <w:szCs w:val="21"/>
        </w:rPr>
        <w:t xml:space="preserve">.l 中标结果确定后，代理机构将向中标供应商发出中标通知书。请中标供应商在中标结果公告届满之日起30</w:t>
      </w:r>
      <w:r>
        <w:rPr>
          <w:rFonts w:hint="eastAsia" w:ascii="宋体" w:hAnsi="宋体"/>
          <w:color w:val="000000" w:themeColor="text1"/>
          <w:sz w:val="21"/>
          <w:szCs w:val="21"/>
        </w:rPr>
        <w:t xml:space="preserve">日内,</w:t>
      </w:r>
      <w:r>
        <w:rPr>
          <w:rFonts w:hint="eastAsia" w:ascii="宋体" w:hAnsi="宋体"/>
          <w:color w:val="000000" w:themeColor="text1"/>
          <w:sz w:val="21"/>
          <w:szCs w:val="21"/>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color w:val="000000" w:themeColor="text1"/>
          <w:sz w:val="21"/>
          <w:szCs w:val="21"/>
        </w:rPr>
        <w:t xml:space="preserve">服务,</w:t>
      </w:r>
      <w:r>
        <w:rPr>
          <w:rFonts w:hint="eastAsia" w:ascii="宋体" w:hAnsi="宋体"/>
          <w:color w:val="000000" w:themeColor="text1"/>
          <w:sz w:val="21"/>
          <w:szCs w:val="21"/>
        </w:rPr>
        <w:t xml:space="preserve">因未及时下载而造成的不利后果由中标供应商自行承担。</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w:t>
      </w:r>
      <w:r>
        <w:rPr>
          <w:rFonts w:ascii="宋体" w:hAnsi="宋体"/>
          <w:color w:val="000000" w:themeColor="text1"/>
          <w:sz w:val="21"/>
          <w:szCs w:val="21"/>
        </w:rPr>
        <w:t xml:space="preserve">0</w:t>
      </w:r>
      <w:r>
        <w:rPr>
          <w:rFonts w:hint="eastAsia" w:ascii="宋体" w:hAnsi="宋体"/>
          <w:color w:val="000000" w:themeColor="text1"/>
          <w:sz w:val="21"/>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880"/>
        <w:ind w:firstLine="420"/>
        <w:spacing w:before="0" w:after="0"/>
        <w:rPr>
          <w:rFonts w:hint="eastAsia" w:ascii="宋体" w:hAnsi="宋体"/>
          <w:color w:val="000000" w:themeColor="text1"/>
          <w:sz w:val="21"/>
          <w:szCs w:val="21"/>
        </w:rPr>
      </w:pPr>
      <w:r/>
      <w:bookmarkStart w:id="160" w:name="_Toc120614220"/>
      <w:r/>
      <w:bookmarkStart w:id="161" w:name="_Toc513029236"/>
      <w:r/>
      <w:bookmarkStart w:id="162" w:name="_Toc20823308"/>
      <w:r/>
      <w:bookmarkStart w:id="163" w:name="_Toc16938552"/>
      <w:r>
        <w:rPr>
          <w:rFonts w:hint="eastAsia" w:ascii="宋体" w:hAnsi="宋体"/>
          <w:color w:val="000000" w:themeColor="text1"/>
          <w:sz w:val="21"/>
          <w:szCs w:val="21"/>
        </w:rPr>
        <w:t xml:space="preserve">七、授予合同</w:t>
      </w:r>
      <w:bookmarkEnd w:id="160"/>
      <w:r/>
      <w:r/>
    </w:p>
    <w:p>
      <w:pPr>
        <w:pStyle w:val="880"/>
        <w:ind w:firstLine="422"/>
        <w:spacing w:before="0" w:after="0"/>
        <w:rPr>
          <w:rFonts w:hint="eastAsia" w:ascii="宋体" w:hAnsi="宋体"/>
          <w:b/>
          <w:bCs/>
          <w:color w:val="000000" w:themeColor="text1"/>
          <w:sz w:val="21"/>
          <w:szCs w:val="21"/>
        </w:rPr>
      </w:pPr>
      <w:r/>
      <w:bookmarkStart w:id="164" w:name="_Toc513029237"/>
      <w:r/>
      <w:bookmarkStart w:id="165" w:name="_Toc20823309"/>
      <w:r/>
      <w:bookmarkStart w:id="166" w:name="_Toc16938553"/>
      <w:r/>
      <w:bookmarkEnd w:id="161"/>
      <w:r/>
      <w:bookmarkEnd w:id="162"/>
      <w:r/>
      <w:bookmarkEnd w:id="163"/>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1</w:t>
      </w:r>
      <w:r>
        <w:rPr>
          <w:rFonts w:hint="eastAsia" w:ascii="宋体" w:hAnsi="宋体"/>
          <w:b/>
          <w:bCs/>
          <w:color w:val="000000" w:themeColor="text1"/>
          <w:sz w:val="21"/>
          <w:szCs w:val="21"/>
        </w:rPr>
        <w:t xml:space="preserve">. 签订合同</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w:t>
      </w:r>
      <w:r>
        <w:rPr>
          <w:rFonts w:ascii="宋体" w:hAnsi="宋体"/>
          <w:color w:val="000000" w:themeColor="text1"/>
          <w:sz w:val="21"/>
          <w:szCs w:val="21"/>
        </w:rPr>
        <w:t xml:space="preserve">1</w:t>
      </w:r>
      <w:r>
        <w:rPr>
          <w:rFonts w:hint="eastAsia" w:ascii="宋体" w:hAnsi="宋体"/>
          <w:color w:val="000000" w:themeColor="text1"/>
          <w:sz w:val="21"/>
          <w:szCs w:val="21"/>
        </w:rPr>
        <w:t xml:space="preserve">.l中标供应商应当在中标通知书发出之日起三十日内，按照招标文件确定的事项与采购人签订政府采购合同。</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w:t>
      </w:r>
      <w:r>
        <w:rPr>
          <w:rFonts w:ascii="宋体" w:hAnsi="宋体"/>
          <w:color w:val="000000" w:themeColor="text1"/>
          <w:sz w:val="21"/>
          <w:szCs w:val="21"/>
        </w:rPr>
        <w:t xml:space="preserve">1</w:t>
      </w:r>
      <w:r>
        <w:rPr>
          <w:rFonts w:hint="eastAsia" w:ascii="宋体" w:hAnsi="宋体"/>
          <w:color w:val="000000" w:themeColor="text1"/>
          <w:sz w:val="21"/>
          <w:szCs w:val="21"/>
        </w:rPr>
        <w:t xml:space="preserve">.2 招标文件、中标供应商的投标文件及招标过程中有关澄清、承诺文件均应作为合同附件。</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31.3 签订合同后，</w:t>
      </w:r>
      <w:r>
        <w:rPr>
          <w:rFonts w:hint="eastAsia" w:ascii="宋体" w:hAnsi="宋体"/>
          <w:i/>
          <w:color w:val="000000" w:themeColor="text1"/>
          <w:sz w:val="21"/>
          <w:szCs w:val="21"/>
          <w:u w:val="single"/>
        </w:rPr>
        <w:t xml:space="preserve">中标供应商不得将合同标的进行转包</w:t>
      </w:r>
      <w:r>
        <w:rPr>
          <w:rFonts w:hint="eastAsia" w:ascii="宋体" w:hAnsi="宋体"/>
          <w:color w:val="000000" w:themeColor="text1"/>
          <w:sz w:val="21"/>
          <w:szCs w:val="21"/>
        </w:rPr>
        <w:t xml:space="preserve">。未经采购人同意，中标供应商也不得采用分包的形式履行合同，否则采购人有权终止合同。转包或分包造成采购人损失的，中标供应商应承担相应赔偿责任。</w:t>
      </w:r>
      <w:r/>
    </w:p>
    <w:p>
      <w:pPr>
        <w:pStyle w:val="880"/>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2</w:t>
      </w:r>
      <w:r>
        <w:rPr>
          <w:rFonts w:hint="eastAsia" w:ascii="宋体" w:hAnsi="宋体"/>
          <w:b/>
          <w:bCs/>
          <w:color w:val="000000" w:themeColor="text1"/>
          <w:sz w:val="21"/>
          <w:szCs w:val="21"/>
        </w:rPr>
        <w:t xml:space="preserve">、服务（包含与服务相关的货物）的追加</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32.1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64"/>
      <w:r/>
      <w:bookmarkEnd w:id="165"/>
      <w:r/>
      <w:bookmarkEnd w:id="166"/>
      <w:r/>
      <w:r/>
    </w:p>
    <w:p>
      <w:pPr>
        <w:pStyle w:val="880"/>
        <w:ind w:firstLine="422"/>
        <w:spacing w:before="0" w:after="0"/>
        <w:rPr>
          <w:rFonts w:hint="eastAsia" w:ascii="宋体" w:hAnsi="宋体"/>
          <w:b/>
          <w:bCs/>
          <w:color w:val="000000" w:themeColor="text1"/>
          <w:sz w:val="21"/>
          <w:szCs w:val="21"/>
        </w:rPr>
      </w:pPr>
      <w:r>
        <w:rPr>
          <w:rFonts w:hint="eastAsia" w:ascii="宋体" w:hAnsi="宋体"/>
          <w:b/>
          <w:bCs/>
          <w:color w:val="000000" w:themeColor="text1"/>
          <w:sz w:val="21"/>
          <w:szCs w:val="21"/>
        </w:rPr>
        <w:t xml:space="preserve">3</w:t>
      </w:r>
      <w:r>
        <w:rPr>
          <w:rFonts w:ascii="宋体" w:hAnsi="宋体"/>
          <w:b/>
          <w:bCs/>
          <w:color w:val="000000" w:themeColor="text1"/>
          <w:sz w:val="21"/>
          <w:szCs w:val="21"/>
        </w:rPr>
        <w:t xml:space="preserve">3</w:t>
      </w:r>
      <w:r>
        <w:rPr>
          <w:rFonts w:hint="eastAsia" w:ascii="宋体" w:hAnsi="宋体"/>
          <w:b/>
          <w:bCs/>
          <w:color w:val="000000" w:themeColor="text1"/>
          <w:sz w:val="21"/>
          <w:szCs w:val="21"/>
        </w:rPr>
        <w:t xml:space="preserve">、政府采购履约资金扶持政策</w:t>
      </w:r>
      <w:r/>
    </w:p>
    <w:p>
      <w:pPr>
        <w:pStyle w:val="880"/>
        <w:ind w:firstLine="420"/>
        <w:spacing w:before="0" w:after="0"/>
        <w:rPr>
          <w:color w:val="000000" w:themeColor="text1"/>
        </w:rPr>
      </w:pPr>
      <w:r>
        <w:rPr>
          <w:rFonts w:hint="eastAsia" w:ascii="宋体" w:hAnsi="宋体"/>
          <w:color w:val="000000" w:themeColor="text1"/>
          <w:sz w:val="21"/>
          <w:szCs w:val="21"/>
        </w:rPr>
        <w:t xml:space="preserve">中标供应商可凭政府采购合同办理融资贷款，详情请见江苏政府采购网“政采贷”专栏。</w:t>
      </w:r>
      <w:r>
        <w:rPr>
          <w:rFonts w:hint="eastAsia"/>
          <w:color w:val="000000" w:themeColor="text1"/>
        </w:rPr>
        <w:br w:type="page" w:clear="all"/>
      </w:r>
      <w:r/>
    </w:p>
    <w:p>
      <w:pPr>
        <w:pStyle w:val="839"/>
        <w:jc w:val="center"/>
        <w:rPr>
          <w:rFonts w:hint="eastAsia" w:ascii="宋体" w:hAnsi="宋体"/>
          <w:color w:val="000000" w:themeColor="text1"/>
          <w:sz w:val="36"/>
          <w:szCs w:val="36"/>
        </w:rPr>
      </w:pPr>
      <w:r/>
      <w:bookmarkStart w:id="167" w:name="_Toc55204179"/>
      <w:r/>
      <w:bookmarkStart w:id="168" w:name="_Toc166489814"/>
      <w:r/>
      <w:bookmarkStart w:id="169" w:name="_Hlk69392822"/>
      <w:r>
        <w:rPr>
          <w:rFonts w:hint="eastAsia" w:ascii="宋体" w:hAnsi="宋体"/>
          <w:color w:val="000000" w:themeColor="text1"/>
          <w:sz w:val="36"/>
          <w:szCs w:val="36"/>
        </w:rPr>
        <w:t xml:space="preserve">第三章 </w:t>
      </w:r>
      <w:bookmarkEnd w:id="167"/>
      <w:r>
        <w:rPr>
          <w:rFonts w:hint="eastAsia" w:ascii="宋体" w:hAnsi="宋体"/>
          <w:color w:val="000000" w:themeColor="text1"/>
          <w:sz w:val="36"/>
          <w:szCs w:val="36"/>
        </w:rPr>
        <w:t xml:space="preserve">合同文本</w:t>
      </w:r>
      <w:bookmarkEnd w:id="168"/>
      <w:r/>
      <w:r/>
    </w:p>
    <w:p>
      <w:pPr>
        <w:ind w:firstLine="964"/>
        <w:jc w:val="center"/>
        <w:spacing w:before="4680" w:after="4368" w:line="360" w:lineRule="auto"/>
        <w:rPr>
          <w:rFonts w:hint="eastAsia" w:ascii="宋体" w:hAnsi="宋体"/>
          <w:b/>
          <w:bCs/>
          <w:sz w:val="48"/>
          <w:szCs w:val="36"/>
        </w:rPr>
      </w:pPr>
      <w:r>
        <w:rPr>
          <w:rFonts w:hint="eastAsia" w:ascii="宋体" w:hAnsi="宋体"/>
          <w:b/>
          <w:bCs/>
          <w:sz w:val="48"/>
          <w:szCs w:val="36"/>
        </w:rPr>
        <w:t xml:space="preserve">政府采购合同（服务）</w:t>
      </w:r>
      <w:r/>
    </w:p>
    <w:tbl>
      <w:tblPr>
        <w:tblW w:w="0" w:type="auto"/>
        <w:tblLook w:val="04A0" w:firstRow="1" w:lastRow="0" w:firstColumn="1" w:lastColumn="0" w:noHBand="0" w:noVBand="1"/>
      </w:tblPr>
      <w:tblGrid>
        <w:gridCol w:w="2229"/>
        <w:gridCol w:w="6077"/>
      </w:tblGrid>
      <w:tr>
        <w:trPr/>
        <w:tc>
          <w:tcPr>
            <w:tcW w:w="2235" w:type="dxa"/>
            <w:vAlign w:val="center"/>
            <w:textDirection w:val="lrTb"/>
            <w:noWrap w:val="false"/>
          </w:tcPr>
          <w:p>
            <w:pPr>
              <w:pStyle w:val="855"/>
              <w:ind w:left="0"/>
              <w:jc w:val="right"/>
              <w:spacing w:after="0" w:line="360" w:lineRule="auto"/>
              <w:rPr>
                <w:rFonts w:hint="eastAsia" w:ascii="宋体" w:hAnsi="宋体"/>
                <w:sz w:val="24"/>
                <w:szCs w:val="24"/>
              </w:rPr>
            </w:pPr>
            <w:r>
              <w:rPr>
                <w:rFonts w:hint="eastAsia" w:ascii="宋体" w:hAnsi="宋体"/>
                <w:sz w:val="24"/>
                <w:szCs w:val="24"/>
              </w:rPr>
              <w:t xml:space="preserve">项  目 名 称：</w:t>
            </w:r>
            <w:r/>
          </w:p>
        </w:tc>
        <w:tc>
          <w:tcPr>
            <w:tcW w:w="6095" w:type="dxa"/>
            <w:textDirection w:val="lrTb"/>
            <w:noWrap w:val="false"/>
          </w:tcPr>
          <w:p>
            <w:pPr>
              <w:pStyle w:val="855"/>
              <w:ind w:left="0"/>
              <w:spacing w:after="0" w:line="360" w:lineRule="auto"/>
              <w:rPr>
                <w:rFonts w:hint="eastAsia" w:ascii="宋体" w:hAnsi="宋体"/>
                <w:sz w:val="24"/>
                <w:szCs w:val="24"/>
              </w:rPr>
            </w:pPr>
            <w:r>
              <w:rPr>
                <w:rFonts w:hint="eastAsia" w:ascii="宋体" w:hAnsi="宋体"/>
                <w:sz w:val="24"/>
                <w:szCs w:val="24"/>
                <w:u w:val="single"/>
              </w:rPr>
              <w:t xml:space="preserve">扬州市广陵区汤汪街道社区卫生服务中心护理员陪护服务采购项目（二次）</w:t>
            </w:r>
            <w:r/>
          </w:p>
        </w:tc>
      </w:tr>
      <w:tr>
        <w:trPr/>
        <w:tc>
          <w:tcPr>
            <w:tcW w:w="2235" w:type="dxa"/>
            <w:textDirection w:val="lrTb"/>
            <w:noWrap w:val="false"/>
          </w:tcPr>
          <w:p>
            <w:pPr>
              <w:pStyle w:val="855"/>
              <w:ind w:left="0"/>
              <w:jc w:val="right"/>
              <w:spacing w:after="0" w:line="360" w:lineRule="auto"/>
              <w:rPr>
                <w:rFonts w:hint="eastAsia" w:ascii="宋体" w:hAnsi="宋体"/>
                <w:sz w:val="24"/>
                <w:szCs w:val="24"/>
              </w:rPr>
            </w:pPr>
            <w:r>
              <w:rPr>
                <w:rFonts w:hint="eastAsia" w:ascii="宋体" w:hAnsi="宋体"/>
                <w:sz w:val="24"/>
                <w:szCs w:val="24"/>
              </w:rPr>
              <w:t xml:space="preserve">项  目 编 号：</w:t>
            </w:r>
            <w:r/>
          </w:p>
        </w:tc>
        <w:tc>
          <w:tcPr>
            <w:tcW w:w="6095" w:type="dxa"/>
            <w:textDirection w:val="lrTb"/>
            <w:noWrap w:val="false"/>
          </w:tcPr>
          <w:p>
            <w:pPr>
              <w:pStyle w:val="855"/>
              <w:ind w:left="0"/>
              <w:spacing w:after="0" w:line="360" w:lineRule="auto"/>
              <w:rPr>
                <w:rFonts w:hint="eastAsia" w:ascii="宋体" w:hAnsi="宋体"/>
                <w:sz w:val="24"/>
                <w:szCs w:val="24"/>
              </w:rPr>
            </w:pPr>
            <w:r>
              <w:rPr>
                <w:rFonts w:ascii="宋体" w:hAnsi="宋体"/>
                <w:sz w:val="24"/>
                <w:szCs w:val="24"/>
                <w:u w:val="single"/>
              </w:rPr>
              <w:t xml:space="preserve">JSZC-321002-YZRX-G2026-0011</w:t>
            </w:r>
            <w:r/>
          </w:p>
        </w:tc>
      </w:tr>
      <w:tr>
        <w:trPr/>
        <w:tc>
          <w:tcPr>
            <w:tcW w:w="2235" w:type="dxa"/>
            <w:textDirection w:val="lrTb"/>
            <w:noWrap w:val="false"/>
          </w:tcPr>
          <w:p>
            <w:pPr>
              <w:pStyle w:val="855"/>
              <w:ind w:left="0"/>
              <w:jc w:val="right"/>
              <w:spacing w:after="0" w:line="360" w:lineRule="auto"/>
              <w:rPr>
                <w:rFonts w:hint="eastAsia" w:ascii="宋体" w:hAnsi="宋体"/>
                <w:sz w:val="24"/>
                <w:szCs w:val="24"/>
              </w:rPr>
            </w:pPr>
            <w:r>
              <w:rPr>
                <w:rFonts w:hint="eastAsia" w:ascii="宋体" w:hAnsi="宋体"/>
                <w:sz w:val="24"/>
                <w:szCs w:val="24"/>
              </w:rPr>
              <w:t xml:space="preserve">甲方：（买方）</w:t>
            </w:r>
            <w:r/>
          </w:p>
        </w:tc>
        <w:tc>
          <w:tcPr>
            <w:tcW w:w="6095" w:type="dxa"/>
            <w:textDirection w:val="lrTb"/>
            <w:noWrap w:val="false"/>
          </w:tcPr>
          <w:p>
            <w:pPr>
              <w:pStyle w:val="855"/>
              <w:ind w:left="0"/>
              <w:spacing w:after="0" w:line="360" w:lineRule="auto"/>
              <w:rPr>
                <w:rFonts w:hint="eastAsia" w:ascii="宋体" w:hAnsi="宋体"/>
                <w:sz w:val="24"/>
                <w:szCs w:val="24"/>
              </w:rPr>
            </w:pPr>
            <w:r>
              <w:rPr>
                <w:rFonts w:hint="eastAsia" w:ascii="宋体" w:hAnsi="宋体"/>
                <w:sz w:val="24"/>
                <w:szCs w:val="24"/>
                <w:u w:val="single"/>
              </w:rPr>
              <w:t xml:space="preserve">扬州市广陵区汤汪街道社区卫生服务中心</w:t>
            </w:r>
            <w:r/>
          </w:p>
        </w:tc>
      </w:tr>
      <w:tr>
        <w:trPr/>
        <w:tc>
          <w:tcPr>
            <w:tcW w:w="2235" w:type="dxa"/>
            <w:textDirection w:val="lrTb"/>
            <w:noWrap w:val="false"/>
          </w:tcPr>
          <w:p>
            <w:pPr>
              <w:pStyle w:val="855"/>
              <w:ind w:left="0"/>
              <w:jc w:val="right"/>
              <w:spacing w:after="0" w:line="360" w:lineRule="auto"/>
              <w:rPr>
                <w:rFonts w:hint="eastAsia" w:ascii="宋体" w:hAnsi="宋体"/>
                <w:sz w:val="24"/>
                <w:szCs w:val="24"/>
              </w:rPr>
            </w:pPr>
            <w:r>
              <w:rPr>
                <w:rFonts w:hint="eastAsia" w:ascii="宋体" w:hAnsi="宋体"/>
                <w:sz w:val="24"/>
                <w:szCs w:val="24"/>
              </w:rPr>
              <w:t xml:space="preserve">乙方：（卖方）</w:t>
            </w:r>
            <w:r/>
          </w:p>
        </w:tc>
        <w:tc>
          <w:tcPr>
            <w:tcW w:w="6095" w:type="dxa"/>
            <w:textDirection w:val="lrTb"/>
            <w:noWrap w:val="false"/>
          </w:tcPr>
          <w:p>
            <w:pPr>
              <w:pStyle w:val="855"/>
              <w:ind w:left="0"/>
              <w:spacing w:after="0" w:line="360" w:lineRule="auto"/>
              <w:rPr>
                <w:rFonts w:hint="eastAsia" w:ascii="宋体" w:hAnsi="宋体"/>
                <w:sz w:val="24"/>
                <w:szCs w:val="24"/>
              </w:rPr>
            </w:pPr>
            <w:r>
              <w:rPr>
                <w:rFonts w:hint="eastAsia" w:ascii="宋体" w:hAnsi="宋体"/>
                <w:sz w:val="24"/>
                <w:szCs w:val="24"/>
              </w:rPr>
              <w:t xml:space="preserve">_________</w:t>
            </w:r>
            <w:r/>
          </w:p>
        </w:tc>
      </w:tr>
      <w:tr>
        <w:trPr/>
        <w:tc>
          <w:tcPr>
            <w:tcW w:w="2235" w:type="dxa"/>
            <w:textDirection w:val="lrTb"/>
            <w:noWrap w:val="false"/>
          </w:tcPr>
          <w:p>
            <w:pPr>
              <w:pStyle w:val="855"/>
              <w:ind w:left="0"/>
              <w:jc w:val="right"/>
              <w:spacing w:after="0" w:line="360" w:lineRule="auto"/>
              <w:rPr>
                <w:rFonts w:hint="eastAsia" w:ascii="宋体" w:hAnsi="宋体"/>
                <w:sz w:val="24"/>
                <w:szCs w:val="24"/>
              </w:rPr>
            </w:pPr>
            <w:r>
              <w:rPr>
                <w:rFonts w:hint="eastAsia" w:ascii="宋体" w:hAnsi="宋体"/>
                <w:sz w:val="24"/>
                <w:szCs w:val="24"/>
              </w:rPr>
              <w:t xml:space="preserve">见   证   方：</w:t>
            </w:r>
            <w:r/>
          </w:p>
        </w:tc>
        <w:tc>
          <w:tcPr>
            <w:tcW w:w="6095" w:type="dxa"/>
            <w:textDirection w:val="lrTb"/>
            <w:noWrap w:val="false"/>
          </w:tcPr>
          <w:p>
            <w:pPr>
              <w:pStyle w:val="855"/>
              <w:ind w:left="0"/>
              <w:spacing w:after="0" w:line="360" w:lineRule="auto"/>
              <w:rPr>
                <w:rFonts w:hint="eastAsia" w:ascii="宋体" w:hAnsi="宋体"/>
                <w:sz w:val="24"/>
                <w:szCs w:val="24"/>
              </w:rPr>
            </w:pPr>
            <w:r>
              <w:rPr>
                <w:rFonts w:hint="eastAsia" w:ascii="宋体" w:hAnsi="宋体"/>
                <w:sz w:val="24"/>
                <w:szCs w:val="24"/>
                <w:u w:val="single"/>
              </w:rPr>
              <w:t xml:space="preserve">扬州仁信工程管理有限公司</w:t>
            </w:r>
            <w:r/>
          </w:p>
        </w:tc>
      </w:tr>
    </w:tbl>
    <w:p>
      <w:pPr>
        <w:pStyle w:val="859"/>
        <w:ind w:firstLine="400"/>
        <w:spacing w:line="480" w:lineRule="exact"/>
        <w:rPr>
          <w:rFonts w:hint="eastAsia" w:hAnsi="宋体"/>
          <w:b/>
          <w:sz w:val="21"/>
        </w:rPr>
      </w:pPr>
      <w:r>
        <w:rPr>
          <w:rFonts w:hAnsi="宋体"/>
        </w:rPr>
        <w:br w:type="page" w:clear="all"/>
      </w:r>
      <w:bookmarkStart w:id="170" w:name="_Toc20313"/>
      <w:r>
        <w:rPr>
          <w:rFonts w:hAnsi="宋体"/>
          <w:sz w:val="21"/>
        </w:rPr>
        <w:t xml:space="preserve">甲、乙双方根据</w:t>
      </w:r>
      <w:r>
        <w:rPr>
          <w:rFonts w:hint="eastAsia" w:hAnsi="宋体"/>
          <w:sz w:val="21"/>
        </w:rPr>
        <w:t xml:space="preserve">扬州仁信工程管理有限公司关于</w:t>
      </w:r>
      <w:r>
        <w:rPr>
          <w:rFonts w:hAnsi="宋体"/>
          <w:sz w:val="21"/>
          <w:u w:val="single"/>
        </w:rPr>
        <w:t xml:space="preserve">扬州市广陵区汤汪街道社区卫生服务中心护理员陪护服务采购项目（二次）</w:t>
      </w:r>
      <w:r>
        <w:rPr>
          <w:rFonts w:hint="eastAsia" w:hAnsi="宋体"/>
          <w:sz w:val="21"/>
        </w:rPr>
        <w:t xml:space="preserve">公开招标</w:t>
      </w:r>
      <w:r>
        <w:rPr>
          <w:rFonts w:hAnsi="宋体"/>
          <w:sz w:val="21"/>
        </w:rPr>
        <w:t xml:space="preserve">的结果，签署本合同。</w:t>
      </w:r>
      <w:r/>
    </w:p>
    <w:p>
      <w:pPr>
        <w:pStyle w:val="859"/>
        <w:ind w:firstLine="422"/>
        <w:spacing w:line="480" w:lineRule="exact"/>
        <w:rPr>
          <w:rFonts w:hint="eastAsia" w:hAnsi="宋体"/>
          <w:b/>
          <w:sz w:val="21"/>
        </w:rPr>
      </w:pPr>
      <w:r>
        <w:rPr>
          <w:rFonts w:hAnsi="宋体"/>
          <w:b/>
          <w:sz w:val="21"/>
        </w:rPr>
        <w:t xml:space="preserve">一、</w:t>
      </w:r>
      <w:r>
        <w:rPr>
          <w:rFonts w:hint="eastAsia" w:hAnsi="宋体"/>
          <w:b/>
          <w:sz w:val="21"/>
        </w:rPr>
        <w:t xml:space="preserve">合同</w:t>
      </w:r>
      <w:r>
        <w:rPr>
          <w:rFonts w:hAnsi="宋体"/>
          <w:b/>
          <w:sz w:val="21"/>
        </w:rPr>
        <w:t xml:space="preserve">内容</w:t>
      </w:r>
      <w:r/>
    </w:p>
    <w:p>
      <w:pPr>
        <w:pStyle w:val="859"/>
        <w:ind w:firstLine="420"/>
        <w:spacing w:line="480" w:lineRule="exact"/>
        <w:rPr>
          <w:rFonts w:hint="eastAsia" w:hAnsi="宋体"/>
          <w:sz w:val="21"/>
        </w:rPr>
      </w:pPr>
      <w:r>
        <w:rPr>
          <w:rFonts w:hAnsi="宋体"/>
          <w:sz w:val="21"/>
        </w:rPr>
        <w:t xml:space="preserve">1.1 </w:t>
      </w:r>
      <w:r>
        <w:rPr>
          <w:rFonts w:hint="eastAsia" w:hAnsi="宋体"/>
          <w:sz w:val="21"/>
        </w:rPr>
        <w:t xml:space="preserve">标的</w:t>
      </w:r>
      <w:r>
        <w:rPr>
          <w:rFonts w:hAnsi="宋体"/>
          <w:sz w:val="21"/>
        </w:rPr>
        <w:t xml:space="preserve">名称：____________________________</w:t>
      </w:r>
      <w:r/>
    </w:p>
    <w:p>
      <w:pPr>
        <w:pStyle w:val="859"/>
        <w:ind w:firstLine="420"/>
        <w:spacing w:line="480" w:lineRule="exact"/>
        <w:rPr>
          <w:rFonts w:hint="eastAsia" w:hAnsi="宋体"/>
          <w:sz w:val="21"/>
        </w:rPr>
      </w:pPr>
      <w:r>
        <w:rPr>
          <w:rFonts w:hAnsi="宋体"/>
          <w:sz w:val="21"/>
        </w:rPr>
        <w:t xml:space="preserve">1.2</w:t>
      </w:r>
      <w:r>
        <w:rPr>
          <w:rFonts w:hint="eastAsia" w:hAnsi="宋体"/>
          <w:sz w:val="21"/>
        </w:rPr>
        <w:t xml:space="preserve">标的质量：</w:t>
      </w:r>
      <w:r>
        <w:rPr>
          <w:rFonts w:hAnsi="宋体"/>
          <w:sz w:val="21"/>
        </w:rPr>
        <w:t xml:space="preserve">____________________________</w:t>
      </w:r>
      <w:r/>
    </w:p>
    <w:p>
      <w:pPr>
        <w:ind w:firstLine="420"/>
        <w:spacing w:line="480" w:lineRule="exact"/>
        <w:rPr>
          <w:rFonts w:hint="eastAsia" w:ascii="宋体" w:hAnsi="宋体"/>
          <w:szCs w:val="21"/>
        </w:rPr>
      </w:pPr>
      <w:r>
        <w:rPr>
          <w:rFonts w:hint="eastAsia" w:ascii="宋体" w:hAnsi="宋体"/>
          <w:szCs w:val="21"/>
        </w:rPr>
        <w:t xml:space="preserve">1.3 标的数量（规模）：</w:t>
      </w:r>
      <w:r>
        <w:rPr>
          <w:rFonts w:hAnsi="宋体"/>
        </w:rPr>
        <w:t xml:space="preserve">____________________________</w:t>
      </w:r>
      <w:r/>
    </w:p>
    <w:p>
      <w:pPr>
        <w:pStyle w:val="859"/>
        <w:ind w:firstLine="420"/>
        <w:spacing w:line="480" w:lineRule="exact"/>
        <w:rPr>
          <w:rFonts w:hint="eastAsia" w:hAnsi="宋体"/>
          <w:sz w:val="21"/>
        </w:rPr>
      </w:pPr>
      <w:r>
        <w:rPr>
          <w:rFonts w:hint="eastAsia" w:hAnsi="宋体"/>
          <w:sz w:val="21"/>
        </w:rPr>
        <w:t xml:space="preserve">1.4 履行时间（期限）：</w:t>
      </w:r>
      <w:r>
        <w:rPr>
          <w:rFonts w:hAnsi="宋体"/>
        </w:rPr>
        <w:t xml:space="preserve">____________________________</w:t>
      </w:r>
      <w:r/>
    </w:p>
    <w:p>
      <w:pPr>
        <w:pStyle w:val="859"/>
        <w:ind w:firstLine="420"/>
        <w:spacing w:line="480" w:lineRule="exact"/>
        <w:rPr>
          <w:rFonts w:hint="eastAsia" w:hAnsi="宋体"/>
          <w:sz w:val="21"/>
        </w:rPr>
      </w:pPr>
      <w:r>
        <w:rPr>
          <w:rFonts w:hint="eastAsia" w:hAnsi="宋体"/>
          <w:sz w:val="21"/>
        </w:rPr>
        <w:t xml:space="preserve">1.5 履行地点：</w:t>
      </w:r>
      <w:r>
        <w:rPr>
          <w:rFonts w:hAnsi="宋体"/>
          <w:sz w:val="21"/>
        </w:rPr>
        <w:t xml:space="preserve">____________________________</w:t>
      </w:r>
      <w:r/>
    </w:p>
    <w:p>
      <w:pPr>
        <w:pStyle w:val="859"/>
        <w:ind w:firstLine="420"/>
        <w:spacing w:line="480" w:lineRule="exact"/>
        <w:rPr>
          <w:rFonts w:hint="eastAsia" w:hAnsi="宋体"/>
          <w:sz w:val="21"/>
        </w:rPr>
      </w:pPr>
      <w:r>
        <w:rPr>
          <w:rFonts w:hAnsi="宋体"/>
          <w:sz w:val="21"/>
        </w:rPr>
        <w:t xml:space="preserve">1.</w:t>
      </w:r>
      <w:r>
        <w:rPr>
          <w:rFonts w:hint="eastAsia" w:hAnsi="宋体"/>
          <w:sz w:val="21"/>
        </w:rPr>
        <w:t xml:space="preserve">6履行方式：</w:t>
      </w:r>
      <w:r>
        <w:rPr>
          <w:rFonts w:hAnsi="宋体"/>
          <w:sz w:val="21"/>
        </w:rPr>
        <w:t xml:space="preserve">____________________________</w:t>
      </w:r>
      <w:r/>
    </w:p>
    <w:p>
      <w:pPr>
        <w:pStyle w:val="859"/>
        <w:ind w:firstLine="422"/>
        <w:spacing w:line="480" w:lineRule="exact"/>
        <w:rPr>
          <w:rFonts w:hint="eastAsia" w:hAnsi="宋体"/>
          <w:b/>
          <w:sz w:val="21"/>
        </w:rPr>
      </w:pPr>
      <w:r>
        <w:rPr>
          <w:rFonts w:hAnsi="宋体"/>
          <w:b/>
          <w:sz w:val="21"/>
        </w:rPr>
        <w:t xml:space="preserve">二、合同金额</w:t>
      </w:r>
      <w:r/>
    </w:p>
    <w:p>
      <w:pPr>
        <w:pStyle w:val="859"/>
        <w:ind w:firstLine="420"/>
        <w:spacing w:line="480" w:lineRule="exact"/>
        <w:rPr>
          <w:rFonts w:hint="eastAsia" w:hAnsi="宋体"/>
          <w:sz w:val="21"/>
        </w:rPr>
      </w:pPr>
      <w:r>
        <w:rPr>
          <w:rFonts w:hAnsi="宋体"/>
          <w:sz w:val="21"/>
        </w:rPr>
        <w:t xml:space="preserve">2.1 本合同</w:t>
      </w:r>
      <w:r>
        <w:rPr>
          <w:rFonts w:hint="eastAsia" w:hAnsi="宋体"/>
          <w:sz w:val="21"/>
        </w:rPr>
        <w:t xml:space="preserve">为</w:t>
      </w:r>
      <w:r>
        <w:rPr>
          <w:rFonts w:hint="eastAsia" w:hAnsi="宋体"/>
          <w:b/>
          <w:bCs/>
          <w:sz w:val="21"/>
        </w:rPr>
        <w:t xml:space="preserve">单价</w:t>
      </w:r>
      <w:r>
        <w:rPr>
          <w:rFonts w:hint="eastAsia" w:hAnsi="宋体"/>
          <w:sz w:val="21"/>
        </w:rPr>
        <w:t xml:space="preserve">合同：</w:t>
      </w:r>
      <w:r/>
    </w:p>
    <w:p>
      <w:pPr>
        <w:pStyle w:val="859"/>
        <w:ind w:firstLine="420"/>
        <w:spacing w:line="480" w:lineRule="exact"/>
        <w:rPr>
          <w:rFonts w:hint="eastAsia" w:hAnsi="宋体"/>
          <w:sz w:val="21"/>
        </w:rPr>
      </w:pPr>
      <w:r>
        <w:rPr>
          <w:rFonts w:hint="eastAsia" w:hAnsi="宋体"/>
          <w:sz w:val="21"/>
        </w:rPr>
        <w:t xml:space="preserve">岗位配比 1:4 及以上（含1:4</w:t>
      </w:r>
      <w:r>
        <w:rPr>
          <w:rFonts w:ascii="SimSun" w:hAnsi="SimSun" w:eastAsia="SimSun" w:cs="SimSun"/>
          <w:color w:val="000000"/>
          <w:sz w:val="21"/>
        </w:rPr>
        <w:t xml:space="preserve">~</w:t>
      </w:r>
      <w:r>
        <w:rPr>
          <w:rFonts w:hint="eastAsia" w:hAnsi="宋体"/>
          <w:sz w:val="21"/>
        </w:rPr>
        <w:t xml:space="preserve">1:8）的，单价金额为</w:t>
      </w:r>
      <w:r>
        <w:rPr>
          <w:rFonts w:hAnsi="宋体"/>
          <w:sz w:val="21"/>
        </w:rPr>
        <w:t xml:space="preserve">_________</w:t>
      </w:r>
      <w:r>
        <w:rPr>
          <w:rFonts w:hint="eastAsia" w:hAnsi="宋体"/>
          <w:sz w:val="21"/>
        </w:rPr>
        <w:t xml:space="preserve">元/人/天；</w:t>
      </w:r>
      <w:r/>
    </w:p>
    <w:p>
      <w:pPr>
        <w:pStyle w:val="859"/>
        <w:ind w:firstLine="420"/>
        <w:spacing w:line="480" w:lineRule="exact"/>
        <w:rPr>
          <w:rFonts w:hint="eastAsia" w:hAnsi="宋体"/>
          <w:sz w:val="21"/>
        </w:rPr>
      </w:pPr>
      <w:r>
        <w:rPr>
          <w:rFonts w:hint="eastAsia" w:hAnsi="宋体"/>
          <w:sz w:val="21"/>
        </w:rPr>
        <w:t xml:space="preserve">岗位配比 1:2 的，单价金额为</w:t>
      </w:r>
      <w:r>
        <w:rPr>
          <w:rFonts w:hAnsi="宋体"/>
          <w:sz w:val="21"/>
        </w:rPr>
        <w:t xml:space="preserve">_________</w:t>
      </w:r>
      <w:r>
        <w:rPr>
          <w:rFonts w:hint="eastAsia" w:hAnsi="宋体"/>
          <w:sz w:val="21"/>
        </w:rPr>
        <w:t xml:space="preserve">元/人/天；</w:t>
      </w:r>
      <w:r/>
    </w:p>
    <w:p>
      <w:pPr>
        <w:pStyle w:val="859"/>
        <w:ind w:firstLine="420"/>
        <w:spacing w:line="480" w:lineRule="exact"/>
        <w:rPr>
          <w:rFonts w:hint="eastAsia" w:hAnsi="宋体"/>
          <w:sz w:val="21"/>
        </w:rPr>
      </w:pPr>
      <w:r>
        <w:rPr>
          <w:rFonts w:hint="eastAsia" w:hAnsi="宋体"/>
          <w:sz w:val="21"/>
        </w:rPr>
        <w:t xml:space="preserve">岗位配比 1:1 的，单价金额为</w:t>
      </w:r>
      <w:r>
        <w:rPr>
          <w:rFonts w:hAnsi="宋体"/>
          <w:sz w:val="21"/>
        </w:rPr>
        <w:t xml:space="preserve">_________</w:t>
      </w:r>
      <w:r>
        <w:rPr>
          <w:rFonts w:hint="eastAsia" w:hAnsi="宋体"/>
          <w:sz w:val="21"/>
        </w:rPr>
        <w:t xml:space="preserve">元/人/天。</w:t>
      </w:r>
      <w:r/>
    </w:p>
    <w:p>
      <w:pPr>
        <w:pStyle w:val="859"/>
        <w:ind w:firstLine="420"/>
        <w:spacing w:line="480" w:lineRule="exact"/>
        <w:rPr>
          <w:rFonts w:hint="eastAsia" w:hAnsi="宋体"/>
          <w:sz w:val="21"/>
        </w:rPr>
      </w:pPr>
      <w:r>
        <w:rPr>
          <w:rFonts w:hint="eastAsia" w:hAnsi="宋体"/>
          <w:sz w:val="21"/>
        </w:rPr>
        <w:t xml:space="preserve">中标后，最终服务费用</w:t>
      </w:r>
      <w:r>
        <w:rPr>
          <w:rFonts w:hAnsi="宋体"/>
          <w:sz w:val="21"/>
        </w:rPr>
        <w:t xml:space="preserve">根据实际照护的老人数量、服务时长以及投标人中标单价按实结算</w:t>
      </w:r>
      <w:r>
        <w:rPr>
          <w:rFonts w:hint="eastAsia" w:hAnsi="宋体"/>
          <w:sz w:val="21"/>
        </w:rPr>
        <w:t xml:space="preserve">据实结算。</w:t>
      </w:r>
      <w:r/>
    </w:p>
    <w:p>
      <w:pPr>
        <w:pStyle w:val="859"/>
        <w:ind w:firstLine="420"/>
        <w:spacing w:line="480" w:lineRule="exact"/>
        <w:rPr>
          <w:rFonts w:hint="eastAsia" w:hAnsi="宋体"/>
          <w:sz w:val="21"/>
        </w:rPr>
      </w:pPr>
      <w:r>
        <w:rPr>
          <w:rFonts w:hint="eastAsia" w:hAnsi="宋体"/>
          <w:sz w:val="21"/>
        </w:rPr>
        <w:t xml:space="preserve">2.2以上各类岗位配比，均要求护理员实行24小时轮流排班制。</w:t>
      </w:r>
      <w:r/>
    </w:p>
    <w:p>
      <w:pPr>
        <w:pStyle w:val="859"/>
        <w:ind w:firstLine="420"/>
        <w:spacing w:line="480" w:lineRule="exact"/>
        <w:rPr>
          <w:rFonts w:hint="eastAsia" w:hAnsi="宋体"/>
          <w:sz w:val="21"/>
        </w:rPr>
      </w:pPr>
      <w:r>
        <w:rPr>
          <w:rFonts w:hint="eastAsia" w:hAnsi="宋体"/>
          <w:sz w:val="21"/>
        </w:rPr>
        <w:t xml:space="preserve">2.3最终岗位配比由采购单位根据老人实际护理需求确定。</w:t>
      </w:r>
      <w:r/>
    </w:p>
    <w:p>
      <w:pPr>
        <w:pStyle w:val="859"/>
        <w:ind w:firstLine="422"/>
        <w:spacing w:line="480" w:lineRule="exact"/>
        <w:rPr>
          <w:rFonts w:hint="eastAsia" w:hAnsi="宋体"/>
          <w:b/>
          <w:sz w:val="21"/>
        </w:rPr>
      </w:pPr>
      <w:r>
        <w:rPr>
          <w:rFonts w:hAnsi="宋体"/>
          <w:b/>
          <w:sz w:val="21"/>
        </w:rPr>
        <w:t xml:space="preserve">三、技术资料</w:t>
      </w:r>
      <w:r/>
    </w:p>
    <w:p>
      <w:pPr>
        <w:pStyle w:val="859"/>
        <w:ind w:firstLine="420"/>
        <w:spacing w:line="460" w:lineRule="exact"/>
        <w:rPr>
          <w:rFonts w:hint="eastAsia" w:hAnsi="宋体"/>
          <w:sz w:val="21"/>
        </w:rPr>
      </w:pPr>
      <w:r>
        <w:rPr>
          <w:rFonts w:hint="eastAsia" w:hAnsi="宋体"/>
          <w:sz w:val="21"/>
        </w:rPr>
        <w:t xml:space="preserve">3.1乙方应按招标文件规定的时间向甲方提供与合同标的有关的技术资料。</w:t>
      </w:r>
      <w:r/>
    </w:p>
    <w:p>
      <w:pPr>
        <w:pStyle w:val="859"/>
        <w:ind w:firstLine="420"/>
        <w:spacing w:line="460" w:lineRule="exact"/>
        <w:rPr>
          <w:rFonts w:hint="eastAsia" w:hAnsi="宋体"/>
          <w:sz w:val="21"/>
        </w:rPr>
      </w:pPr>
      <w:r>
        <w:rPr>
          <w:rFonts w:hint="eastAsia" w:hAnsi="宋体"/>
          <w:sz w:val="21"/>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pStyle w:val="859"/>
        <w:ind w:firstLine="420"/>
        <w:spacing w:line="460" w:lineRule="exact"/>
        <w:rPr>
          <w:rFonts w:hint="eastAsia" w:hAnsi="宋体"/>
          <w:sz w:val="21"/>
        </w:rPr>
      </w:pPr>
      <w:r>
        <w:rPr>
          <w:rFonts w:hAnsi="宋体"/>
          <w:sz w:val="21"/>
        </w:rPr>
        <w:t xml:space="preserve">3.3</w:t>
      </w:r>
      <w:r>
        <w:rPr>
          <w:rFonts w:hint="eastAsia" w:hAnsi="宋体"/>
          <w:sz w:val="21"/>
        </w:rPr>
        <w:t xml:space="preserve">乙方组织专业人员组成项目组，并安排对应部门专人负责与甲方进行项目衔接组织与实施。</w:t>
      </w:r>
      <w:r/>
    </w:p>
    <w:p>
      <w:pPr>
        <w:pStyle w:val="859"/>
        <w:ind w:firstLine="420"/>
        <w:spacing w:line="460" w:lineRule="exact"/>
        <w:rPr>
          <w:rFonts w:hint="eastAsia" w:hAnsi="宋体"/>
          <w:sz w:val="21"/>
          <w:u w:val="single"/>
        </w:rPr>
      </w:pPr>
      <w:r>
        <w:rPr>
          <w:rFonts w:hint="eastAsia" w:hAnsi="宋体"/>
          <w:sz w:val="21"/>
        </w:rPr>
        <w:t xml:space="preserve">甲方项目联系人及联系方式：</w:t>
      </w:r>
      <w:r>
        <w:rPr>
          <w:rFonts w:hint="eastAsia" w:hAnsi="宋体"/>
          <w:sz w:val="21"/>
          <w:u w:val="single"/>
        </w:rPr>
        <w:t xml:space="preserve"> </w:t>
      </w:r>
      <w:r>
        <w:rPr>
          <w:rFonts w:hAnsi="宋体"/>
          <w:sz w:val="21"/>
          <w:u w:val="single"/>
        </w:rPr>
        <w:t xml:space="preserve"> </w:t>
      </w:r>
      <w:r>
        <w:rPr>
          <w:rFonts w:hint="eastAsia" w:hAnsi="宋体"/>
          <w:sz w:val="21"/>
          <w:u w:val="single"/>
        </w:rPr>
        <w:t xml:space="preserve"> </w:t>
      </w:r>
      <w:r>
        <w:rPr>
          <w:rFonts w:hAnsi="宋体"/>
          <w:sz w:val="21"/>
          <w:u w:val="single"/>
        </w:rPr>
        <w:t xml:space="preserve">                                    </w:t>
      </w:r>
      <w:r>
        <w:rPr>
          <w:rFonts w:hint="eastAsia" w:hAnsi="宋体"/>
          <w:sz w:val="21"/>
        </w:rPr>
        <w:t xml:space="preserve">；</w:t>
      </w:r>
      <w:r/>
    </w:p>
    <w:p>
      <w:pPr>
        <w:pStyle w:val="859"/>
        <w:ind w:firstLine="420"/>
        <w:spacing w:line="460" w:lineRule="exact"/>
        <w:rPr>
          <w:rFonts w:hint="eastAsia" w:hAnsi="宋体"/>
          <w:sz w:val="21"/>
        </w:rPr>
      </w:pPr>
      <w:r>
        <w:rPr>
          <w:rFonts w:hint="eastAsia" w:hAnsi="宋体"/>
          <w:sz w:val="21"/>
        </w:rPr>
        <w:t xml:space="preserve">乙方项目联系人及联系方式：</w:t>
      </w:r>
      <w:r>
        <w:rPr>
          <w:rFonts w:hint="eastAsia" w:hAnsi="宋体"/>
          <w:sz w:val="21"/>
          <w:u w:val="single"/>
        </w:rPr>
        <w:t xml:space="preserve"> </w:t>
      </w:r>
      <w:r>
        <w:rPr>
          <w:rFonts w:hAnsi="宋体"/>
          <w:sz w:val="21"/>
          <w:u w:val="single"/>
        </w:rPr>
        <w:t xml:space="preserve">                                      </w:t>
      </w:r>
      <w:r>
        <w:rPr>
          <w:rFonts w:hint="eastAsia" w:hAnsi="宋体"/>
          <w:sz w:val="21"/>
        </w:rPr>
        <w:t xml:space="preserve">。</w:t>
      </w:r>
      <w:r/>
    </w:p>
    <w:p>
      <w:pPr>
        <w:pStyle w:val="859"/>
        <w:ind w:firstLine="422"/>
        <w:spacing w:line="480" w:lineRule="exact"/>
        <w:rPr>
          <w:rFonts w:hint="eastAsia" w:hAnsi="宋体"/>
          <w:b/>
          <w:sz w:val="21"/>
        </w:rPr>
      </w:pPr>
      <w:r>
        <w:rPr>
          <w:rFonts w:hAnsi="宋体"/>
          <w:b/>
          <w:sz w:val="21"/>
        </w:rPr>
        <w:t xml:space="preserve">四、知识产权</w:t>
      </w:r>
      <w:r/>
    </w:p>
    <w:p>
      <w:pPr>
        <w:pStyle w:val="859"/>
        <w:ind w:firstLine="420"/>
        <w:spacing w:line="480" w:lineRule="exact"/>
        <w:rPr>
          <w:rFonts w:hint="eastAsia" w:hAnsi="宋体"/>
          <w:sz w:val="21"/>
        </w:rPr>
      </w:pPr>
      <w:r>
        <w:rPr>
          <w:rFonts w:hAnsi="宋体"/>
          <w:sz w:val="21"/>
        </w:rPr>
        <w:t xml:space="preserve">4.1乙</w:t>
      </w:r>
      <w:r>
        <w:rPr>
          <w:rFonts w:hint="eastAsia" w:hAnsi="宋体"/>
          <w:sz w:val="21"/>
        </w:rPr>
        <w:t xml:space="preserve">方应保证甲方在使用、接受本合同服务（包含与服务相关的货物）或其任何一部</w:t>
      </w:r>
      <w:r>
        <w:rPr>
          <w:rFonts w:hint="eastAsia" w:hAnsi="宋体"/>
          <w:sz w:val="21"/>
        </w:rPr>
        <w:t xml:space="preserve">分时不受第三方提出侵犯其专利权、版权、商标权和工业设计权等知识产权的起诉。一旦出现侵权，由乙方负全部责任。</w:t>
      </w:r>
      <w:r/>
    </w:p>
    <w:p>
      <w:pPr>
        <w:pStyle w:val="859"/>
        <w:ind w:firstLine="422"/>
        <w:spacing w:line="480" w:lineRule="exact"/>
        <w:rPr>
          <w:rFonts w:hint="eastAsia" w:hAnsi="宋体"/>
          <w:sz w:val="21"/>
          <w:u w:val="single"/>
        </w:rPr>
      </w:pPr>
      <w:r>
        <w:rPr>
          <w:rFonts w:hAnsi="宋体"/>
          <w:b/>
          <w:sz w:val="21"/>
        </w:rPr>
        <w:t xml:space="preserve">五、产权担保</w:t>
      </w:r>
      <w:r/>
    </w:p>
    <w:p>
      <w:pPr>
        <w:pStyle w:val="859"/>
        <w:ind w:firstLine="420"/>
        <w:spacing w:line="480" w:lineRule="exact"/>
        <w:rPr>
          <w:rFonts w:hint="eastAsia" w:hAnsi="宋体"/>
          <w:sz w:val="21"/>
          <w:u w:val="single"/>
        </w:rPr>
      </w:pPr>
      <w:r>
        <w:rPr>
          <w:rFonts w:hAnsi="宋体"/>
          <w:sz w:val="21"/>
        </w:rPr>
        <w:t xml:space="preserve">5.1 乙方</w:t>
      </w:r>
      <w:r>
        <w:rPr>
          <w:rFonts w:hAnsi="宋体"/>
          <w:sz w:val="21"/>
        </w:rPr>
        <w:t xml:space="preserve">保证所交付的</w:t>
      </w:r>
      <w:r>
        <w:rPr>
          <w:rFonts w:hint="eastAsia" w:hAnsi="宋体"/>
          <w:sz w:val="21"/>
        </w:rPr>
        <w:t xml:space="preserve">服务（包含与服务相关的货物）</w:t>
      </w:r>
      <w:r>
        <w:rPr>
          <w:rFonts w:hAnsi="宋体"/>
          <w:sz w:val="21"/>
        </w:rPr>
        <w:t xml:space="preserve">的所有权完全属于乙方且无任何抵押、查封等产权瑕疵。</w:t>
      </w:r>
      <w:r/>
    </w:p>
    <w:p>
      <w:pPr>
        <w:pStyle w:val="859"/>
        <w:ind w:firstLine="422"/>
        <w:spacing w:line="480" w:lineRule="exact"/>
        <w:rPr>
          <w:rFonts w:hint="eastAsia" w:hAnsi="宋体"/>
          <w:b/>
          <w:sz w:val="21"/>
        </w:rPr>
      </w:pPr>
      <w:r>
        <w:rPr>
          <w:rFonts w:hAnsi="宋体"/>
          <w:b/>
          <w:sz w:val="21"/>
        </w:rPr>
        <w:t xml:space="preserve">六、履约保证金</w:t>
      </w:r>
      <w:r/>
    </w:p>
    <w:p>
      <w:pPr>
        <w:pStyle w:val="859"/>
        <w:ind w:firstLine="420"/>
        <w:spacing w:line="480" w:lineRule="exact"/>
        <w:rPr>
          <w:rFonts w:hint="eastAsia" w:hAnsi="宋体"/>
          <w:sz w:val="21"/>
        </w:rPr>
      </w:pPr>
      <w:r>
        <w:rPr>
          <w:rFonts w:hAnsi="宋体"/>
          <w:sz w:val="21"/>
        </w:rPr>
        <w:t xml:space="preserve">6.1</w:t>
      </w:r>
      <w:r>
        <w:rPr>
          <w:rFonts w:hint="eastAsia" w:hAnsi="宋体"/>
          <w:sz w:val="21"/>
        </w:rPr>
        <w:t xml:space="preserve"> 本项目</w:t>
      </w:r>
      <w:r>
        <w:rPr>
          <w:rFonts w:hAnsi="宋体"/>
          <w:sz w:val="21"/>
        </w:rPr>
        <w:t xml:space="preserve">乙方</w:t>
      </w:r>
      <w:r>
        <w:rPr>
          <w:rFonts w:hint="eastAsia" w:hAnsi="宋体"/>
          <w:sz w:val="21"/>
        </w:rPr>
        <w:t xml:space="preserve">无需</w:t>
      </w:r>
      <w:r>
        <w:rPr>
          <w:rFonts w:hAnsi="宋体"/>
          <w:sz w:val="21"/>
        </w:rPr>
        <w:t xml:space="preserve">交纳履约保证金。</w:t>
      </w:r>
      <w:r/>
    </w:p>
    <w:p>
      <w:pPr>
        <w:ind w:firstLine="422"/>
        <w:spacing w:line="480" w:lineRule="exact"/>
        <w:rPr>
          <w:rFonts w:hint="eastAsia" w:ascii="宋体" w:hAnsi="宋体"/>
          <w:b/>
          <w:szCs w:val="21"/>
        </w:rPr>
      </w:pPr>
      <w:r>
        <w:rPr>
          <w:rFonts w:hint="eastAsia" w:ascii="宋体" w:hAnsi="宋体"/>
          <w:b/>
          <w:szCs w:val="21"/>
        </w:rPr>
        <w:t xml:space="preserve">七、合同转包或分包</w:t>
      </w:r>
      <w:r/>
    </w:p>
    <w:p>
      <w:pPr>
        <w:ind w:firstLine="420"/>
        <w:spacing w:line="480" w:lineRule="exact"/>
        <w:rPr>
          <w:rFonts w:hint="eastAsia" w:ascii="宋体" w:hAnsi="宋体"/>
          <w:szCs w:val="21"/>
        </w:rPr>
      </w:pPr>
      <w:r>
        <w:rPr>
          <w:rFonts w:hint="eastAsia" w:ascii="宋体" w:hAnsi="宋体"/>
          <w:szCs w:val="21"/>
        </w:rPr>
        <w:t xml:space="preserve">7.1本合同范围的标的，应由乙方直接供应，不得转让他人供应。</w:t>
      </w:r>
      <w:r/>
    </w:p>
    <w:p>
      <w:pPr>
        <w:ind w:firstLine="420"/>
        <w:spacing w:line="480" w:lineRule="exact"/>
        <w:rPr>
          <w:rFonts w:hint="eastAsia" w:ascii="宋体" w:hAnsi="宋体"/>
          <w:szCs w:val="21"/>
        </w:rPr>
      </w:pPr>
      <w:r>
        <w:rPr>
          <w:rFonts w:hint="eastAsia" w:ascii="宋体" w:hAnsi="宋体"/>
          <w:szCs w:val="21"/>
        </w:rPr>
        <w:t xml:space="preserve">7.2除非得到甲方的书面同意，乙方不得部分分包给他人供应。</w:t>
      </w:r>
      <w:r/>
    </w:p>
    <w:p>
      <w:pPr>
        <w:ind w:firstLine="420"/>
        <w:spacing w:line="480" w:lineRule="exact"/>
        <w:rPr>
          <w:rFonts w:hint="eastAsia" w:ascii="宋体" w:hAnsi="宋体"/>
          <w:szCs w:val="21"/>
        </w:rPr>
      </w:pPr>
      <w:r>
        <w:rPr>
          <w:rFonts w:hint="eastAsia" w:ascii="宋体" w:hAnsi="宋体"/>
          <w:szCs w:val="21"/>
        </w:rPr>
        <w:t xml:space="preserve">7.3乙方如有转包或未经甲方同意的分包行为，甲方有权解除合同。</w:t>
      </w:r>
      <w:r/>
    </w:p>
    <w:p>
      <w:pPr>
        <w:pStyle w:val="859"/>
        <w:ind w:firstLine="422"/>
        <w:spacing w:line="480" w:lineRule="exact"/>
        <w:rPr>
          <w:rFonts w:hint="eastAsia" w:hAnsi="宋体"/>
          <w:b/>
          <w:sz w:val="21"/>
        </w:rPr>
      </w:pPr>
      <w:r>
        <w:rPr>
          <w:rFonts w:hint="eastAsia" w:hAnsi="宋体"/>
          <w:b/>
          <w:sz w:val="21"/>
        </w:rPr>
        <w:t xml:space="preserve">八</w:t>
      </w:r>
      <w:r>
        <w:rPr>
          <w:rFonts w:hAnsi="宋体"/>
          <w:b/>
          <w:sz w:val="21"/>
        </w:rPr>
        <w:t xml:space="preserve">、</w:t>
      </w:r>
      <w:r>
        <w:rPr>
          <w:rFonts w:hint="eastAsia" w:hAnsi="宋体"/>
          <w:b/>
          <w:sz w:val="21"/>
        </w:rPr>
        <w:t xml:space="preserve">合同款项</w:t>
      </w:r>
      <w:r>
        <w:rPr>
          <w:rFonts w:hAnsi="宋体"/>
          <w:b/>
          <w:sz w:val="21"/>
        </w:rPr>
        <w:t xml:space="preserve">支付</w:t>
      </w:r>
      <w:r/>
    </w:p>
    <w:p>
      <w:pPr>
        <w:pStyle w:val="859"/>
        <w:ind w:firstLine="420"/>
        <w:spacing w:line="480" w:lineRule="exact"/>
        <w:rPr>
          <w:rFonts w:hint="eastAsia" w:hAnsi="宋体"/>
          <w:bCs/>
          <w:sz w:val="21"/>
        </w:rPr>
      </w:pPr>
      <w:r>
        <w:rPr>
          <w:rFonts w:hint="eastAsia" w:hAnsi="宋体"/>
          <w:bCs/>
          <w:sz w:val="21"/>
        </w:rPr>
        <w:t xml:space="preserve">8</w:t>
      </w:r>
      <w:r>
        <w:rPr>
          <w:rFonts w:hAnsi="宋体"/>
          <w:bCs/>
          <w:sz w:val="21"/>
        </w:rPr>
        <w:t xml:space="preserve">.1</w:t>
      </w:r>
      <w:r>
        <w:rPr>
          <w:rFonts w:hint="eastAsia" w:hAnsi="宋体"/>
          <w:bCs/>
          <w:sz w:val="21"/>
        </w:rPr>
        <w:t xml:space="preserve">合同款项的支付方式及进度安排</w:t>
      </w:r>
      <w:r/>
    </w:p>
    <w:p>
      <w:pPr>
        <w:pStyle w:val="859"/>
        <w:ind w:firstLine="420"/>
        <w:spacing w:line="480" w:lineRule="exact"/>
        <w:rPr>
          <w:rFonts w:hint="eastAsia" w:hAnsi="宋体"/>
          <w:sz w:val="21"/>
          <w:u w:val="single"/>
        </w:rPr>
      </w:pPr>
      <w:r>
        <w:rPr>
          <w:rFonts w:hint="eastAsia" w:hAnsi="宋体"/>
          <w:sz w:val="21"/>
          <w:u w:val="single"/>
        </w:rPr>
        <w:t xml:space="preserve">合同签订后，乙方向甲方开具发票，甲方自收到发票之日起10个工作日内支付当年度预算金额30%的预付款（</w:t>
      </w:r>
      <w:r>
        <w:rPr>
          <w:rFonts w:hAnsi="宋体"/>
          <w:sz w:val="21"/>
          <w:u w:val="single"/>
        </w:rPr>
        <w:t xml:space="preserve">乙方明确书面放弃预付款的，甲方无需支付，本合同自乙方出具书面放弃声明之日起，预付款条款不再适用</w:t>
      </w:r>
      <w:r>
        <w:rPr>
          <w:rFonts w:hint="eastAsia" w:hAnsi="宋体"/>
          <w:sz w:val="21"/>
          <w:u w:val="single"/>
        </w:rPr>
        <w:t xml:space="preserve">）；</w:t>
      </w:r>
      <w:r/>
    </w:p>
    <w:p>
      <w:pPr>
        <w:pStyle w:val="859"/>
        <w:ind w:firstLine="420"/>
        <w:spacing w:line="480" w:lineRule="exact"/>
        <w:rPr>
          <w:rFonts w:hint="eastAsia" w:hAnsi="宋体"/>
          <w:sz w:val="21"/>
          <w:u w:val="single"/>
        </w:rPr>
      </w:pPr>
      <w:r>
        <w:rPr>
          <w:rFonts w:hint="eastAsia" w:hAnsi="宋体"/>
          <w:sz w:val="21"/>
          <w:u w:val="single"/>
        </w:rPr>
        <w:t xml:space="preserve">之后服务费用</w:t>
      </w:r>
      <w:r>
        <w:rPr>
          <w:rFonts w:hint="eastAsia" w:hAnsi="宋体"/>
          <w:b/>
          <w:bCs/>
          <w:sz w:val="21"/>
          <w:u w:val="single"/>
        </w:rPr>
        <w:t xml:space="preserve">按季度</w:t>
      </w:r>
      <w:r>
        <w:rPr>
          <w:rFonts w:hint="eastAsia" w:hAnsi="宋体"/>
          <w:sz w:val="21"/>
          <w:u w:val="single"/>
        </w:rPr>
        <w:t xml:space="preserve">支付，</w:t>
      </w:r>
      <w:r>
        <w:rPr>
          <w:rFonts w:hAnsi="宋体"/>
          <w:sz w:val="21"/>
          <w:u w:val="single"/>
        </w:rPr>
        <w:t xml:space="preserve">根据实际照护的老人数量</w:t>
      </w:r>
      <w:r>
        <w:rPr>
          <w:rFonts w:hint="eastAsia" w:hAnsi="宋体"/>
          <w:sz w:val="21"/>
          <w:u w:val="single"/>
        </w:rPr>
        <w:t xml:space="preserve">、服务时长以及</w:t>
      </w:r>
      <w:r>
        <w:rPr>
          <w:rFonts w:hAnsi="宋体"/>
          <w:sz w:val="21"/>
          <w:u w:val="single"/>
        </w:rPr>
        <w:t xml:space="preserve">投标人中标单价按实结算</w:t>
      </w:r>
      <w:r>
        <w:rPr>
          <w:rFonts w:hint="eastAsia" w:hAnsi="宋体"/>
          <w:sz w:val="21"/>
          <w:u w:val="single"/>
        </w:rPr>
        <w:t xml:space="preserve">，结合每月考核结果，甲乙双方确认服务费用，乙方向甲方开具相应金额的服务费发票后，甲方每季度支付上个季度的服务费用给乙方。</w:t>
      </w:r>
      <w:r/>
    </w:p>
    <w:p>
      <w:pPr>
        <w:pStyle w:val="859"/>
        <w:ind w:firstLine="420"/>
        <w:spacing w:line="480" w:lineRule="exact"/>
        <w:rPr>
          <w:rFonts w:hint="eastAsia" w:hAnsi="宋体"/>
          <w:sz w:val="21"/>
          <w:u w:val="single"/>
        </w:rPr>
      </w:pPr>
      <w:r>
        <w:rPr>
          <w:rFonts w:hint="eastAsia" w:hAnsi="宋体"/>
          <w:sz w:val="21"/>
          <w:u w:val="single"/>
        </w:rPr>
        <w:t xml:space="preserve">甲方自第一次按季度支付服务费用时，从每季度应付服务费用中扣回已支付的预付款，直至预付款全部扣完为止。</w:t>
      </w:r>
      <w:r/>
    </w:p>
    <w:p>
      <w:pPr>
        <w:pStyle w:val="859"/>
        <w:ind w:firstLine="420"/>
        <w:spacing w:line="480" w:lineRule="exact"/>
        <w:rPr>
          <w:rFonts w:hint="eastAsia" w:hAnsi="宋体"/>
          <w:sz w:val="21"/>
          <w:u w:val="single"/>
        </w:rPr>
      </w:pPr>
      <w:r>
        <w:rPr>
          <w:rFonts w:hint="eastAsia" w:hAnsi="宋体"/>
          <w:sz w:val="21"/>
          <w:u w:val="single"/>
        </w:rPr>
        <w:t xml:space="preserve">未按期提供发票的，付款期限予以顺延。</w:t>
      </w:r>
      <w:r/>
    </w:p>
    <w:p>
      <w:pPr>
        <w:pStyle w:val="859"/>
        <w:ind w:firstLine="422"/>
        <w:spacing w:line="480" w:lineRule="exact"/>
        <w:rPr>
          <w:rFonts w:hint="eastAsia" w:hAnsi="宋体"/>
          <w:b/>
          <w:sz w:val="21"/>
        </w:rPr>
      </w:pPr>
      <w:r>
        <w:rPr>
          <w:rFonts w:hint="eastAsia" w:hAnsi="宋体"/>
          <w:b/>
          <w:sz w:val="21"/>
        </w:rPr>
        <w:t xml:space="preserve">九、税费</w:t>
      </w:r>
      <w:r/>
    </w:p>
    <w:p>
      <w:pPr>
        <w:ind w:firstLine="420"/>
        <w:spacing w:line="480" w:lineRule="exact"/>
        <w:rPr>
          <w:rFonts w:hint="eastAsia" w:ascii="宋体" w:hAnsi="宋体"/>
          <w:szCs w:val="21"/>
        </w:rPr>
      </w:pPr>
      <w:r>
        <w:rPr>
          <w:rFonts w:hint="eastAsia" w:ascii="宋体" w:hAnsi="宋体"/>
          <w:szCs w:val="21"/>
        </w:rPr>
        <w:t xml:space="preserve">9</w:t>
      </w:r>
      <w:r>
        <w:rPr>
          <w:rFonts w:ascii="宋体" w:hAnsi="宋体"/>
          <w:szCs w:val="21"/>
        </w:rPr>
        <w:t xml:space="preserve">.1</w:t>
      </w:r>
      <w:r>
        <w:rPr>
          <w:rFonts w:hint="eastAsia" w:ascii="宋体" w:hAnsi="宋体"/>
          <w:szCs w:val="21"/>
        </w:rPr>
        <w:t xml:space="preserve">本合同执行中相关的一切税费均由乙方负担。</w:t>
      </w:r>
      <w:r/>
    </w:p>
    <w:p>
      <w:pPr>
        <w:pStyle w:val="859"/>
        <w:ind w:firstLine="422"/>
        <w:spacing w:line="480" w:lineRule="exact"/>
        <w:rPr>
          <w:rFonts w:hint="eastAsia" w:hAnsi="宋体"/>
          <w:b/>
          <w:sz w:val="21"/>
        </w:rPr>
      </w:pPr>
      <w:r>
        <w:rPr>
          <w:rFonts w:hAnsi="宋体"/>
          <w:b/>
          <w:sz w:val="21"/>
        </w:rPr>
        <w:t xml:space="preserve">十、</w:t>
      </w:r>
      <w:r>
        <w:rPr>
          <w:rFonts w:hint="eastAsia" w:hAnsi="宋体"/>
          <w:b/>
          <w:sz w:val="21"/>
        </w:rPr>
        <w:t xml:space="preserve">项目</w:t>
      </w:r>
      <w:r>
        <w:rPr>
          <w:rFonts w:hAnsi="宋体"/>
          <w:b/>
          <w:sz w:val="21"/>
        </w:rPr>
        <w:t xml:space="preserve">验收</w:t>
      </w:r>
      <w:r/>
    </w:p>
    <w:p>
      <w:pPr>
        <w:pStyle w:val="859"/>
        <w:ind w:firstLine="420"/>
        <w:spacing w:line="480" w:lineRule="exact"/>
        <w:rPr>
          <w:rFonts w:hint="eastAsia" w:hAnsi="宋体"/>
          <w:sz w:val="21"/>
        </w:rPr>
      </w:pPr>
      <w:r>
        <w:rPr>
          <w:rFonts w:hint="eastAsia" w:hAnsi="宋体"/>
          <w:sz w:val="21"/>
        </w:rPr>
        <w:t xml:space="preserve">10.1 甲方依法组织履约验收工作。</w:t>
      </w:r>
      <w:r/>
    </w:p>
    <w:p>
      <w:pPr>
        <w:pStyle w:val="859"/>
        <w:ind w:firstLine="420"/>
        <w:spacing w:line="480" w:lineRule="exact"/>
        <w:rPr>
          <w:rFonts w:hint="eastAsia" w:hAnsi="宋体"/>
          <w:sz w:val="21"/>
        </w:rPr>
      </w:pPr>
      <w:r>
        <w:rPr>
          <w:rFonts w:hint="eastAsia" w:hAnsi="宋体"/>
          <w:sz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9"/>
        <w:ind w:firstLine="420"/>
        <w:spacing w:line="480" w:lineRule="exact"/>
        <w:rPr>
          <w:rFonts w:hint="eastAsia" w:hAnsi="宋体"/>
          <w:sz w:val="21"/>
        </w:rPr>
      </w:pPr>
      <w:r>
        <w:rPr>
          <w:rFonts w:hint="eastAsia" w:hAnsi="宋体"/>
          <w:sz w:val="21"/>
        </w:rPr>
        <w:t xml:space="preserve">10.3 对于实际使用人和甲方分离的项目，甲方邀请实际使用人参与验收。</w:t>
      </w:r>
      <w:r/>
    </w:p>
    <w:p>
      <w:pPr>
        <w:pStyle w:val="859"/>
        <w:ind w:firstLine="420"/>
        <w:spacing w:line="480" w:lineRule="exact"/>
        <w:rPr>
          <w:rFonts w:hint="eastAsia" w:hAnsi="宋体"/>
          <w:sz w:val="21"/>
        </w:rPr>
      </w:pPr>
      <w:r>
        <w:rPr>
          <w:rFonts w:hint="eastAsia" w:hAnsi="宋体"/>
          <w:sz w:val="21"/>
        </w:rPr>
        <w:t xml:space="preserve">10.4 如</w:t>
      </w:r>
      <w:r>
        <w:rPr>
          <w:rFonts w:hint="eastAsia" w:hAnsi="宋体"/>
          <w:sz w:val="21"/>
        </w:rPr>
        <w:t xml:space="preserve">有必要，甲方邀请参加本项目的其他供应商或第三方专业机构及专家参与验收，相关意见将作为验收书的参考资料。</w:t>
      </w:r>
      <w:r/>
    </w:p>
    <w:p>
      <w:pPr>
        <w:pStyle w:val="859"/>
        <w:ind w:firstLine="420"/>
        <w:spacing w:line="480" w:lineRule="exact"/>
        <w:rPr>
          <w:rFonts w:hint="eastAsia" w:hAnsi="宋体"/>
          <w:sz w:val="21"/>
        </w:rPr>
      </w:pPr>
      <w:r>
        <w:rPr>
          <w:rFonts w:hint="eastAsia" w:hAnsi="宋体"/>
          <w:sz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9"/>
        <w:ind w:firstLine="420"/>
        <w:spacing w:line="480" w:lineRule="exact"/>
        <w:rPr>
          <w:rFonts w:hint="eastAsia" w:hAnsi="宋体"/>
          <w:sz w:val="21"/>
        </w:rPr>
      </w:pPr>
      <w:r>
        <w:rPr>
          <w:rFonts w:hint="eastAsia" w:hAnsi="宋体"/>
          <w:sz w:val="21"/>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59"/>
        <w:ind w:firstLine="422"/>
        <w:spacing w:line="480" w:lineRule="exact"/>
        <w:rPr>
          <w:rFonts w:hint="eastAsia" w:hAnsi="宋体"/>
          <w:b/>
          <w:sz w:val="21"/>
        </w:rPr>
      </w:pPr>
      <w:r>
        <w:rPr>
          <w:rFonts w:hAnsi="宋体"/>
          <w:b/>
          <w:sz w:val="21"/>
        </w:rPr>
        <w:t xml:space="preserve">十</w:t>
      </w:r>
      <w:r>
        <w:rPr>
          <w:rFonts w:hint="eastAsia" w:hAnsi="宋体"/>
          <w:b/>
          <w:sz w:val="21"/>
        </w:rPr>
        <w:t xml:space="preserve">一</w:t>
      </w:r>
      <w:r>
        <w:rPr>
          <w:rFonts w:hAnsi="宋体"/>
          <w:b/>
          <w:sz w:val="21"/>
        </w:rPr>
        <w:t xml:space="preserve">、违约责任</w:t>
      </w:r>
      <w:r/>
    </w:p>
    <w:p>
      <w:pPr>
        <w:pStyle w:val="859"/>
        <w:ind w:firstLine="420"/>
        <w:spacing w:line="480" w:lineRule="exact"/>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.1 甲方无正当理由</w:t>
      </w:r>
      <w:r>
        <w:rPr>
          <w:rFonts w:hint="eastAsia" w:hAnsi="宋体"/>
          <w:sz w:val="21"/>
        </w:rPr>
        <w:t xml:space="preserve">拒绝接受乙方提供服务</w:t>
      </w:r>
      <w:r>
        <w:rPr>
          <w:rFonts w:hAnsi="宋体"/>
          <w:sz w:val="21"/>
        </w:rPr>
        <w:t xml:space="preserve">的，甲方向乙方偿付</w:t>
      </w:r>
      <w:r>
        <w:rPr>
          <w:rFonts w:hint="eastAsia" w:hAnsi="宋体"/>
          <w:sz w:val="21"/>
        </w:rPr>
        <w:t xml:space="preserve">拒绝接受服务合同价款</w:t>
      </w:r>
      <w:r>
        <w:rPr>
          <w:rFonts w:hAnsi="宋体"/>
          <w:sz w:val="21"/>
        </w:rPr>
        <w:t xml:space="preserve">总值</w:t>
      </w:r>
      <w:r>
        <w:rPr>
          <w:rFonts w:hint="eastAsia" w:hAnsi="宋体"/>
          <w:sz w:val="21"/>
          <w:u w:val="single"/>
        </w:rPr>
        <w:t xml:space="preserve">    </w:t>
      </w:r>
      <w:r>
        <w:rPr>
          <w:rFonts w:hAnsi="宋体"/>
          <w:sz w:val="21"/>
        </w:rPr>
        <w:t xml:space="preserve">的违约金。</w:t>
      </w:r>
      <w:r/>
    </w:p>
    <w:p>
      <w:pPr>
        <w:pStyle w:val="859"/>
        <w:ind w:firstLine="420"/>
        <w:spacing w:line="480" w:lineRule="exact"/>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.2 甲方无故逾期验收和办理</w:t>
      </w:r>
      <w:r>
        <w:rPr>
          <w:rFonts w:hint="eastAsia" w:hAnsi="宋体"/>
          <w:sz w:val="21"/>
        </w:rPr>
        <w:t xml:space="preserve">合同款项</w:t>
      </w:r>
      <w:r>
        <w:rPr>
          <w:rFonts w:hAnsi="宋体"/>
          <w:sz w:val="21"/>
        </w:rPr>
        <w:t xml:space="preserve">支付手续的</w:t>
      </w:r>
      <w:r>
        <w:rPr>
          <w:rFonts w:hint="eastAsia" w:hAnsi="宋体"/>
          <w:sz w:val="21"/>
        </w:rPr>
        <w:t xml:space="preserve">，</w:t>
      </w:r>
      <w:r>
        <w:rPr>
          <w:rFonts w:hAnsi="宋体"/>
          <w:sz w:val="21"/>
        </w:rPr>
        <w:t xml:space="preserve">甲方应按逾期付款总额</w:t>
      </w:r>
      <w:r>
        <w:rPr>
          <w:rFonts w:hint="eastAsia" w:hAnsi="宋体"/>
          <w:sz w:val="21"/>
          <w:u w:val="single"/>
        </w:rPr>
        <w:t xml:space="preserve">    </w:t>
      </w:r>
      <w:r>
        <w:rPr>
          <w:rFonts w:hAnsi="宋体"/>
          <w:sz w:val="21"/>
        </w:rPr>
        <w:t xml:space="preserve">每日向乙方支付违约金。</w:t>
      </w:r>
      <w:r/>
    </w:p>
    <w:p>
      <w:pPr>
        <w:pStyle w:val="859"/>
        <w:ind w:firstLine="420"/>
        <w:spacing w:line="480" w:lineRule="exact"/>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.3 乙方逾期</w:t>
      </w:r>
      <w:r>
        <w:rPr>
          <w:rFonts w:hint="eastAsia" w:hAnsi="宋体"/>
          <w:sz w:val="21"/>
        </w:rPr>
        <w:t xml:space="preserve">提供服务</w:t>
      </w:r>
      <w:r>
        <w:rPr>
          <w:rFonts w:hAnsi="宋体"/>
          <w:sz w:val="21"/>
        </w:rPr>
        <w:t xml:space="preserve">的，乙方应按逾期</w:t>
      </w:r>
      <w:r>
        <w:rPr>
          <w:rFonts w:hint="eastAsia" w:hAnsi="宋体"/>
          <w:sz w:val="21"/>
        </w:rPr>
        <w:t xml:space="preserve">提供服务合同</w:t>
      </w:r>
      <w:r>
        <w:rPr>
          <w:rFonts w:hAnsi="宋体"/>
          <w:sz w:val="21"/>
        </w:rPr>
        <w:t xml:space="preserve">总额每日千分之六向甲方支付违约金，由甲方从待付</w:t>
      </w:r>
      <w:r>
        <w:rPr>
          <w:rFonts w:hint="eastAsia" w:hAnsi="宋体"/>
          <w:sz w:val="21"/>
        </w:rPr>
        <w:t xml:space="preserve">合同款项</w:t>
      </w:r>
      <w:r>
        <w:rPr>
          <w:rFonts w:hAnsi="宋体"/>
          <w:sz w:val="21"/>
        </w:rPr>
        <w:t xml:space="preserve">中扣除。逾期超过约定日期10个工作日不能</w:t>
      </w:r>
      <w:r>
        <w:rPr>
          <w:rFonts w:hint="eastAsia" w:hAnsi="宋体"/>
          <w:sz w:val="21"/>
        </w:rPr>
        <w:t xml:space="preserve">提供服务</w:t>
      </w:r>
      <w:r>
        <w:rPr>
          <w:rFonts w:hAnsi="宋体"/>
          <w:sz w:val="21"/>
        </w:rPr>
        <w:t xml:space="preserve">的，甲方可解除本合同。乙方因逾期</w:t>
      </w:r>
      <w:r>
        <w:rPr>
          <w:rFonts w:hint="eastAsia" w:hAnsi="宋体"/>
          <w:sz w:val="21"/>
        </w:rPr>
        <w:t xml:space="preserve">提供服务</w:t>
      </w:r>
      <w:r>
        <w:rPr>
          <w:rFonts w:hAnsi="宋体"/>
          <w:sz w:val="21"/>
        </w:rPr>
        <w:t xml:space="preserve">或因其他违约行为导致甲方解除合同的，乙方应向甲方支付合同</w:t>
      </w:r>
      <w:r>
        <w:rPr>
          <w:rFonts w:hint="eastAsia" w:hAnsi="宋体"/>
          <w:sz w:val="21"/>
        </w:rPr>
        <w:t xml:space="preserve">价款总额</w:t>
      </w:r>
      <w:r>
        <w:rPr>
          <w:rFonts w:hint="eastAsia" w:hAnsi="宋体"/>
          <w:sz w:val="21"/>
          <w:u w:val="single"/>
        </w:rPr>
        <w:t xml:space="preserve">     </w:t>
      </w:r>
      <w:r>
        <w:rPr>
          <w:rFonts w:hAnsi="宋体"/>
          <w:sz w:val="21"/>
        </w:rPr>
        <w:t xml:space="preserve">的违约金，如造成甲方损失超过违约金的，超出部分由乙方继续承担赔偿责任。 </w:t>
      </w:r>
      <w:r/>
    </w:p>
    <w:p>
      <w:pPr>
        <w:pStyle w:val="859"/>
        <w:ind w:firstLine="420"/>
        <w:spacing w:line="480" w:lineRule="exact"/>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.4 乙方</w:t>
      </w:r>
      <w:r>
        <w:rPr>
          <w:rFonts w:hint="eastAsia" w:hAnsi="宋体"/>
          <w:sz w:val="21"/>
        </w:rPr>
        <w:t xml:space="preserve">所提供服务的标准</w:t>
      </w:r>
      <w:r>
        <w:rPr>
          <w:rFonts w:hAnsi="宋体"/>
          <w:sz w:val="21"/>
        </w:rPr>
        <w:t xml:space="preserve">不符合合同规定及招标文件规定标准的，甲方有权</w:t>
      </w:r>
      <w:r>
        <w:rPr>
          <w:rFonts w:hint="eastAsia" w:hAnsi="宋体"/>
          <w:sz w:val="21"/>
        </w:rPr>
        <w:t xml:space="preserve">拒绝接受服务</w:t>
      </w:r>
      <w:r>
        <w:rPr>
          <w:rFonts w:hAnsi="宋体"/>
          <w:sz w:val="21"/>
        </w:rPr>
        <w:t xml:space="preserve">，</w:t>
      </w:r>
      <w:r>
        <w:rPr>
          <w:rFonts w:hint="eastAsia" w:hAnsi="宋体"/>
          <w:sz w:val="21"/>
        </w:rPr>
        <w:t xml:space="preserve">并</w:t>
      </w:r>
      <w:r>
        <w:rPr>
          <w:rFonts w:hAnsi="宋体"/>
          <w:sz w:val="21"/>
        </w:rPr>
        <w:t xml:space="preserve">可单方面解除合同。</w:t>
      </w:r>
      <w:r/>
    </w:p>
    <w:p>
      <w:pPr>
        <w:pStyle w:val="859"/>
        <w:ind w:firstLine="420"/>
        <w:spacing w:line="480" w:lineRule="exact"/>
        <w:rPr>
          <w:rFonts w:hint="eastAsia" w:hAnsi="宋体"/>
          <w:sz w:val="21"/>
        </w:rPr>
      </w:pPr>
      <w:r>
        <w:rPr>
          <w:rFonts w:hint="eastAsia" w:hAnsi="宋体"/>
          <w:sz w:val="21"/>
        </w:rPr>
        <w:t xml:space="preserve">11.5乙方所交的服务数量、质量不符合合同规定及招标文件规定标准的，甲方有权拒收该服务，乙方愿意更换服务但逾期交付的，按乙方逾期交付处理。乙方拒绝更换服务的，甲方可单方面解除合同。</w:t>
      </w:r>
      <w:r/>
    </w:p>
    <w:p>
      <w:pPr>
        <w:pStyle w:val="859"/>
        <w:ind w:firstLine="422"/>
        <w:spacing w:line="480" w:lineRule="exact"/>
        <w:rPr>
          <w:rFonts w:hint="eastAsia" w:hAnsi="宋体"/>
          <w:b/>
          <w:sz w:val="21"/>
        </w:rPr>
      </w:pPr>
      <w:r>
        <w:rPr>
          <w:rFonts w:hAnsi="宋体"/>
          <w:b/>
          <w:sz w:val="21"/>
        </w:rPr>
        <w:t xml:space="preserve">十</w:t>
      </w:r>
      <w:r>
        <w:rPr>
          <w:rFonts w:hint="eastAsia" w:hAnsi="宋体"/>
          <w:b/>
          <w:sz w:val="21"/>
        </w:rPr>
        <w:t xml:space="preserve">二</w:t>
      </w:r>
      <w:r>
        <w:rPr>
          <w:rFonts w:hAnsi="宋体"/>
          <w:b/>
          <w:sz w:val="21"/>
        </w:rPr>
        <w:t xml:space="preserve">、不可抗力事件处理</w:t>
      </w:r>
      <w:r/>
    </w:p>
    <w:p>
      <w:pPr>
        <w:pStyle w:val="859"/>
        <w:ind w:firstLine="420"/>
        <w:spacing w:line="480" w:lineRule="exact"/>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.1在合同有效期内，任何一方因不可抗力事件导致不能履行合同，则合同履行期可</w:t>
      </w:r>
      <w:r>
        <w:rPr>
          <w:rFonts w:hAnsi="宋体"/>
          <w:sz w:val="21"/>
        </w:rPr>
        <w:t xml:space="preserve">延长，其延长期与不可抗力影响期相同。</w:t>
      </w:r>
      <w:r/>
    </w:p>
    <w:p>
      <w:pPr>
        <w:pStyle w:val="859"/>
        <w:ind w:firstLine="420"/>
        <w:spacing w:line="480" w:lineRule="exact"/>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.2不可抗力事件发生后，应立即通知对方，并寄送有关权威机构出具的证明。</w:t>
      </w:r>
      <w:r/>
    </w:p>
    <w:p>
      <w:pPr>
        <w:pStyle w:val="859"/>
        <w:ind w:firstLine="420"/>
        <w:spacing w:line="480" w:lineRule="exact"/>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.3不可抗力事件延续120天以上，双方应通过友好协商，确定是否继续履行合同。</w:t>
      </w:r>
      <w:r/>
    </w:p>
    <w:p>
      <w:pPr>
        <w:pStyle w:val="859"/>
        <w:ind w:firstLine="422"/>
        <w:spacing w:line="480" w:lineRule="exact"/>
        <w:rPr>
          <w:rFonts w:hint="eastAsia" w:hAnsi="宋体"/>
          <w:b/>
          <w:sz w:val="21"/>
        </w:rPr>
      </w:pPr>
      <w:r>
        <w:rPr>
          <w:rFonts w:hAnsi="宋体"/>
          <w:b/>
          <w:sz w:val="21"/>
        </w:rPr>
        <w:t xml:space="preserve">十</w:t>
      </w:r>
      <w:r>
        <w:rPr>
          <w:rFonts w:hint="eastAsia" w:hAnsi="宋体"/>
          <w:b/>
          <w:sz w:val="21"/>
        </w:rPr>
        <w:t xml:space="preserve">三</w:t>
      </w:r>
      <w:r>
        <w:rPr>
          <w:rFonts w:hAnsi="宋体"/>
          <w:b/>
          <w:sz w:val="21"/>
        </w:rPr>
        <w:t xml:space="preserve">、</w:t>
      </w:r>
      <w:r>
        <w:rPr>
          <w:rFonts w:hint="eastAsia" w:hAnsi="宋体"/>
          <w:b/>
          <w:sz w:val="21"/>
        </w:rPr>
        <w:t xml:space="preserve">解决争议的方法</w:t>
      </w:r>
      <w:r/>
    </w:p>
    <w:p>
      <w:pPr>
        <w:pStyle w:val="859"/>
        <w:ind w:firstLine="420"/>
        <w:spacing w:line="480" w:lineRule="exact"/>
        <w:rPr>
          <w:rFonts w:hint="eastAsia" w:hAnsi="宋体"/>
          <w:sz w:val="21"/>
        </w:rPr>
      </w:pPr>
      <w:r>
        <w:rPr>
          <w:rFonts w:hint="eastAsia" w:hAnsi="宋体"/>
          <w:sz w:val="21"/>
        </w:rPr>
        <w:t xml:space="preserve">13.1双方在签订、履行合同中所发生的一切争议，应通过友好协商解决。如协商不成，由甲方住所地人民法院管辖。</w:t>
      </w:r>
      <w:r/>
    </w:p>
    <w:p>
      <w:pPr>
        <w:pStyle w:val="859"/>
        <w:ind w:firstLine="422"/>
        <w:spacing w:line="480" w:lineRule="exact"/>
        <w:rPr>
          <w:rFonts w:hint="eastAsia" w:hAnsi="宋体"/>
          <w:b/>
          <w:sz w:val="21"/>
        </w:rPr>
      </w:pPr>
      <w:r>
        <w:rPr>
          <w:rFonts w:hAnsi="宋体"/>
          <w:b/>
          <w:sz w:val="21"/>
        </w:rPr>
        <w:t xml:space="preserve">十</w:t>
      </w:r>
      <w:r>
        <w:rPr>
          <w:rFonts w:hint="eastAsia" w:hAnsi="宋体"/>
          <w:b/>
          <w:sz w:val="21"/>
        </w:rPr>
        <w:t xml:space="preserve">四</w:t>
      </w:r>
      <w:r>
        <w:rPr>
          <w:rFonts w:hAnsi="宋体"/>
          <w:b/>
          <w:sz w:val="21"/>
        </w:rPr>
        <w:t xml:space="preserve">、合同生效</w:t>
      </w:r>
      <w:r>
        <w:rPr>
          <w:rFonts w:hint="eastAsia" w:hAnsi="宋体"/>
          <w:b/>
          <w:sz w:val="21"/>
        </w:rPr>
        <w:t xml:space="preserve">及其他</w:t>
      </w:r>
      <w:r/>
    </w:p>
    <w:p>
      <w:pPr>
        <w:pStyle w:val="859"/>
        <w:ind w:firstLine="420"/>
        <w:spacing w:line="480" w:lineRule="exact"/>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.1合同经双方法定代表人或授权委托代</w:t>
      </w:r>
      <w:r>
        <w:rPr>
          <w:rFonts w:hint="eastAsia" w:hAnsi="宋体"/>
          <w:sz w:val="21"/>
        </w:rPr>
        <w:t xml:space="preserve">表</w:t>
      </w:r>
      <w:r>
        <w:rPr>
          <w:rFonts w:hAnsi="宋体"/>
          <w:sz w:val="21"/>
        </w:rPr>
        <w:t xml:space="preserve">人签字并加盖单位公章后生效。</w:t>
      </w:r>
      <w:r/>
    </w:p>
    <w:p>
      <w:pPr>
        <w:pStyle w:val="859"/>
        <w:ind w:firstLine="420"/>
        <w:spacing w:line="480" w:lineRule="exact"/>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.2本合同未尽事宜，遵照</w:t>
      </w:r>
      <w:r>
        <w:rPr>
          <w:rFonts w:hint="eastAsia" w:hAnsi="宋体"/>
          <w:sz w:val="21"/>
        </w:rPr>
        <w:t xml:space="preserve">《中华人民共和国民法典》《中华人民共和国政府采购法》</w:t>
      </w:r>
      <w:r>
        <w:rPr>
          <w:rFonts w:hAnsi="宋体"/>
          <w:sz w:val="21"/>
        </w:rPr>
        <w:t xml:space="preserve">有关条文执行。</w:t>
      </w:r>
      <w:r/>
    </w:p>
    <w:p>
      <w:pPr>
        <w:pStyle w:val="859"/>
        <w:ind w:firstLine="420"/>
        <w:spacing w:line="440" w:lineRule="exact"/>
        <w:rPr>
          <w:rFonts w:hint="eastAsia" w:hAnsi="宋体"/>
          <w:sz w:val="21"/>
        </w:rPr>
      </w:pPr>
      <w:r>
        <w:rPr>
          <w:rFonts w:hAnsi="宋体"/>
          <w:sz w:val="21"/>
        </w:rPr>
        <w:t xml:space="preserve">1</w:t>
      </w:r>
      <w:r>
        <w:rPr>
          <w:rFonts w:hint="eastAsia" w:hAnsi="宋体"/>
          <w:sz w:val="21"/>
        </w:rPr>
        <w:t xml:space="preserve">4</w:t>
      </w:r>
      <w:r>
        <w:rPr>
          <w:rFonts w:hAnsi="宋体"/>
          <w:sz w:val="21"/>
        </w:rPr>
        <w:t xml:space="preserve">.</w:t>
      </w:r>
      <w:r>
        <w:rPr>
          <w:rFonts w:hint="eastAsia" w:hAnsi="宋体"/>
          <w:sz w:val="21"/>
        </w:rPr>
        <w:t xml:space="preserve">3</w:t>
      </w:r>
      <w:r>
        <w:rPr>
          <w:rFonts w:hAnsi="宋体"/>
          <w:sz w:val="21"/>
        </w:rPr>
        <w:t xml:space="preserve"> 本合同正本一式</w:t>
      </w:r>
      <w:r>
        <w:rPr>
          <w:rFonts w:hint="eastAsia" w:hAnsi="宋体"/>
          <w:sz w:val="21"/>
        </w:rPr>
        <w:t xml:space="preserve">五</w:t>
      </w:r>
      <w:r>
        <w:rPr>
          <w:rFonts w:hAnsi="宋体"/>
          <w:sz w:val="21"/>
        </w:rPr>
        <w:t xml:space="preserve">份，具有同等法律效力，甲</w:t>
      </w:r>
      <w:r>
        <w:rPr>
          <w:rFonts w:hint="eastAsia" w:hAnsi="宋体"/>
          <w:sz w:val="21"/>
        </w:rPr>
        <w:t xml:space="preserve">方、</w:t>
      </w:r>
      <w:r>
        <w:rPr>
          <w:rFonts w:hAnsi="宋体"/>
          <w:sz w:val="21"/>
        </w:rPr>
        <w:t xml:space="preserve">乙方各执</w:t>
      </w:r>
      <w:r>
        <w:rPr>
          <w:rFonts w:hint="eastAsia" w:hAnsi="宋体"/>
          <w:sz w:val="21"/>
        </w:rPr>
        <w:t xml:space="preserve">二</w:t>
      </w:r>
      <w:r>
        <w:rPr>
          <w:rFonts w:hAnsi="宋体"/>
          <w:sz w:val="21"/>
        </w:rPr>
        <w:t xml:space="preserve">份</w:t>
      </w:r>
      <w:r>
        <w:rPr>
          <w:rFonts w:hint="eastAsia" w:hAnsi="宋体"/>
          <w:sz w:val="21"/>
        </w:rPr>
        <w:t xml:space="preserve">、见证方执一份</w:t>
      </w:r>
      <w:r>
        <w:rPr>
          <w:rFonts w:hAnsi="宋体"/>
          <w:sz w:val="21"/>
        </w:rPr>
        <w:t xml:space="preserve">。</w:t>
      </w:r>
      <w:bookmarkEnd w:id="170"/>
      <w:r/>
      <w:r/>
    </w:p>
    <w:p>
      <w:pPr>
        <w:pStyle w:val="859"/>
        <w:ind w:firstLine="420"/>
        <w:spacing w:line="440" w:lineRule="exact"/>
        <w:rPr>
          <w:rFonts w:hint="eastAsia" w:hAnsi="宋体"/>
          <w:sz w:val="21"/>
        </w:rPr>
      </w:pPr>
      <w:r>
        <w:rPr>
          <w:rFonts w:hint="eastAsia" w:hAnsi="宋体"/>
          <w:sz w:val="21"/>
        </w:rPr>
      </w:r>
      <w:r/>
    </w:p>
    <w:p>
      <w:pPr>
        <w:pStyle w:val="859"/>
        <w:ind w:firstLine="420"/>
        <w:spacing w:line="440" w:lineRule="exact"/>
        <w:rPr>
          <w:rFonts w:hint="eastAsia" w:hAnsi="宋体"/>
          <w:sz w:val="21"/>
        </w:rPr>
      </w:pPr>
      <w:r>
        <w:rPr>
          <w:rFonts w:hint="eastAsia" w:hAnsi="宋体"/>
          <w:sz w:val="21"/>
        </w:rPr>
      </w:r>
      <w:r/>
    </w:p>
    <w:tbl>
      <w:tblPr>
        <w:tblW w:w="0" w:type="auto"/>
        <w:tblLook w:val="04A0" w:firstRow="1" w:lastRow="0" w:firstColumn="1" w:lastColumn="0" w:noHBand="0" w:noVBand="1"/>
      </w:tblPr>
      <w:tblGrid>
        <w:gridCol w:w="3969"/>
        <w:gridCol w:w="4337"/>
      </w:tblGrid>
      <w:tr>
        <w:trPr>
          <w:trHeight w:val="510"/>
        </w:trPr>
        <w:tc>
          <w:tcPr>
            <w:tcW w:w="3969" w:type="dxa"/>
            <w:textDirection w:val="lrTb"/>
            <w:noWrap w:val="false"/>
          </w:tcPr>
          <w:p>
            <w:pPr>
              <w:pStyle w:val="859"/>
              <w:spacing w:line="360" w:lineRule="auto"/>
              <w:rPr>
                <w:rFonts w:hint="eastAsia" w:hAnsi="宋体"/>
                <w:sz w:val="21"/>
              </w:rPr>
            </w:pPr>
            <w:r>
              <w:rPr>
                <w:rFonts w:hAnsi="宋体"/>
                <w:sz w:val="21"/>
              </w:rPr>
              <w:t xml:space="preserve">甲方：</w:t>
            </w:r>
            <w:r/>
          </w:p>
        </w:tc>
        <w:tc>
          <w:tcPr>
            <w:tcW w:w="4337" w:type="dxa"/>
            <w:textDirection w:val="lrTb"/>
            <w:noWrap w:val="false"/>
          </w:tcPr>
          <w:p>
            <w:pPr>
              <w:pStyle w:val="859"/>
              <w:spacing w:line="360" w:lineRule="auto"/>
              <w:rPr>
                <w:rFonts w:hint="eastAsia" w:hAnsi="宋体"/>
                <w:sz w:val="21"/>
              </w:rPr>
            </w:pPr>
            <w:r>
              <w:rPr>
                <w:rFonts w:hAnsi="宋体"/>
                <w:sz w:val="21"/>
              </w:rPr>
              <w:t xml:space="preserve">乙方：</w:t>
            </w:r>
            <w:r/>
          </w:p>
        </w:tc>
      </w:tr>
      <w:tr>
        <w:trPr>
          <w:trHeight w:val="510"/>
        </w:trPr>
        <w:tc>
          <w:tcPr>
            <w:tcW w:w="3969" w:type="dxa"/>
            <w:textDirection w:val="lrTb"/>
            <w:noWrap w:val="false"/>
          </w:tcPr>
          <w:p>
            <w:pPr>
              <w:pStyle w:val="859"/>
              <w:spacing w:line="360" w:lineRule="auto"/>
              <w:rPr>
                <w:rFonts w:hint="eastAsia" w:hAnsi="宋体"/>
                <w:sz w:val="21"/>
              </w:rPr>
            </w:pPr>
            <w:r>
              <w:rPr>
                <w:rFonts w:hAnsi="宋体"/>
                <w:sz w:val="21"/>
              </w:rPr>
              <w:t xml:space="preserve">地址：</w:t>
            </w:r>
            <w:r/>
          </w:p>
        </w:tc>
        <w:tc>
          <w:tcPr>
            <w:tcW w:w="4337" w:type="dxa"/>
            <w:textDirection w:val="lrTb"/>
            <w:noWrap w:val="false"/>
          </w:tcPr>
          <w:p>
            <w:pPr>
              <w:pStyle w:val="859"/>
              <w:spacing w:line="360" w:lineRule="auto"/>
              <w:rPr>
                <w:rFonts w:hint="eastAsia" w:hAnsi="宋体"/>
                <w:sz w:val="21"/>
              </w:rPr>
            </w:pPr>
            <w:r>
              <w:rPr>
                <w:rFonts w:hAnsi="宋体"/>
                <w:sz w:val="21"/>
              </w:rPr>
              <w:t xml:space="preserve">地址：</w:t>
            </w:r>
            <w:r/>
          </w:p>
        </w:tc>
      </w:tr>
      <w:tr>
        <w:trPr>
          <w:trHeight w:val="510"/>
        </w:trPr>
        <w:tc>
          <w:tcPr>
            <w:tcW w:w="3969" w:type="dxa"/>
            <w:textDirection w:val="lrTb"/>
            <w:noWrap w:val="false"/>
          </w:tcPr>
          <w:p>
            <w:pPr>
              <w:pStyle w:val="859"/>
              <w:spacing w:line="360" w:lineRule="auto"/>
              <w:rPr>
                <w:rFonts w:hint="eastAsia" w:hAnsi="宋体"/>
                <w:sz w:val="21"/>
              </w:rPr>
            </w:pPr>
            <w:r>
              <w:rPr>
                <w:rFonts w:hAnsi="宋体"/>
                <w:sz w:val="21"/>
              </w:rPr>
              <w:t xml:space="preserve">法定代表人</w:t>
            </w:r>
            <w:r>
              <w:rPr>
                <w:rFonts w:hint="eastAsia" w:hAnsi="宋体"/>
                <w:sz w:val="21"/>
              </w:rPr>
              <w:t xml:space="preserve">或授权代表</w:t>
            </w:r>
            <w:r>
              <w:rPr>
                <w:rFonts w:hAnsi="宋体"/>
                <w:sz w:val="21"/>
              </w:rPr>
              <w:t xml:space="preserve">：</w:t>
            </w:r>
            <w:r/>
          </w:p>
        </w:tc>
        <w:tc>
          <w:tcPr>
            <w:tcW w:w="4337" w:type="dxa"/>
            <w:textDirection w:val="lrTb"/>
            <w:noWrap w:val="false"/>
          </w:tcPr>
          <w:p>
            <w:pPr>
              <w:pStyle w:val="859"/>
              <w:spacing w:line="360" w:lineRule="auto"/>
              <w:rPr>
                <w:rFonts w:hint="eastAsia" w:hAnsi="宋体"/>
                <w:sz w:val="21"/>
              </w:rPr>
            </w:pPr>
            <w:r>
              <w:rPr>
                <w:rFonts w:hAnsi="宋体"/>
                <w:sz w:val="21"/>
              </w:rPr>
              <w:t xml:space="preserve">法定代表人</w:t>
            </w:r>
            <w:r>
              <w:rPr>
                <w:rFonts w:hint="eastAsia" w:hAnsi="宋体"/>
                <w:sz w:val="21"/>
              </w:rPr>
              <w:t xml:space="preserve">或授权代表</w:t>
            </w:r>
            <w:r>
              <w:rPr>
                <w:rFonts w:hAnsi="宋体"/>
                <w:sz w:val="21"/>
              </w:rPr>
              <w:t xml:space="preserve">：</w:t>
            </w:r>
            <w:r/>
          </w:p>
        </w:tc>
      </w:tr>
      <w:tr>
        <w:trPr>
          <w:trHeight w:val="510"/>
        </w:trPr>
        <w:tc>
          <w:tcPr>
            <w:tcW w:w="3969" w:type="dxa"/>
            <w:textDirection w:val="lrTb"/>
            <w:noWrap w:val="false"/>
          </w:tcPr>
          <w:p>
            <w:pPr>
              <w:pStyle w:val="859"/>
              <w:spacing w:line="360" w:lineRule="auto"/>
              <w:rPr>
                <w:rFonts w:hint="eastAsia" w:hAnsi="宋体"/>
                <w:sz w:val="21"/>
              </w:rPr>
            </w:pPr>
            <w:r>
              <w:rPr>
                <w:rFonts w:hint="eastAsia" w:hAnsi="宋体"/>
                <w:sz w:val="21"/>
              </w:rPr>
            </w:r>
            <w:r/>
          </w:p>
        </w:tc>
        <w:tc>
          <w:tcPr>
            <w:tcW w:w="4337" w:type="dxa"/>
            <w:textDirection w:val="lrTb"/>
            <w:noWrap w:val="false"/>
          </w:tcPr>
          <w:p>
            <w:pPr>
              <w:pStyle w:val="859"/>
              <w:spacing w:line="360" w:lineRule="auto"/>
              <w:rPr>
                <w:rFonts w:hint="eastAsia" w:hAnsi="宋体"/>
                <w:sz w:val="21"/>
              </w:rPr>
            </w:pPr>
            <w:r>
              <w:rPr>
                <w:rFonts w:hint="eastAsia" w:hAnsi="宋体"/>
                <w:sz w:val="21"/>
              </w:rPr>
              <w:t xml:space="preserve">开户银行：</w:t>
            </w:r>
            <w:r/>
          </w:p>
        </w:tc>
      </w:tr>
      <w:tr>
        <w:trPr>
          <w:trHeight w:val="510"/>
        </w:trPr>
        <w:tc>
          <w:tcPr>
            <w:tcW w:w="3969" w:type="dxa"/>
            <w:textDirection w:val="lrTb"/>
            <w:noWrap w:val="false"/>
          </w:tcPr>
          <w:p>
            <w:pPr>
              <w:pStyle w:val="859"/>
              <w:spacing w:line="360" w:lineRule="auto"/>
              <w:rPr>
                <w:rFonts w:hint="eastAsia" w:hAnsi="宋体"/>
                <w:sz w:val="21"/>
              </w:rPr>
            </w:pPr>
            <w:r>
              <w:rPr>
                <w:rFonts w:hint="eastAsia" w:hAnsi="宋体"/>
                <w:sz w:val="21"/>
              </w:rPr>
            </w:r>
            <w:r/>
          </w:p>
        </w:tc>
        <w:tc>
          <w:tcPr>
            <w:tcW w:w="4337" w:type="dxa"/>
            <w:textDirection w:val="lrTb"/>
            <w:noWrap w:val="false"/>
          </w:tcPr>
          <w:p>
            <w:pPr>
              <w:pStyle w:val="859"/>
              <w:spacing w:line="360" w:lineRule="auto"/>
              <w:rPr>
                <w:rFonts w:hint="eastAsia" w:hAnsi="宋体"/>
                <w:sz w:val="21"/>
              </w:rPr>
            </w:pPr>
            <w:r>
              <w:rPr>
                <w:rFonts w:hint="eastAsia" w:hAnsi="宋体"/>
                <w:sz w:val="21"/>
              </w:rPr>
              <w:t xml:space="preserve">账号：</w:t>
            </w:r>
            <w:r/>
          </w:p>
        </w:tc>
      </w:tr>
      <w:tr>
        <w:trPr>
          <w:trHeight w:val="510"/>
        </w:trPr>
        <w:tc>
          <w:tcPr>
            <w:tcW w:w="3969" w:type="dxa"/>
            <w:textDirection w:val="lrTb"/>
            <w:noWrap w:val="false"/>
          </w:tcPr>
          <w:p>
            <w:pPr>
              <w:pStyle w:val="859"/>
              <w:spacing w:line="360" w:lineRule="auto"/>
              <w:rPr>
                <w:rFonts w:hint="eastAsia" w:hAnsi="宋体"/>
                <w:sz w:val="21"/>
              </w:rPr>
            </w:pPr>
            <w:r>
              <w:rPr>
                <w:rFonts w:hint="eastAsia" w:hAnsi="宋体"/>
                <w:sz w:val="21"/>
              </w:rPr>
              <w:t xml:space="preserve">联系电话：</w:t>
            </w:r>
            <w:r/>
          </w:p>
        </w:tc>
        <w:tc>
          <w:tcPr>
            <w:tcW w:w="4337" w:type="dxa"/>
            <w:textDirection w:val="lrTb"/>
            <w:noWrap w:val="false"/>
          </w:tcPr>
          <w:p>
            <w:pPr>
              <w:pStyle w:val="859"/>
              <w:spacing w:line="360" w:lineRule="auto"/>
              <w:rPr>
                <w:rFonts w:hint="eastAsia" w:hAnsi="宋体"/>
                <w:sz w:val="21"/>
              </w:rPr>
            </w:pPr>
            <w:r>
              <w:rPr>
                <w:rFonts w:hint="eastAsia" w:hAnsi="宋体"/>
                <w:sz w:val="21"/>
              </w:rPr>
              <w:t xml:space="preserve">联系电话：</w:t>
            </w:r>
            <w:r/>
          </w:p>
        </w:tc>
      </w:tr>
      <w:tr>
        <w:trPr>
          <w:trHeight w:val="510"/>
        </w:trPr>
        <w:tc>
          <w:tcPr>
            <w:tcW w:w="3969" w:type="dxa"/>
            <w:textDirection w:val="lrTb"/>
            <w:noWrap w:val="false"/>
          </w:tcPr>
          <w:p>
            <w:pPr>
              <w:pStyle w:val="859"/>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c>
          <w:tcPr>
            <w:tcW w:w="4337" w:type="dxa"/>
            <w:textDirection w:val="lrTb"/>
            <w:noWrap w:val="false"/>
          </w:tcPr>
          <w:p>
            <w:pPr>
              <w:pStyle w:val="859"/>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r>
      <w:tr>
        <w:trPr>
          <w:trHeight w:val="510"/>
        </w:trPr>
        <w:tc>
          <w:tcPr>
            <w:tcW w:w="3969" w:type="dxa"/>
            <w:textDirection w:val="lrTb"/>
            <w:noWrap w:val="false"/>
          </w:tcPr>
          <w:p>
            <w:pPr>
              <w:pStyle w:val="859"/>
              <w:spacing w:line="360" w:lineRule="auto"/>
              <w:rPr>
                <w:rFonts w:hint="eastAsia" w:hAnsi="宋体"/>
                <w:sz w:val="21"/>
              </w:rPr>
            </w:pPr>
            <w:r>
              <w:rPr>
                <w:rFonts w:hint="eastAsia" w:hAnsi="宋体"/>
                <w:sz w:val="21"/>
              </w:rPr>
            </w:r>
            <w:r/>
          </w:p>
        </w:tc>
        <w:tc>
          <w:tcPr>
            <w:tcW w:w="4337" w:type="dxa"/>
            <w:textDirection w:val="lrTb"/>
            <w:noWrap w:val="false"/>
          </w:tcPr>
          <w:p>
            <w:pPr>
              <w:pStyle w:val="859"/>
              <w:spacing w:line="360" w:lineRule="auto"/>
              <w:rPr>
                <w:rFonts w:hint="eastAsia" w:hAnsi="宋体"/>
                <w:sz w:val="21"/>
              </w:rPr>
            </w:pPr>
            <w:r>
              <w:rPr>
                <w:rFonts w:hint="eastAsia" w:hAnsi="宋体"/>
                <w:sz w:val="21"/>
              </w:rPr>
            </w:r>
            <w:r/>
          </w:p>
        </w:tc>
      </w:tr>
      <w:tr>
        <w:trPr>
          <w:trHeight w:val="510"/>
        </w:trPr>
        <w:tc>
          <w:tcPr>
            <w:tcW w:w="3969" w:type="dxa"/>
            <w:textDirection w:val="lrTb"/>
            <w:noWrap w:val="false"/>
          </w:tcPr>
          <w:p>
            <w:pPr>
              <w:pStyle w:val="859"/>
              <w:spacing w:line="360" w:lineRule="auto"/>
              <w:rPr>
                <w:rFonts w:hint="eastAsia" w:hAnsi="宋体"/>
                <w:sz w:val="21"/>
              </w:rPr>
            </w:pPr>
            <w:r>
              <w:rPr>
                <w:rFonts w:hint="eastAsia" w:hAnsi="宋体"/>
                <w:sz w:val="21"/>
              </w:rPr>
              <w:t xml:space="preserve">见证方：扬州仁信工程管理有限公司</w:t>
            </w:r>
            <w:r/>
          </w:p>
        </w:tc>
        <w:tc>
          <w:tcPr>
            <w:tcW w:w="4337" w:type="dxa"/>
            <w:textDirection w:val="lrTb"/>
            <w:noWrap w:val="false"/>
          </w:tcPr>
          <w:p>
            <w:pPr>
              <w:pStyle w:val="859"/>
              <w:spacing w:line="360" w:lineRule="auto"/>
              <w:rPr>
                <w:rFonts w:hint="eastAsia" w:hAnsi="宋体"/>
                <w:sz w:val="21"/>
              </w:rPr>
            </w:pPr>
            <w:r>
              <w:rPr>
                <w:rFonts w:hint="eastAsia" w:hAnsi="宋体"/>
                <w:sz w:val="21"/>
              </w:rPr>
            </w:r>
            <w:r/>
          </w:p>
        </w:tc>
      </w:tr>
      <w:tr>
        <w:trPr>
          <w:trHeight w:val="510"/>
        </w:trPr>
        <w:tc>
          <w:tcPr>
            <w:tcW w:w="3969" w:type="dxa"/>
            <w:textDirection w:val="lrTb"/>
            <w:noWrap w:val="false"/>
          </w:tcPr>
          <w:p>
            <w:pPr>
              <w:pStyle w:val="859"/>
              <w:spacing w:line="360" w:lineRule="auto"/>
              <w:rPr>
                <w:rFonts w:hint="eastAsia" w:hAnsi="宋体"/>
                <w:sz w:val="21"/>
              </w:rPr>
            </w:pPr>
            <w:r>
              <w:rPr>
                <w:rFonts w:hint="eastAsia" w:hAnsi="宋体"/>
                <w:sz w:val="21"/>
              </w:rPr>
              <w:t xml:space="preserve">项目经办人：</w:t>
            </w:r>
            <w:r>
              <w:rPr>
                <w:rFonts w:hAnsi="宋体"/>
                <w:sz w:val="21"/>
              </w:rPr>
              <w:t xml:space="preserve"> </w:t>
            </w:r>
            <w:r/>
          </w:p>
        </w:tc>
        <w:tc>
          <w:tcPr>
            <w:tcW w:w="4337" w:type="dxa"/>
            <w:textDirection w:val="lrTb"/>
            <w:noWrap w:val="false"/>
          </w:tcPr>
          <w:p>
            <w:pPr>
              <w:pStyle w:val="859"/>
              <w:spacing w:line="360" w:lineRule="auto"/>
              <w:rPr>
                <w:rFonts w:hint="eastAsia" w:hAnsi="宋体"/>
                <w:sz w:val="21"/>
              </w:rPr>
            </w:pPr>
            <w:r>
              <w:rPr>
                <w:rFonts w:hint="eastAsia" w:hAnsi="宋体"/>
                <w:sz w:val="21"/>
              </w:rPr>
            </w:r>
            <w:r/>
          </w:p>
        </w:tc>
      </w:tr>
      <w:tr>
        <w:trPr>
          <w:trHeight w:val="510"/>
        </w:trPr>
        <w:tc>
          <w:tcPr>
            <w:tcW w:w="3969" w:type="dxa"/>
            <w:textDirection w:val="lrTb"/>
            <w:noWrap w:val="false"/>
          </w:tcPr>
          <w:p>
            <w:pPr>
              <w:pStyle w:val="859"/>
              <w:spacing w:line="360" w:lineRule="auto"/>
              <w:rPr>
                <w:rFonts w:hint="eastAsia" w:hAnsi="宋体"/>
                <w:sz w:val="21"/>
              </w:rPr>
            </w:pPr>
            <w:r>
              <w:rPr>
                <w:rFonts w:hAnsi="宋体"/>
                <w:sz w:val="21"/>
              </w:rPr>
              <w:t xml:space="preserve">日期：      年  </w:t>
            </w:r>
            <w:r>
              <w:rPr>
                <w:rFonts w:hint="eastAsia" w:hAnsi="宋体"/>
                <w:sz w:val="21"/>
              </w:rPr>
              <w:t xml:space="preserve">  </w:t>
            </w:r>
            <w:r>
              <w:rPr>
                <w:rFonts w:hAnsi="宋体"/>
                <w:sz w:val="21"/>
              </w:rPr>
              <w:t xml:space="preserve">月  </w:t>
            </w:r>
            <w:r>
              <w:rPr>
                <w:rFonts w:hint="eastAsia" w:hAnsi="宋体"/>
                <w:sz w:val="21"/>
              </w:rPr>
              <w:t xml:space="preserve"> </w:t>
            </w:r>
            <w:r>
              <w:rPr>
                <w:rFonts w:hAnsi="宋体"/>
                <w:sz w:val="21"/>
              </w:rPr>
              <w:t xml:space="preserve">日</w:t>
            </w:r>
            <w:r/>
          </w:p>
        </w:tc>
        <w:tc>
          <w:tcPr>
            <w:tcW w:w="4337" w:type="dxa"/>
            <w:textDirection w:val="lrTb"/>
            <w:noWrap w:val="false"/>
          </w:tcPr>
          <w:p>
            <w:pPr>
              <w:pStyle w:val="859"/>
              <w:spacing w:line="360" w:lineRule="auto"/>
              <w:rPr>
                <w:rFonts w:hint="eastAsia" w:hAnsi="宋体"/>
                <w:sz w:val="21"/>
              </w:rPr>
            </w:pPr>
            <w:r>
              <w:rPr>
                <w:rFonts w:hint="eastAsia" w:hAnsi="宋体"/>
                <w:sz w:val="21"/>
              </w:rPr>
            </w:r>
            <w:r/>
          </w:p>
        </w:tc>
      </w:tr>
    </w:tbl>
    <w:p>
      <w:pPr>
        <w:ind w:firstLine="560"/>
        <w:spacing w:line="360" w:lineRule="auto"/>
        <w:rPr>
          <w:rFonts w:hint="eastAsia" w:ascii="宋体" w:hAnsi="宋体"/>
          <w:bCs/>
        </w:rPr>
      </w:pPr>
      <w:r>
        <w:rPr>
          <w:rFonts w:hint="eastAsia" w:ascii="宋体" w:hAnsi="宋体"/>
          <w:bCs/>
        </w:rPr>
      </w:r>
      <w:r/>
    </w:p>
    <w:p>
      <w:pPr>
        <w:pStyle w:val="859"/>
        <w:spacing w:before="120" w:after="120" w:line="360" w:lineRule="auto"/>
        <w:rPr>
          <w:rFonts w:hint="eastAsia" w:hAnsi="宋体"/>
          <w:color w:val="000000" w:themeColor="text1"/>
          <w:sz w:val="21"/>
        </w:rPr>
      </w:pPr>
      <w:r>
        <w:rPr>
          <w:rFonts w:hint="eastAsia" w:hAnsi="宋体"/>
          <w:color w:val="000000" w:themeColor="text1"/>
          <w:sz w:val="21"/>
        </w:rPr>
      </w:r>
      <w:r/>
    </w:p>
    <w:p>
      <w:pPr>
        <w:rPr>
          <w:color w:val="000000" w:themeColor="text1"/>
        </w:rPr>
      </w:pPr>
      <w:r>
        <w:rPr>
          <w:color w:val="000000" w:themeColor="text1"/>
        </w:rPr>
        <w:br w:type="page" w:clear="all"/>
      </w:r>
      <w:bookmarkEnd w:id="169"/>
      <w:r/>
      <w:r/>
    </w:p>
    <w:p>
      <w:pPr>
        <w:pStyle w:val="839"/>
        <w:numPr>
          <w:ilvl w:val="0"/>
          <w:numId w:val="2"/>
        </w:numPr>
        <w:jc w:val="center"/>
        <w:rPr>
          <w:rFonts w:hint="eastAsia" w:ascii="宋体" w:hAnsi="宋体"/>
          <w:color w:val="000000" w:themeColor="text1"/>
        </w:rPr>
      </w:pPr>
      <w:r/>
      <w:bookmarkStart w:id="171" w:name="_Toc166489815"/>
      <w:r>
        <w:rPr>
          <w:rFonts w:hint="eastAsia" w:ascii="宋体" w:hAnsi="宋体"/>
          <w:color w:val="000000" w:themeColor="text1"/>
        </w:rPr>
        <w:t xml:space="preserve">采购需求</w:t>
      </w:r>
      <w:bookmarkEnd w:id="171"/>
      <w:r/>
      <w:r/>
    </w:p>
    <w:p>
      <w:pPr>
        <w:ind w:firstLine="422"/>
        <w:spacing w:line="360" w:lineRule="auto"/>
        <w:rPr>
          <w:rFonts w:hint="eastAsia" w:ascii="宋体" w:hAnsi="宋体"/>
          <w:color w:val="000000" w:themeColor="text1"/>
          <w:szCs w:val="21"/>
        </w:rPr>
      </w:pPr>
      <w:r>
        <w:rPr>
          <w:rFonts w:hint="eastAsia" w:ascii="宋体" w:hAnsi="宋体"/>
          <w:b/>
          <w:bCs/>
          <w:color w:val="000000" w:themeColor="text1"/>
          <w:szCs w:val="21"/>
        </w:rPr>
        <w:t xml:space="preserve">项目属性：服务类项目。</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注：</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i/>
          <w:iCs/>
          <w:color w:val="000000" w:themeColor="text1"/>
          <w:szCs w:val="21"/>
          <w:u w:val="single"/>
        </w:rPr>
        <w:t xml:space="preserve">如属政府强制采购产品未提供认证证书的或认证证书提供不全的将视为未实质性响应采购要求。</w:t>
      </w:r>
      <w:r>
        <w:rPr>
          <w:rFonts w:hint="eastAsia" w:ascii="宋体" w:hAnsi="宋体"/>
          <w:color w:val="000000" w:themeColor="text1"/>
          <w:szCs w:val="21"/>
        </w:rPr>
        <w:t xml:space="preserve">其他条件相同情况下，本项目优先采购节能产品、环境标志产品。</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、供应商对于所投产品的包装应按照“财办库〔2020〕123号《关于印发《商品包装政府采购需求标准（试行）》、《快递包装政府采购需求标准（试行）》的通知》”执行。</w:t>
      </w:r>
      <w:r/>
    </w:p>
    <w:p>
      <w:pPr>
        <w:ind w:firstLine="420"/>
        <w:spacing w:line="360" w:lineRule="auto"/>
        <w:rPr>
          <w:rFonts w:hint="eastAsia" w:hAnsi="宋体" w:cs="宋体"/>
          <w:b/>
          <w:bCs/>
          <w:color w:val="000000" w:themeColor="text1"/>
        </w:rPr>
      </w:pPr>
      <w:r>
        <w:rPr>
          <w:rFonts w:ascii="宋体" w:hAnsi="宋体"/>
          <w:color w:val="000000" w:themeColor="text1"/>
          <w:szCs w:val="21"/>
        </w:rPr>
        <w:t xml:space="preserve">3</w:t>
      </w:r>
      <w:r>
        <w:rPr>
          <w:rFonts w:hint="eastAsia" w:ascii="宋体" w:hAnsi="宋体"/>
          <w:color w:val="000000" w:themeColor="text1"/>
          <w:szCs w:val="21"/>
        </w:rPr>
        <w:t xml:space="preserve">、本章内容里斜体且有下划线部分为实质性要求和条件，响应文件不满足的，视为无效响应处理。请各供应商制作电子响应文件时，将实质性响应的内容在苏采云系统中准确填写或上传。</w:t>
      </w:r>
      <w:r/>
    </w:p>
    <w:p>
      <w:pPr>
        <w:pStyle w:val="859"/>
        <w:spacing w:line="360" w:lineRule="auto"/>
        <w:rPr>
          <w:rFonts w:hint="eastAsia" w:hAnsi="宋体" w:cs="宋体"/>
          <w:b/>
          <w:bCs/>
          <w:color w:val="000000" w:themeColor="text1"/>
          <w:sz w:val="21"/>
        </w:rPr>
      </w:pPr>
      <w:r>
        <w:rPr>
          <w:rFonts w:hint="eastAsia" w:hAnsi="宋体" w:cs="宋体"/>
          <w:b/>
          <w:bCs/>
          <w:color w:val="000000" w:themeColor="text1"/>
          <w:sz w:val="21"/>
        </w:rPr>
      </w:r>
      <w:r/>
    </w:p>
    <w:p>
      <w:pPr>
        <w:spacing w:line="360" w:lineRule="auto"/>
        <w:widowControl/>
        <w:rPr>
          <w:rFonts w:hint="eastAsia" w:ascii="宋体" w:hAnsi="宋体"/>
          <w:b/>
          <w:bCs/>
        </w:rPr>
      </w:pPr>
      <w:r>
        <w:rPr>
          <w:rFonts w:hint="eastAsia" w:ascii="宋体" w:hAnsi="宋体"/>
          <w:b/>
          <w:bCs/>
        </w:rPr>
        <w:t xml:space="preserve">一、项目概况</w:t>
      </w:r>
      <w:r/>
    </w:p>
    <w:p>
      <w:pPr>
        <w:ind w:firstLine="420"/>
        <w:spacing w:line="360" w:lineRule="auto"/>
        <w:rPr>
          <w:rFonts w:hint="eastAsia" w:ascii="宋体" w:hAnsi="宋体"/>
        </w:rPr>
      </w:pPr>
      <w:r>
        <w:rPr>
          <w:rFonts w:hint="eastAsia" w:ascii="宋体" w:hAnsi="宋体"/>
        </w:rPr>
        <w:t xml:space="preserve">1、项目编号：</w:t>
      </w:r>
      <w:r>
        <w:rPr>
          <w:rFonts w:hint="eastAsia" w:ascii="宋体" w:hAnsi="宋体"/>
        </w:rPr>
        <w:t xml:space="preserve">JSZC-321002-YZRX-G2026-0011</w:t>
      </w:r>
      <w:r/>
    </w:p>
    <w:p>
      <w:pPr>
        <w:ind w:firstLine="420"/>
        <w:spacing w:line="360" w:lineRule="auto"/>
        <w:rPr>
          <w:rFonts w:hint="eastAsia" w:ascii="宋体" w:hAnsi="宋体"/>
        </w:rPr>
      </w:pPr>
      <w:r>
        <w:rPr>
          <w:rFonts w:hint="eastAsia" w:ascii="宋体" w:hAnsi="宋体"/>
        </w:rPr>
        <w:t xml:space="preserve">2、项目名称：</w:t>
      </w:r>
      <w:r>
        <w:rPr>
          <w:rFonts w:hint="eastAsia" w:ascii="宋体" w:hAnsi="宋体"/>
        </w:rPr>
        <w:t xml:space="preserve">扬州市广陵区汤汪街道社区卫生服务中心护理员陪护服务采购项目（二次）</w:t>
      </w:r>
      <w:r/>
    </w:p>
    <w:p>
      <w:pPr>
        <w:ind w:firstLine="420"/>
        <w:spacing w:line="360" w:lineRule="auto"/>
        <w:rPr>
          <w:rFonts w:hint="eastAsia" w:ascii="宋体" w:hAnsi="宋体"/>
        </w:rPr>
      </w:pPr>
      <w:r>
        <w:rPr>
          <w:rFonts w:hint="eastAsia" w:ascii="宋体" w:hAnsi="宋体"/>
        </w:rPr>
        <w:t xml:space="preserve">3、预算金额：216.000000万元</w:t>
      </w:r>
      <w:r/>
    </w:p>
    <w:p>
      <w:pPr>
        <w:ind w:firstLine="420"/>
        <w:spacing w:line="360" w:lineRule="auto"/>
        <w:rPr>
          <w:rFonts w:hint="eastAsia" w:ascii="宋体" w:hAnsi="宋体"/>
          <w:color w:val="000000" w:themeColor="text1"/>
        </w:rPr>
      </w:pPr>
      <w:r>
        <w:rPr>
          <w:rFonts w:hint="eastAsia" w:ascii="宋体" w:hAnsi="宋体"/>
        </w:rPr>
        <w:t xml:space="preserve">4、最高限价（如有）：</w:t>
      </w:r>
      <w:r>
        <w:rPr>
          <w:rFonts w:hint="eastAsia" w:ascii="宋体" w:hAnsi="宋体"/>
          <w:color w:val="000000" w:themeColor="text1"/>
        </w:rPr>
        <w:t xml:space="preserve">本项目按照</w:t>
      </w:r>
      <w:r>
        <w:rPr>
          <w:rFonts w:ascii="宋体" w:hAnsi="宋体"/>
          <w:b/>
          <w:bCs/>
          <w:color w:val="000000" w:themeColor="text1"/>
        </w:rPr>
        <w:t xml:space="preserve">各类岗位配比的单价</w:t>
      </w:r>
      <w:r>
        <w:rPr>
          <w:rFonts w:hint="eastAsia" w:ascii="宋体" w:hAnsi="宋体"/>
          <w:color w:val="000000" w:themeColor="text1"/>
        </w:rPr>
        <w:t xml:space="preserve">报价：</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岗位配比 1:4 及以上（含1:4</w:t>
      </w:r>
      <w:r>
        <w:rPr>
          <w:rFonts w:ascii="SimSun" w:hAnsi="SimSun" w:eastAsia="SimSun" w:cs="SimSun"/>
          <w:color w:val="000000"/>
          <w:sz w:val="21"/>
        </w:rPr>
        <w:t xml:space="preserve">~</w:t>
      </w:r>
      <w:r>
        <w:rPr>
          <w:rFonts w:hint="eastAsia" w:ascii="宋体" w:hAnsi="宋体"/>
          <w:color w:val="000000" w:themeColor="text1"/>
        </w:rPr>
        <w:t xml:space="preserve">1:8）的，单价最高限价统一为</w:t>
      </w:r>
      <w:r>
        <w:rPr>
          <w:rFonts w:hint="eastAsia" w:ascii="宋体" w:hAnsi="宋体"/>
          <w:color w:val="000000" w:themeColor="text1"/>
        </w:rPr>
        <w:t xml:space="preserve">70</w:t>
      </w:r>
      <w:r>
        <w:rPr>
          <w:rFonts w:hint="eastAsia" w:ascii="宋体" w:hAnsi="宋体"/>
          <w:color w:val="000000" w:themeColor="text1"/>
        </w:rPr>
        <w:t xml:space="preserve">元/人/天；</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岗位配比 1:2 的，单价最高限价为 120元/人/天；</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岗位配比 1:1 的，单价最高限价为 240元/人/天。</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投标人报价不能超过各类岗位配比的单价最高限价，否则按照无效响应处理。</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中标后，</w:t>
      </w:r>
      <w:r>
        <w:rPr>
          <w:rFonts w:hint="eastAsia" w:hAnsi="宋体"/>
        </w:rPr>
        <w:t xml:space="preserve">最终服务费用</w:t>
      </w:r>
      <w:r>
        <w:rPr>
          <w:rFonts w:hAnsi="宋体"/>
        </w:rPr>
        <w:t xml:space="preserve">根据实际照护的老人数量、服务时长以及投标人中标单价按实结算</w:t>
      </w:r>
      <w:r>
        <w:rPr>
          <w:rFonts w:hint="eastAsia" w:hAnsi="宋体"/>
        </w:rPr>
        <w:t xml:space="preserve">据实结算</w:t>
      </w:r>
      <w:r>
        <w:rPr>
          <w:rFonts w:hint="eastAsia" w:ascii="宋体" w:hAnsi="宋体"/>
          <w:color w:val="000000" w:themeColor="text1"/>
        </w:rPr>
        <w:t xml:space="preserve">。</w:t>
      </w:r>
      <w:r/>
    </w:p>
    <w:p>
      <w:pPr>
        <w:ind w:firstLine="420"/>
        <w:spacing w:line="360" w:lineRule="auto"/>
        <w:rPr>
          <w:rFonts w:hint="eastAsia" w:ascii="宋体" w:hAnsi="宋体"/>
        </w:rPr>
      </w:pPr>
      <w:r>
        <w:rPr>
          <w:rFonts w:hint="eastAsia" w:ascii="宋体" w:hAnsi="宋体"/>
        </w:rPr>
        <w:t xml:space="preserve">5、合同履行期限：本项目服务时间为3年，合同一年一签。每年合同期满时，经医院考核合格后可以续签下一年度合同，续签次数最多不超过两次，即整个项目周期内合同总期限最长不超过三年。若考核不合格、达不到采购单位的要求，采购单位有权终止合同。</w:t>
      </w:r>
      <w:r/>
    </w:p>
    <w:p>
      <w:pPr>
        <w:ind w:firstLine="420"/>
        <w:spacing w:line="360" w:lineRule="auto"/>
        <w:rPr>
          <w:rFonts w:hint="eastAsia" w:ascii="宋体" w:hAnsi="宋体"/>
        </w:rPr>
      </w:pPr>
      <w:r>
        <w:rPr>
          <w:rFonts w:hint="eastAsia" w:ascii="宋体" w:hAnsi="宋体"/>
        </w:rPr>
        <w:t xml:space="preserve">6、服务地点：</w:t>
      </w:r>
      <w:r>
        <w:rPr>
          <w:rFonts w:ascii="宋体" w:hAnsi="宋体"/>
        </w:rPr>
        <w:t xml:space="preserve">扬州市广陵区汤汪街道社区卫生服务中心</w:t>
      </w:r>
      <w:r>
        <w:rPr>
          <w:rFonts w:hint="eastAsia" w:ascii="宋体" w:hAnsi="宋体"/>
        </w:rPr>
        <w:t xml:space="preserve">。</w:t>
      </w:r>
      <w:r/>
    </w:p>
    <w:p>
      <w:pPr>
        <w:spacing w:line="360" w:lineRule="auto"/>
        <w:widowControl/>
        <w:rPr>
          <w:rFonts w:hint="eastAsia" w:ascii="宋体" w:hAnsi="宋体"/>
          <w:b/>
          <w:bCs/>
        </w:rPr>
      </w:pPr>
      <w:r>
        <w:rPr>
          <w:rFonts w:hint="eastAsia" w:ascii="宋体" w:hAnsi="宋体"/>
          <w:b/>
          <w:bCs/>
        </w:rPr>
        <w:t xml:space="preserve">二、项目背景</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为积极应对人口老龄化，满足老年人日益增长的健康养老服务需求，充分发挥医院医疗资源效能，全力规范做好医院医养结合工作，探索建立集医疗、康复、护理、养老、安宁疗护于一体的新型服务模式，根据国家卫生健康委等部门《关于进一步推进医养结合发展的指导意见》（国卫老龄发〔2022〕</w:t>
      </w:r>
      <w:r>
        <w:rPr>
          <w:rFonts w:hint="eastAsia" w:ascii="宋体" w:hAnsi="宋体"/>
          <w:bCs/>
          <w:szCs w:val="21"/>
        </w:rPr>
        <w:t xml:space="preserve">25 号</w:t>
      </w:r>
      <w:r>
        <w:rPr>
          <w:rFonts w:hint="eastAsia" w:ascii="宋体" w:hAnsi="宋体"/>
          <w:bCs/>
          <w:szCs w:val="21"/>
        </w:rPr>
        <w:t xml:space="preserve">）、《关于促进医养结合服务高质量发展的指导意见》（国卫老龄发〔2024〕</w:t>
      </w:r>
      <w:r>
        <w:rPr>
          <w:rFonts w:hint="eastAsia" w:ascii="宋体" w:hAnsi="宋体"/>
          <w:bCs/>
          <w:szCs w:val="21"/>
        </w:rPr>
        <w:t xml:space="preserve">40 号</w:t>
      </w:r>
      <w:r>
        <w:rPr>
          <w:rFonts w:hint="eastAsia" w:ascii="宋体" w:hAnsi="宋体"/>
          <w:bCs/>
          <w:szCs w:val="21"/>
        </w:rPr>
        <w:t xml:space="preserve">）、《医养结合机构管理指南（试行）》（国卫办老龄发〔2020〕</w:t>
      </w:r>
      <w:r>
        <w:rPr>
          <w:rFonts w:hint="eastAsia" w:ascii="宋体" w:hAnsi="宋体"/>
          <w:bCs/>
          <w:szCs w:val="21"/>
        </w:rPr>
        <w:t xml:space="preserve">15 号</w:t>
      </w:r>
      <w:r>
        <w:rPr>
          <w:rFonts w:hint="eastAsia" w:ascii="宋体" w:hAnsi="宋体"/>
          <w:bCs/>
          <w:szCs w:val="21"/>
        </w:rPr>
        <w:t xml:space="preserve">）、《关于开展医养结合促进行动的通知》（国卫办老龄发〔2025〕</w:t>
      </w:r>
      <w:r>
        <w:rPr>
          <w:rFonts w:hint="eastAsia" w:ascii="宋体" w:hAnsi="宋体"/>
          <w:bCs/>
          <w:szCs w:val="21"/>
        </w:rPr>
        <w:t xml:space="preserve">29 号</w:t>
      </w:r>
      <w:r>
        <w:rPr>
          <w:rFonts w:hint="eastAsia" w:ascii="宋体" w:hAnsi="宋体"/>
          <w:bCs/>
          <w:szCs w:val="21"/>
        </w:rPr>
        <w:t xml:space="preserve">），结合医院实际，做好医养结合照护工作。</w:t>
      </w:r>
      <w:r/>
    </w:p>
    <w:p>
      <w:pPr>
        <w:spacing w:line="360" w:lineRule="auto"/>
        <w:tabs>
          <w:tab w:val="center" w:pos="4153" w:leader="none"/>
        </w:tabs>
        <w:rPr>
          <w:rFonts w:hint="eastAsia" w:ascii="宋体" w:hAnsi="宋体"/>
          <w:b/>
          <w:szCs w:val="21"/>
        </w:rPr>
      </w:pPr>
      <w:r>
        <w:rPr>
          <w:rFonts w:hint="eastAsia" w:ascii="宋体" w:hAnsi="宋体"/>
          <w:b/>
          <w:szCs w:val="21"/>
        </w:rPr>
        <w:t xml:space="preserve">三、岗位配比标准</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目前医院现有固定长护险床位20张，养老床位15张，</w:t>
      </w:r>
      <w:r>
        <w:rPr>
          <w:rFonts w:ascii="宋体" w:hAnsi="宋体"/>
          <w:bCs/>
          <w:szCs w:val="21"/>
        </w:rPr>
        <w:t xml:space="preserve">后期将根据实际需求逐步增加。</w:t>
      </w:r>
      <w:r/>
    </w:p>
    <w:p>
      <w:pPr>
        <w:ind w:firstLine="420"/>
        <w:spacing w:line="360" w:lineRule="auto"/>
        <w:tabs>
          <w:tab w:val="center" w:pos="4153" w:leader="none"/>
        </w:tabs>
        <w:rPr>
          <w:rFonts w:hint="eastAsia" w:ascii="宋体" w:hAnsi="宋体"/>
          <w:bCs/>
          <w:szCs w:val="21"/>
        </w:rPr>
      </w:pPr>
      <w:r>
        <w:rPr>
          <w:rFonts w:ascii="宋体" w:hAnsi="宋体"/>
          <w:bCs/>
          <w:szCs w:val="21"/>
        </w:rPr>
        <w:t xml:space="preserve">对在院老人按护理等级进行分类管理</w:t>
      </w:r>
      <w:r>
        <w:rPr>
          <w:rFonts w:hint="eastAsia" w:ascii="宋体" w:hAnsi="宋体"/>
          <w:bCs/>
          <w:szCs w:val="21"/>
        </w:rPr>
        <w:t xml:space="preserve">（参考《老年人能力评估标准》），</w:t>
      </w:r>
      <w:r>
        <w:rPr>
          <w:rFonts w:ascii="宋体" w:hAnsi="宋体"/>
          <w:bCs/>
          <w:szCs w:val="21"/>
        </w:rPr>
        <w:t xml:space="preserve">具体岗位配比如下</w:t>
      </w:r>
      <w:r>
        <w:rPr>
          <w:rFonts w:hint="eastAsia" w:ascii="宋体" w:hAnsi="宋体"/>
          <w:bCs/>
          <w:szCs w:val="21"/>
        </w:rPr>
        <w:t xml:space="preserve">：</w:t>
      </w:r>
      <w:r/>
    </w:p>
    <w:tbl>
      <w:tblPr>
        <w:tblStyle w:val="874"/>
        <w:tblW w:w="8931" w:type="dxa"/>
        <w:tblInd w:w="-431" w:type="dxa"/>
        <w:tblLook w:val="04A0" w:firstRow="1" w:lastRow="0" w:firstColumn="1" w:lastColumn="0" w:noHBand="0" w:noVBand="1"/>
      </w:tblPr>
      <w:tblGrid>
        <w:gridCol w:w="710"/>
        <w:gridCol w:w="1134"/>
        <w:gridCol w:w="1276"/>
        <w:gridCol w:w="1275"/>
        <w:gridCol w:w="2949"/>
        <w:gridCol w:w="1587"/>
      </w:tblGrid>
      <w:tr>
        <w:trPr/>
        <w:tc>
          <w:tcPr>
            <w:tcW w:w="710"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序号</w:t>
            </w:r>
            <w:r/>
          </w:p>
        </w:tc>
        <w:tc>
          <w:tcPr>
            <w:tcW w:w="1134"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服务类型</w:t>
            </w:r>
            <w:r/>
          </w:p>
        </w:tc>
        <w:tc>
          <w:tcPr>
            <w:tcW w:w="1276"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护理等级</w:t>
            </w:r>
            <w:r/>
          </w:p>
        </w:tc>
        <w:tc>
          <w:tcPr>
            <w:tcW w:w="1275"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岗位配比</w:t>
            </w:r>
            <w:r/>
          </w:p>
        </w:tc>
        <w:tc>
          <w:tcPr>
            <w:tcW w:w="2949"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说明</w:t>
            </w:r>
            <w:r/>
          </w:p>
        </w:tc>
        <w:tc>
          <w:tcPr>
            <w:tcW w:w="1587"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单价最高限价</w:t>
            </w:r>
            <w:r/>
          </w:p>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（元/人/天）</w:t>
            </w:r>
            <w:r/>
          </w:p>
        </w:tc>
      </w:tr>
      <w:tr>
        <w:trPr/>
        <w:tc>
          <w:tcPr>
            <w:tcW w:w="710"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w:t>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长护险</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4级</w:t>
            </w:r>
            <w:r/>
          </w:p>
        </w:tc>
        <w:tc>
          <w:tcPr>
            <w:tcW w:w="1275"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1:4</w:t>
            </w:r>
            <w:r/>
          </w:p>
        </w:tc>
        <w:tc>
          <w:tcPr>
            <w:tcW w:w="2949" w:type="dxa"/>
            <w:vAlign w:val="center"/>
            <w:textDirection w:val="lrTb"/>
            <w:noWrap w:val="false"/>
          </w:tcPr>
          <w:p>
            <w:pPr>
              <w:spacing w:line="400" w:lineRule="exact"/>
              <w:tabs>
                <w:tab w:val="center" w:pos="4153" w:leader="none"/>
              </w:tabs>
              <w:rPr>
                <w:rFonts w:hint="eastAsia" w:ascii="宋体" w:hAnsi="宋体"/>
                <w:bCs/>
                <w:szCs w:val="21"/>
              </w:rPr>
            </w:pPr>
            <w:r>
              <w:rPr>
                <w:rFonts w:ascii="宋体" w:hAnsi="宋体"/>
                <w:bCs/>
                <w:szCs w:val="21"/>
              </w:rPr>
              <w:t xml:space="preserve">每4名老人配备1名护理员，24小时轮流排班</w:t>
            </w:r>
            <w:r>
              <w:rPr>
                <w:rFonts w:hint="eastAsia" w:ascii="宋体" w:hAnsi="宋体"/>
                <w:bCs/>
                <w:szCs w:val="21"/>
              </w:rPr>
              <w:t xml:space="preserve">。</w:t>
            </w:r>
            <w:r/>
          </w:p>
        </w:tc>
        <w:tc>
          <w:tcPr>
            <w:tcW w:w="1587"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70.00</w:t>
            </w:r>
            <w:r/>
          </w:p>
        </w:tc>
      </w:tr>
      <w:tr>
        <w:trPr/>
        <w:tc>
          <w:tcPr>
            <w:tcW w:w="710"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2</w:t>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养老</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2级及以上</w:t>
            </w:r>
            <w:r/>
          </w:p>
        </w:tc>
        <w:tc>
          <w:tcPr>
            <w:tcW w:w="1275"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1:4~1:8</w:t>
            </w:r>
            <w:r/>
          </w:p>
        </w:tc>
        <w:tc>
          <w:tcPr>
            <w:tcW w:w="2949" w:type="dxa"/>
            <w:vAlign w:val="center"/>
            <w:textDirection w:val="lrTb"/>
            <w:noWrap w:val="false"/>
          </w:tcPr>
          <w:p>
            <w:pPr>
              <w:spacing w:line="400" w:lineRule="exact"/>
              <w:tabs>
                <w:tab w:val="center" w:pos="4153" w:leader="none"/>
              </w:tabs>
              <w:rPr>
                <w:rFonts w:hint="eastAsia" w:ascii="宋体" w:hAnsi="宋体"/>
                <w:bCs/>
                <w:szCs w:val="21"/>
              </w:rPr>
            </w:pPr>
            <w:r>
              <w:rPr>
                <w:rFonts w:ascii="宋体" w:hAnsi="宋体"/>
                <w:bCs/>
                <w:szCs w:val="21"/>
              </w:rPr>
              <w:t xml:space="preserve">根据实际情况由采购单位确定具体配比</w:t>
            </w:r>
            <w:r>
              <w:rPr>
                <w:rFonts w:hint="eastAsia" w:ascii="宋体" w:hAnsi="宋体"/>
                <w:bCs/>
                <w:szCs w:val="21"/>
              </w:rPr>
              <w:t xml:space="preserve">。</w:t>
            </w:r>
            <w:r/>
          </w:p>
        </w:tc>
        <w:tc>
          <w:tcPr>
            <w:tcW w:w="1587"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r>
      <w:tr>
        <w:trPr/>
        <w:tc>
          <w:tcPr>
            <w:tcW w:w="710"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3</w:t>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长护险</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4级</w:t>
            </w:r>
            <w:r/>
          </w:p>
        </w:tc>
        <w:tc>
          <w:tcPr>
            <w:tcW w:w="1275"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1:2</w:t>
            </w:r>
            <w:r/>
          </w:p>
        </w:tc>
        <w:tc>
          <w:tcPr>
            <w:tcW w:w="2949" w:type="dxa"/>
            <w:vAlign w:val="center"/>
            <w:vMerge w:val="restart"/>
            <w:textDirection w:val="lrTb"/>
            <w:noWrap w:val="false"/>
          </w:tcPr>
          <w:p>
            <w:pPr>
              <w:spacing w:line="400" w:lineRule="exact"/>
              <w:tabs>
                <w:tab w:val="center" w:pos="4153" w:leader="none"/>
              </w:tabs>
              <w:rPr>
                <w:rFonts w:hint="eastAsia" w:ascii="宋体" w:hAnsi="宋体"/>
                <w:bCs/>
                <w:szCs w:val="21"/>
              </w:rPr>
            </w:pPr>
            <w:r>
              <w:rPr>
                <w:rFonts w:ascii="宋体" w:hAnsi="宋体"/>
                <w:bCs/>
                <w:szCs w:val="21"/>
              </w:rPr>
              <w:t xml:space="preserve">每</w:t>
            </w:r>
            <w:r>
              <w:rPr>
                <w:rFonts w:hint="eastAsia" w:ascii="宋体" w:hAnsi="宋体"/>
                <w:bCs/>
                <w:szCs w:val="21"/>
              </w:rPr>
              <w:t xml:space="preserve">2</w:t>
            </w:r>
            <w:r>
              <w:rPr>
                <w:rFonts w:ascii="宋体" w:hAnsi="宋体"/>
                <w:bCs/>
                <w:szCs w:val="21"/>
              </w:rPr>
              <w:t xml:space="preserve">名老人配备</w:t>
            </w:r>
            <w:r>
              <w:rPr>
                <w:rFonts w:hint="eastAsia" w:ascii="宋体" w:hAnsi="宋体"/>
                <w:bCs/>
                <w:szCs w:val="21"/>
              </w:rPr>
              <w:t xml:space="preserve">1</w:t>
            </w:r>
            <w:r>
              <w:rPr>
                <w:rFonts w:ascii="宋体" w:hAnsi="宋体"/>
                <w:bCs/>
                <w:szCs w:val="21"/>
              </w:rPr>
              <w:t xml:space="preserve">名护理员，24小时轮流排班</w:t>
            </w:r>
            <w:r>
              <w:rPr>
                <w:rFonts w:hint="eastAsia" w:ascii="宋体" w:hAnsi="宋体"/>
                <w:bCs/>
                <w:szCs w:val="21"/>
              </w:rPr>
              <w:t xml:space="preserve">。</w:t>
            </w:r>
            <w:r/>
          </w:p>
        </w:tc>
        <w:tc>
          <w:tcPr>
            <w:tcW w:w="1587"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120.00</w:t>
            </w:r>
            <w:r/>
          </w:p>
        </w:tc>
      </w:tr>
      <w:tr>
        <w:trPr/>
        <w:tc>
          <w:tcPr>
            <w:tcW w:w="710"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养老</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2级及以上</w:t>
            </w:r>
            <w:r/>
          </w:p>
        </w:tc>
        <w:tc>
          <w:tcPr>
            <w:tcW w:w="1275"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c>
          <w:tcPr>
            <w:tcW w:w="2949" w:type="dxa"/>
            <w:vAlign w:val="center"/>
            <w:vMerge w:val="continue"/>
            <w:textDirection w:val="lrTb"/>
            <w:noWrap w:val="false"/>
          </w:tcPr>
          <w:p>
            <w:pPr>
              <w:spacing w:line="400" w:lineRule="exact"/>
              <w:tabs>
                <w:tab w:val="center" w:pos="4153" w:leader="none"/>
              </w:tabs>
              <w:rPr>
                <w:rFonts w:hint="eastAsia" w:ascii="宋体" w:hAnsi="宋体"/>
                <w:bCs/>
                <w:szCs w:val="21"/>
              </w:rPr>
            </w:pPr>
            <w:r>
              <w:rPr>
                <w:rFonts w:hint="eastAsia" w:ascii="宋体" w:hAnsi="宋体"/>
                <w:bCs/>
                <w:szCs w:val="21"/>
              </w:rPr>
            </w:r>
            <w:r/>
          </w:p>
        </w:tc>
        <w:tc>
          <w:tcPr>
            <w:tcW w:w="1587"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r>
      <w:tr>
        <w:trPr/>
        <w:tc>
          <w:tcPr>
            <w:tcW w:w="710"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4</w:t>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长护险</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4级</w:t>
            </w:r>
            <w:r/>
          </w:p>
        </w:tc>
        <w:tc>
          <w:tcPr>
            <w:tcW w:w="1275"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1:1</w:t>
            </w:r>
            <w:r/>
          </w:p>
        </w:tc>
        <w:tc>
          <w:tcPr>
            <w:tcW w:w="2949" w:type="dxa"/>
            <w:vAlign w:val="center"/>
            <w:vMerge w:val="restart"/>
            <w:textDirection w:val="lrTb"/>
            <w:noWrap w:val="false"/>
          </w:tcPr>
          <w:p>
            <w:pPr>
              <w:spacing w:line="400" w:lineRule="exact"/>
              <w:tabs>
                <w:tab w:val="center" w:pos="4153" w:leader="none"/>
              </w:tabs>
              <w:rPr>
                <w:rFonts w:hint="eastAsia" w:ascii="宋体" w:hAnsi="宋体"/>
                <w:bCs/>
                <w:szCs w:val="21"/>
              </w:rPr>
            </w:pPr>
            <w:r>
              <w:rPr>
                <w:rFonts w:ascii="宋体" w:hAnsi="宋体"/>
                <w:bCs/>
                <w:szCs w:val="21"/>
              </w:rPr>
              <w:t xml:space="preserve">每1名老人配备1名护理员，24小时轮流排班</w:t>
            </w:r>
            <w:r/>
          </w:p>
        </w:tc>
        <w:tc>
          <w:tcPr>
            <w:tcW w:w="1587"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240.00</w:t>
            </w:r>
            <w:r/>
          </w:p>
        </w:tc>
      </w:tr>
      <w:tr>
        <w:trPr/>
        <w:tc>
          <w:tcPr>
            <w:tcW w:w="710"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养老</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2级及以上</w:t>
            </w:r>
            <w:r/>
          </w:p>
        </w:tc>
        <w:tc>
          <w:tcPr>
            <w:tcW w:w="1275"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c>
          <w:tcPr>
            <w:tcW w:w="2949"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c>
          <w:tcPr>
            <w:tcW w:w="1587"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r>
    </w:tbl>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说明：</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1、岗位配比 1:4 及以上（含1:4</w:t>
      </w:r>
      <w:r>
        <w:rPr>
          <w:rFonts w:ascii="SimSun" w:hAnsi="SimSun" w:eastAsia="SimSun" w:cs="SimSun"/>
          <w:color w:val="000000"/>
          <w:sz w:val="21"/>
        </w:rPr>
        <w:t xml:space="preserve">~</w:t>
      </w:r>
      <w:r>
        <w:rPr>
          <w:rFonts w:hint="eastAsia" w:ascii="宋体" w:hAnsi="宋体"/>
          <w:b/>
          <w:szCs w:val="21"/>
        </w:rPr>
        <w:t xml:space="preserve">1:8）的，单价最高限价统一为 </w:t>
      </w:r>
      <w:r>
        <w:rPr>
          <w:rFonts w:hint="eastAsia" w:ascii="宋体" w:hAnsi="宋体"/>
          <w:b/>
          <w:szCs w:val="21"/>
        </w:rPr>
        <w:t xml:space="preserve">70</w:t>
      </w:r>
      <w:r>
        <w:rPr>
          <w:rFonts w:hint="eastAsia" w:ascii="宋体" w:hAnsi="宋体"/>
          <w:b/>
          <w:szCs w:val="21"/>
        </w:rPr>
        <w:t xml:space="preserve">元/人/天；</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岗位配比 1:2 的，单价最高限价为 120元/人/天；</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岗位配比 1:1 的，单价最高限价为 240元/人/天。</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投标人报价不能超过各类岗位配比的单价最高限价，否则按照无效响应处理。</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中标后，</w:t>
      </w:r>
      <w:r>
        <w:rPr>
          <w:rFonts w:ascii="宋体" w:hAnsi="宋体"/>
          <w:b/>
          <w:szCs w:val="21"/>
        </w:rPr>
        <w:t xml:space="preserve">最终服务费用根据实际照护的老人数量、服务时长以及投标人中标单价按实结算据实结算。</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2、以上各类岗位配比，均要求护理员实行24小时轮流排班制。</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3、</w:t>
      </w:r>
      <w:r>
        <w:rPr>
          <w:rFonts w:ascii="宋体" w:hAnsi="宋体"/>
          <w:b/>
          <w:szCs w:val="21"/>
        </w:rPr>
        <w:t xml:space="preserve">最终岗位配比由采购单位根据老人实际护理需求确定。</w:t>
      </w:r>
      <w:r/>
    </w:p>
    <w:p>
      <w:pPr>
        <w:spacing w:line="360" w:lineRule="auto"/>
        <w:tabs>
          <w:tab w:val="center" w:pos="4153" w:leader="none"/>
        </w:tabs>
        <w:rPr>
          <w:rFonts w:hint="eastAsia" w:ascii="宋体" w:hAnsi="宋体"/>
          <w:b/>
          <w:szCs w:val="21"/>
        </w:rPr>
      </w:pPr>
      <w:r>
        <w:rPr>
          <w:rFonts w:hint="eastAsia" w:ascii="宋体" w:hAnsi="宋体"/>
          <w:b/>
          <w:szCs w:val="21"/>
        </w:rPr>
        <w:t xml:space="preserve">四、人员要求</w:t>
      </w:r>
      <w:r/>
    </w:p>
    <w:p>
      <w:pPr>
        <w:ind w:firstLine="420"/>
        <w:spacing w:line="360" w:lineRule="auto"/>
        <w:tabs>
          <w:tab w:val="center" w:pos="4153" w:leader="none"/>
        </w:tabs>
        <w:rPr>
          <w:rFonts w:hint="eastAsia" w:ascii="宋体" w:hAnsi="宋体"/>
          <w:b/>
          <w:i/>
          <w:iCs/>
          <w:szCs w:val="21"/>
          <w:u w:val="single"/>
        </w:rPr>
      </w:pPr>
      <w:r>
        <w:rPr>
          <w:rFonts w:hint="eastAsia" w:ascii="宋体" w:hAnsi="宋体"/>
          <w:bCs/>
          <w:i/>
          <w:iCs/>
          <w:szCs w:val="21"/>
          <w:u w:val="single"/>
        </w:rPr>
        <w:t xml:space="preserve">1、年龄与资质：年龄18周岁至60周岁，身体健康，无传染性疾病，持有《养老护理员职业技能等级证书》、《健康证》（有效期内）；</w:t>
      </w:r>
      <w:r>
        <w:rPr>
          <w:rFonts w:hint="eastAsia" w:ascii="宋体" w:hAnsi="宋体"/>
          <w:b/>
          <w:i/>
          <w:iCs/>
          <w:szCs w:val="21"/>
          <w:u w:val="single"/>
        </w:rPr>
        <w:t xml:space="preserve">（提供人员一览表、人员身份证、养老护理员等级证书、健康证，原件扫描上传）</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2、专业能力：掌握老年护理基础理论、急救常识、沟通技巧，熟悉老年常见疾病照护要点，能操作基础护理设备；</w:t>
      </w:r>
      <w:r>
        <w:t xml:space="preserve">经岗前培训考核合格后方可上岗</w:t>
      </w:r>
      <w:r>
        <w:rPr>
          <w:rFonts w:hint="eastAsia"/>
        </w:rPr>
        <w:t xml:space="preserve">；</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3、职业素养：无不良从业记录，有耐心、同理心，遵守医院医疗规范与隐私保护制度，服从医护团队调度；</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4、</w:t>
      </w:r>
      <w:r>
        <w:rPr>
          <w:rFonts w:hint="eastAsia" w:ascii="宋体" w:hAnsi="宋体"/>
          <w:bCs/>
          <w:i/>
          <w:iCs/>
          <w:szCs w:val="21"/>
          <w:u w:val="single"/>
        </w:rPr>
        <w:t xml:space="preserve">投标人储备至少8名护理员</w:t>
      </w:r>
      <w:r>
        <w:rPr>
          <w:rFonts w:hint="eastAsia" w:ascii="宋体" w:hAnsi="宋体"/>
          <w:bCs/>
          <w:szCs w:val="21"/>
        </w:rPr>
        <w:t xml:space="preserve">，根据采购单位要求派出相应数量的护理员对指定的住</w:t>
      </w:r>
      <w:r>
        <w:rPr>
          <w:rFonts w:ascii="宋体" w:hAnsi="宋体"/>
          <w:bCs/>
          <w:szCs w:val="21"/>
        </w:rPr>
        <w:t xml:space="preserve">院老人</w:t>
      </w:r>
      <w:r>
        <w:rPr>
          <w:rFonts w:hint="eastAsia" w:ascii="宋体" w:hAnsi="宋体"/>
          <w:bCs/>
          <w:szCs w:val="21"/>
        </w:rPr>
        <w:t xml:space="preserve">进行照护</w:t>
      </w:r>
      <w:r>
        <w:rPr>
          <w:rFonts w:ascii="宋体" w:hAnsi="宋体"/>
          <w:bCs/>
          <w:szCs w:val="21"/>
        </w:rPr>
        <w:t xml:space="preserve">，每</w:t>
      </w:r>
      <w:r>
        <w:rPr>
          <w:rFonts w:hint="eastAsia" w:ascii="宋体" w:hAnsi="宋体"/>
          <w:bCs/>
          <w:szCs w:val="21"/>
        </w:rPr>
        <w:t xml:space="preserve">1~2小时</w:t>
      </w:r>
      <w:r>
        <w:rPr>
          <w:rFonts w:ascii="宋体" w:hAnsi="宋体"/>
          <w:bCs/>
          <w:szCs w:val="21"/>
        </w:rPr>
        <w:t xml:space="preserve">观察1次。</w:t>
      </w:r>
      <w:r>
        <w:rPr>
          <w:rFonts w:ascii="宋体" w:hAnsi="宋体"/>
        </w:rPr>
        <w:t xml:space="preserve">实行轮班制，确保24小时均有</w:t>
      </w:r>
      <w:r>
        <w:rPr>
          <w:rFonts w:hint="eastAsia" w:ascii="宋体" w:hAnsi="宋体"/>
        </w:rPr>
        <w:t xml:space="preserve">护理员</w:t>
      </w:r>
      <w:r>
        <w:rPr>
          <w:rFonts w:ascii="宋体" w:hAnsi="宋体"/>
        </w:rPr>
        <w:t xml:space="preserve">在岗</w:t>
      </w:r>
      <w:r>
        <w:rPr>
          <w:rFonts w:hint="eastAsia" w:ascii="宋体" w:hAnsi="宋体"/>
        </w:rPr>
        <w:t xml:space="preserve">。其中</w:t>
      </w:r>
      <w:r>
        <w:rPr>
          <w:rFonts w:ascii="宋体" w:hAnsi="宋体"/>
          <w:bCs/>
          <w:szCs w:val="21"/>
        </w:rPr>
        <w:t xml:space="preserve">护理组长1 名，负责统筹协调、质量监督</w:t>
      </w:r>
      <w:r>
        <w:rPr>
          <w:rFonts w:hint="eastAsia" w:ascii="宋体" w:hAnsi="宋体"/>
          <w:bCs/>
          <w:szCs w:val="21"/>
        </w:rPr>
        <w:t xml:space="preserve">、</w:t>
      </w:r>
      <w:r>
        <w:rPr>
          <w:rFonts w:ascii="宋体" w:hAnsi="宋体"/>
          <w:bCs/>
          <w:szCs w:val="21"/>
        </w:rPr>
        <w:t xml:space="preserve">应对突发需求</w:t>
      </w:r>
      <w:r>
        <w:rPr>
          <w:rFonts w:hint="eastAsia" w:ascii="宋体" w:hAnsi="宋体"/>
          <w:bCs/>
          <w:szCs w:val="21"/>
        </w:rPr>
        <w:t xml:space="preserve">、与采购人指定科室进行对接：</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护理组长职责：</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（1）统筹协调：</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①每日岗前分配护理任务，明确各护理员服务范围与重点患者（如高风险压疮、认知障碍患者）；</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②每日核对护理记录，检查基础护理、医疗协同服务落实情况，发现问题立即整改；</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③每周组织护理员业务学习1 次（如急救技能、新护理规范），提升团队专业能力。</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（2）沟通与反馈：</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①每日与临床医师、护士沟通患者病情变化，同步照护计划调整方向；</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②每周与患者及家属沟通1 次，了解服务满意度，解答照护疑问，收集改进建议；</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③处理服务投诉，24 小时内响应，3 日内给出解决方案并跟踪落实。</w:t>
      </w:r>
      <w:r/>
    </w:p>
    <w:p>
      <w:pPr>
        <w:ind w:firstLine="420"/>
        <w:spacing w:line="360" w:lineRule="auto"/>
        <w:tabs>
          <w:tab w:val="center" w:pos="4153" w:leader="none"/>
        </w:tabs>
        <w:rPr>
          <w:rFonts w:hint="eastAsia" w:ascii="宋体" w:hAnsi="宋体"/>
          <w:bCs/>
          <w:szCs w:val="21"/>
        </w:rPr>
      </w:pPr>
      <w:r>
        <w:rPr>
          <w:rFonts w:hint="eastAsia" w:ascii="宋体" w:hAnsi="宋体"/>
          <w:bCs/>
          <w:szCs w:val="21"/>
        </w:rPr>
        <w:t xml:space="preserve">5、</w:t>
      </w:r>
      <w:r>
        <w:t xml:space="preserve">中标</w:t>
      </w:r>
      <w:r>
        <w:rPr>
          <w:rFonts w:hint="eastAsia"/>
        </w:rPr>
        <w:t xml:space="preserve">供应商</w:t>
      </w:r>
      <w:r>
        <w:t xml:space="preserve">应保证</w:t>
      </w:r>
      <w:r>
        <w:rPr>
          <w:rFonts w:hint="eastAsia"/>
        </w:rPr>
        <w:t xml:space="preserve">护理员</w:t>
      </w:r>
      <w:r>
        <w:t xml:space="preserve">队伍相对稳定，人员更换须提前告知</w:t>
      </w:r>
      <w:r>
        <w:rPr>
          <w:rFonts w:hint="eastAsia"/>
        </w:rPr>
        <w:t xml:space="preserve">医院</w:t>
      </w:r>
      <w:r>
        <w:t xml:space="preserve">并经</w:t>
      </w:r>
      <w:r>
        <w:rPr>
          <w:rFonts w:hint="eastAsia"/>
        </w:rPr>
        <w:t xml:space="preserve">医院</w:t>
      </w:r>
      <w:r>
        <w:t xml:space="preserve">同意，确保服务连续性</w:t>
      </w:r>
      <w:r>
        <w:rPr>
          <w:rFonts w:hint="eastAsia"/>
        </w:rPr>
        <w:t xml:space="preserve">。</w:t>
      </w:r>
      <w:r/>
    </w:p>
    <w:p>
      <w:pPr>
        <w:spacing w:line="360" w:lineRule="auto"/>
        <w:tabs>
          <w:tab w:val="center" w:pos="4153" w:leader="none"/>
        </w:tabs>
        <w:rPr>
          <w:rFonts w:hint="eastAsia" w:ascii="宋体" w:hAnsi="宋体"/>
          <w:b/>
          <w:szCs w:val="21"/>
        </w:rPr>
      </w:pPr>
      <w:r>
        <w:rPr>
          <w:rFonts w:hint="eastAsia" w:ascii="宋体" w:hAnsi="宋体"/>
          <w:b/>
          <w:szCs w:val="21"/>
        </w:rPr>
        <w:t xml:space="preserve">五、服务要求</w:t>
      </w:r>
      <w:r/>
    </w:p>
    <w:p>
      <w:pPr>
        <w:ind w:firstLine="420"/>
        <w:spacing w:line="360" w:lineRule="auto"/>
        <w:rPr>
          <w:rFonts w:hint="eastAsia" w:ascii="宋体" w:hAnsi="宋体"/>
          <w:szCs w:val="21"/>
          <w:lang w:val="zh-TW"/>
        </w:rPr>
      </w:pPr>
      <w:r>
        <w:rPr>
          <w:rFonts w:hint="eastAsia" w:ascii="宋体" w:hAnsi="宋体"/>
          <w:szCs w:val="21"/>
          <w:lang w:val="zh-TW"/>
        </w:rPr>
        <w:t xml:space="preserve">1、日常起居照护：</w:t>
      </w:r>
      <w:r/>
    </w:p>
    <w:p>
      <w:pPr>
        <w:ind w:firstLine="420"/>
        <w:spacing w:line="360" w:lineRule="auto"/>
        <w:rPr>
          <w:rFonts w:hint="eastAsia" w:ascii="宋体" w:hAnsi="宋体"/>
          <w:szCs w:val="21"/>
          <w:lang w:val="zh-TW"/>
        </w:rPr>
      </w:pPr>
      <w:r>
        <w:rPr>
          <w:rFonts w:hint="eastAsia" w:ascii="宋体" w:hAnsi="宋体"/>
          <w:szCs w:val="21"/>
          <w:lang w:val="zh-TW"/>
        </w:rPr>
        <w:t xml:space="preserve">（1）固定服务时段：晨起6:00-8:00 完成洗漱、穿衣、整理床单；晚餐后19:00-21:00</w:t>
      </w:r>
      <w:r>
        <w:rPr>
          <w:rFonts w:hint="eastAsia" w:ascii="宋体" w:hAnsi="宋体"/>
          <w:szCs w:val="21"/>
          <w:lang w:val="zh-TW"/>
        </w:rPr>
        <w:t xml:space="preserve">完成睡前护理（洗漱、换衣、泡脚）；</w:t>
      </w:r>
      <w:r/>
    </w:p>
    <w:p>
      <w:pPr>
        <w:ind w:firstLine="420"/>
        <w:spacing w:line="360" w:lineRule="auto"/>
        <w:rPr>
          <w:rFonts w:hint="eastAsia" w:ascii="宋体" w:hAnsi="宋体"/>
          <w:szCs w:val="21"/>
          <w:lang w:val="zh-TW"/>
        </w:rPr>
      </w:pPr>
      <w:r>
        <w:rPr>
          <w:rFonts w:hint="eastAsia" w:ascii="宋体" w:hAnsi="宋体"/>
          <w:szCs w:val="21"/>
          <w:lang w:val="zh-TW"/>
        </w:rPr>
        <w:t xml:space="preserve">（2）饮食协助：餐前15 分钟准备餐具，根据患者吞咽能力调整食物形态（如切小块、打成泥），喂食时速度缓慢（每口间隔5-10 秒），餐后清洁口腔并整理餐桌；</w:t>
      </w:r>
      <w:r/>
    </w:p>
    <w:p>
      <w:pPr>
        <w:ind w:firstLine="420"/>
        <w:spacing w:line="360" w:lineRule="auto"/>
        <w:rPr>
          <w:rFonts w:hint="eastAsia" w:ascii="宋体" w:hAnsi="宋体"/>
          <w:szCs w:val="21"/>
          <w:lang w:val="zh-TW"/>
        </w:rPr>
      </w:pPr>
      <w:r>
        <w:rPr>
          <w:rFonts w:hint="eastAsia" w:ascii="宋体" w:hAnsi="宋体"/>
          <w:szCs w:val="21"/>
          <w:lang w:val="zh-TW"/>
        </w:rPr>
        <w:t xml:space="preserve">（3）排泄护理：协助自理患者定时如厕（每日不少于</w:t>
      </w:r>
      <w:r>
        <w:rPr>
          <w:rFonts w:hint="eastAsia" w:ascii="宋体" w:hAnsi="宋体"/>
          <w:szCs w:val="21"/>
          <w:lang w:val="zh-TW"/>
        </w:rPr>
        <w:t xml:space="preserve">4 次</w:t>
      </w:r>
      <w:r>
        <w:rPr>
          <w:rFonts w:hint="eastAsia" w:ascii="宋体" w:hAnsi="宋体"/>
          <w:szCs w:val="21"/>
          <w:lang w:val="zh-TW"/>
        </w:rPr>
        <w:t xml:space="preserve">），半自理患者使用便器时全程陪护，失禁患者更换纸尿裤/隔尿垫时动作轻柔，保持皮肤干燥，每日清洁会阴部2次。</w:t>
      </w:r>
      <w:r/>
    </w:p>
    <w:p>
      <w:pPr>
        <w:ind w:firstLine="420"/>
        <w:spacing w:line="360" w:lineRule="auto"/>
        <w:rPr>
          <w:rFonts w:hint="eastAsia" w:ascii="宋体" w:hAnsi="宋体"/>
          <w:szCs w:val="21"/>
          <w:lang w:val="zh-TW"/>
        </w:rPr>
      </w:pPr>
      <w:r>
        <w:rPr>
          <w:rFonts w:hint="eastAsia" w:ascii="宋体" w:hAnsi="宋体"/>
          <w:szCs w:val="21"/>
          <w:lang w:val="zh-TW"/>
        </w:rPr>
        <w:t xml:space="preserve">（4）呼叫服务设备：</w:t>
      </w:r>
      <w:r>
        <w:rPr>
          <w:rFonts w:ascii="宋体" w:hAnsi="宋体"/>
          <w:szCs w:val="21"/>
        </w:rPr>
        <w:t xml:space="preserve">由中标单位按床单元配备，须确保设备运行灵敏、响应及时。</w:t>
      </w:r>
      <w:r/>
    </w:p>
    <w:p>
      <w:pPr>
        <w:ind w:firstLine="420"/>
        <w:spacing w:line="360" w:lineRule="auto"/>
        <w:rPr>
          <w:rFonts w:hint="eastAsia" w:ascii="宋体" w:hAnsi="宋体"/>
          <w:szCs w:val="21"/>
          <w:lang w:val="zh-TW"/>
        </w:rPr>
      </w:pPr>
      <w:r>
        <w:rPr>
          <w:rFonts w:hint="eastAsia" w:ascii="宋体" w:hAnsi="宋体"/>
          <w:szCs w:val="21"/>
          <w:lang w:val="zh-TW"/>
        </w:rPr>
        <w:t xml:space="preserve">2、基础医疗协同：</w:t>
      </w:r>
      <w:r/>
    </w:p>
    <w:p>
      <w:pPr>
        <w:ind w:firstLine="420"/>
        <w:spacing w:line="360" w:lineRule="auto"/>
        <w:rPr>
          <w:rFonts w:hint="eastAsia" w:ascii="宋体" w:hAnsi="宋体"/>
          <w:szCs w:val="21"/>
          <w:lang w:val="zh-TW"/>
        </w:rPr>
      </w:pPr>
      <w:r>
        <w:rPr>
          <w:rFonts w:hint="eastAsia" w:ascii="宋体" w:hAnsi="宋体"/>
          <w:szCs w:val="21"/>
          <w:lang w:val="zh-TW"/>
        </w:rPr>
        <w:t xml:space="preserve">（1）用药协助：按护士指导，餐前/餐后30分钟发放药品，监督患者服下（需亲眼确认吞咽），避免漏服、多服，剩余药品及时归还护士站；</w:t>
      </w:r>
      <w:r/>
    </w:p>
    <w:p>
      <w:pPr>
        <w:ind w:firstLine="420"/>
        <w:spacing w:line="360" w:lineRule="auto"/>
        <w:rPr>
          <w:rFonts w:hint="eastAsia" w:ascii="宋体" w:hAnsi="宋体"/>
          <w:szCs w:val="21"/>
          <w:lang w:val="zh-TW"/>
        </w:rPr>
      </w:pPr>
      <w:r>
        <w:rPr>
          <w:rFonts w:hint="eastAsia" w:ascii="宋体" w:hAnsi="宋体"/>
          <w:szCs w:val="21"/>
          <w:lang w:val="zh-TW"/>
        </w:rPr>
        <w:t xml:space="preserve">（2）检查配合：提前1小时通知患者检查时间，协助穿戴衣物、携带检查资料，陪同完成检查（如放射科、检验科），返回后告知患者检查结果概要。</w:t>
      </w:r>
      <w:r/>
    </w:p>
    <w:p>
      <w:pPr>
        <w:ind w:firstLine="420"/>
        <w:spacing w:line="360" w:lineRule="auto"/>
        <w:rPr>
          <w:rFonts w:hint="eastAsia" w:ascii="宋体" w:hAnsi="宋体"/>
          <w:szCs w:val="21"/>
          <w:lang w:val="zh-TW"/>
        </w:rPr>
      </w:pPr>
      <w:r>
        <w:rPr>
          <w:rFonts w:hint="eastAsia" w:ascii="宋体" w:hAnsi="宋体"/>
          <w:szCs w:val="21"/>
          <w:lang w:val="zh-TW"/>
        </w:rPr>
        <w:t xml:space="preserve">3、安全与环境维护：</w:t>
      </w:r>
      <w:r/>
    </w:p>
    <w:p>
      <w:pPr>
        <w:ind w:firstLine="420"/>
        <w:spacing w:line="360" w:lineRule="auto"/>
        <w:rPr>
          <w:rFonts w:hint="eastAsia" w:ascii="宋体" w:hAnsi="宋体"/>
          <w:szCs w:val="21"/>
          <w:lang w:val="zh-TW"/>
        </w:rPr>
      </w:pPr>
      <w:r>
        <w:rPr>
          <w:rFonts w:hint="eastAsia" w:ascii="宋体" w:hAnsi="宋体"/>
          <w:szCs w:val="21"/>
          <w:lang w:val="zh-TW"/>
        </w:rPr>
        <w:t xml:space="preserve">（1）每日清洁患者床头区域（桌面、地面），保持无杂物、无异味；每周协助患者整理衣物收纳柜1 次，分类摆放物品；</w:t>
      </w:r>
      <w:r/>
    </w:p>
    <w:p>
      <w:pPr>
        <w:ind w:firstLine="420"/>
        <w:spacing w:line="360" w:lineRule="auto"/>
        <w:rPr>
          <w:rFonts w:hint="eastAsia" w:ascii="宋体" w:hAnsi="宋体"/>
          <w:szCs w:val="21"/>
          <w:lang w:val="zh-TW"/>
        </w:rPr>
      </w:pPr>
      <w:r>
        <w:rPr>
          <w:rFonts w:hint="eastAsia" w:ascii="宋体" w:hAnsi="宋体"/>
          <w:szCs w:val="21"/>
          <w:lang w:val="zh-TW"/>
        </w:rPr>
        <w:t xml:space="preserve">（2）睡前检查床栏是否固定、地面是否干燥、呼叫器是否在患者可及范围，夜间巡房时轻步走动，避免打扰患者休息。</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全时段生活照护：</w:t>
      </w:r>
      <w:r/>
    </w:p>
    <w:p>
      <w:pPr>
        <w:ind w:firstLine="420"/>
        <w:spacing w:line="360" w:lineRule="auto"/>
        <w:rPr>
          <w:rFonts w:hint="eastAsia" w:ascii="宋体" w:hAnsi="宋体"/>
          <w:szCs w:val="21"/>
        </w:rPr>
      </w:pPr>
      <w:r>
        <w:rPr>
          <w:rFonts w:ascii="宋体" w:hAnsi="宋体"/>
          <w:szCs w:val="21"/>
        </w:rPr>
        <w:t xml:space="preserve">（1）卧床患者护理：每2小时协助翻身1次（翻身时保持肢体功能位），每日进行皮肤按摩3次（每次10-15 分钟），预防压疮；口腔护理每日</w:t>
      </w:r>
      <w:r>
        <w:rPr>
          <w:rFonts w:hint="eastAsia" w:ascii="宋体" w:hAnsi="宋体"/>
          <w:szCs w:val="21"/>
        </w:rPr>
        <w:t xml:space="preserve">2</w:t>
      </w:r>
      <w:r>
        <w:rPr>
          <w:rFonts w:ascii="宋体" w:hAnsi="宋体"/>
          <w:szCs w:val="21"/>
        </w:rPr>
        <w:t xml:space="preserve">次（晨起、睡前），使用专用护理液清洁；</w:t>
      </w:r>
      <w:r/>
    </w:p>
    <w:p>
      <w:pPr>
        <w:ind w:firstLine="420"/>
        <w:spacing w:line="360" w:lineRule="auto"/>
        <w:rPr>
          <w:rFonts w:hint="eastAsia" w:ascii="宋体" w:hAnsi="宋体"/>
          <w:szCs w:val="21"/>
        </w:rPr>
      </w:pPr>
      <w:r>
        <w:rPr>
          <w:rFonts w:ascii="宋体" w:hAnsi="宋体"/>
          <w:szCs w:val="21"/>
        </w:rPr>
        <w:t xml:space="preserve">（2）饮食照护：鼻饲患者严格按医嘱时间、剂量推送流质食物，推送前确认胃管位置，推送速度≤5ml/分钟，推注后用温水冲管，记录进食量；</w:t>
      </w:r>
      <w:r/>
    </w:p>
    <w:p>
      <w:pPr>
        <w:ind w:firstLine="420"/>
        <w:spacing w:line="360" w:lineRule="auto"/>
        <w:rPr>
          <w:rFonts w:hint="eastAsia" w:ascii="宋体" w:hAnsi="宋体"/>
          <w:szCs w:val="21"/>
        </w:rPr>
      </w:pPr>
      <w:r>
        <w:rPr>
          <w:rFonts w:ascii="宋体" w:hAnsi="宋体"/>
          <w:szCs w:val="21"/>
        </w:rPr>
        <w:t xml:space="preserve">（3）移动协助：使用转移器/轮椅协助患者下床活动（每日不少于2次，每次</w:t>
      </w:r>
      <w:r>
        <w:rPr>
          <w:rFonts w:ascii="宋体" w:hAnsi="宋体"/>
          <w:szCs w:val="21"/>
        </w:rPr>
        <w:t xml:space="preserve">30 分钟</w:t>
      </w:r>
      <w:r>
        <w:rPr>
          <w:rFonts w:ascii="宋体" w:hAnsi="宋体"/>
          <w:szCs w:val="21"/>
        </w:rPr>
        <w:t xml:space="preserve">），转移时先固定轮椅/转移器，再协助患者起身，避免拖拽肢体</w:t>
      </w:r>
      <w:r>
        <w:rPr>
          <w:rFonts w:hint="eastAsia" w:ascii="宋体" w:hAnsi="宋体"/>
          <w:szCs w:val="21"/>
        </w:rPr>
        <w:t xml:space="preserve">。</w:t>
      </w:r>
      <w:r/>
    </w:p>
    <w:p>
      <w:pPr>
        <w:ind w:firstLine="420"/>
        <w:spacing w:line="360" w:lineRule="auto"/>
        <w:rPr>
          <w:rFonts w:hint="eastAsia" w:ascii="宋体" w:hAnsi="宋体"/>
          <w:color w:val="ff0000"/>
          <w:szCs w:val="21"/>
        </w:rPr>
      </w:pPr>
      <w:r>
        <w:rPr>
          <w:rFonts w:hint="eastAsia" w:ascii="宋体" w:hAnsi="宋体"/>
          <w:szCs w:val="21"/>
        </w:rPr>
        <w:t xml:space="preserve">（4）</w:t>
      </w:r>
      <w:r>
        <w:rPr>
          <w:rFonts w:ascii="宋体" w:hAnsi="宋体"/>
          <w:szCs w:val="21"/>
        </w:rPr>
        <w:t xml:space="preserve">患者衣物及床单元用品清洗更换</w:t>
      </w:r>
      <w:r>
        <w:rPr>
          <w:rFonts w:hint="eastAsia" w:ascii="宋体" w:hAnsi="宋体"/>
          <w:szCs w:val="21"/>
        </w:rPr>
        <w:t xml:space="preserve">：</w:t>
      </w:r>
      <w:r>
        <w:rPr>
          <w:rFonts w:ascii="宋体" w:hAnsi="宋体"/>
          <w:szCs w:val="21"/>
        </w:rPr>
        <w:t xml:space="preserve">由护理员负责患者衣物清洗，做到脏污及时换洗；床单元用品由医院统一清洗，护理员负责更换，污染后应立即更换，正常情况下每1～2周更换一次；</w:t>
      </w:r>
      <w:r>
        <w:rPr>
          <w:rFonts w:hint="eastAsia" w:ascii="宋体" w:hAnsi="宋体"/>
          <w:szCs w:val="21"/>
        </w:rPr>
        <w:t xml:space="preserve">床单元</w:t>
      </w:r>
      <w:r>
        <w:rPr>
          <w:rFonts w:ascii="宋体" w:hAnsi="宋体"/>
          <w:szCs w:val="21"/>
        </w:rPr>
        <w:t xml:space="preserve">被褥晾晒</w:t>
      </w:r>
      <w:r>
        <w:rPr>
          <w:rFonts w:hint="eastAsia" w:ascii="宋体" w:hAnsi="宋体"/>
          <w:szCs w:val="21"/>
        </w:rPr>
        <w:t xml:space="preserve">不少于1</w:t>
      </w:r>
      <w:r>
        <w:rPr>
          <w:rFonts w:hint="eastAsia" w:ascii="宋体" w:hAnsi="宋体"/>
          <w:szCs w:val="21"/>
        </w:rPr>
        <w:t xml:space="preserve">次 </w:t>
      </w:r>
      <w:r>
        <w:rPr>
          <w:rFonts w:hint="eastAsia" w:ascii="宋体" w:hAnsi="宋体"/>
          <w:szCs w:val="21"/>
        </w:rPr>
        <w:t xml:space="preserve">/</w:t>
      </w:r>
      <w:r>
        <w:rPr>
          <w:rFonts w:hint="eastAsia" w:ascii="宋体" w:hAnsi="宋体"/>
          <w:szCs w:val="21"/>
        </w:rPr>
        <w:t xml:space="preserve">月</w:t>
      </w:r>
      <w:r>
        <w:rPr>
          <w:rFonts w:hint="eastAsia" w:ascii="宋体" w:hAnsi="宋体"/>
          <w:szCs w:val="21"/>
        </w:rPr>
        <w:t xml:space="preserve">（</w:t>
      </w:r>
      <w:r>
        <w:rPr>
          <w:rFonts w:ascii="宋体" w:hAnsi="宋体"/>
          <w:szCs w:val="21"/>
        </w:rPr>
        <w:t xml:space="preserve">须分批次晾晒</w:t>
      </w:r>
      <w:r>
        <w:rPr>
          <w:rFonts w:hint="eastAsia" w:ascii="宋体" w:hAnsi="宋体"/>
          <w:szCs w:val="21"/>
        </w:rPr>
        <w:t xml:space="preserve">）</w:t>
      </w:r>
      <w:r>
        <w:rPr>
          <w:rFonts w:ascii="宋体" w:hAnsi="宋体"/>
          <w:szCs w:val="21"/>
        </w:rPr>
        <w:t xml:space="preserve">，确保整洁美观。</w:t>
      </w:r>
      <w:r/>
    </w:p>
    <w:p>
      <w:pPr>
        <w:ind w:firstLine="420"/>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并发症预防与护理：</w:t>
      </w:r>
      <w:r/>
    </w:p>
    <w:p>
      <w:pPr>
        <w:ind w:firstLine="420"/>
        <w:spacing w:line="360" w:lineRule="auto"/>
        <w:rPr>
          <w:rFonts w:hint="eastAsia" w:ascii="宋体" w:hAnsi="宋体"/>
          <w:szCs w:val="21"/>
        </w:rPr>
      </w:pPr>
      <w:r>
        <w:rPr>
          <w:rFonts w:ascii="宋体" w:hAnsi="宋体"/>
          <w:szCs w:val="21"/>
        </w:rPr>
        <w:t xml:space="preserve">（1）管路护理：每日检查导尿管/胃管/造瘘管固定情况，观察引流液颜色、量，</w:t>
      </w:r>
      <w:r>
        <w:rPr>
          <w:rFonts w:hint="eastAsia" w:ascii="宋体" w:hAnsi="宋体"/>
          <w:szCs w:val="21"/>
        </w:rPr>
        <w:t xml:space="preserve">发生异常情况</w:t>
      </w:r>
      <w:r>
        <w:rPr>
          <w:rFonts w:ascii="宋体" w:hAnsi="宋体"/>
          <w:szCs w:val="21"/>
        </w:rPr>
        <w:t xml:space="preserve">立即上报护士；</w:t>
      </w:r>
      <w:r/>
    </w:p>
    <w:p>
      <w:pPr>
        <w:ind w:firstLine="420"/>
        <w:spacing w:line="360" w:lineRule="auto"/>
        <w:rPr>
          <w:rFonts w:hint="eastAsia" w:ascii="宋体" w:hAnsi="宋体"/>
          <w:szCs w:val="21"/>
        </w:rPr>
      </w:pPr>
      <w:r>
        <w:rPr>
          <w:rFonts w:ascii="宋体" w:hAnsi="宋体"/>
          <w:szCs w:val="21"/>
        </w:rPr>
        <w:t xml:space="preserve">（2）肺部护理：每日为卧床患者拍背排痰</w:t>
      </w:r>
      <w:r>
        <w:rPr>
          <w:rFonts w:ascii="宋体" w:hAnsi="宋体"/>
          <w:szCs w:val="21"/>
        </w:rPr>
        <w:t xml:space="preserve">2 次</w:t>
      </w:r>
      <w:r>
        <w:rPr>
          <w:rFonts w:ascii="宋体" w:hAnsi="宋体"/>
          <w:szCs w:val="21"/>
        </w:rPr>
        <w:t xml:space="preserve">（每次</w:t>
      </w:r>
      <w:r>
        <w:rPr>
          <w:rFonts w:ascii="宋体" w:hAnsi="宋体"/>
          <w:szCs w:val="21"/>
        </w:rPr>
        <w:t xml:space="preserve">15 分钟</w:t>
      </w:r>
      <w:r>
        <w:rPr>
          <w:rFonts w:ascii="宋体" w:hAnsi="宋体"/>
          <w:szCs w:val="21"/>
        </w:rPr>
        <w:t xml:space="preserve">），拍背时从下往上、由外向内，力度适中，协助患者咳嗽排痰；</w:t>
      </w:r>
      <w:r/>
    </w:p>
    <w:p>
      <w:pPr>
        <w:ind w:firstLine="420"/>
        <w:spacing w:line="360" w:lineRule="auto"/>
        <w:rPr>
          <w:rFonts w:hint="eastAsia" w:ascii="宋体" w:hAnsi="宋体"/>
          <w:szCs w:val="21"/>
        </w:rPr>
      </w:pPr>
      <w:r>
        <w:rPr>
          <w:rFonts w:ascii="宋体" w:hAnsi="宋体"/>
          <w:szCs w:val="21"/>
        </w:rPr>
        <w:t xml:space="preserve">（3）认知障碍照护：每日与患者进行简单沟通（如呼唤姓名、讲述日常），避免患者独处，定时引导患者识别环境（如病房标识、医护人员），防止走失，记录患者情绪变化</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急救配合：</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熟练掌握心肺复苏基础操作、海姆立克急救法，患者突发异常（如意识不清、呼吸困难）时，立即按下床头呼叫器，同时实施初步急救，等待医护人员到场；</w:t>
      </w:r>
      <w:r/>
    </w:p>
    <w:p>
      <w:pPr>
        <w:ind w:firstLine="420"/>
        <w:spacing w:line="360" w:lineRule="auto"/>
        <w:rPr>
          <w:rFonts w:hint="eastAsia" w:ascii="宋体" w:hAnsi="宋体"/>
          <w:szCs w:val="21"/>
          <w:lang w:val="zh-TW"/>
        </w:rPr>
      </w:pPr>
      <w:r>
        <w:rPr>
          <w:rFonts w:hint="eastAsia" w:ascii="宋体" w:hAnsi="宋体"/>
          <w:szCs w:val="21"/>
        </w:rPr>
        <w:t xml:space="preserve">（2）</w:t>
      </w:r>
      <w:r>
        <w:rPr>
          <w:rFonts w:ascii="宋体" w:hAnsi="宋体"/>
          <w:szCs w:val="21"/>
        </w:rPr>
        <w:t xml:space="preserve">常备患者急救药品（如硝酸甘油），明确存放位置，在护士指导下协助给药</w:t>
      </w:r>
      <w:r>
        <w:rPr>
          <w:rFonts w:hint="eastAsia" w:ascii="宋体" w:hAnsi="宋体"/>
          <w:szCs w:val="21"/>
          <w:lang w:val="zh-TW"/>
        </w:rPr>
        <w:t xml:space="preserve">。</w:t>
      </w:r>
      <w:r/>
    </w:p>
    <w:p>
      <w:pPr>
        <w:ind w:firstLine="420"/>
        <w:spacing w:line="360" w:lineRule="auto"/>
        <w:rPr>
          <w:rFonts w:hint="eastAsia" w:ascii="宋体" w:hAnsi="宋体"/>
          <w:szCs w:val="21"/>
          <w:lang w:val="zh-TW"/>
        </w:rPr>
      </w:pPr>
      <w:r>
        <w:rPr>
          <w:rFonts w:hint="eastAsia" w:ascii="宋体" w:hAnsi="宋体"/>
          <w:szCs w:val="21"/>
          <w:lang w:val="zh-TW"/>
        </w:rPr>
        <w:t xml:space="preserve">7、</w:t>
      </w:r>
      <w:r>
        <w:rPr>
          <w:rFonts w:ascii="宋体" w:hAnsi="宋体"/>
          <w:szCs w:val="21"/>
          <w:lang w:val="zh-TW"/>
        </w:rPr>
        <w:t xml:space="preserve">完成</w:t>
      </w:r>
      <w:r>
        <w:rPr>
          <w:rFonts w:hint="eastAsia" w:ascii="宋体" w:hAnsi="宋体"/>
          <w:szCs w:val="21"/>
          <w:lang w:val="zh-TW"/>
        </w:rPr>
        <w:t xml:space="preserve">采购人</w:t>
      </w:r>
      <w:r>
        <w:rPr>
          <w:rFonts w:ascii="宋体" w:hAnsi="宋体"/>
          <w:szCs w:val="21"/>
          <w:lang w:val="zh-TW"/>
        </w:rPr>
        <w:t xml:space="preserve">交办的与患者</w:t>
      </w:r>
      <w:r>
        <w:rPr>
          <w:rFonts w:hint="eastAsia" w:ascii="宋体" w:hAnsi="宋体"/>
          <w:szCs w:val="21"/>
          <w:lang w:val="zh-TW"/>
        </w:rPr>
        <w:t xml:space="preserve">陪护</w:t>
      </w:r>
      <w:r>
        <w:rPr>
          <w:rFonts w:ascii="宋体" w:hAnsi="宋体"/>
          <w:szCs w:val="21"/>
          <w:lang w:val="zh-TW"/>
        </w:rPr>
        <w:t xml:space="preserve">相关的其他合理工作。</w:t>
      </w:r>
      <w:r/>
    </w:p>
    <w:p>
      <w:pPr>
        <w:spacing w:line="360" w:lineRule="auto"/>
        <w:rPr>
          <w:rFonts w:hint="eastAsia" w:ascii="宋体" w:hAnsi="宋体"/>
          <w:b/>
          <w:bCs/>
          <w:szCs w:val="21"/>
        </w:rPr>
      </w:pPr>
      <w:r>
        <w:rPr>
          <w:rFonts w:hint="eastAsia" w:ascii="宋体" w:hAnsi="宋体"/>
          <w:b/>
          <w:bCs/>
          <w:szCs w:val="21"/>
        </w:rPr>
        <w:t xml:space="preserve">六、</w:t>
      </w:r>
      <w:r>
        <w:rPr>
          <w:rFonts w:ascii="宋体" w:hAnsi="宋体"/>
          <w:b/>
          <w:bCs/>
          <w:szCs w:val="21"/>
        </w:rPr>
        <w:t xml:space="preserve">护理员服务行为规范</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w:t>
      </w:r>
      <w:r>
        <w:rPr>
          <w:rFonts w:ascii="宋体" w:hAnsi="宋体"/>
          <w:szCs w:val="21"/>
        </w:rPr>
        <w:t xml:space="preserve">着装规范：统一穿着医院指定工作服</w:t>
      </w:r>
      <w:r>
        <w:rPr>
          <w:rFonts w:hint="eastAsia" w:ascii="宋体" w:hAnsi="宋体"/>
          <w:szCs w:val="21"/>
        </w:rPr>
        <w:t xml:space="preserve">（费用由中标单位自行承担）</w:t>
      </w:r>
      <w:r>
        <w:rPr>
          <w:rFonts w:ascii="宋体" w:hAnsi="宋体"/>
          <w:szCs w:val="21"/>
        </w:rPr>
        <w:t xml:space="preserve">，佩戴工牌，头发梳理整齐，不佩戴首饰，保持仪表整洁；</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沟通规范：与患者交流时使用尊称（如“张爷爷”“李奶奶”），语速缓慢、语气温和，避免使用专业术语，对听力障碍患者配合手势、交流板；</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操作规范：所有护理操作严格遵循医院护理操作指南，不擅自更改操作流程，操作前向患者说明目的，取得配合；</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隐私保护：不泄露患者病情、个人信息，不在非工作场合谈论患者情况，护理时遮挡患者隐私部位；</w:t>
      </w:r>
      <w:r/>
    </w:p>
    <w:p>
      <w:pPr>
        <w:ind w:firstLine="420"/>
        <w:spacing w:line="360" w:lineRule="auto"/>
        <w:rPr>
          <w:rFonts w:hint="eastAsia" w:ascii="宋体" w:hAnsi="宋体"/>
          <w:szCs w:val="21"/>
          <w:lang w:val="zh-TW"/>
        </w:rPr>
      </w:pPr>
      <w:r>
        <w:rPr>
          <w:rFonts w:ascii="宋体" w:hAnsi="宋体"/>
          <w:szCs w:val="21"/>
        </w:rPr>
        <w:t xml:space="preserve">5</w:t>
      </w:r>
      <w:r>
        <w:rPr>
          <w:rFonts w:hint="eastAsia" w:ascii="宋体" w:hAnsi="宋体"/>
          <w:szCs w:val="21"/>
        </w:rPr>
        <w:t xml:space="preserve">、</w:t>
      </w:r>
      <w:r>
        <w:rPr>
          <w:rFonts w:ascii="宋体" w:hAnsi="宋体"/>
          <w:szCs w:val="21"/>
        </w:rPr>
        <w:t xml:space="preserve">应急规范：遇突发情况（如患者跌倒、设备故障），先保障患者安全，再按“上报-处置-记录”流程操作，不擅自隐瞒。</w:t>
      </w:r>
      <w:r/>
    </w:p>
    <w:p>
      <w:pPr>
        <w:spacing w:line="360" w:lineRule="auto"/>
        <w:rPr>
          <w:rFonts w:hint="eastAsia" w:ascii="宋体" w:hAnsi="宋体"/>
          <w:b/>
          <w:bCs/>
          <w:szCs w:val="21"/>
          <w:lang w:val="zh-TW"/>
        </w:rPr>
      </w:pPr>
      <w:r>
        <w:rPr>
          <w:rFonts w:hint="eastAsia" w:ascii="宋体" w:hAnsi="宋体"/>
          <w:b/>
          <w:bCs/>
          <w:szCs w:val="21"/>
          <w:lang w:val="zh-TW"/>
        </w:rPr>
        <w:t xml:space="preserve">七、消防安全措施要求</w:t>
      </w:r>
      <w:r/>
    </w:p>
    <w:p>
      <w:pPr>
        <w:ind w:firstLine="420"/>
        <w:jc w:val="left"/>
        <w:spacing w:line="360" w:lineRule="auto"/>
        <w:shd w:val="clear" w:color="auto" w:fill="ffffff"/>
        <w:widowControl/>
        <w:rPr>
          <w:rFonts w:hint="eastAsia" w:ascii="宋体" w:hAnsi="宋体"/>
          <w:iCs/>
          <w:szCs w:val="21"/>
        </w:rPr>
      </w:pPr>
      <w:r>
        <w:rPr>
          <w:rFonts w:hint="eastAsia" w:ascii="宋体" w:hAnsi="宋体"/>
          <w:iCs/>
          <w:szCs w:val="21"/>
        </w:rPr>
        <w:t xml:space="preserve">1、严格执行消防法规和规章制度。</w:t>
      </w:r>
      <w:r/>
    </w:p>
    <w:p>
      <w:pPr>
        <w:ind w:firstLine="420"/>
        <w:jc w:val="left"/>
        <w:spacing w:line="360" w:lineRule="auto"/>
        <w:shd w:val="clear" w:color="auto" w:fill="ffffff"/>
        <w:widowControl/>
        <w:rPr>
          <w:rFonts w:hint="eastAsia" w:ascii="宋体" w:hAnsi="宋体"/>
          <w:iCs/>
          <w:szCs w:val="21"/>
        </w:rPr>
      </w:pPr>
      <w:r>
        <w:rPr>
          <w:rFonts w:hint="eastAsia" w:ascii="宋体" w:hAnsi="宋体"/>
          <w:iCs/>
          <w:szCs w:val="21"/>
        </w:rPr>
        <w:t xml:space="preserve">2、经常开展消防安全检查，及时消除火险隐患。</w:t>
      </w:r>
      <w:r/>
    </w:p>
    <w:p>
      <w:pPr>
        <w:ind w:firstLine="420"/>
        <w:jc w:val="left"/>
        <w:spacing w:line="360" w:lineRule="auto"/>
        <w:shd w:val="clear" w:color="auto" w:fill="ffffff"/>
        <w:widowControl/>
        <w:rPr>
          <w:rFonts w:hint="eastAsia" w:ascii="宋体" w:hAnsi="宋体"/>
          <w:iCs/>
          <w:szCs w:val="21"/>
        </w:rPr>
      </w:pPr>
      <w:r>
        <w:rPr>
          <w:rFonts w:hint="eastAsia" w:ascii="宋体" w:hAnsi="宋体"/>
          <w:iCs/>
          <w:szCs w:val="21"/>
        </w:rPr>
        <w:t xml:space="preserve">3、严格交接班检查登记，做到事事清楚。</w:t>
      </w:r>
      <w:r/>
    </w:p>
    <w:p>
      <w:pPr>
        <w:ind w:firstLine="420"/>
        <w:jc w:val="left"/>
        <w:spacing w:line="360" w:lineRule="auto"/>
        <w:shd w:val="clear" w:color="auto" w:fill="ffffff"/>
        <w:widowControl/>
        <w:rPr>
          <w:rFonts w:hint="eastAsia" w:ascii="宋体" w:hAnsi="宋体"/>
          <w:iCs/>
          <w:szCs w:val="21"/>
        </w:rPr>
      </w:pPr>
      <w:r>
        <w:rPr>
          <w:rFonts w:hint="eastAsia" w:ascii="宋体" w:hAnsi="宋体"/>
          <w:iCs/>
          <w:szCs w:val="21"/>
        </w:rPr>
        <w:t xml:space="preserve">4、严格消防器材管理，保持器材完整好用，如有缺失须及时上报（</w:t>
      </w:r>
      <w:r>
        <w:rPr>
          <w:rFonts w:ascii="宋体" w:hAnsi="宋体"/>
          <w:iCs/>
          <w:szCs w:val="21"/>
        </w:rPr>
        <w:t xml:space="preserve">因中标单位或其服务人员原因导致器材丢失的，由中标单位负责赔偿</w:t>
      </w:r>
      <w:r>
        <w:rPr>
          <w:rFonts w:hint="eastAsia" w:ascii="宋体" w:hAnsi="宋体"/>
          <w:iCs/>
          <w:szCs w:val="21"/>
        </w:rPr>
        <w:t xml:space="preserve">）。</w:t>
      </w:r>
      <w:r/>
    </w:p>
    <w:p>
      <w:pPr>
        <w:ind w:firstLine="420"/>
        <w:jc w:val="left"/>
        <w:spacing w:line="360" w:lineRule="auto"/>
        <w:shd w:val="clear" w:color="auto" w:fill="ffffff"/>
        <w:widowControl/>
        <w:rPr>
          <w:rFonts w:hint="eastAsia" w:ascii="宋体" w:hAnsi="宋体"/>
          <w:szCs w:val="21"/>
          <w:lang w:val="zh-CN"/>
        </w:rPr>
      </w:pPr>
      <w:r>
        <w:rPr>
          <w:rFonts w:hint="eastAsia" w:ascii="宋体" w:hAnsi="宋体"/>
          <w:iCs/>
          <w:szCs w:val="21"/>
        </w:rPr>
        <w:t xml:space="preserve">5、发生火灾，要立即报警，组织扑救，保护好火灾现场</w:t>
      </w:r>
      <w:r>
        <w:rPr>
          <w:rFonts w:hint="eastAsia" w:ascii="宋体" w:hAnsi="宋体"/>
          <w:szCs w:val="21"/>
        </w:rPr>
        <w:t xml:space="preserve">。</w:t>
      </w:r>
      <w:r/>
    </w:p>
    <w:p>
      <w:pPr>
        <w:jc w:val="left"/>
        <w:widowControl/>
        <w:rPr>
          <w:rFonts w:hint="eastAsia" w:ascii="宋体" w:hAnsi="宋体"/>
          <w:b/>
          <w:bCs/>
          <w:szCs w:val="21"/>
        </w:rPr>
      </w:pPr>
      <w:r>
        <w:rPr>
          <w:rFonts w:hint="eastAsia" w:ascii="宋体" w:hAnsi="宋体"/>
          <w:b/>
          <w:bCs/>
          <w:szCs w:val="21"/>
        </w:rPr>
        <w:br w:type="page" w:clear="all"/>
      </w:r>
      <w:r/>
    </w:p>
    <w:p>
      <w:pPr>
        <w:spacing w:line="360" w:lineRule="auto"/>
        <w:rPr>
          <w:rFonts w:hint="eastAsia" w:ascii="宋体" w:hAnsi="宋体"/>
          <w:b/>
          <w:bCs/>
          <w:szCs w:val="21"/>
        </w:rPr>
      </w:pPr>
      <w:r>
        <w:rPr>
          <w:rFonts w:hint="eastAsia" w:ascii="宋体" w:hAnsi="宋体"/>
          <w:b/>
          <w:bCs/>
          <w:szCs w:val="21"/>
        </w:rPr>
        <w:t xml:space="preserve">八、考核要求</w:t>
      </w:r>
      <w:r/>
    </w:p>
    <w:p>
      <w:pPr>
        <w:ind w:firstLine="420"/>
        <w:spacing w:line="360" w:lineRule="auto"/>
        <w:rPr>
          <w:rFonts w:hint="eastAsia" w:ascii="宋体" w:hAnsi="宋体"/>
          <w:szCs w:val="21"/>
        </w:rPr>
      </w:pPr>
      <w:r>
        <w:rPr>
          <w:rFonts w:hint="eastAsia" w:ascii="宋体" w:hAnsi="宋体"/>
          <w:szCs w:val="21"/>
        </w:rPr>
        <w:t xml:space="preserve">1、考核内容</w:t>
      </w:r>
      <w:r/>
    </w:p>
    <w:tbl>
      <w:tblPr>
        <w:tblStyle w:val="874"/>
        <w:tblW w:w="8506" w:type="dxa"/>
        <w:tblInd w:w="-147" w:type="dxa"/>
        <w:tblLook w:val="04A0" w:firstRow="1" w:lastRow="0" w:firstColumn="1" w:lastColumn="0" w:noHBand="0" w:noVBand="1"/>
      </w:tblPr>
      <w:tblGrid>
        <w:gridCol w:w="709"/>
        <w:gridCol w:w="1560"/>
        <w:gridCol w:w="2855"/>
        <w:gridCol w:w="2248"/>
        <w:gridCol w:w="1134"/>
      </w:tblGrid>
      <w:tr>
        <w:trPr>
          <w:trHeight w:val="454"/>
          <w:tblHeader/>
        </w:trPr>
        <w:tc>
          <w:tcPr>
            <w:tcW w:w="709"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序号</w:t>
            </w:r>
            <w:r/>
          </w:p>
        </w:tc>
        <w:tc>
          <w:tcPr>
            <w:tcW w:w="1560"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考核项</w:t>
            </w:r>
            <w:r/>
          </w:p>
        </w:tc>
        <w:tc>
          <w:tcPr>
            <w:tcW w:w="2855"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关键指标</w:t>
            </w:r>
            <w:r/>
          </w:p>
        </w:tc>
        <w:tc>
          <w:tcPr>
            <w:tcW w:w="2248"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考核方法与扣分标准</w:t>
            </w:r>
            <w:r/>
          </w:p>
        </w:tc>
        <w:tc>
          <w:tcPr>
            <w:tcW w:w="1134"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扣分情况</w:t>
            </w:r>
            <w:r/>
          </w:p>
        </w:tc>
      </w:tr>
      <w:tr>
        <w:trPr>
          <w:trHeight w:val="454"/>
        </w:trPr>
        <w:tc>
          <w:tcPr>
            <w:tcW w:w="709" w:type="dxa"/>
            <w:vAlign w:val="center"/>
            <w:textDirection w:val="lrTb"/>
            <w:noWrap w:val="false"/>
          </w:tcPr>
          <w:p>
            <w:pPr>
              <w:pStyle w:val="897"/>
              <w:numPr>
                <w:ilvl w:val="0"/>
                <w:numId w:val="3"/>
              </w:num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t xml:space="preserve">服务安全</w:t>
            </w:r>
            <w:r/>
          </w:p>
          <w:p>
            <w:pPr>
              <w:jc w:val="center"/>
              <w:rPr>
                <w:rFonts w:hint="eastAsia" w:ascii="宋体" w:hAnsi="宋体"/>
                <w:szCs w:val="21"/>
              </w:rPr>
            </w:pPr>
            <w:r>
              <w:rPr>
                <w:rFonts w:hint="eastAsia" w:ascii="宋体" w:hAnsi="宋体"/>
                <w:szCs w:val="21"/>
              </w:rPr>
              <w:t xml:space="preserve">(一票否决项)</w:t>
            </w:r>
            <w:r/>
          </w:p>
        </w:tc>
        <w:tc>
          <w:tcPr>
            <w:tcW w:w="2855" w:type="dxa"/>
            <w:vAlign w:val="center"/>
            <w:textDirection w:val="lrTb"/>
            <w:noWrap w:val="false"/>
          </w:tcPr>
          <w:p>
            <w:pPr>
              <w:rPr>
                <w:rFonts w:hint="eastAsia" w:ascii="宋体" w:hAnsi="宋体"/>
                <w:szCs w:val="21"/>
              </w:rPr>
            </w:pPr>
            <w:r>
              <w:rPr>
                <w:rFonts w:hint="eastAsia" w:ascii="宋体" w:hAnsi="宋体"/>
                <w:szCs w:val="21"/>
              </w:rPr>
              <w:t xml:space="preserve">杜绝重大安全责任事故（如火灾、食物中毒、走失、非正常死亡等）。</w:t>
            </w:r>
            <w:r/>
          </w:p>
        </w:tc>
        <w:tc>
          <w:tcPr>
            <w:tcW w:w="2248" w:type="dxa"/>
            <w:vAlign w:val="center"/>
            <w:textDirection w:val="lrTb"/>
            <w:noWrap w:val="false"/>
          </w:tcPr>
          <w:p>
            <w:pPr>
              <w:rPr>
                <w:rFonts w:hint="eastAsia" w:ascii="宋体" w:hAnsi="宋体"/>
                <w:szCs w:val="21"/>
              </w:rPr>
            </w:pPr>
            <w:r>
              <w:rPr>
                <w:rFonts w:hint="eastAsia" w:ascii="宋体" w:hAnsi="宋体"/>
                <w:szCs w:val="21"/>
              </w:rPr>
              <w:t xml:space="preserve">发生即视为严重违约，启动合同终止程序，并追究赔偿责任。</w:t>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709" w:type="dxa"/>
            <w:vAlign w:val="center"/>
            <w:textDirection w:val="lrTb"/>
            <w:noWrap w:val="false"/>
          </w:tcPr>
          <w:p>
            <w:pPr>
              <w:pStyle w:val="897"/>
              <w:numPr>
                <w:ilvl w:val="0"/>
                <w:numId w:val="3"/>
              </w:num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ascii="宋体" w:hAnsi="宋体"/>
                <w:szCs w:val="21"/>
              </w:rPr>
              <w:t xml:space="preserve">服务质量</w:t>
            </w:r>
            <w:r/>
          </w:p>
        </w:tc>
        <w:tc>
          <w:tcPr>
            <w:tcW w:w="2855" w:type="dxa"/>
            <w:vAlign w:val="center"/>
            <w:textDirection w:val="lrTb"/>
            <w:noWrap w:val="false"/>
          </w:tcPr>
          <w:p>
            <w:pPr>
              <w:rPr>
                <w:rFonts w:hint="eastAsia" w:ascii="宋体" w:hAnsi="宋体"/>
                <w:szCs w:val="21"/>
              </w:rPr>
            </w:pPr>
            <w:r>
              <w:rPr>
                <w:rFonts w:hint="eastAsia" w:ascii="宋体" w:hAnsi="宋体"/>
                <w:szCs w:val="21"/>
              </w:rPr>
              <w:t xml:space="preserve">1.分级照护落实率：依据评估结果为老人制定并执行个性化照护计划。</w:t>
            </w:r>
            <w:r/>
          </w:p>
          <w:p>
            <w:pPr>
              <w:rPr>
                <w:rFonts w:hint="eastAsia" w:ascii="宋体" w:hAnsi="宋体"/>
                <w:szCs w:val="21"/>
              </w:rPr>
            </w:pPr>
            <w:r>
              <w:rPr>
                <w:rFonts w:hint="eastAsia" w:ascii="宋体" w:hAnsi="宋体"/>
                <w:szCs w:val="21"/>
              </w:rPr>
              <w:t xml:space="preserve">2.护理记录规范性：实时、准确、完整。</w:t>
            </w:r>
            <w:r/>
          </w:p>
          <w:p>
            <w:pPr>
              <w:rPr>
                <w:rFonts w:hint="eastAsia" w:ascii="宋体" w:hAnsi="宋体"/>
                <w:szCs w:val="21"/>
              </w:rPr>
            </w:pPr>
            <w:r>
              <w:rPr>
                <w:rFonts w:hint="eastAsia" w:ascii="宋体" w:hAnsi="宋体"/>
                <w:szCs w:val="21"/>
              </w:rPr>
              <w:t xml:space="preserve">3.医疗护理合规性：遵守医院感染防控、用药安全等制度。</w:t>
            </w:r>
            <w:r/>
          </w:p>
        </w:tc>
        <w:tc>
          <w:tcPr>
            <w:tcW w:w="2248" w:type="dxa"/>
            <w:vAlign w:val="center"/>
            <w:textDirection w:val="lrTb"/>
            <w:noWrap w:val="false"/>
          </w:tcPr>
          <w:p>
            <w:pPr>
              <w:rPr>
                <w:rFonts w:hint="eastAsia" w:ascii="宋体" w:hAnsi="宋体"/>
                <w:szCs w:val="21"/>
              </w:rPr>
            </w:pPr>
            <w:r>
              <w:rPr>
                <w:rFonts w:hint="eastAsia" w:ascii="宋体" w:hAnsi="宋体"/>
                <w:szCs w:val="21"/>
              </w:rPr>
              <w:t xml:space="preserve">随机抽查，每发现1例不符合要求扣2-5分。现场检查操作流程。</w:t>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709" w:type="dxa"/>
            <w:vAlign w:val="center"/>
            <w:textDirection w:val="lrTb"/>
            <w:noWrap w:val="false"/>
          </w:tcPr>
          <w:p>
            <w:pPr>
              <w:pStyle w:val="897"/>
              <w:numPr>
                <w:ilvl w:val="0"/>
                <w:numId w:val="3"/>
              </w:num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t xml:space="preserve">人员配置</w:t>
            </w:r>
            <w:r/>
          </w:p>
        </w:tc>
        <w:tc>
          <w:tcPr>
            <w:tcW w:w="2855" w:type="dxa"/>
            <w:vAlign w:val="center"/>
            <w:textDirection w:val="lrTb"/>
            <w:noWrap w:val="false"/>
          </w:tcPr>
          <w:p>
            <w:pPr>
              <w:rPr>
                <w:rFonts w:hint="eastAsia" w:ascii="宋体" w:hAnsi="宋体"/>
                <w:szCs w:val="21"/>
              </w:rPr>
            </w:pPr>
            <w:r>
              <w:rPr>
                <w:rFonts w:hint="eastAsia" w:ascii="宋体" w:hAnsi="宋体"/>
                <w:szCs w:val="21"/>
              </w:rPr>
              <w:t xml:space="preserve">1.积极响应医院要求，及时派出护理员到岗；</w:t>
            </w:r>
            <w:r/>
          </w:p>
          <w:p>
            <w:pPr>
              <w:rPr>
                <w:rFonts w:hint="eastAsia" w:ascii="宋体" w:hAnsi="宋体"/>
                <w:szCs w:val="21"/>
              </w:rPr>
            </w:pPr>
            <w:r>
              <w:rPr>
                <w:rFonts w:hint="eastAsia" w:ascii="宋体" w:hAnsi="宋体"/>
                <w:szCs w:val="21"/>
              </w:rPr>
              <w:t xml:space="preserve">2.持证上岗率：100%。</w:t>
            </w:r>
            <w:r/>
          </w:p>
          <w:p>
            <w:pPr>
              <w:rPr>
                <w:rFonts w:hint="eastAsia" w:ascii="宋体" w:hAnsi="宋体"/>
                <w:szCs w:val="21"/>
              </w:rPr>
            </w:pPr>
            <w:r>
              <w:rPr>
                <w:rFonts w:hint="eastAsia" w:ascii="宋体" w:hAnsi="宋体"/>
                <w:szCs w:val="21"/>
              </w:rPr>
              <w:t xml:space="preserve">3.在岗情况：无空岗、替岗。核查排班表、职业证书。</w:t>
            </w:r>
            <w:r/>
          </w:p>
        </w:tc>
        <w:tc>
          <w:tcPr>
            <w:tcW w:w="2248" w:type="dxa"/>
            <w:vAlign w:val="center"/>
            <w:textDirection w:val="lrTb"/>
            <w:noWrap w:val="false"/>
          </w:tcPr>
          <w:p>
            <w:pPr>
              <w:rPr>
                <w:rFonts w:hint="eastAsia" w:ascii="宋体" w:hAnsi="宋体"/>
                <w:szCs w:val="21"/>
              </w:rPr>
            </w:pPr>
            <w:r>
              <w:rPr>
                <w:rFonts w:hint="eastAsia" w:ascii="宋体" w:hAnsi="宋体"/>
                <w:szCs w:val="21"/>
              </w:rPr>
              <w:t xml:space="preserve">每项不达标扣5-10分。</w:t>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709" w:type="dxa"/>
            <w:vAlign w:val="center"/>
            <w:textDirection w:val="lrTb"/>
            <w:noWrap w:val="false"/>
          </w:tcPr>
          <w:p>
            <w:pPr>
              <w:pStyle w:val="897"/>
              <w:numPr>
                <w:ilvl w:val="0"/>
                <w:numId w:val="3"/>
              </w:num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t xml:space="preserve">满意度</w:t>
            </w:r>
            <w:r/>
          </w:p>
        </w:tc>
        <w:tc>
          <w:tcPr>
            <w:tcW w:w="2855" w:type="dxa"/>
            <w:vAlign w:val="center"/>
            <w:textDirection w:val="lrTb"/>
            <w:noWrap w:val="false"/>
          </w:tcPr>
          <w:p>
            <w:pPr>
              <w:rPr>
                <w:rFonts w:hint="eastAsia" w:ascii="宋体" w:hAnsi="宋体"/>
                <w:szCs w:val="21"/>
              </w:rPr>
            </w:pPr>
            <w:r>
              <w:rPr>
                <w:rFonts w:hint="eastAsia" w:ascii="宋体" w:hAnsi="宋体"/>
                <w:szCs w:val="21"/>
              </w:rPr>
              <w:t xml:space="preserve">1.老人/家属满意度：月度调查得分。</w:t>
            </w:r>
            <w:r/>
          </w:p>
          <w:p>
            <w:pPr>
              <w:rPr>
                <w:rFonts w:hint="eastAsia" w:ascii="宋体" w:hAnsi="宋体"/>
                <w:szCs w:val="21"/>
              </w:rPr>
            </w:pPr>
            <w:r>
              <w:rPr>
                <w:rFonts w:hint="eastAsia" w:ascii="宋体" w:hAnsi="宋体"/>
                <w:szCs w:val="21"/>
              </w:rPr>
              <w:t xml:space="preserve">2.有效投诉处理：24 小时内响应并解决。满意度低于90%，每低1%扣1 分。</w:t>
            </w:r>
            <w:r/>
          </w:p>
        </w:tc>
        <w:tc>
          <w:tcPr>
            <w:tcW w:w="2248" w:type="dxa"/>
            <w:vAlign w:val="center"/>
            <w:textDirection w:val="lrTb"/>
            <w:noWrap w:val="false"/>
          </w:tcPr>
          <w:p>
            <w:pPr>
              <w:rPr>
                <w:rFonts w:hint="eastAsia" w:ascii="宋体" w:hAnsi="宋体"/>
                <w:szCs w:val="21"/>
              </w:rPr>
            </w:pPr>
            <w:r>
              <w:rPr>
                <w:rFonts w:hint="eastAsia" w:ascii="宋体" w:hAnsi="宋体"/>
                <w:szCs w:val="21"/>
              </w:rPr>
              <w:t xml:space="preserve">每有一宗投诉处理超时或不当扣2 分。</w:t>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709" w:type="dxa"/>
            <w:vAlign w:val="center"/>
            <w:textDirection w:val="lrTb"/>
            <w:noWrap w:val="false"/>
          </w:tcPr>
          <w:p>
            <w:pPr>
              <w:pStyle w:val="897"/>
              <w:numPr>
                <w:ilvl w:val="0"/>
                <w:numId w:val="3"/>
              </w:numPr>
              <w:jc w:val="center"/>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t xml:space="preserve">合作与应急</w:t>
            </w:r>
            <w:r/>
          </w:p>
        </w:tc>
        <w:tc>
          <w:tcPr>
            <w:tcW w:w="2855" w:type="dxa"/>
            <w:vAlign w:val="center"/>
            <w:textDirection w:val="lrTb"/>
            <w:noWrap w:val="false"/>
          </w:tcPr>
          <w:p>
            <w:pPr>
              <w:rPr>
                <w:rFonts w:hint="eastAsia" w:ascii="宋体" w:hAnsi="宋体"/>
                <w:szCs w:val="21"/>
              </w:rPr>
            </w:pPr>
            <w:r>
              <w:rPr>
                <w:rFonts w:hint="eastAsia" w:ascii="宋体" w:hAnsi="宋体"/>
                <w:szCs w:val="21"/>
              </w:rPr>
              <w:t xml:space="preserve">院区转换效率：老人病情变化时，能快速协助转入医疗病区，流程通畅。</w:t>
            </w:r>
            <w:r/>
          </w:p>
        </w:tc>
        <w:tc>
          <w:tcPr>
            <w:tcW w:w="2248" w:type="dxa"/>
            <w:vAlign w:val="center"/>
            <w:textDirection w:val="lrTb"/>
            <w:noWrap w:val="false"/>
          </w:tcPr>
          <w:p>
            <w:pPr>
              <w:rPr>
                <w:rFonts w:hint="eastAsia" w:ascii="宋体" w:hAnsi="宋体"/>
                <w:szCs w:val="21"/>
              </w:rPr>
            </w:pPr>
            <w:r>
              <w:rPr>
                <w:rFonts w:hint="eastAsia" w:ascii="宋体" w:hAnsi="宋体"/>
                <w:szCs w:val="21"/>
              </w:rPr>
              <w:t xml:space="preserve">因照护方配合不力导致延误，每次扣5 分。</w:t>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ind w:firstLine="420"/>
        <w:spacing w:line="360" w:lineRule="auto"/>
        <w:rPr>
          <w:rFonts w:hint="eastAsia" w:ascii="宋体" w:hAnsi="宋体"/>
          <w:szCs w:val="21"/>
        </w:rPr>
      </w:pPr>
      <w:r>
        <w:rPr>
          <w:rFonts w:hint="eastAsia" w:ascii="宋体" w:hAnsi="宋体"/>
          <w:szCs w:val="21"/>
        </w:rPr>
        <w:t xml:space="preserve">2、考核办法：</w:t>
      </w:r>
      <w:r/>
    </w:p>
    <w:p>
      <w:pPr>
        <w:ind w:firstLine="420"/>
        <w:spacing w:line="360" w:lineRule="auto"/>
        <w:rPr>
          <w:rFonts w:hint="eastAsia" w:ascii="宋体" w:hAnsi="宋体"/>
          <w:szCs w:val="21"/>
        </w:rPr>
      </w:pPr>
      <w:r>
        <w:rPr>
          <w:rFonts w:hint="eastAsia" w:ascii="宋体" w:hAnsi="宋体"/>
          <w:szCs w:val="21"/>
        </w:rPr>
        <w:t xml:space="preserve">（1）考核时间：采购单位每月月初对上个月服务质量进行考核。根据平时定期检查和不定期检查结果作为扣分依据。</w:t>
      </w:r>
      <w:r/>
    </w:p>
    <w:p>
      <w:pPr>
        <w:ind w:firstLine="420"/>
        <w:spacing w:line="360" w:lineRule="auto"/>
        <w:rPr>
          <w:rFonts w:hint="eastAsia" w:ascii="宋体" w:hAnsi="宋体"/>
          <w:szCs w:val="21"/>
        </w:rPr>
      </w:pPr>
      <w:r>
        <w:rPr>
          <w:rFonts w:hint="eastAsia" w:ascii="宋体" w:hAnsi="宋体"/>
          <w:szCs w:val="21"/>
        </w:rPr>
        <w:t xml:space="preserve">（2）考核结果：满分为100 分。</w:t>
      </w:r>
      <w:r/>
    </w:p>
    <w:p>
      <w:pPr>
        <w:ind w:firstLine="420"/>
        <w:spacing w:line="360" w:lineRule="auto"/>
        <w:rPr>
          <w:rFonts w:hint="eastAsia" w:ascii="宋体" w:hAnsi="宋体"/>
          <w:szCs w:val="21"/>
        </w:rPr>
      </w:pPr>
      <w:r>
        <w:rPr>
          <w:rFonts w:hint="eastAsia" w:ascii="宋体" w:hAnsi="宋体"/>
          <w:szCs w:val="21"/>
        </w:rPr>
        <w:t xml:space="preserve">90 分（含90 分）以上为合格，按合同支付上月全部费用；</w:t>
      </w:r>
      <w:r/>
    </w:p>
    <w:p>
      <w:pPr>
        <w:ind w:firstLine="420"/>
        <w:spacing w:line="360" w:lineRule="auto"/>
        <w:rPr>
          <w:rFonts w:hint="eastAsia" w:ascii="宋体" w:hAnsi="宋体"/>
          <w:szCs w:val="21"/>
        </w:rPr>
      </w:pPr>
      <w:r>
        <w:rPr>
          <w:rFonts w:hint="eastAsia" w:ascii="宋体" w:hAnsi="宋体"/>
          <w:szCs w:val="21"/>
        </w:rPr>
        <w:t xml:space="preserve">考核分数为90-85 分(不含90 分)，扣减上月费用的2%；</w:t>
      </w:r>
      <w:r/>
    </w:p>
    <w:p>
      <w:pPr>
        <w:ind w:firstLine="420"/>
        <w:spacing w:line="360" w:lineRule="auto"/>
        <w:rPr>
          <w:rFonts w:hint="eastAsia" w:ascii="宋体" w:hAnsi="宋体"/>
          <w:szCs w:val="21"/>
        </w:rPr>
      </w:pPr>
      <w:r>
        <w:rPr>
          <w:rFonts w:hint="eastAsia" w:ascii="宋体" w:hAnsi="宋体"/>
          <w:szCs w:val="21"/>
        </w:rPr>
        <w:t xml:space="preserve">考核分数为85-80 分(不含85 分)，扣减上月费用的4%；</w:t>
      </w:r>
      <w:r/>
    </w:p>
    <w:p>
      <w:pPr>
        <w:ind w:firstLine="420"/>
        <w:spacing w:line="360" w:lineRule="auto"/>
        <w:rPr>
          <w:rFonts w:hint="eastAsia" w:ascii="宋体" w:hAnsi="宋体"/>
          <w:szCs w:val="21"/>
        </w:rPr>
      </w:pPr>
      <w:r>
        <w:rPr>
          <w:rFonts w:hint="eastAsia" w:ascii="宋体" w:hAnsi="宋体"/>
          <w:szCs w:val="21"/>
        </w:rPr>
        <w:t xml:space="preserve">考核分数为80 分-75 分(不含80 分)，扣减上月费用的6%；</w:t>
      </w:r>
      <w:r/>
    </w:p>
    <w:p>
      <w:pPr>
        <w:ind w:firstLine="420"/>
        <w:spacing w:line="360" w:lineRule="auto"/>
        <w:rPr>
          <w:rFonts w:hint="eastAsia" w:ascii="宋体" w:hAnsi="宋体"/>
          <w:szCs w:val="21"/>
        </w:rPr>
      </w:pPr>
      <w:r>
        <w:rPr>
          <w:rFonts w:hint="eastAsia" w:ascii="宋体" w:hAnsi="宋体"/>
          <w:szCs w:val="21"/>
        </w:rPr>
        <w:t xml:space="preserve">考核分数为75-60（不含75）分及以下，扣减上月费用的8%，并责令其限期整改；</w:t>
      </w:r>
      <w:r/>
    </w:p>
    <w:p>
      <w:pPr>
        <w:ind w:firstLine="420"/>
        <w:spacing w:line="360" w:lineRule="auto"/>
        <w:rPr>
          <w:rFonts w:hint="eastAsia" w:ascii="宋体" w:hAnsi="宋体"/>
          <w:szCs w:val="21"/>
        </w:rPr>
      </w:pPr>
      <w:r>
        <w:rPr>
          <w:rFonts w:hint="eastAsia" w:ascii="宋体" w:hAnsi="宋体"/>
          <w:szCs w:val="21"/>
        </w:rPr>
        <w:t xml:space="preserve">考核分在60 以下的为不合格，扣减当月全部费用，采购人有权终止合同。</w:t>
      </w:r>
      <w:r/>
    </w:p>
    <w:p>
      <w:pPr>
        <w:spacing w:line="360" w:lineRule="auto"/>
        <w:rPr>
          <w:rFonts w:hint="eastAsia" w:ascii="宋体" w:hAnsi="宋体"/>
          <w:b/>
          <w:bCs/>
          <w:szCs w:val="21"/>
        </w:rPr>
      </w:pPr>
      <w:r>
        <w:rPr>
          <w:rFonts w:hint="eastAsia" w:ascii="宋体" w:hAnsi="宋体"/>
          <w:b/>
          <w:bCs/>
          <w:szCs w:val="21"/>
        </w:rPr>
        <w:t xml:space="preserve">九、验收要求</w:t>
      </w:r>
      <w:r/>
    </w:p>
    <w:p>
      <w:pPr>
        <w:ind w:firstLine="420"/>
        <w:spacing w:line="360" w:lineRule="auto"/>
        <w:rPr>
          <w:rFonts w:hint="eastAsia" w:ascii="宋体" w:hAnsi="宋体"/>
          <w:szCs w:val="21"/>
        </w:rPr>
      </w:pPr>
      <w:r>
        <w:rPr>
          <w:rFonts w:hint="eastAsia" w:ascii="宋体" w:hAnsi="宋体"/>
          <w:szCs w:val="21"/>
        </w:rPr>
        <w:t xml:space="preserve">1、验收按国家有关规定、规范进行。</w:t>
      </w:r>
      <w:r/>
    </w:p>
    <w:p>
      <w:pPr>
        <w:ind w:firstLine="420"/>
        <w:spacing w:line="360" w:lineRule="auto"/>
        <w:rPr>
          <w:rFonts w:hint="eastAsia" w:ascii="宋体" w:hAnsi="宋体"/>
          <w:szCs w:val="21"/>
        </w:rPr>
      </w:pPr>
      <w:r>
        <w:rPr>
          <w:rFonts w:hint="eastAsia" w:ascii="宋体" w:hAnsi="宋体"/>
          <w:szCs w:val="21"/>
        </w:rPr>
        <w:t xml:space="preserve">2、如服务质量达不到规定要求，对采购人造成一定的影响，由中标供应商承担一切责任，并赔偿所造成的损失。</w:t>
      </w:r>
      <w:r/>
    </w:p>
    <w:p>
      <w:pPr>
        <w:spacing w:line="360" w:lineRule="auto"/>
        <w:rPr>
          <w:rFonts w:hint="eastAsia" w:ascii="宋体" w:hAnsi="宋体"/>
          <w:b/>
          <w:bCs/>
          <w:szCs w:val="21"/>
        </w:rPr>
      </w:pPr>
      <w:r>
        <w:rPr>
          <w:rFonts w:hint="eastAsia" w:ascii="宋体" w:hAnsi="宋体"/>
          <w:b/>
          <w:bCs/>
          <w:szCs w:val="21"/>
        </w:rPr>
        <w:t xml:space="preserve">十、其他要求</w:t>
      </w:r>
      <w:r/>
    </w:p>
    <w:p>
      <w:pPr>
        <w:ind w:firstLine="420"/>
        <w:spacing w:line="360" w:lineRule="auto"/>
        <w:rPr>
          <w:rFonts w:hint="eastAsia" w:ascii="宋体" w:hAnsi="宋体"/>
          <w:szCs w:val="21"/>
        </w:rPr>
      </w:pPr>
      <w:r>
        <w:rPr>
          <w:rFonts w:hint="eastAsia" w:ascii="宋体" w:hAnsi="宋体"/>
          <w:szCs w:val="21"/>
        </w:rPr>
        <w:t xml:space="preserve">1、报价要求：</w:t>
      </w:r>
      <w:r>
        <w:rPr>
          <w:rFonts w:ascii="宋体" w:hAnsi="宋体"/>
          <w:szCs w:val="21"/>
        </w:rPr>
        <w:t xml:space="preserve">合同执行包干单价，投标人所报单价包括并不限于以下内容：员工基本工资、绩效考核、保险费、福利费、加班费、值班费、夜班费、服装费、摊销的设备、</w:t>
      </w:r>
      <w:r>
        <w:rPr>
          <w:rFonts w:hint="eastAsia" w:ascii="宋体" w:hAnsi="宋体"/>
          <w:szCs w:val="21"/>
        </w:rPr>
        <w:t xml:space="preserve">办公设备费、</w:t>
      </w:r>
      <w:r>
        <w:rPr>
          <w:rFonts w:ascii="宋体" w:hAnsi="宋体"/>
          <w:szCs w:val="21"/>
        </w:rPr>
        <w:t xml:space="preserve">培训费、通讯费、管理费、利润、法定税费</w:t>
      </w:r>
      <w:r>
        <w:rPr>
          <w:rFonts w:hint="eastAsia" w:ascii="宋体" w:hAnsi="宋体"/>
          <w:szCs w:val="21"/>
        </w:rPr>
        <w:t xml:space="preserve">、代理费</w:t>
      </w:r>
      <w:r>
        <w:rPr>
          <w:rFonts w:ascii="宋体" w:hAnsi="宋体"/>
          <w:szCs w:val="21"/>
        </w:rPr>
        <w:t xml:space="preserve">等与本项目相关的所有费用。</w:t>
      </w:r>
      <w:r/>
    </w:p>
    <w:p>
      <w:pPr>
        <w:ind w:firstLine="420"/>
        <w:spacing w:line="360" w:lineRule="auto"/>
        <w:rPr>
          <w:rFonts w:hint="eastAsia" w:ascii="宋体" w:hAnsi="宋体"/>
          <w:szCs w:val="21"/>
        </w:rPr>
      </w:pPr>
      <w:r>
        <w:rPr>
          <w:rFonts w:hint="eastAsia" w:ascii="宋体" w:hAnsi="宋体"/>
          <w:szCs w:val="21"/>
        </w:rPr>
        <w:t xml:space="preserve">2、投标人</w:t>
      </w:r>
      <w:r>
        <w:rPr>
          <w:rFonts w:ascii="宋体" w:hAnsi="宋体"/>
          <w:szCs w:val="21"/>
        </w:rPr>
        <w:t xml:space="preserve">须建立健全</w:t>
      </w:r>
      <w:r>
        <w:rPr>
          <w:rFonts w:hint="eastAsia" w:ascii="宋体" w:hAnsi="宋体"/>
          <w:szCs w:val="21"/>
        </w:rPr>
        <w:t xml:space="preserve">护理员</w:t>
      </w:r>
      <w:r>
        <w:rPr>
          <w:rFonts w:ascii="宋体" w:hAnsi="宋体"/>
          <w:szCs w:val="21"/>
        </w:rPr>
        <w:t xml:space="preserve">管理制度，包括但不限于考勤管理、服务规范、考核评价、应急处置等制度</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中标</w:t>
      </w:r>
      <w:r>
        <w:rPr>
          <w:rFonts w:hint="eastAsia" w:ascii="宋体" w:hAnsi="宋体"/>
          <w:szCs w:val="21"/>
        </w:rPr>
        <w:t xml:space="preserve">供应商</w:t>
      </w:r>
      <w:r>
        <w:rPr>
          <w:rFonts w:ascii="宋体" w:hAnsi="宋体"/>
          <w:szCs w:val="21"/>
        </w:rPr>
        <w:t xml:space="preserve">须定期对</w:t>
      </w:r>
      <w:r>
        <w:rPr>
          <w:rFonts w:hint="eastAsia" w:ascii="宋体" w:hAnsi="宋体"/>
          <w:szCs w:val="21"/>
        </w:rPr>
        <w:t xml:space="preserve">护理员</w:t>
      </w:r>
      <w:r>
        <w:rPr>
          <w:rFonts w:ascii="宋体" w:hAnsi="宋体"/>
          <w:szCs w:val="21"/>
        </w:rPr>
        <w:t xml:space="preserve">开展业务培训和安全教育，培训记录备查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4、采购单位</w:t>
      </w:r>
      <w:r>
        <w:rPr>
          <w:rFonts w:ascii="宋体" w:hAnsi="宋体"/>
          <w:szCs w:val="21"/>
        </w:rPr>
        <w:t xml:space="preserve">有权对</w:t>
      </w:r>
      <w:r>
        <w:rPr>
          <w:rFonts w:hint="eastAsia" w:ascii="宋体" w:hAnsi="宋体"/>
          <w:szCs w:val="21"/>
        </w:rPr>
        <w:t xml:space="preserve">护理员</w:t>
      </w:r>
      <w:r>
        <w:rPr>
          <w:rFonts w:ascii="宋体" w:hAnsi="宋体"/>
          <w:szCs w:val="21"/>
        </w:rPr>
        <w:t xml:space="preserve">服务质量进行监督考核，对不符合要求的</w:t>
      </w:r>
      <w:r>
        <w:rPr>
          <w:rFonts w:hint="eastAsia" w:ascii="宋体" w:hAnsi="宋体"/>
          <w:szCs w:val="21"/>
        </w:rPr>
        <w:t xml:space="preserve">护理员</w:t>
      </w:r>
      <w:r>
        <w:rPr>
          <w:rFonts w:ascii="宋体" w:hAnsi="宋体"/>
          <w:szCs w:val="21"/>
        </w:rPr>
        <w:t xml:space="preserve">，</w:t>
      </w:r>
      <w:r>
        <w:rPr>
          <w:rFonts w:hint="eastAsia" w:ascii="宋体" w:hAnsi="宋体"/>
          <w:szCs w:val="21"/>
        </w:rPr>
        <w:t xml:space="preserve">采购单位</w:t>
      </w:r>
      <w:r>
        <w:rPr>
          <w:rFonts w:ascii="宋体" w:hAnsi="宋体"/>
          <w:szCs w:val="21"/>
        </w:rPr>
        <w:t xml:space="preserve">有权要求中标</w:t>
      </w:r>
      <w:r>
        <w:rPr>
          <w:rFonts w:hint="eastAsia" w:ascii="宋体" w:hAnsi="宋体"/>
          <w:szCs w:val="21"/>
        </w:rPr>
        <w:t xml:space="preserve">供应商</w:t>
      </w:r>
      <w:r>
        <w:rPr>
          <w:rFonts w:ascii="宋体" w:hAnsi="宋体"/>
          <w:szCs w:val="21"/>
        </w:rPr>
        <w:t xml:space="preserve">限期更换</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中标</w:t>
      </w:r>
      <w:r>
        <w:rPr>
          <w:rFonts w:hint="eastAsia" w:ascii="宋体" w:hAnsi="宋体"/>
          <w:szCs w:val="21"/>
        </w:rPr>
        <w:t xml:space="preserve">供应商</w:t>
      </w:r>
      <w:r>
        <w:rPr>
          <w:rFonts w:ascii="宋体" w:hAnsi="宋体"/>
          <w:szCs w:val="21"/>
        </w:rPr>
        <w:t xml:space="preserve">须为所派</w:t>
      </w:r>
      <w:r>
        <w:rPr>
          <w:rFonts w:hint="eastAsia" w:ascii="宋体" w:hAnsi="宋体"/>
          <w:szCs w:val="21"/>
        </w:rPr>
        <w:t xml:space="preserve">护理员</w:t>
      </w:r>
      <w:r>
        <w:rPr>
          <w:rFonts w:ascii="宋体" w:hAnsi="宋体"/>
          <w:szCs w:val="21"/>
        </w:rPr>
        <w:t xml:space="preserve">依法购买相关保险（包括但不限于人身意外伤害保险等），因</w:t>
      </w:r>
      <w:r>
        <w:rPr>
          <w:rFonts w:hint="eastAsia" w:ascii="宋体" w:hAnsi="宋体"/>
          <w:szCs w:val="21"/>
        </w:rPr>
        <w:t xml:space="preserve">护理员</w:t>
      </w:r>
      <w:r>
        <w:rPr>
          <w:rFonts w:ascii="宋体" w:hAnsi="宋体"/>
          <w:szCs w:val="21"/>
        </w:rPr>
        <w:t xml:space="preserve">服务过程中造成患者或第三方人身、财产损害的，由中标</w:t>
      </w:r>
      <w:r>
        <w:rPr>
          <w:rFonts w:hint="eastAsia" w:ascii="宋体" w:hAnsi="宋体"/>
          <w:szCs w:val="21"/>
        </w:rPr>
        <w:t xml:space="preserve">供应商</w:t>
      </w:r>
      <w:r>
        <w:rPr>
          <w:rFonts w:ascii="宋体" w:hAnsi="宋体"/>
          <w:szCs w:val="21"/>
        </w:rPr>
        <w:t xml:space="preserve">承担全部法律责任及经济赔偿责任。</w:t>
      </w:r>
      <w:r/>
    </w:p>
    <w:p>
      <w:pPr>
        <w:ind w:firstLine="420"/>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中标</w:t>
      </w:r>
      <w:r>
        <w:rPr>
          <w:rFonts w:hint="eastAsia" w:ascii="宋体" w:hAnsi="宋体"/>
          <w:szCs w:val="21"/>
        </w:rPr>
        <w:t xml:space="preserve">供应商</w:t>
      </w:r>
      <w:r>
        <w:rPr>
          <w:rFonts w:ascii="宋体" w:hAnsi="宋体"/>
          <w:szCs w:val="21"/>
        </w:rPr>
        <w:t xml:space="preserve">自行解决</w:t>
      </w:r>
      <w:r>
        <w:rPr>
          <w:rFonts w:hint="eastAsia" w:ascii="宋体" w:hAnsi="宋体"/>
          <w:szCs w:val="21"/>
        </w:rPr>
        <w:t xml:space="preserve">护理员</w:t>
      </w:r>
      <w:r>
        <w:rPr>
          <w:rFonts w:ascii="宋体" w:hAnsi="宋体"/>
          <w:szCs w:val="21"/>
        </w:rPr>
        <w:t xml:space="preserve">的吃、住、伤、病及按有关规定发放劳动保护用品，工</w:t>
      </w:r>
      <w:r>
        <w:rPr>
          <w:rFonts w:hint="eastAsia" w:ascii="宋体" w:hAnsi="宋体"/>
          <w:szCs w:val="21"/>
        </w:rPr>
        <w:t xml:space="preserve">作服</w:t>
      </w:r>
      <w:r>
        <w:rPr>
          <w:rFonts w:ascii="宋体" w:hAnsi="宋体"/>
          <w:szCs w:val="21"/>
        </w:rPr>
        <w:t xml:space="preserve">、胸卡及各项福利，并为员工购买相关的保险。</w:t>
      </w:r>
      <w:r/>
    </w:p>
    <w:p>
      <w:pPr>
        <w:ind w:firstLine="420"/>
        <w:spacing w:line="360" w:lineRule="auto"/>
        <w:rPr>
          <w:rFonts w:hint="eastAsia" w:ascii="宋体" w:hAnsi="宋体"/>
          <w:szCs w:val="21"/>
        </w:rPr>
      </w:pPr>
      <w:r>
        <w:rPr>
          <w:rFonts w:hint="eastAsia" w:ascii="宋体" w:hAnsi="宋体"/>
          <w:szCs w:val="21"/>
        </w:rPr>
        <w:t xml:space="preserve">7、</w:t>
      </w:r>
      <w:r>
        <w:rPr>
          <w:rFonts w:ascii="宋体" w:hAnsi="宋体"/>
          <w:szCs w:val="21"/>
        </w:rPr>
        <w:t xml:space="preserve">采购</w:t>
      </w:r>
      <w:r>
        <w:rPr>
          <w:rFonts w:hint="eastAsia" w:ascii="宋体" w:hAnsi="宋体"/>
          <w:szCs w:val="21"/>
        </w:rPr>
        <w:t xml:space="preserve">单位</w:t>
      </w:r>
      <w:r>
        <w:rPr>
          <w:rFonts w:ascii="宋体" w:hAnsi="宋体"/>
          <w:szCs w:val="21"/>
        </w:rPr>
        <w:t xml:space="preserve">对岗位设置、人员选用与日常管理具有直接指挥权和决定权。如中标供应商在服务期间，未按照要求提供足够的、满足条件的</w:t>
      </w:r>
      <w:r>
        <w:rPr>
          <w:rFonts w:hint="eastAsia" w:ascii="宋体" w:hAnsi="宋体"/>
          <w:szCs w:val="21"/>
        </w:rPr>
        <w:t xml:space="preserve">护理员</w:t>
      </w:r>
      <w:r>
        <w:rPr>
          <w:rFonts w:ascii="宋体" w:hAnsi="宋体"/>
          <w:szCs w:val="21"/>
        </w:rPr>
        <w:t xml:space="preserve">，即视为中标供应商违约，采购</w:t>
      </w:r>
      <w:r>
        <w:rPr>
          <w:rFonts w:hint="eastAsia" w:ascii="宋体" w:hAnsi="宋体"/>
          <w:szCs w:val="21"/>
        </w:rPr>
        <w:t xml:space="preserve">单位</w:t>
      </w:r>
      <w:r>
        <w:rPr>
          <w:rFonts w:ascii="宋体" w:hAnsi="宋体"/>
          <w:szCs w:val="21"/>
        </w:rPr>
        <w:t xml:space="preserve">可立即终止合同，并保留追究中标供应商的违约责任。</w:t>
      </w:r>
      <w:r/>
    </w:p>
    <w:p>
      <w:pPr>
        <w:ind w:firstLine="420"/>
        <w:spacing w:line="360" w:lineRule="auto"/>
        <w:rPr>
          <w:rFonts w:hint="eastAsia" w:ascii="宋体" w:hAnsi="宋体"/>
          <w:szCs w:val="21"/>
        </w:rPr>
      </w:pPr>
      <w:r>
        <w:rPr>
          <w:rFonts w:hint="eastAsia" w:ascii="宋体" w:hAnsi="宋体"/>
          <w:szCs w:val="21"/>
        </w:rPr>
        <w:t xml:space="preserve">8、中标供应商若不能按时完成采购单位交付的工作任务或不按时、不规范、达不到要求时，视为一方违约，应承担因其工作失误(或其他原因）给采购单位造成的一切损失责任。</w:t>
      </w:r>
      <w:r/>
    </w:p>
    <w:p>
      <w:pPr>
        <w:ind w:firstLine="420"/>
        <w:spacing w:line="360" w:lineRule="auto"/>
        <w:rPr>
          <w:rFonts w:hint="eastAsia" w:ascii="宋体" w:hAnsi="宋体"/>
          <w:szCs w:val="21"/>
        </w:rPr>
      </w:pPr>
      <w:r>
        <w:rPr>
          <w:rFonts w:hint="eastAsia" w:ascii="宋体" w:hAnsi="宋体"/>
          <w:szCs w:val="21"/>
        </w:rPr>
        <w:t xml:space="preserve">9、中标供应商无正当理由放弃中标项目的，或未按约定期限签订合同的，除了要赔偿采购单位和代理机构在本次招标活动中产生的一切费用外，代理机构还将报请政府采购监督管理部门按相关法律法规规定对中标供应商追究相应的经济和法律责任。</w:t>
      </w:r>
      <w:r/>
    </w:p>
    <w:p>
      <w:pPr>
        <w:ind w:firstLine="420"/>
        <w:spacing w:line="360" w:lineRule="auto"/>
        <w:rPr>
          <w:rFonts w:hint="eastAsia" w:ascii="宋体" w:hAnsi="宋体"/>
          <w:i/>
          <w:szCs w:val="21"/>
          <w:u w:val="single"/>
        </w:rPr>
      </w:pPr>
      <w:r>
        <w:rPr>
          <w:rFonts w:hint="eastAsia" w:ascii="宋体" w:hAnsi="宋体"/>
          <w:szCs w:val="21"/>
        </w:rPr>
        <w:t xml:space="preserve">10</w:t>
      </w:r>
      <w:r>
        <w:rPr>
          <w:rFonts w:hint="eastAsia" w:ascii="宋体" w:hAnsi="宋体"/>
          <w:i/>
          <w:szCs w:val="21"/>
        </w:rPr>
        <w:t xml:space="preserve">、</w:t>
      </w:r>
      <w:r>
        <w:rPr>
          <w:rFonts w:hint="eastAsia" w:ascii="宋体" w:hAnsi="宋体"/>
          <w:i/>
          <w:szCs w:val="21"/>
          <w:u w:val="single"/>
        </w:rPr>
        <w:t xml:space="preserve">本项目不接受进口产品参加投标。</w:t>
      </w:r>
      <w:r/>
    </w:p>
    <w:p>
      <w:pPr>
        <w:ind w:firstLine="420"/>
        <w:spacing w:line="360" w:lineRule="auto"/>
        <w:rPr>
          <w:rFonts w:hint="eastAsia" w:ascii="宋体" w:hAnsi="宋体"/>
          <w:szCs w:val="21"/>
        </w:rPr>
      </w:pPr>
      <w:r>
        <w:rPr>
          <w:rFonts w:hint="eastAsia" w:ascii="宋体" w:hAnsi="宋体"/>
          <w:szCs w:val="21"/>
        </w:rPr>
        <w:t xml:space="preserve">11、采购标的对应的中小企业划分标准所属行业一览表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2"/>
        <w:gridCol w:w="4016"/>
        <w:gridCol w:w="3255"/>
      </w:tblGrid>
      <w:tr>
        <w:trPr>
          <w:cantSplit/>
          <w:jc w:val="center"/>
        </w:trPr>
        <w:tc>
          <w:tcPr>
            <w:tcW w:w="952" w:type="dxa"/>
            <w:vAlign w:val="center"/>
            <w:textDirection w:val="lrTb"/>
            <w:noWrap w:val="false"/>
          </w:tcPr>
          <w:p>
            <w:pPr>
              <w:jc w:val="center"/>
              <w:spacing w:line="360" w:lineRule="auto"/>
              <w:rPr>
                <w:rFonts w:hint="eastAsia" w:ascii="宋体" w:hAnsi="宋体"/>
              </w:rPr>
            </w:pPr>
            <w:r>
              <w:rPr>
                <w:rFonts w:hint="eastAsia" w:ascii="宋体" w:hAnsi="宋体"/>
              </w:rPr>
              <w:t xml:space="preserve">序号</w:t>
            </w:r>
            <w:r/>
          </w:p>
        </w:tc>
        <w:tc>
          <w:tcPr>
            <w:tcW w:w="4016" w:type="dxa"/>
            <w:vAlign w:val="center"/>
            <w:textDirection w:val="lrTb"/>
            <w:noWrap w:val="false"/>
          </w:tcPr>
          <w:p>
            <w:pPr>
              <w:jc w:val="center"/>
              <w:spacing w:line="360" w:lineRule="auto"/>
              <w:rPr>
                <w:rFonts w:hint="eastAsia" w:ascii="宋体" w:hAnsi="宋体"/>
              </w:rPr>
            </w:pPr>
            <w:r>
              <w:rPr>
                <w:rFonts w:hint="eastAsia" w:ascii="宋体" w:hAnsi="宋体"/>
              </w:rPr>
              <w:t xml:space="preserve">采购</w:t>
            </w:r>
            <w:r>
              <w:rPr>
                <w:rFonts w:ascii="宋体" w:hAnsi="宋体"/>
              </w:rPr>
              <w:t xml:space="preserve">标的</w:t>
            </w:r>
            <w:r/>
          </w:p>
        </w:tc>
        <w:tc>
          <w:tcPr>
            <w:tcW w:w="3255" w:type="dxa"/>
            <w:vAlign w:val="center"/>
            <w:textDirection w:val="lrTb"/>
            <w:noWrap w:val="false"/>
          </w:tcPr>
          <w:p>
            <w:pPr>
              <w:jc w:val="center"/>
              <w:spacing w:line="360" w:lineRule="auto"/>
              <w:rPr>
                <w:rFonts w:hint="eastAsia" w:ascii="宋体" w:hAnsi="宋体"/>
              </w:rPr>
            </w:pPr>
            <w:r>
              <w:rPr>
                <w:rFonts w:hint="eastAsia" w:ascii="宋体" w:hAnsi="宋体"/>
              </w:rPr>
              <w:t xml:space="preserve">对应中</w:t>
            </w:r>
            <w:r>
              <w:rPr>
                <w:rFonts w:ascii="宋体" w:hAnsi="宋体"/>
              </w:rPr>
              <w:t xml:space="preserve">小企业划分标准所属行业</w:t>
            </w:r>
            <w:r/>
          </w:p>
        </w:tc>
      </w:tr>
      <w:tr>
        <w:trPr>
          <w:cantSplit/>
          <w:jc w:val="center"/>
          <w:trHeight w:val="291"/>
        </w:trPr>
        <w:tc>
          <w:tcPr>
            <w:tcW w:w="952" w:type="dxa"/>
            <w:vAlign w:val="center"/>
            <w:textDirection w:val="lrTb"/>
            <w:noWrap w:val="false"/>
          </w:tcPr>
          <w:p>
            <w:pPr>
              <w:jc w:val="center"/>
              <w:spacing w:line="360" w:lineRule="auto"/>
              <w:rPr>
                <w:rFonts w:hint="eastAsia" w:ascii="宋体" w:hAnsi="宋体"/>
              </w:rPr>
            </w:pPr>
            <w:r>
              <w:rPr>
                <w:rFonts w:hint="eastAsia" w:ascii="宋体" w:hAnsi="宋体"/>
              </w:rPr>
              <w:t xml:space="preserve">1</w:t>
            </w:r>
            <w:r/>
          </w:p>
        </w:tc>
        <w:tc>
          <w:tcPr>
            <w:tcW w:w="4016" w:type="dxa"/>
            <w:vAlign w:val="center"/>
            <w:textDirection w:val="lrTb"/>
            <w:noWrap w:val="false"/>
          </w:tcPr>
          <w:p>
            <w:pPr>
              <w:jc w:val="center"/>
              <w:spacing w:line="360" w:lineRule="auto"/>
              <w:rPr>
                <w:rFonts w:hint="eastAsia" w:ascii="宋体" w:hAnsi="宋体"/>
              </w:rPr>
            </w:pPr>
            <w:r>
              <w:rPr>
                <w:rFonts w:hint="eastAsia" w:ascii="宋体" w:hAnsi="宋体" w:cs="宋体"/>
              </w:rPr>
              <w:t xml:space="preserve">扬州市广陵区汤汪街道社区卫生服务中心护理员陪护服务采购项目（二次）</w:t>
            </w:r>
            <w:r/>
          </w:p>
        </w:tc>
        <w:tc>
          <w:tcPr>
            <w:tcW w:w="3255" w:type="dxa"/>
            <w:vAlign w:val="center"/>
            <w:textDirection w:val="lrTb"/>
            <w:noWrap w:val="false"/>
          </w:tcPr>
          <w:p>
            <w:pPr>
              <w:jc w:val="center"/>
              <w:spacing w:line="360" w:lineRule="auto"/>
              <w:rPr>
                <w:rFonts w:hint="eastAsia" w:ascii="宋体" w:hAnsi="宋体"/>
              </w:rPr>
            </w:pPr>
            <w:r/>
            <w:bookmarkStart w:id="172" w:name="_Hlk218605355"/>
            <w:r>
              <w:rPr>
                <w:rFonts w:hint="eastAsia" w:ascii="宋体" w:hAnsi="宋体"/>
              </w:rPr>
              <w:t xml:space="preserve">其他未列明行业</w:t>
            </w:r>
            <w:bookmarkEnd w:id="172"/>
            <w:r/>
            <w:r/>
          </w:p>
        </w:tc>
      </w:tr>
    </w:tbl>
    <w:p>
      <w:pPr>
        <w:pStyle w:val="859"/>
        <w:spacing w:line="360" w:lineRule="auto"/>
        <w:rPr>
          <w:rFonts w:hint="eastAsia" w:hAnsi="宋体" w:cs="宋体"/>
          <w:b/>
          <w:bCs/>
          <w:color w:val="000000" w:themeColor="text1"/>
          <w:sz w:val="21"/>
        </w:rPr>
      </w:pPr>
      <w:r>
        <w:rPr>
          <w:rFonts w:hint="eastAsia" w:hAnsi="宋体" w:cs="宋体"/>
          <w:b/>
          <w:bCs/>
          <w:color w:val="000000" w:themeColor="text1"/>
          <w:sz w:val="21"/>
        </w:rPr>
      </w:r>
      <w:r/>
    </w:p>
    <w:p>
      <w:pPr>
        <w:jc w:val="left"/>
        <w:widowControl/>
        <w:rPr>
          <w:rFonts w:hint="eastAsia" w:ascii="宋体" w:hAnsi="宋体"/>
          <w:b/>
          <w:bCs/>
          <w:color w:val="000000" w:themeColor="text1"/>
          <w:szCs w:val="21"/>
        </w:rPr>
      </w:pPr>
      <w:r>
        <w:rPr>
          <w:rFonts w:hint="eastAsia" w:hAnsi="宋体"/>
          <w:b/>
          <w:bCs/>
          <w:color w:val="000000" w:themeColor="text1"/>
        </w:rPr>
        <w:br w:type="page" w:clear="all"/>
      </w:r>
      <w:r/>
    </w:p>
    <w:p>
      <w:pPr>
        <w:pStyle w:val="839"/>
        <w:jc w:val="center"/>
        <w:rPr>
          <w:rFonts w:hint="eastAsia" w:ascii="宋体" w:hAnsi="宋体"/>
          <w:color w:val="000000" w:themeColor="text1"/>
          <w:sz w:val="36"/>
        </w:rPr>
      </w:pPr>
      <w:r/>
      <w:bookmarkStart w:id="173" w:name="_Toc166489816"/>
      <w:r/>
      <w:bookmarkStart w:id="174" w:name="_Toc55204181"/>
      <w:r>
        <w:rPr>
          <w:rFonts w:hint="eastAsia" w:ascii="宋体" w:hAnsi="宋体"/>
          <w:color w:val="000000" w:themeColor="text1"/>
          <w:sz w:val="36"/>
        </w:rPr>
        <w:t xml:space="preserve">第五章 评标方法与评标标准</w:t>
      </w:r>
      <w:bookmarkEnd w:id="173"/>
      <w:r/>
      <w:bookmarkEnd w:id="174"/>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一、评标方法</w:t>
      </w:r>
      <w:r/>
    </w:p>
    <w:p>
      <w:pPr>
        <w:pStyle w:val="880"/>
        <w:ind w:firstLine="420"/>
        <w:spacing w:before="0" w:after="0"/>
        <w:rPr>
          <w:rFonts w:hint="eastAsia" w:ascii="宋体" w:hAnsi="宋体" w:cs="Arial"/>
          <w:color w:val="000000" w:themeColor="text1"/>
          <w:sz w:val="21"/>
          <w:szCs w:val="21"/>
        </w:rPr>
      </w:pPr>
      <w:r>
        <w:rPr>
          <w:rFonts w:ascii="宋体" w:hAnsi="宋体" w:cs="Arial"/>
          <w:color w:val="000000" w:themeColor="text1"/>
          <w:sz w:val="21"/>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Arial"/>
          <w:color w:val="000000" w:themeColor="text1"/>
          <w:sz w:val="21"/>
          <w:szCs w:val="21"/>
        </w:rPr>
        <w:t xml:space="preserve">。本项目最终选取1名中标供应商。</w:t>
      </w:r>
      <w:r/>
    </w:p>
    <w:p>
      <w:pPr>
        <w:pStyle w:val="880"/>
        <w:ind w:firstLine="422"/>
        <w:spacing w:before="0" w:after="0"/>
        <w:rPr>
          <w:rFonts w:hint="eastAsia" w:ascii="宋体" w:hAnsi="宋体"/>
          <w:b/>
          <w:color w:val="000000" w:themeColor="text1"/>
          <w:sz w:val="21"/>
          <w:szCs w:val="21"/>
        </w:rPr>
      </w:pPr>
      <w:r>
        <w:rPr>
          <w:rFonts w:hint="eastAsia" w:ascii="宋体" w:hAnsi="宋体"/>
          <w:b/>
          <w:color w:val="000000" w:themeColor="text1"/>
          <w:sz w:val="21"/>
          <w:szCs w:val="21"/>
        </w:rPr>
        <w:t xml:space="preserve">二、政府采购政策功能落实</w:t>
      </w:r>
      <w:r/>
    </w:p>
    <w:p>
      <w:pPr>
        <w:pStyle w:val="880"/>
        <w:ind w:firstLine="420"/>
        <w:spacing w:before="0" w:after="0"/>
        <w:rPr>
          <w:rFonts w:hint="eastAsia" w:ascii="宋体" w:hAnsi="宋体"/>
          <w:i/>
          <w:iCs/>
          <w:color w:val="000000" w:themeColor="text1"/>
          <w:sz w:val="21"/>
          <w:szCs w:val="21"/>
          <w:u w:val="single"/>
        </w:rPr>
      </w:pPr>
      <w:r>
        <w:rPr>
          <w:rFonts w:hint="eastAsia" w:ascii="宋体" w:hAnsi="宋体"/>
          <w:i/>
          <w:iCs/>
          <w:color w:val="000000" w:themeColor="text1"/>
          <w:sz w:val="21"/>
          <w:szCs w:val="21"/>
          <w:u w:val="single"/>
        </w:rPr>
        <w:t xml:space="preserve">本项目专门面向中小企业采购，价格不执行相应扣除政策。</w:t>
      </w:r>
      <w:r/>
    </w:p>
    <w:p>
      <w:pPr>
        <w:pStyle w:val="880"/>
        <w:ind w:firstLine="420"/>
        <w:spacing w:before="0" w:after="0"/>
        <w:rPr>
          <w:rFonts w:hint="eastAsia" w:ascii="宋体" w:hAnsi="宋体"/>
          <w:color w:val="000000" w:themeColor="text1"/>
          <w:sz w:val="21"/>
          <w:szCs w:val="21"/>
        </w:rPr>
      </w:pPr>
      <w:r>
        <w:rPr>
          <w:rFonts w:ascii="宋体" w:hAnsi="宋体"/>
          <w:color w:val="000000" w:themeColor="text1"/>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1、小微型企业价格扣除</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（1）本项目对小型和微型企业提供的服务给予</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的扣除价格，用扣除后的价格参与评审。</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（2）供应商需按照采购文件的要求提供相应的《中小企业声明函》。</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（3）企业标准请参照《关于印发中小企业划型标准规定的通知》（工信部联企业[2011]300号）文件规定自行填写。</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2、残疾人福利单位价格扣除</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（1）本项目对残疾人福利性单位视同小型、微型企业，给予</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的价格扣除，用扣除后的价格参与评审。</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（2）残疾人福利单位需按照采购文件的要求提供《残疾人福利性单位声明函》。</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（3）残疾人福利单位标准请参照《关于促进残疾人就业政府采购政策的通知》（财库〔2017〕141号）。</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3、监狱和戒毒企业价格扣除</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（1）本项目对监狱和戒毒企业（简称监狱企业）视同小型、微型企业，给予</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的价格扣除，用扣除后的价格参与评审。</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（2）监狱企业参加政府采购活动时，需提供由省级以上监狱管理局、戒毒管理局(含新疆生产建设兵团)出具的属于监狱企业的证明文件。</w:t>
      </w:r>
      <w:r>
        <w:rPr>
          <w:rFonts w:hint="eastAsia" w:ascii="宋体" w:hAnsi="宋体"/>
          <w:color w:val="000000" w:themeColor="text1"/>
          <w:sz w:val="21"/>
          <w:szCs w:val="21"/>
        </w:rPr>
        <w:t xml:space="preserve">供应商如不提供上述证明文件，价格</w:t>
      </w:r>
      <w:r>
        <w:rPr>
          <w:rFonts w:hint="eastAsia" w:ascii="宋体" w:hAnsi="宋体"/>
          <w:color w:val="000000" w:themeColor="text1"/>
          <w:sz w:val="21"/>
          <w:szCs w:val="21"/>
        </w:rPr>
        <w:t xml:space="preserve">将不做相应扣除</w:t>
      </w:r>
      <w:r>
        <w:rPr>
          <w:rFonts w:hint="eastAsia" w:ascii="宋体" w:hAnsi="宋体"/>
          <w:color w:val="000000" w:themeColor="text1"/>
          <w:sz w:val="21"/>
          <w:szCs w:val="21"/>
        </w:rPr>
        <w:t xml:space="preserve">。</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（3）监狱企业标准请参照《关于政府采购支持监狱企业发展有关问题的通知》（</w:t>
      </w:r>
      <w:r>
        <w:rPr>
          <w:rFonts w:ascii="宋体" w:hAnsi="宋体"/>
          <w:color w:val="000000" w:themeColor="text1"/>
          <w:sz w:val="21"/>
          <w:szCs w:val="21"/>
        </w:rPr>
        <w:t xml:space="preserve">财库[2014]68号</w:t>
      </w:r>
      <w:r>
        <w:rPr>
          <w:rFonts w:hint="eastAsia" w:ascii="宋体" w:hAnsi="宋体"/>
          <w:color w:val="000000" w:themeColor="text1"/>
          <w:sz w:val="21"/>
          <w:szCs w:val="21"/>
        </w:rPr>
        <w:t xml:space="preserve">）。</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4、残疾人福利单位、监狱企业属于小型、微型企业的，不重复享受政策。</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sz w:val="21"/>
          <w:szCs w:val="21"/>
          <w:u w:val="single"/>
        </w:rPr>
        <w:t xml:space="preserve">6</w:t>
      </w:r>
      <w:r>
        <w:rPr>
          <w:rFonts w:hint="eastAsia" w:ascii="宋体" w:hAnsi="宋体"/>
          <w:color w:val="000000" w:themeColor="text1"/>
          <w:sz w:val="21"/>
          <w:szCs w:val="21"/>
          <w:u w:val="single"/>
        </w:rPr>
        <w:t xml:space="preserve">%</w:t>
      </w:r>
      <w:r>
        <w:rPr>
          <w:rFonts w:hint="eastAsia" w:ascii="宋体" w:hAnsi="宋体"/>
          <w:color w:val="000000" w:themeColor="text1"/>
          <w:sz w:val="21"/>
          <w:szCs w:val="21"/>
        </w:rPr>
        <w:t xml:space="preserve">的价格扣除，用扣除后的价格参与评审。</w:t>
      </w:r>
      <w:r/>
    </w:p>
    <w:p>
      <w:pPr>
        <w:pStyle w:val="880"/>
        <w:ind w:firstLine="420"/>
        <w:spacing w:before="0" w:after="0"/>
        <w:rPr>
          <w:rFonts w:hint="eastAsia" w:ascii="宋体" w:hAnsi="宋体"/>
          <w:color w:val="000000" w:themeColor="text1"/>
          <w:sz w:val="21"/>
          <w:szCs w:val="21"/>
        </w:rPr>
      </w:pPr>
      <w:r>
        <w:rPr>
          <w:rFonts w:hint="eastAsia" w:ascii="宋体" w:hAnsi="宋体"/>
          <w:color w:val="000000" w:themeColor="text1"/>
          <w:sz w:val="21"/>
          <w:szCs w:val="21"/>
        </w:rPr>
        <w:t xml:space="preserve">6、联合体各方均为小型、微型企业（残疾人福利单位、监狱企业）的，联合体享受</w:t>
      </w:r>
      <w:r>
        <w:rPr>
          <w:rFonts w:ascii="宋体" w:hAnsi="宋体"/>
          <w:color w:val="000000" w:themeColor="text1"/>
          <w:sz w:val="21"/>
          <w:szCs w:val="21"/>
          <w:u w:val="single"/>
        </w:rPr>
        <w:t xml:space="preserve">2</w:t>
      </w:r>
      <w:r>
        <w:rPr>
          <w:rFonts w:hint="eastAsia" w:ascii="宋体" w:hAnsi="宋体"/>
          <w:color w:val="000000" w:themeColor="text1"/>
          <w:sz w:val="21"/>
          <w:szCs w:val="21"/>
          <w:u w:val="single"/>
        </w:rPr>
        <w:t xml:space="preserve">0%</w:t>
      </w:r>
      <w:r>
        <w:rPr>
          <w:rFonts w:hint="eastAsia" w:ascii="宋体" w:hAnsi="宋体"/>
          <w:color w:val="000000" w:themeColor="text1"/>
          <w:sz w:val="21"/>
          <w:szCs w:val="21"/>
        </w:rPr>
        <w:t xml:space="preserve">价格扣除，用扣除后的价格参与评审。</w:t>
      </w:r>
      <w:r/>
    </w:p>
    <w:p>
      <w:pPr>
        <w:pStyle w:val="880"/>
        <w:ind w:firstLine="422"/>
        <w:spacing w:before="0" w:after="0"/>
        <w:rPr>
          <w:rFonts w:hint="eastAsia" w:ascii="宋体" w:hAnsi="宋体"/>
          <w:b/>
          <w:color w:val="000000" w:themeColor="text1"/>
          <w:sz w:val="21"/>
          <w:szCs w:val="21"/>
        </w:rPr>
      </w:pPr>
      <w:r>
        <w:rPr>
          <w:rFonts w:hint="eastAsia" w:ascii="宋体" w:hAnsi="宋体"/>
          <w:b/>
          <w:color w:val="000000" w:themeColor="text1"/>
          <w:sz w:val="21"/>
          <w:szCs w:val="21"/>
        </w:rPr>
        <w:t xml:space="preserve">三、评标标准</w:t>
      </w:r>
      <w:r>
        <w:rPr>
          <w:rFonts w:hint="eastAsia" w:ascii="宋体" w:hAnsi="宋体"/>
          <w:color w:val="000000" w:themeColor="text1"/>
        </w:rPr>
        <w:t xml:space="preserve">  </w:t>
      </w:r>
      <w:r/>
    </w:p>
    <w:tbl>
      <w:tblPr>
        <w:tblW w:w="9810" w:type="dxa"/>
        <w:tblInd w:w="-459" w:type="dxa"/>
        <w:tblLook w:val="04A0" w:firstRow="1" w:lastRow="0" w:firstColumn="1" w:lastColumn="0" w:noHBand="0" w:noVBand="1"/>
      </w:tblPr>
      <w:tblGrid>
        <w:gridCol w:w="1560"/>
        <w:gridCol w:w="8250"/>
      </w:tblGrid>
      <w:tr>
        <w:trPr>
          <w:trHeight w:val="461"/>
          <w:tblHeade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项  目</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评  分  标  准</w:t>
            </w:r>
            <w:r/>
          </w:p>
        </w:tc>
      </w:tr>
      <w:tr>
        <w:trPr>
          <w:trHeight w:val="998"/>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价格得分</w:t>
            </w:r>
            <w:r/>
          </w:p>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（15分）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以满足招标文件要求的最低投标报价</w:t>
            </w:r>
            <w:r>
              <w:rPr>
                <w:rFonts w:hint="eastAsia" w:ascii="宋体" w:hAnsi="宋体" w:cs="宋体"/>
                <w:b/>
                <w:bCs/>
                <w:szCs w:val="21"/>
              </w:rPr>
              <w:t xml:space="preserve">（合计单价）</w:t>
            </w:r>
            <w:r>
              <w:rPr>
                <w:rFonts w:hint="eastAsia" w:ascii="宋体" w:hAnsi="宋体" w:cs="宋体"/>
                <w:szCs w:val="21"/>
              </w:rPr>
              <w:t xml:space="preserve">为评标基准价，得满分15分，其他投标报价得分＝（评标基准价/其他投标报价）×15×100％。（保留二位小数）</w:t>
            </w:r>
            <w:r/>
          </w:p>
        </w:tc>
      </w:tr>
      <w:tr>
        <w:trPr>
          <w:trHeight w:val="945"/>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技术服务方案</w:t>
            </w:r>
            <w:r/>
          </w:p>
          <w:p>
            <w:pPr>
              <w:jc w:val="center"/>
              <w:spacing w:line="360" w:lineRule="exact"/>
              <w:widowControl/>
              <w:rPr>
                <w:rFonts w:hint="eastAsia" w:ascii="宋体" w:hAnsi="宋体" w:cs="宋体"/>
                <w:color w:val="000000" w:themeColor="text1"/>
                <w:szCs w:val="21"/>
              </w:rPr>
            </w:pPr>
            <w:r>
              <w:rPr>
                <w:rFonts w:hint="eastAsia" w:ascii="宋体" w:hAnsi="宋体"/>
                <w:b/>
                <w:bCs/>
                <w:szCs w:val="21"/>
              </w:rPr>
              <w:t xml:space="preserve">（10分）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jc w:val="left"/>
              <w:spacing w:line="440" w:lineRule="exact"/>
              <w:rPr>
                <w:rFonts w:hint="eastAsia" w:ascii="宋体" w:hAnsi="宋体" w:cs="宋体"/>
                <w:szCs w:val="21"/>
              </w:rPr>
              <w:outlineLvl w:val="0"/>
            </w:pPr>
            <w:r>
              <w:rPr>
                <w:rFonts w:hint="eastAsia" w:ascii="宋体" w:hAnsi="宋体" w:cs="宋体"/>
                <w:szCs w:val="21"/>
              </w:rPr>
              <w:t xml:space="preserve">根据供应商提供的针对本项目实施的护理员陪护技术服务方案进行评分，包括但不限于：整体服务方案、服务流程、各项管理模式、岗位职责等。</w:t>
            </w:r>
            <w:r/>
          </w:p>
          <w:p>
            <w:pPr>
              <w:jc w:val="left"/>
              <w:spacing w:line="440" w:lineRule="exact"/>
              <w:rPr>
                <w:rFonts w:hint="eastAsia" w:ascii="宋体" w:hAnsi="宋体" w:cs="宋体"/>
                <w:szCs w:val="21"/>
              </w:rPr>
              <w:outlineLvl w:val="0"/>
            </w:pPr>
            <w:r>
              <w:rPr>
                <w:rFonts w:hint="eastAsia" w:ascii="宋体" w:hAnsi="宋体" w:cs="宋体"/>
                <w:szCs w:val="21"/>
              </w:rPr>
              <w:t xml:space="preserve">内容详细完整，整体服务方案科学合理、切实可行；服务流程清晰规范，各环节衔接紧密；管理模式明确有效，考核机制健全；岗位职责划分清晰、权责分明，人员配置充足且与项目需求高度契合，各项方案不漏项且有针对性说明，得10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内容较完整，整体服务方案较合理，具有一定的可操作性；服务流程较清晰，关键环节明确；管理模式较明确，有一定考核机制；岗位职责较清晰，人员配置较完整，较贴合项目实际，得8分；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基本完整，整体服务方案基本可行，但针对性和创新性不足；服务流程基本清晰，但部分环节不够细化；管理模式基本明确，但考核机制不够健全；岗位职责基本清楚，但人员配置或资质等方面存在一定欠缺，或漏缺1项方案说明，得6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描述笼统，整体服务方案较为空洞，可操作性不强；服务流程不够清晰，关键环节缺失；管理模式不够具体，缺乏有效考核机制；岗位职责不够明确，人员配置存在明显不足，与项目需求关联较弱，或漏缺2项方案说明，得4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内容简略，各项方案均缺乏实质性内容，仅简单罗列，未体现针对性，或漏缺3项方案</w:t>
            </w:r>
            <w:r>
              <w:rPr>
                <w:rFonts w:hint="eastAsia" w:ascii="宋体" w:hAnsi="宋体" w:cs="宋体"/>
                <w:szCs w:val="21"/>
              </w:rPr>
              <w:t xml:space="preserve">说明，且存在逻辑漏洞，得2分；</w:t>
            </w:r>
            <w:r/>
          </w:p>
          <w:p>
            <w:pPr>
              <w:spacing w:line="440" w:lineRule="exact"/>
              <w:rPr>
                <w:rFonts w:hint="eastAsia" w:ascii="宋体" w:hAnsi="宋体" w:cs="宋体"/>
                <w:szCs w:val="21"/>
              </w:rPr>
              <w:outlineLvl w:val="0"/>
            </w:pPr>
            <w:r>
              <w:rPr>
                <w:rFonts w:hint="eastAsia" w:ascii="宋体" w:hAnsi="宋体" w:cs="宋体"/>
                <w:szCs w:val="21"/>
              </w:rPr>
              <w:t xml:space="preserve">未提供不得分。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管理方案</w:t>
            </w:r>
            <w:r/>
          </w:p>
          <w:p>
            <w:pPr>
              <w:jc w:val="center"/>
              <w:spacing w:line="440" w:lineRule="exact"/>
              <w:rPr>
                <w:rFonts w:hint="eastAsia" w:ascii="宋体" w:hAnsi="宋体"/>
                <w:b/>
                <w:bCs/>
                <w:szCs w:val="21"/>
              </w:rPr>
            </w:pPr>
            <w:r>
              <w:rPr>
                <w:rFonts w:hint="eastAsia" w:ascii="宋体" w:hAnsi="宋体"/>
                <w:b/>
                <w:bCs/>
                <w:szCs w:val="21"/>
              </w:rPr>
              <w:t xml:space="preserve">（10分）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jc w:val="left"/>
              <w:spacing w:line="440" w:lineRule="exact"/>
              <w:rPr>
                <w:rFonts w:hint="eastAsia" w:ascii="宋体" w:hAnsi="宋体" w:cs="宋体"/>
                <w:szCs w:val="21"/>
              </w:rPr>
              <w:outlineLvl w:val="0"/>
            </w:pPr>
            <w:r>
              <w:rPr>
                <w:rFonts w:hint="eastAsia" w:ascii="宋体" w:hAnsi="宋体" w:cs="宋体"/>
                <w:szCs w:val="21"/>
              </w:rPr>
              <w:t xml:space="preserve">根据供应商提供的针对本项目实施的各项管理方案进行评分，包括但不限于：安全管理方案、风险辨识与评价、费用结算方案、服务质量保障措施等。</w:t>
            </w:r>
            <w:r/>
          </w:p>
          <w:p>
            <w:pPr>
              <w:jc w:val="left"/>
              <w:spacing w:line="440" w:lineRule="exact"/>
              <w:rPr>
                <w:rFonts w:hint="eastAsia" w:ascii="宋体" w:hAnsi="宋体" w:cs="宋体"/>
                <w:szCs w:val="21"/>
              </w:rPr>
              <w:outlineLvl w:val="0"/>
            </w:pPr>
            <w:r>
              <w:rPr>
                <w:rFonts w:hint="eastAsia" w:ascii="宋体" w:hAnsi="宋体" w:cs="宋体"/>
                <w:szCs w:val="21"/>
              </w:rPr>
              <w:t xml:space="preserve">内容详细完整，安全管理方案科学严密，风险辨识全面准确、评价方法合理；费用结算方案清晰规范、操作性强；服务质量保障措施健全完善；各项方案不漏项且有针对性说明，得10分；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内容较完整，安全管理方案较合理，具有一定可操作性；风险辨识较全面，评价方法基本合理；费用结算方案较清晰，基本可行；服务质量保障措施较健全，得8分；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基本完整，安全管理方案基本可行，但针对性不足；风险辨识基本覆盖主要风险，但评价不够深入；费用结算方案基本清晰，但部分环节不够细化；服务质量保障措施基本明确，但不够健全，或漏缺1项方案说明，得6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内容描述笼统，安全管理方案较为空洞，可操作性不强；风险辨识不够全面，缺乏有效评价；费用结算方案不够具体，缺乏可操作性；服务质量保障措施不够明确，或漏缺2项方案说明，得4分；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内容简略，各项方案均缺乏实质性内容，仅简单罗列，未体现针对性，或漏缺3项方案说明，且存在逻辑漏洞，得2分；</w:t>
            </w:r>
            <w:r/>
          </w:p>
          <w:p>
            <w:pPr>
              <w:jc w:val="left"/>
              <w:spacing w:line="440" w:lineRule="exact"/>
              <w:rPr>
                <w:rFonts w:hint="eastAsia" w:ascii="宋体" w:hAnsi="宋体" w:cs="宋体"/>
                <w:szCs w:val="21"/>
              </w:rPr>
              <w:outlineLvl w:val="0"/>
            </w:pPr>
            <w:r>
              <w:rPr>
                <w:rFonts w:hint="eastAsia" w:ascii="宋体" w:hAnsi="宋体" w:cs="宋体"/>
                <w:szCs w:val="21"/>
              </w:rPr>
              <w:t xml:space="preserve">未提供不得分。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培训方案</w:t>
            </w:r>
            <w:r/>
          </w:p>
          <w:p>
            <w:pPr>
              <w:jc w:val="center"/>
              <w:spacing w:line="440" w:lineRule="exact"/>
              <w:rPr>
                <w:rFonts w:hint="eastAsia" w:ascii="宋体" w:hAnsi="宋体"/>
                <w:b/>
                <w:bCs/>
                <w:szCs w:val="21"/>
              </w:rPr>
            </w:pPr>
            <w:r>
              <w:rPr>
                <w:rFonts w:hint="eastAsia" w:ascii="宋体" w:hAnsi="宋体"/>
                <w:b/>
                <w:bCs/>
                <w:szCs w:val="21"/>
              </w:rPr>
              <w:t xml:space="preserve">（10分）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jc w:val="left"/>
              <w:spacing w:line="440" w:lineRule="exact"/>
              <w:rPr>
                <w:rFonts w:hint="eastAsia" w:ascii="宋体" w:hAnsi="宋体" w:cs="宋体"/>
                <w:szCs w:val="21"/>
              </w:rPr>
              <w:outlineLvl w:val="0"/>
            </w:pPr>
            <w:r>
              <w:rPr>
                <w:rFonts w:ascii="宋体" w:hAnsi="宋体" w:cs="宋体"/>
                <w:szCs w:val="21"/>
              </w:rPr>
              <w:t xml:space="preserve">根据供应商提供的针对本项目实施的护理员陪护培训方案进行评分，包括但不限于：</w:t>
            </w:r>
            <w:r>
              <w:rPr>
                <w:rFonts w:hint="eastAsia" w:ascii="宋体" w:hAnsi="宋体" w:cs="宋体"/>
                <w:szCs w:val="21"/>
              </w:rPr>
              <w:t xml:space="preserve">培训计划、</w:t>
            </w:r>
            <w:r>
              <w:rPr>
                <w:rFonts w:ascii="宋体" w:hAnsi="宋体" w:cs="宋体"/>
                <w:szCs w:val="21"/>
              </w:rPr>
              <w:t xml:space="preserve">岗前培训、在岗定期培训、专项技能培训、</w:t>
            </w:r>
            <w:r>
              <w:rPr>
                <w:rFonts w:hint="eastAsia" w:ascii="宋体" w:hAnsi="宋体" w:cs="宋体"/>
                <w:szCs w:val="21"/>
              </w:rPr>
              <w:t xml:space="preserve">考核体系</w:t>
            </w:r>
            <w:r>
              <w:rPr>
                <w:rFonts w:ascii="宋体" w:hAnsi="宋体" w:cs="宋体"/>
                <w:szCs w:val="21"/>
              </w:rPr>
              <w:t xml:space="preserve">等。</w:t>
            </w:r>
            <w:r/>
          </w:p>
          <w:p>
            <w:pPr>
              <w:jc w:val="left"/>
              <w:spacing w:line="440" w:lineRule="exact"/>
              <w:rPr>
                <w:rFonts w:hint="eastAsia" w:ascii="宋体" w:hAnsi="宋体" w:cs="宋体"/>
                <w:szCs w:val="21"/>
              </w:rPr>
              <w:outlineLvl w:val="0"/>
            </w:pPr>
            <w:r>
              <w:rPr>
                <w:rFonts w:hint="eastAsia" w:ascii="宋体" w:hAnsi="宋体" w:cs="宋体"/>
                <w:szCs w:val="21"/>
              </w:rPr>
              <w:t xml:space="preserve">内容详细完整，培训计划科学，涵盖岗前培训、在岗定期培训、专项技能培训等，各模块不漏项；考核体系针对性强，得10分；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内容较完整，培训计划较科学，涵盖主要培训模块；考核体系较有针对性；整体方案较合理，具有一定可操作性；得8分；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内容基本完整，培训计划基本清晰，但部分模块不够细化；整体方案基本可行，但针对性和创新性不足；或漏缺1项说明，得6分；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内容描述笼统，培训计划不够完整，缺乏有效的考核指标；整体方案较为空洞，可操作性不强；或漏缺2项培训模块说明，得4分；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内容简略，各项方案均缺乏实质性内容，仅简单罗列，未体现针对性；或漏缺3-4项及以上说明，且存在逻辑漏洞，得2分；</w:t>
            </w:r>
            <w:r/>
          </w:p>
          <w:p>
            <w:pPr>
              <w:jc w:val="left"/>
              <w:spacing w:line="440" w:lineRule="exact"/>
              <w:rPr>
                <w:rFonts w:hint="eastAsia" w:ascii="宋体" w:hAnsi="宋体" w:cs="宋体"/>
                <w:szCs w:val="21"/>
              </w:rPr>
              <w:outlineLvl w:val="0"/>
            </w:pPr>
            <w:r>
              <w:rPr>
                <w:rFonts w:hint="eastAsia" w:ascii="宋体" w:hAnsi="宋体" w:cs="宋体"/>
                <w:szCs w:val="21"/>
              </w:rPr>
              <w:t xml:space="preserve">未提供不得分。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ascii="宋体" w:hAnsi="宋体"/>
                <w:b/>
                <w:bCs/>
                <w:szCs w:val="21"/>
              </w:rPr>
              <w:t xml:space="preserve">突发事故</w:t>
            </w:r>
            <w:r/>
          </w:p>
          <w:p>
            <w:pPr>
              <w:jc w:val="center"/>
              <w:spacing w:line="440" w:lineRule="exact"/>
              <w:rPr>
                <w:rFonts w:hint="eastAsia" w:ascii="宋体" w:hAnsi="宋体"/>
                <w:b/>
                <w:bCs/>
                <w:szCs w:val="21"/>
              </w:rPr>
            </w:pPr>
            <w:r>
              <w:rPr>
                <w:rFonts w:ascii="宋体" w:hAnsi="宋体"/>
                <w:b/>
                <w:bCs/>
                <w:szCs w:val="21"/>
              </w:rPr>
              <w:t xml:space="preserve">应急处理方案</w:t>
            </w:r>
            <w:r/>
          </w:p>
          <w:p>
            <w:pPr>
              <w:jc w:val="center"/>
              <w:spacing w:line="440" w:lineRule="exact"/>
              <w:rPr>
                <w:rFonts w:hint="eastAsia" w:ascii="宋体" w:hAnsi="宋体"/>
                <w:b/>
                <w:bCs/>
                <w:szCs w:val="21"/>
              </w:rPr>
            </w:pPr>
            <w:r>
              <w:rPr>
                <w:rFonts w:hint="eastAsia" w:ascii="宋体" w:hAnsi="宋体"/>
                <w:b/>
                <w:bCs/>
                <w:szCs w:val="21"/>
              </w:rPr>
              <w:t xml:space="preserve">（10分）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jc w:val="left"/>
              <w:spacing w:line="440" w:lineRule="exact"/>
              <w:rPr>
                <w:rFonts w:hint="eastAsia" w:ascii="宋体" w:hAnsi="宋体" w:cs="宋体"/>
                <w:szCs w:val="21"/>
              </w:rPr>
              <w:outlineLvl w:val="0"/>
            </w:pPr>
            <w:r>
              <w:rPr>
                <w:rFonts w:ascii="宋体" w:hAnsi="宋体" w:cs="宋体"/>
                <w:szCs w:val="21"/>
              </w:rPr>
              <w:t xml:space="preserve">根据供应商提供的针对本项目实施的突发事故应急处理方案进行评分，包括但不限于：应急预案体系、常见突发事故处置流程、事故报告机制、责任划分与善后处理、应急演练方案等。</w:t>
            </w:r>
            <w:r/>
          </w:p>
          <w:p>
            <w:pPr>
              <w:jc w:val="left"/>
              <w:spacing w:line="440" w:lineRule="exact"/>
              <w:rPr>
                <w:rFonts w:hint="eastAsia" w:ascii="宋体" w:hAnsi="宋体" w:cs="宋体"/>
                <w:szCs w:val="21"/>
              </w:rPr>
              <w:outlineLvl w:val="0"/>
            </w:pPr>
            <w:r>
              <w:rPr>
                <w:rFonts w:hint="eastAsia" w:ascii="宋体" w:hAnsi="宋体" w:cs="宋体"/>
                <w:szCs w:val="21"/>
              </w:rPr>
              <w:t xml:space="preserve">内容详细完整，应急预案体系健全完善，常见突发事故处置流程规范详细、操作性强；事故报告机制及时高效，责任划分明确合理；善后处理措施周全；应急演练方案切实可行；各项方案不漏项且有针对性说明，得10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内容较完整，应急预案体系较健全，基本覆盖主要风险场景；常见突发事故处置流程较清晰，关键环节明确；事故报告机制较及时，责任划分基本合理；善后处理措施较周全；应急演练方案基本可行，得8分；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基本完整，应急预案体系基本可行，但部分场景覆盖不足；常见突发事故处置流程基本清晰，但部分环节不够细化；事故报告机制基本明确，但责任划分不够清晰；善后处理措施基本有，但不够周全，或漏缺1项方案说明，得6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内容描述笼统，应急预案体系较为空洞，可操作性不强；处置流程不够清晰，关键环节缺失；事故报告机制不够及时，缺乏有效的责任划分；善后处理措施不够明确，或漏缺2项方案说明，得4分；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内容简略，各项方案均缺乏实质性内容，仅简单罗列，未体现针对性，或漏缺3-4项方案说明，且存在逻辑漏洞，得2分；</w:t>
            </w:r>
            <w:r/>
          </w:p>
          <w:p>
            <w:pPr>
              <w:jc w:val="left"/>
              <w:spacing w:line="440" w:lineRule="exact"/>
              <w:rPr>
                <w:rFonts w:hint="eastAsia" w:ascii="宋体" w:hAnsi="宋体" w:cs="宋体"/>
                <w:szCs w:val="21"/>
              </w:rPr>
              <w:outlineLvl w:val="0"/>
            </w:pPr>
            <w:r>
              <w:rPr>
                <w:rFonts w:hint="eastAsia" w:ascii="宋体" w:hAnsi="宋体" w:cs="宋体"/>
                <w:szCs w:val="21"/>
              </w:rPr>
              <w:t xml:space="preserve">未提供不得分。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ascii="宋体" w:hAnsi="宋体"/>
                <w:b/>
                <w:bCs/>
                <w:szCs w:val="21"/>
              </w:rPr>
              <w:t xml:space="preserve">责任界定及纠纷处置方案</w:t>
            </w:r>
            <w:r/>
          </w:p>
          <w:p>
            <w:pPr>
              <w:jc w:val="center"/>
              <w:spacing w:line="440" w:lineRule="exact"/>
              <w:rPr>
                <w:rFonts w:hint="eastAsia" w:ascii="宋体" w:hAnsi="宋体"/>
                <w:b/>
                <w:bCs/>
                <w:szCs w:val="21"/>
              </w:rPr>
            </w:pPr>
            <w:r>
              <w:rPr>
                <w:rFonts w:hint="eastAsia" w:ascii="宋体" w:hAnsi="宋体"/>
                <w:b/>
                <w:bCs/>
                <w:szCs w:val="21"/>
              </w:rPr>
              <w:t xml:space="preserve">（10分）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jc w:val="left"/>
              <w:spacing w:line="440" w:lineRule="exact"/>
              <w:rPr>
                <w:rFonts w:hint="eastAsia" w:ascii="宋体" w:hAnsi="宋体" w:cs="宋体"/>
                <w:szCs w:val="21"/>
              </w:rPr>
              <w:outlineLvl w:val="0"/>
            </w:pPr>
            <w:r>
              <w:rPr>
                <w:rFonts w:ascii="宋体" w:hAnsi="宋体" w:cs="宋体"/>
                <w:szCs w:val="21"/>
              </w:rPr>
              <w:t xml:space="preserve">根据供应商提供的针对本项目实施的责任界定及事故纠纷预防与解决措施进行评分，包括但不限于：护理服务责任划分、事故纠纷预防机制、纠纷处理流程、责任追究与赔偿方案、护患沟通协调方案等。</w:t>
            </w:r>
            <w:r/>
          </w:p>
          <w:p>
            <w:pPr>
              <w:jc w:val="left"/>
              <w:spacing w:line="440" w:lineRule="exact"/>
              <w:rPr>
                <w:rFonts w:hint="eastAsia" w:ascii="宋体" w:hAnsi="宋体" w:cs="宋体"/>
                <w:szCs w:val="21"/>
              </w:rPr>
              <w:outlineLvl w:val="0"/>
            </w:pPr>
            <w:r>
              <w:rPr>
                <w:rFonts w:hint="eastAsia" w:ascii="宋体" w:hAnsi="宋体" w:cs="宋体"/>
                <w:szCs w:val="21"/>
              </w:rPr>
              <w:t xml:space="preserve">内容详细完整，护理服务责任划分清晰明确，权责界定合理；事故纠纷预防机制健全完善；纠纷处理流程规范详细、操作性强；责任追究与赔偿方案明确具体；护患沟通协调方案切实可行，能有效化解矛盾；各项方案不漏项且有针对性说明，得10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较完整，护理服务责任划分较清晰，权责基本明确；事故纠纷预防机制较健全，基本覆盖主要风险；纠纷处理流程较规范，关键环节明确；责任追究与赔偿方案较具体，有一定可操作性；护患沟通协调方案较可行，得8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内容基本完整，护理服务责任划分基本清晰，部分场景权责不够明确；事故纠纷预防机</w:t>
            </w:r>
            <w:r>
              <w:rPr>
                <w:rFonts w:hint="eastAsia" w:ascii="宋体" w:hAnsi="宋体" w:cs="宋体"/>
                <w:szCs w:val="21"/>
              </w:rPr>
              <w:t xml:space="preserve">制基本可行，但覆盖不够全面；纠纷处理流程基本清楚，但部分环节不够细化；责任追究与赔偿方案基本明确；护患沟通协调针对性不足，或漏缺1项方案说明，得6分；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描述笼统，护理服务责任划分不够清晰，权责界定模糊；事故纠纷预防机制较为空洞，可操作性不强；纠纷处理流程不够规范，关键环节缺失；责任追究与赔偿方案不够具体；护患沟通协调方案不够明确，或漏缺2项方案说明，得4分；</w:t>
            </w:r>
            <w:r/>
          </w:p>
          <w:p>
            <w:pPr>
              <w:jc w:val="left"/>
              <w:spacing w:line="440" w:lineRule="exact"/>
              <w:rPr>
                <w:rFonts w:hint="eastAsia" w:ascii="宋体" w:hAnsi="宋体" w:cs="宋体"/>
                <w:szCs w:val="21"/>
              </w:rPr>
              <w:outlineLvl w:val="0"/>
            </w:pPr>
            <w:r>
              <w:rPr>
                <w:rFonts w:hint="eastAsia" w:ascii="宋体" w:hAnsi="宋体" w:cs="宋体"/>
                <w:szCs w:val="21"/>
              </w:rPr>
              <w:t xml:space="preserve">内容简略，各项方案均缺乏实质性内容，仅简单罗列，未体现针对性，或漏缺3-4项方案说明，且存在逻辑漏洞，得2分；</w:t>
            </w:r>
            <w:r/>
          </w:p>
          <w:p>
            <w:pPr>
              <w:jc w:val="left"/>
              <w:spacing w:line="440" w:lineRule="exact"/>
              <w:rPr>
                <w:rFonts w:hint="eastAsia" w:ascii="宋体" w:hAnsi="宋体" w:cs="宋体"/>
                <w:szCs w:val="21"/>
              </w:rPr>
              <w:outlineLvl w:val="0"/>
            </w:pPr>
            <w:r>
              <w:rPr>
                <w:rFonts w:hint="eastAsia" w:ascii="宋体" w:hAnsi="宋体" w:cs="宋体"/>
                <w:szCs w:val="21"/>
              </w:rPr>
              <w:t xml:space="preserve">未提供不得分。</w:t>
            </w:r>
            <w:r/>
          </w:p>
        </w:tc>
      </w:tr>
      <w:tr>
        <w:trPr>
          <w:trHeight w:val="522"/>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企业业绩</w:t>
            </w:r>
            <w:r/>
          </w:p>
          <w:p>
            <w:pPr>
              <w:jc w:val="center"/>
              <w:spacing w:line="440" w:lineRule="exact"/>
              <w:rPr>
                <w:rFonts w:hint="eastAsia" w:ascii="宋体" w:hAnsi="宋体"/>
                <w:b/>
                <w:bCs/>
                <w:szCs w:val="21"/>
              </w:rPr>
            </w:pPr>
            <w:r>
              <w:rPr>
                <w:rFonts w:hint="eastAsia" w:ascii="宋体" w:hAnsi="宋体"/>
                <w:b/>
                <w:bCs/>
                <w:szCs w:val="21"/>
              </w:rPr>
              <w:t xml:space="preserve">（10分）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投标人自2023年1月1日起至今（以合同签订时间为准），具有类似项目业绩，每提供1份有效业绩合同得2分，满分10分。</w:t>
            </w:r>
            <w:r/>
          </w:p>
          <w:p>
            <w:pPr>
              <w:spacing w:line="440" w:lineRule="exact"/>
              <w:rPr>
                <w:rFonts w:hint="eastAsia" w:ascii="宋体" w:hAnsi="宋体" w:cs="宋体"/>
                <w:szCs w:val="21"/>
              </w:rPr>
              <w:outlineLvl w:val="0"/>
            </w:pPr>
            <w:r>
              <w:rPr>
                <w:rFonts w:hint="eastAsia" w:ascii="宋体" w:hAnsi="宋体" w:cs="宋体"/>
                <w:b/>
                <w:bCs/>
                <w:szCs w:val="21"/>
              </w:rPr>
              <w:t xml:space="preserve">注：提供有效合同原件扫描上传，未提供或未按要求提供则不得分。同一采购单位不同年度的业绩视作一份业绩合同，不重复计分。业绩主要内容须清晰可辨。</w:t>
            </w:r>
            <w:r/>
          </w:p>
        </w:tc>
      </w:tr>
      <w:tr>
        <w:trPr>
          <w:trHeight w:val="522"/>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服务评价</w:t>
            </w:r>
            <w:r/>
          </w:p>
          <w:p>
            <w:pPr>
              <w:jc w:val="center"/>
              <w:spacing w:line="440" w:lineRule="exact"/>
              <w:rPr>
                <w:rFonts w:hint="eastAsia" w:ascii="宋体" w:hAnsi="宋体"/>
                <w:b/>
                <w:bCs/>
                <w:szCs w:val="21"/>
              </w:rPr>
            </w:pPr>
            <w:r>
              <w:rPr>
                <w:rFonts w:hint="eastAsia" w:ascii="宋体" w:hAnsi="宋体"/>
                <w:b/>
                <w:bCs/>
                <w:szCs w:val="21"/>
              </w:rPr>
              <w:t xml:space="preserve">（5分）</w:t>
            </w:r>
            <w:r/>
          </w:p>
        </w:tc>
        <w:tc>
          <w:tcPr>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投标人自2023年1月1日起至今，</w:t>
            </w:r>
            <w:r>
              <w:rPr>
                <w:rFonts w:ascii="宋体" w:hAnsi="宋体" w:cs="宋体"/>
                <w:szCs w:val="21"/>
              </w:rPr>
              <w:t xml:space="preserve">在既往服务项目中获得业主单位满意、肯定、优秀等正面评价的</w:t>
            </w:r>
            <w:r>
              <w:rPr>
                <w:rFonts w:hint="eastAsia" w:ascii="宋体" w:hAnsi="宋体" w:cs="宋体"/>
                <w:szCs w:val="21"/>
              </w:rPr>
              <w:t xml:space="preserve">，每提供一个证明材料得1分，满分5分。</w:t>
            </w:r>
            <w:r/>
          </w:p>
          <w:p>
            <w:pPr>
              <w:spacing w:line="440" w:lineRule="exact"/>
              <w:rPr>
                <w:rFonts w:hint="eastAsia" w:ascii="宋体" w:hAnsi="宋体" w:cs="宋体"/>
                <w:b/>
                <w:bCs/>
                <w:szCs w:val="21"/>
              </w:rPr>
              <w:outlineLvl w:val="0"/>
            </w:pPr>
            <w:r>
              <w:rPr>
                <w:rFonts w:hint="eastAsia" w:ascii="宋体" w:hAnsi="宋体" w:cs="宋体"/>
                <w:b/>
                <w:bCs/>
                <w:szCs w:val="21"/>
              </w:rPr>
              <w:t xml:space="preserve">注：1、同一业主单位的评价只计一次分。</w:t>
            </w:r>
            <w:r/>
          </w:p>
          <w:p>
            <w:pPr>
              <w:spacing w:line="440" w:lineRule="exact"/>
              <w:rPr>
                <w:rFonts w:hint="eastAsia" w:ascii="宋体" w:hAnsi="宋体" w:cs="宋体"/>
                <w:b/>
                <w:bCs/>
                <w:szCs w:val="21"/>
              </w:rPr>
              <w:outlineLvl w:val="0"/>
            </w:pPr>
            <w:r>
              <w:rPr>
                <w:rFonts w:hint="eastAsia" w:ascii="宋体" w:hAnsi="宋体" w:cs="宋体"/>
                <w:b/>
                <w:bCs/>
                <w:szCs w:val="21"/>
              </w:rPr>
              <w:t xml:space="preserve">2、证明材料包括但不限于：</w:t>
            </w:r>
            <w:r>
              <w:rPr>
                <w:rFonts w:ascii="宋体" w:hAnsi="宋体" w:cs="宋体"/>
                <w:b/>
                <w:bCs/>
                <w:szCs w:val="21"/>
              </w:rPr>
              <w:t xml:space="preserve">加盖业主单位公章的感谢信、表扬信、评价证明，</w:t>
            </w:r>
            <w:r>
              <w:rPr>
                <w:rFonts w:hint="eastAsia" w:ascii="宋体" w:hAnsi="宋体" w:cs="宋体"/>
                <w:b/>
                <w:bCs/>
                <w:szCs w:val="21"/>
              </w:rPr>
              <w:t xml:space="preserve">或</w:t>
            </w:r>
            <w:r>
              <w:rPr>
                <w:rFonts w:ascii="宋体" w:hAnsi="宋体" w:cs="宋体"/>
                <w:b/>
                <w:bCs/>
                <w:szCs w:val="21"/>
              </w:rPr>
              <w:t xml:space="preserve">业主单位赠送的锦旗（需附照片），或</w:t>
            </w:r>
            <w:r>
              <w:rPr>
                <w:rFonts w:hint="eastAsia" w:ascii="宋体" w:hAnsi="宋体" w:cs="宋体"/>
                <w:b/>
                <w:bCs/>
                <w:szCs w:val="21"/>
              </w:rPr>
              <w:t xml:space="preserve">网页</w:t>
            </w:r>
            <w:r>
              <w:rPr>
                <w:rFonts w:ascii="宋体" w:hAnsi="宋体" w:cs="宋体"/>
                <w:b/>
                <w:bCs/>
                <w:szCs w:val="21"/>
              </w:rPr>
              <w:t xml:space="preserve">公示截图（需含可验证网址及发布时间）</w:t>
            </w:r>
            <w:r>
              <w:rPr>
                <w:rFonts w:hint="eastAsia" w:ascii="宋体" w:hAnsi="宋体" w:cs="宋体"/>
                <w:b/>
                <w:bCs/>
                <w:szCs w:val="21"/>
              </w:rPr>
              <w:t xml:space="preserve">等。</w:t>
            </w:r>
            <w:r/>
          </w:p>
        </w:tc>
      </w:tr>
      <w:tr>
        <w:trPr>
          <w:trHeight w:val="720"/>
        </w:trPr>
        <w:tc>
          <w:tcPr>
            <w:tcBorders>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人员配置</w:t>
            </w:r>
            <w:r/>
          </w:p>
          <w:p>
            <w:pPr>
              <w:jc w:val="center"/>
              <w:spacing w:line="360" w:lineRule="exact"/>
              <w:widowControl/>
              <w:rPr>
                <w:rFonts w:hint="eastAsia" w:ascii="宋体" w:hAnsi="宋体" w:cs="宋体"/>
                <w:color w:val="000000" w:themeColor="text1"/>
                <w:szCs w:val="21"/>
              </w:rPr>
            </w:pPr>
            <w:r>
              <w:rPr>
                <w:rFonts w:hint="eastAsia" w:ascii="宋体" w:hAnsi="宋体" w:cs="宋体"/>
                <w:b/>
                <w:bCs/>
                <w:color w:val="000000" w:themeColor="text1"/>
                <w:szCs w:val="21"/>
              </w:rPr>
              <w:t xml:space="preserve">（8分）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color w:val="000000" w:themeColor="text1"/>
                <w:szCs w:val="21"/>
              </w:rPr>
              <w:outlineLvl w:val="0"/>
            </w:pPr>
            <w:r>
              <w:rPr>
                <w:rFonts w:hint="eastAsia" w:ascii="宋体" w:hAnsi="宋体" w:cs="宋体"/>
                <w:color w:val="000000" w:themeColor="text1"/>
                <w:szCs w:val="21"/>
              </w:rPr>
              <w:t xml:space="preserve">投标人储备人员中：</w:t>
            </w:r>
            <w:r>
              <w:rPr>
                <w:rFonts w:ascii="宋体" w:hAnsi="宋体" w:cs="宋体"/>
                <w:color w:val="000000" w:themeColor="text1"/>
                <w:szCs w:val="21"/>
              </w:rPr>
              <w:t xml:space="preserve">具有中级养老护理师证书（原国家职业资格四级）或养老护理员四级/中级工职业技能等级证书的</w:t>
            </w:r>
            <w:r>
              <w:rPr>
                <w:rFonts w:hint="eastAsia" w:ascii="宋体" w:hAnsi="宋体" w:cs="宋体"/>
                <w:color w:val="000000" w:themeColor="text1"/>
                <w:szCs w:val="21"/>
              </w:rPr>
              <w:t xml:space="preserve">，每有1人得1分，满分8分。</w:t>
            </w:r>
            <w:r>
              <w:rPr>
                <w:rFonts w:ascii="宋体" w:hAnsi="宋体" w:cs="宋体"/>
                <w:color w:val="000000" w:themeColor="text1"/>
                <w:szCs w:val="21"/>
              </w:rPr>
              <w:t xml:space="preserve">同一人员持有多本同类证书的，仅计1分，不重复计分。</w:t>
            </w:r>
            <w:r/>
          </w:p>
          <w:p>
            <w:pPr>
              <w:spacing w:line="440" w:lineRule="exact"/>
              <w:rPr>
                <w:rFonts w:hint="eastAsia" w:ascii="宋体" w:hAnsi="宋体" w:cs="宋体"/>
                <w:b/>
                <w:bCs/>
                <w:color w:val="000000" w:themeColor="text1"/>
                <w:szCs w:val="21"/>
              </w:rPr>
              <w:outlineLvl w:val="0"/>
            </w:pPr>
            <w:r>
              <w:rPr>
                <w:rFonts w:hint="eastAsia" w:ascii="宋体" w:hAnsi="宋体" w:cs="宋体"/>
                <w:b/>
                <w:bCs/>
                <w:color w:val="000000" w:themeColor="text1"/>
                <w:szCs w:val="21"/>
              </w:rPr>
              <w:t xml:space="preserve">注：</w:t>
            </w:r>
            <w:r>
              <w:rPr>
                <w:rFonts w:ascii="宋体" w:hAnsi="宋体" w:cs="宋体"/>
                <w:b/>
                <w:bCs/>
                <w:color w:val="000000" w:themeColor="text1"/>
                <w:szCs w:val="21"/>
              </w:rPr>
              <w:t xml:space="preserve">新旧证书效力等同，</w:t>
            </w:r>
            <w:r>
              <w:rPr>
                <w:rFonts w:hint="eastAsia" w:ascii="宋体" w:hAnsi="宋体" w:cs="宋体"/>
                <w:b/>
                <w:bCs/>
                <w:color w:val="000000" w:themeColor="text1"/>
                <w:szCs w:val="21"/>
              </w:rPr>
              <w:t xml:space="preserve">证书须在有效期内。</w:t>
            </w:r>
            <w:r>
              <w:rPr>
                <w:rFonts w:ascii="宋体" w:hAnsi="宋体" w:cs="宋体"/>
                <w:b/>
                <w:bCs/>
                <w:color w:val="000000" w:themeColor="text1"/>
                <w:szCs w:val="21"/>
              </w:rPr>
              <w:t xml:space="preserve">以证书原件扫描件或全国联网查询截图为准，二者提供其一即可。未按要求提供证明材料的，不得分。</w:t>
            </w:r>
            <w:r/>
          </w:p>
        </w:tc>
      </w:tr>
      <w:tr>
        <w:trPr>
          <w:trHeight w:val="720"/>
        </w:trPr>
        <w:tc>
          <w:tcPr>
            <w:tcBorders>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人员保障</w:t>
            </w:r>
            <w:r/>
          </w:p>
          <w:p>
            <w:pPr>
              <w:jc w:val="center"/>
              <w:spacing w:line="360" w:lineRule="exact"/>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（3分）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color w:val="000000" w:themeColor="text1"/>
                <w:szCs w:val="21"/>
              </w:rPr>
              <w:outlineLvl w:val="0"/>
            </w:pPr>
            <w:r>
              <w:rPr>
                <w:rFonts w:hint="eastAsia" w:ascii="宋体" w:hAnsi="宋体" w:cs="宋体"/>
                <w:color w:val="000000" w:themeColor="text1"/>
                <w:szCs w:val="21"/>
              </w:rPr>
              <w:t xml:space="preserve">投标人近一年内</w:t>
            </w:r>
            <w:r>
              <w:rPr>
                <w:rFonts w:ascii="宋体" w:hAnsi="宋体" w:cs="宋体"/>
                <w:color w:val="000000" w:themeColor="text1"/>
                <w:szCs w:val="21"/>
              </w:rPr>
              <w:t xml:space="preserve">（以保单签发日期在投标截止日前12个月内为准）</w:t>
            </w:r>
            <w:r>
              <w:rPr>
                <w:rFonts w:hint="eastAsia" w:ascii="宋体" w:hAnsi="宋体" w:cs="宋体"/>
                <w:color w:val="000000" w:themeColor="text1"/>
                <w:szCs w:val="21"/>
              </w:rPr>
              <w:t xml:space="preserve">为</w:t>
            </w:r>
            <w:r>
              <w:rPr>
                <w:rFonts w:hint="eastAsia" w:ascii="宋体" w:hAnsi="宋体" w:cs="宋体"/>
                <w:color w:val="000000" w:themeColor="text1"/>
                <w:szCs w:val="21"/>
              </w:rPr>
              <w:t xml:space="preserve">护理员购买团体人身意外伤害保险、雇主责任险、公众责任险的</w:t>
            </w:r>
            <w:r>
              <w:rPr>
                <w:rFonts w:hint="eastAsia" w:ascii="宋体" w:hAnsi="宋体" w:cs="宋体"/>
                <w:color w:val="000000" w:themeColor="text1"/>
                <w:szCs w:val="21"/>
              </w:rPr>
              <w:t xml:space="preserve">，每有一种险种</w:t>
            </w:r>
            <w:r>
              <w:rPr>
                <w:rFonts w:hint="eastAsia" w:ascii="宋体" w:hAnsi="宋体" w:cs="宋体"/>
                <w:color w:val="000000" w:themeColor="text1"/>
                <w:szCs w:val="21"/>
              </w:rPr>
              <w:t xml:space="preserve">得</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满分3</w:t>
            </w:r>
            <w:r>
              <w:rPr>
                <w:rFonts w:hint="eastAsia" w:ascii="宋体" w:hAnsi="宋体" w:cs="宋体"/>
                <w:color w:val="000000" w:themeColor="text1"/>
                <w:szCs w:val="21"/>
              </w:rPr>
              <w:t xml:space="preserve">分。</w:t>
            </w:r>
            <w:r/>
          </w:p>
          <w:p>
            <w:pPr>
              <w:spacing w:line="440" w:lineRule="exact"/>
              <w:rPr>
                <w:rFonts w:hint="eastAsia" w:ascii="宋体" w:hAnsi="宋体" w:cs="宋体"/>
                <w:b/>
                <w:bCs/>
                <w:color w:val="000000" w:themeColor="text1"/>
                <w:szCs w:val="21"/>
              </w:rPr>
              <w:outlineLvl w:val="0"/>
            </w:pPr>
            <w:r>
              <w:rPr>
                <w:rFonts w:hint="eastAsia" w:ascii="宋体" w:hAnsi="宋体" w:cs="宋体"/>
                <w:b/>
                <w:bCs/>
                <w:color w:val="000000" w:themeColor="text1"/>
                <w:szCs w:val="21"/>
              </w:rPr>
              <w:t xml:space="preserve">注：投保人须为投标单位，提供有效期内保险单据，原件扫描上传。</w:t>
            </w:r>
            <w:r/>
          </w:p>
        </w:tc>
      </w:tr>
      <w:tr>
        <w:trPr>
          <w:trHeight w:val="72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管理体系</w:t>
            </w:r>
            <w:r/>
          </w:p>
          <w:p>
            <w:pPr>
              <w:jc w:val="center"/>
              <w:spacing w:line="440" w:lineRule="exact"/>
              <w:rPr>
                <w:rFonts w:hint="eastAsia" w:ascii="宋体" w:hAnsi="宋体"/>
                <w:b/>
                <w:bCs/>
                <w:szCs w:val="21"/>
              </w:rPr>
            </w:pPr>
            <w:r>
              <w:rPr>
                <w:rFonts w:hint="eastAsia" w:ascii="宋体" w:hAnsi="宋体"/>
                <w:b/>
                <w:bCs/>
                <w:szCs w:val="21"/>
              </w:rPr>
              <w:t xml:space="preserve">（4分）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投标人具备质量管理体系认证、环境管理体系认证、职业健康安全管理体系认证、</w:t>
            </w:r>
            <w:r>
              <w:rPr>
                <w:rFonts w:ascii="宋体" w:hAnsi="宋体" w:cs="宋体"/>
                <w:szCs w:val="21"/>
              </w:rPr>
              <w:t xml:space="preserve">社会责任管理体系认证</w:t>
            </w:r>
            <w:r>
              <w:rPr>
                <w:rFonts w:hint="eastAsia" w:ascii="宋体" w:hAnsi="宋体" w:cs="宋体"/>
                <w:szCs w:val="21"/>
              </w:rPr>
              <w:t xml:space="preserve">，每具备一项有效认证证书得1分，满分4分。</w:t>
            </w:r>
            <w:r/>
          </w:p>
          <w:p>
            <w:pPr>
              <w:spacing w:line="440" w:lineRule="exact"/>
              <w:rPr>
                <w:rFonts w:hint="eastAsia" w:ascii="宋体" w:hAnsi="宋体" w:cs="宋体"/>
                <w:szCs w:val="21"/>
              </w:rPr>
              <w:outlineLvl w:val="0"/>
            </w:pPr>
            <w:r>
              <w:rPr>
                <w:rFonts w:hint="eastAsia" w:ascii="宋体" w:hAnsi="宋体" w:cs="宋体"/>
                <w:b/>
                <w:bCs/>
                <w:szCs w:val="21"/>
              </w:rPr>
              <w:t xml:space="preserve">注：提供证书原件扫描上传，以及证书在全国认证认可信息公共服务平台上的查询结果截图，要求证书查询结果为有效，否则不得分。</w:t>
            </w:r>
            <w:r/>
          </w:p>
        </w:tc>
      </w:tr>
      <w:tr>
        <w:trPr>
          <w:trHeight w:val="720"/>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440" w:lineRule="exact"/>
              <w:rPr>
                <w:rFonts w:hint="eastAsia" w:ascii="宋体" w:hAnsi="宋体"/>
                <w:b/>
                <w:bCs/>
                <w:szCs w:val="21"/>
              </w:rPr>
            </w:pPr>
            <w:r>
              <w:rPr>
                <w:rFonts w:hint="eastAsia" w:ascii="宋体" w:hAnsi="宋体"/>
                <w:b/>
                <w:bCs/>
                <w:szCs w:val="21"/>
              </w:rPr>
              <w:t xml:space="preserve">服务承诺</w:t>
            </w:r>
            <w:r/>
          </w:p>
          <w:p>
            <w:pPr>
              <w:jc w:val="center"/>
              <w:spacing w:line="440" w:lineRule="exact"/>
              <w:rPr>
                <w:rFonts w:hint="eastAsia" w:ascii="宋体" w:hAnsi="宋体"/>
                <w:b/>
                <w:bCs/>
                <w:szCs w:val="21"/>
              </w:rPr>
            </w:pPr>
            <w:r>
              <w:rPr>
                <w:rFonts w:hint="eastAsia" w:ascii="宋体" w:hAnsi="宋体"/>
                <w:b/>
                <w:bCs/>
                <w:szCs w:val="21"/>
              </w:rPr>
              <w:t xml:space="preserve">（5分）</w:t>
            </w:r>
            <w:r/>
          </w:p>
        </w:tc>
        <w:tc>
          <w:tcPr>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440" w:lineRule="exact"/>
              <w:rPr>
                <w:rFonts w:hint="eastAsia" w:ascii="宋体" w:hAnsi="宋体" w:cs="宋体"/>
                <w:szCs w:val="21"/>
              </w:rPr>
              <w:outlineLvl w:val="0"/>
            </w:pPr>
            <w:r>
              <w:rPr>
                <w:rFonts w:hint="eastAsia" w:ascii="宋体" w:hAnsi="宋体" w:cs="宋体"/>
                <w:szCs w:val="21"/>
              </w:rPr>
              <w:t xml:space="preserve">供应商承诺：</w:t>
            </w:r>
            <w:r/>
          </w:p>
          <w:p>
            <w:pPr>
              <w:spacing w:line="440" w:lineRule="exact"/>
              <w:rPr>
                <w:rFonts w:hint="eastAsia" w:ascii="宋体" w:hAnsi="宋体" w:cs="宋体"/>
                <w:szCs w:val="21"/>
              </w:rPr>
              <w:outlineLvl w:val="0"/>
            </w:pPr>
            <w:r>
              <w:rPr>
                <w:rFonts w:hint="eastAsia" w:ascii="宋体" w:hAnsi="宋体" w:cs="宋体"/>
                <w:szCs w:val="21"/>
              </w:rPr>
              <w:t xml:space="preserve">1、能确保护理员统一着装，会普通话交流并保证后期在服务执行过程中，如遇到语言障碍等问题对该护理员及时更换的得2.5分；</w:t>
            </w:r>
            <w:r/>
          </w:p>
          <w:p>
            <w:pPr>
              <w:spacing w:line="440" w:lineRule="exact"/>
              <w:rPr>
                <w:rFonts w:hint="eastAsia" w:ascii="宋体" w:hAnsi="宋体" w:cs="宋体"/>
                <w:szCs w:val="21"/>
              </w:rPr>
              <w:outlineLvl w:val="0"/>
            </w:pPr>
            <w:r>
              <w:rPr>
                <w:rFonts w:hint="eastAsia" w:ascii="宋体" w:hAnsi="宋体" w:cs="宋体"/>
                <w:szCs w:val="21"/>
              </w:rPr>
              <w:t xml:space="preserve">2、每月对员工进行一次大型培训，并邀请院方相关负责人参与的得2.5分。</w:t>
            </w:r>
            <w:r/>
          </w:p>
          <w:p>
            <w:pPr>
              <w:spacing w:line="440" w:lineRule="exact"/>
              <w:rPr>
                <w:rFonts w:hint="eastAsia" w:ascii="宋体" w:hAnsi="宋体" w:cs="宋体"/>
                <w:b/>
                <w:bCs/>
                <w:szCs w:val="21"/>
              </w:rPr>
              <w:outlineLvl w:val="0"/>
            </w:pPr>
            <w:r>
              <w:rPr>
                <w:rFonts w:hint="eastAsia" w:ascii="宋体" w:hAnsi="宋体" w:cs="宋体"/>
                <w:b/>
                <w:bCs/>
                <w:szCs w:val="21"/>
              </w:rPr>
              <w:t xml:space="preserve">注：提供承诺函加盖公章，格式自拟。若中标后未按照服务承诺实施，视为提供虚假材料谋取中标。</w:t>
            </w:r>
            <w:r/>
          </w:p>
        </w:tc>
      </w:tr>
    </w:tbl>
    <w:p>
      <w:pPr>
        <w:pStyle w:val="859"/>
        <w:ind w:firstLine="420"/>
        <w:spacing w:line="360" w:lineRule="auto"/>
        <w:rPr>
          <w:rFonts w:hint="eastAsia" w:hAnsi="宋体"/>
          <w:b/>
          <w:bCs/>
          <w:color w:val="000000" w:themeColor="text1"/>
          <w:sz w:val="36"/>
          <w:szCs w:val="44"/>
        </w:rPr>
      </w:pPr>
      <w:r>
        <w:rPr>
          <w:rFonts w:hint="eastAsia"/>
          <w:color w:val="000000" w:themeColor="text1"/>
          <w:sz w:val="21"/>
        </w:rPr>
        <w:t xml:space="preserve">注：投标人提供的相关证明材料，如弄虚作假，根据《中华人民共和国政府采购法》予以处罚。</w:t>
      </w:r>
      <w:bookmarkStart w:id="175" w:name="_Toc166489817"/>
      <w:r>
        <w:rPr>
          <w:rFonts w:hint="eastAsia" w:hAnsi="宋体"/>
          <w:color w:val="000000" w:themeColor="text1"/>
          <w:sz w:val="36"/>
        </w:rPr>
        <w:br w:type="page" w:clear="all"/>
      </w:r>
      <w:r/>
    </w:p>
    <w:p>
      <w:pPr>
        <w:pStyle w:val="839"/>
        <w:jc w:val="center"/>
        <w:rPr>
          <w:rFonts w:hint="eastAsia" w:ascii="宋体" w:hAnsi="宋体"/>
          <w:color w:val="000000" w:themeColor="text1"/>
          <w:sz w:val="36"/>
        </w:rPr>
      </w:pPr>
      <w:r>
        <w:rPr>
          <w:rFonts w:hint="eastAsia" w:ascii="宋体" w:hAnsi="宋体"/>
          <w:color w:val="000000" w:themeColor="text1"/>
          <w:sz w:val="36"/>
        </w:rPr>
        <w:t xml:space="preserve">第六章 投标文件格式</w:t>
      </w:r>
      <w:bookmarkEnd w:id="175"/>
      <w:r/>
      <w:r/>
    </w:p>
    <w:p>
      <w:pPr>
        <w:rPr>
          <w:rFonts w:ascii="黑体" w:eastAsia="黑体"/>
          <w:bCs/>
          <w:color w:val="000000" w:themeColor="text1"/>
          <w:sz w:val="44"/>
        </w:rPr>
      </w:pPr>
      <w:r>
        <w:rPr>
          <w:rFonts w:ascii="黑体" w:eastAsia="黑体"/>
          <w:bCs/>
          <w:color w:val="000000" w:themeColor="text1"/>
          <w:sz w:val="44"/>
        </w:rPr>
      </w:r>
      <w:r/>
    </w:p>
    <w:p>
      <w:pPr>
        <w:jc w:val="center"/>
        <w:rPr>
          <w:rFonts w:hint="eastAsia" w:ascii="宋体" w:hAnsi="宋体"/>
          <w:b/>
          <w:color w:val="000000" w:themeColor="text1"/>
          <w:sz w:val="72"/>
        </w:rPr>
      </w:pPr>
      <w:r>
        <w:rPr>
          <w:rFonts w:hint="eastAsia" w:ascii="宋体" w:hAnsi="宋体"/>
          <w:b/>
          <w:color w:val="000000" w:themeColor="text1"/>
          <w:sz w:val="72"/>
        </w:rPr>
        <w:t xml:space="preserve">投  标  文  件</w:t>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72"/>
        </w:rPr>
      </w:pPr>
      <w:r>
        <w:rPr>
          <w:rFonts w:hint="eastAsia" w:ascii="宋体" w:hAnsi="宋体"/>
          <w:b/>
          <w:color w:val="000000" w:themeColor="text1"/>
          <w:sz w:val="72"/>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rPr>
          <w:rFonts w:hint="eastAsia" w:ascii="宋体" w:hAnsi="宋体"/>
          <w:b/>
          <w:color w:val="000000" w:themeColor="text1"/>
          <w:sz w:val="36"/>
        </w:rPr>
      </w:pPr>
      <w:r>
        <w:rPr>
          <w:rFonts w:hint="eastAsia" w:ascii="宋体" w:hAnsi="宋体"/>
          <w:b/>
          <w:color w:val="000000" w:themeColor="text1"/>
          <w:sz w:val="36"/>
        </w:rPr>
      </w:r>
      <w:r/>
    </w:p>
    <w:p>
      <w:pPr>
        <w:jc w:val="center"/>
        <w:rPr>
          <w:rFonts w:hint="eastAsia" w:ascii="宋体" w:hAnsi="宋体"/>
          <w:b/>
          <w:color w:val="000000" w:themeColor="text1"/>
          <w:sz w:val="36"/>
        </w:rPr>
      </w:pPr>
      <w:r>
        <w:rPr>
          <w:rFonts w:hint="eastAsia" w:ascii="宋体" w:hAnsi="宋体"/>
          <w:b/>
          <w:color w:val="000000" w:themeColor="text1"/>
          <w:sz w:val="36"/>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投标人名称 ：</w:t>
      </w:r>
      <w:r>
        <w:rPr>
          <w:rFonts w:hint="eastAsia" w:ascii="宋体" w:hAnsi="宋体"/>
          <w:b/>
          <w:color w:val="000000" w:themeColor="text1"/>
          <w:sz w:val="36"/>
          <w:u w:val="single"/>
        </w:rPr>
        <w:t xml:space="preserve">（加盖CA电子公章）</w:t>
      </w:r>
      <w:r/>
    </w:p>
    <w:p>
      <w:pPr>
        <w:ind w:firstLine="1446"/>
        <w:rPr>
          <w:rFonts w:hint="eastAsia" w:ascii="宋体" w:hAnsi="宋体"/>
          <w:b/>
          <w:color w:val="000000" w:themeColor="text1"/>
          <w:sz w:val="36"/>
        </w:rPr>
      </w:pPr>
      <w:r>
        <w:rPr>
          <w:rFonts w:hint="eastAsia" w:ascii="宋体" w:hAnsi="宋体"/>
          <w:b/>
          <w:color w:val="000000" w:themeColor="text1"/>
          <w:sz w:val="36"/>
        </w:rPr>
        <w:t xml:space="preserve">联 系 方 式：</w:t>
      </w:r>
      <w:r>
        <w:rPr>
          <w:rFonts w:hint="eastAsia" w:ascii="宋体" w:hAnsi="宋体"/>
          <w:b/>
          <w:color w:val="000000" w:themeColor="text1"/>
          <w:sz w:val="36"/>
          <w:u w:val="single"/>
        </w:rPr>
        <w:t xml:space="preserve">               </w:t>
      </w:r>
      <w:r/>
    </w:p>
    <w:p>
      <w:pPr>
        <w:ind w:firstLine="1446"/>
        <w:jc w:val="left"/>
        <w:spacing w:line="440" w:lineRule="exact"/>
        <w:rPr>
          <w:rFonts w:hint="eastAsia" w:ascii="宋体" w:hAnsi="宋体"/>
          <w:b/>
          <w:bCs/>
          <w:color w:val="000000" w:themeColor="text1"/>
          <w:sz w:val="32"/>
          <w:szCs w:val="32"/>
        </w:rPr>
      </w:pP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jc w:val="left"/>
        <w:widowControl/>
        <w:rPr>
          <w:rFonts w:hint="eastAsia" w:ascii="宋体" w:hAnsi="宋体"/>
          <w:b/>
          <w:bCs/>
          <w:color w:val="000000" w:themeColor="text1"/>
          <w:sz w:val="32"/>
          <w:szCs w:val="32"/>
        </w:rPr>
      </w:pPr>
      <w:r>
        <w:rPr>
          <w:rFonts w:ascii="宋体" w:hAnsi="宋体"/>
          <w:b/>
          <w:bCs/>
          <w:color w:val="000000" w:themeColor="text1"/>
          <w:sz w:val="32"/>
          <w:szCs w:val="32"/>
        </w:rPr>
        <w:br w:type="page" w:clear="all"/>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t xml:space="preserve">投标主要文件目录</w:t>
      </w:r>
      <w:r/>
    </w:p>
    <w:p>
      <w:pPr>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一、法人或者其他组织的营业执照等证明文件，自然人的身份证明</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二、上一年度的财务状况报告（投标人成立不满一年无需提供）</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四、具备履行合同所必需的设备和专业技术能力的书面声明</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五、参加政府采购活动前 3 年内在经营活动中没有重大违法记录的书面声明</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六、供应商信用承诺书</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七、法人授权书</w:t>
      </w:r>
      <w:r/>
    </w:p>
    <w:p>
      <w:pPr>
        <w:ind w:firstLine="420"/>
        <w:spacing w:line="520" w:lineRule="exact"/>
        <w:rPr>
          <w:rFonts w:hint="eastAsia" w:ascii="宋体" w:hAnsi="宋体"/>
          <w:i/>
          <w:color w:val="000000" w:themeColor="text1"/>
          <w:szCs w:val="21"/>
          <w:u w:val="single"/>
        </w:rPr>
      </w:pPr>
      <w:r>
        <w:rPr>
          <w:rFonts w:hint="eastAsia" w:ascii="宋体" w:hAnsi="宋体"/>
          <w:i/>
          <w:color w:val="000000" w:themeColor="text1"/>
          <w:szCs w:val="21"/>
          <w:u w:val="single"/>
        </w:rPr>
        <w:t xml:space="preserve">八、投标函</w:t>
      </w:r>
      <w:r/>
    </w:p>
    <w:p>
      <w:pPr>
        <w:ind w:firstLine="420"/>
        <w:spacing w:line="360" w:lineRule="auto"/>
        <w:rPr>
          <w:rFonts w:hint="eastAsia" w:ascii="宋体" w:hAnsi="宋体"/>
          <w:iCs/>
          <w:color w:val="000000" w:themeColor="text1"/>
          <w:szCs w:val="21"/>
        </w:rPr>
      </w:pPr>
      <w:r>
        <w:rPr>
          <w:rFonts w:hint="eastAsia" w:ascii="宋体" w:hAnsi="宋体"/>
          <w:iCs/>
          <w:color w:val="000000" w:themeColor="text1"/>
          <w:szCs w:val="21"/>
        </w:rPr>
        <w:t xml:space="preserve">九、特定资格要求的证明文件：</w:t>
      </w:r>
      <w:r>
        <w:rPr>
          <w:rFonts w:hint="eastAsia" w:ascii="宋体" w:hAnsi="宋体"/>
          <w:szCs w:val="21"/>
          <w:u w:val="single"/>
        </w:rPr>
        <w:t xml:space="preserve">无</w:t>
      </w:r>
      <w:r/>
    </w:p>
    <w:p>
      <w:pPr>
        <w:ind w:firstLine="420"/>
        <w:spacing w:line="520" w:lineRule="exact"/>
        <w:rPr>
          <w:rFonts w:hint="eastAsia" w:ascii="宋体" w:hAnsi="宋体"/>
          <w:i/>
          <w:iCs/>
          <w:color w:val="000000" w:themeColor="text1"/>
          <w:szCs w:val="21"/>
          <w:u w:val="single"/>
        </w:rPr>
      </w:pPr>
      <w:r>
        <w:rPr>
          <w:rFonts w:hint="eastAsia" w:ascii="宋体" w:hAnsi="宋体"/>
          <w:i/>
          <w:iCs/>
          <w:color w:val="000000" w:themeColor="text1"/>
          <w:szCs w:val="21"/>
          <w:u w:val="single"/>
        </w:rPr>
        <w:t xml:space="preserve">十、中小企业声明函</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十一、残疾人福利性单位声明函</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十二、联合体协议</w:t>
      </w:r>
      <w:r/>
    </w:p>
    <w:p>
      <w:pPr>
        <w:ind w:firstLine="420"/>
        <w:spacing w:line="520" w:lineRule="exact"/>
        <w:rPr>
          <w:rFonts w:hint="eastAsia" w:ascii="宋体" w:hAnsi="宋体"/>
          <w:color w:val="000000" w:themeColor="text1"/>
          <w:szCs w:val="21"/>
        </w:rPr>
      </w:pPr>
      <w:r>
        <w:rPr>
          <w:rFonts w:hint="eastAsia" w:ascii="宋体" w:hAnsi="宋体"/>
          <w:i/>
          <w:color w:val="000000" w:themeColor="text1"/>
          <w:szCs w:val="21"/>
          <w:u w:val="single"/>
        </w:rPr>
        <w:t xml:space="preserve">十三、开标一览表</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十四、投标分项报价表</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十五、技术要求响应及偏离表</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十六、商务要求响应及偏离表</w:t>
      </w:r>
      <w:r/>
    </w:p>
    <w:p>
      <w:pPr>
        <w:ind w:firstLine="420"/>
        <w:spacing w:line="520" w:lineRule="exact"/>
        <w:rPr>
          <w:rFonts w:hint="eastAsia" w:ascii="宋体" w:hAnsi="宋体"/>
          <w:b/>
          <w:color w:val="000000" w:themeColor="text1"/>
          <w:sz w:val="32"/>
          <w:szCs w:val="32"/>
        </w:rPr>
      </w:pPr>
      <w:r>
        <w:rPr>
          <w:rFonts w:hint="eastAsia" w:ascii="宋体" w:hAnsi="宋体"/>
          <w:iCs/>
          <w:color w:val="000000" w:themeColor="text1"/>
          <w:szCs w:val="21"/>
        </w:rPr>
        <w:t xml:space="preserve">十七、主要标的信息（中标后将公示）</w:t>
      </w:r>
      <w:r/>
    </w:p>
    <w:p>
      <w:pPr>
        <w:rPr>
          <w:rFonts w:hint="eastAsia" w:ascii="宋体" w:hAnsi="宋体"/>
          <w:b/>
          <w:bCs/>
          <w:i/>
          <w:color w:val="000000" w:themeColor="text1"/>
          <w:szCs w:val="21"/>
          <w:u w:val="single"/>
        </w:rPr>
      </w:pPr>
      <w:r>
        <w:rPr>
          <w:rFonts w:hint="eastAsia" w:ascii="宋体" w:hAnsi="宋体"/>
          <w:color w:val="000000" w:themeColor="text1"/>
          <w:sz w:val="32"/>
          <w:szCs w:val="32"/>
        </w:rPr>
        <w:br w:type="page" w:clear="all"/>
      </w:r>
      <w:r>
        <w:rPr>
          <w:rFonts w:hint="eastAsia" w:ascii="宋体" w:hAnsi="宋体"/>
          <w:b/>
          <w:bCs/>
          <w:i/>
          <w:color w:val="000000" w:themeColor="text1"/>
          <w:szCs w:val="21"/>
          <w:u w:val="single"/>
        </w:rPr>
        <w:t xml:space="preserve">一、法人或者其他组织的营业执照等证明文件，自然人的身份证明</w:t>
      </w:r>
      <w:r/>
    </w:p>
    <w:p>
      <w:pPr>
        <w:ind w:firstLine="420"/>
        <w:spacing w:line="440" w:lineRule="exact"/>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二、上一年度的财务状况报告</w:t>
      </w:r>
      <w:r/>
    </w:p>
    <w:p>
      <w:pPr>
        <w:ind w:firstLine="420"/>
        <w:spacing w:line="440" w:lineRule="exact"/>
        <w:rPr>
          <w:rFonts w:hint="eastAsia" w:ascii="宋体" w:hAnsi="宋体"/>
          <w:bCs/>
          <w:color w:val="000000" w:themeColor="text1"/>
          <w:szCs w:val="21"/>
        </w:rPr>
      </w:pPr>
      <w:r>
        <w:rPr>
          <w:rFonts w:hint="eastAsia" w:ascii="宋体" w:hAnsi="宋体"/>
          <w:bCs/>
          <w:color w:val="000000" w:themeColor="text1"/>
          <w:szCs w:val="21"/>
        </w:rPr>
        <w:t xml:space="preserve">投标人成立不满一年不需提供</w:t>
      </w:r>
      <w:r/>
    </w:p>
    <w:p>
      <w:pPr>
        <w:rPr>
          <w:rFonts w:hint="eastAsia" w:ascii="宋体" w:hAnsi="宋体"/>
          <w:i/>
          <w:color w:val="000000" w:themeColor="text1"/>
          <w:szCs w:val="21"/>
          <w:u w:val="single"/>
        </w:rPr>
      </w:pPr>
      <w:r>
        <w:rPr>
          <w:rFonts w:hint="eastAsia" w:ascii="宋体" w:hAnsi="宋体"/>
          <w:i/>
          <w:color w:val="000000" w:themeColor="text1"/>
          <w:szCs w:val="21"/>
          <w:u w:val="single"/>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三、依法缴纳税收和社会保障资金的相关材料</w:t>
      </w:r>
      <w:r/>
    </w:p>
    <w:p>
      <w:pPr>
        <w:ind w:firstLine="420"/>
        <w:rPr>
          <w:rFonts w:hint="eastAsia" w:ascii="宋体" w:hAnsi="宋体"/>
          <w:bCs/>
          <w:color w:val="000000" w:themeColor="text1"/>
          <w:szCs w:val="21"/>
        </w:rPr>
      </w:pPr>
      <w:r>
        <w:rPr>
          <w:rFonts w:hint="eastAsia" w:ascii="宋体" w:hAnsi="宋体"/>
          <w:bCs/>
          <w:color w:val="000000" w:themeColor="text1"/>
          <w:szCs w:val="21"/>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i/>
          <w:color w:val="000000" w:themeColor="text1"/>
          <w:szCs w:val="21"/>
          <w:u w:val="single"/>
        </w:rPr>
      </w:pPr>
      <w:r>
        <w:rPr>
          <w:rFonts w:hint="eastAsia" w:ascii="宋体" w:hAnsi="宋体"/>
          <w:i/>
          <w:color w:val="000000" w:themeColor="text1"/>
          <w:szCs w:val="21"/>
          <w:u w:val="single"/>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四、具备履行合同所必需的设备和专业技术能力的书面声明</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主要设备有：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ind w:firstLine="492"/>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主要专业技术能力有：</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p>
    <w:p>
      <w:pPr>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                                     </w:t>
      </w:r>
      <w:r/>
    </w:p>
    <w:p>
      <w:pPr>
        <w:pStyle w:val="852"/>
        <w:rPr>
          <w:rFonts w:hint="eastAsia" w:ascii="宋体" w:hAnsi="宋体"/>
          <w:color w:val="000000" w:themeColor="text1"/>
          <w:szCs w:val="21"/>
        </w:rPr>
      </w:pPr>
      <w:r>
        <w:rPr>
          <w:rFonts w:hint="eastAsia" w:ascii="宋体" w:hAnsi="宋体"/>
          <w:color w:val="000000" w:themeColor="text1"/>
          <w:szCs w:val="21"/>
        </w:rPr>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五、参加政府采购活动前 3 年内在经营活动中没有重大违法记录的书面声明</w:t>
      </w:r>
      <w:r/>
    </w:p>
    <w:p>
      <w:pPr>
        <w:jc w:val="center"/>
        <w:spacing w:line="460" w:lineRule="exact"/>
        <w:rPr>
          <w:rFonts w:hint="eastAsia" w:ascii="宋体" w:hAnsi="宋体"/>
          <w:b/>
          <w:bCs/>
          <w:color w:val="000000" w:themeColor="text1"/>
          <w:szCs w:val="21"/>
        </w:rPr>
      </w:pPr>
      <w:r>
        <w:rPr>
          <w:rFonts w:hint="eastAsia" w:ascii="宋体" w:hAnsi="宋体"/>
          <w:b/>
          <w:bCs/>
          <w:color w:val="000000" w:themeColor="text1"/>
          <w:szCs w:val="21"/>
        </w:rPr>
        <w:t xml:space="preserve">声  明</w:t>
      </w:r>
      <w:r/>
    </w:p>
    <w:p>
      <w:pPr>
        <w:ind w:firstLine="420"/>
        <w:spacing w:line="460" w:lineRule="exact"/>
        <w:rPr>
          <w:rFonts w:hint="eastAsia" w:ascii="宋体" w:hAnsi="宋体"/>
          <w:bCs/>
          <w:color w:val="000000" w:themeColor="text1"/>
          <w:szCs w:val="21"/>
        </w:rPr>
      </w:pPr>
      <w:r>
        <w:rPr>
          <w:rFonts w:hint="eastAsia" w:ascii="宋体" w:hAnsi="宋体"/>
          <w:bCs/>
          <w:color w:val="000000" w:themeColor="text1"/>
          <w:szCs w:val="21"/>
        </w:rPr>
        <w:t xml:space="preserve">我单位郑重声明：参加本次政府采购活动前 3 年内，我单位在经营活动中没有因违法经营受到刑事处罚或者责令停产停业、吊销许可证或者执照、较大数额罚款等行政处罚。</w:t>
      </w:r>
      <w:r/>
    </w:p>
    <w:p>
      <w:pPr>
        <w:ind w:left="441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供应商名称（公章）：</w:t>
      </w:r>
      <w:r>
        <w:rPr>
          <w:rFonts w:ascii="宋体" w:hAnsi="宋体"/>
          <w:bCs/>
          <w:color w:val="000000" w:themeColor="text1"/>
          <w:szCs w:val="21"/>
          <w:u w:val="single"/>
        </w:rPr>
        <w:t xml:space="preserve">                   </w:t>
      </w:r>
      <w:r/>
    </w:p>
    <w:p>
      <w:pPr>
        <w:jc w:val="righ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法定代表人签章：</w:t>
      </w:r>
      <w:r>
        <w:rPr>
          <w:rFonts w:ascii="宋体" w:hAnsi="宋体"/>
          <w:bCs/>
          <w:color w:val="000000" w:themeColor="text1"/>
          <w:szCs w:val="21"/>
          <w:u w:val="single"/>
        </w:rPr>
        <w:t xml:space="preserve">                    </w:t>
      </w:r>
      <w:r/>
    </w:p>
    <w:p>
      <w:pPr>
        <w:jc w:val="right"/>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日期：______年______月______日</w:t>
      </w:r>
      <w:r>
        <w:rPr>
          <w:rFonts w:ascii="宋体" w:hAnsi="宋体"/>
          <w:bCs/>
          <w:color w:val="000000" w:themeColor="text1"/>
          <w:szCs w:val="21"/>
        </w:rPr>
        <w:t xml:space="preserve"> </w:t>
      </w:r>
      <w:r/>
    </w:p>
    <w:p>
      <w:pPr>
        <w:jc w:val="left"/>
        <w:widowControl/>
        <w:rPr>
          <w:rFonts w:hint="eastAsia" w:ascii="宋体" w:hAnsi="宋体"/>
          <w:b/>
          <w:bCs/>
          <w:color w:val="000000" w:themeColor="text1"/>
        </w:rPr>
      </w:pPr>
      <w:r>
        <w:rPr>
          <w:rFonts w:ascii="宋体" w:hAnsi="宋体"/>
          <w:b/>
          <w:bCs/>
          <w:color w:val="000000" w:themeColor="text1"/>
        </w:rPr>
        <w:br w:type="page" w:clear="all"/>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六、供应商信用承诺书</w:t>
      </w:r>
      <w:r/>
    </w:p>
    <w:p>
      <w:pPr>
        <w:jc w:val="center"/>
        <w:spacing w:line="500" w:lineRule="exact"/>
        <w:rPr>
          <w:rFonts w:hint="eastAsia" w:ascii="宋体" w:hAnsi="宋体"/>
          <w:b/>
          <w:color w:val="000000" w:themeColor="text1"/>
          <w:szCs w:val="21"/>
        </w:rPr>
      </w:pPr>
      <w:r>
        <w:rPr>
          <w:rFonts w:hint="eastAsia" w:ascii="宋体" w:hAnsi="宋体"/>
          <w:b/>
          <w:color w:val="000000" w:themeColor="text1"/>
          <w:szCs w:val="21"/>
        </w:rPr>
        <w:t xml:space="preserve">供应商信用承诺书</w:t>
      </w:r>
      <w:r/>
    </w:p>
    <w:p>
      <w:pPr>
        <w:spacing w:line="520" w:lineRule="exact"/>
        <w:rPr>
          <w:rFonts w:hint="eastAsia" w:ascii="宋体" w:hAnsi="宋体"/>
          <w:color w:val="000000" w:themeColor="text1"/>
          <w:szCs w:val="21"/>
        </w:rPr>
      </w:pPr>
      <w:r>
        <w:rPr>
          <w:rFonts w:hint="eastAsia" w:ascii="宋体" w:hAnsi="宋体"/>
          <w:color w:val="000000" w:themeColor="text1"/>
          <w:szCs w:val="21"/>
        </w:rPr>
        <w:t xml:space="preserve">承诺主体名称：</w:t>
      </w:r>
      <w:r/>
    </w:p>
    <w:p>
      <w:pPr>
        <w:spacing w:line="520" w:lineRule="exact"/>
        <w:rPr>
          <w:rFonts w:hint="eastAsia" w:ascii="宋体" w:hAnsi="宋体"/>
          <w:color w:val="000000" w:themeColor="text1"/>
          <w:szCs w:val="21"/>
        </w:rPr>
      </w:pPr>
      <w:r>
        <w:rPr>
          <w:rFonts w:hint="eastAsia" w:ascii="宋体" w:hAnsi="宋体"/>
          <w:color w:val="000000" w:themeColor="text1"/>
          <w:szCs w:val="21"/>
        </w:rPr>
        <w:t xml:space="preserve">统一社会信用代码：</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一、对提供给注册登记部门、行业管理部门、司法部门、行业组织以及在政府采购活动中提交的所有资料的合法性、真实性、准确性和有效性负责；</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三、严格依法开展生产经营活动，主动接受行业监管，自愿接受依法开展的日常检查；违法失信经营后将自愿接受约束和惩戒，并依法承担相应责任；</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四、自觉接受行政管理部门、行业组织、社会公众、新闻舆论的监督；</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五、自觉做到自我约束、自我管理，不制假售假、商标侵权、虚假宣传、违约毁约、恶意逃债、偷税漏税、垄断和不正当竞争，维护经营者、消费者的合法权益；</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六、提出政府采购质疑和投诉坚持依法依规、诚实信用原则，在全国范围12个月内没有三次以上查无实据的政府采购投诉；</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七、严格遵守信用信息公示相关规定，向社会公示信用信息；</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八、在“信用中国”和“中国政府采购网”网站中无违法违规、较重或严重失信记录；</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十、本承诺书自签订之日起生效。</w:t>
      </w:r>
      <w:r/>
    </w:p>
    <w:p>
      <w:pPr>
        <w:ind w:firstLine="420"/>
        <w:spacing w:line="520" w:lineRule="exact"/>
        <w:rPr>
          <w:rFonts w:hint="eastAsia" w:ascii="宋体" w:hAnsi="宋体"/>
          <w:color w:val="000000" w:themeColor="text1"/>
          <w:szCs w:val="21"/>
        </w:rPr>
      </w:pPr>
      <w:r>
        <w:rPr>
          <w:rFonts w:hint="eastAsia" w:ascii="宋体" w:hAnsi="宋体"/>
          <w:color w:val="000000" w:themeColor="text1"/>
          <w:szCs w:val="21"/>
        </w:rPr>
        <w:t xml:space="preserve"> （注：法定代表人或负责人、主体名称发生变更的应当重新做出承诺。）</w:t>
      </w:r>
      <w:r/>
    </w:p>
    <w:p>
      <w:pPr>
        <w:jc w:val="center"/>
        <w:spacing w:line="520" w:lineRule="exact"/>
        <w:rPr>
          <w:rFonts w:hint="eastAsia" w:ascii="宋体" w:hAnsi="宋体"/>
          <w:color w:val="000000" w:themeColor="text1"/>
          <w:szCs w:val="21"/>
        </w:rPr>
      </w:pPr>
      <w:r>
        <w:rPr>
          <w:rFonts w:hint="eastAsia" w:ascii="宋体" w:hAnsi="宋体"/>
          <w:color w:val="000000" w:themeColor="text1"/>
          <w:szCs w:val="21"/>
        </w:rPr>
        <w:t xml:space="preserve">　　　　　　　　　　        承诺单位（签章）：           </w:t>
      </w:r>
      <w:r/>
    </w:p>
    <w:p>
      <w:pPr>
        <w:jc w:val="center"/>
        <w:spacing w:line="520" w:lineRule="exact"/>
        <w:rPr>
          <w:rFonts w:hint="eastAsia" w:ascii="宋体" w:hAnsi="宋体"/>
          <w:color w:val="000000" w:themeColor="text1"/>
          <w:szCs w:val="21"/>
        </w:rPr>
      </w:pPr>
      <w:r>
        <w:rPr>
          <w:rFonts w:hint="eastAsia" w:ascii="宋体" w:hAnsi="宋体"/>
          <w:color w:val="000000" w:themeColor="text1"/>
          <w:szCs w:val="21"/>
        </w:rPr>
        <w:t xml:space="preserve">　　　　　　　　　   　  法定代表人（负责人）：</w:t>
      </w:r>
      <w:r/>
    </w:p>
    <w:p>
      <w:pPr>
        <w:jc w:val="center"/>
        <w:spacing w:line="520" w:lineRule="exact"/>
        <w:rPr>
          <w:rFonts w:hint="eastAsia" w:ascii="宋体" w:hAnsi="宋体"/>
          <w:b/>
          <w:bCs/>
          <w:color w:val="000000" w:themeColor="text1"/>
        </w:rPr>
      </w:pPr>
      <w:r>
        <w:rPr>
          <w:rFonts w:hint="eastAsia" w:ascii="宋体" w:hAnsi="宋体"/>
          <w:color w:val="000000" w:themeColor="text1"/>
          <w:szCs w:val="21"/>
        </w:rPr>
        <w:t xml:space="preserve">　　　　　　　　　      　年    月    日</w:t>
      </w:r>
      <w:r>
        <w:rPr>
          <w:rFonts w:hint="eastAsia" w:ascii="宋体" w:hAnsi="宋体"/>
          <w:b/>
          <w:bCs/>
          <w:color w:val="000000" w:themeColor="text1"/>
        </w:rPr>
        <w:br w:type="page" w:clear="all"/>
      </w:r>
      <w:r/>
    </w:p>
    <w:p>
      <w:pPr>
        <w:rPr>
          <w:rFonts w:hint="eastAsia" w:ascii="宋体" w:hAnsi="宋体"/>
          <w:b/>
          <w:bCs/>
          <w:i/>
          <w:color w:val="000000" w:themeColor="text1"/>
          <w:szCs w:val="21"/>
          <w:u w:val="single"/>
        </w:rPr>
      </w:pPr>
      <w:r>
        <w:rPr>
          <w:rFonts w:hint="eastAsia" w:ascii="宋体" w:hAnsi="宋体"/>
          <w:b/>
          <w:bCs/>
          <w:i/>
          <w:color w:val="000000" w:themeColor="text1"/>
          <w:szCs w:val="21"/>
          <w:u w:val="single"/>
        </w:rPr>
        <w:t xml:space="preserve">七、法人授权书</w:t>
      </w:r>
      <w:r/>
    </w:p>
    <w:p>
      <w:pPr>
        <w:pStyle w:val="881"/>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本授权书声明：____________（投标人名称）授权________________（被授权人的姓名）为我方就</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号</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项目采购活动的合法代理人，以本单位名义全权处理一切与该项目采购有关的事务。</w:t>
      </w:r>
      <w:r/>
    </w:p>
    <w:p>
      <w:pPr>
        <w:pStyle w:val="881"/>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本授权书于______年____月____日起生效，特此声明。</w:t>
      </w:r>
      <w:r/>
    </w:p>
    <w:p>
      <w:pPr>
        <w:pStyle w:val="881"/>
        <w:ind w:firstLine="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          被授权人身份证号码：</w:t>
      </w:r>
      <w:r>
        <w:rPr>
          <w:rFonts w:hint="eastAsia" w:ascii="宋体" w:hAnsi="宋体"/>
          <w:color w:val="000000" w:themeColor="text1"/>
          <w:sz w:val="21"/>
          <w:szCs w:val="21"/>
          <w:u w:val="single"/>
        </w:rPr>
        <w:t xml:space="preserve">                              </w:t>
      </w:r>
      <w:r/>
    </w:p>
    <w:p>
      <w:pPr>
        <w:pStyle w:val="881"/>
        <w:ind w:firstLine="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          被授权人联系电话：（手机）</w:t>
      </w:r>
      <w:r>
        <w:rPr>
          <w:rFonts w:hint="eastAsia" w:ascii="宋体" w:hAnsi="宋体"/>
          <w:color w:val="000000" w:themeColor="text1"/>
          <w:sz w:val="21"/>
          <w:szCs w:val="21"/>
          <w:u w:val="single"/>
        </w:rPr>
        <w:t xml:space="preserve">                          </w:t>
      </w:r>
      <w:r/>
    </w:p>
    <w:p>
      <w:pPr>
        <w:pStyle w:val="881"/>
        <w:ind w:firstLine="105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授权单位名称：</w:t>
      </w:r>
      <w:r>
        <w:rPr>
          <w:rFonts w:hint="eastAsia" w:ascii="宋体" w:hAnsi="宋体"/>
          <w:color w:val="000000" w:themeColor="text1"/>
          <w:sz w:val="21"/>
          <w:szCs w:val="21"/>
          <w:u w:val="single"/>
        </w:rPr>
        <w:t xml:space="preserve">（加盖CA电子公章）</w:t>
      </w:r>
      <w:r/>
    </w:p>
    <w:p>
      <w:pPr>
        <w:pStyle w:val="881"/>
        <w:ind w:firstLine="420"/>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rPr>
        <w:t xml:space="preserve">      单位地址：</w:t>
      </w:r>
      <w:r>
        <w:rPr>
          <w:rFonts w:hint="eastAsia" w:ascii="宋体" w:hAnsi="宋体"/>
          <w:color w:val="000000" w:themeColor="text1"/>
          <w:sz w:val="21"/>
          <w:szCs w:val="21"/>
          <w:u w:val="single"/>
        </w:rPr>
        <w:t xml:space="preserve">                                         </w:t>
      </w:r>
      <w:r/>
    </w:p>
    <w:p>
      <w:pPr>
        <w:pStyle w:val="881"/>
        <w:ind w:firstLine="420"/>
        <w:spacing w:line="360" w:lineRule="auto"/>
        <w:rPr>
          <w:rFonts w:hint="eastAsia" w:ascii="宋体" w:hAnsi="宋体"/>
          <w:color w:val="000000" w:themeColor="text1"/>
          <w:sz w:val="21"/>
          <w:szCs w:val="21"/>
        </w:rPr>
      </w:pPr>
      <w:r>
        <w:rPr>
          <w:rFonts w:hint="eastAsia" w:ascii="宋体" w:hAnsi="宋体"/>
          <w:color w:val="000000" w:themeColor="text1"/>
          <w:sz w:val="21"/>
          <w:szCs w:val="21"/>
        </w:rPr>
        <w:t xml:space="preserve">      日期：</w:t>
      </w:r>
      <w:bookmarkStart w:id="176" w:name="_格式3__银行出具的资信证明"/>
      <w:r/>
      <w:bookmarkStart w:id="177" w:name="_Hlt26671380"/>
      <w:r/>
      <w:bookmarkStart w:id="178" w:name="_Hlt26955070"/>
      <w:r/>
      <w:bookmarkEnd w:id="176"/>
      <w:r/>
      <w:bookmarkEnd w:id="177"/>
      <w:r/>
      <w:bookmarkEnd w:id="178"/>
      <w:r>
        <w:rPr>
          <w:rFonts w:hint="eastAsia" w:ascii="宋体" w:hAnsi="宋体"/>
          <w:color w:val="000000" w:themeColor="text1"/>
          <w:sz w:val="21"/>
          <w:szCs w:val="21"/>
          <w:u w:val="single"/>
        </w:rPr>
        <w:t xml:space="preserve">                                         </w:t>
      </w:r>
      <w:r/>
    </w:p>
    <w:p>
      <w:pPr>
        <w:pStyle w:val="852"/>
        <w:spacing w:line="360" w:lineRule="auto"/>
        <w:rPr>
          <w:rFonts w:hint="eastAsia" w:ascii="宋体" w:hAnsi="宋体"/>
          <w:i/>
          <w:color w:val="000000" w:themeColor="text1"/>
          <w:szCs w:val="21"/>
          <w:u w:val="single"/>
        </w:rPr>
      </w:pPr>
      <w:r>
        <w:rPr>
          <w:rFonts w:hint="eastAsia" w:ascii="宋体" w:hAnsi="宋体"/>
          <w:i/>
          <w:color w:val="000000" w:themeColor="text1"/>
          <w:szCs w:val="21"/>
          <w:u w:val="single"/>
        </w:rPr>
      </w:r>
      <w:r/>
    </w:p>
    <w:p>
      <w:pPr>
        <w:pStyle w:val="852"/>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被授权人身份证复印件：</w:t>
      </w:r>
      <w:r/>
    </w:p>
    <w:p>
      <w:pPr>
        <w:spacing w:line="460" w:lineRule="exact"/>
        <w:rPr>
          <w:rFonts w:hint="eastAsia" w:ascii="宋体" w:hAnsi="宋体"/>
          <w:bCs/>
          <w:color w:val="000000" w:themeColor="text1"/>
          <w:sz w:val="24"/>
        </w:rPr>
      </w:pPr>
      <w:r>
        <w:rPr>
          <w:rFonts w:hint="eastAsia" w:ascii="宋体" w:hAnsi="宋体"/>
          <w:bCs/>
          <w:color w:val="000000" w:themeColor="text1"/>
          <w:sz w:val="24"/>
        </w:rPr>
      </w:r>
      <w:r/>
    </w:p>
    <w:p>
      <w:pPr>
        <w:rPr>
          <w:rFonts w:hint="eastAsia" w:ascii="宋体" w:hAnsi="宋体"/>
          <w:b/>
          <w:bCs/>
          <w:i/>
          <w:color w:val="000000" w:themeColor="text1"/>
          <w:szCs w:val="21"/>
          <w:u w:val="single"/>
        </w:rPr>
      </w:pPr>
      <w:r>
        <w:rPr>
          <w:rFonts w:ascii="宋体" w:hAnsi="宋体"/>
          <w:color w:val="000000" w:themeColor="text1"/>
          <w:sz w:val="24"/>
        </w:rPr>
        <w:br w:type="page" w:clear="all"/>
      </w:r>
      <w:bookmarkStart w:id="179" w:name="_Toc148109604"/>
      <w:r/>
      <w:bookmarkStart w:id="180" w:name="_Toc148109662"/>
      <w:r>
        <w:rPr>
          <w:rFonts w:hint="eastAsia" w:ascii="宋体" w:hAnsi="宋体"/>
          <w:b/>
          <w:bCs/>
          <w:i/>
          <w:color w:val="000000" w:themeColor="text1"/>
          <w:szCs w:val="21"/>
          <w:u w:val="single"/>
        </w:rPr>
        <w:t xml:space="preserve">八、投标函</w:t>
      </w:r>
      <w:bookmarkEnd w:id="179"/>
      <w:r/>
      <w:bookmarkEnd w:id="180"/>
      <w:r/>
      <w:r/>
    </w:p>
    <w:p>
      <w:pPr>
        <w:pStyle w:val="880"/>
        <w:ind w:firstLine="0"/>
        <w:spacing w:before="0" w:after="0" w:line="420" w:lineRule="exact"/>
        <w:rPr>
          <w:rFonts w:hint="eastAsia" w:ascii="宋体" w:hAnsi="宋体"/>
          <w:color w:val="000000" w:themeColor="text1"/>
          <w:sz w:val="21"/>
          <w:szCs w:val="21"/>
        </w:rPr>
      </w:pPr>
      <w:r>
        <w:rPr>
          <w:rFonts w:hint="eastAsia" w:ascii="宋体" w:hAnsi="宋体"/>
          <w:color w:val="000000" w:themeColor="text1"/>
          <w:sz w:val="21"/>
          <w:szCs w:val="21"/>
        </w:rPr>
        <w:t xml:space="preserve">致：扬州仁信工程管理有限公司</w:t>
      </w:r>
      <w:r/>
    </w:p>
    <w:p>
      <w:pPr>
        <w:pStyle w:val="880"/>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根据贵方的________号招标文件，正式授权下述签字人______(姓名)代表我方______________（投标人的名称），全权处理本次项目投标的有关事宜。</w:t>
      </w:r>
      <w:r/>
    </w:p>
    <w:p>
      <w:pPr>
        <w:pStyle w:val="880"/>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据此函，__________签字人兹宣布同意如下：</w:t>
      </w:r>
      <w:r/>
    </w:p>
    <w:p>
      <w:pPr>
        <w:pStyle w:val="880"/>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1.按招标文件规定的各项要求，向买方提供所需</w:t>
      </w:r>
      <w:r>
        <w:rPr>
          <w:rFonts w:hint="eastAsia" w:ascii="宋体" w:hAnsi="宋体"/>
          <w:color w:val="000000" w:themeColor="text1"/>
          <w:sz w:val="21"/>
          <w:szCs w:val="21"/>
        </w:rPr>
        <w:t xml:space="preserve">服务</w:t>
      </w:r>
      <w:r>
        <w:rPr>
          <w:rFonts w:hint="eastAsia" w:ascii="宋体" w:hAnsi="宋体"/>
          <w:color w:val="000000" w:themeColor="text1"/>
          <w:sz w:val="21"/>
          <w:szCs w:val="21"/>
        </w:rPr>
        <w:t xml:space="preserve">（包含与</w:t>
      </w:r>
      <w:r>
        <w:rPr>
          <w:rFonts w:hint="eastAsia" w:ascii="宋体" w:hAnsi="宋体"/>
          <w:color w:val="000000" w:themeColor="text1"/>
          <w:sz w:val="21"/>
          <w:szCs w:val="21"/>
        </w:rPr>
        <w:t xml:space="preserve">服务</w:t>
      </w:r>
      <w:r>
        <w:rPr>
          <w:rFonts w:hint="eastAsia" w:ascii="宋体" w:hAnsi="宋体"/>
          <w:color w:val="000000" w:themeColor="text1"/>
          <w:sz w:val="21"/>
          <w:szCs w:val="21"/>
        </w:rPr>
        <w:t xml:space="preserve">相关的</w:t>
      </w:r>
      <w:r>
        <w:rPr>
          <w:rFonts w:hint="eastAsia" w:ascii="宋体" w:hAnsi="宋体"/>
          <w:color w:val="000000" w:themeColor="text1"/>
          <w:sz w:val="21"/>
          <w:szCs w:val="21"/>
        </w:rPr>
        <w:t xml:space="preserve">货物</w:t>
      </w:r>
      <w:r>
        <w:rPr>
          <w:rFonts w:hint="eastAsia" w:ascii="宋体" w:hAnsi="宋体"/>
          <w:color w:val="000000" w:themeColor="text1"/>
          <w:sz w:val="21"/>
          <w:szCs w:val="21"/>
        </w:rPr>
        <w:t xml:space="preserve">）。</w:t>
      </w:r>
      <w:r/>
    </w:p>
    <w:p>
      <w:pPr>
        <w:pStyle w:val="880"/>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2.我们完全理解贵方不一定将合同授予最低报价的投标人。</w:t>
      </w:r>
      <w:r/>
    </w:p>
    <w:p>
      <w:pPr>
        <w:pStyle w:val="880"/>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p>
    <w:p>
      <w:pPr>
        <w:pStyle w:val="880"/>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p>
    <w:p>
      <w:pPr>
        <w:pStyle w:val="880"/>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5.同意向贵方提供贵方可能另外要求的与投标有关的任何证据或资料，并保证我方已提供和将要提供的文件是真实的、准确的。</w:t>
      </w:r>
      <w:r/>
    </w:p>
    <w:p>
      <w:pPr>
        <w:pStyle w:val="880"/>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6.一旦我方中标,我方将根据招标文件的规定，严格履行合同的责任和义务,并保证在招标文件规定的时间完成项目，交付买方验收、使用。</w:t>
      </w:r>
      <w:r/>
    </w:p>
    <w:p>
      <w:pPr>
        <w:pStyle w:val="880"/>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7.与本投标有关的正式通讯地址为：</w:t>
      </w:r>
      <w:r/>
    </w:p>
    <w:p>
      <w:pPr>
        <w:pStyle w:val="880"/>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地          址：</w:t>
      </w:r>
      <w:r/>
    </w:p>
    <w:p>
      <w:pPr>
        <w:pStyle w:val="880"/>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邮          编</w:t>
      </w:r>
      <w:r>
        <w:rPr>
          <w:rFonts w:hint="eastAsia" w:ascii="宋体" w:hAnsi="宋体"/>
          <w:color w:val="000000" w:themeColor="text1"/>
          <w:sz w:val="21"/>
          <w:szCs w:val="21"/>
        </w:rPr>
        <w:t xml:space="preserve">：</w:t>
      </w:r>
      <w:r/>
    </w:p>
    <w:p>
      <w:pPr>
        <w:pStyle w:val="880"/>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电          话：</w:t>
      </w:r>
      <w:r/>
    </w:p>
    <w:p>
      <w:pPr>
        <w:pStyle w:val="880"/>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传          真：</w:t>
      </w:r>
      <w:r/>
    </w:p>
    <w:p>
      <w:pPr>
        <w:pStyle w:val="880"/>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投标人开户行：</w:t>
      </w:r>
      <w:r/>
    </w:p>
    <w:p>
      <w:pPr>
        <w:pStyle w:val="880"/>
        <w:ind w:firstLine="420"/>
        <w:spacing w:before="0" w:after="0" w:line="440" w:lineRule="exact"/>
        <w:rPr>
          <w:rFonts w:hint="eastAsia" w:ascii="宋体" w:hAnsi="宋体"/>
          <w:color w:val="000000" w:themeColor="text1"/>
          <w:sz w:val="21"/>
          <w:szCs w:val="21"/>
        </w:rPr>
      </w:pPr>
      <w:r>
        <w:rPr>
          <w:rFonts w:hint="eastAsia" w:ascii="宋体" w:hAnsi="宋体"/>
          <w:color w:val="000000" w:themeColor="text1"/>
          <w:sz w:val="21"/>
          <w:szCs w:val="21"/>
        </w:rPr>
        <w:t xml:space="preserve">账          号</w:t>
      </w:r>
      <w:r>
        <w:rPr>
          <w:rFonts w:hint="eastAsia" w:ascii="宋体" w:hAnsi="宋体"/>
          <w:color w:val="000000" w:themeColor="text1"/>
          <w:sz w:val="21"/>
          <w:szCs w:val="21"/>
        </w:rPr>
        <w:t xml:space="preserve">： </w:t>
      </w:r>
      <w:r/>
    </w:p>
    <w:p>
      <w:pPr>
        <w:pStyle w:val="881"/>
        <w:ind w:firstLine="420"/>
        <w:spacing w:line="440" w:lineRule="exact"/>
        <w:rPr>
          <w:rFonts w:hint="eastAsia" w:ascii="宋体" w:hAnsi="宋体"/>
          <w:bCs/>
          <w:color w:val="000000" w:themeColor="text1"/>
        </w:rPr>
      </w:pPr>
      <w:r>
        <w:rPr>
          <w:rFonts w:hint="eastAsia" w:ascii="宋体" w:hAnsi="宋体"/>
          <w:color w:val="000000" w:themeColor="text1"/>
          <w:sz w:val="21"/>
          <w:szCs w:val="21"/>
        </w:rPr>
        <w:t xml:space="preserve">日           期：________年____月____日</w:t>
      </w:r>
      <w:r/>
    </w:p>
    <w:p>
      <w:pPr>
        <w:jc w:val="left"/>
        <w:widowControl/>
        <w:rPr>
          <w:b/>
          <w:bCs/>
          <w:color w:val="000000" w:themeColor="text1"/>
        </w:rPr>
      </w:pPr>
      <w:r>
        <w:rPr>
          <w:b/>
          <w:bCs/>
          <w:color w:val="000000" w:themeColor="text1"/>
        </w:rPr>
        <w:br w:type="page" w:clear="all"/>
      </w:r>
      <w:r/>
    </w:p>
    <w:p>
      <w:pPr>
        <w:rPr>
          <w:rFonts w:hint="eastAsia" w:ascii="宋体" w:hAnsi="宋体"/>
          <w:b/>
          <w:bCs/>
          <w:iCs/>
          <w:color w:val="000000" w:themeColor="text1"/>
          <w:szCs w:val="21"/>
        </w:rPr>
      </w:pPr>
      <w:r>
        <w:rPr>
          <w:rFonts w:hint="eastAsia" w:ascii="宋体" w:hAnsi="宋体"/>
          <w:b/>
          <w:bCs/>
          <w:iCs/>
          <w:color w:val="000000" w:themeColor="text1"/>
          <w:szCs w:val="21"/>
        </w:rPr>
        <w:t xml:space="preserve">九、特定资格要求的证明文件</w:t>
      </w:r>
      <w:r/>
    </w:p>
    <w:p>
      <w:pPr>
        <w:ind w:firstLine="420"/>
        <w:spacing w:line="360" w:lineRule="auto"/>
        <w:rPr>
          <w:rFonts w:hint="eastAsia" w:ascii="宋体" w:hAnsi="宋体"/>
          <w:b/>
          <w:bCs/>
          <w:i/>
          <w:iCs/>
          <w:szCs w:val="21"/>
          <w:u w:val="single"/>
        </w:rPr>
      </w:pPr>
      <w:r>
        <w:rPr>
          <w:rFonts w:hint="eastAsia" w:ascii="宋体" w:hAnsi="宋体"/>
          <w:szCs w:val="21"/>
          <w:u w:val="single"/>
        </w:rPr>
        <w:t xml:space="preserve">无</w:t>
      </w:r>
      <w:r/>
    </w:p>
    <w:p>
      <w:pPr>
        <w:ind w:firstLine="420"/>
        <w:spacing w:line="520" w:lineRule="exact"/>
        <w:rPr>
          <w:rFonts w:hint="eastAsia" w:ascii="宋体" w:hAnsi="宋体"/>
          <w:iCs/>
          <w:color w:val="000000" w:themeColor="text1"/>
        </w:rPr>
      </w:pPr>
      <w:r>
        <w:rPr>
          <w:rFonts w:hint="eastAsia" w:ascii="宋体" w:hAnsi="宋体"/>
          <w:iCs/>
          <w:color w:val="000000" w:themeColor="text1"/>
        </w:rPr>
      </w:r>
      <w:r/>
    </w:p>
    <w:p>
      <w:pPr>
        <w:ind w:firstLine="420"/>
        <w:spacing w:line="520" w:lineRule="exact"/>
        <w:rPr>
          <w:rFonts w:hint="eastAsia" w:ascii="宋体" w:hAnsi="宋体"/>
          <w:iCs/>
          <w:color w:val="000000" w:themeColor="text1"/>
          <w:szCs w:val="21"/>
        </w:rPr>
      </w:pPr>
      <w:r>
        <w:rPr>
          <w:rFonts w:hint="eastAsia" w:ascii="宋体" w:hAnsi="宋体"/>
          <w:iCs/>
          <w:color w:val="000000" w:themeColor="text1"/>
          <w:szCs w:val="21"/>
        </w:rPr>
      </w:r>
      <w:r/>
    </w:p>
    <w:p>
      <w:pPr>
        <w:ind w:firstLine="420"/>
        <w:spacing w:line="440" w:lineRule="exact"/>
        <w:rPr>
          <w:rFonts w:hint="eastAsia" w:ascii="宋体" w:hAnsi="宋体"/>
          <w:iCs/>
          <w:color w:val="000000" w:themeColor="text1"/>
          <w:szCs w:val="21"/>
        </w:rPr>
      </w:pPr>
      <w:r>
        <w:rPr>
          <w:rFonts w:hint="eastAsia" w:ascii="宋体" w:hAnsi="宋体"/>
          <w:iCs/>
          <w:color w:val="000000" w:themeColor="text1"/>
          <w:szCs w:val="21"/>
        </w:rPr>
      </w:r>
      <w:r/>
    </w:p>
    <w:p>
      <w:pPr>
        <w:spacing w:line="460" w:lineRule="exact"/>
        <w:rPr>
          <w:rFonts w:hint="eastAsia" w:ascii="宋体" w:hAnsi="宋体"/>
          <w:bCs/>
          <w:color w:val="000000" w:themeColor="text1"/>
          <w:szCs w:val="21"/>
        </w:rPr>
      </w:pPr>
      <w:r>
        <w:rPr>
          <w:rFonts w:hint="eastAsia" w:ascii="宋体" w:hAnsi="宋体"/>
          <w:bCs/>
          <w:color w:val="000000" w:themeColor="text1"/>
          <w:szCs w:val="21"/>
        </w:rPr>
      </w:r>
      <w:r/>
    </w:p>
    <w:p>
      <w:pPr>
        <w:spacing w:line="460" w:lineRule="exact"/>
        <w:rPr>
          <w:rFonts w:hint="eastAsia" w:ascii="宋体" w:hAnsi="宋体"/>
          <w:bCs/>
          <w:color w:val="000000" w:themeColor="text1"/>
          <w:szCs w:val="21"/>
        </w:rPr>
      </w:pPr>
      <w:r>
        <w:rPr>
          <w:rFonts w:hint="eastAsia" w:ascii="宋体" w:hAnsi="宋体"/>
          <w:bCs/>
          <w:color w:val="000000" w:themeColor="text1"/>
          <w:szCs w:val="21"/>
        </w:rPr>
      </w:r>
      <w:r/>
    </w:p>
    <w:p>
      <w:pPr>
        <w:jc w:val="left"/>
        <w:widowControl/>
        <w:rPr>
          <w:b/>
          <w:bCs/>
          <w:color w:val="000000" w:themeColor="text1"/>
        </w:rPr>
      </w:pPr>
      <w:r>
        <w:rPr>
          <w:b/>
          <w:bCs/>
          <w:color w:val="000000" w:themeColor="text1"/>
        </w:rPr>
        <w:br w:type="page" w:clear="all"/>
      </w:r>
      <w:r/>
    </w:p>
    <w:p>
      <w:pPr>
        <w:jc w:val="center"/>
        <w:spacing w:after="312"/>
        <w:rPr>
          <w:b/>
          <w:bCs/>
          <w:color w:val="000000" w:themeColor="text1"/>
        </w:rPr>
      </w:pPr>
      <w:r>
        <w:rPr>
          <w:rFonts w:hint="eastAsia"/>
          <w:b/>
          <w:bCs/>
          <w:color w:val="000000" w:themeColor="text1"/>
        </w:rPr>
        <w:t xml:space="preserve">十、中小企业声明函（服务）</w:t>
      </w:r>
      <w:r/>
    </w:p>
    <w:p>
      <w:pPr>
        <w:ind w:firstLine="315"/>
        <w:spacing w:line="400" w:lineRule="exact"/>
        <w:rPr>
          <w:rFonts w:hint="eastAsia" w:ascii="宋体" w:hAnsi="宋体"/>
        </w:rPr>
      </w:pPr>
      <w:r>
        <w:rPr>
          <w:rFonts w:hint="eastAsia" w:ascii="宋体" w:hAnsi="宋体"/>
        </w:rPr>
        <w:t xml:space="preserve">本公司（联合体）郑重声明，根据《政府采购促进中小企业发展管理办法》</w:t>
      </w:r>
      <w:r>
        <w:rPr>
          <w:rFonts w:hint="eastAsia" w:ascii="宋体" w:hAnsi="宋体"/>
        </w:rPr>
        <w:t xml:space="preserve">(财库</w:t>
      </w:r>
      <w:r>
        <w:rPr>
          <w:rFonts w:hint="eastAsia" w:ascii="宋体" w:hAnsi="宋体"/>
        </w:rPr>
        <w:t xml:space="preserve">[2020]46</w:t>
      </w:r>
      <w:r>
        <w:rPr>
          <w:rFonts w:hint="eastAsia" w:ascii="宋体" w:hAnsi="宋体"/>
        </w:rPr>
        <w:t xml:space="preserve">号)</w:t>
      </w:r>
      <w:r>
        <w:rPr>
          <w:rFonts w:hint="eastAsia" w:ascii="宋体" w:hAnsi="宋体"/>
        </w:rPr>
        <w:t xml:space="preserve">的规定，本公司（联合体）参加扬州仁信工程管理有限公司组织的</w:t>
      </w:r>
      <w:r>
        <w:rPr>
          <w:rFonts w:hint="eastAsia" w:ascii="宋体" w:hAnsi="宋体"/>
          <w:u w:val="single"/>
        </w:rPr>
        <w:t xml:space="preserve">（单位名称）</w:t>
      </w:r>
      <w:r>
        <w:rPr>
          <w:rFonts w:hint="eastAsia" w:ascii="宋体" w:hAnsi="宋体"/>
        </w:rPr>
        <w:t xml:space="preserve">采购编号为，</w:t>
      </w:r>
      <w:r>
        <w:rPr>
          <w:rFonts w:hint="eastAsia" w:ascii="宋体" w:hAnsi="宋体"/>
          <w:u w:val="single"/>
        </w:rPr>
        <w:t xml:space="preserve">（项目名称）</w:t>
      </w:r>
      <w:r>
        <w:rPr>
          <w:rFonts w:hint="eastAsia" w:ascii="宋体" w:hAnsi="宋体"/>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15"/>
        <w:spacing w:line="400" w:lineRule="exact"/>
        <w:rPr>
          <w:rFonts w:hint="eastAsia" w:ascii="宋体" w:hAnsi="宋体"/>
          <w:u w:val="single"/>
        </w:rPr>
      </w:pPr>
      <w:r>
        <w:rPr>
          <w:rFonts w:hint="eastAsia" w:ascii="宋体" w:hAnsi="宋体"/>
        </w:rPr>
        <w:t xml:space="preserve">1.</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b/>
          <w:bCs/>
          <w:u w:val="single"/>
        </w:rPr>
        <w:t xml:space="preserve">其他未列明行业</w:t>
      </w:r>
      <w:r>
        <w:rPr>
          <w:rFonts w:hint="eastAsia"/>
          <w:color w:val="000000"/>
          <w:u w:val="single"/>
        </w:rPr>
        <w:t xml:space="preserve">（该行业类别不可修改）</w:t>
      </w:r>
      <w:r>
        <w:rPr>
          <w:rFonts w:hint="eastAsia" w:ascii="宋体" w:hAnsi="宋体"/>
        </w:rPr>
        <w:t xml:space="preserve">行业；承接企业为</w:t>
      </w:r>
      <w:r>
        <w:rPr>
          <w:rFonts w:hint="eastAsia" w:ascii="宋体" w:hAnsi="宋体"/>
          <w:u w:val="single"/>
        </w:rPr>
        <w:t xml:space="preserve">（企业名称）</w:t>
      </w:r>
      <w:r>
        <w:rPr>
          <w:rFonts w:hint="eastAsia" w:ascii="宋体" w:hAnsi="宋体"/>
        </w:rPr>
        <w:t xml:space="preserve">，从业人员___人，营业收入为___万元，资产总额为___万元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i/>
          <w:color w:val="000000" w:themeColor="text1"/>
          <w:u w:val="single"/>
        </w:rPr>
      </w:pPr>
      <w:r>
        <w:rPr>
          <w:rFonts w:hint="eastAsia" w:ascii="宋体" w:hAnsi="宋体"/>
        </w:rPr>
        <w:t xml:space="preserve">2.</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b/>
          <w:bCs/>
          <w:u w:val="single"/>
        </w:rPr>
        <w:t xml:space="preserve">其他未列明行业</w:t>
      </w:r>
      <w:r>
        <w:rPr>
          <w:rFonts w:hint="eastAsia"/>
          <w:color w:val="000000"/>
          <w:u w:val="single"/>
        </w:rPr>
        <w:t xml:space="preserve">（该行业类别不可修改）</w:t>
      </w:r>
      <w:r>
        <w:rPr>
          <w:rFonts w:hint="eastAsia" w:ascii="宋体" w:hAnsi="宋体"/>
        </w:rPr>
        <w:t xml:space="preserve">行业；承接企业为</w:t>
      </w:r>
      <w:r>
        <w:rPr>
          <w:rFonts w:hint="eastAsia" w:ascii="宋体" w:hAnsi="宋体"/>
          <w:u w:val="single"/>
        </w:rPr>
        <w:t xml:space="preserve">（企业名称）</w:t>
      </w:r>
      <w:r>
        <w:rPr>
          <w:rFonts w:hint="eastAsia" w:ascii="宋体" w:hAnsi="宋体"/>
        </w:rPr>
        <w:t xml:space="preserve">，从业人员___人，营业收入为___万元，资产总额为 ___万元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（中型企业、小型企业、微型企业）；</w:t>
      </w:r>
      <w:r/>
    </w:p>
    <w:p>
      <w:pPr>
        <w:ind w:firstLine="315"/>
        <w:spacing w:line="430" w:lineRule="exact"/>
        <w:rPr>
          <w:rFonts w:hint="eastAsia" w:ascii="宋体" w:hAnsi="宋体"/>
          <w:color w:val="000000" w:themeColor="text1"/>
        </w:rPr>
      </w:pPr>
      <w:r>
        <w:rPr>
          <w:rFonts w:hint="eastAsia" w:ascii="宋体" w:hAnsi="宋体"/>
          <w:color w:val="000000" w:themeColor="text1"/>
        </w:rPr>
        <w:t xml:space="preserve">……</w:t>
      </w:r>
      <w:r/>
    </w:p>
    <w:p>
      <w:pPr>
        <w:ind w:firstLine="315"/>
        <w:spacing w:line="430" w:lineRule="exact"/>
        <w:rPr>
          <w:rFonts w:hint="eastAsia" w:ascii="宋体" w:hAnsi="宋体"/>
          <w:color w:val="000000" w:themeColor="text1"/>
        </w:rPr>
      </w:pPr>
      <w:r>
        <w:rPr>
          <w:rFonts w:hint="eastAsia" w:ascii="宋体" w:hAnsi="宋体"/>
          <w:color w:val="000000" w:themeColor="text1"/>
        </w:rPr>
        <w:t xml:space="preserve">以上企业，不属于大企业的分支机构，不存在控股股东为大企业的情形，也不存在与大企业的负责人为同一人的情形。</w:t>
      </w:r>
      <w:r/>
    </w:p>
    <w:p>
      <w:pPr>
        <w:ind w:firstLine="315"/>
        <w:spacing w:line="430" w:lineRule="exact"/>
        <w:rPr>
          <w:rFonts w:hint="eastAsia" w:ascii="宋体" w:hAnsi="宋体"/>
          <w:color w:val="000000" w:themeColor="text1"/>
        </w:rPr>
      </w:pPr>
      <w:r>
        <w:rPr>
          <w:rFonts w:hint="eastAsia" w:ascii="宋体" w:hAnsi="宋体"/>
          <w:color w:val="000000" w:themeColor="text1"/>
        </w:rPr>
        <w:t xml:space="preserve">本企业对上述声明内容的真实性负责。如有虚假，将依法承担相应责任</w:t>
      </w:r>
      <w:r/>
    </w:p>
    <w:p>
      <w:pPr>
        <w:ind w:right="720"/>
        <w:spacing w:line="430" w:lineRule="exact"/>
        <w:rPr>
          <w:rFonts w:hint="eastAsia" w:ascii="宋体" w:hAnsi="宋体"/>
          <w:color w:val="000000" w:themeColor="text1"/>
        </w:rPr>
      </w:pPr>
      <w:r>
        <w:rPr>
          <w:rFonts w:hint="eastAsia" w:ascii="宋体" w:hAnsi="宋体"/>
          <w:color w:val="000000" w:themeColor="text1"/>
        </w:rPr>
      </w:r>
      <w:r/>
    </w:p>
    <w:p>
      <w:pPr>
        <w:ind w:right="180" w:firstLine="315"/>
        <w:jc w:val="right"/>
        <w:spacing w:line="430" w:lineRule="exact"/>
        <w:rPr>
          <w:rFonts w:hint="eastAsia" w:ascii="宋体" w:hAnsi="宋体"/>
          <w:color w:val="000000" w:themeColor="text1"/>
        </w:rPr>
      </w:pPr>
      <w:r>
        <w:rPr>
          <w:rFonts w:hint="eastAsia" w:ascii="宋体" w:hAnsi="宋体"/>
          <w:color w:val="000000" w:themeColor="text1"/>
        </w:rPr>
        <w:t xml:space="preserve">企业名称（加盖CA电子公章）：</w:t>
      </w:r>
      <w:r/>
    </w:p>
    <w:p>
      <w:pPr>
        <w:ind w:right="480" w:firstLine="5985"/>
        <w:spacing w:line="430" w:lineRule="exact"/>
        <w:rPr>
          <w:rFonts w:hint="eastAsia" w:ascii="宋体" w:hAnsi="宋体"/>
          <w:color w:val="000000" w:themeColor="text1"/>
        </w:rPr>
      </w:pPr>
      <w:r>
        <w:rPr>
          <w:rFonts w:hint="eastAsia" w:ascii="宋体" w:hAnsi="宋体"/>
          <w:color w:val="000000" w:themeColor="text1"/>
        </w:rPr>
        <w:t xml:space="preserve">日  期：</w:t>
      </w:r>
      <w:r/>
    </w:p>
    <w:p>
      <w:pPr>
        <w:spacing w:line="430" w:lineRule="exact"/>
        <w:rPr>
          <w:rFonts w:hint="eastAsia" w:ascii="宋体" w:hAnsi="宋体"/>
          <w:color w:val="000000" w:themeColor="text1"/>
        </w:rPr>
      </w:pPr>
      <w:r>
        <w:rPr>
          <w:rFonts w:hint="eastAsia" w:ascii="宋体" w:hAnsi="宋体"/>
          <w:color w:val="000000" w:themeColor="text1"/>
        </w:rPr>
        <w:t xml:space="preserve">注：1、从业人员（不仅指在职职工）、营业收入、资产总额填报上一年度数据，无上一年度数据的新成立企业可不填报。</w:t>
      </w:r>
      <w:r/>
    </w:p>
    <w:p>
      <w:pPr>
        <w:ind w:firstLine="420"/>
        <w:spacing w:line="430" w:lineRule="exact"/>
        <w:rPr>
          <w:rFonts w:hint="eastAsia" w:ascii="宋体" w:hAnsi="宋体"/>
          <w:color w:val="000000" w:themeColor="text1"/>
        </w:rPr>
      </w:pPr>
      <w:r>
        <w:rPr>
          <w:rFonts w:hint="eastAsia" w:ascii="宋体" w:hAnsi="宋体"/>
          <w:color w:val="000000" w:themeColor="text1"/>
        </w:rPr>
        <w:t xml:space="preserve">2、专门面向中小微型企业采购的项目，供应商如不提供此声明函，则不能通过资格审查；非专门面向中小微型企业采购的项目，供应商如不提供此声明函，价格将不做相应扣除。</w:t>
      </w:r>
      <w:r/>
    </w:p>
    <w:p>
      <w:pPr>
        <w:spacing w:line="430" w:lineRule="exact"/>
        <w:rPr>
          <w:rFonts w:hint="eastAsia" w:ascii="宋体" w:hAnsi="宋体"/>
          <w:color w:val="000000" w:themeColor="text1"/>
        </w:rPr>
      </w:pPr>
      <w:r>
        <w:rPr>
          <w:rFonts w:hint="eastAsia" w:ascii="宋体" w:hAnsi="宋体"/>
          <w:color w:val="000000" w:themeColor="text1"/>
        </w:rPr>
        <w:t xml:space="preserve">    3、企业声明函请完整填写，中标后将公示。</w:t>
      </w:r>
      <w:r/>
    </w:p>
    <w:p>
      <w:pPr>
        <w:ind w:firstLine="420"/>
        <w:jc w:val="left"/>
        <w:spacing w:line="430" w:lineRule="exact"/>
        <w:rPr>
          <w:rFonts w:hint="eastAsia" w:ascii="宋体" w:hAnsi="宋体"/>
          <w:color w:val="000000" w:themeColor="text1"/>
        </w:rPr>
      </w:pPr>
      <w:r>
        <w:rPr>
          <w:rFonts w:ascii="宋体" w:hAnsi="宋体"/>
          <w:color w:val="000000" w:themeColor="text1"/>
        </w:rPr>
        <w:t xml:space="preserve">4</w:t>
      </w:r>
      <w:r>
        <w:rPr>
          <w:rFonts w:hint="eastAsia" w:ascii="宋体" w:hAnsi="宋体"/>
          <w:color w:val="000000" w:themeColor="text1"/>
        </w:rPr>
        <w:t xml:space="preserve">、投标人应当对其出具的《中小企业声明函》真实性负责。对相关制造商信息了解不充分，或者不能确定相关信息真实、准确的，不建议出具《中小企业声明函》。</w:t>
      </w:r>
      <w:r/>
    </w:p>
    <w:p>
      <w:pPr>
        <w:ind w:firstLine="420"/>
        <w:jc w:val="left"/>
        <w:spacing w:line="430" w:lineRule="exact"/>
        <w:rPr>
          <w:rFonts w:hint="eastAsia" w:ascii="宋体" w:hAnsi="宋体"/>
          <w:color w:val="000000" w:themeColor="text1"/>
        </w:rPr>
      </w:pPr>
      <w:r>
        <w:rPr>
          <w:rFonts w:ascii="宋体" w:hAnsi="宋体"/>
          <w:color w:val="000000" w:themeColor="text1"/>
        </w:rPr>
        <w:t xml:space="preserve">5</w:t>
      </w:r>
      <w:r>
        <w:rPr>
          <w:rFonts w:hint="eastAsia" w:ascii="宋体" w:hAnsi="宋体"/>
          <w:color w:val="000000" w:themeColor="text1"/>
        </w:rPr>
        <w:t xml:space="preserve">、中小企业不得属于大企业的分支机构，不得存在控股股东为大企业的情形，不得存在与大企业的负责人为同一人的情形。</w:t>
      </w:r>
      <w:r/>
    </w:p>
    <w:p>
      <w:pPr>
        <w:ind w:firstLine="420"/>
        <w:jc w:val="left"/>
        <w:spacing w:line="360" w:lineRule="auto"/>
        <w:rPr>
          <w:rStyle w:val="875"/>
          <w:rFonts w:hint="eastAsia" w:ascii="宋体" w:hAnsi="宋体" w:cs="仿宋"/>
          <w:color w:val="000000" w:themeColor="text1"/>
          <w:szCs w:val="21"/>
        </w:rPr>
      </w:pPr>
      <w:r>
        <w:rPr>
          <w:rFonts w:ascii="宋体" w:hAnsi="宋体"/>
          <w:color w:val="000000" w:themeColor="text1"/>
        </w:rPr>
        <w:t xml:space="preserve">6</w:t>
      </w:r>
      <w:r>
        <w:rPr>
          <w:rFonts w:hint="eastAsia" w:ascii="宋体" w:hAnsi="宋体"/>
          <w:color w:val="000000" w:themeColor="text1"/>
        </w:rPr>
        <w:t xml:space="preserve">、供应商自行勾选或填写制造商的企业规模类型。</w:t>
      </w:r>
      <w:r/>
    </w:p>
    <w:p>
      <w:pPr>
        <w:jc w:val="left"/>
        <w:widowControl/>
        <w:rPr>
          <w:rStyle w:val="875"/>
          <w:rFonts w:hint="eastAsia" w:ascii="宋体" w:hAnsi="宋体" w:cs="仿宋"/>
          <w:color w:val="000000" w:themeColor="text1"/>
          <w:szCs w:val="21"/>
        </w:rPr>
      </w:pPr>
      <w:r>
        <w:rPr>
          <w:rStyle w:val="875"/>
          <w:rFonts w:hint="eastAsia" w:ascii="宋体" w:hAnsi="宋体" w:cs="仿宋"/>
          <w:color w:val="000000" w:themeColor="text1"/>
          <w:szCs w:val="21"/>
        </w:rPr>
        <w:br w:type="page" w:clear="all"/>
      </w:r>
      <w:r/>
    </w:p>
    <w:p>
      <w:pPr>
        <w:jc w:val="center"/>
        <w:spacing w:line="400" w:lineRule="exact"/>
        <w:rPr>
          <w:rStyle w:val="875"/>
          <w:rFonts w:hint="eastAsia" w:ascii="宋体" w:hAnsi="宋体" w:cs="仿宋"/>
          <w:b w:val="0"/>
          <w:bCs/>
          <w:color w:val="000000" w:themeColor="text1"/>
          <w:szCs w:val="21"/>
        </w:rPr>
      </w:pPr>
      <w:r>
        <w:rPr>
          <w:rStyle w:val="875"/>
          <w:rFonts w:hint="eastAsia" w:ascii="宋体" w:hAnsi="宋体" w:cs="仿宋"/>
          <w:b w:val="0"/>
          <w:bCs/>
          <w:color w:val="000000" w:themeColor="text1"/>
          <w:szCs w:val="21"/>
        </w:rPr>
        <w:t xml:space="preserve">中小微企业划型标准</w:t>
      </w:r>
      <w:r/>
    </w:p>
    <w:p>
      <w:pPr>
        <w:pStyle w:val="869"/>
        <w:spacing w:line="400" w:lineRule="exact"/>
        <w:widowControl/>
        <w:rPr>
          <w:rFonts w:hint="eastAsia" w:ascii="宋体" w:hAnsi="宋体"/>
          <w:bCs/>
          <w:color w:val="000000" w:themeColor="text1"/>
          <w:sz w:val="21"/>
          <w:szCs w:val="21"/>
        </w:rPr>
      </w:pPr>
      <w:r>
        <w:rPr>
          <w:rStyle w:val="875"/>
          <w:rFonts w:hint="eastAsia" w:ascii="宋体" w:hAnsi="宋体" w:cs="仿宋"/>
          <w:b w:val="0"/>
          <w:bCs/>
          <w:color w:val="000000" w:themeColor="text1"/>
          <w:sz w:val="21"/>
          <w:szCs w:val="21"/>
        </w:rPr>
        <w:t xml:space="preserve">中小微企业划型标准如下：</w:t>
      </w:r>
      <w:r/>
    </w:p>
    <w:tbl>
      <w:tblPr>
        <w:tblW w:w="10081" w:type="dxa"/>
        <w:tblCellSpacing w:w="15" w:type="dxa"/>
        <w:tblInd w:w="-717" w:type="dxa"/>
        <w:tblBorders>
          <w:top w:val="single" w:color="999999" w:sz="6" w:space="0"/>
          <w:left w:val="single" w:color="999999" w:sz="6" w:space="0"/>
        </w:tblBorders>
        <w:tblLayout w:type="fixed"/>
        <w:tblLook w:val="04A0" w:firstRow="1" w:lastRow="0" w:firstColumn="1" w:lastColumn="0" w:noHBand="0" w:noVBand="1"/>
      </w:tblPr>
      <w:tblGrid>
        <w:gridCol w:w="1843"/>
        <w:gridCol w:w="1701"/>
        <w:gridCol w:w="1134"/>
        <w:gridCol w:w="2127"/>
        <w:gridCol w:w="1701"/>
        <w:gridCol w:w="1575"/>
      </w:tblGrid>
      <w:tr>
        <w:trPr>
          <w:tblCellSpacing w:w="15" w:type="dxa"/>
          <w:trHeight w:val="20"/>
          <w:tblHeade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798" w:type="dxa"/>
            <w:vAlign w:val="center"/>
            <w:textDirection w:val="lrTb"/>
            <w:noWrap w:val="false"/>
          </w:tcPr>
          <w:p>
            <w:pPr>
              <w:pStyle w:val="869"/>
              <w:jc w:val="center"/>
              <w:spacing w:after="150" w:line="360" w:lineRule="auto"/>
              <w:rPr>
                <w:bCs/>
                <w:color w:val="000000" w:themeColor="text1"/>
                <w:sz w:val="21"/>
                <w:szCs w:val="21"/>
              </w:rPr>
            </w:pPr>
            <w:r>
              <w:rPr>
                <w:rStyle w:val="875"/>
                <w:rFonts w:hint="eastAsia" w:cs="仿宋"/>
                <w:b w:val="0"/>
                <w:bCs/>
                <w:color w:val="000000" w:themeColor="text1"/>
                <w:sz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jc w:val="center"/>
              <w:spacing w:after="150" w:line="360" w:lineRule="auto"/>
              <w:rPr>
                <w:bCs/>
                <w:color w:val="000000" w:themeColor="text1"/>
                <w:sz w:val="21"/>
                <w:szCs w:val="21"/>
              </w:rPr>
            </w:pPr>
            <w:r>
              <w:rPr>
                <w:rStyle w:val="875"/>
                <w:rFonts w:hint="eastAsia" w:cs="仿宋"/>
                <w:b w:val="0"/>
                <w:bCs/>
                <w:color w:val="000000" w:themeColor="text1"/>
                <w:sz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spacing w:after="150" w:line="360" w:lineRule="auto"/>
              <w:rPr>
                <w:bCs/>
                <w:color w:val="000000" w:themeColor="text1"/>
                <w:sz w:val="21"/>
                <w:szCs w:val="21"/>
              </w:rPr>
            </w:pPr>
            <w:r>
              <w:rPr>
                <w:rStyle w:val="875"/>
                <w:rFonts w:hint="eastAsia" w:cs="仿宋"/>
                <w:b w:val="0"/>
                <w:bCs/>
                <w:color w:val="000000" w:themeColor="text1"/>
                <w:sz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jc w:val="center"/>
              <w:spacing w:after="150" w:line="360" w:lineRule="auto"/>
              <w:rPr>
                <w:bCs/>
                <w:color w:val="000000" w:themeColor="text1"/>
                <w:sz w:val="21"/>
                <w:szCs w:val="21"/>
              </w:rPr>
            </w:pPr>
            <w:r>
              <w:rPr>
                <w:rStyle w:val="875"/>
                <w:rFonts w:hint="eastAsia" w:cs="仿宋"/>
                <w:b w:val="0"/>
                <w:bCs/>
                <w:color w:val="000000" w:themeColor="text1"/>
                <w:sz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jc w:val="center"/>
              <w:spacing w:after="150" w:line="360" w:lineRule="auto"/>
              <w:rPr>
                <w:bCs/>
                <w:color w:val="000000" w:themeColor="text1"/>
                <w:sz w:val="21"/>
                <w:szCs w:val="21"/>
              </w:rPr>
            </w:pPr>
            <w:r>
              <w:rPr>
                <w:rStyle w:val="875"/>
                <w:rFonts w:hint="eastAsia" w:cs="仿宋"/>
                <w:b w:val="0"/>
                <w:bCs/>
                <w:color w:val="000000" w:themeColor="text1"/>
                <w:sz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spacing w:after="150" w:line="360" w:lineRule="auto"/>
              <w:rPr>
                <w:bCs/>
                <w:color w:val="000000" w:themeColor="text1"/>
                <w:sz w:val="21"/>
                <w:szCs w:val="21"/>
              </w:rPr>
            </w:pPr>
            <w:r>
              <w:rPr>
                <w:rStyle w:val="875"/>
                <w:rFonts w:hint="eastAsia" w:cs="仿宋"/>
                <w:b w:val="0"/>
                <w:bCs/>
                <w:color w:val="000000" w:themeColor="text1"/>
                <w:sz w:val="21"/>
              </w:rPr>
              <w:t xml:space="preserve">微型</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869"/>
              <w:jc w:val="center"/>
              <w:rPr>
                <w:rStyle w:val="875"/>
                <w:rFonts w:cs="仿宋"/>
                <w:b w:val="0"/>
                <w:bCs/>
                <w:color w:val="000000" w:themeColor="text1"/>
                <w:sz w:val="21"/>
              </w:rPr>
            </w:pPr>
            <w:r>
              <w:rPr>
                <w:rStyle w:val="875"/>
                <w:rFonts w:hint="eastAsia" w:cs="仿宋"/>
                <w:b w:val="0"/>
                <w:bCs/>
                <w:color w:val="000000" w:themeColor="text1"/>
                <w:sz w:val="21"/>
              </w:rPr>
              <w:t xml:space="preserve">农、林、</w:t>
            </w:r>
            <w:r/>
          </w:p>
          <w:p>
            <w:pPr>
              <w:pStyle w:val="869"/>
              <w:jc w:val="center"/>
              <w:rPr>
                <w:bCs/>
                <w:color w:val="000000" w:themeColor="text1"/>
                <w:sz w:val="21"/>
                <w:szCs w:val="21"/>
              </w:rPr>
            </w:pPr>
            <w:r>
              <w:rPr>
                <w:rStyle w:val="875"/>
                <w:rFonts w:hint="eastAsia" w:cs="仿宋"/>
                <w:b w:val="0"/>
                <w:bCs/>
                <w:color w:val="000000" w:themeColor="text1"/>
                <w:sz w:val="21"/>
              </w:rPr>
              <w:t xml:space="preserve">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营业收入（</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500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50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98" w:type="dxa"/>
            <w:vAlign w:val="center"/>
            <w:vMerge w:val="restart"/>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从业人员（</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300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20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798"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营业收入（</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2000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300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98" w:type="dxa"/>
            <w:vAlign w:val="center"/>
            <w:vMerge w:val="restart"/>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营业收入（</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6000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300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798"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资产总额（</w:t>
            </w:r>
            <w:r>
              <w:rPr>
                <w:rStyle w:val="875"/>
                <w:rFonts w:hint="eastAsia" w:cs="仿宋"/>
                <w:b w:val="0"/>
                <w:bCs/>
                <w:color w:val="000000" w:themeColor="text1"/>
                <w:sz w:val="21"/>
              </w:rPr>
              <w:t xml:space="preserve">Z</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5000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Z</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300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Z</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Z</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98" w:type="dxa"/>
            <w:vAlign w:val="center"/>
            <w:vMerge w:val="restart"/>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从业人员（</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20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5</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5</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798"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营业收入（</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5000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98" w:type="dxa"/>
            <w:vAlign w:val="center"/>
            <w:vMerge w:val="restart"/>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从业人员（</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50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798"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营业收入（</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500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98" w:type="dxa"/>
            <w:vAlign w:val="center"/>
            <w:vMerge w:val="restart"/>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从业人员（</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300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20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798"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营业收入（</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3000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200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200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98" w:type="dxa"/>
            <w:vAlign w:val="center"/>
            <w:vMerge w:val="restart"/>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从业人员（</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20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798"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营业收入（</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98" w:type="dxa"/>
            <w:vAlign w:val="center"/>
            <w:vMerge w:val="restart"/>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从业人员（</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300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20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798"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营业收入（</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2000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98" w:type="dxa"/>
            <w:vAlign w:val="center"/>
            <w:vMerge w:val="restart"/>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从业人员（</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798" w:type="dxa"/>
            <w:vAlign w:val="center"/>
            <w:vMerge w:val="continue"/>
            <w:textDirection w:val="lrTb"/>
            <w:noWrap w:val="false"/>
          </w:tcPr>
          <w:p>
            <w:pPr>
              <w:jc w:val="left"/>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营业收入（</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2000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98" w:type="dxa"/>
            <w:vAlign w:val="center"/>
            <w:vMerge w:val="restart"/>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从业人员（</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798"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营业收入（</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2000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98" w:type="dxa"/>
            <w:vAlign w:val="center"/>
            <w:vMerge w:val="restart"/>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从业人员（</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798"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营业收入（</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98" w:type="dxa"/>
            <w:vAlign w:val="center"/>
            <w:vMerge w:val="restart"/>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从业人员（</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798"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营业收入（</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50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98" w:type="dxa"/>
            <w:vAlign w:val="center"/>
            <w:vMerge w:val="restart"/>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营业收入（</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100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798"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资产总额（</w:t>
            </w:r>
            <w:r>
              <w:rPr>
                <w:rStyle w:val="875"/>
                <w:rFonts w:hint="eastAsia" w:cs="仿宋"/>
                <w:b w:val="0"/>
                <w:bCs/>
                <w:color w:val="000000" w:themeColor="text1"/>
                <w:sz w:val="21"/>
              </w:rPr>
              <w:t xml:space="preserve">Z</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5000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Z</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2000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2000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98" w:type="dxa"/>
            <w:vAlign w:val="center"/>
            <w:vMerge w:val="restart"/>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从业人员（</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300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798"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营业收入（</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500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500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98" w:type="dxa"/>
            <w:vAlign w:val="center"/>
            <w:vMerge w:val="restart"/>
            <w:textDirection w:val="lrTb"/>
            <w:noWrap w:val="false"/>
          </w:tcPr>
          <w:p>
            <w:pPr>
              <w:pStyle w:val="869"/>
              <w:jc w:val="center"/>
              <w:rPr>
                <w:bCs/>
                <w:color w:val="000000" w:themeColor="text1"/>
                <w:sz w:val="21"/>
                <w:szCs w:val="21"/>
              </w:rPr>
            </w:pPr>
            <w:r/>
            <w:bookmarkStart w:id="181" w:name="_Hlk140408138"/>
            <w:r>
              <w:rPr>
                <w:rStyle w:val="875"/>
                <w:rFonts w:hint="eastAsia" w:cs="仿宋"/>
                <w:b w:val="0"/>
                <w:bCs/>
                <w:color w:val="000000" w:themeColor="text1"/>
                <w:sz w:val="21"/>
              </w:rPr>
              <w:t xml:space="preserve">租赁和商务服务业</w:t>
            </w:r>
            <w:bookmarkEnd w:id="181"/>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从业人员（</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798" w:type="dxa"/>
            <w:vAlign w:val="center"/>
            <w:vMerge w:val="continue"/>
            <w:textDirection w:val="lrTb"/>
            <w:noWrap w:val="false"/>
          </w:tcPr>
          <w:p>
            <w:pPr>
              <w:jc w:val="center"/>
              <w:widowControl/>
              <w:rPr>
                <w:rFonts w:hint="eastAsia" w:ascii="宋体" w:hAnsi="宋体"/>
                <w:bCs/>
                <w:color w:val="000000" w:themeColor="text1"/>
              </w:rPr>
            </w:pPr>
            <w:r>
              <w:rPr>
                <w:rFonts w:hint="eastAsia" w:ascii="宋体" w:hAnsi="宋体"/>
                <w:bCs/>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资产总额（</w:t>
            </w:r>
            <w:r>
              <w:rPr>
                <w:rStyle w:val="875"/>
                <w:rFonts w:hint="eastAsia" w:cs="仿宋"/>
                <w:b w:val="0"/>
                <w:bCs/>
                <w:color w:val="000000" w:themeColor="text1"/>
                <w:sz w:val="21"/>
              </w:rPr>
              <w:t xml:space="preserve">Z</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8000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Z</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Z</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Y</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98"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从业人员（</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04" w:type="dxa"/>
            <w:vAlign w:val="center"/>
            <w:textDirection w:val="lrTb"/>
            <w:noWrap w:val="false"/>
          </w:tcPr>
          <w:p>
            <w:pPr>
              <w:pStyle w:val="869"/>
              <w:jc w:val="center"/>
              <w:rPr>
                <w:bCs/>
                <w:color w:val="000000" w:themeColor="text1"/>
                <w:sz w:val="21"/>
                <w:szCs w:val="21"/>
              </w:rPr>
            </w:pPr>
            <w:r>
              <w:rPr>
                <w:rStyle w:val="875"/>
                <w:rFonts w:hint="eastAsia" w:cs="仿宋"/>
                <w:b w:val="0"/>
                <w:bCs/>
                <w:color w:val="000000" w:themeColor="text1"/>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97"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10</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69"/>
              <w:rPr>
                <w:bCs/>
                <w:color w:val="000000" w:themeColor="text1"/>
                <w:sz w:val="21"/>
                <w:szCs w:val="21"/>
              </w:rPr>
            </w:pPr>
            <w:r>
              <w:rPr>
                <w:rStyle w:val="875"/>
                <w:rFonts w:hint="eastAsia" w:cs="仿宋"/>
                <w:b w:val="0"/>
                <w:bCs/>
                <w:color w:val="000000" w:themeColor="text1"/>
                <w:sz w:val="21"/>
              </w:rPr>
              <w:t xml:space="preserve">X</w:t>
            </w:r>
            <w:r>
              <w:rPr>
                <w:rStyle w:val="875"/>
                <w:rFonts w:hint="eastAsia" w:cs="仿宋"/>
                <w:b w:val="0"/>
                <w:bCs/>
                <w:color w:val="000000" w:themeColor="text1"/>
                <w:sz w:val="21"/>
              </w:rPr>
              <w:t xml:space="preserve">＜</w:t>
            </w:r>
            <w:r>
              <w:rPr>
                <w:rStyle w:val="875"/>
                <w:rFonts w:hint="eastAsia" w:cs="仿宋"/>
                <w:b w:val="0"/>
                <w:bCs/>
                <w:color w:val="000000" w:themeColor="text1"/>
                <w:sz w:val="21"/>
              </w:rPr>
              <w:t xml:space="preserve">10</w:t>
            </w:r>
            <w:r/>
          </w:p>
        </w:tc>
      </w:tr>
    </w:tbl>
    <w:p>
      <w:pPr>
        <w:pStyle w:val="869"/>
        <w:ind w:firstLine="420"/>
        <w:spacing w:line="360" w:lineRule="auto"/>
        <w:widowControl/>
        <w:rPr>
          <w:rFonts w:hint="eastAsia" w:ascii="宋体" w:hAnsi="宋体" w:cs="仿宋"/>
          <w:b/>
          <w:color w:val="000000" w:themeColor="text1"/>
          <w:sz w:val="21"/>
          <w:szCs w:val="21"/>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Style w:val="875"/>
          <w:rFonts w:hint="eastAsia" w:ascii="宋体" w:hAnsi="宋体" w:cs="仿宋"/>
          <w:b w:val="0"/>
          <w:bCs/>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宋体" w:hAnsi="宋体"/>
          <w:b/>
          <w:color w:val="000000" w:themeColor="text1"/>
          <w:szCs w:val="21"/>
        </w:rPr>
      </w:pPr>
      <w:r>
        <w:rPr>
          <w:rFonts w:hint="eastAsia" w:ascii="宋体" w:hAnsi="宋体"/>
          <w:b/>
          <w:color w:val="000000" w:themeColor="text1"/>
          <w:szCs w:val="21"/>
        </w:rPr>
        <w:t xml:space="preserve">十一、残疾人福利性单位声明函（如有）</w:t>
      </w:r>
      <w:r/>
    </w:p>
    <w:p>
      <w:pPr>
        <w:ind w:firstLine="420"/>
        <w:spacing w:line="588" w:lineRule="exact"/>
        <w:rPr>
          <w:rFonts w:hint="eastAsia" w:ascii="宋体" w:hAnsi="宋体"/>
          <w:color w:val="000000" w:themeColor="text1"/>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u w:val="single"/>
        </w:rPr>
        <w:t xml:space="preserve">       </w:t>
      </w:r>
      <w:r>
        <w:rPr>
          <w:rFonts w:hint="eastAsia" w:ascii="宋体" w:hAnsi="宋体"/>
        </w:rPr>
        <w:t xml:space="preserve">项目采购活动由本单位提供服务。</w:t>
      </w:r>
      <w:r/>
    </w:p>
    <w:p>
      <w:pPr>
        <w:ind w:firstLine="420"/>
        <w:spacing w:line="588" w:lineRule="exact"/>
        <w:rPr>
          <w:rFonts w:hint="eastAsia" w:ascii="宋体" w:hAnsi="宋体"/>
          <w:color w:val="000000" w:themeColor="text1"/>
        </w:rPr>
      </w:pPr>
      <w:r>
        <w:rPr>
          <w:rFonts w:hint="eastAsia" w:ascii="宋体" w:hAnsi="宋体"/>
          <w:color w:val="000000" w:themeColor="text1"/>
        </w:rPr>
        <w:t xml:space="preserve">本单位对上述声明的真实性负责。如有虚假，将依法承担相应责任。</w:t>
      </w:r>
      <w:r/>
    </w:p>
    <w:p>
      <w:pPr>
        <w:ind w:firstLine="420"/>
        <w:spacing w:line="588" w:lineRule="exact"/>
        <w:rPr>
          <w:rFonts w:hint="eastAsia" w:ascii="宋体" w:hAnsi="宋体"/>
          <w:color w:val="000000" w:themeColor="text1"/>
        </w:rPr>
      </w:pPr>
      <w:r>
        <w:rPr>
          <w:rFonts w:hint="eastAsia" w:ascii="宋体" w:hAnsi="宋体"/>
          <w:color w:val="000000" w:themeColor="text1"/>
        </w:rPr>
      </w:r>
      <w:r/>
    </w:p>
    <w:p>
      <w:pPr>
        <w:ind w:firstLine="420"/>
        <w:spacing w:line="588" w:lineRule="exact"/>
        <w:rPr>
          <w:rFonts w:hint="eastAsia" w:ascii="宋体" w:hAnsi="宋体"/>
          <w:color w:val="000000" w:themeColor="text1"/>
        </w:rPr>
      </w:pPr>
      <w:r>
        <w:rPr>
          <w:rFonts w:hint="eastAsia" w:ascii="宋体" w:hAnsi="宋体"/>
          <w:color w:val="000000" w:themeColor="text1"/>
        </w:rPr>
        <w:t xml:space="preserve">（备注：1、供应商如不提供此声明函，价格将不做相应扣除。</w:t>
      </w:r>
      <w:r/>
    </w:p>
    <w:p>
      <w:pPr>
        <w:ind w:firstLine="420"/>
        <w:spacing w:line="588" w:lineRule="exact"/>
        <w:rPr>
          <w:rFonts w:hint="eastAsia" w:ascii="宋体" w:hAnsi="宋体"/>
          <w:color w:val="000000" w:themeColor="text1"/>
        </w:rPr>
      </w:pPr>
      <w:r>
        <w:rPr>
          <w:rFonts w:hint="eastAsia" w:ascii="宋体" w:hAnsi="宋体"/>
          <w:color w:val="000000" w:themeColor="text1"/>
        </w:rPr>
        <w:t xml:space="preserve">2、中标供应商为残疾人福利单位的，此声明函将随中标结果同时公告，接受社会监督）</w:t>
      </w:r>
      <w:r/>
    </w:p>
    <w:p>
      <w:pPr>
        <w:ind w:firstLine="444"/>
        <w:spacing w:line="588" w:lineRule="exact"/>
        <w:rPr>
          <w:rFonts w:hint="eastAsia" w:ascii="宋体" w:hAnsi="宋体"/>
          <w:color w:val="000000" w:themeColor="text1"/>
          <w:spacing w:val="6"/>
        </w:rPr>
      </w:pPr>
      <w:r>
        <w:rPr>
          <w:rFonts w:hint="eastAsia" w:ascii="宋体" w:hAnsi="宋体"/>
          <w:color w:val="000000" w:themeColor="text1"/>
          <w:spacing w:val="6"/>
        </w:rPr>
      </w:r>
      <w:r/>
    </w:p>
    <w:p>
      <w:pPr>
        <w:ind w:right="1560" w:firstLine="420"/>
        <w:jc w:val="right"/>
        <w:spacing w:line="588" w:lineRule="exact"/>
        <w:tabs>
          <w:tab w:val="left" w:pos="4860" w:leader="none"/>
        </w:tabs>
        <w:rPr>
          <w:rFonts w:hint="eastAsia" w:ascii="宋体" w:hAnsi="宋体"/>
          <w:color w:val="000000" w:themeColor="text1"/>
        </w:rPr>
      </w:pPr>
      <w:r>
        <w:rPr>
          <w:rFonts w:hint="eastAsia" w:ascii="宋体" w:hAnsi="宋体"/>
          <w:color w:val="000000" w:themeColor="text1"/>
        </w:rPr>
        <w:t xml:space="preserve">供应商全称（加盖CA电子公章）：</w:t>
      </w:r>
      <w:r/>
    </w:p>
    <w:p>
      <w:pPr>
        <w:ind w:right="1560" w:firstLine="420"/>
        <w:jc w:val="right"/>
        <w:spacing w:line="588" w:lineRule="exact"/>
        <w:tabs>
          <w:tab w:val="left" w:pos="4860" w:leader="none"/>
        </w:tabs>
        <w:rPr>
          <w:rFonts w:hint="eastAsia" w:ascii="宋体" w:hAnsi="宋体"/>
          <w:color w:val="000000" w:themeColor="text1"/>
        </w:rPr>
      </w:pPr>
      <w:r>
        <w:rPr>
          <w:rFonts w:hint="eastAsia" w:ascii="宋体" w:hAnsi="宋体"/>
          <w:color w:val="000000" w:themeColor="text1"/>
        </w:rPr>
        <w:t xml:space="preserve">        日  期：</w:t>
      </w:r>
      <w:r/>
    </w:p>
    <w:p>
      <w:pPr>
        <w:jc w:val="center"/>
        <w:spacing w:line="460" w:lineRule="exact"/>
        <w:rPr>
          <w:rFonts w:hint="eastAsia" w:ascii="宋体" w:hAnsi="宋体"/>
          <w:b/>
          <w:color w:val="000000" w:themeColor="text1"/>
          <w:szCs w:val="21"/>
        </w:rPr>
      </w:pPr>
      <w:r>
        <w:rPr>
          <w:color w:val="000000" w:themeColor="text1"/>
        </w:rPr>
        <w:br w:type="page" w:clear="all"/>
      </w:r>
      <w:r>
        <w:rPr>
          <w:rFonts w:hint="eastAsia" w:ascii="宋体" w:hAnsi="宋体"/>
          <w:b/>
          <w:color w:val="000000" w:themeColor="text1"/>
          <w:szCs w:val="21"/>
        </w:rPr>
        <w:t xml:space="preserve">十二、联合体协议（参考格式）（如有）</w:t>
      </w:r>
      <w:r/>
    </w:p>
    <w:p>
      <w:pPr>
        <w:spacing w:line="560" w:lineRule="exact"/>
        <w:rPr>
          <w:rFonts w:hint="eastAsia" w:ascii="宋体" w:hAnsi="宋体"/>
          <w:color w:val="000000" w:themeColor="text1"/>
        </w:rPr>
      </w:pPr>
      <w:r>
        <w:rPr>
          <w:rFonts w:hint="eastAsia" w:ascii="宋体" w:hAnsi="宋体"/>
          <w:color w:val="000000" w:themeColor="text1"/>
        </w:rPr>
        <w:t xml:space="preserve">（联合体中各供应商全称）在此达成以下协议：</w:t>
      </w:r>
      <w:r/>
    </w:p>
    <w:p>
      <w:pPr>
        <w:ind w:firstLine="645"/>
        <w:spacing w:line="560" w:lineRule="exac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w:t>
      </w:r>
      <w:r>
        <w:rPr>
          <w:rFonts w:hint="eastAsia" w:ascii="宋体" w:hAnsi="宋体"/>
          <w:color w:val="000000" w:themeColor="text1"/>
          <w:szCs w:val="21"/>
        </w:rPr>
        <w:t xml:space="preserve">我们</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供应商1），（供应商2</w:t>
      </w:r>
      <w:r>
        <w:rPr>
          <w:rFonts w:hint="eastAsia" w:ascii="宋体" w:hAnsi="宋体"/>
          <w:color w:val="000000" w:themeColor="text1"/>
          <w:szCs w:val="21"/>
          <w:u w:val="single"/>
        </w:rPr>
        <w:t xml:space="preserve">） ，</w:t>
      </w:r>
      <w:r>
        <w:rPr>
          <w:rFonts w:ascii="宋体" w:hAnsi="宋体"/>
          <w:color w:val="000000" w:themeColor="text1"/>
          <w:szCs w:val="21"/>
          <w:u w:val="single"/>
        </w:rPr>
        <w:t xml:space="preserve">……</w:t>
      </w:r>
      <w:r>
        <w:rPr>
          <w:rFonts w:hint="eastAsia" w:ascii="宋体" w:hAnsi="宋体"/>
          <w:color w:val="000000" w:themeColor="text1"/>
          <w:szCs w:val="21"/>
        </w:rPr>
        <w:t xml:space="preserve">自愿组成联合体，参加扬州仁信工程管理有限公司组织的采购编号为</w:t>
      </w:r>
      <w:r>
        <w:rPr>
          <w:rFonts w:hint="eastAsia" w:ascii="宋体" w:hAnsi="宋体"/>
          <w:color w:val="000000" w:themeColor="text1"/>
          <w:szCs w:val="21"/>
          <w:u w:val="single"/>
        </w:rPr>
        <w:t xml:space="preserve">（编号全称），（项目全称）</w:t>
      </w:r>
      <w:r>
        <w:rPr>
          <w:rFonts w:hint="eastAsia" w:ascii="宋体" w:hAnsi="宋体"/>
          <w:color w:val="000000" w:themeColor="text1"/>
          <w:szCs w:val="21"/>
        </w:rPr>
        <w:t xml:space="preserve">项目（</w:t>
      </w:r>
      <w:r>
        <w:rPr>
          <w:rFonts w:hint="eastAsia"/>
          <w:color w:val="000000" w:themeColor="text1"/>
        </w:rPr>
        <w:t xml:space="preserve">分包号</w:t>
      </w:r>
      <w:r>
        <w:rPr>
          <w:rFonts w:hint="eastAsia"/>
          <w:color w:val="000000" w:themeColor="text1"/>
        </w:rPr>
        <w:t xml:space="preserve">：</w:t>
      </w:r>
      <w:r>
        <w:rPr>
          <w:rFonts w:hint="eastAsia" w:ascii="宋体" w:hAnsi="宋体"/>
          <w:color w:val="000000" w:themeColor="text1"/>
          <w:u w:val="single"/>
        </w:rPr>
        <w:t xml:space="preserve">      </w:t>
      </w:r>
      <w:r>
        <w:rPr>
          <w:rFonts w:hint="eastAsia" w:ascii="宋体" w:hAnsi="宋体"/>
          <w:color w:val="000000" w:themeColor="text1"/>
          <w:szCs w:val="21"/>
        </w:rPr>
        <w:t xml:space="preserve">）</w:t>
      </w:r>
      <w:r>
        <w:rPr>
          <w:rFonts w:hint="eastAsia" w:ascii="宋体" w:hAnsi="宋体"/>
          <w:color w:val="000000" w:themeColor="text1"/>
          <w:szCs w:val="21"/>
        </w:rPr>
        <w:t xml:space="preserve">的政府采购活动，我联合体指定</w:t>
      </w:r>
      <w:r>
        <w:rPr>
          <w:rFonts w:hint="eastAsia" w:ascii="宋体" w:hAnsi="宋体"/>
          <w:color w:val="000000" w:themeColor="text1"/>
          <w:szCs w:val="21"/>
          <w:u w:val="single"/>
        </w:rPr>
        <w:t xml:space="preserve">（供应商*）</w:t>
      </w:r>
      <w:r>
        <w:rPr>
          <w:rFonts w:hint="eastAsia" w:ascii="宋体" w:hAnsi="宋体"/>
          <w:color w:val="000000" w:themeColor="text1"/>
          <w:szCs w:val="21"/>
        </w:rPr>
        <w:t xml:space="preserve">为牵头单位（牵头单位必须为联合体成员）。</w:t>
      </w:r>
      <w:r/>
    </w:p>
    <w:p>
      <w:pPr>
        <w:ind w:firstLine="645"/>
        <w:spacing w:line="560" w:lineRule="exact"/>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、若我们联合中标、成交，（供应商单位</w:t>
      </w:r>
      <w:r>
        <w:rPr>
          <w:rFonts w:ascii="宋体" w:hAnsi="宋体"/>
          <w:color w:val="000000" w:themeColor="text1"/>
          <w:szCs w:val="21"/>
        </w:rPr>
        <w:t xml:space="preserve">1</w:t>
      </w:r>
      <w:r>
        <w:rPr>
          <w:rFonts w:hint="eastAsia" w:ascii="宋体" w:hAnsi="宋体"/>
          <w:color w:val="000000" w:themeColor="text1"/>
          <w:szCs w:val="21"/>
        </w:rPr>
        <w:t xml:space="preserve">全称）实施项目中（工作内容）部分工作，并承担相应的责任。（供应商单位</w:t>
      </w:r>
      <w:r>
        <w:rPr>
          <w:rFonts w:ascii="宋体" w:hAnsi="宋体"/>
          <w:color w:val="000000" w:themeColor="text1"/>
          <w:szCs w:val="21"/>
        </w:rPr>
        <w:t xml:space="preserve">2</w:t>
      </w:r>
      <w:r>
        <w:rPr>
          <w:rFonts w:hint="eastAsia" w:ascii="宋体" w:hAnsi="宋体"/>
          <w:color w:val="000000" w:themeColor="text1"/>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、其中</w:t>
      </w:r>
      <w:r>
        <w:rPr>
          <w:rFonts w:ascii="宋体" w:hAnsi="宋体"/>
          <w:color w:val="000000" w:themeColor="text1"/>
          <w:szCs w:val="21"/>
          <w:u w:val="single"/>
        </w:rPr>
        <w:t xml:space="preserve">      </w:t>
      </w:r>
      <w:r>
        <w:rPr>
          <w:rFonts w:hint="eastAsia" w:ascii="宋体" w:hAnsi="宋体"/>
          <w:color w:val="000000" w:themeColor="text1"/>
          <w:szCs w:val="21"/>
        </w:rPr>
        <w:t xml:space="preserve">（小型、微型企业/残疾人福利性单位/监狱企业全称）为</w:t>
      </w:r>
      <w:r>
        <w:rPr>
          <w:rFonts w:ascii="宋体" w:hAnsi="宋体"/>
          <w:color w:val="000000" w:themeColor="text1"/>
          <w:szCs w:val="21"/>
          <w:u w:val="single"/>
        </w:rPr>
        <w:t xml:space="preserve">    </w:t>
      </w:r>
      <w:r>
        <w:rPr>
          <w:rFonts w:hint="eastAsia" w:ascii="宋体" w:hAnsi="宋体"/>
          <w:color w:val="000000" w:themeColor="text1"/>
          <w:szCs w:val="21"/>
        </w:rPr>
        <w:t xml:space="preserve">（小型、微型企业/残疾人福利性单位/监狱企业）企业，且我们约定该公司/单位所承担的合同金额将占本项目合同总金额的</w:t>
      </w:r>
      <w:r>
        <w:rPr>
          <w:rFonts w:ascii="宋体" w:hAnsi="宋体"/>
          <w:color w:val="000000" w:themeColor="text1"/>
          <w:szCs w:val="21"/>
          <w:u w:val="single"/>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w:t>
      </w:r>
      <w:r/>
    </w:p>
    <w:p>
      <w:pPr>
        <w:ind w:firstLine="645"/>
        <w:spacing w:line="560" w:lineRule="exact"/>
        <w:rPr>
          <w:rFonts w:hint="eastAsia" w:ascii="宋体" w:hAnsi="宋体"/>
          <w:color w:val="000000" w:themeColor="text1"/>
        </w:rPr>
      </w:pPr>
      <w:r>
        <w:rPr>
          <w:rFonts w:hint="eastAsia" w:ascii="宋体" w:hAnsi="宋体"/>
          <w:color w:val="000000" w:themeColor="text1"/>
        </w:rPr>
      </w:r>
      <w:r/>
    </w:p>
    <w:p>
      <w:pPr>
        <w:ind w:firstLine="645"/>
        <w:spacing w:line="560" w:lineRule="exact"/>
        <w:rPr>
          <w:rFonts w:hint="eastAsia" w:ascii="宋体" w:hAnsi="宋体"/>
          <w:color w:val="000000" w:themeColor="text1"/>
        </w:rPr>
      </w:pPr>
      <w:r>
        <w:rPr>
          <w:rFonts w:hint="eastAsia" w:ascii="宋体" w:hAnsi="宋体"/>
          <w:color w:val="000000" w:themeColor="text1"/>
        </w:rPr>
        <w:t xml:space="preserve">备注：本招标文件中要求加盖CA电子签章的地方，仅需加盖牵头单位的CA电子签章。</w:t>
      </w:r>
      <w:r/>
    </w:p>
    <w:p>
      <w:pPr>
        <w:ind w:firstLine="646"/>
        <w:jc w:val="right"/>
        <w:spacing w:before="312" w:line="560" w:lineRule="exact"/>
        <w:rPr>
          <w:rFonts w:hint="eastAsia" w:ascii="宋体" w:hAnsi="宋体"/>
          <w:color w:val="000000" w:themeColor="text1"/>
        </w:rPr>
      </w:pPr>
      <w:r>
        <w:rPr>
          <w:rFonts w:hint="eastAsia" w:ascii="宋体" w:hAnsi="宋体"/>
          <w:color w:val="000000" w:themeColor="text1"/>
        </w:rPr>
        <w:t xml:space="preserve">联合体中各供应商全称（公章）：</w:t>
      </w:r>
      <w:r>
        <w:rPr>
          <w:rFonts w:ascii="宋体" w:hAnsi="宋体"/>
          <w:color w:val="000000" w:themeColor="text1"/>
        </w:rPr>
        <w:t xml:space="preserve">     </w:t>
      </w:r>
      <w:r/>
    </w:p>
    <w:p>
      <w:pPr>
        <w:ind w:firstLine="420"/>
        <w:jc w:val="right"/>
        <w:spacing w:line="588" w:lineRule="exact"/>
        <w:tabs>
          <w:tab w:val="left" w:pos="4860" w:leader="none"/>
        </w:tabs>
        <w:rPr>
          <w:rFonts w:hint="eastAsia" w:ascii="宋体" w:hAnsi="宋体"/>
          <w:color w:val="000000" w:themeColor="text1"/>
        </w:rPr>
      </w:pPr>
      <w:r>
        <w:rPr>
          <w:rFonts w:hint="eastAsia" w:ascii="宋体" w:hAnsi="宋体"/>
          <w:color w:val="000000" w:themeColor="text1"/>
        </w:rPr>
        <w:t xml:space="preserve">日期：</w:t>
      </w:r>
      <w:r/>
    </w:p>
    <w:p>
      <w:pPr>
        <w:jc w:val="center"/>
        <w:spacing w:after="312"/>
        <w:rPr>
          <w:rFonts w:hint="eastAsia" w:ascii="宋体" w:hAnsi="宋体"/>
          <w:color w:val="000000" w:themeColor="text1"/>
          <w:szCs w:val="21"/>
        </w:rPr>
      </w:pPr>
      <w:r>
        <w:rPr>
          <w:color w:val="000000" w:themeColor="text1"/>
        </w:rPr>
        <w:br w:type="page" w:clear="all"/>
      </w:r>
      <w:r>
        <w:rPr>
          <w:rFonts w:hint="eastAsia" w:ascii="宋体" w:hAnsi="宋体"/>
          <w:b/>
          <w:i/>
          <w:color w:val="000000" w:themeColor="text1"/>
          <w:szCs w:val="21"/>
          <w:u w:val="single"/>
        </w:rPr>
        <w:t xml:space="preserve">十三、开标一览表</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投标人全称（加盖CA电子签章）：</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项目名称：</w:t>
      </w:r>
      <w:r/>
    </w:p>
    <w:p>
      <w:pPr>
        <w:ind w:firstLine="482"/>
        <w:spacing w:line="360" w:lineRule="auto"/>
        <w:rPr>
          <w:rFonts w:hint="eastAsia" w:ascii="宋体" w:hAnsi="宋体"/>
          <w:color w:val="000000" w:themeColor="text1"/>
        </w:rPr>
      </w:pPr>
      <w:r>
        <w:rPr>
          <w:rFonts w:hint="eastAsia" w:ascii="宋体" w:hAnsi="宋体"/>
          <w:color w:val="000000" w:themeColor="text1"/>
        </w:rPr>
        <w:t xml:space="preserve">项目编号：                                  </w:t>
      </w:r>
      <w:r/>
    </w:p>
    <w:tbl>
      <w:tblPr>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31"/>
      </w:tblGrid>
      <w:tr>
        <w:trPr>
          <w:cantSplit/>
          <w:trHeight w:val="725"/>
        </w:trPr>
        <w:tc>
          <w:tcPr>
            <w:tcW w:w="8931"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投标报价（单价）</w:t>
            </w:r>
            <w:r/>
          </w:p>
        </w:tc>
      </w:tr>
      <w:tr>
        <w:trPr>
          <w:cantSplit/>
          <w:trHeight w:val="914"/>
        </w:trPr>
        <w:tc>
          <w:tcPr>
            <w:tcW w:w="8931" w:type="dxa"/>
            <w:vAlign w:val="center"/>
            <w:textDirection w:val="lrTb"/>
            <w:noWrap w:val="false"/>
          </w:tcPr>
          <w:p>
            <w:pPr>
              <w:pStyle w:val="880"/>
              <w:ind w:firstLine="0"/>
              <w:spacing w:before="0" w:after="0" w:line="500" w:lineRule="exact"/>
              <w:rPr>
                <w:rFonts w:hint="eastAsia" w:ascii="宋体" w:hAnsi="宋体"/>
                <w:color w:val="000000" w:themeColor="text1"/>
                <w:sz w:val="21"/>
                <w:szCs w:val="21"/>
              </w:rPr>
            </w:pPr>
            <w:r>
              <w:rPr>
                <w:rFonts w:hint="eastAsia" w:ascii="宋体" w:hAnsi="宋体" w:cs="宋体"/>
                <w:color w:val="000000" w:themeColor="text1"/>
                <w:sz w:val="21"/>
                <w:szCs w:val="21"/>
              </w:rPr>
              <w:t xml:space="preserve">小写：_______________________</w:t>
            </w:r>
            <w:r>
              <w:rPr>
                <w:rFonts w:ascii="宋体" w:hAnsi="宋体" w:cs="宋体"/>
                <w:color w:val="000000" w:themeColor="text1"/>
                <w:sz w:val="21"/>
                <w:szCs w:val="21"/>
              </w:rPr>
              <w:t xml:space="preserve">元/人/天</w:t>
            </w:r>
            <w:r/>
          </w:p>
        </w:tc>
      </w:tr>
    </w:tbl>
    <w:p>
      <w:pPr>
        <w:jc w:val="right"/>
        <w:spacing w:before="312"/>
        <w:rPr>
          <w:rFonts w:hint="eastAsia" w:ascii="宋体" w:hAnsi="宋体"/>
          <w:color w:val="000000" w:themeColor="text1"/>
        </w:rPr>
      </w:pPr>
      <w:r>
        <w:rPr>
          <w:rFonts w:hint="eastAsia" w:ascii="宋体" w:hAnsi="宋体"/>
          <w:color w:val="000000" w:themeColor="text1"/>
        </w:rPr>
        <w:t xml:space="preserve">日期：  </w:t>
      </w:r>
      <w:r>
        <w:rPr>
          <w:rFonts w:hint="eastAsia" w:ascii="宋体" w:hAnsi="宋体"/>
          <w:color w:val="000000" w:themeColor="text1"/>
          <w:u w:val="single"/>
        </w:rPr>
        <w:t xml:space="preserve">     </w:t>
      </w:r>
      <w:r>
        <w:rPr>
          <w:rFonts w:hint="eastAsia" w:ascii="宋体" w:hAnsi="宋体"/>
          <w:color w:val="000000" w:themeColor="text1"/>
        </w:rPr>
        <w:t xml:space="preserve">年</w:t>
      </w:r>
      <w:r>
        <w:rPr>
          <w:rFonts w:hint="eastAsia" w:ascii="宋体" w:hAnsi="宋体"/>
          <w:color w:val="000000" w:themeColor="text1"/>
          <w:u w:val="single"/>
        </w:rPr>
        <w:t xml:space="preserve">   </w:t>
      </w:r>
      <w:r>
        <w:rPr>
          <w:rFonts w:hint="eastAsia" w:ascii="宋体" w:hAnsi="宋体"/>
          <w:color w:val="000000" w:themeColor="text1"/>
        </w:rPr>
        <w:t xml:space="preserve">月</w:t>
      </w:r>
      <w:r>
        <w:rPr>
          <w:rFonts w:hint="eastAsia" w:ascii="宋体" w:hAnsi="宋体"/>
          <w:color w:val="000000" w:themeColor="text1"/>
          <w:u w:val="single"/>
        </w:rPr>
        <w:t xml:space="preserve">   </w:t>
      </w:r>
      <w:r>
        <w:rPr>
          <w:rFonts w:hint="eastAsia" w:ascii="宋体" w:hAnsi="宋体"/>
          <w:color w:val="000000" w:themeColor="text1"/>
        </w:rPr>
        <w:t xml:space="preserve">日</w:t>
      </w:r>
      <w:r/>
    </w:p>
    <w:p>
      <w:pPr>
        <w:spacing w:line="360" w:lineRule="auto"/>
        <w:tabs>
          <w:tab w:val="center" w:pos="4153" w:leader="none"/>
        </w:tabs>
        <w:rPr>
          <w:rFonts w:hint="eastAsia" w:ascii="宋体" w:hAnsi="宋体"/>
          <w:b/>
          <w:szCs w:val="21"/>
        </w:rPr>
      </w:pPr>
      <w:r>
        <w:rPr>
          <w:rFonts w:hint="eastAsia" w:ascii="宋体" w:hAnsi="宋体"/>
          <w:b/>
          <w:szCs w:val="21"/>
        </w:rPr>
      </w:r>
      <w:r/>
    </w:p>
    <w:p>
      <w:pPr>
        <w:spacing w:line="360" w:lineRule="auto"/>
        <w:tabs>
          <w:tab w:val="center" w:pos="4153" w:leader="none"/>
        </w:tabs>
        <w:rPr>
          <w:rFonts w:hint="eastAsia" w:ascii="宋体" w:hAnsi="宋体"/>
          <w:b/>
          <w:szCs w:val="21"/>
        </w:rPr>
      </w:pPr>
      <w:r>
        <w:rPr>
          <w:rFonts w:hint="eastAsia" w:ascii="宋体" w:hAnsi="宋体"/>
          <w:b/>
          <w:szCs w:val="21"/>
        </w:rPr>
      </w:r>
      <w:r/>
    </w:p>
    <w:p>
      <w:pPr>
        <w:spacing w:line="360" w:lineRule="auto"/>
        <w:tabs>
          <w:tab w:val="center" w:pos="4153" w:leader="none"/>
        </w:tabs>
        <w:rPr>
          <w:rFonts w:hint="eastAsia" w:ascii="宋体" w:hAnsi="宋体"/>
          <w:b/>
          <w:szCs w:val="21"/>
        </w:rPr>
      </w:pPr>
      <w:r>
        <w:rPr>
          <w:rFonts w:hint="eastAsia" w:ascii="宋体" w:hAnsi="宋体"/>
          <w:b/>
          <w:szCs w:val="21"/>
        </w:rPr>
        <w:t xml:space="preserve">注：</w:t>
      </w:r>
      <w:r>
        <w:rPr>
          <w:rFonts w:hint="eastAsia" w:ascii="宋体" w:hAnsi="宋体"/>
          <w:b/>
          <w:szCs w:val="21"/>
        </w:rPr>
        <w:t xml:space="preserve">1、本表填写“合计单价”金额。</w:t>
      </w:r>
      <w:r/>
    </w:p>
    <w:p>
      <w:pPr>
        <w:spacing w:line="360" w:lineRule="auto"/>
        <w:tabs>
          <w:tab w:val="center" w:pos="4153" w:leader="none"/>
        </w:tabs>
        <w:rPr>
          <w:rFonts w:hint="eastAsia" w:ascii="宋体" w:hAnsi="宋体"/>
          <w:szCs w:val="21"/>
          <w:lang w:val="zh-TW"/>
        </w:rPr>
      </w:pPr>
      <w:r>
        <w:rPr>
          <w:rFonts w:hint="eastAsia" w:ascii="宋体" w:hAnsi="宋体"/>
          <w:b/>
          <w:szCs w:val="21"/>
        </w:rPr>
        <w:t xml:space="preserve">2、</w:t>
      </w:r>
      <w:r>
        <w:rPr>
          <w:rFonts w:ascii="宋体" w:hAnsi="宋体"/>
          <w:b/>
          <w:szCs w:val="21"/>
        </w:rPr>
        <w:t xml:space="preserve">“投标分项报价表”中“合计单价”数额应当与“开标一览表”中“投标报价（单价）”数额一致。</w:t>
      </w:r>
      <w:r/>
    </w:p>
    <w:p>
      <w:pPr>
        <w:jc w:val="left"/>
        <w:widowControl/>
        <w:rPr>
          <w:rFonts w:hint="eastAsia" w:ascii="宋体" w:hAnsi="宋体"/>
          <w:b/>
          <w:color w:val="000000" w:themeColor="text1"/>
          <w:szCs w:val="21"/>
        </w:rPr>
      </w:pPr>
      <w:r>
        <w:rPr>
          <w:rFonts w:hint="eastAsia" w:ascii="宋体" w:hAnsi="宋体"/>
          <w:b/>
          <w:color w:val="000000" w:themeColor="text1"/>
          <w:szCs w:val="21"/>
        </w:rPr>
      </w:r>
      <w:r/>
    </w:p>
    <w:p>
      <w:pPr>
        <w:jc w:val="left"/>
        <w:widowControl/>
        <w:rPr>
          <w:rFonts w:hint="eastAsia" w:ascii="宋体" w:hAnsi="宋体"/>
          <w:b/>
          <w:color w:val="000000" w:themeColor="text1"/>
          <w:szCs w:val="21"/>
        </w:rPr>
      </w:pPr>
      <w:r>
        <w:rPr>
          <w:rFonts w:hint="eastAsia" w:ascii="宋体" w:hAnsi="宋体"/>
          <w:b/>
          <w:color w:val="000000" w:themeColor="text1"/>
          <w:szCs w:val="21"/>
        </w:rPr>
        <w:br w:type="page" w:clear="all"/>
      </w:r>
      <w:r/>
    </w:p>
    <w:p>
      <w:pPr>
        <w:jc w:val="center"/>
        <w:spacing w:after="312"/>
        <w:rPr>
          <w:rFonts w:hint="eastAsia" w:ascii="宋体" w:hAnsi="宋体"/>
          <w:b/>
          <w:color w:val="000000" w:themeColor="text1"/>
          <w:szCs w:val="21"/>
        </w:rPr>
      </w:pPr>
      <w:r>
        <w:rPr>
          <w:rFonts w:hint="eastAsia" w:ascii="宋体" w:hAnsi="宋体"/>
          <w:b/>
          <w:color w:val="000000" w:themeColor="text1"/>
          <w:szCs w:val="21"/>
        </w:rPr>
        <w:t xml:space="preserve">十四、投标分项报价表</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投标人全称（加盖公章）：</w:t>
      </w:r>
      <w:r/>
    </w:p>
    <w:p>
      <w:pPr>
        <w:ind w:firstLine="480"/>
        <w:spacing w:line="360" w:lineRule="auto"/>
        <w:rPr>
          <w:rFonts w:eastAsia="微软雅黑" w:cs="Calibri"/>
          <w:color w:val="000000" w:themeColor="text1"/>
          <w:szCs w:val="21"/>
        </w:rPr>
      </w:pPr>
      <w:r>
        <w:rPr>
          <w:rFonts w:hint="eastAsia" w:ascii="宋体" w:hAnsi="宋体"/>
          <w:color w:val="000000" w:themeColor="text1"/>
          <w:szCs w:val="21"/>
        </w:rPr>
        <w:t xml:space="preserve">项目名称： </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项目编号： </w:t>
      </w:r>
      <w:r/>
    </w:p>
    <w:tbl>
      <w:tblPr>
        <w:tblStyle w:val="874"/>
        <w:tblW w:w="9215" w:type="dxa"/>
        <w:tblInd w:w="-431" w:type="dxa"/>
        <w:tblLook w:val="04A0" w:firstRow="1" w:lastRow="0" w:firstColumn="1" w:lastColumn="0" w:noHBand="0" w:noVBand="1"/>
      </w:tblPr>
      <w:tblGrid>
        <w:gridCol w:w="710"/>
        <w:gridCol w:w="1134"/>
        <w:gridCol w:w="1276"/>
        <w:gridCol w:w="1275"/>
        <w:gridCol w:w="2949"/>
        <w:gridCol w:w="1871"/>
      </w:tblGrid>
      <w:tr>
        <w:trPr/>
        <w:tc>
          <w:tcPr>
            <w:tcW w:w="710"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序号</w:t>
            </w:r>
            <w:r/>
          </w:p>
        </w:tc>
        <w:tc>
          <w:tcPr>
            <w:tcW w:w="1134"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服务类型</w:t>
            </w:r>
            <w:r/>
          </w:p>
        </w:tc>
        <w:tc>
          <w:tcPr>
            <w:tcW w:w="1276"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护理等级</w:t>
            </w:r>
            <w:r/>
          </w:p>
        </w:tc>
        <w:tc>
          <w:tcPr>
            <w:tcW w:w="1275"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岗位配比</w:t>
            </w:r>
            <w:r/>
          </w:p>
        </w:tc>
        <w:tc>
          <w:tcPr>
            <w:tcW w:w="2949"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说明</w:t>
            </w:r>
            <w:r/>
          </w:p>
        </w:tc>
        <w:tc>
          <w:tcPr>
            <w:tcW w:w="1871"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单价报价</w:t>
            </w:r>
            <w:r/>
          </w:p>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（元/人/天）</w:t>
            </w:r>
            <w:r/>
          </w:p>
        </w:tc>
      </w:tr>
      <w:tr>
        <w:trPr/>
        <w:tc>
          <w:tcPr>
            <w:tcW w:w="710"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w:t>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长护险</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4级</w:t>
            </w:r>
            <w:r/>
          </w:p>
        </w:tc>
        <w:tc>
          <w:tcPr>
            <w:tcW w:w="1275"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1:4</w:t>
            </w:r>
            <w:r/>
          </w:p>
        </w:tc>
        <w:tc>
          <w:tcPr>
            <w:tcW w:w="2949" w:type="dxa"/>
            <w:vAlign w:val="center"/>
            <w:textDirection w:val="lrTb"/>
            <w:noWrap w:val="false"/>
          </w:tcPr>
          <w:p>
            <w:pPr>
              <w:spacing w:line="400" w:lineRule="exact"/>
              <w:tabs>
                <w:tab w:val="center" w:pos="4153" w:leader="none"/>
              </w:tabs>
              <w:rPr>
                <w:rFonts w:hint="eastAsia" w:ascii="宋体" w:hAnsi="宋体"/>
                <w:bCs/>
                <w:szCs w:val="21"/>
              </w:rPr>
            </w:pPr>
            <w:r>
              <w:rPr>
                <w:rFonts w:ascii="宋体" w:hAnsi="宋体"/>
                <w:bCs/>
                <w:szCs w:val="21"/>
              </w:rPr>
              <w:t xml:space="preserve">每4名老人配备1名护理员，24小时轮流排班</w:t>
            </w:r>
            <w:r>
              <w:rPr>
                <w:rFonts w:hint="eastAsia" w:ascii="宋体" w:hAnsi="宋体"/>
                <w:bCs/>
                <w:szCs w:val="21"/>
              </w:rPr>
              <w:t xml:space="preserve">。</w:t>
            </w:r>
            <w:r/>
          </w:p>
        </w:tc>
        <w:tc>
          <w:tcPr>
            <w:tcW w:w="1871"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________</w:t>
            </w:r>
            <w:r/>
          </w:p>
        </w:tc>
      </w:tr>
      <w:tr>
        <w:trPr/>
        <w:tc>
          <w:tcPr>
            <w:tcW w:w="710"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2</w:t>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养老</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2级及以上</w:t>
            </w:r>
            <w:r/>
          </w:p>
        </w:tc>
        <w:tc>
          <w:tcPr>
            <w:tcW w:w="1275"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1:4~1:8</w:t>
            </w:r>
            <w:r/>
          </w:p>
        </w:tc>
        <w:tc>
          <w:tcPr>
            <w:tcW w:w="2949" w:type="dxa"/>
            <w:vAlign w:val="center"/>
            <w:textDirection w:val="lrTb"/>
            <w:noWrap w:val="false"/>
          </w:tcPr>
          <w:p>
            <w:pPr>
              <w:spacing w:line="400" w:lineRule="exact"/>
              <w:tabs>
                <w:tab w:val="center" w:pos="4153" w:leader="none"/>
              </w:tabs>
              <w:rPr>
                <w:rFonts w:hint="eastAsia" w:ascii="宋体" w:hAnsi="宋体"/>
                <w:bCs/>
                <w:szCs w:val="21"/>
              </w:rPr>
            </w:pPr>
            <w:r>
              <w:rPr>
                <w:rFonts w:ascii="宋体" w:hAnsi="宋体"/>
                <w:bCs/>
                <w:szCs w:val="21"/>
              </w:rPr>
              <w:t xml:space="preserve">根据实际情况由采购单位确定具体配比</w:t>
            </w:r>
            <w:r>
              <w:rPr>
                <w:rFonts w:hint="eastAsia" w:ascii="宋体" w:hAnsi="宋体"/>
                <w:bCs/>
                <w:szCs w:val="21"/>
              </w:rPr>
              <w:t xml:space="preserve">。</w:t>
            </w:r>
            <w:r/>
          </w:p>
        </w:tc>
        <w:tc>
          <w:tcPr>
            <w:tcW w:w="1871"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r>
      <w:tr>
        <w:trPr/>
        <w:tc>
          <w:tcPr>
            <w:tcW w:w="710"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3</w:t>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长护险</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4级</w:t>
            </w:r>
            <w:r/>
          </w:p>
        </w:tc>
        <w:tc>
          <w:tcPr>
            <w:tcW w:w="1275"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1:2</w:t>
            </w:r>
            <w:r/>
          </w:p>
        </w:tc>
        <w:tc>
          <w:tcPr>
            <w:tcW w:w="2949" w:type="dxa"/>
            <w:vAlign w:val="center"/>
            <w:vMerge w:val="restart"/>
            <w:textDirection w:val="lrTb"/>
            <w:noWrap w:val="false"/>
          </w:tcPr>
          <w:p>
            <w:pPr>
              <w:spacing w:line="400" w:lineRule="exact"/>
              <w:tabs>
                <w:tab w:val="center" w:pos="4153" w:leader="none"/>
              </w:tabs>
              <w:rPr>
                <w:rFonts w:hint="eastAsia" w:ascii="宋体" w:hAnsi="宋体"/>
                <w:bCs/>
                <w:szCs w:val="21"/>
              </w:rPr>
            </w:pPr>
            <w:r>
              <w:rPr>
                <w:rFonts w:ascii="宋体" w:hAnsi="宋体"/>
                <w:bCs/>
                <w:szCs w:val="21"/>
              </w:rPr>
              <w:t xml:space="preserve">每</w:t>
            </w:r>
            <w:r>
              <w:rPr>
                <w:rFonts w:hint="eastAsia" w:ascii="宋体" w:hAnsi="宋体"/>
                <w:bCs/>
                <w:szCs w:val="21"/>
              </w:rPr>
              <w:t xml:space="preserve">2</w:t>
            </w:r>
            <w:r>
              <w:rPr>
                <w:rFonts w:ascii="宋体" w:hAnsi="宋体"/>
                <w:bCs/>
                <w:szCs w:val="21"/>
              </w:rPr>
              <w:t xml:space="preserve">名老人配备</w:t>
            </w:r>
            <w:r>
              <w:rPr>
                <w:rFonts w:hint="eastAsia" w:ascii="宋体" w:hAnsi="宋体"/>
                <w:bCs/>
                <w:szCs w:val="21"/>
              </w:rPr>
              <w:t xml:space="preserve">1</w:t>
            </w:r>
            <w:r>
              <w:rPr>
                <w:rFonts w:ascii="宋体" w:hAnsi="宋体"/>
                <w:bCs/>
                <w:szCs w:val="21"/>
              </w:rPr>
              <w:t xml:space="preserve">名护理员，24小时轮流排班</w:t>
            </w:r>
            <w:r>
              <w:rPr>
                <w:rFonts w:hint="eastAsia" w:ascii="宋体" w:hAnsi="宋体"/>
                <w:bCs/>
                <w:szCs w:val="21"/>
              </w:rPr>
              <w:t xml:space="preserve">。</w:t>
            </w:r>
            <w:r/>
          </w:p>
        </w:tc>
        <w:tc>
          <w:tcPr>
            <w:tcW w:w="1871"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________</w:t>
            </w:r>
            <w:r/>
          </w:p>
        </w:tc>
      </w:tr>
      <w:tr>
        <w:trPr/>
        <w:tc>
          <w:tcPr>
            <w:tcW w:w="710"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养老</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2级及以上</w:t>
            </w:r>
            <w:r/>
          </w:p>
        </w:tc>
        <w:tc>
          <w:tcPr>
            <w:tcW w:w="1275"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c>
          <w:tcPr>
            <w:tcW w:w="2949" w:type="dxa"/>
            <w:vAlign w:val="center"/>
            <w:vMerge w:val="continue"/>
            <w:textDirection w:val="lrTb"/>
            <w:noWrap w:val="false"/>
          </w:tcPr>
          <w:p>
            <w:pPr>
              <w:spacing w:line="400" w:lineRule="exact"/>
              <w:tabs>
                <w:tab w:val="center" w:pos="4153" w:leader="none"/>
              </w:tabs>
              <w:rPr>
                <w:rFonts w:hint="eastAsia" w:ascii="宋体" w:hAnsi="宋体"/>
                <w:bCs/>
                <w:szCs w:val="21"/>
              </w:rPr>
            </w:pPr>
            <w:r>
              <w:rPr>
                <w:rFonts w:hint="eastAsia" w:ascii="宋体" w:hAnsi="宋体"/>
                <w:bCs/>
                <w:szCs w:val="21"/>
              </w:rPr>
            </w:r>
            <w:r/>
          </w:p>
        </w:tc>
        <w:tc>
          <w:tcPr>
            <w:tcW w:w="1871"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r>
      <w:tr>
        <w:trPr/>
        <w:tc>
          <w:tcPr>
            <w:tcW w:w="710"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4</w:t>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长护险</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4级</w:t>
            </w:r>
            <w:r/>
          </w:p>
        </w:tc>
        <w:tc>
          <w:tcPr>
            <w:tcW w:w="1275"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1:1</w:t>
            </w:r>
            <w:r/>
          </w:p>
        </w:tc>
        <w:tc>
          <w:tcPr>
            <w:tcW w:w="2949" w:type="dxa"/>
            <w:vAlign w:val="center"/>
            <w:vMerge w:val="restart"/>
            <w:textDirection w:val="lrTb"/>
            <w:noWrap w:val="false"/>
          </w:tcPr>
          <w:p>
            <w:pPr>
              <w:spacing w:line="400" w:lineRule="exact"/>
              <w:tabs>
                <w:tab w:val="center" w:pos="4153" w:leader="none"/>
              </w:tabs>
              <w:rPr>
                <w:rFonts w:hint="eastAsia" w:ascii="宋体" w:hAnsi="宋体"/>
                <w:bCs/>
                <w:szCs w:val="21"/>
              </w:rPr>
            </w:pPr>
            <w:r>
              <w:rPr>
                <w:rFonts w:ascii="宋体" w:hAnsi="宋体"/>
                <w:bCs/>
                <w:szCs w:val="21"/>
              </w:rPr>
              <w:t xml:space="preserve">每1名老人配备1名护理员，24小时轮流排班</w:t>
            </w:r>
            <w:r/>
          </w:p>
        </w:tc>
        <w:tc>
          <w:tcPr>
            <w:tcW w:w="1871" w:type="dxa"/>
            <w:vAlign w:val="center"/>
            <w:vMerge w:val="restart"/>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________</w:t>
            </w:r>
            <w:r/>
          </w:p>
        </w:tc>
      </w:tr>
      <w:tr>
        <w:trPr/>
        <w:tc>
          <w:tcPr>
            <w:tcW w:w="710"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c>
          <w:tcPr>
            <w:tcW w:w="1134"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养老</w:t>
            </w:r>
            <w:r/>
          </w:p>
        </w:tc>
        <w:tc>
          <w:tcPr>
            <w:tcW w:w="1276"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2级及以上</w:t>
            </w:r>
            <w:r/>
          </w:p>
        </w:tc>
        <w:tc>
          <w:tcPr>
            <w:tcW w:w="1275"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c>
          <w:tcPr>
            <w:tcW w:w="2949"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c>
          <w:tcPr>
            <w:tcW w:w="1871" w:type="dxa"/>
            <w:vAlign w:val="center"/>
            <w:vMerge w:val="continue"/>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r>
            <w:r/>
          </w:p>
        </w:tc>
      </w:tr>
      <w:tr>
        <w:trPr>
          <w:trHeight w:val="842"/>
        </w:trPr>
        <w:tc>
          <w:tcPr>
            <w:gridSpan w:val="5"/>
            <w:tcW w:w="7344" w:type="dxa"/>
            <w:vAlign w:val="center"/>
            <w:textDirection w:val="lrTb"/>
            <w:noWrap w:val="false"/>
          </w:tcPr>
          <w:p>
            <w:pPr>
              <w:jc w:val="center"/>
              <w:spacing w:line="400" w:lineRule="exact"/>
              <w:tabs>
                <w:tab w:val="center" w:pos="4153" w:leader="none"/>
              </w:tabs>
              <w:rPr>
                <w:rFonts w:hint="eastAsia" w:ascii="宋体" w:hAnsi="宋体"/>
                <w:b/>
                <w:szCs w:val="21"/>
              </w:rPr>
            </w:pPr>
            <w:r>
              <w:rPr>
                <w:rFonts w:hint="eastAsia" w:ascii="宋体" w:hAnsi="宋体"/>
                <w:b/>
                <w:szCs w:val="21"/>
              </w:rPr>
              <w:t xml:space="preserve">合计单价</w:t>
            </w:r>
            <w:r/>
          </w:p>
        </w:tc>
        <w:tc>
          <w:tcPr>
            <w:tcW w:w="1871" w:type="dxa"/>
            <w:vAlign w:val="center"/>
            <w:textDirection w:val="lrTb"/>
            <w:noWrap w:val="false"/>
          </w:tcPr>
          <w:p>
            <w:pPr>
              <w:jc w:val="center"/>
              <w:spacing w:line="400" w:lineRule="exact"/>
              <w:tabs>
                <w:tab w:val="center" w:pos="4153" w:leader="none"/>
              </w:tabs>
              <w:rPr>
                <w:rFonts w:hint="eastAsia" w:ascii="宋体" w:hAnsi="宋体"/>
                <w:bCs/>
                <w:szCs w:val="21"/>
              </w:rPr>
            </w:pPr>
            <w:r>
              <w:rPr>
                <w:rFonts w:hint="eastAsia" w:ascii="宋体" w:hAnsi="宋体"/>
                <w:bCs/>
                <w:szCs w:val="21"/>
              </w:rPr>
              <w:t xml:space="preserve">________</w:t>
            </w:r>
            <w:r/>
          </w:p>
        </w:tc>
      </w:tr>
    </w:tbl>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说明：</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1、岗位配比 1:4 及以上（含1:4</w:t>
      </w:r>
      <w:r>
        <w:rPr>
          <w:rFonts w:ascii="SimSun" w:hAnsi="SimSun" w:eastAsia="SimSun" w:cs="SimSun"/>
          <w:color w:val="000000"/>
          <w:sz w:val="21"/>
        </w:rPr>
        <w:t xml:space="preserve">~</w:t>
      </w:r>
      <w:r>
        <w:rPr>
          <w:rFonts w:hint="eastAsia" w:ascii="宋体" w:hAnsi="宋体"/>
          <w:b/>
          <w:szCs w:val="21"/>
        </w:rPr>
        <w:t xml:space="preserve">1:8）的，单价最高限价统一为 </w:t>
      </w:r>
      <w:r>
        <w:rPr>
          <w:rFonts w:hint="eastAsia" w:ascii="宋体" w:hAnsi="宋体"/>
          <w:b/>
          <w:szCs w:val="21"/>
        </w:rPr>
        <w:t xml:space="preserve">70</w:t>
      </w:r>
      <w:r>
        <w:rPr>
          <w:rFonts w:hint="eastAsia" w:ascii="宋体" w:hAnsi="宋体"/>
          <w:b/>
          <w:szCs w:val="21"/>
        </w:rPr>
        <w:t xml:space="preserve">元/人/天；</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岗位配比 1:2 的，单价最高限价为 120元/人/天；</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岗位配比 1:1 的，单价最高限价为 240元/人/天。</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投标人报价不能超过各类岗位配比的单价最高限价，否则按照无效响应处理。</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中标后，</w:t>
      </w:r>
      <w:r>
        <w:rPr>
          <w:rFonts w:ascii="宋体" w:hAnsi="宋体"/>
          <w:b/>
          <w:szCs w:val="21"/>
        </w:rPr>
        <w:t xml:space="preserve">最终服务费用根据实际照护的老人数量、服务时长以及投标人中标单价按实结算据实结算。</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2、以上各类岗位配比，均要求护理员实行24小时轮流排班制。</w:t>
      </w:r>
      <w:r/>
    </w:p>
    <w:p>
      <w:pPr>
        <w:ind w:firstLine="422"/>
        <w:spacing w:line="360" w:lineRule="auto"/>
        <w:tabs>
          <w:tab w:val="center" w:pos="4153" w:leader="none"/>
        </w:tabs>
        <w:rPr>
          <w:rFonts w:hint="eastAsia" w:ascii="宋体" w:hAnsi="宋体"/>
          <w:b/>
          <w:szCs w:val="21"/>
        </w:rPr>
      </w:pPr>
      <w:r>
        <w:rPr>
          <w:rFonts w:hint="eastAsia" w:ascii="宋体" w:hAnsi="宋体"/>
          <w:b/>
          <w:szCs w:val="21"/>
        </w:rPr>
        <w:t xml:space="preserve">3、</w:t>
      </w:r>
      <w:r>
        <w:rPr>
          <w:rFonts w:ascii="宋体" w:hAnsi="宋体"/>
          <w:b/>
          <w:szCs w:val="21"/>
        </w:rPr>
        <w:t xml:space="preserve">最终岗位配比由采购单位根据老人实际护理需求确定。</w:t>
      </w:r>
      <w:r/>
    </w:p>
    <w:p>
      <w:pPr>
        <w:ind w:firstLine="480"/>
        <w:spacing w:line="360" w:lineRule="auto"/>
        <w:rPr>
          <w:rFonts w:hint="eastAsia" w:ascii="宋体" w:hAnsi="宋体"/>
          <w:color w:val="000000" w:themeColor="text1"/>
          <w:szCs w:val="21"/>
        </w:rPr>
      </w:pPr>
      <w:r>
        <w:rPr>
          <w:rFonts w:hint="eastAsia" w:ascii="宋体" w:hAnsi="宋体"/>
          <w:color w:val="000000" w:themeColor="text1"/>
          <w:szCs w:val="21"/>
        </w:rPr>
        <w:t xml:space="preserve">4、</w:t>
      </w:r>
      <w:r>
        <w:rPr>
          <w:rFonts w:hint="eastAsia" w:ascii="宋体" w:hAnsi="宋体"/>
          <w:szCs w:val="21"/>
        </w:rPr>
        <w:t xml:space="preserve">“投标分项报价表”中“合计单价”数额应当与“开标一览表”中“投标报价（单价）”数额一致。</w:t>
      </w:r>
      <w:r/>
    </w:p>
    <w:p>
      <w:pPr>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法定代表人或授权代表签字：</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日期：</w:t>
      </w:r>
      <w:r/>
    </w:p>
    <w:p>
      <w:pPr>
        <w:ind w:firstLine="422"/>
        <w:spacing w:line="360" w:lineRule="auto"/>
        <w:rPr>
          <w:rFonts w:hint="eastAsia" w:ascii="宋体" w:hAnsi="宋体"/>
          <w:color w:val="000000" w:themeColor="text1"/>
        </w:rPr>
      </w:pPr>
      <w:r>
        <w:rPr>
          <w:rFonts w:ascii="宋体" w:hAnsi="宋体"/>
          <w:b/>
          <w:color w:val="000000" w:themeColor="text1"/>
          <w:szCs w:val="21"/>
        </w:rPr>
        <w:br w:type="page" w:clear="all"/>
      </w:r>
      <w:r/>
    </w:p>
    <w:p>
      <w:pPr>
        <w:jc w:val="center"/>
        <w:spacing w:after="312"/>
        <w:rPr>
          <w:rFonts w:hint="eastAsia" w:ascii="宋体" w:hAnsi="宋体"/>
          <w:b/>
          <w:color w:val="000000" w:themeColor="text1"/>
          <w:szCs w:val="21"/>
        </w:rPr>
      </w:pPr>
      <w:r>
        <w:rPr>
          <w:rFonts w:hint="eastAsia" w:ascii="宋体" w:hAnsi="宋体"/>
          <w:b/>
          <w:color w:val="000000" w:themeColor="text1"/>
          <w:szCs w:val="21"/>
        </w:rPr>
        <w:t xml:space="preserve">十五、</w:t>
      </w:r>
      <w:bookmarkStart w:id="184" w:name="_Hlk215044190"/>
      <w:r>
        <w:rPr>
          <w:rFonts w:hint="eastAsia" w:ascii="宋体" w:hAnsi="宋体"/>
          <w:b/>
          <w:color w:val="000000" w:themeColor="text1"/>
          <w:szCs w:val="21"/>
        </w:rPr>
        <w:t xml:space="preserve">技术要求响应及偏离表</w:t>
      </w:r>
      <w:bookmarkEnd w:id="184"/>
      <w:r/>
      <w:r/>
    </w:p>
    <w:tbl>
      <w:tblPr>
        <w:tblW w:w="83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2569"/>
        <w:gridCol w:w="2126"/>
        <w:gridCol w:w="1559"/>
        <w:gridCol w:w="1560"/>
      </w:tblGrid>
      <w:tr>
        <w:trPr>
          <w:cantSplit/>
        </w:trPr>
        <w:tc>
          <w:tcPr>
            <w:tcW w:w="545"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序号</w:t>
            </w:r>
            <w:r/>
          </w:p>
        </w:tc>
        <w:tc>
          <w:tcPr>
            <w:tcW w:w="2569"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招标文件要求</w:t>
            </w:r>
            <w:r/>
          </w:p>
        </w:tc>
        <w:tc>
          <w:tcPr>
            <w:tcW w:w="2126"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投标响应情况</w:t>
            </w:r>
            <w:r/>
          </w:p>
        </w:tc>
        <w:tc>
          <w:tcPr>
            <w:tcW w:w="1559"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超出、符合或偏离</w:t>
            </w:r>
            <w:r/>
          </w:p>
        </w:tc>
        <w:tc>
          <w:tcPr>
            <w:tcW w:w="1560"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证明</w:t>
            </w:r>
            <w:r/>
          </w:p>
          <w:p>
            <w:pPr>
              <w:jc w:val="center"/>
              <w:rPr>
                <w:rFonts w:hint="eastAsia" w:ascii="宋体" w:hAnsi="宋体"/>
                <w:color w:val="000000" w:themeColor="text1"/>
              </w:rPr>
            </w:pPr>
            <w:r>
              <w:rPr>
                <w:rFonts w:hint="eastAsia" w:ascii="宋体" w:hAnsi="宋体"/>
                <w:color w:val="000000" w:themeColor="text1"/>
              </w:rPr>
              <w:t xml:space="preserve">材料</w:t>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545"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569" w:type="dxa"/>
            <w:textDirection w:val="lrTb"/>
            <w:noWrap w:val="false"/>
          </w:tcPr>
          <w:p>
            <w:pPr>
              <w:jc w:val="center"/>
              <w:rPr>
                <w:rFonts w:hint="eastAsia" w:ascii="宋体" w:hAnsi="宋体"/>
                <w:color w:val="000000" w:themeColor="text1"/>
              </w:rPr>
            </w:pPr>
            <w:r>
              <w:rPr>
                <w:rFonts w:ascii="宋体" w:hAnsi="宋体"/>
                <w:color w:val="000000" w:themeColor="text1"/>
              </w:rPr>
              <w:t xml:space="preserve">……</w:t>
            </w:r>
            <w:r/>
          </w:p>
        </w:tc>
        <w:tc>
          <w:tcPr>
            <w:tcW w:w="2126"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59"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560"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bl>
    <w:p>
      <w:pPr>
        <w:rPr>
          <w:rFonts w:hint="eastAsia" w:ascii="宋体" w:hAnsi="宋体"/>
          <w:color w:val="000000" w:themeColor="text1"/>
        </w:rPr>
      </w:pPr>
      <w:r>
        <w:rPr>
          <w:rFonts w:hint="eastAsia" w:ascii="宋体" w:hAnsi="宋体"/>
          <w:color w:val="000000" w:themeColor="text1"/>
        </w:rPr>
        <w:t xml:space="preserve">注： 行数不够，可自行添加。</w:t>
      </w:r>
      <w:r/>
    </w:p>
    <w:p>
      <w:pPr>
        <w:jc w:val="center"/>
        <w:spacing w:after="312"/>
        <w:rPr>
          <w:rFonts w:hint="eastAsia" w:ascii="宋体" w:hAnsi="宋体"/>
          <w:b/>
          <w:color w:val="000000" w:themeColor="text1"/>
          <w:szCs w:val="21"/>
        </w:rPr>
      </w:pPr>
      <w:r>
        <w:rPr>
          <w:color w:val="000000" w:themeColor="text1"/>
        </w:rPr>
        <w:br w:type="page" w:clear="all"/>
      </w:r>
      <w:r>
        <w:rPr>
          <w:rFonts w:hint="eastAsia" w:ascii="宋体" w:hAnsi="宋体"/>
          <w:b/>
          <w:color w:val="000000" w:themeColor="text1"/>
          <w:szCs w:val="21"/>
        </w:rPr>
        <w:t xml:space="preserve">十六、商务要求响应及偏离表</w:t>
      </w:r>
      <w:r/>
    </w:p>
    <w:p>
      <w:pPr>
        <w:rPr>
          <w:rFonts w:hint="eastAsia" w:ascii="宋体" w:hAnsi="宋体"/>
          <w:color w:val="000000" w:themeColor="text1"/>
        </w:rPr>
      </w:pPr>
      <w:r>
        <w:rPr>
          <w:rFonts w:hint="eastAsia" w:ascii="宋体" w:hAnsi="宋体"/>
          <w:color w:val="000000" w:themeColor="text1"/>
        </w:rPr>
      </w:r>
      <w:r/>
    </w:p>
    <w:tbl>
      <w:tblPr>
        <w:tblW w:w="9169" w:type="dxa"/>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序号</w:t>
            </w:r>
            <w:r/>
          </w:p>
        </w:tc>
        <w:tc>
          <w:tcPr>
            <w:tcW w:w="2688"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招标文件要求</w:t>
            </w:r>
            <w:r/>
          </w:p>
        </w:tc>
        <w:tc>
          <w:tcPr>
            <w:tcW w:w="2883"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投标响应情况</w:t>
            </w:r>
            <w:r/>
          </w:p>
        </w:tc>
        <w:tc>
          <w:tcPr>
            <w:tcW w:w="1302"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超出、符合或偏离</w:t>
            </w:r>
            <w:r/>
          </w:p>
        </w:tc>
        <w:tc>
          <w:tcPr>
            <w:tcW w:w="1614" w:type="dxa"/>
            <w:vAlign w:val="center"/>
            <w:textDirection w:val="lrTb"/>
            <w:noWrap w:val="false"/>
          </w:tcPr>
          <w:p>
            <w:pPr>
              <w:jc w:val="center"/>
              <w:rPr>
                <w:rFonts w:hint="eastAsia" w:ascii="宋体" w:hAnsi="宋体"/>
                <w:color w:val="000000" w:themeColor="text1"/>
              </w:rPr>
            </w:pPr>
            <w:r>
              <w:rPr>
                <w:rFonts w:hint="eastAsia" w:ascii="宋体" w:hAnsi="宋体"/>
                <w:color w:val="000000" w:themeColor="text1"/>
              </w:rPr>
              <w:t xml:space="preserve">证明</w:t>
            </w:r>
            <w:r/>
          </w:p>
          <w:p>
            <w:pPr>
              <w:jc w:val="center"/>
              <w:rPr>
                <w:rFonts w:hint="eastAsia" w:ascii="宋体" w:hAnsi="宋体"/>
                <w:color w:val="000000" w:themeColor="text1"/>
              </w:rPr>
            </w:pPr>
            <w:r>
              <w:rPr>
                <w:rFonts w:hint="eastAsia" w:ascii="宋体" w:hAnsi="宋体"/>
                <w:color w:val="000000" w:themeColor="text1"/>
              </w:rPr>
              <w:t xml:space="preserve">材料</w:t>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r>
        <w:trPr>
          <w:cantSplit/>
          <w:trHeight w:val="640"/>
        </w:trPr>
        <w:tc>
          <w:tcPr>
            <w:tcW w:w="68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688"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2883"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302"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c>
          <w:tcPr>
            <w:tcW w:w="1614" w:type="dxa"/>
            <w:textDirection w:val="lrTb"/>
            <w:noWrap w:val="false"/>
          </w:tcPr>
          <w:p>
            <w:pPr>
              <w:jc w:val="center"/>
              <w:rPr>
                <w:rFonts w:hint="eastAsia" w:ascii="宋体" w:hAnsi="宋体"/>
                <w:color w:val="000000" w:themeColor="text1"/>
              </w:rPr>
            </w:pPr>
            <w:r>
              <w:rPr>
                <w:rFonts w:hint="eastAsia" w:ascii="宋体" w:hAnsi="宋体"/>
                <w:color w:val="000000" w:themeColor="text1"/>
              </w:rPr>
            </w:r>
            <w:r/>
          </w:p>
        </w:tc>
      </w:tr>
    </w:tbl>
    <w:p>
      <w:pPr>
        <w:rPr>
          <w:rFonts w:hint="eastAsia" w:ascii="宋体" w:hAnsi="宋体"/>
          <w:color w:val="000000" w:themeColor="text1"/>
        </w:rPr>
      </w:pPr>
      <w:r>
        <w:rPr>
          <w:rFonts w:hint="eastAsia" w:ascii="宋体" w:hAnsi="宋体"/>
          <w:color w:val="000000" w:themeColor="text1"/>
        </w:rPr>
        <w:t xml:space="preserve">注： 行数不够，可自行添加。</w:t>
      </w:r>
      <w:r/>
    </w:p>
    <w:p>
      <w:pPr>
        <w:ind w:firstLine="420"/>
        <w:spacing w:line="360" w:lineRule="auto"/>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ascii="宋体" w:hAnsi="宋体"/>
          <w:color w:val="000000" w:themeColor="text1"/>
        </w:rPr>
        <w:br w:type="page" w:clear="all"/>
      </w:r>
      <w:r/>
    </w:p>
    <w:p>
      <w:pPr>
        <w:jc w:val="center"/>
        <w:rPr>
          <w:rFonts w:hint="eastAsia" w:ascii="宋体" w:hAnsi="宋体"/>
          <w:b/>
          <w:color w:val="000000" w:themeColor="text1"/>
          <w:szCs w:val="21"/>
        </w:rPr>
      </w:pPr>
      <w:r>
        <w:rPr>
          <w:rFonts w:hint="eastAsia" w:ascii="宋体" w:hAnsi="宋体"/>
          <w:b/>
          <w:color w:val="000000" w:themeColor="text1"/>
          <w:szCs w:val="21"/>
        </w:rPr>
        <w:t xml:space="preserve">十七、主要标的信息（中标后将公示）</w:t>
      </w:r>
      <w:r/>
    </w:p>
    <w:p>
      <w:pPr>
        <w:spacing w:after="312" w:line="360" w:lineRule="auto"/>
        <w:rPr>
          <w:rFonts w:hint="eastAsia" w:ascii="宋体" w:hAnsi="宋体"/>
          <w:color w:val="000000" w:themeColor="text1"/>
        </w:rPr>
      </w:pPr>
      <w:r>
        <w:rPr>
          <w:rFonts w:hint="eastAsia" w:ascii="宋体" w:hAnsi="宋体"/>
          <w:color w:val="000000" w:themeColor="text1"/>
        </w:rPr>
        <w:t xml:space="preserve">投标人全称（加盖CA电子签章）：</w:t>
      </w:r>
      <w:r/>
    </w:p>
    <w:p>
      <w:pPr>
        <w:spacing w:after="312" w:line="360" w:lineRule="auto"/>
        <w:rPr>
          <w:rFonts w:hint="eastAsia" w:ascii="宋体" w:hAnsi="宋体"/>
          <w:color w:val="000000" w:themeColor="text1"/>
        </w:rPr>
      </w:pPr>
      <w:r>
        <w:rPr>
          <w:rFonts w:hint="eastAsia" w:ascii="宋体" w:hAnsi="宋体"/>
          <w:color w:val="000000" w:themeColor="text1"/>
        </w:rPr>
        <w:t xml:space="preserve">项目名称：</w:t>
      </w:r>
      <w:r/>
    </w:p>
    <w:p>
      <w:pPr>
        <w:spacing w:after="312" w:line="360" w:lineRule="auto"/>
        <w:rPr>
          <w:rFonts w:hint="eastAsia" w:ascii="宋体" w:hAnsi="宋体"/>
          <w:color w:val="000000" w:themeColor="text1"/>
        </w:rPr>
      </w:pPr>
      <w:r>
        <w:rPr>
          <w:rFonts w:hint="eastAsia" w:ascii="宋体" w:hAnsi="宋体"/>
          <w:color w:val="000000" w:themeColor="text1"/>
        </w:rPr>
        <w:t xml:space="preserve">项目编号： </w:t>
      </w:r>
      <w:r>
        <w:rPr>
          <w:rFonts w:ascii="宋体" w:hAnsi="宋体"/>
          <w:color w:val="000000" w:themeColor="text1"/>
        </w:rPr>
        <w:t xml:space="preserve">                                        </w:t>
      </w:r>
      <w:r/>
    </w:p>
    <w:tbl>
      <w:tblPr>
        <w:tblW w:w="8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17"/>
      </w:tblGrid>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服务类</w:t>
            </w:r>
            <w:r/>
          </w:p>
        </w:tc>
      </w:tr>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名称：</w:t>
            </w:r>
            <w:r/>
          </w:p>
          <w:p>
            <w:pPr>
              <w:jc w:val="left"/>
              <w:spacing w:line="360" w:lineRule="auto"/>
              <w:rPr>
                <w:rFonts w:hint="eastAsia" w:ascii="宋体" w:hAnsi="宋体" w:cs="宋体"/>
              </w:rPr>
            </w:pPr>
            <w:r>
              <w:rPr>
                <w:rFonts w:hint="eastAsia" w:ascii="宋体" w:hAnsi="宋体" w:cs="宋体"/>
              </w:rPr>
              <w:t xml:space="preserve">服务范围：</w:t>
            </w:r>
            <w:r/>
          </w:p>
          <w:p>
            <w:pPr>
              <w:jc w:val="left"/>
              <w:spacing w:line="360" w:lineRule="auto"/>
              <w:rPr>
                <w:rFonts w:hint="eastAsia" w:ascii="宋体" w:hAnsi="宋体" w:cs="宋体"/>
              </w:rPr>
            </w:pPr>
            <w:r>
              <w:rPr>
                <w:rFonts w:hint="eastAsia" w:ascii="宋体" w:hAnsi="宋体" w:cs="宋体"/>
              </w:rPr>
              <w:t xml:space="preserve">服务要求：</w:t>
            </w:r>
            <w:r/>
          </w:p>
          <w:p>
            <w:pPr>
              <w:jc w:val="left"/>
              <w:spacing w:line="360" w:lineRule="auto"/>
              <w:rPr>
                <w:rFonts w:hint="eastAsia" w:ascii="宋体" w:hAnsi="宋体" w:cs="宋体"/>
              </w:rPr>
            </w:pPr>
            <w:r>
              <w:rPr>
                <w:rFonts w:hint="eastAsia" w:ascii="宋体" w:hAnsi="宋体" w:cs="宋体"/>
              </w:rPr>
              <w:t xml:space="preserve">服务时间：</w:t>
            </w:r>
            <w:r/>
          </w:p>
          <w:p>
            <w:pPr>
              <w:jc w:val="left"/>
              <w:spacing w:line="360" w:lineRule="auto"/>
              <w:rPr>
                <w:rFonts w:hint="eastAsia" w:ascii="宋体" w:hAnsi="宋体" w:cs="宋体"/>
                <w:color w:val="000000" w:themeColor="text1"/>
              </w:rPr>
            </w:pPr>
            <w:r>
              <w:rPr>
                <w:rFonts w:hint="eastAsia" w:ascii="宋体" w:hAnsi="宋体" w:cs="宋体"/>
              </w:rPr>
              <w:t xml:space="preserve">服务标准：</w:t>
            </w:r>
            <w:r/>
          </w:p>
        </w:tc>
      </w:tr>
    </w:tbl>
    <w:p>
      <w:pPr>
        <w:rPr>
          <w:rFonts w:hint="eastAsia" w:ascii="宋体" w:hAnsi="宋体"/>
          <w:color w:val="000000" w:themeColor="text1"/>
        </w:rPr>
      </w:pPr>
      <w:r>
        <w:rPr>
          <w:rFonts w:hint="eastAsia" w:ascii="宋体" w:hAnsi="宋体"/>
          <w:color w:val="000000" w:themeColor="text1"/>
        </w:rPr>
      </w:r>
      <w:r/>
    </w:p>
    <w:p>
      <w:pPr>
        <w:ind w:firstLine="420"/>
        <w:jc w:val="left"/>
        <w:spacing w:line="390" w:lineRule="exact"/>
        <w:widowControl/>
        <w:rPr>
          <w:rFonts w:hint="eastAsia" w:ascii="宋体" w:hAnsi="宋体"/>
          <w:color w:val="000000" w:themeColor="text1"/>
        </w:rPr>
      </w:pPr>
      <w:r>
        <w:rPr>
          <w:rFonts w:hint="eastAsia" w:ascii="宋体" w:hAnsi="宋体"/>
          <w:color w:val="000000" w:themeColor="text1"/>
        </w:rPr>
      </w:r>
      <w:r/>
    </w:p>
    <w:p>
      <w:pPr>
        <w:ind w:firstLine="420"/>
        <w:jc w:val="left"/>
        <w:spacing w:line="588" w:lineRule="exact"/>
        <w:tabs>
          <w:tab w:val="left" w:pos="4860" w:leader="none"/>
        </w:tabs>
        <w:rPr>
          <w:rFonts w:hint="eastAsia" w:ascii="宋体" w:hAnsi="宋体"/>
          <w:color w:val="000000" w:themeColor="text1"/>
        </w:rPr>
      </w:pPr>
      <w:r>
        <w:rPr>
          <w:rFonts w:hint="eastAsia" w:ascii="宋体" w:hAnsi="宋体"/>
          <w:color w:val="000000" w:themeColor="text1"/>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Cambria">
    <w:panose1 w:val="02040503050406030204"/>
  </w:font>
  <w:font w:name="DFKai-SB">
    <w:panose1 w:val="03050502040202030202"/>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Helvetica">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center"/>
    </w:pPr>
    <w:r>
      <w:fldChar w:fldCharType="begin"/>
    </w:r>
    <w:r>
      <w:instrText xml:space="preserve">PAGE   \* MERGEFORMAT</w:instrText>
    </w:r>
    <w:r>
      <w:fldChar w:fldCharType="separate"/>
    </w:r>
    <w:r>
      <w:rPr>
        <w:lang w:val="zh-CN"/>
      </w:rPr>
      <w:t xml:space="preserve">2</w:t>
    </w:r>
    <w:r>
      <w:rPr>
        <w:lang w:val="zh-CN"/>
      </w:rPr>
      <w:t xml:space="preserve">8</w:t>
    </w:r>
    <w:r>
      <w:rPr>
        <w:lang w:val="zh-CN"/>
      </w:rPr>
      <w:fldChar w:fldCharType="end"/>
    </w:r>
    <w:r/>
  </w:p>
  <w:p>
    <w:pPr>
      <w:pStyle w:val="8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rPr>
        <w:rFonts w:hint="eastAsia" w:ascii="宋体" w:hAnsi="宋体"/>
        <w:bCs/>
      </w:rPr>
    </w:pPr>
    <w:r/>
    <w:bookmarkStart w:id="182" w:name="_Hlk103094733"/>
    <w:r/>
    <w:bookmarkStart w:id="183" w:name="_Hlk103094732"/>
    <w:r>
      <w:rPr>
        <w:rFonts w:ascii="宋体" w:hAnsi="宋体"/>
        <w:bCs/>
      </w:rPr>
      <w:t xml:space="preserve">JSZC-321002-YZRX-G2026-0011</w:t>
    </w:r>
    <w:r>
      <w:rPr>
        <w:rFonts w:hint="eastAsia" w:ascii="宋体" w:hAnsi="宋体"/>
        <w:bCs/>
      </w:rPr>
      <w:t xml:space="preserve">号   </w:t>
    </w:r>
    <w:r>
      <w:rPr>
        <w:rFonts w:ascii="宋体" w:hAnsi="宋体"/>
        <w:bCs/>
      </w:rPr>
      <w:t xml:space="preserve">                                </w:t>
    </w:r>
    <w:r>
      <w:rPr>
        <w:rFonts w:hint="eastAsia" w:ascii="宋体" w:hAnsi="宋体"/>
        <w:bCs/>
      </w:rPr>
      <w:t xml:space="preserve">   扬州</w:t>
    </w:r>
    <w:r>
      <w:rPr>
        <w:rFonts w:hint="eastAsia" w:ascii="宋体" w:hAnsi="宋体"/>
        <w:bCs/>
      </w:rPr>
      <w:t xml:space="preserve">仁信工程管理有限公司</w:t>
    </w:r>
    <w:bookmarkEnd w:id="182"/>
    <w:r/>
    <w:bookmarkEnd w:id="183"/>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38"/>
      <w:isLgl w:val="false"/>
      <w:suff w:val="tab"/>
      <w:lvlText w:val="%1、"/>
      <w:lvlJc w:val="left"/>
      <w:pPr>
        <w:ind w:left="440" w:hanging="440"/>
      </w:pPr>
      <w:rPr>
        <w:rFonts w:hint="eastAsia"/>
      </w:rPr>
    </w:lvl>
    <w:lvl w:ilvl="1">
      <w:start w:val="1"/>
      <w:numFmt w:val="decimal"/>
      <w:isLgl w:val="false"/>
      <w:suff w:val="space"/>
      <w:lvlText w:val="%1.%2."/>
      <w:lvlJc w:val="left"/>
      <w:pPr>
        <w:ind w:left="0" w:firstLine="0"/>
      </w:pPr>
      <w:rPr>
        <w:rFonts w:hint="eastAsia" w:ascii="宋体" w:hAnsi="宋体" w:eastAsia="宋体"/>
      </w:rPr>
    </w:lvl>
    <w:lvl w:ilvl="2">
      <w:start w:val="1"/>
      <w:numFmt w:val="decimal"/>
      <w:isLgl w:val="false"/>
      <w:suff w:val="space"/>
      <w:lvlText w:val="%1.%2.%3."/>
      <w:lvlJc w:val="left"/>
      <w:pPr>
        <w:ind w:left="0" w:firstLine="0"/>
      </w:pPr>
      <w:rPr>
        <w:rFonts w:hint="eastAsia" w:ascii="宋体" w:hAnsi="宋体" w:eastAsia="宋体"/>
      </w:rPr>
    </w:lvl>
    <w:lvl w:ilvl="3">
      <w:start w:val="1"/>
      <w:numFmt w:val="decimal"/>
      <w:isLgl w:val="false"/>
      <w:suff w:val="space"/>
      <w:lvlText w:val="%1.%2.%3.%4."/>
      <w:lvlJc w:val="left"/>
      <w:pPr>
        <w:ind w:left="0" w:firstLine="0"/>
      </w:pPr>
      <w:rPr>
        <w:rFonts w:hint="eastAsia"/>
        <w:b/>
        <w:bCs/>
      </w:rPr>
    </w:lvl>
    <w:lvl w:ilvl="4">
      <w:start w:val="1"/>
      <w:numFmt w:val="decimal"/>
      <w:isLgl w:val="false"/>
      <w:suff w:val="nothing"/>
      <w:lvlText w:val="%1.%2.%3.%4.%5."/>
      <w:lvlJc w:val="left"/>
      <w:pPr>
        <w:ind w:left="0" w:firstLine="0"/>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1">
    <w:name w:val="Heading 1 Char"/>
    <w:basedOn w:val="848"/>
    <w:link w:val="839"/>
    <w:uiPriority w:val="9"/>
    <w:rPr>
      <w:rFonts w:ascii="Arial" w:hAnsi="Arial" w:eastAsia="Arial" w:cs="Arial"/>
      <w:sz w:val="40"/>
      <w:szCs w:val="40"/>
    </w:rPr>
  </w:style>
  <w:style w:type="character" w:styleId="682">
    <w:name w:val="Heading 2 Char"/>
    <w:basedOn w:val="848"/>
    <w:link w:val="840"/>
    <w:uiPriority w:val="9"/>
    <w:rPr>
      <w:rFonts w:ascii="Arial" w:hAnsi="Arial" w:eastAsia="Arial" w:cs="Arial"/>
      <w:sz w:val="34"/>
    </w:rPr>
  </w:style>
  <w:style w:type="character" w:styleId="683">
    <w:name w:val="Heading 3 Char"/>
    <w:basedOn w:val="848"/>
    <w:link w:val="841"/>
    <w:uiPriority w:val="9"/>
    <w:rPr>
      <w:rFonts w:ascii="Arial" w:hAnsi="Arial" w:eastAsia="Arial" w:cs="Arial"/>
      <w:sz w:val="30"/>
      <w:szCs w:val="30"/>
    </w:rPr>
  </w:style>
  <w:style w:type="character" w:styleId="684">
    <w:name w:val="Heading 4 Char"/>
    <w:basedOn w:val="848"/>
    <w:link w:val="842"/>
    <w:uiPriority w:val="9"/>
    <w:rPr>
      <w:rFonts w:ascii="Arial" w:hAnsi="Arial" w:eastAsia="Arial" w:cs="Arial"/>
      <w:b/>
      <w:bCs/>
      <w:sz w:val="26"/>
      <w:szCs w:val="26"/>
    </w:rPr>
  </w:style>
  <w:style w:type="character" w:styleId="685">
    <w:name w:val="Heading 5 Char"/>
    <w:basedOn w:val="848"/>
    <w:link w:val="843"/>
    <w:uiPriority w:val="9"/>
    <w:rPr>
      <w:rFonts w:ascii="Arial" w:hAnsi="Arial" w:eastAsia="Arial" w:cs="Arial"/>
      <w:b/>
      <w:bCs/>
      <w:sz w:val="24"/>
      <w:szCs w:val="24"/>
    </w:rPr>
  </w:style>
  <w:style w:type="character" w:styleId="686">
    <w:name w:val="Heading 6 Char"/>
    <w:basedOn w:val="848"/>
    <w:link w:val="844"/>
    <w:uiPriority w:val="9"/>
    <w:rPr>
      <w:rFonts w:ascii="Arial" w:hAnsi="Arial" w:eastAsia="Arial" w:cs="Arial"/>
      <w:b/>
      <w:bCs/>
      <w:sz w:val="22"/>
      <w:szCs w:val="22"/>
    </w:rPr>
  </w:style>
  <w:style w:type="character" w:styleId="687">
    <w:name w:val="Heading 7 Char"/>
    <w:basedOn w:val="848"/>
    <w:link w:val="845"/>
    <w:uiPriority w:val="9"/>
    <w:rPr>
      <w:rFonts w:ascii="Arial" w:hAnsi="Arial" w:eastAsia="Arial" w:cs="Arial"/>
      <w:b/>
      <w:bCs/>
      <w:i/>
      <w:iCs/>
      <w:sz w:val="22"/>
      <w:szCs w:val="22"/>
    </w:rPr>
  </w:style>
  <w:style w:type="character" w:styleId="688">
    <w:name w:val="Heading 8 Char"/>
    <w:basedOn w:val="848"/>
    <w:link w:val="846"/>
    <w:uiPriority w:val="9"/>
    <w:rPr>
      <w:rFonts w:ascii="Arial" w:hAnsi="Arial" w:eastAsia="Arial" w:cs="Arial"/>
      <w:i/>
      <w:iCs/>
      <w:sz w:val="22"/>
      <w:szCs w:val="22"/>
    </w:rPr>
  </w:style>
  <w:style w:type="character" w:styleId="689">
    <w:name w:val="Heading 9 Char"/>
    <w:basedOn w:val="848"/>
    <w:link w:val="847"/>
    <w:uiPriority w:val="9"/>
    <w:rPr>
      <w:rFonts w:ascii="Arial" w:hAnsi="Arial" w:eastAsia="Arial" w:cs="Arial"/>
      <w:i/>
      <w:iCs/>
      <w:sz w:val="21"/>
      <w:szCs w:val="21"/>
    </w:rPr>
  </w:style>
  <w:style w:type="paragraph" w:styleId="690">
    <w:name w:val="No Spacing"/>
    <w:uiPriority w:val="1"/>
    <w:qFormat/>
    <w:pPr>
      <w:spacing w:before="0" w:after="0" w:line="240" w:lineRule="auto"/>
    </w:pPr>
  </w:style>
  <w:style w:type="character" w:styleId="691">
    <w:name w:val="Title Char"/>
    <w:basedOn w:val="848"/>
    <w:link w:val="870"/>
    <w:uiPriority w:val="10"/>
    <w:rPr>
      <w:sz w:val="48"/>
      <w:szCs w:val="48"/>
    </w:rPr>
  </w:style>
  <w:style w:type="character" w:styleId="692">
    <w:name w:val="Subtitle Char"/>
    <w:basedOn w:val="848"/>
    <w:link w:val="865"/>
    <w:uiPriority w:val="11"/>
    <w:rPr>
      <w:sz w:val="24"/>
      <w:szCs w:val="24"/>
    </w:rPr>
  </w:style>
  <w:style w:type="character" w:styleId="693">
    <w:name w:val="Quote Char"/>
    <w:link w:val="940"/>
    <w:uiPriority w:val="29"/>
    <w:rPr>
      <w:i/>
    </w:rPr>
  </w:style>
  <w:style w:type="character" w:styleId="694">
    <w:name w:val="Intense Quote Char"/>
    <w:link w:val="943"/>
    <w:uiPriority w:val="30"/>
    <w:rPr>
      <w:i/>
    </w:rPr>
  </w:style>
  <w:style w:type="character" w:styleId="695">
    <w:name w:val="Header Char"/>
    <w:basedOn w:val="848"/>
    <w:link w:val="863"/>
    <w:uiPriority w:val="99"/>
  </w:style>
  <w:style w:type="character" w:styleId="696">
    <w:name w:val="Footer Char"/>
    <w:basedOn w:val="848"/>
    <w:link w:val="862"/>
    <w:uiPriority w:val="99"/>
  </w:style>
  <w:style w:type="paragraph" w:styleId="697">
    <w:name w:val="Caption"/>
    <w:basedOn w:val="838"/>
    <w:next w:val="838"/>
    <w:uiPriority w:val="35"/>
    <w:semiHidden/>
    <w:unhideWhenUsed/>
    <w:qFormat/>
    <w:pPr>
      <w:spacing w:line="276" w:lineRule="auto"/>
    </w:pPr>
    <w:rPr>
      <w:b/>
      <w:bCs/>
      <w:color w:val="4f81bd" w:themeColor="accent1"/>
      <w:sz w:val="18"/>
      <w:szCs w:val="18"/>
    </w:rPr>
  </w:style>
  <w:style w:type="character" w:styleId="698">
    <w:name w:val="Caption Char"/>
    <w:basedOn w:val="697"/>
    <w:link w:val="862"/>
    <w:uiPriority w:val="99"/>
  </w:style>
  <w:style w:type="table" w:styleId="699">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5">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6">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7">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8">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9">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0">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6">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7">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0">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1">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2">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3">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4">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5">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7">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8">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9">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0">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1">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2">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1">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2">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3">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4">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5">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6">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8">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9">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0">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1">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2">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3">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5">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6">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7">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8">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9">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0">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2">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3">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4">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5">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6">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7">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4">
    <w:name w:val="footnote text"/>
    <w:basedOn w:val="838"/>
    <w:link w:val="825"/>
    <w:uiPriority w:val="99"/>
    <w:semiHidden/>
    <w:unhideWhenUsed/>
    <w:pPr>
      <w:spacing w:after="40" w:line="240" w:lineRule="auto"/>
    </w:pPr>
    <w:rPr>
      <w:sz w:val="18"/>
    </w:rPr>
  </w:style>
  <w:style w:type="character" w:styleId="825">
    <w:name w:val="Footnote Text Char"/>
    <w:link w:val="824"/>
    <w:uiPriority w:val="99"/>
    <w:rPr>
      <w:sz w:val="18"/>
    </w:rPr>
  </w:style>
  <w:style w:type="character" w:styleId="826">
    <w:name w:val="footnote reference"/>
    <w:basedOn w:val="848"/>
    <w:uiPriority w:val="99"/>
    <w:unhideWhenUsed/>
    <w:rPr>
      <w:vertAlign w:val="superscript"/>
    </w:rPr>
  </w:style>
  <w:style w:type="paragraph" w:styleId="827">
    <w:name w:val="endnote text"/>
    <w:basedOn w:val="838"/>
    <w:link w:val="828"/>
    <w:uiPriority w:val="99"/>
    <w:semiHidden/>
    <w:unhideWhenUsed/>
    <w:pPr>
      <w:spacing w:after="0" w:line="240" w:lineRule="auto"/>
    </w:pPr>
    <w:rPr>
      <w:sz w:val="20"/>
    </w:rPr>
  </w:style>
  <w:style w:type="character" w:styleId="828">
    <w:name w:val="Endnote Text Char"/>
    <w:link w:val="827"/>
    <w:uiPriority w:val="99"/>
    <w:rPr>
      <w:sz w:val="20"/>
    </w:rPr>
  </w:style>
  <w:style w:type="character" w:styleId="829">
    <w:name w:val="endnote reference"/>
    <w:basedOn w:val="848"/>
    <w:uiPriority w:val="99"/>
    <w:semiHidden/>
    <w:unhideWhenUsed/>
    <w:rPr>
      <w:vertAlign w:val="superscript"/>
    </w:rPr>
  </w:style>
  <w:style w:type="paragraph" w:styleId="830">
    <w:name w:val="toc 4"/>
    <w:basedOn w:val="838"/>
    <w:next w:val="838"/>
    <w:uiPriority w:val="39"/>
    <w:unhideWhenUsed/>
    <w:pPr>
      <w:ind w:left="850" w:right="0" w:firstLine="0"/>
      <w:spacing w:after="57"/>
    </w:pPr>
  </w:style>
  <w:style w:type="paragraph" w:styleId="831">
    <w:name w:val="toc 5"/>
    <w:basedOn w:val="838"/>
    <w:next w:val="838"/>
    <w:uiPriority w:val="39"/>
    <w:unhideWhenUsed/>
    <w:pPr>
      <w:ind w:left="1134" w:right="0" w:firstLine="0"/>
      <w:spacing w:after="57"/>
    </w:pPr>
  </w:style>
  <w:style w:type="paragraph" w:styleId="832">
    <w:name w:val="toc 6"/>
    <w:basedOn w:val="838"/>
    <w:next w:val="838"/>
    <w:uiPriority w:val="39"/>
    <w:unhideWhenUsed/>
    <w:pPr>
      <w:ind w:left="1417" w:right="0" w:firstLine="0"/>
      <w:spacing w:after="57"/>
    </w:pPr>
  </w:style>
  <w:style w:type="paragraph" w:styleId="833">
    <w:name w:val="toc 7"/>
    <w:basedOn w:val="838"/>
    <w:next w:val="838"/>
    <w:uiPriority w:val="39"/>
    <w:unhideWhenUsed/>
    <w:pPr>
      <w:ind w:left="1701" w:right="0" w:firstLine="0"/>
      <w:spacing w:after="57"/>
    </w:pPr>
  </w:style>
  <w:style w:type="paragraph" w:styleId="834">
    <w:name w:val="toc 8"/>
    <w:basedOn w:val="838"/>
    <w:next w:val="838"/>
    <w:uiPriority w:val="39"/>
    <w:unhideWhenUsed/>
    <w:pPr>
      <w:ind w:left="1984" w:right="0" w:firstLine="0"/>
      <w:spacing w:after="57"/>
    </w:pPr>
  </w:style>
  <w:style w:type="paragraph" w:styleId="835">
    <w:name w:val="toc 9"/>
    <w:basedOn w:val="838"/>
    <w:next w:val="838"/>
    <w:uiPriority w:val="39"/>
    <w:unhideWhenUsed/>
    <w:pPr>
      <w:ind w:left="2268" w:right="0" w:firstLine="0"/>
      <w:spacing w:after="57"/>
    </w:pPr>
  </w:style>
  <w:style w:type="paragraph" w:styleId="836">
    <w:name w:val="TOC Heading"/>
    <w:uiPriority w:val="39"/>
    <w:unhideWhenUsed/>
  </w:style>
  <w:style w:type="paragraph" w:styleId="837">
    <w:name w:val="table of figures"/>
    <w:basedOn w:val="838"/>
    <w:next w:val="838"/>
    <w:uiPriority w:val="99"/>
    <w:unhideWhenUsed/>
    <w:pPr>
      <w:spacing w:after="0" w:afterAutospacing="0"/>
    </w:pPr>
  </w:style>
  <w:style w:type="paragraph" w:styleId="838" w:default="1">
    <w:name w:val="Normal"/>
    <w:next w:val="851"/>
    <w:qFormat/>
    <w:pPr>
      <w:jc w:val="both"/>
      <w:widowControl w:val="off"/>
    </w:pPr>
    <w:rPr>
      <w:rFonts w:ascii="Calibri" w:hAnsi="Calibri"/>
      <w:sz w:val="21"/>
      <w:szCs w:val="22"/>
    </w:rPr>
  </w:style>
  <w:style w:type="paragraph" w:styleId="839">
    <w:name w:val="Heading 1"/>
    <w:basedOn w:val="838"/>
    <w:next w:val="838"/>
    <w:link w:val="937"/>
    <w:qFormat/>
    <w:pPr>
      <w:keepLines/>
      <w:keepNext/>
      <w:spacing w:before="340" w:after="330" w:line="578" w:lineRule="auto"/>
      <w:outlineLvl w:val="0"/>
    </w:pPr>
    <w:rPr>
      <w:b/>
      <w:bCs/>
      <w:sz w:val="44"/>
      <w:szCs w:val="44"/>
    </w:rPr>
  </w:style>
  <w:style w:type="paragraph" w:styleId="840">
    <w:name w:val="Heading 2"/>
    <w:basedOn w:val="838"/>
    <w:next w:val="852"/>
    <w:link w:val="909"/>
    <w:qFormat/>
    <w:pPr>
      <w:jc w:val="center"/>
      <w:keepLines/>
      <w:keepNext/>
      <w:spacing w:before="260" w:after="260" w:line="416" w:lineRule="auto"/>
      <w:outlineLvl w:val="1"/>
    </w:pPr>
    <w:rPr>
      <w:rFonts w:ascii="Arial" w:hAnsi="Arial" w:eastAsia="幼圆" w:cs="Arial"/>
      <w:b/>
      <w:bCs/>
      <w:sz w:val="44"/>
      <w:szCs w:val="44"/>
    </w:rPr>
  </w:style>
  <w:style w:type="paragraph" w:styleId="841">
    <w:name w:val="Heading 3"/>
    <w:basedOn w:val="838"/>
    <w:next w:val="838"/>
    <w:link w:val="913"/>
    <w:uiPriority w:val="9"/>
    <w:qFormat/>
    <w:pPr>
      <w:keepLines/>
      <w:keepNext/>
      <w:spacing w:before="260" w:after="260" w:line="416" w:lineRule="auto"/>
      <w:outlineLvl w:val="2"/>
    </w:pPr>
    <w:rPr>
      <w:b/>
      <w:bCs/>
      <w:sz w:val="32"/>
      <w:szCs w:val="32"/>
    </w:rPr>
  </w:style>
  <w:style w:type="paragraph" w:styleId="842">
    <w:name w:val="Heading 4"/>
    <w:basedOn w:val="838"/>
    <w:next w:val="838"/>
    <w:link w:val="925"/>
    <w:unhideWhenUsed/>
    <w:qFormat/>
    <w:pPr>
      <w:keepLines/>
      <w:keepNext/>
      <w:spacing w:before="80" w:after="40"/>
      <w:outlineLvl w:val="3"/>
    </w:pPr>
    <w:rPr>
      <w:rFonts w:ascii="Times New Roman" w:hAnsi="Times New Roman" w:cstheme="majorBidi"/>
      <w:color w:val="2e74b5" w:themeColor="accent1" w:themeShade="BF"/>
      <w:sz w:val="28"/>
      <w:szCs w:val="28"/>
    </w:rPr>
  </w:style>
  <w:style w:type="paragraph" w:styleId="843">
    <w:name w:val="Heading 5"/>
    <w:basedOn w:val="838"/>
    <w:next w:val="838"/>
    <w:link w:val="926"/>
    <w:uiPriority w:val="9"/>
    <w:semiHidden/>
    <w:unhideWhenUsed/>
    <w:qFormat/>
    <w:pPr>
      <w:keepLines/>
      <w:keepNext/>
      <w:spacing w:before="80" w:after="40"/>
      <w:outlineLvl w:val="4"/>
    </w:pPr>
    <w:rPr>
      <w:rFonts w:ascii="Times New Roman" w:hAnsi="Times New Roman" w:cstheme="majorBidi"/>
      <w:color w:val="2e74b5" w:themeColor="accent1" w:themeShade="BF"/>
      <w:sz w:val="24"/>
      <w:szCs w:val="24"/>
    </w:rPr>
  </w:style>
  <w:style w:type="paragraph" w:styleId="844">
    <w:name w:val="Heading 6"/>
    <w:basedOn w:val="838"/>
    <w:next w:val="838"/>
    <w:link w:val="927"/>
    <w:uiPriority w:val="9"/>
    <w:semiHidden/>
    <w:unhideWhenUsed/>
    <w:qFormat/>
    <w:pPr>
      <w:keepLines/>
      <w:keepNext/>
      <w:spacing w:before="40"/>
      <w:outlineLvl w:val="5"/>
    </w:pPr>
    <w:rPr>
      <w:rFonts w:ascii="Times New Roman" w:hAnsi="Times New Roman" w:cstheme="majorBidi"/>
      <w:b/>
      <w:bCs/>
      <w:color w:val="2e74b5" w:themeColor="accent1" w:themeShade="BF"/>
      <w:szCs w:val="20"/>
    </w:rPr>
  </w:style>
  <w:style w:type="paragraph" w:styleId="845">
    <w:name w:val="Heading 7"/>
    <w:basedOn w:val="838"/>
    <w:next w:val="838"/>
    <w:link w:val="928"/>
    <w:uiPriority w:val="9"/>
    <w:semiHidden/>
    <w:unhideWhenUsed/>
    <w:qFormat/>
    <w:pPr>
      <w:keepLines/>
      <w:keepNext/>
      <w:spacing w:before="40"/>
      <w:outlineLvl w:val="6"/>
    </w:pPr>
    <w:rPr>
      <w:rFonts w:ascii="Times New Roman" w:hAnsi="Times New Roman" w:cstheme="majorBidi"/>
      <w:b/>
      <w:bCs/>
      <w:color w:val="595959" w:themeColor="text1" w:themeTint="A6"/>
      <w:szCs w:val="20"/>
    </w:rPr>
  </w:style>
  <w:style w:type="paragraph" w:styleId="846">
    <w:name w:val="Heading 8"/>
    <w:basedOn w:val="838"/>
    <w:next w:val="838"/>
    <w:link w:val="929"/>
    <w:uiPriority w:val="9"/>
    <w:semiHidden/>
    <w:unhideWhenUsed/>
    <w:qFormat/>
    <w:pPr>
      <w:keepLines/>
      <w:keepNext/>
      <w:outlineLvl w:val="7"/>
    </w:pPr>
    <w:rPr>
      <w:rFonts w:ascii="Times New Roman" w:hAnsi="Times New Roman" w:cstheme="majorBidi"/>
      <w:color w:val="595959" w:themeColor="text1" w:themeTint="A6"/>
      <w:szCs w:val="20"/>
    </w:rPr>
  </w:style>
  <w:style w:type="paragraph" w:styleId="847">
    <w:name w:val="Heading 9"/>
    <w:basedOn w:val="838"/>
    <w:next w:val="838"/>
    <w:link w:val="930"/>
    <w:semiHidden/>
    <w:unhideWhenUsed/>
    <w:qFormat/>
    <w:pPr>
      <w:keepLines/>
      <w:keepNext/>
      <w:outlineLvl w:val="8"/>
    </w:pPr>
    <w:rPr>
      <w:rFonts w:ascii="Times New Roman" w:hAnsi="Times New Roman" w:eastAsiaTheme="majorEastAsia" w:cstheme="majorBidi"/>
      <w:color w:val="595959" w:themeColor="text1" w:themeTint="A6"/>
      <w:szCs w:val="20"/>
    </w:rPr>
  </w:style>
  <w:style w:type="character" w:styleId="848" w:default="1">
    <w:name w:val="Default Paragraph Font"/>
    <w:uiPriority w:val="1"/>
    <w:semiHidden/>
    <w:unhideWhenUsed/>
  </w:style>
  <w:style w:type="table" w:styleId="849" w:default="1">
    <w:name w:val="Normal Table"/>
    <w:uiPriority w:val="99"/>
    <w:semiHidden/>
    <w:unhideWhenUsed/>
    <w:tblPr>
      <w:tblInd w:w="0" w:type="dxa"/>
      <w:tblCellMar>
        <w:left w:w="108" w:type="dxa"/>
        <w:top w:w="0" w:type="dxa"/>
        <w:right w:w="108" w:type="dxa"/>
        <w:bottom w:w="0" w:type="dxa"/>
      </w:tblCellMar>
    </w:tblPr>
  </w:style>
  <w:style w:type="numbering" w:styleId="850" w:default="1">
    <w:name w:val="No List"/>
    <w:uiPriority w:val="99"/>
    <w:semiHidden/>
    <w:unhideWhenUsed/>
  </w:style>
  <w:style w:type="paragraph" w:styleId="851">
    <w:name w:val="Block Text"/>
    <w:basedOn w:val="838"/>
    <w:uiPriority w:val="99"/>
    <w:unhideWhenUsed/>
    <w:qFormat/>
    <w:pPr>
      <w:ind w:left="1440" w:right="1440"/>
      <w:spacing w:after="120"/>
    </w:pPr>
  </w:style>
  <w:style w:type="paragraph" w:styleId="852">
    <w:name w:val="Normal Indent"/>
    <w:basedOn w:val="838"/>
    <w:link w:val="910"/>
    <w:unhideWhenUsed/>
    <w:qFormat/>
    <w:pPr>
      <w:ind w:firstLine="420"/>
    </w:pPr>
  </w:style>
  <w:style w:type="paragraph" w:styleId="853">
    <w:name w:val="annotation text"/>
    <w:basedOn w:val="838"/>
    <w:link w:val="893"/>
    <w:qFormat/>
    <w:pPr>
      <w:jc w:val="left"/>
    </w:pPr>
  </w:style>
  <w:style w:type="paragraph" w:styleId="854">
    <w:name w:val="Body Text"/>
    <w:basedOn w:val="838"/>
    <w:link w:val="898"/>
    <w:uiPriority w:val="1"/>
    <w:qFormat/>
    <w:rPr>
      <w:rFonts w:ascii="楷体_GB2312" w:hAnsi="Arial" w:eastAsia="楷体_GB2312"/>
      <w:sz w:val="28"/>
      <w:szCs w:val="28"/>
    </w:rPr>
  </w:style>
  <w:style w:type="paragraph" w:styleId="855">
    <w:name w:val="Body Text Indent"/>
    <w:basedOn w:val="838"/>
    <w:link w:val="890"/>
    <w:unhideWhenUsed/>
    <w:qFormat/>
    <w:pPr>
      <w:ind w:left="420"/>
      <w:spacing w:after="120"/>
    </w:pPr>
  </w:style>
  <w:style w:type="paragraph" w:styleId="856">
    <w:name w:val="List Bullet 2"/>
    <w:basedOn w:val="838"/>
    <w:uiPriority w:val="99"/>
    <w:qFormat/>
    <w:pPr>
      <w:tabs>
        <w:tab w:val="left" w:pos="780" w:leader="none"/>
      </w:tabs>
    </w:pPr>
    <w:rPr>
      <w:rFonts w:ascii="Times New Roman" w:hAnsi="Times New Roman"/>
    </w:rPr>
  </w:style>
  <w:style w:type="paragraph" w:styleId="857">
    <w:name w:val="index 4"/>
    <w:basedOn w:val="838"/>
    <w:next w:val="838"/>
    <w:uiPriority w:val="99"/>
    <w:unhideWhenUsed/>
    <w:qFormat/>
    <w:pPr>
      <w:ind w:left="600"/>
    </w:pPr>
    <w:rPr>
      <w:rFonts w:ascii="Times New Roman" w:hAnsi="Times New Roman"/>
    </w:rPr>
  </w:style>
  <w:style w:type="paragraph" w:styleId="858">
    <w:name w:val="toc 3"/>
    <w:basedOn w:val="838"/>
    <w:next w:val="838"/>
    <w:uiPriority w:val="39"/>
    <w:qFormat/>
    <w:pPr>
      <w:ind w:left="840"/>
    </w:pPr>
  </w:style>
  <w:style w:type="paragraph" w:styleId="859">
    <w:name w:val="Plain Text"/>
    <w:basedOn w:val="838"/>
    <w:link w:val="891"/>
    <w:qFormat/>
    <w:rPr>
      <w:rFonts w:ascii="宋体" w:hAnsi="Courier New"/>
      <w:sz w:val="20"/>
      <w:szCs w:val="21"/>
    </w:rPr>
  </w:style>
  <w:style w:type="paragraph" w:styleId="860">
    <w:name w:val="Body Text Indent 2"/>
    <w:basedOn w:val="838"/>
    <w:link w:val="906"/>
    <w:semiHidden/>
    <w:unhideWhenUsed/>
    <w:qFormat/>
    <w:pPr>
      <w:ind w:left="420"/>
      <w:spacing w:after="120" w:line="480" w:lineRule="auto"/>
    </w:pPr>
  </w:style>
  <w:style w:type="paragraph" w:styleId="861">
    <w:name w:val="Balloon Text"/>
    <w:basedOn w:val="838"/>
    <w:link w:val="882"/>
    <w:qFormat/>
    <w:rPr>
      <w:sz w:val="18"/>
      <w:szCs w:val="18"/>
    </w:rPr>
  </w:style>
  <w:style w:type="paragraph" w:styleId="862">
    <w:name w:val="Footer"/>
    <w:basedOn w:val="838"/>
    <w:link w:val="936"/>
    <w:unhideWhenUsed/>
    <w:qFormat/>
    <w:pPr>
      <w:jc w:val="left"/>
      <w:tabs>
        <w:tab w:val="center" w:pos="4153" w:leader="none"/>
        <w:tab w:val="right" w:pos="8306" w:leader="none"/>
      </w:tabs>
    </w:pPr>
    <w:rPr>
      <w:sz w:val="18"/>
      <w:szCs w:val="18"/>
    </w:rPr>
  </w:style>
  <w:style w:type="paragraph" w:styleId="863">
    <w:name w:val="Header"/>
    <w:basedOn w:val="838"/>
    <w:link w:val="888"/>
    <w:unhideWhenUsed/>
    <w:qFormat/>
    <w:pPr>
      <w:jc w:val="center"/>
      <w:tabs>
        <w:tab w:val="center" w:pos="4153" w:leader="none"/>
        <w:tab w:val="right" w:pos="8306" w:leader="none"/>
      </w:tabs>
      <w:pBdr>
        <w:bottom w:val="single" w:color="auto" w:sz="6" w:space="1"/>
      </w:pBdr>
    </w:pPr>
    <w:rPr>
      <w:sz w:val="18"/>
      <w:szCs w:val="18"/>
    </w:rPr>
  </w:style>
  <w:style w:type="paragraph" w:styleId="864">
    <w:name w:val="toc 1"/>
    <w:basedOn w:val="838"/>
    <w:next w:val="838"/>
    <w:uiPriority w:val="39"/>
    <w:unhideWhenUsed/>
    <w:qFormat/>
  </w:style>
  <w:style w:type="paragraph" w:styleId="865">
    <w:name w:val="Subtitle"/>
    <w:basedOn w:val="838"/>
    <w:next w:val="838"/>
    <w:link w:val="931"/>
    <w:uiPriority w:val="11"/>
    <w:qFormat/>
    <w:pPr>
      <w:jc w:val="center"/>
      <w:spacing w:after="160"/>
    </w:pPr>
    <w:rPr>
      <w:rFonts w:asciiTheme="majorHAnsi" w:hAnsiTheme="majorHAnsi" w:eastAsiaTheme="majorEastAsia" w:cstheme="majorBidi"/>
      <w:color w:val="595959" w:themeColor="text1" w:themeTint="A6"/>
      <w:spacing w:val="15"/>
      <w:sz w:val="28"/>
      <w:szCs w:val="28"/>
    </w:rPr>
  </w:style>
  <w:style w:type="paragraph" w:styleId="866">
    <w:name w:val="Body Text Indent 3"/>
    <w:basedOn w:val="838"/>
    <w:link w:val="904"/>
    <w:semiHidden/>
    <w:unhideWhenUsed/>
    <w:qFormat/>
    <w:pPr>
      <w:ind w:left="420"/>
      <w:spacing w:after="120"/>
    </w:pPr>
    <w:rPr>
      <w:sz w:val="16"/>
      <w:szCs w:val="16"/>
    </w:rPr>
  </w:style>
  <w:style w:type="paragraph" w:styleId="867">
    <w:name w:val="toc 2"/>
    <w:basedOn w:val="838"/>
    <w:next w:val="838"/>
    <w:uiPriority w:val="39"/>
    <w:qFormat/>
    <w:pPr>
      <w:ind w:left="420"/>
    </w:pPr>
  </w:style>
  <w:style w:type="paragraph" w:styleId="868">
    <w:name w:val="Body Text 2"/>
    <w:basedOn w:val="838"/>
    <w:link w:val="932"/>
    <w:qFormat/>
    <w:pPr>
      <w:jc w:val="center"/>
      <w:widowControl/>
    </w:pPr>
    <w:rPr>
      <w:rFonts w:ascii="楷体_GB2312" w:hAnsi="楷体_GB2312" w:eastAsia="楷体_GB2312"/>
      <w:sz w:val="28"/>
      <w:szCs w:val="20"/>
    </w:rPr>
  </w:style>
  <w:style w:type="paragraph" w:styleId="869">
    <w:name w:val="Normal (Web)"/>
    <w:basedOn w:val="838"/>
    <w:qFormat/>
    <w:rPr>
      <w:rFonts w:ascii="Times New Roman" w:hAnsi="Times New Roman"/>
      <w:sz w:val="24"/>
    </w:rPr>
  </w:style>
  <w:style w:type="paragraph" w:styleId="870">
    <w:name w:val="Title"/>
    <w:basedOn w:val="838"/>
    <w:next w:val="838"/>
    <w:link w:val="933"/>
    <w:uiPriority w:val="10"/>
    <w:qFormat/>
    <w:pPr>
      <w:contextualSpacing/>
      <w:jc w:val="center"/>
      <w:spacing w:after="80"/>
    </w:pPr>
    <w:rPr>
      <w:rFonts w:asciiTheme="majorHAnsi" w:hAnsiTheme="majorHAnsi" w:eastAsiaTheme="majorEastAsia" w:cstheme="majorBidi"/>
      <w:spacing w:val="-10"/>
      <w:sz w:val="56"/>
      <w:szCs w:val="56"/>
    </w:rPr>
  </w:style>
  <w:style w:type="paragraph" w:styleId="871">
    <w:name w:val="annotation subject"/>
    <w:basedOn w:val="853"/>
    <w:next w:val="853"/>
    <w:link w:val="894"/>
    <w:unhideWhenUsed/>
    <w:qFormat/>
    <w:rPr>
      <w:b/>
      <w:bCs/>
    </w:rPr>
  </w:style>
  <w:style w:type="paragraph" w:styleId="872">
    <w:name w:val="Body Text First Indent"/>
    <w:basedOn w:val="854"/>
    <w:link w:val="899"/>
    <w:unhideWhenUsed/>
    <w:qFormat/>
    <w:pPr>
      <w:ind w:firstLine="420"/>
      <w:spacing w:after="120"/>
    </w:pPr>
    <w:rPr>
      <w:rFonts w:ascii="Calibri" w:hAnsi="Calibri" w:eastAsia="宋体"/>
      <w:sz w:val="21"/>
      <w:szCs w:val="22"/>
    </w:rPr>
  </w:style>
  <w:style w:type="paragraph" w:styleId="873">
    <w:name w:val="Body Text First Indent 2"/>
    <w:basedOn w:val="872"/>
    <w:next w:val="838"/>
    <w:link w:val="934"/>
    <w:qFormat/>
    <w:pPr>
      <w:ind w:left="480" w:firstLine="210"/>
      <w:jc w:val="left"/>
      <w:tabs>
        <w:tab w:val="left" w:pos="567" w:leader="none"/>
      </w:tabs>
    </w:pPr>
    <w:rPr>
      <w:rFonts w:ascii="DFKai-SB" w:eastAsia="DFKai-SB" w:cs="宋体"/>
      <w:spacing w:val="-8"/>
      <w:sz w:val="24"/>
      <w:szCs w:val="20"/>
      <w:lang w:val="zh-CN" w:bidi="zh-CN"/>
    </w:rPr>
  </w:style>
  <w:style w:type="table" w:styleId="874">
    <w:name w:val="Table Grid"/>
    <w:basedOn w:val="8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5">
    <w:name w:val="Strong"/>
    <w:qFormat/>
    <w:rPr>
      <w:b/>
    </w:rPr>
  </w:style>
  <w:style w:type="character" w:styleId="876">
    <w:name w:val="page number"/>
    <w:qFormat/>
  </w:style>
  <w:style w:type="character" w:styleId="877">
    <w:name w:val="Emphasis"/>
    <w:basedOn w:val="848"/>
    <w:uiPriority w:val="20"/>
    <w:qFormat/>
    <w:rPr>
      <w:i/>
      <w:iCs/>
    </w:rPr>
  </w:style>
  <w:style w:type="character" w:styleId="878">
    <w:name w:val="Hyperlink"/>
    <w:basedOn w:val="848"/>
    <w:uiPriority w:val="99"/>
    <w:qFormat/>
    <w:rPr>
      <w:color w:val="0563c1" w:themeColor="hyperlink"/>
      <w:u w:val="single"/>
    </w:rPr>
  </w:style>
  <w:style w:type="character" w:styleId="879">
    <w:name w:val="annotation reference"/>
    <w:basedOn w:val="848"/>
    <w:qFormat/>
    <w:rPr>
      <w:sz w:val="21"/>
      <w:szCs w:val="21"/>
    </w:rPr>
  </w:style>
  <w:style w:type="paragraph" w:styleId="880" w:customStyle="1">
    <w:name w:val="普通正文"/>
    <w:basedOn w:val="838"/>
    <w:qFormat/>
    <w:pPr>
      <w:ind w:firstLine="480"/>
      <w:jc w:val="left"/>
      <w:spacing w:before="120" w:after="120" w:line="360" w:lineRule="auto"/>
    </w:pPr>
    <w:rPr>
      <w:rFonts w:ascii="Arial" w:hAnsi="Arial"/>
      <w:sz w:val="24"/>
      <w:szCs w:val="24"/>
    </w:rPr>
  </w:style>
  <w:style w:type="paragraph" w:styleId="881" w:customStyle="1">
    <w:name w:val="Char"/>
    <w:basedOn w:val="838"/>
    <w:qFormat/>
    <w:pPr>
      <w:ind w:firstLine="200"/>
      <w:tabs>
        <w:tab w:val="left" w:pos="360" w:leader="none"/>
      </w:tabs>
    </w:pPr>
    <w:rPr>
      <w:rFonts w:ascii="Times New Roman" w:hAnsi="Times New Roman"/>
      <w:sz w:val="28"/>
      <w:szCs w:val="30"/>
    </w:rPr>
  </w:style>
  <w:style w:type="character" w:styleId="882" w:customStyle="1">
    <w:name w:val="批注框文本 字符"/>
    <w:basedOn w:val="848"/>
    <w:link w:val="861"/>
    <w:qFormat/>
    <w:rPr>
      <w:sz w:val="18"/>
      <w:szCs w:val="18"/>
    </w:rPr>
  </w:style>
  <w:style w:type="paragraph" w:styleId="883" w:customStyle="1">
    <w:name w:val="正文1"/>
    <w:basedOn w:val="838"/>
    <w:next w:val="884"/>
    <w:qFormat/>
    <w:pPr>
      <w:jc w:val="left"/>
      <w:spacing w:line="360" w:lineRule="atLeast"/>
    </w:pPr>
    <w:rPr>
      <w:rFonts w:ascii="宋体" w:hAnsiTheme="minorHAnsi" w:eastAsiaTheme="minorEastAsia" w:cstheme="minorBidi"/>
      <w:sz w:val="24"/>
      <w:szCs w:val="20"/>
    </w:rPr>
  </w:style>
  <w:style w:type="paragraph" w:styleId="884" w:customStyle="1">
    <w:name w:val="正文文本1"/>
    <w:basedOn w:val="883"/>
    <w:next w:val="885"/>
    <w:qFormat/>
    <w:pPr>
      <w:spacing w:after="120"/>
    </w:pPr>
    <w:rPr>
      <w:lang w:eastAsia="en-US"/>
    </w:rPr>
  </w:style>
  <w:style w:type="paragraph" w:styleId="885" w:customStyle="1">
    <w:name w:val="一级条标题"/>
    <w:basedOn w:val="886"/>
    <w:next w:val="887"/>
    <w:qFormat/>
    <w:pPr>
      <w:ind w:left="907" w:hanging="907"/>
      <w:spacing w:before="0" w:after="0"/>
      <w:tabs>
        <w:tab w:val="left" w:pos="907" w:leader="none"/>
      </w:tabs>
      <w:outlineLvl w:val="2"/>
    </w:pPr>
    <w:rPr>
      <w:rFonts w:hAnsi="宋体"/>
      <w:sz w:val="20"/>
      <w:szCs w:val="20"/>
    </w:rPr>
  </w:style>
  <w:style w:type="paragraph" w:styleId="886" w:customStyle="1">
    <w:name w:val="章标题"/>
    <w:next w:val="838"/>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87" w:customStyle="1">
    <w:name w:val="段"/>
    <w:basedOn w:val="883"/>
    <w:next w:val="838"/>
    <w:qFormat/>
    <w:pPr>
      <w:ind w:firstLine="200"/>
      <w:widowControl/>
    </w:pPr>
    <w:rPr>
      <w:sz w:val="20"/>
    </w:rPr>
  </w:style>
  <w:style w:type="character" w:styleId="888" w:customStyle="1">
    <w:name w:val="页眉 字符"/>
    <w:link w:val="863"/>
    <w:qFormat/>
    <w:rPr>
      <w:rFonts w:ascii="Calibri" w:hAnsi="Calibri"/>
      <w:sz w:val="18"/>
      <w:szCs w:val="18"/>
    </w:rPr>
  </w:style>
  <w:style w:type="character" w:styleId="889" w:customStyle="1">
    <w:name w:val="未处理的提及1"/>
    <w:basedOn w:val="848"/>
    <w:uiPriority w:val="99"/>
    <w:semiHidden/>
    <w:unhideWhenUsed/>
    <w:qFormat/>
    <w:rPr>
      <w:color w:val="605e5c"/>
      <w:shd w:val="clear" w:color="auto" w:fill="e1dfdd"/>
    </w:rPr>
  </w:style>
  <w:style w:type="character" w:styleId="890" w:customStyle="1">
    <w:name w:val="正文文本缩进 字符"/>
    <w:basedOn w:val="848"/>
    <w:link w:val="855"/>
    <w:qFormat/>
    <w:rPr>
      <w:rFonts w:ascii="Calibri" w:hAnsi="Calibri"/>
      <w:sz w:val="21"/>
      <w:szCs w:val="22"/>
    </w:rPr>
  </w:style>
  <w:style w:type="character" w:styleId="891" w:customStyle="1">
    <w:name w:val="纯文本 字符"/>
    <w:link w:val="859"/>
    <w:qFormat/>
    <w:rPr>
      <w:rFonts w:ascii="宋体" w:hAnsi="Courier New"/>
      <w:szCs w:val="21"/>
    </w:rPr>
  </w:style>
  <w:style w:type="paragraph" w:styleId="892" w:customStyle="1">
    <w:name w:val="p0"/>
    <w:basedOn w:val="838"/>
    <w:qFormat/>
    <w:pPr>
      <w:jc w:val="left"/>
      <w:spacing w:before="100" w:beforeAutospacing="1" w:after="100" w:afterAutospacing="1"/>
      <w:widowControl/>
    </w:pPr>
    <w:rPr>
      <w:rFonts w:ascii="Cambria" w:hAnsi="Cambria" w:cs="Cambria"/>
      <w:sz w:val="24"/>
      <w:szCs w:val="24"/>
    </w:rPr>
  </w:style>
  <w:style w:type="character" w:styleId="893" w:customStyle="1">
    <w:name w:val="批注文字 字符"/>
    <w:basedOn w:val="848"/>
    <w:link w:val="853"/>
    <w:qFormat/>
    <w:rPr>
      <w:rFonts w:ascii="Calibri" w:hAnsi="Calibri"/>
      <w:sz w:val="21"/>
      <w:szCs w:val="22"/>
    </w:rPr>
  </w:style>
  <w:style w:type="character" w:styleId="894" w:customStyle="1">
    <w:name w:val="批注主题 字符"/>
    <w:basedOn w:val="893"/>
    <w:link w:val="871"/>
    <w:qFormat/>
    <w:rPr>
      <w:rFonts w:ascii="Calibri" w:hAnsi="Calibri"/>
      <w:b/>
      <w:bCs/>
      <w:sz w:val="21"/>
      <w:szCs w:val="22"/>
    </w:rPr>
  </w:style>
  <w:style w:type="character" w:styleId="895" w:customStyle="1">
    <w:name w:val="纯文本 字符1"/>
    <w:qFormat/>
    <w:rPr>
      <w:rFonts w:ascii="宋体" w:hAnsi="Courier New" w:eastAsia="宋体" w:cs="Times New Roman"/>
      <w:szCs w:val="21"/>
    </w:rPr>
  </w:style>
  <w:style w:type="character" w:styleId="896" w:customStyle="1">
    <w:name w:val="未处理的提及2"/>
    <w:basedOn w:val="848"/>
    <w:uiPriority w:val="99"/>
    <w:semiHidden/>
    <w:unhideWhenUsed/>
    <w:qFormat/>
    <w:rPr>
      <w:color w:val="605e5c"/>
      <w:shd w:val="clear" w:color="auto" w:fill="e1dfdd"/>
    </w:rPr>
  </w:style>
  <w:style w:type="paragraph" w:styleId="897">
    <w:name w:val="List Paragraph"/>
    <w:basedOn w:val="838"/>
    <w:qFormat/>
    <w:pPr>
      <w:ind w:firstLine="420"/>
    </w:pPr>
  </w:style>
  <w:style w:type="character" w:styleId="898" w:customStyle="1">
    <w:name w:val="正文文本 字符"/>
    <w:basedOn w:val="848"/>
    <w:link w:val="854"/>
    <w:uiPriority w:val="1"/>
    <w:qFormat/>
    <w:rPr>
      <w:rFonts w:ascii="楷体_GB2312" w:hAnsi="Arial" w:eastAsia="楷体_GB2312"/>
      <w:sz w:val="28"/>
      <w:szCs w:val="28"/>
    </w:rPr>
  </w:style>
  <w:style w:type="character" w:styleId="899" w:customStyle="1">
    <w:name w:val="正文文本首行缩进 字符"/>
    <w:basedOn w:val="898"/>
    <w:link w:val="872"/>
    <w:qFormat/>
    <w:rPr>
      <w:rFonts w:ascii="Calibri" w:hAnsi="Calibri" w:eastAsia="楷体_GB2312"/>
      <w:sz w:val="21"/>
      <w:szCs w:val="22"/>
    </w:rPr>
  </w:style>
  <w:style w:type="paragraph" w:styleId="900" w:customStyle="1">
    <w:name w:val="列表段落1"/>
    <w:basedOn w:val="838"/>
    <w:qFormat/>
    <w:pPr>
      <w:ind w:firstLine="420"/>
    </w:pPr>
    <w:rPr>
      <w:szCs w:val="24"/>
    </w:rPr>
  </w:style>
  <w:style w:type="character" w:styleId="901" w:customStyle="1">
    <w:name w:val="NormalCharacter"/>
    <w:qFormat/>
  </w:style>
  <w:style w:type="character" w:styleId="902" w:customStyle="1">
    <w:name w:val="纯文本 Char"/>
    <w:qFormat/>
    <w:rPr>
      <w:rFonts w:ascii="宋体" w:hAnsi="Courier New"/>
    </w:rPr>
  </w:style>
  <w:style w:type="paragraph" w:styleId="903" w:customStyle="1">
    <w:name w:val="纯文本11"/>
    <w:basedOn w:val="838"/>
    <w:uiPriority w:val="99"/>
    <w:qFormat/>
    <w:rPr>
      <w:rFonts w:ascii="宋体" w:hAnsi="Courier New"/>
      <w:sz w:val="20"/>
      <w:szCs w:val="21"/>
    </w:rPr>
  </w:style>
  <w:style w:type="character" w:styleId="904" w:customStyle="1">
    <w:name w:val="正文文本缩进 3 字符"/>
    <w:basedOn w:val="848"/>
    <w:link w:val="866"/>
    <w:semiHidden/>
    <w:qFormat/>
    <w:rPr>
      <w:rFonts w:ascii="Calibri" w:hAnsi="Calibri"/>
      <w:sz w:val="16"/>
      <w:szCs w:val="16"/>
    </w:rPr>
  </w:style>
  <w:style w:type="character" w:styleId="905" w:customStyle="1">
    <w:name w:val="未处理的提及3"/>
    <w:basedOn w:val="848"/>
    <w:uiPriority w:val="99"/>
    <w:semiHidden/>
    <w:unhideWhenUsed/>
    <w:qFormat/>
    <w:rPr>
      <w:color w:val="605e5c"/>
      <w:shd w:val="clear" w:color="auto" w:fill="e1dfdd"/>
    </w:rPr>
  </w:style>
  <w:style w:type="character" w:styleId="906" w:customStyle="1">
    <w:name w:val="正文文本缩进 2 字符"/>
    <w:basedOn w:val="848"/>
    <w:link w:val="860"/>
    <w:semiHidden/>
    <w:qFormat/>
    <w:rPr>
      <w:rFonts w:ascii="Calibri" w:hAnsi="Calibri"/>
      <w:sz w:val="21"/>
      <w:szCs w:val="22"/>
    </w:rPr>
  </w:style>
  <w:style w:type="character" w:styleId="907" w:customStyle="1">
    <w:name w:val="正文文本缩进 2 Char"/>
    <w:qFormat/>
    <w:rPr>
      <w:rFonts w:ascii="Arial" w:hAnsi="Arial" w:eastAsia="仿宋_GB2312" w:cs="Arial"/>
      <w:sz w:val="32"/>
      <w:szCs w:val="32"/>
    </w:rPr>
  </w:style>
  <w:style w:type="character" w:styleId="908" w:customStyle="1">
    <w:name w:val="正文文本 Char"/>
    <w:qFormat/>
    <w:rPr>
      <w:rFonts w:ascii="楷体_GB2312" w:hAnsi="Arial" w:eastAsia="楷体_GB2312" w:cs="Times New Roman"/>
      <w:sz w:val="28"/>
      <w:szCs w:val="28"/>
    </w:rPr>
  </w:style>
  <w:style w:type="character" w:styleId="909" w:customStyle="1">
    <w:name w:val="标题 2 字符"/>
    <w:link w:val="840"/>
    <w:qFormat/>
    <w:rPr>
      <w:rFonts w:ascii="Arial" w:hAnsi="Arial" w:eastAsia="幼圆" w:cs="Arial"/>
      <w:b/>
      <w:bCs/>
      <w:sz w:val="44"/>
      <w:szCs w:val="44"/>
    </w:rPr>
  </w:style>
  <w:style w:type="character" w:styleId="910" w:customStyle="1">
    <w:name w:val="正文缩进 字符"/>
    <w:link w:val="852"/>
    <w:qFormat/>
    <w:rPr>
      <w:rFonts w:ascii="Calibri" w:hAnsi="Calibri"/>
      <w:sz w:val="21"/>
      <w:szCs w:val="22"/>
    </w:rPr>
  </w:style>
  <w:style w:type="character" w:styleId="911" w:customStyle="1">
    <w:name w:val="font12"/>
    <w:basedOn w:val="848"/>
    <w:qFormat/>
    <w:rPr>
      <w:rFonts w:hint="default" w:ascii="Times New Roman" w:hAnsi="Times New Roman" w:cs="Times New Roman"/>
      <w:color w:val="000000"/>
      <w:sz w:val="20"/>
      <w:szCs w:val="20"/>
      <w:u w:val="none"/>
    </w:rPr>
  </w:style>
  <w:style w:type="character" w:styleId="912" w:customStyle="1">
    <w:name w:val="font01"/>
    <w:basedOn w:val="848"/>
    <w:qFormat/>
    <w:rPr>
      <w:rFonts w:hint="eastAsia" w:ascii="宋体" w:hAnsi="宋体" w:eastAsia="宋体" w:cs="宋体"/>
      <w:color w:val="000000"/>
      <w:sz w:val="20"/>
      <w:szCs w:val="20"/>
      <w:u w:val="none"/>
    </w:rPr>
  </w:style>
  <w:style w:type="character" w:styleId="913" w:customStyle="1">
    <w:name w:val="标题 3 字符"/>
    <w:basedOn w:val="848"/>
    <w:link w:val="841"/>
    <w:uiPriority w:val="9"/>
    <w:qFormat/>
    <w:rPr>
      <w:rFonts w:ascii="Calibri" w:hAnsi="Calibri"/>
      <w:b/>
      <w:bCs/>
      <w:sz w:val="32"/>
      <w:szCs w:val="32"/>
    </w:rPr>
  </w:style>
  <w:style w:type="paragraph" w:styleId="914" w:customStyle="1">
    <w:name w:val="列出段落1"/>
    <w:basedOn w:val="838"/>
    <w:link w:val="916"/>
    <w:uiPriority w:val="99"/>
    <w:qFormat/>
    <w:pPr>
      <w:ind w:firstLine="200"/>
    </w:pPr>
    <w:rPr>
      <w:sz w:val="20"/>
      <w:szCs w:val="20"/>
    </w:rPr>
  </w:style>
  <w:style w:type="paragraph" w:styleId="915" w:customStyle="1">
    <w:name w:val="_Style 65"/>
    <w:basedOn w:val="838"/>
    <w:next w:val="897"/>
    <w:uiPriority w:val="99"/>
    <w:qFormat/>
    <w:pPr>
      <w:ind w:firstLine="420"/>
    </w:pPr>
  </w:style>
  <w:style w:type="character" w:styleId="916" w:customStyle="1">
    <w:name w:val="列出段落 Char"/>
    <w:link w:val="914"/>
    <w:qFormat/>
    <w:rPr>
      <w:rFonts w:ascii="Calibri" w:hAnsi="Calibri"/>
    </w:rPr>
  </w:style>
  <w:style w:type="paragraph" w:styleId="917" w:customStyle="1">
    <w:name w:val="AONormal"/>
    <w:qFormat/>
    <w:pPr>
      <w:ind w:firstLine="440"/>
      <w:spacing w:after="160" w:line="400" w:lineRule="exact"/>
    </w:pPr>
    <w:rPr>
      <w:rFonts w:ascii="华文楷体" w:hAnsi="华文楷体" w:eastAsia="华文楷体" w:cs="华文楷体"/>
      <w:sz w:val="22"/>
      <w:szCs w:val="21"/>
    </w:rPr>
  </w:style>
  <w:style w:type="character" w:styleId="918" w:customStyle="1">
    <w:name w:val="font122"/>
    <w:basedOn w:val="848"/>
    <w:qFormat/>
    <w:rPr>
      <w:rFonts w:ascii="方正小标宋_GBK" w:hAnsi="方正小标宋_GBK" w:eastAsia="方正小标宋_GBK" w:cs="方正小标宋_GBK"/>
      <w:color w:val="000000"/>
      <w:sz w:val="36"/>
      <w:szCs w:val="36"/>
      <w:u w:val="none"/>
    </w:rPr>
  </w:style>
  <w:style w:type="character" w:styleId="919" w:customStyle="1">
    <w:name w:val="font131"/>
    <w:basedOn w:val="848"/>
    <w:qFormat/>
    <w:rPr>
      <w:rFonts w:hint="eastAsia" w:ascii="宋体" w:hAnsi="宋体" w:eastAsia="宋体" w:cs="宋体"/>
      <w:color w:val="000000"/>
      <w:sz w:val="18"/>
      <w:szCs w:val="18"/>
      <w:u w:val="none"/>
    </w:rPr>
  </w:style>
  <w:style w:type="character" w:styleId="920" w:customStyle="1">
    <w:name w:val="font21"/>
    <w:basedOn w:val="848"/>
    <w:qFormat/>
    <w:rPr>
      <w:rFonts w:hint="default" w:ascii="Times New Roman" w:hAnsi="Times New Roman" w:cs="Times New Roman"/>
      <w:color w:val="000000"/>
      <w:sz w:val="18"/>
      <w:szCs w:val="18"/>
      <w:u w:val="none"/>
    </w:rPr>
  </w:style>
  <w:style w:type="character" w:styleId="921" w:customStyle="1">
    <w:name w:val="font141"/>
    <w:basedOn w:val="848"/>
    <w:qFormat/>
    <w:rPr>
      <w:rFonts w:hint="eastAsia" w:ascii="宋体" w:hAnsi="宋体" w:eastAsia="宋体" w:cs="宋体"/>
      <w:color w:val="000000"/>
      <w:sz w:val="18"/>
      <w:szCs w:val="18"/>
      <w:u w:val="none"/>
    </w:rPr>
  </w:style>
  <w:style w:type="character" w:styleId="922" w:customStyle="1">
    <w:name w:val="font151"/>
    <w:basedOn w:val="848"/>
    <w:qFormat/>
    <w:rPr>
      <w:rFonts w:hint="eastAsia" w:ascii="宋体" w:hAnsi="宋体" w:eastAsia="宋体" w:cs="宋体"/>
      <w:color w:val="000000"/>
      <w:sz w:val="18"/>
      <w:szCs w:val="18"/>
      <w:u w:val="none"/>
    </w:rPr>
  </w:style>
  <w:style w:type="character" w:styleId="923" w:customStyle="1">
    <w:name w:val="font161"/>
    <w:basedOn w:val="848"/>
    <w:qFormat/>
    <w:rPr>
      <w:rFonts w:hint="eastAsia" w:ascii="宋体" w:hAnsi="宋体" w:eastAsia="宋体" w:cs="宋体"/>
      <w:color w:val="000000"/>
      <w:sz w:val="18"/>
      <w:szCs w:val="18"/>
      <w:u w:val="none"/>
    </w:rPr>
  </w:style>
  <w:style w:type="character" w:styleId="924" w:customStyle="1">
    <w:name w:val="font31"/>
    <w:basedOn w:val="848"/>
    <w:qFormat/>
    <w:rPr>
      <w:rFonts w:hint="default" w:ascii="Times New Roman" w:hAnsi="Times New Roman" w:cs="Times New Roman"/>
      <w:color w:val="000000"/>
      <w:sz w:val="22"/>
      <w:szCs w:val="22"/>
      <w:u w:val="none"/>
    </w:rPr>
  </w:style>
  <w:style w:type="character" w:styleId="925" w:customStyle="1">
    <w:name w:val="标题 4 字符"/>
    <w:basedOn w:val="848"/>
    <w:link w:val="842"/>
    <w:qFormat/>
    <w:rPr>
      <w:rFonts w:cstheme="majorBidi"/>
      <w:color w:val="2e74b5" w:themeColor="accent1" w:themeShade="BF"/>
      <w:sz w:val="28"/>
      <w:szCs w:val="28"/>
    </w:rPr>
  </w:style>
  <w:style w:type="character" w:styleId="926" w:customStyle="1">
    <w:name w:val="标题 5 字符"/>
    <w:basedOn w:val="848"/>
    <w:link w:val="843"/>
    <w:uiPriority w:val="9"/>
    <w:semiHidden/>
    <w:qFormat/>
    <w:rPr>
      <w:rFonts w:cstheme="majorBidi"/>
      <w:color w:val="2e74b5" w:themeColor="accent1" w:themeShade="BF"/>
      <w:sz w:val="24"/>
      <w:szCs w:val="24"/>
    </w:rPr>
  </w:style>
  <w:style w:type="character" w:styleId="927" w:customStyle="1">
    <w:name w:val="标题 6 字符"/>
    <w:basedOn w:val="848"/>
    <w:link w:val="844"/>
    <w:uiPriority w:val="9"/>
    <w:semiHidden/>
    <w:qFormat/>
    <w:rPr>
      <w:rFonts w:cstheme="majorBidi"/>
      <w:b/>
      <w:bCs/>
      <w:color w:val="2e74b5" w:themeColor="accent1" w:themeShade="BF"/>
      <w:sz w:val="21"/>
    </w:rPr>
  </w:style>
  <w:style w:type="character" w:styleId="928" w:customStyle="1">
    <w:name w:val="标题 7 字符"/>
    <w:basedOn w:val="848"/>
    <w:link w:val="845"/>
    <w:uiPriority w:val="9"/>
    <w:semiHidden/>
    <w:qFormat/>
    <w:rPr>
      <w:rFonts w:cstheme="majorBidi"/>
      <w:b/>
      <w:bCs/>
      <w:color w:val="595959" w:themeColor="text1" w:themeTint="A6"/>
      <w:sz w:val="21"/>
    </w:rPr>
  </w:style>
  <w:style w:type="character" w:styleId="929" w:customStyle="1">
    <w:name w:val="标题 8 字符"/>
    <w:basedOn w:val="848"/>
    <w:link w:val="846"/>
    <w:uiPriority w:val="9"/>
    <w:semiHidden/>
    <w:qFormat/>
    <w:rPr>
      <w:rFonts w:cstheme="majorBidi"/>
      <w:color w:val="595959" w:themeColor="text1" w:themeTint="A6"/>
      <w:sz w:val="21"/>
    </w:rPr>
  </w:style>
  <w:style w:type="character" w:styleId="930" w:customStyle="1">
    <w:name w:val="标题 9 字符"/>
    <w:basedOn w:val="848"/>
    <w:link w:val="847"/>
    <w:semiHidden/>
    <w:qFormat/>
    <w:rPr>
      <w:rFonts w:eastAsiaTheme="majorEastAsia" w:cstheme="majorBidi"/>
      <w:color w:val="595959" w:themeColor="text1" w:themeTint="A6"/>
      <w:sz w:val="21"/>
    </w:rPr>
  </w:style>
  <w:style w:type="character" w:styleId="931" w:customStyle="1">
    <w:name w:val="副标题 字符"/>
    <w:basedOn w:val="848"/>
    <w:link w:val="865"/>
    <w:uiPriority w:val="11"/>
    <w:qFormat/>
    <w:rPr>
      <w:rFonts w:asciiTheme="majorHAnsi" w:hAnsiTheme="majorHAnsi" w:eastAsiaTheme="majorEastAsia" w:cstheme="majorBidi"/>
      <w:color w:val="595959" w:themeColor="text1" w:themeTint="A6"/>
      <w:spacing w:val="15"/>
      <w:sz w:val="28"/>
      <w:szCs w:val="28"/>
    </w:rPr>
  </w:style>
  <w:style w:type="character" w:styleId="932" w:customStyle="1">
    <w:name w:val="正文文本 2 字符"/>
    <w:basedOn w:val="848"/>
    <w:link w:val="868"/>
    <w:qFormat/>
    <w:rPr>
      <w:rFonts w:ascii="楷体_GB2312" w:hAnsi="楷体_GB2312" w:eastAsia="楷体_GB2312"/>
      <w:sz w:val="28"/>
    </w:rPr>
  </w:style>
  <w:style w:type="character" w:styleId="933" w:customStyle="1">
    <w:name w:val="标题 字符"/>
    <w:basedOn w:val="848"/>
    <w:link w:val="870"/>
    <w:uiPriority w:val="10"/>
    <w:qFormat/>
    <w:rPr>
      <w:rFonts w:asciiTheme="majorHAnsi" w:hAnsiTheme="majorHAnsi" w:eastAsiaTheme="majorEastAsia" w:cstheme="majorBidi"/>
      <w:spacing w:val="-10"/>
      <w:sz w:val="56"/>
      <w:szCs w:val="56"/>
    </w:rPr>
  </w:style>
  <w:style w:type="character" w:styleId="934" w:customStyle="1">
    <w:name w:val="正文文本首行缩进 2 字符"/>
    <w:basedOn w:val="890"/>
    <w:link w:val="873"/>
    <w:qFormat/>
    <w:rPr>
      <w:rFonts w:ascii="DFKai-SB" w:hAnsi="Calibri" w:eastAsia="DFKai-SB" w:cs="宋体"/>
      <w:spacing w:val="-8"/>
      <w:sz w:val="24"/>
      <w:szCs w:val="22"/>
      <w:lang w:val="zh-CN" w:bidi="zh-CN"/>
    </w:rPr>
  </w:style>
  <w:style w:type="paragraph" w:styleId="935" w:customStyle="1">
    <w:name w:val="Default"/>
    <w:qFormat/>
    <w:pPr>
      <w:widowControl w:val="off"/>
    </w:pPr>
    <w:rPr>
      <w:rFonts w:ascii="Symbol" w:hAnsi="Symbol" w:cs="Symbol"/>
      <w:color w:val="000000"/>
      <w:sz w:val="24"/>
      <w:szCs w:val="24"/>
    </w:rPr>
  </w:style>
  <w:style w:type="character" w:styleId="936" w:customStyle="1">
    <w:name w:val="页脚 字符"/>
    <w:basedOn w:val="848"/>
    <w:link w:val="862"/>
    <w:qFormat/>
    <w:rPr>
      <w:rFonts w:ascii="Calibri" w:hAnsi="Calibri"/>
      <w:sz w:val="18"/>
      <w:szCs w:val="18"/>
    </w:rPr>
  </w:style>
  <w:style w:type="character" w:styleId="937" w:customStyle="1">
    <w:name w:val="标题 1 字符"/>
    <w:basedOn w:val="848"/>
    <w:link w:val="839"/>
    <w:qFormat/>
    <w:rPr>
      <w:rFonts w:ascii="Calibri" w:hAnsi="Calibri"/>
      <w:b/>
      <w:bCs/>
      <w:sz w:val="44"/>
      <w:szCs w:val="44"/>
    </w:rPr>
  </w:style>
  <w:style w:type="paragraph" w:styleId="938" w:customStyle="1">
    <w:name w:val="@标题 1"/>
    <w:basedOn w:val="839"/>
    <w:next w:val="838"/>
    <w:link w:val="939"/>
    <w:qFormat/>
    <w:pPr>
      <w:numPr>
        <w:numId w:val="1"/>
      </w:numPr>
      <w:jc w:val="left"/>
      <w:keepLines w:val="0"/>
      <w:keepNext w:val="0"/>
      <w:pageBreakBefore/>
      <w:spacing w:before="0" w:after="0" w:line="360" w:lineRule="auto"/>
      <w:widowControl/>
    </w:pPr>
    <w:rPr>
      <w:sz w:val="32"/>
      <w:szCs w:val="32"/>
    </w:rPr>
  </w:style>
  <w:style w:type="character" w:styleId="939" w:customStyle="1">
    <w:name w:val="@标题 1 字符"/>
    <w:basedOn w:val="937"/>
    <w:link w:val="938"/>
    <w:qFormat/>
    <w:rPr>
      <w:rFonts w:ascii="Calibri" w:hAnsi="Calibri"/>
      <w:b/>
      <w:bCs/>
      <w:sz w:val="32"/>
      <w:szCs w:val="32"/>
    </w:rPr>
  </w:style>
  <w:style w:type="paragraph" w:styleId="940">
    <w:name w:val="Quote"/>
    <w:basedOn w:val="838"/>
    <w:next w:val="838"/>
    <w:link w:val="941"/>
    <w:uiPriority w:val="29"/>
    <w:qFormat/>
    <w:pPr>
      <w:jc w:val="center"/>
      <w:spacing w:before="160" w:after="160"/>
    </w:pPr>
    <w:rPr>
      <w:rFonts w:ascii="Times New Roman" w:hAnsi="Times New Roman"/>
      <w:i/>
      <w:iCs/>
      <w:color w:val="404040" w:themeColor="text1" w:themeTint="BF"/>
      <w:szCs w:val="20"/>
    </w:rPr>
  </w:style>
  <w:style w:type="character" w:styleId="941" w:customStyle="1">
    <w:name w:val="引用 字符"/>
    <w:basedOn w:val="848"/>
    <w:link w:val="940"/>
    <w:uiPriority w:val="29"/>
    <w:qFormat/>
    <w:rPr>
      <w:i/>
      <w:iCs/>
      <w:color w:val="404040" w:themeColor="text1" w:themeTint="BF"/>
      <w:sz w:val="21"/>
    </w:rPr>
  </w:style>
  <w:style w:type="character" w:styleId="942" w:customStyle="1">
    <w:name w:val="明显强调1"/>
    <w:basedOn w:val="848"/>
    <w:uiPriority w:val="21"/>
    <w:qFormat/>
    <w:rPr>
      <w:i/>
      <w:iCs/>
      <w:color w:val="2e74b5" w:themeColor="accent1" w:themeShade="BF"/>
    </w:rPr>
  </w:style>
  <w:style w:type="paragraph" w:styleId="943">
    <w:name w:val="Intense Quote"/>
    <w:basedOn w:val="838"/>
    <w:next w:val="838"/>
    <w:link w:val="944"/>
    <w:uiPriority w:val="30"/>
    <w:qFormat/>
    <w:pPr>
      <w:ind w:left="864" w:right="864"/>
      <w:jc w:val="center"/>
      <w:spacing w:before="360" w:after="360"/>
      <w:pBdr>
        <w:top w:val="single" w:color="2E74B5" w:themeColor="accent1" w:themeShade="BF" w:sz="4" w:space="10"/>
        <w:bottom w:val="single" w:color="2E74B5" w:themeColor="accent1" w:themeShade="BF" w:sz="4" w:space="10"/>
      </w:pBdr>
    </w:pPr>
    <w:rPr>
      <w:rFonts w:ascii="Times New Roman" w:hAnsi="Times New Roman"/>
      <w:i/>
      <w:iCs/>
      <w:color w:val="2e74b5" w:themeColor="accent1" w:themeShade="BF"/>
      <w:szCs w:val="20"/>
    </w:rPr>
  </w:style>
  <w:style w:type="character" w:styleId="944" w:customStyle="1">
    <w:name w:val="明显引用 字符"/>
    <w:basedOn w:val="848"/>
    <w:link w:val="943"/>
    <w:uiPriority w:val="30"/>
    <w:qFormat/>
    <w:rPr>
      <w:i/>
      <w:iCs/>
      <w:color w:val="2e74b5" w:themeColor="accent1" w:themeShade="BF"/>
      <w:sz w:val="21"/>
    </w:rPr>
  </w:style>
  <w:style w:type="character" w:styleId="945" w:customStyle="1">
    <w:name w:val="明显参考1"/>
    <w:basedOn w:val="848"/>
    <w:uiPriority w:val="32"/>
    <w:qFormat/>
    <w:rPr>
      <w:b/>
      <w:bCs/>
      <w:smallCaps/>
      <w:color w:val="2e74b5" w:themeColor="accent1" w:themeShade="BF"/>
      <w:spacing w:val="5"/>
    </w:rPr>
  </w:style>
  <w:style w:type="character" w:styleId="946" w:customStyle="1">
    <w:name w:val="正文文本 字符1"/>
    <w:basedOn w:val="848"/>
    <w:uiPriority w:val="1"/>
    <w:qFormat/>
    <w:rPr>
      <w:rFonts w:ascii="楷体_GB2312" w:hAnsi="Arial" w:eastAsia="楷体_GB2312"/>
      <w:sz w:val="28"/>
      <w:szCs w:val="22"/>
    </w:rPr>
  </w:style>
  <w:style w:type="paragraph" w:styleId="947" w:customStyle="1">
    <w:name w:val="首行缩进"/>
    <w:basedOn w:val="838"/>
    <w:qFormat/>
    <w:pPr>
      <w:ind w:firstLine="720"/>
      <w:jc w:val="left"/>
    </w:pPr>
    <w:rPr>
      <w:rFonts w:ascii="Times New Roman" w:hAnsi="Times New Roman"/>
      <w:sz w:val="24"/>
      <w:szCs w:val="20"/>
    </w:rPr>
  </w:style>
  <w:style w:type="paragraph" w:styleId="948" w:customStyle="1">
    <w:name w:val="正文 A"/>
    <w:next w:val="949"/>
    <w:qFormat/>
    <w:pPr>
      <w:jc w:val="both"/>
      <w:widowControl w:val="off"/>
      <w:framePr w:wrap="around" w:hAnchor="text" w:y="1"/>
    </w:pPr>
    <w:rPr>
      <w:rFonts w:hAnsi="Arial Unicode MS" w:eastAsia="Arial Unicode MS" w:cs="Arial Unicode MS"/>
      <w:color w:val="000000"/>
      <w:sz w:val="21"/>
      <w:szCs w:val="21"/>
    </w:rPr>
  </w:style>
  <w:style w:type="paragraph" w:styleId="949" w:customStyle="1">
    <w:name w:val="正文文本 21"/>
    <w:basedOn w:val="838"/>
    <w:qFormat/>
    <w:pPr>
      <w:ind w:left="720" w:hanging="720"/>
      <w:widowControl/>
    </w:pPr>
    <w:rPr>
      <w:rFonts w:ascii="Times New Roman" w:hAnsi="Times New Roman"/>
      <w:sz w:val="24"/>
      <w:szCs w:val="20"/>
      <w:lang w:val="en-GB" w:eastAsia="en-GB"/>
    </w:rPr>
  </w:style>
  <w:style w:type="paragraph" w:styleId="950" w:customStyle="1">
    <w:name w:val="修订1"/>
    <w:hidden/>
    <w:uiPriority w:val="99"/>
    <w:semiHidden/>
    <w:qFormat/>
    <w:rPr>
      <w:sz w:val="21"/>
    </w:rPr>
  </w:style>
  <w:style w:type="paragraph" w:styleId="951" w:customStyle="1">
    <w:name w:val="Table Paragraph"/>
    <w:basedOn w:val="838"/>
    <w:uiPriority w:val="1"/>
    <w:qFormat/>
    <w:rPr>
      <w:rFonts w:ascii="宋体" w:hAnsi="宋体" w:cs="宋体"/>
      <w:szCs w:val="20"/>
      <w:lang w:val="zh-CN" w:bidi="zh-CN"/>
    </w:rPr>
  </w:style>
  <w:style w:type="paragraph" w:styleId="952" w:customStyle="1">
    <w:name w:val="修订2"/>
    <w:hidden/>
    <w:uiPriority w:val="99"/>
    <w:unhideWhenUsed/>
    <w:qFormat/>
    <w:rPr>
      <w:sz w:val="21"/>
    </w:rPr>
  </w:style>
  <w:style w:type="paragraph" w:styleId="953" w:customStyle="1">
    <w:name w:val="p1"/>
    <w:basedOn w:val="838"/>
    <w:qFormat/>
    <w:pPr>
      <w:jc w:val="left"/>
    </w:pPr>
    <w:rPr>
      <w:rFonts w:ascii="Helvetica" w:hAnsi="Helvetica" w:eastAsia="Helvetica"/>
      <w:sz w:val="24"/>
      <w:szCs w:val="24"/>
    </w:rPr>
  </w:style>
  <w:style w:type="paragraph" w:styleId="954" w:customStyle="1">
    <w:name w:val="TOC 81"/>
    <w:next w:val="838"/>
    <w:qFormat/>
    <w:pPr>
      <w:ind w:left="2975"/>
      <w:jc w:val="both"/>
    </w:pPr>
    <w:rPr>
      <w:sz w:val="21"/>
    </w:rPr>
  </w:style>
  <w:style w:type="paragraph" w:styleId="955" w:customStyle="1">
    <w:name w:val="msonormal"/>
    <w:basedOn w:val="838"/>
    <w:qFormat/>
    <w:pPr>
      <w:jc w:val="left"/>
      <w:spacing w:before="100" w:beforeAutospacing="1" w:after="100" w:afterAutospacing="1"/>
      <w:widowControl/>
    </w:pPr>
    <w:rPr>
      <w:rFonts w:ascii="宋体" w:hAnsi="宋体" w:cs="宋体"/>
      <w:sz w:val="24"/>
      <w:szCs w:val="24"/>
    </w:rPr>
  </w:style>
  <w:style w:type="paragraph" w:styleId="956" w:customStyle="1">
    <w:name w:val="font0"/>
    <w:basedOn w:val="838"/>
    <w:qFormat/>
    <w:pPr>
      <w:jc w:val="left"/>
      <w:spacing w:before="100" w:beforeAutospacing="1" w:after="100" w:afterAutospacing="1"/>
      <w:widowControl/>
    </w:pPr>
    <w:rPr>
      <w:rFonts w:ascii="宋体" w:hAnsi="宋体" w:cs="宋体"/>
      <w:color w:val="000000"/>
      <w:sz w:val="22"/>
    </w:rPr>
  </w:style>
  <w:style w:type="paragraph" w:styleId="957" w:customStyle="1">
    <w:name w:val="font1"/>
    <w:basedOn w:val="838"/>
    <w:qFormat/>
    <w:pPr>
      <w:jc w:val="left"/>
      <w:spacing w:before="100" w:beforeAutospacing="1" w:after="100" w:afterAutospacing="1"/>
      <w:widowControl/>
    </w:pPr>
    <w:rPr>
      <w:rFonts w:ascii="宋体" w:hAnsi="宋体" w:cs="宋体"/>
      <w:b/>
      <w:bCs/>
      <w:color w:val="000000"/>
      <w:sz w:val="22"/>
    </w:rPr>
  </w:style>
  <w:style w:type="paragraph" w:styleId="958" w:customStyle="1">
    <w:name w:val="et2"/>
    <w:basedOn w:val="838"/>
    <w:qFormat/>
    <w:pPr>
      <w:jc w:val="center"/>
      <w:spacing w:before="100" w:beforeAutospacing="1" w:after="100" w:afterAutospacing="1"/>
      <w:widowControl/>
    </w:pPr>
    <w:rPr>
      <w:rFonts w:ascii="宋体" w:hAnsi="宋体" w:cs="宋体"/>
      <w:sz w:val="24"/>
      <w:szCs w:val="24"/>
    </w:rPr>
  </w:style>
  <w:style w:type="paragraph" w:styleId="959" w:customStyle="1">
    <w:name w:val="et3"/>
    <w:basedOn w:val="838"/>
    <w:qFormat/>
    <w:pPr>
      <w:jc w:val="center"/>
      <w:spacing w:before="100" w:beforeAutospacing="1" w:after="100" w:afterAutospacing="1"/>
      <w:widowControl/>
    </w:pPr>
    <w:rPr>
      <w:rFonts w:ascii="宋体" w:hAnsi="宋体" w:cs="宋体"/>
      <w:b/>
      <w:bCs/>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54928-A72B-43AC-90DC-8C8D476DF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李清雯</cp:lastModifiedBy>
  <cp:revision>11</cp:revision>
  <dcterms:created xsi:type="dcterms:W3CDTF">2026-07-01T08:53:00Z</dcterms:created>
  <dcterms:modified xsi:type="dcterms:W3CDTF">2026-08-04T08:10:58Z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4A197F6606E74BBFAA0A221E730ACF5B_13</vt:lpwstr>
  </property>
  <property fmtid="{D5CDD505-2E9C-101B-9397-08002B2CF9AE}" pid="4" name="KSOTemplateDocerSaveRecord">
    <vt:lpwstr>eyJoZGlkIjoiYWZlYmY1MzM0MGRmNzk4MTYzNTMzNDRlYzJmNjRmMjMiLCJ1c2VySWQiOiI1MTM1MTI3NzcifQ==</vt:lpwstr>
  </property>
</Properties>
</file>